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799F" w:rsidRPr="00922B01" w:rsidRDefault="00FA799F" w:rsidP="00576CE3">
      <w:pPr>
        <w:pStyle w:val="Texto"/>
        <w:spacing w:after="0" w:line="360" w:lineRule="auto"/>
        <w:jc w:val="center"/>
        <w:rPr>
          <w:rFonts w:ascii="DINPro-Regular" w:hAnsi="DINPro-Regular" w:cs="DIN Pro Black"/>
          <w:b/>
          <w:sz w:val="22"/>
          <w:szCs w:val="18"/>
        </w:rPr>
      </w:pPr>
      <w:r w:rsidRPr="00922B01">
        <w:rPr>
          <w:rFonts w:ascii="DINPro-Regular" w:hAnsi="DINPro-Regular" w:cs="DIN Pro Black"/>
          <w:b/>
          <w:sz w:val="22"/>
          <w:szCs w:val="18"/>
        </w:rPr>
        <w:t>NOTAS A LOS ESTADOS FINANCIEROS</w:t>
      </w:r>
    </w:p>
    <w:p w:rsidR="00FA799F" w:rsidRPr="00922B01" w:rsidRDefault="00FA799F" w:rsidP="009F7973">
      <w:pPr>
        <w:pStyle w:val="Texto"/>
        <w:spacing w:after="0" w:line="360" w:lineRule="auto"/>
        <w:jc w:val="center"/>
        <w:rPr>
          <w:rFonts w:ascii="DINPro-Regular" w:hAnsi="DINPro-Regular" w:cs="DIN Pro Black"/>
          <w:b/>
          <w:sz w:val="22"/>
          <w:szCs w:val="18"/>
        </w:rPr>
      </w:pPr>
      <w:r w:rsidRPr="00922B01">
        <w:rPr>
          <w:rFonts w:ascii="DINPro-Regular" w:hAnsi="DINPro-Regular" w:cs="DIN Pro Black"/>
          <w:b/>
          <w:sz w:val="22"/>
          <w:szCs w:val="18"/>
        </w:rPr>
        <w:t>A</w:t>
      </w:r>
      <w:r w:rsidR="00AC078C" w:rsidRPr="00922B01">
        <w:rPr>
          <w:rFonts w:ascii="DINPro-Regular" w:hAnsi="DINPro-Regular" w:cs="DIN Pro Black"/>
          <w:b/>
          <w:sz w:val="22"/>
          <w:szCs w:val="18"/>
        </w:rPr>
        <w:t>l</w:t>
      </w:r>
      <w:r w:rsidRPr="00922B01">
        <w:rPr>
          <w:rFonts w:ascii="DINPro-Regular" w:hAnsi="DINPro-Regular" w:cs="DIN Pro Black"/>
          <w:b/>
          <w:sz w:val="22"/>
          <w:szCs w:val="18"/>
        </w:rPr>
        <w:t xml:space="preserve"> </w:t>
      </w:r>
      <w:r w:rsidR="008875B9">
        <w:rPr>
          <w:rFonts w:ascii="DINPro-Regular" w:hAnsi="DINPro-Regular" w:cs="DIN Pro Black"/>
          <w:b/>
          <w:sz w:val="22"/>
          <w:szCs w:val="18"/>
        </w:rPr>
        <w:t>31 de Diciembre</w:t>
      </w:r>
      <w:r w:rsidR="006E7745">
        <w:rPr>
          <w:rFonts w:ascii="DINPro-Regular" w:hAnsi="DINPro-Regular" w:cs="DIN Pro Black"/>
          <w:b/>
          <w:sz w:val="22"/>
          <w:szCs w:val="18"/>
        </w:rPr>
        <w:t xml:space="preserve"> de</w:t>
      </w:r>
      <w:r w:rsidR="00C95D2C" w:rsidRPr="00922B01">
        <w:rPr>
          <w:rFonts w:ascii="DINPro-Regular" w:hAnsi="DINPro-Regular" w:cs="DIN Pro Black"/>
          <w:b/>
          <w:sz w:val="22"/>
          <w:szCs w:val="18"/>
        </w:rPr>
        <w:t xml:space="preserve"> 202</w:t>
      </w:r>
      <w:r w:rsidR="00FD73E7">
        <w:rPr>
          <w:rFonts w:ascii="DINPro-Regular" w:hAnsi="DINPro-Regular" w:cs="DIN Pro Black"/>
          <w:b/>
          <w:sz w:val="22"/>
          <w:szCs w:val="18"/>
        </w:rPr>
        <w:t>1</w:t>
      </w:r>
    </w:p>
    <w:p w:rsidR="00FA799F" w:rsidRPr="00922B01" w:rsidRDefault="00FA799F" w:rsidP="009F7973">
      <w:pPr>
        <w:pStyle w:val="Texto"/>
        <w:numPr>
          <w:ilvl w:val="0"/>
          <w:numId w:val="20"/>
        </w:numPr>
        <w:spacing w:after="0" w:line="360" w:lineRule="auto"/>
        <w:jc w:val="center"/>
        <w:rPr>
          <w:rFonts w:ascii="DINPro-Regular" w:hAnsi="DINPro-Regular" w:cs="DIN Pro Black"/>
          <w:b/>
          <w:sz w:val="22"/>
          <w:szCs w:val="18"/>
        </w:rPr>
      </w:pPr>
      <w:r w:rsidRPr="00922B01">
        <w:rPr>
          <w:rFonts w:ascii="DINPro-Regular" w:hAnsi="DINPro-Regular" w:cs="DIN Pro Black"/>
          <w:b/>
          <w:sz w:val="22"/>
          <w:szCs w:val="18"/>
        </w:rPr>
        <w:t>Notas de Desglose</w:t>
      </w:r>
    </w:p>
    <w:p w:rsidR="00FA799F" w:rsidRPr="00922B01" w:rsidRDefault="00FA799F" w:rsidP="00FA799F">
      <w:pPr>
        <w:pStyle w:val="Texto"/>
        <w:spacing w:after="0" w:line="240" w:lineRule="exact"/>
        <w:rPr>
          <w:rFonts w:ascii="DINPro-Regular" w:hAnsi="DINPro-Regular" w:cs="DIN Pro Black"/>
          <w:b/>
          <w:sz w:val="22"/>
          <w:szCs w:val="18"/>
        </w:rPr>
      </w:pPr>
    </w:p>
    <w:p w:rsidR="00FA799F" w:rsidRPr="00922B01" w:rsidRDefault="00FA799F" w:rsidP="003270B1">
      <w:pPr>
        <w:pStyle w:val="Texto"/>
        <w:numPr>
          <w:ilvl w:val="0"/>
          <w:numId w:val="33"/>
        </w:numPr>
        <w:spacing w:after="0" w:line="240" w:lineRule="exact"/>
        <w:rPr>
          <w:rFonts w:ascii="DINPro-Regular" w:hAnsi="DINPro-Regular" w:cs="DIN Pro Black"/>
          <w:b/>
          <w:sz w:val="22"/>
          <w:szCs w:val="18"/>
        </w:rPr>
      </w:pPr>
      <w:r w:rsidRPr="00922B01">
        <w:rPr>
          <w:rFonts w:ascii="DINPro-Regular" w:hAnsi="DINPro-Regular" w:cs="DIN Pro Black"/>
          <w:b/>
          <w:sz w:val="22"/>
          <w:szCs w:val="18"/>
        </w:rPr>
        <w:t>Notas al Estado de Situación Financiera</w:t>
      </w:r>
      <w:permStart w:id="1842746665" w:edGrp="everyone"/>
      <w:permEnd w:id="1842746665"/>
    </w:p>
    <w:p w:rsidR="00FA799F" w:rsidRPr="00922B01" w:rsidRDefault="00FA799F" w:rsidP="00FA799F">
      <w:pPr>
        <w:pStyle w:val="Texto"/>
        <w:spacing w:after="0" w:line="240" w:lineRule="exact"/>
        <w:ind w:left="288" w:firstLine="360"/>
        <w:rPr>
          <w:rFonts w:ascii="DINPro-Regular" w:hAnsi="DINPro-Regular" w:cs="DIN Pro Black"/>
          <w:b/>
          <w:sz w:val="22"/>
          <w:szCs w:val="18"/>
        </w:rPr>
      </w:pPr>
    </w:p>
    <w:p w:rsidR="00FA799F" w:rsidRPr="00922B01" w:rsidRDefault="00FA799F" w:rsidP="00FA799F">
      <w:pPr>
        <w:pStyle w:val="Texto"/>
        <w:spacing w:after="0" w:line="240" w:lineRule="exact"/>
        <w:ind w:left="288" w:firstLine="360"/>
        <w:rPr>
          <w:rFonts w:ascii="DINPro-Regular" w:hAnsi="DINPro-Regular" w:cs="DIN Pro Black"/>
          <w:b/>
          <w:sz w:val="20"/>
          <w:szCs w:val="18"/>
        </w:rPr>
      </w:pPr>
      <w:r w:rsidRPr="00922B01">
        <w:rPr>
          <w:rFonts w:ascii="DINPro-Regular" w:hAnsi="DINPro-Regular" w:cs="DIN Pro Black"/>
          <w:b/>
          <w:sz w:val="20"/>
          <w:szCs w:val="18"/>
        </w:rPr>
        <w:t>Activo</w:t>
      </w:r>
    </w:p>
    <w:p w:rsidR="00FA799F" w:rsidRPr="00922B01" w:rsidRDefault="00FA799F" w:rsidP="00FA799F">
      <w:pPr>
        <w:pStyle w:val="Texto"/>
        <w:spacing w:after="0" w:line="240" w:lineRule="exact"/>
        <w:ind w:left="288" w:firstLine="0"/>
        <w:rPr>
          <w:rFonts w:ascii="DINPro-Regular" w:hAnsi="DINPro-Regular"/>
          <w:b/>
          <w:sz w:val="22"/>
          <w:szCs w:val="18"/>
        </w:rPr>
      </w:pPr>
    </w:p>
    <w:p w:rsidR="00FA799F" w:rsidRPr="00922B01" w:rsidRDefault="00FA799F" w:rsidP="00296078">
      <w:pPr>
        <w:pStyle w:val="Texto"/>
        <w:spacing w:after="0" w:line="240" w:lineRule="exact"/>
        <w:ind w:firstLine="641"/>
        <w:rPr>
          <w:rFonts w:ascii="DINPro-Regular" w:hAnsi="DINPro-Regular" w:cs="DIN Pro Bold"/>
          <w:b/>
          <w:i/>
          <w:sz w:val="20"/>
          <w:szCs w:val="18"/>
          <w:u w:val="single"/>
        </w:rPr>
      </w:pPr>
      <w:r w:rsidRPr="00922B01">
        <w:rPr>
          <w:rFonts w:ascii="DINPro-Regular" w:hAnsi="DINPro-Regular" w:cs="DIN Pro Bold"/>
          <w:b/>
          <w:i/>
          <w:sz w:val="20"/>
          <w:szCs w:val="18"/>
          <w:u w:val="single"/>
        </w:rPr>
        <w:t>EFECTIVO Y EQUIVALENTE</w:t>
      </w:r>
    </w:p>
    <w:p w:rsidR="00296078" w:rsidRPr="00922B01" w:rsidRDefault="00296078" w:rsidP="00296078">
      <w:pPr>
        <w:pStyle w:val="Texto"/>
        <w:spacing w:after="0" w:line="240" w:lineRule="exact"/>
        <w:ind w:firstLine="641"/>
        <w:rPr>
          <w:rFonts w:ascii="DINPro-Regular" w:hAnsi="DINPro-Regular" w:cs="DIN Pro Regular"/>
          <w:sz w:val="20"/>
          <w:szCs w:val="18"/>
        </w:rPr>
      </w:pPr>
    </w:p>
    <w:p w:rsidR="00FA799F" w:rsidRDefault="00296078" w:rsidP="00D57E69">
      <w:pPr>
        <w:pStyle w:val="Texto"/>
        <w:numPr>
          <w:ilvl w:val="0"/>
          <w:numId w:val="22"/>
        </w:numPr>
        <w:spacing w:after="0" w:line="276" w:lineRule="auto"/>
        <w:rPr>
          <w:rFonts w:ascii="DIN Pro Regular" w:hAnsi="DIN Pro Regular" w:cs="DIN Pro Regular"/>
          <w:szCs w:val="18"/>
        </w:rPr>
      </w:pPr>
      <w:r w:rsidRPr="009B4F63">
        <w:rPr>
          <w:rFonts w:ascii="DIN Pro Regular" w:hAnsi="DIN Pro Regular" w:cs="DIN Pro Regular"/>
          <w:szCs w:val="18"/>
        </w:rPr>
        <w:t xml:space="preserve">Este rubro lo integran las partidas de corto plazo donde se incluye todas las cuentas de Bancos e inversiones registradas hasta el cierre del ejercicio y sus montos por cuenta están desglosadas como sigue: </w:t>
      </w:r>
    </w:p>
    <w:p w:rsidR="008B011B" w:rsidRPr="009B4F63" w:rsidRDefault="008B011B" w:rsidP="008B011B">
      <w:pPr>
        <w:pStyle w:val="Texto"/>
        <w:spacing w:after="0" w:line="276" w:lineRule="auto"/>
        <w:ind w:left="1068" w:firstLine="0"/>
        <w:rPr>
          <w:rFonts w:ascii="DIN Pro Regular" w:hAnsi="DIN Pro Regular" w:cs="DIN Pro Regular"/>
          <w:szCs w:val="18"/>
        </w:rPr>
      </w:pPr>
    </w:p>
    <w:tbl>
      <w:tblPr>
        <w:tblW w:w="4934" w:type="dxa"/>
        <w:jc w:val="center"/>
        <w:tblCellMar>
          <w:left w:w="70" w:type="dxa"/>
          <w:right w:w="70" w:type="dxa"/>
        </w:tblCellMar>
        <w:tblLook w:val="04A0" w:firstRow="1" w:lastRow="0" w:firstColumn="1" w:lastColumn="0" w:noHBand="0" w:noVBand="1"/>
      </w:tblPr>
      <w:tblGrid>
        <w:gridCol w:w="3380"/>
        <w:gridCol w:w="1554"/>
      </w:tblGrid>
      <w:tr w:rsidR="0072216C" w:rsidRPr="002517E7" w:rsidTr="002517E7">
        <w:trPr>
          <w:trHeight w:val="367"/>
          <w:jc w:val="center"/>
        </w:trPr>
        <w:tc>
          <w:tcPr>
            <w:tcW w:w="3380" w:type="dxa"/>
            <w:tcBorders>
              <w:top w:val="single" w:sz="4" w:space="0" w:color="auto"/>
              <w:left w:val="single" w:sz="4" w:space="0" w:color="auto"/>
              <w:bottom w:val="single" w:sz="4" w:space="0" w:color="auto"/>
              <w:right w:val="single" w:sz="4" w:space="0" w:color="auto"/>
            </w:tcBorders>
            <w:shd w:val="clear" w:color="000000" w:fill="0064A7"/>
            <w:vAlign w:val="center"/>
            <w:hideMark/>
          </w:tcPr>
          <w:p w:rsidR="0072216C" w:rsidRPr="002517E7" w:rsidRDefault="0072216C" w:rsidP="0072216C">
            <w:pPr>
              <w:spacing w:after="0" w:line="240" w:lineRule="auto"/>
              <w:jc w:val="center"/>
              <w:rPr>
                <w:rFonts w:ascii="DIN Pro Regular" w:eastAsia="Times New Roman" w:hAnsi="DIN Pro Regular" w:cs="DIN Pro Regular"/>
                <w:b/>
                <w:bCs/>
                <w:color w:val="FFFFFF"/>
                <w:sz w:val="16"/>
                <w:szCs w:val="16"/>
                <w:lang w:eastAsia="es-MX"/>
              </w:rPr>
            </w:pPr>
            <w:r w:rsidRPr="002517E7">
              <w:rPr>
                <w:rFonts w:ascii="DIN Pro Regular" w:eastAsia="Times New Roman" w:hAnsi="DIN Pro Regular" w:cs="DIN Pro Regular"/>
                <w:b/>
                <w:bCs/>
                <w:color w:val="FFFFFF"/>
                <w:sz w:val="16"/>
                <w:szCs w:val="16"/>
                <w:lang w:eastAsia="es-MX"/>
              </w:rPr>
              <w:t>Efectivo y Equivalente</w:t>
            </w:r>
          </w:p>
        </w:tc>
        <w:tc>
          <w:tcPr>
            <w:tcW w:w="1554" w:type="dxa"/>
            <w:tcBorders>
              <w:top w:val="single" w:sz="4" w:space="0" w:color="auto"/>
              <w:left w:val="nil"/>
              <w:bottom w:val="single" w:sz="4" w:space="0" w:color="auto"/>
              <w:right w:val="single" w:sz="4" w:space="0" w:color="auto"/>
            </w:tcBorders>
            <w:shd w:val="clear" w:color="000000" w:fill="0064A7"/>
            <w:vAlign w:val="center"/>
            <w:hideMark/>
          </w:tcPr>
          <w:p w:rsidR="0072216C" w:rsidRPr="002517E7" w:rsidRDefault="0072216C" w:rsidP="0072216C">
            <w:pPr>
              <w:spacing w:after="0" w:line="240" w:lineRule="auto"/>
              <w:jc w:val="center"/>
              <w:rPr>
                <w:rFonts w:ascii="DIN Pro Regular" w:eastAsia="Times New Roman" w:hAnsi="DIN Pro Regular" w:cs="DIN Pro Regular"/>
                <w:b/>
                <w:bCs/>
                <w:color w:val="FFFFFF"/>
                <w:sz w:val="16"/>
                <w:szCs w:val="16"/>
                <w:lang w:eastAsia="es-MX"/>
              </w:rPr>
            </w:pPr>
            <w:r w:rsidRPr="002517E7">
              <w:rPr>
                <w:rFonts w:ascii="DIN Pro Regular" w:eastAsia="Times New Roman" w:hAnsi="DIN Pro Regular" w:cs="DIN Pro Regular"/>
                <w:b/>
                <w:bCs/>
                <w:color w:val="FFFFFF"/>
                <w:sz w:val="16"/>
                <w:szCs w:val="16"/>
                <w:lang w:eastAsia="es-MX"/>
              </w:rPr>
              <w:t>Importe</w:t>
            </w:r>
          </w:p>
        </w:tc>
      </w:tr>
      <w:tr w:rsidR="0072216C" w:rsidRPr="002517E7" w:rsidTr="002517E7">
        <w:trPr>
          <w:trHeight w:val="367"/>
          <w:jc w:val="center"/>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72216C" w:rsidRPr="002517E7" w:rsidRDefault="0072216C" w:rsidP="0072216C">
            <w:pPr>
              <w:spacing w:after="0" w:line="240" w:lineRule="auto"/>
              <w:jc w:val="both"/>
              <w:rPr>
                <w:rFonts w:ascii="DIN Pro Regular" w:eastAsia="Times New Roman" w:hAnsi="DIN Pro Regular" w:cs="DIN Pro Regular"/>
                <w:color w:val="000000"/>
                <w:sz w:val="16"/>
                <w:szCs w:val="16"/>
                <w:lang w:eastAsia="es-MX"/>
              </w:rPr>
            </w:pPr>
            <w:r w:rsidRPr="002517E7">
              <w:rPr>
                <w:rFonts w:ascii="DIN Pro Regular" w:eastAsia="Times New Roman" w:hAnsi="DIN Pro Regular" w:cs="DIN Pro Regular"/>
                <w:color w:val="000000"/>
                <w:sz w:val="16"/>
                <w:szCs w:val="16"/>
                <w:lang w:eastAsia="es-MX"/>
              </w:rPr>
              <w:t>Bancos/Tesorería</w:t>
            </w:r>
          </w:p>
        </w:tc>
        <w:tc>
          <w:tcPr>
            <w:tcW w:w="1554" w:type="dxa"/>
            <w:tcBorders>
              <w:top w:val="nil"/>
              <w:left w:val="nil"/>
              <w:bottom w:val="single" w:sz="4" w:space="0" w:color="auto"/>
              <w:right w:val="single" w:sz="4" w:space="0" w:color="auto"/>
            </w:tcBorders>
            <w:shd w:val="clear" w:color="auto" w:fill="auto"/>
            <w:vAlign w:val="center"/>
            <w:hideMark/>
          </w:tcPr>
          <w:p w:rsidR="0072216C" w:rsidRPr="002517E7" w:rsidRDefault="0072216C" w:rsidP="0072216C">
            <w:pPr>
              <w:spacing w:after="0" w:line="240" w:lineRule="auto"/>
              <w:jc w:val="right"/>
              <w:rPr>
                <w:rFonts w:ascii="DIN Pro Regular" w:eastAsia="Times New Roman" w:hAnsi="DIN Pro Regular" w:cs="DIN Pro Regular"/>
                <w:color w:val="000000"/>
                <w:sz w:val="16"/>
                <w:szCs w:val="16"/>
                <w:lang w:eastAsia="es-MX"/>
              </w:rPr>
            </w:pPr>
            <w:r w:rsidRPr="002517E7">
              <w:rPr>
                <w:rFonts w:ascii="DIN Pro Regular" w:eastAsia="Times New Roman" w:hAnsi="DIN Pro Regular" w:cs="DIN Pro Regular"/>
                <w:color w:val="000000"/>
                <w:sz w:val="16"/>
                <w:szCs w:val="16"/>
                <w:lang w:eastAsia="es-MX"/>
              </w:rPr>
              <w:t>2,101,446,375</w:t>
            </w:r>
          </w:p>
        </w:tc>
      </w:tr>
      <w:tr w:rsidR="0072216C" w:rsidRPr="002517E7" w:rsidTr="002517E7">
        <w:trPr>
          <w:trHeight w:val="367"/>
          <w:jc w:val="center"/>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72216C" w:rsidRPr="002517E7" w:rsidRDefault="0072216C" w:rsidP="0072216C">
            <w:pPr>
              <w:spacing w:after="0" w:line="240" w:lineRule="auto"/>
              <w:jc w:val="both"/>
              <w:rPr>
                <w:rFonts w:ascii="DIN Pro Regular" w:eastAsia="Times New Roman" w:hAnsi="DIN Pro Regular" w:cs="DIN Pro Regular"/>
                <w:color w:val="000000"/>
                <w:sz w:val="16"/>
                <w:szCs w:val="16"/>
                <w:lang w:eastAsia="es-MX"/>
              </w:rPr>
            </w:pPr>
            <w:r w:rsidRPr="002517E7">
              <w:rPr>
                <w:rFonts w:ascii="DIN Pro Regular" w:eastAsia="Times New Roman" w:hAnsi="DIN Pro Regular" w:cs="DIN Pro Regular"/>
                <w:color w:val="000000"/>
                <w:sz w:val="16"/>
                <w:szCs w:val="16"/>
                <w:lang w:eastAsia="es-MX"/>
              </w:rPr>
              <w:t>Inversiones Temporales</w:t>
            </w:r>
          </w:p>
        </w:tc>
        <w:tc>
          <w:tcPr>
            <w:tcW w:w="1554" w:type="dxa"/>
            <w:tcBorders>
              <w:top w:val="nil"/>
              <w:left w:val="nil"/>
              <w:bottom w:val="single" w:sz="4" w:space="0" w:color="auto"/>
              <w:right w:val="single" w:sz="4" w:space="0" w:color="auto"/>
            </w:tcBorders>
            <w:shd w:val="clear" w:color="auto" w:fill="auto"/>
            <w:vAlign w:val="center"/>
            <w:hideMark/>
          </w:tcPr>
          <w:p w:rsidR="0072216C" w:rsidRPr="002517E7" w:rsidRDefault="0072216C" w:rsidP="0072216C">
            <w:pPr>
              <w:spacing w:after="0" w:line="240" w:lineRule="auto"/>
              <w:jc w:val="right"/>
              <w:rPr>
                <w:rFonts w:ascii="DIN Pro Regular" w:eastAsia="Times New Roman" w:hAnsi="DIN Pro Regular" w:cs="DIN Pro Regular"/>
                <w:color w:val="000000"/>
                <w:sz w:val="16"/>
                <w:szCs w:val="16"/>
                <w:lang w:eastAsia="es-MX"/>
              </w:rPr>
            </w:pPr>
            <w:r w:rsidRPr="002517E7">
              <w:rPr>
                <w:rFonts w:ascii="DIN Pro Regular" w:eastAsia="Times New Roman" w:hAnsi="DIN Pro Regular" w:cs="DIN Pro Regular"/>
                <w:color w:val="000000"/>
                <w:sz w:val="16"/>
                <w:szCs w:val="16"/>
                <w:lang w:eastAsia="es-MX"/>
              </w:rPr>
              <w:t>396,100,162</w:t>
            </w:r>
          </w:p>
        </w:tc>
      </w:tr>
      <w:tr w:rsidR="0072216C" w:rsidRPr="002517E7" w:rsidTr="002517E7">
        <w:trPr>
          <w:trHeight w:val="367"/>
          <w:jc w:val="center"/>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72216C" w:rsidRPr="002517E7" w:rsidRDefault="0072216C" w:rsidP="0072216C">
            <w:pPr>
              <w:spacing w:after="0" w:line="240" w:lineRule="auto"/>
              <w:jc w:val="both"/>
              <w:rPr>
                <w:rFonts w:ascii="DIN Pro Regular" w:eastAsia="Times New Roman" w:hAnsi="DIN Pro Regular" w:cs="DIN Pro Regular"/>
                <w:color w:val="000000"/>
                <w:sz w:val="16"/>
                <w:szCs w:val="16"/>
                <w:lang w:eastAsia="es-MX"/>
              </w:rPr>
            </w:pPr>
            <w:r w:rsidRPr="002517E7">
              <w:rPr>
                <w:rFonts w:ascii="DIN Pro Regular" w:eastAsia="Times New Roman" w:hAnsi="DIN Pro Regular" w:cs="DIN Pro Regular"/>
                <w:color w:val="000000"/>
                <w:sz w:val="16"/>
                <w:szCs w:val="16"/>
                <w:lang w:eastAsia="es-MX"/>
              </w:rPr>
              <w:t>Fondos de Afectación Específica</w:t>
            </w:r>
          </w:p>
        </w:tc>
        <w:tc>
          <w:tcPr>
            <w:tcW w:w="1554" w:type="dxa"/>
            <w:tcBorders>
              <w:top w:val="nil"/>
              <w:left w:val="nil"/>
              <w:bottom w:val="single" w:sz="4" w:space="0" w:color="auto"/>
              <w:right w:val="single" w:sz="4" w:space="0" w:color="auto"/>
            </w:tcBorders>
            <w:shd w:val="clear" w:color="auto" w:fill="auto"/>
            <w:vAlign w:val="center"/>
            <w:hideMark/>
          </w:tcPr>
          <w:p w:rsidR="0072216C" w:rsidRPr="002517E7" w:rsidRDefault="0072216C" w:rsidP="0072216C">
            <w:pPr>
              <w:spacing w:after="0" w:line="240" w:lineRule="auto"/>
              <w:jc w:val="right"/>
              <w:rPr>
                <w:rFonts w:ascii="DIN Pro Regular" w:eastAsia="Times New Roman" w:hAnsi="DIN Pro Regular" w:cs="DIN Pro Regular"/>
                <w:color w:val="000000"/>
                <w:sz w:val="16"/>
                <w:szCs w:val="16"/>
                <w:lang w:eastAsia="es-MX"/>
              </w:rPr>
            </w:pPr>
            <w:r w:rsidRPr="002517E7">
              <w:rPr>
                <w:rFonts w:ascii="DIN Pro Regular" w:eastAsia="Times New Roman" w:hAnsi="DIN Pro Regular" w:cs="DIN Pro Regular"/>
                <w:color w:val="000000"/>
                <w:sz w:val="16"/>
                <w:szCs w:val="16"/>
                <w:lang w:eastAsia="es-MX"/>
              </w:rPr>
              <w:t>673,831</w:t>
            </w:r>
          </w:p>
        </w:tc>
      </w:tr>
      <w:tr w:rsidR="0072216C" w:rsidRPr="002517E7" w:rsidTr="002517E7">
        <w:trPr>
          <w:trHeight w:val="367"/>
          <w:jc w:val="center"/>
        </w:trPr>
        <w:tc>
          <w:tcPr>
            <w:tcW w:w="3380" w:type="dxa"/>
            <w:tcBorders>
              <w:top w:val="nil"/>
              <w:left w:val="single" w:sz="4" w:space="0" w:color="auto"/>
              <w:bottom w:val="single" w:sz="4" w:space="0" w:color="auto"/>
              <w:right w:val="single" w:sz="4" w:space="0" w:color="auto"/>
            </w:tcBorders>
            <w:shd w:val="clear" w:color="000000" w:fill="97C93D"/>
            <w:vAlign w:val="center"/>
            <w:hideMark/>
          </w:tcPr>
          <w:p w:rsidR="0072216C" w:rsidRPr="002517E7" w:rsidRDefault="0072216C" w:rsidP="0072216C">
            <w:pPr>
              <w:spacing w:after="0" w:line="240" w:lineRule="auto"/>
              <w:jc w:val="center"/>
              <w:rPr>
                <w:rFonts w:ascii="DIN Pro Regular" w:eastAsia="Times New Roman" w:hAnsi="DIN Pro Regular" w:cs="DIN Pro Regular"/>
                <w:b/>
                <w:bCs/>
                <w:color w:val="000000"/>
                <w:sz w:val="16"/>
                <w:szCs w:val="16"/>
                <w:lang w:eastAsia="es-MX"/>
              </w:rPr>
            </w:pPr>
            <w:r w:rsidRPr="002517E7">
              <w:rPr>
                <w:rFonts w:ascii="DIN Pro Regular" w:eastAsia="Times New Roman" w:hAnsi="DIN Pro Regular" w:cs="DIN Pro Regular"/>
                <w:b/>
                <w:bCs/>
                <w:color w:val="000000"/>
                <w:sz w:val="16"/>
                <w:szCs w:val="16"/>
                <w:lang w:eastAsia="es-MX"/>
              </w:rPr>
              <w:t>TOTAL</w:t>
            </w:r>
          </w:p>
        </w:tc>
        <w:tc>
          <w:tcPr>
            <w:tcW w:w="1554" w:type="dxa"/>
            <w:tcBorders>
              <w:top w:val="nil"/>
              <w:left w:val="nil"/>
              <w:bottom w:val="single" w:sz="4" w:space="0" w:color="auto"/>
              <w:right w:val="single" w:sz="4" w:space="0" w:color="auto"/>
            </w:tcBorders>
            <w:shd w:val="clear" w:color="000000" w:fill="97C93D"/>
            <w:vAlign w:val="center"/>
            <w:hideMark/>
          </w:tcPr>
          <w:p w:rsidR="0072216C" w:rsidRPr="002517E7" w:rsidRDefault="0072216C" w:rsidP="0072216C">
            <w:pPr>
              <w:spacing w:after="0" w:line="240" w:lineRule="auto"/>
              <w:jc w:val="right"/>
              <w:rPr>
                <w:rFonts w:ascii="DIN Pro Regular" w:eastAsia="Times New Roman" w:hAnsi="DIN Pro Regular" w:cs="DIN Pro Regular"/>
                <w:b/>
                <w:bCs/>
                <w:color w:val="000000"/>
                <w:sz w:val="16"/>
                <w:szCs w:val="16"/>
                <w:lang w:eastAsia="es-MX"/>
              </w:rPr>
            </w:pPr>
            <w:r w:rsidRPr="002517E7">
              <w:rPr>
                <w:rFonts w:ascii="DIN Pro Regular" w:eastAsia="Times New Roman" w:hAnsi="DIN Pro Regular" w:cs="DIN Pro Regular"/>
                <w:b/>
                <w:bCs/>
                <w:color w:val="000000"/>
                <w:sz w:val="16"/>
                <w:szCs w:val="16"/>
                <w:lang w:eastAsia="es-MX"/>
              </w:rPr>
              <w:t>2,498,220,368</w:t>
            </w:r>
          </w:p>
        </w:tc>
      </w:tr>
    </w:tbl>
    <w:p w:rsidR="00642CB2" w:rsidRPr="008B011B" w:rsidRDefault="00642CB2" w:rsidP="00642CB2">
      <w:pPr>
        <w:pStyle w:val="Texto"/>
        <w:spacing w:after="0" w:line="276" w:lineRule="auto"/>
        <w:ind w:left="1361" w:firstLine="0"/>
        <w:rPr>
          <w:rFonts w:ascii="DINPro-Regular" w:hAnsi="DINPro-Regular"/>
          <w:sz w:val="20"/>
          <w:szCs w:val="18"/>
        </w:rPr>
      </w:pPr>
    </w:p>
    <w:p w:rsidR="005D33DD" w:rsidRPr="00922B01" w:rsidRDefault="00FA799F" w:rsidP="00FA799F">
      <w:pPr>
        <w:pStyle w:val="Texto"/>
        <w:spacing w:after="0" w:line="240" w:lineRule="exact"/>
        <w:rPr>
          <w:rFonts w:ascii="DINPro-Regular" w:hAnsi="DINPro-Regular"/>
          <w:b/>
          <w:sz w:val="22"/>
          <w:szCs w:val="18"/>
        </w:rPr>
      </w:pPr>
      <w:r w:rsidRPr="00922B01">
        <w:rPr>
          <w:rFonts w:ascii="DINPro-Regular" w:hAnsi="DINPro-Regular"/>
          <w:b/>
          <w:sz w:val="22"/>
          <w:szCs w:val="18"/>
        </w:rPr>
        <w:t xml:space="preserve"> </w:t>
      </w:r>
    </w:p>
    <w:p w:rsidR="00D550D0" w:rsidRPr="00922B01" w:rsidRDefault="00D550D0" w:rsidP="00FA799F">
      <w:pPr>
        <w:pStyle w:val="Texto"/>
        <w:spacing w:after="0" w:line="240" w:lineRule="exact"/>
        <w:rPr>
          <w:rFonts w:ascii="DINPro-Regular" w:hAnsi="DINPro-Regular"/>
          <w:b/>
          <w:sz w:val="22"/>
          <w:szCs w:val="18"/>
        </w:rPr>
      </w:pPr>
    </w:p>
    <w:p w:rsidR="00FA799F" w:rsidRPr="00922B01" w:rsidRDefault="00A3438F" w:rsidP="00296078">
      <w:pPr>
        <w:pStyle w:val="Texto"/>
        <w:spacing w:after="0" w:line="240" w:lineRule="exact"/>
        <w:ind w:firstLine="646"/>
        <w:rPr>
          <w:rFonts w:ascii="DINPro-Regular" w:hAnsi="DINPro-Regular" w:cs="DIN Pro Bold"/>
          <w:b/>
          <w:i/>
          <w:sz w:val="20"/>
          <w:szCs w:val="18"/>
          <w:u w:val="single"/>
        </w:rPr>
      </w:pPr>
      <w:r w:rsidRPr="00922B01">
        <w:rPr>
          <w:rFonts w:ascii="DINPro-Regular" w:hAnsi="DINPro-Regular" w:cs="DIN Pro Bold"/>
          <w:b/>
          <w:i/>
          <w:sz w:val="20"/>
          <w:szCs w:val="18"/>
          <w:u w:val="single"/>
        </w:rPr>
        <w:t>DERECHOS A RECIBIR EFECTIVO O EQUIVALENTES</w:t>
      </w:r>
      <w:r w:rsidR="00296078" w:rsidRPr="00922B01">
        <w:rPr>
          <w:rFonts w:ascii="DINPro-Regular" w:hAnsi="DINPro-Regular" w:cs="DIN Pro Bold"/>
          <w:b/>
          <w:i/>
          <w:sz w:val="20"/>
          <w:szCs w:val="18"/>
          <w:u w:val="single"/>
        </w:rPr>
        <w:t xml:space="preserve"> </w:t>
      </w:r>
    </w:p>
    <w:p w:rsidR="00296078" w:rsidRPr="00922B01" w:rsidRDefault="00296078" w:rsidP="00296078">
      <w:pPr>
        <w:pStyle w:val="Texto"/>
        <w:spacing w:after="0" w:line="240" w:lineRule="exact"/>
        <w:ind w:firstLine="646"/>
        <w:rPr>
          <w:rFonts w:ascii="DINPro-Regular" w:hAnsi="DINPro-Regular"/>
          <w:sz w:val="20"/>
          <w:szCs w:val="18"/>
        </w:rPr>
      </w:pPr>
    </w:p>
    <w:p w:rsidR="00296078" w:rsidRPr="009B4F63" w:rsidRDefault="00296078" w:rsidP="00D57E69">
      <w:pPr>
        <w:pStyle w:val="Texto"/>
        <w:numPr>
          <w:ilvl w:val="0"/>
          <w:numId w:val="22"/>
        </w:numPr>
        <w:spacing w:after="0" w:line="240" w:lineRule="exact"/>
        <w:rPr>
          <w:rFonts w:ascii="DIN Pro Regular" w:hAnsi="DIN Pro Regular" w:cs="DIN Pro Regular"/>
          <w:sz w:val="20"/>
          <w:szCs w:val="18"/>
        </w:rPr>
      </w:pPr>
      <w:r w:rsidRPr="009B4F63">
        <w:rPr>
          <w:rFonts w:ascii="DIN Pro Regular" w:hAnsi="DIN Pro Regular" w:cs="DIN Pro Regular"/>
          <w:sz w:val="20"/>
          <w:szCs w:val="18"/>
        </w:rPr>
        <w:t>Derechos a recibir Efectivo o Equivalente</w:t>
      </w:r>
    </w:p>
    <w:p w:rsidR="00017B64" w:rsidRPr="00922B01" w:rsidRDefault="00017B64" w:rsidP="00FA799F">
      <w:pPr>
        <w:pStyle w:val="Texto"/>
        <w:spacing w:after="0" w:line="240" w:lineRule="exact"/>
        <w:rPr>
          <w:rFonts w:ascii="DINPro-Regular" w:hAnsi="DINPro-Regular"/>
          <w:b/>
          <w:sz w:val="22"/>
          <w:szCs w:val="18"/>
        </w:rPr>
      </w:pPr>
      <w:r w:rsidRPr="00922B01">
        <w:rPr>
          <w:rFonts w:ascii="DINPro-Regular" w:hAnsi="DINPro-Regular"/>
          <w:b/>
          <w:sz w:val="22"/>
          <w:szCs w:val="18"/>
        </w:rPr>
        <w:t xml:space="preserve">   </w:t>
      </w:r>
    </w:p>
    <w:tbl>
      <w:tblPr>
        <w:tblW w:w="602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600"/>
        <w:gridCol w:w="1420"/>
      </w:tblGrid>
      <w:tr w:rsidR="005C7749" w:rsidRPr="002517E7" w:rsidTr="002517E7">
        <w:trPr>
          <w:trHeight w:val="283"/>
          <w:jc w:val="center"/>
        </w:trPr>
        <w:tc>
          <w:tcPr>
            <w:tcW w:w="4600" w:type="dxa"/>
            <w:shd w:val="clear" w:color="000000" w:fill="0064A7"/>
            <w:vAlign w:val="center"/>
            <w:hideMark/>
          </w:tcPr>
          <w:p w:rsidR="005C7749" w:rsidRPr="002517E7" w:rsidRDefault="005C7749" w:rsidP="005C7749">
            <w:pPr>
              <w:spacing w:after="0" w:line="240" w:lineRule="auto"/>
              <w:jc w:val="center"/>
              <w:rPr>
                <w:rFonts w:ascii="DIN Pro Regular" w:eastAsia="Times New Roman" w:hAnsi="DIN Pro Regular" w:cs="DIN Pro Regular"/>
                <w:b/>
                <w:bCs/>
                <w:color w:val="FFFFFF"/>
                <w:sz w:val="16"/>
                <w:szCs w:val="16"/>
                <w:lang w:eastAsia="es-MX"/>
              </w:rPr>
            </w:pPr>
            <w:r w:rsidRPr="002517E7">
              <w:rPr>
                <w:rFonts w:ascii="DIN Pro Regular" w:eastAsia="Times New Roman" w:hAnsi="DIN Pro Regular" w:cs="DIN Pro Regular"/>
                <w:b/>
                <w:bCs/>
                <w:color w:val="FFFFFF"/>
                <w:sz w:val="16"/>
                <w:szCs w:val="16"/>
                <w:lang w:eastAsia="es-MX"/>
              </w:rPr>
              <w:t xml:space="preserve">Descripción de la Cuenta </w:t>
            </w:r>
          </w:p>
        </w:tc>
        <w:tc>
          <w:tcPr>
            <w:tcW w:w="1420" w:type="dxa"/>
            <w:shd w:val="clear" w:color="000000" w:fill="0064A7"/>
            <w:vAlign w:val="center"/>
            <w:hideMark/>
          </w:tcPr>
          <w:p w:rsidR="005C7749" w:rsidRPr="002517E7" w:rsidRDefault="005C7749" w:rsidP="005C7749">
            <w:pPr>
              <w:spacing w:after="0" w:line="240" w:lineRule="auto"/>
              <w:jc w:val="center"/>
              <w:rPr>
                <w:rFonts w:ascii="DIN Pro Regular" w:eastAsia="Times New Roman" w:hAnsi="DIN Pro Regular" w:cs="DIN Pro Regular"/>
                <w:b/>
                <w:bCs/>
                <w:color w:val="FFFFFF"/>
                <w:sz w:val="16"/>
                <w:szCs w:val="16"/>
                <w:lang w:eastAsia="es-MX"/>
              </w:rPr>
            </w:pPr>
            <w:r w:rsidRPr="002517E7">
              <w:rPr>
                <w:rFonts w:ascii="DIN Pro Regular" w:eastAsia="Times New Roman" w:hAnsi="DIN Pro Regular" w:cs="DIN Pro Regular"/>
                <w:b/>
                <w:bCs/>
                <w:color w:val="FFFFFF"/>
                <w:sz w:val="16"/>
                <w:szCs w:val="16"/>
                <w:lang w:eastAsia="es-MX"/>
              </w:rPr>
              <w:t>Importe</w:t>
            </w:r>
          </w:p>
        </w:tc>
      </w:tr>
      <w:tr w:rsidR="005C7749" w:rsidRPr="002517E7" w:rsidTr="002517E7">
        <w:trPr>
          <w:trHeight w:val="283"/>
          <w:jc w:val="center"/>
        </w:trPr>
        <w:tc>
          <w:tcPr>
            <w:tcW w:w="4600" w:type="dxa"/>
            <w:shd w:val="clear" w:color="auto" w:fill="auto"/>
            <w:vAlign w:val="center"/>
            <w:hideMark/>
          </w:tcPr>
          <w:p w:rsidR="005C7749" w:rsidRPr="002517E7" w:rsidRDefault="005C7749" w:rsidP="005C7749">
            <w:pPr>
              <w:spacing w:after="0" w:line="240" w:lineRule="auto"/>
              <w:jc w:val="both"/>
              <w:rPr>
                <w:rFonts w:ascii="DIN Pro Regular" w:eastAsia="Times New Roman" w:hAnsi="DIN Pro Regular" w:cs="DIN Pro Regular"/>
                <w:color w:val="000000"/>
                <w:sz w:val="16"/>
                <w:szCs w:val="16"/>
                <w:lang w:eastAsia="es-MX"/>
              </w:rPr>
            </w:pPr>
            <w:r w:rsidRPr="002517E7">
              <w:rPr>
                <w:rFonts w:ascii="DIN Pro Regular" w:eastAsia="Times New Roman" w:hAnsi="DIN Pro Regular" w:cs="DIN Pro Regular"/>
                <w:color w:val="000000"/>
                <w:sz w:val="16"/>
                <w:szCs w:val="16"/>
                <w:lang w:eastAsia="es-MX"/>
              </w:rPr>
              <w:t>Cuentas por Cobrar a Corto Plazo*</w:t>
            </w:r>
          </w:p>
        </w:tc>
        <w:tc>
          <w:tcPr>
            <w:tcW w:w="1420" w:type="dxa"/>
            <w:shd w:val="clear" w:color="auto" w:fill="auto"/>
            <w:vAlign w:val="center"/>
            <w:hideMark/>
          </w:tcPr>
          <w:p w:rsidR="005C7749" w:rsidRPr="002517E7" w:rsidRDefault="005C7749" w:rsidP="005C7749">
            <w:pPr>
              <w:spacing w:after="0" w:line="240" w:lineRule="auto"/>
              <w:jc w:val="right"/>
              <w:rPr>
                <w:rFonts w:ascii="DIN Pro Regular" w:eastAsia="Times New Roman" w:hAnsi="DIN Pro Regular" w:cs="DIN Pro Regular"/>
                <w:color w:val="000000"/>
                <w:sz w:val="16"/>
                <w:szCs w:val="16"/>
                <w:lang w:eastAsia="es-MX"/>
              </w:rPr>
            </w:pPr>
            <w:r w:rsidRPr="002517E7">
              <w:rPr>
                <w:rFonts w:ascii="DIN Pro Regular" w:eastAsia="Times New Roman" w:hAnsi="DIN Pro Regular" w:cs="DIN Pro Regular"/>
                <w:color w:val="000000"/>
                <w:sz w:val="16"/>
                <w:szCs w:val="16"/>
                <w:lang w:eastAsia="es-MX"/>
              </w:rPr>
              <w:t>1,169,467,362</w:t>
            </w:r>
          </w:p>
        </w:tc>
      </w:tr>
      <w:tr w:rsidR="005C7749" w:rsidRPr="002517E7" w:rsidTr="002517E7">
        <w:trPr>
          <w:trHeight w:val="283"/>
          <w:jc w:val="center"/>
        </w:trPr>
        <w:tc>
          <w:tcPr>
            <w:tcW w:w="4600" w:type="dxa"/>
            <w:shd w:val="clear" w:color="auto" w:fill="auto"/>
            <w:vAlign w:val="center"/>
            <w:hideMark/>
          </w:tcPr>
          <w:p w:rsidR="005C7749" w:rsidRPr="002517E7" w:rsidRDefault="005C7749" w:rsidP="005C7749">
            <w:pPr>
              <w:spacing w:after="0" w:line="240" w:lineRule="auto"/>
              <w:jc w:val="both"/>
              <w:rPr>
                <w:rFonts w:ascii="DIN Pro Regular" w:eastAsia="Times New Roman" w:hAnsi="DIN Pro Regular" w:cs="DIN Pro Regular"/>
                <w:color w:val="000000"/>
                <w:sz w:val="16"/>
                <w:szCs w:val="16"/>
                <w:lang w:eastAsia="es-MX"/>
              </w:rPr>
            </w:pPr>
            <w:r w:rsidRPr="002517E7">
              <w:rPr>
                <w:rFonts w:ascii="DIN Pro Regular" w:eastAsia="Times New Roman" w:hAnsi="DIN Pro Regular" w:cs="DIN Pro Regular"/>
                <w:color w:val="000000"/>
                <w:sz w:val="16"/>
                <w:szCs w:val="16"/>
                <w:lang w:eastAsia="es-MX"/>
              </w:rPr>
              <w:t>Deudores Diversos por Cobrar a Corto Plazo</w:t>
            </w:r>
          </w:p>
        </w:tc>
        <w:tc>
          <w:tcPr>
            <w:tcW w:w="1420" w:type="dxa"/>
            <w:shd w:val="clear" w:color="auto" w:fill="auto"/>
            <w:vAlign w:val="center"/>
            <w:hideMark/>
          </w:tcPr>
          <w:p w:rsidR="005C7749" w:rsidRPr="002517E7" w:rsidRDefault="005C7749" w:rsidP="005C7749">
            <w:pPr>
              <w:spacing w:after="0" w:line="240" w:lineRule="auto"/>
              <w:jc w:val="right"/>
              <w:rPr>
                <w:rFonts w:ascii="DIN Pro Regular" w:eastAsia="Times New Roman" w:hAnsi="DIN Pro Regular" w:cs="DIN Pro Regular"/>
                <w:color w:val="000000"/>
                <w:sz w:val="16"/>
                <w:szCs w:val="16"/>
                <w:lang w:eastAsia="es-MX"/>
              </w:rPr>
            </w:pPr>
            <w:r w:rsidRPr="002517E7">
              <w:rPr>
                <w:rFonts w:ascii="DIN Pro Regular" w:eastAsia="Times New Roman" w:hAnsi="DIN Pro Regular" w:cs="DIN Pro Regular"/>
                <w:color w:val="000000"/>
                <w:sz w:val="16"/>
                <w:szCs w:val="16"/>
                <w:lang w:eastAsia="es-MX"/>
              </w:rPr>
              <w:t>84,606,790</w:t>
            </w:r>
          </w:p>
        </w:tc>
      </w:tr>
      <w:tr w:rsidR="005C7749" w:rsidRPr="002517E7" w:rsidTr="002517E7">
        <w:trPr>
          <w:trHeight w:val="283"/>
          <w:jc w:val="center"/>
        </w:trPr>
        <w:tc>
          <w:tcPr>
            <w:tcW w:w="4600" w:type="dxa"/>
            <w:shd w:val="clear" w:color="auto" w:fill="auto"/>
            <w:vAlign w:val="center"/>
            <w:hideMark/>
          </w:tcPr>
          <w:p w:rsidR="005C7749" w:rsidRPr="002517E7" w:rsidRDefault="005C7749" w:rsidP="005C7749">
            <w:pPr>
              <w:spacing w:after="0" w:line="240" w:lineRule="auto"/>
              <w:jc w:val="both"/>
              <w:rPr>
                <w:rFonts w:ascii="DIN Pro Regular" w:eastAsia="Times New Roman" w:hAnsi="DIN Pro Regular" w:cs="DIN Pro Regular"/>
                <w:color w:val="000000"/>
                <w:sz w:val="16"/>
                <w:szCs w:val="16"/>
                <w:lang w:eastAsia="es-MX"/>
              </w:rPr>
            </w:pPr>
            <w:r w:rsidRPr="002517E7">
              <w:rPr>
                <w:rFonts w:ascii="DIN Pro Regular" w:eastAsia="Times New Roman" w:hAnsi="DIN Pro Regular" w:cs="DIN Pro Regular"/>
                <w:color w:val="000000"/>
                <w:sz w:val="16"/>
                <w:szCs w:val="16"/>
                <w:lang w:eastAsia="es-MX"/>
              </w:rPr>
              <w:t>Ingresos por Recuperar a Corto Plazo</w:t>
            </w:r>
          </w:p>
        </w:tc>
        <w:tc>
          <w:tcPr>
            <w:tcW w:w="1420" w:type="dxa"/>
            <w:shd w:val="clear" w:color="auto" w:fill="auto"/>
            <w:vAlign w:val="center"/>
            <w:hideMark/>
          </w:tcPr>
          <w:p w:rsidR="005C7749" w:rsidRPr="002517E7" w:rsidRDefault="005C7749" w:rsidP="005C7749">
            <w:pPr>
              <w:spacing w:after="0" w:line="240" w:lineRule="auto"/>
              <w:jc w:val="right"/>
              <w:rPr>
                <w:rFonts w:ascii="DIN Pro Regular" w:eastAsia="Times New Roman" w:hAnsi="DIN Pro Regular" w:cs="DIN Pro Regular"/>
                <w:color w:val="000000"/>
                <w:sz w:val="16"/>
                <w:szCs w:val="16"/>
                <w:lang w:eastAsia="es-MX"/>
              </w:rPr>
            </w:pPr>
            <w:r w:rsidRPr="002517E7">
              <w:rPr>
                <w:rFonts w:ascii="DIN Pro Regular" w:eastAsia="Times New Roman" w:hAnsi="DIN Pro Regular" w:cs="DIN Pro Regular"/>
                <w:color w:val="000000"/>
                <w:sz w:val="16"/>
                <w:szCs w:val="16"/>
                <w:lang w:eastAsia="es-MX"/>
              </w:rPr>
              <w:t>0</w:t>
            </w:r>
          </w:p>
        </w:tc>
      </w:tr>
      <w:tr w:rsidR="005C7749" w:rsidRPr="002517E7" w:rsidTr="002517E7">
        <w:trPr>
          <w:trHeight w:val="283"/>
          <w:jc w:val="center"/>
        </w:trPr>
        <w:tc>
          <w:tcPr>
            <w:tcW w:w="4600" w:type="dxa"/>
            <w:shd w:val="clear" w:color="auto" w:fill="auto"/>
            <w:vAlign w:val="center"/>
            <w:hideMark/>
          </w:tcPr>
          <w:p w:rsidR="005C7749" w:rsidRPr="002517E7" w:rsidRDefault="005C7749" w:rsidP="005C7749">
            <w:pPr>
              <w:spacing w:after="0" w:line="240" w:lineRule="auto"/>
              <w:jc w:val="both"/>
              <w:rPr>
                <w:rFonts w:ascii="DIN Pro Regular" w:eastAsia="Times New Roman" w:hAnsi="DIN Pro Regular" w:cs="DIN Pro Regular"/>
                <w:color w:val="000000"/>
                <w:sz w:val="16"/>
                <w:szCs w:val="16"/>
                <w:lang w:eastAsia="es-MX"/>
              </w:rPr>
            </w:pPr>
            <w:r w:rsidRPr="002517E7">
              <w:rPr>
                <w:rFonts w:ascii="DIN Pro Regular" w:eastAsia="Times New Roman" w:hAnsi="DIN Pro Regular" w:cs="DIN Pro Regular"/>
                <w:color w:val="000000"/>
                <w:sz w:val="16"/>
                <w:szCs w:val="16"/>
                <w:lang w:eastAsia="es-MX"/>
              </w:rPr>
              <w:t>Deudores por Anticipos Tesorería a Corto Plazo</w:t>
            </w:r>
          </w:p>
        </w:tc>
        <w:tc>
          <w:tcPr>
            <w:tcW w:w="1420" w:type="dxa"/>
            <w:shd w:val="clear" w:color="auto" w:fill="auto"/>
            <w:vAlign w:val="center"/>
            <w:hideMark/>
          </w:tcPr>
          <w:p w:rsidR="005C7749" w:rsidRPr="002517E7" w:rsidRDefault="005C7749" w:rsidP="005C7749">
            <w:pPr>
              <w:spacing w:after="0" w:line="240" w:lineRule="auto"/>
              <w:jc w:val="right"/>
              <w:rPr>
                <w:rFonts w:ascii="DIN Pro Regular" w:eastAsia="Times New Roman" w:hAnsi="DIN Pro Regular" w:cs="DIN Pro Regular"/>
                <w:color w:val="000000"/>
                <w:sz w:val="16"/>
                <w:szCs w:val="16"/>
                <w:lang w:eastAsia="es-MX"/>
              </w:rPr>
            </w:pPr>
            <w:r w:rsidRPr="002517E7">
              <w:rPr>
                <w:rFonts w:ascii="DIN Pro Regular" w:eastAsia="Times New Roman" w:hAnsi="DIN Pro Regular" w:cs="DIN Pro Regular"/>
                <w:color w:val="000000"/>
                <w:sz w:val="16"/>
                <w:szCs w:val="16"/>
                <w:lang w:eastAsia="es-MX"/>
              </w:rPr>
              <w:t>15,585,762</w:t>
            </w:r>
          </w:p>
        </w:tc>
      </w:tr>
      <w:tr w:rsidR="005C7749" w:rsidRPr="002517E7" w:rsidTr="002517E7">
        <w:trPr>
          <w:trHeight w:val="283"/>
          <w:jc w:val="center"/>
        </w:trPr>
        <w:tc>
          <w:tcPr>
            <w:tcW w:w="4600" w:type="dxa"/>
            <w:shd w:val="clear" w:color="auto" w:fill="auto"/>
            <w:vAlign w:val="center"/>
            <w:hideMark/>
          </w:tcPr>
          <w:p w:rsidR="005C7749" w:rsidRPr="002517E7" w:rsidRDefault="005C7749" w:rsidP="005C7749">
            <w:pPr>
              <w:spacing w:after="0" w:line="240" w:lineRule="auto"/>
              <w:jc w:val="both"/>
              <w:rPr>
                <w:rFonts w:ascii="DIN Pro Regular" w:eastAsia="Times New Roman" w:hAnsi="DIN Pro Regular" w:cs="DIN Pro Regular"/>
                <w:color w:val="000000"/>
                <w:sz w:val="16"/>
                <w:szCs w:val="16"/>
                <w:lang w:eastAsia="es-MX"/>
              </w:rPr>
            </w:pPr>
            <w:r w:rsidRPr="002517E7">
              <w:rPr>
                <w:rFonts w:ascii="DIN Pro Regular" w:eastAsia="Times New Roman" w:hAnsi="DIN Pro Regular" w:cs="DIN Pro Regular"/>
                <w:color w:val="000000"/>
                <w:sz w:val="16"/>
                <w:szCs w:val="16"/>
                <w:lang w:eastAsia="es-MX"/>
              </w:rPr>
              <w:t>Préstamos Otorgados a Corto Plazo *</w:t>
            </w:r>
          </w:p>
        </w:tc>
        <w:tc>
          <w:tcPr>
            <w:tcW w:w="1420" w:type="dxa"/>
            <w:shd w:val="clear" w:color="auto" w:fill="auto"/>
            <w:vAlign w:val="center"/>
            <w:hideMark/>
          </w:tcPr>
          <w:p w:rsidR="005C7749" w:rsidRPr="002517E7" w:rsidRDefault="005C7749" w:rsidP="005C7749">
            <w:pPr>
              <w:spacing w:after="0" w:line="240" w:lineRule="auto"/>
              <w:jc w:val="right"/>
              <w:rPr>
                <w:rFonts w:ascii="DIN Pro Regular" w:eastAsia="Times New Roman" w:hAnsi="DIN Pro Regular" w:cs="DIN Pro Regular"/>
                <w:color w:val="000000"/>
                <w:sz w:val="16"/>
                <w:szCs w:val="16"/>
                <w:lang w:eastAsia="es-MX"/>
              </w:rPr>
            </w:pPr>
            <w:r w:rsidRPr="002517E7">
              <w:rPr>
                <w:rFonts w:ascii="DIN Pro Regular" w:eastAsia="Times New Roman" w:hAnsi="DIN Pro Regular" w:cs="DIN Pro Regular"/>
                <w:color w:val="000000"/>
                <w:sz w:val="16"/>
                <w:szCs w:val="16"/>
                <w:lang w:eastAsia="es-MX"/>
              </w:rPr>
              <w:t>5,552,148</w:t>
            </w:r>
          </w:p>
        </w:tc>
      </w:tr>
      <w:tr w:rsidR="005C7749" w:rsidRPr="002517E7" w:rsidTr="002517E7">
        <w:trPr>
          <w:trHeight w:val="283"/>
          <w:jc w:val="center"/>
        </w:trPr>
        <w:tc>
          <w:tcPr>
            <w:tcW w:w="4600" w:type="dxa"/>
            <w:shd w:val="clear" w:color="auto" w:fill="auto"/>
            <w:vAlign w:val="center"/>
            <w:hideMark/>
          </w:tcPr>
          <w:p w:rsidR="005C7749" w:rsidRPr="002517E7" w:rsidRDefault="005C7749" w:rsidP="005C7749">
            <w:pPr>
              <w:spacing w:after="0" w:line="240" w:lineRule="auto"/>
              <w:jc w:val="both"/>
              <w:rPr>
                <w:rFonts w:ascii="DIN Pro Regular" w:eastAsia="Times New Roman" w:hAnsi="DIN Pro Regular" w:cs="DIN Pro Regular"/>
                <w:color w:val="000000"/>
                <w:sz w:val="16"/>
                <w:szCs w:val="16"/>
                <w:lang w:eastAsia="es-MX"/>
              </w:rPr>
            </w:pPr>
            <w:r w:rsidRPr="002517E7">
              <w:rPr>
                <w:rFonts w:ascii="DIN Pro Regular" w:eastAsia="Times New Roman" w:hAnsi="DIN Pro Regular" w:cs="DIN Pro Regular"/>
                <w:color w:val="000000"/>
                <w:sz w:val="16"/>
                <w:szCs w:val="16"/>
                <w:lang w:eastAsia="es-MX"/>
              </w:rPr>
              <w:t>Otros Derechos a Recibir Efectivo o Equivalentes a Corto Plazo</w:t>
            </w:r>
          </w:p>
        </w:tc>
        <w:tc>
          <w:tcPr>
            <w:tcW w:w="1420" w:type="dxa"/>
            <w:shd w:val="clear" w:color="auto" w:fill="auto"/>
            <w:vAlign w:val="center"/>
            <w:hideMark/>
          </w:tcPr>
          <w:p w:rsidR="005C7749" w:rsidRPr="002517E7" w:rsidRDefault="005C7749" w:rsidP="005C7749">
            <w:pPr>
              <w:spacing w:after="0" w:line="240" w:lineRule="auto"/>
              <w:jc w:val="right"/>
              <w:rPr>
                <w:rFonts w:ascii="DIN Pro Regular" w:eastAsia="Times New Roman" w:hAnsi="DIN Pro Regular" w:cs="DIN Pro Regular"/>
                <w:color w:val="000000"/>
                <w:sz w:val="16"/>
                <w:szCs w:val="16"/>
                <w:lang w:eastAsia="es-MX"/>
              </w:rPr>
            </w:pPr>
            <w:r w:rsidRPr="002517E7">
              <w:rPr>
                <w:rFonts w:ascii="DIN Pro Regular" w:eastAsia="Times New Roman" w:hAnsi="DIN Pro Regular" w:cs="DIN Pro Regular"/>
                <w:color w:val="000000"/>
                <w:sz w:val="16"/>
                <w:szCs w:val="16"/>
                <w:lang w:eastAsia="es-MX"/>
              </w:rPr>
              <w:t>17,351,824</w:t>
            </w:r>
          </w:p>
        </w:tc>
      </w:tr>
      <w:tr w:rsidR="005C7749" w:rsidRPr="002517E7" w:rsidTr="002517E7">
        <w:trPr>
          <w:trHeight w:val="283"/>
          <w:jc w:val="center"/>
        </w:trPr>
        <w:tc>
          <w:tcPr>
            <w:tcW w:w="4600" w:type="dxa"/>
            <w:shd w:val="clear" w:color="000000" w:fill="97C93D"/>
            <w:vAlign w:val="center"/>
            <w:hideMark/>
          </w:tcPr>
          <w:p w:rsidR="005C7749" w:rsidRPr="002517E7" w:rsidRDefault="005C7749" w:rsidP="005C7749">
            <w:pPr>
              <w:spacing w:after="0" w:line="240" w:lineRule="auto"/>
              <w:jc w:val="center"/>
              <w:rPr>
                <w:rFonts w:ascii="DINPro-Regular" w:eastAsia="Times New Roman" w:hAnsi="DINPro-Regular" w:cs="Calibri"/>
                <w:b/>
                <w:bCs/>
                <w:color w:val="000000"/>
                <w:sz w:val="16"/>
                <w:szCs w:val="16"/>
                <w:lang w:eastAsia="es-MX"/>
              </w:rPr>
            </w:pPr>
            <w:r w:rsidRPr="002517E7">
              <w:rPr>
                <w:rFonts w:ascii="DINPro-Regular" w:eastAsia="Times New Roman" w:hAnsi="DINPro-Regular" w:cs="Calibri"/>
                <w:b/>
                <w:bCs/>
                <w:color w:val="000000"/>
                <w:sz w:val="16"/>
                <w:szCs w:val="16"/>
                <w:lang w:eastAsia="es-MX"/>
              </w:rPr>
              <w:t>TOTAL</w:t>
            </w:r>
          </w:p>
        </w:tc>
        <w:tc>
          <w:tcPr>
            <w:tcW w:w="1420" w:type="dxa"/>
            <w:shd w:val="clear" w:color="000000" w:fill="97C93D"/>
            <w:vAlign w:val="center"/>
            <w:hideMark/>
          </w:tcPr>
          <w:p w:rsidR="005C7749" w:rsidRPr="002517E7" w:rsidRDefault="005C7749" w:rsidP="005C7749">
            <w:pPr>
              <w:spacing w:after="0" w:line="240" w:lineRule="auto"/>
              <w:jc w:val="right"/>
              <w:rPr>
                <w:rFonts w:ascii="DINPro-Regular" w:eastAsia="Times New Roman" w:hAnsi="DINPro-Regular" w:cs="Calibri"/>
                <w:b/>
                <w:bCs/>
                <w:color w:val="000000"/>
                <w:sz w:val="16"/>
                <w:szCs w:val="16"/>
                <w:lang w:eastAsia="es-MX"/>
              </w:rPr>
            </w:pPr>
            <w:r w:rsidRPr="002517E7">
              <w:rPr>
                <w:rFonts w:ascii="DINPro-Regular" w:eastAsia="Times New Roman" w:hAnsi="DINPro-Regular" w:cs="Calibri"/>
                <w:b/>
                <w:bCs/>
                <w:color w:val="000000"/>
                <w:sz w:val="16"/>
                <w:szCs w:val="16"/>
                <w:lang w:eastAsia="es-MX"/>
              </w:rPr>
              <w:t>1,292,563,886</w:t>
            </w:r>
          </w:p>
        </w:tc>
      </w:tr>
    </w:tbl>
    <w:p w:rsidR="00E0121B" w:rsidRPr="00922B01" w:rsidRDefault="00017B64" w:rsidP="00FA799F">
      <w:pPr>
        <w:pStyle w:val="Texto"/>
        <w:spacing w:after="0" w:line="240" w:lineRule="exact"/>
        <w:rPr>
          <w:rFonts w:ascii="DINPro-Regular" w:hAnsi="DINPro-Regular"/>
          <w:b/>
          <w:sz w:val="22"/>
          <w:szCs w:val="18"/>
        </w:rPr>
      </w:pPr>
      <w:r w:rsidRPr="00922B01">
        <w:rPr>
          <w:rFonts w:ascii="DINPro-Regular" w:hAnsi="DINPro-Regular"/>
          <w:b/>
          <w:sz w:val="22"/>
          <w:szCs w:val="18"/>
        </w:rPr>
        <w:t xml:space="preserve">            </w:t>
      </w:r>
      <w:r w:rsidR="00E0121B">
        <w:rPr>
          <w:rFonts w:ascii="DINPro-Regular" w:hAnsi="DINPro-Regular"/>
          <w:b/>
          <w:sz w:val="22"/>
          <w:szCs w:val="18"/>
        </w:rPr>
        <w:t xml:space="preserve">                                 </w:t>
      </w:r>
    </w:p>
    <w:p w:rsidR="00E0121B" w:rsidRDefault="00E0121B" w:rsidP="00FA799F">
      <w:pPr>
        <w:pStyle w:val="Texto"/>
        <w:spacing w:after="0" w:line="240" w:lineRule="exact"/>
        <w:rPr>
          <w:rFonts w:ascii="DINPro-Regular" w:hAnsi="DINPro-Regular"/>
          <w:b/>
          <w:sz w:val="22"/>
          <w:szCs w:val="18"/>
        </w:rPr>
      </w:pPr>
    </w:p>
    <w:p w:rsidR="00B10C8F" w:rsidRDefault="00A0739A" w:rsidP="007466B5">
      <w:pPr>
        <w:spacing w:after="0" w:line="240" w:lineRule="auto"/>
        <w:jc w:val="both"/>
        <w:rPr>
          <w:rFonts w:ascii="DIN Pro Regular" w:eastAsia="Times New Roman" w:hAnsi="DIN Pro Regular" w:cs="DIN Pro Regular"/>
          <w:sz w:val="18"/>
          <w:szCs w:val="18"/>
          <w:lang w:val="es-ES" w:eastAsia="es-ES"/>
        </w:rPr>
      </w:pPr>
      <w:r w:rsidRPr="009B4F63">
        <w:rPr>
          <w:rFonts w:ascii="DIN Pro Regular" w:eastAsia="Times New Roman" w:hAnsi="DIN Pro Regular" w:cs="DIN Pro Regular"/>
          <w:sz w:val="18"/>
          <w:szCs w:val="18"/>
          <w:lang w:val="es-ES" w:eastAsia="es-ES"/>
        </w:rPr>
        <w:t xml:space="preserve">Como parte de la cuenta de Derechos a Recibir Efectivo o Equivalentes, </w:t>
      </w:r>
      <w:r w:rsidR="007466B5" w:rsidRPr="009B4F63">
        <w:rPr>
          <w:rFonts w:ascii="DIN Pro Regular" w:eastAsia="Times New Roman" w:hAnsi="DIN Pro Regular" w:cs="DIN Pro Regular"/>
          <w:sz w:val="18"/>
          <w:szCs w:val="18"/>
          <w:lang w:val="es-ES" w:eastAsia="es-ES"/>
        </w:rPr>
        <w:t>en cuentas por cobrar se tiene el registro más significativo realizado por el Fideicomiso del Instituto Tamaulipeco de Becas, Estímulos y Créditos Educativos (</w:t>
      </w:r>
      <w:proofErr w:type="spellStart"/>
      <w:r w:rsidR="007466B5" w:rsidRPr="009B4F63">
        <w:rPr>
          <w:rFonts w:ascii="DIN Pro Regular" w:eastAsia="Times New Roman" w:hAnsi="DIN Pro Regular" w:cs="DIN Pro Regular"/>
          <w:sz w:val="18"/>
          <w:szCs w:val="18"/>
          <w:lang w:val="es-ES" w:eastAsia="es-ES"/>
        </w:rPr>
        <w:t>Fitabec</w:t>
      </w:r>
      <w:proofErr w:type="spellEnd"/>
      <w:r w:rsidR="007466B5" w:rsidRPr="009B4F63">
        <w:rPr>
          <w:rFonts w:ascii="DIN Pro Regular" w:eastAsia="Times New Roman" w:hAnsi="DIN Pro Regular" w:cs="DIN Pro Regular"/>
          <w:sz w:val="18"/>
          <w:szCs w:val="18"/>
          <w:lang w:val="es-ES" w:eastAsia="es-ES"/>
        </w:rPr>
        <w:t xml:space="preserve">) </w:t>
      </w:r>
      <w:r w:rsidR="0000377F" w:rsidRPr="009B4F63">
        <w:rPr>
          <w:rFonts w:ascii="DIN Pro Regular" w:eastAsia="Times New Roman" w:hAnsi="DIN Pro Regular" w:cs="DIN Pro Regular"/>
          <w:sz w:val="18"/>
          <w:szCs w:val="18"/>
          <w:lang w:val="es-ES" w:eastAsia="es-ES"/>
        </w:rPr>
        <w:t xml:space="preserve"> $</w:t>
      </w:r>
      <w:r w:rsidR="00584C8F">
        <w:rPr>
          <w:rFonts w:ascii="DIN Pro Regular" w:eastAsia="Times New Roman" w:hAnsi="DIN Pro Regular" w:cs="DIN Pro Regular"/>
          <w:sz w:val="18"/>
          <w:szCs w:val="18"/>
          <w:lang w:val="es-ES" w:eastAsia="es-ES"/>
        </w:rPr>
        <w:t>842,</w:t>
      </w:r>
      <w:r w:rsidR="00085FEF">
        <w:rPr>
          <w:rFonts w:ascii="DIN Pro Regular" w:eastAsia="Times New Roman" w:hAnsi="DIN Pro Regular" w:cs="DIN Pro Regular"/>
          <w:sz w:val="18"/>
          <w:szCs w:val="18"/>
          <w:lang w:val="es-ES" w:eastAsia="es-ES"/>
        </w:rPr>
        <w:t>664,390</w:t>
      </w:r>
      <w:r w:rsidR="007A73CB">
        <w:rPr>
          <w:rFonts w:ascii="DIN Pro Regular" w:eastAsia="Times New Roman" w:hAnsi="DIN Pro Regular" w:cs="DIN Pro Regular"/>
          <w:sz w:val="18"/>
          <w:szCs w:val="18"/>
          <w:lang w:val="es-ES" w:eastAsia="es-ES"/>
        </w:rPr>
        <w:t>,</w:t>
      </w:r>
      <w:r w:rsidR="0004471C" w:rsidRPr="009B4F63">
        <w:rPr>
          <w:rFonts w:ascii="DIN Pro Regular" w:eastAsia="Times New Roman" w:hAnsi="DIN Pro Regular" w:cs="DIN Pro Regular"/>
          <w:sz w:val="18"/>
          <w:szCs w:val="18"/>
          <w:lang w:val="es-ES" w:eastAsia="es-ES"/>
        </w:rPr>
        <w:t xml:space="preserve"> </w:t>
      </w:r>
      <w:r w:rsidR="007466B5" w:rsidRPr="009B4F63">
        <w:rPr>
          <w:rFonts w:ascii="DIN Pro Regular" w:eastAsia="Times New Roman" w:hAnsi="DIN Pro Regular" w:cs="DIN Pro Regular"/>
          <w:sz w:val="18"/>
          <w:szCs w:val="18"/>
          <w:lang w:val="es-ES" w:eastAsia="es-ES"/>
        </w:rPr>
        <w:t xml:space="preserve">el cual realiza préstamos educativos </w:t>
      </w:r>
      <w:r w:rsidR="002927F6" w:rsidRPr="009B4F63">
        <w:rPr>
          <w:rFonts w:ascii="DIN Pro Regular" w:eastAsia="Times New Roman" w:hAnsi="DIN Pro Regular" w:cs="DIN Pro Regular"/>
          <w:sz w:val="18"/>
          <w:szCs w:val="18"/>
          <w:lang w:val="es-ES" w:eastAsia="es-ES"/>
        </w:rPr>
        <w:t>a partir del nivel medio superior</w:t>
      </w:r>
      <w:r w:rsidR="007466B5" w:rsidRPr="009B4F63">
        <w:rPr>
          <w:rFonts w:ascii="DIN Pro Regular" w:eastAsia="Times New Roman" w:hAnsi="DIN Pro Regular" w:cs="DIN Pro Regular"/>
          <w:sz w:val="18"/>
          <w:szCs w:val="18"/>
          <w:lang w:val="es-ES" w:eastAsia="es-ES"/>
        </w:rPr>
        <w:t>,</w:t>
      </w:r>
      <w:r w:rsidR="002927F6" w:rsidRPr="009B4F63">
        <w:rPr>
          <w:rFonts w:ascii="DIN Pro Regular" w:eastAsia="Times New Roman" w:hAnsi="DIN Pro Regular" w:cs="DIN Pro Regular"/>
          <w:sz w:val="18"/>
          <w:szCs w:val="18"/>
          <w:lang w:val="es-ES" w:eastAsia="es-ES"/>
        </w:rPr>
        <w:t xml:space="preserve"> t</w:t>
      </w:r>
      <w:r w:rsidR="007466B5" w:rsidRPr="009B4F63">
        <w:rPr>
          <w:rFonts w:ascii="DIN Pro Regular" w:eastAsia="Times New Roman" w:hAnsi="DIN Pro Regular" w:cs="DIN Pro Regular"/>
          <w:sz w:val="18"/>
          <w:szCs w:val="18"/>
          <w:lang w:val="es-ES" w:eastAsia="es-ES"/>
        </w:rPr>
        <w:t xml:space="preserve">ambién </w:t>
      </w:r>
      <w:r w:rsidRPr="009B4F63">
        <w:rPr>
          <w:rFonts w:ascii="DIN Pro Regular" w:eastAsia="Times New Roman" w:hAnsi="DIN Pro Regular" w:cs="DIN Pro Regular"/>
          <w:sz w:val="18"/>
          <w:szCs w:val="18"/>
          <w:lang w:val="es-ES" w:eastAsia="es-ES"/>
        </w:rPr>
        <w:t>se integra la partida de De</w:t>
      </w:r>
      <w:r w:rsidR="00B10C8F" w:rsidRPr="009B4F63">
        <w:rPr>
          <w:rFonts w:ascii="DIN Pro Regular" w:eastAsia="Times New Roman" w:hAnsi="DIN Pro Regular" w:cs="DIN Pro Regular"/>
          <w:sz w:val="18"/>
          <w:szCs w:val="18"/>
          <w:lang w:val="es-ES" w:eastAsia="es-ES"/>
        </w:rPr>
        <w:t>udores Diversos que incluyen la cuenta de Cheques Devueltos, por la cantidad de $</w:t>
      </w:r>
      <w:r w:rsidR="00022DD2" w:rsidRPr="009B4F63">
        <w:rPr>
          <w:rFonts w:ascii="DIN Pro Regular" w:eastAsia="Times New Roman" w:hAnsi="DIN Pro Regular" w:cs="DIN Pro Regular"/>
          <w:sz w:val="18"/>
          <w:szCs w:val="18"/>
          <w:lang w:val="es-ES" w:eastAsia="es-ES"/>
        </w:rPr>
        <w:t xml:space="preserve"> </w:t>
      </w:r>
      <w:r w:rsidR="00592CE5">
        <w:rPr>
          <w:rFonts w:ascii="DIN Pro Regular" w:eastAsia="Times New Roman" w:hAnsi="DIN Pro Regular" w:cs="DIN Pro Regular"/>
          <w:sz w:val="18"/>
          <w:szCs w:val="18"/>
          <w:lang w:val="es-ES" w:eastAsia="es-ES"/>
        </w:rPr>
        <w:t>18,169,967</w:t>
      </w:r>
      <w:r w:rsidR="00B10C8F" w:rsidRPr="009B4F63">
        <w:rPr>
          <w:rFonts w:ascii="DIN Pro Regular" w:eastAsia="Times New Roman" w:hAnsi="DIN Pro Regular" w:cs="DIN Pro Regular"/>
          <w:sz w:val="18"/>
          <w:szCs w:val="18"/>
          <w:lang w:val="es-ES" w:eastAsia="es-ES"/>
        </w:rPr>
        <w:t xml:space="preserve"> que corresponden a los cheques de los contribuyentes que les fueron devueltos, y que se encuentran a la fecha regis</w:t>
      </w:r>
      <w:r w:rsidR="00B64720" w:rsidRPr="009B4F63">
        <w:rPr>
          <w:rFonts w:ascii="DIN Pro Regular" w:eastAsia="Times New Roman" w:hAnsi="DIN Pro Regular" w:cs="DIN Pro Regular"/>
          <w:sz w:val="18"/>
          <w:szCs w:val="18"/>
          <w:lang w:val="es-ES" w:eastAsia="es-ES"/>
        </w:rPr>
        <w:t>trados como pendientes de cobro</w:t>
      </w:r>
      <w:r w:rsidR="00B10C8F" w:rsidRPr="009B4F63">
        <w:rPr>
          <w:rFonts w:ascii="DIN Pro Regular" w:eastAsia="Times New Roman" w:hAnsi="DIN Pro Regular" w:cs="DIN Pro Regular"/>
          <w:sz w:val="18"/>
          <w:szCs w:val="18"/>
          <w:lang w:val="es-ES" w:eastAsia="es-ES"/>
        </w:rPr>
        <w:t>.</w:t>
      </w:r>
    </w:p>
    <w:p w:rsidR="0080709E" w:rsidRPr="009B4F63" w:rsidRDefault="0080709E" w:rsidP="007466B5">
      <w:pPr>
        <w:spacing w:after="0" w:line="240" w:lineRule="auto"/>
        <w:jc w:val="both"/>
        <w:rPr>
          <w:rFonts w:ascii="DIN Pro Regular" w:eastAsia="Times New Roman" w:hAnsi="DIN Pro Regular" w:cs="DIN Pro Regular"/>
          <w:sz w:val="18"/>
          <w:szCs w:val="18"/>
          <w:lang w:val="es-ES" w:eastAsia="es-ES"/>
        </w:rPr>
      </w:pPr>
    </w:p>
    <w:p w:rsidR="00C47AA6" w:rsidRPr="00922B01" w:rsidRDefault="00C47AA6" w:rsidP="00B64720">
      <w:pPr>
        <w:pStyle w:val="Texto"/>
        <w:spacing w:after="0" w:line="276" w:lineRule="auto"/>
        <w:ind w:firstLine="0"/>
        <w:rPr>
          <w:rFonts w:ascii="DINPro-Regular" w:hAnsi="DINPro-Regular"/>
        </w:rPr>
      </w:pPr>
    </w:p>
    <w:tbl>
      <w:tblPr>
        <w:tblW w:w="4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46"/>
        <w:gridCol w:w="1495"/>
        <w:gridCol w:w="1875"/>
      </w:tblGrid>
      <w:tr w:rsidR="00111108" w:rsidRPr="008B011B" w:rsidTr="008B011B">
        <w:trPr>
          <w:trHeight w:val="340"/>
          <w:jc w:val="center"/>
        </w:trPr>
        <w:tc>
          <w:tcPr>
            <w:tcW w:w="1246" w:type="dxa"/>
            <w:shd w:val="clear" w:color="000000" w:fill="0064A7"/>
            <w:vAlign w:val="center"/>
            <w:hideMark/>
          </w:tcPr>
          <w:p w:rsidR="00111108" w:rsidRPr="008B011B" w:rsidRDefault="00111108" w:rsidP="008B011B">
            <w:pPr>
              <w:spacing w:after="0" w:line="240" w:lineRule="auto"/>
              <w:jc w:val="center"/>
              <w:rPr>
                <w:rFonts w:ascii="DIN Pro Regular" w:eastAsia="Times New Roman" w:hAnsi="DIN Pro Regular" w:cs="DIN Pro Regular"/>
                <w:b/>
                <w:bCs/>
                <w:color w:val="FFFFFF"/>
                <w:sz w:val="16"/>
                <w:szCs w:val="16"/>
                <w:lang w:eastAsia="es-MX"/>
              </w:rPr>
            </w:pPr>
            <w:r w:rsidRPr="008B011B">
              <w:rPr>
                <w:rFonts w:ascii="DIN Pro Regular" w:eastAsia="Times New Roman" w:hAnsi="DIN Pro Regular" w:cs="DIN Pro Regular"/>
                <w:b/>
                <w:bCs/>
                <w:color w:val="FFFFFF"/>
                <w:sz w:val="16"/>
                <w:szCs w:val="16"/>
                <w:lang w:eastAsia="es-MX"/>
              </w:rPr>
              <w:t>Año</w:t>
            </w:r>
          </w:p>
        </w:tc>
        <w:tc>
          <w:tcPr>
            <w:tcW w:w="1495" w:type="dxa"/>
            <w:shd w:val="clear" w:color="000000" w:fill="0064A7"/>
            <w:vAlign w:val="center"/>
            <w:hideMark/>
          </w:tcPr>
          <w:p w:rsidR="00111108" w:rsidRPr="008B011B" w:rsidRDefault="00111108" w:rsidP="008B011B">
            <w:pPr>
              <w:spacing w:after="0" w:line="240" w:lineRule="auto"/>
              <w:jc w:val="center"/>
              <w:rPr>
                <w:rFonts w:ascii="DIN Pro Regular" w:eastAsia="Times New Roman" w:hAnsi="DIN Pro Regular" w:cs="DIN Pro Regular"/>
                <w:b/>
                <w:bCs/>
                <w:color w:val="FFFFFF"/>
                <w:sz w:val="16"/>
                <w:szCs w:val="16"/>
                <w:lang w:eastAsia="es-MX"/>
              </w:rPr>
            </w:pPr>
            <w:r w:rsidRPr="008B011B">
              <w:rPr>
                <w:rFonts w:ascii="DIN Pro Regular" w:eastAsia="Times New Roman" w:hAnsi="DIN Pro Regular" w:cs="DIN Pro Regular"/>
                <w:b/>
                <w:bCs/>
                <w:color w:val="FFFFFF"/>
                <w:sz w:val="16"/>
                <w:szCs w:val="16"/>
                <w:lang w:eastAsia="es-MX"/>
              </w:rPr>
              <w:t>No. De Cheques</w:t>
            </w:r>
          </w:p>
        </w:tc>
        <w:tc>
          <w:tcPr>
            <w:tcW w:w="1875" w:type="dxa"/>
            <w:shd w:val="clear" w:color="000000" w:fill="0064A7"/>
            <w:vAlign w:val="center"/>
            <w:hideMark/>
          </w:tcPr>
          <w:p w:rsidR="00111108" w:rsidRPr="008B011B" w:rsidRDefault="00111108" w:rsidP="008B011B">
            <w:pPr>
              <w:spacing w:after="0" w:line="240" w:lineRule="auto"/>
              <w:jc w:val="center"/>
              <w:rPr>
                <w:rFonts w:ascii="DIN Pro Regular" w:eastAsia="Times New Roman" w:hAnsi="DIN Pro Regular" w:cs="DIN Pro Regular"/>
                <w:b/>
                <w:bCs/>
                <w:color w:val="FFFFFF"/>
                <w:sz w:val="16"/>
                <w:szCs w:val="16"/>
                <w:lang w:eastAsia="es-MX"/>
              </w:rPr>
            </w:pPr>
            <w:r w:rsidRPr="008B011B">
              <w:rPr>
                <w:rFonts w:ascii="DIN Pro Regular" w:eastAsia="Times New Roman" w:hAnsi="DIN Pro Regular" w:cs="DIN Pro Regular"/>
                <w:b/>
                <w:bCs/>
                <w:color w:val="FFFFFF"/>
                <w:sz w:val="16"/>
                <w:szCs w:val="16"/>
                <w:lang w:eastAsia="es-MX"/>
              </w:rPr>
              <w:t>Importe</w:t>
            </w:r>
          </w:p>
        </w:tc>
      </w:tr>
      <w:tr w:rsidR="00111108" w:rsidRPr="008B011B" w:rsidTr="008B011B">
        <w:trPr>
          <w:trHeight w:val="188"/>
          <w:jc w:val="center"/>
        </w:trPr>
        <w:tc>
          <w:tcPr>
            <w:tcW w:w="1246" w:type="dxa"/>
            <w:shd w:val="clear" w:color="auto" w:fill="auto"/>
            <w:vAlign w:val="center"/>
            <w:hideMark/>
          </w:tcPr>
          <w:p w:rsidR="00111108" w:rsidRPr="008B011B" w:rsidRDefault="00111108" w:rsidP="00111108">
            <w:pPr>
              <w:spacing w:after="0" w:line="240" w:lineRule="auto"/>
              <w:jc w:val="both"/>
              <w:rPr>
                <w:rFonts w:ascii="DIN Pro Regular" w:eastAsia="Times New Roman" w:hAnsi="DIN Pro Regular" w:cs="DIN Pro Regular"/>
                <w:color w:val="000000"/>
                <w:sz w:val="16"/>
                <w:szCs w:val="16"/>
                <w:lang w:eastAsia="es-MX"/>
              </w:rPr>
            </w:pPr>
            <w:r w:rsidRPr="008B011B">
              <w:rPr>
                <w:rFonts w:ascii="DIN Pro Regular" w:eastAsia="Times New Roman" w:hAnsi="DIN Pro Regular" w:cs="DIN Pro Regular"/>
                <w:color w:val="000000"/>
                <w:sz w:val="16"/>
                <w:szCs w:val="16"/>
                <w:lang w:eastAsia="es-MX"/>
              </w:rPr>
              <w:t> </w:t>
            </w:r>
          </w:p>
        </w:tc>
        <w:tc>
          <w:tcPr>
            <w:tcW w:w="1495" w:type="dxa"/>
            <w:shd w:val="clear" w:color="auto" w:fill="auto"/>
            <w:vAlign w:val="center"/>
            <w:hideMark/>
          </w:tcPr>
          <w:p w:rsidR="00111108" w:rsidRPr="008B011B" w:rsidRDefault="00111108" w:rsidP="00111108">
            <w:pPr>
              <w:spacing w:after="0" w:line="240" w:lineRule="auto"/>
              <w:jc w:val="right"/>
              <w:rPr>
                <w:rFonts w:ascii="DIN Pro Regular" w:eastAsia="Times New Roman" w:hAnsi="DIN Pro Regular" w:cs="DIN Pro Regular"/>
                <w:color w:val="000000"/>
                <w:sz w:val="16"/>
                <w:szCs w:val="16"/>
                <w:lang w:eastAsia="es-MX"/>
              </w:rPr>
            </w:pPr>
            <w:r w:rsidRPr="008B011B">
              <w:rPr>
                <w:rFonts w:ascii="DIN Pro Regular" w:eastAsia="Times New Roman" w:hAnsi="DIN Pro Regular" w:cs="DIN Pro Regular"/>
                <w:color w:val="000000"/>
                <w:sz w:val="16"/>
                <w:szCs w:val="16"/>
                <w:lang w:eastAsia="es-MX"/>
              </w:rPr>
              <w:t> </w:t>
            </w:r>
          </w:p>
        </w:tc>
        <w:tc>
          <w:tcPr>
            <w:tcW w:w="1875" w:type="dxa"/>
            <w:shd w:val="clear" w:color="auto" w:fill="auto"/>
            <w:vAlign w:val="center"/>
            <w:hideMark/>
          </w:tcPr>
          <w:p w:rsidR="00111108" w:rsidRPr="008B011B" w:rsidRDefault="00111108" w:rsidP="00111108">
            <w:pPr>
              <w:spacing w:after="0" w:line="240" w:lineRule="auto"/>
              <w:jc w:val="right"/>
              <w:rPr>
                <w:rFonts w:ascii="DIN Pro Regular" w:eastAsia="Times New Roman" w:hAnsi="DIN Pro Regular" w:cs="DIN Pro Regular"/>
                <w:color w:val="000000"/>
                <w:sz w:val="16"/>
                <w:szCs w:val="16"/>
                <w:lang w:eastAsia="es-MX"/>
              </w:rPr>
            </w:pPr>
            <w:r w:rsidRPr="008B011B">
              <w:rPr>
                <w:rFonts w:ascii="DIN Pro Regular" w:eastAsia="Times New Roman" w:hAnsi="DIN Pro Regular" w:cs="DIN Pro Regular"/>
                <w:color w:val="000000"/>
                <w:sz w:val="16"/>
                <w:szCs w:val="16"/>
                <w:lang w:eastAsia="es-MX"/>
              </w:rPr>
              <w:t> </w:t>
            </w:r>
          </w:p>
        </w:tc>
      </w:tr>
      <w:tr w:rsidR="00111108" w:rsidRPr="008B011B" w:rsidTr="008B011B">
        <w:trPr>
          <w:trHeight w:val="381"/>
          <w:jc w:val="center"/>
        </w:trPr>
        <w:tc>
          <w:tcPr>
            <w:tcW w:w="1246" w:type="dxa"/>
            <w:shd w:val="clear" w:color="auto" w:fill="auto"/>
            <w:vAlign w:val="center"/>
            <w:hideMark/>
          </w:tcPr>
          <w:p w:rsidR="00111108" w:rsidRPr="008B011B" w:rsidRDefault="00584C8F" w:rsidP="00111108">
            <w:pPr>
              <w:spacing w:after="0" w:line="240" w:lineRule="auto"/>
              <w:jc w:val="both"/>
              <w:rPr>
                <w:rFonts w:ascii="DIN Pro Regular" w:eastAsia="Times New Roman" w:hAnsi="DIN Pro Regular" w:cs="DIN Pro Regular"/>
                <w:color w:val="000000"/>
                <w:sz w:val="16"/>
                <w:szCs w:val="16"/>
                <w:lang w:eastAsia="es-MX"/>
              </w:rPr>
            </w:pPr>
            <w:r w:rsidRPr="008B011B">
              <w:rPr>
                <w:rFonts w:ascii="DIN Pro Regular" w:eastAsia="Times New Roman" w:hAnsi="DIN Pro Regular" w:cs="DIN Pro Regular"/>
                <w:color w:val="000000"/>
                <w:sz w:val="16"/>
                <w:szCs w:val="16"/>
                <w:lang w:eastAsia="es-MX"/>
              </w:rPr>
              <w:t xml:space="preserve"> AL </w:t>
            </w:r>
            <w:r w:rsidR="00111108" w:rsidRPr="008B011B">
              <w:rPr>
                <w:rFonts w:ascii="DIN Pro Regular" w:eastAsia="Times New Roman" w:hAnsi="DIN Pro Regular" w:cs="DIN Pro Regular"/>
                <w:color w:val="000000"/>
                <w:sz w:val="16"/>
                <w:szCs w:val="16"/>
                <w:lang w:eastAsia="es-MX"/>
              </w:rPr>
              <w:t>2020</w:t>
            </w:r>
          </w:p>
        </w:tc>
        <w:tc>
          <w:tcPr>
            <w:tcW w:w="1495" w:type="dxa"/>
            <w:shd w:val="clear" w:color="auto" w:fill="auto"/>
            <w:vAlign w:val="center"/>
            <w:hideMark/>
          </w:tcPr>
          <w:p w:rsidR="00111108" w:rsidRPr="008B011B" w:rsidRDefault="00111108" w:rsidP="006F09D7">
            <w:pPr>
              <w:spacing w:after="0" w:line="240" w:lineRule="auto"/>
              <w:jc w:val="right"/>
              <w:rPr>
                <w:rFonts w:ascii="DIN Pro Regular" w:eastAsia="Times New Roman" w:hAnsi="DIN Pro Regular" w:cs="DIN Pro Regular"/>
                <w:color w:val="000000"/>
                <w:sz w:val="16"/>
                <w:szCs w:val="16"/>
                <w:lang w:eastAsia="es-MX"/>
              </w:rPr>
            </w:pPr>
            <w:r w:rsidRPr="008B011B">
              <w:rPr>
                <w:rFonts w:ascii="DIN Pro Regular" w:eastAsia="Times New Roman" w:hAnsi="DIN Pro Regular" w:cs="DIN Pro Regular"/>
                <w:color w:val="000000"/>
                <w:sz w:val="16"/>
                <w:szCs w:val="16"/>
                <w:lang w:eastAsia="es-MX"/>
              </w:rPr>
              <w:t>8</w:t>
            </w:r>
            <w:r w:rsidR="006F09D7">
              <w:rPr>
                <w:rFonts w:ascii="DIN Pro Regular" w:eastAsia="Times New Roman" w:hAnsi="DIN Pro Regular" w:cs="DIN Pro Regular"/>
                <w:color w:val="000000"/>
                <w:sz w:val="16"/>
                <w:szCs w:val="16"/>
                <w:lang w:eastAsia="es-MX"/>
              </w:rPr>
              <w:t>64</w:t>
            </w:r>
          </w:p>
        </w:tc>
        <w:tc>
          <w:tcPr>
            <w:tcW w:w="1875" w:type="dxa"/>
            <w:shd w:val="clear" w:color="auto" w:fill="auto"/>
            <w:vAlign w:val="center"/>
            <w:hideMark/>
          </w:tcPr>
          <w:p w:rsidR="006F09D7" w:rsidRPr="008B011B" w:rsidRDefault="006F09D7" w:rsidP="006F09D7">
            <w:pPr>
              <w:spacing w:after="0" w:line="240" w:lineRule="auto"/>
              <w:jc w:val="right"/>
              <w:rPr>
                <w:rFonts w:ascii="DIN Pro Regular" w:eastAsia="Times New Roman" w:hAnsi="DIN Pro Regular" w:cs="DIN Pro Regular"/>
                <w:color w:val="000000"/>
                <w:sz w:val="16"/>
                <w:szCs w:val="16"/>
                <w:lang w:eastAsia="es-MX"/>
              </w:rPr>
            </w:pPr>
            <w:r>
              <w:rPr>
                <w:rFonts w:ascii="DIN Pro Regular" w:eastAsia="Times New Roman" w:hAnsi="DIN Pro Regular" w:cs="DIN Pro Regular"/>
                <w:color w:val="000000"/>
                <w:sz w:val="16"/>
                <w:szCs w:val="16"/>
                <w:lang w:eastAsia="es-MX"/>
              </w:rPr>
              <w:t>17,792,482</w:t>
            </w:r>
          </w:p>
        </w:tc>
      </w:tr>
      <w:tr w:rsidR="00111108" w:rsidRPr="008B011B" w:rsidTr="008B011B">
        <w:trPr>
          <w:trHeight w:val="381"/>
          <w:jc w:val="center"/>
        </w:trPr>
        <w:tc>
          <w:tcPr>
            <w:tcW w:w="1246" w:type="dxa"/>
            <w:shd w:val="clear" w:color="auto" w:fill="auto"/>
            <w:vAlign w:val="center"/>
            <w:hideMark/>
          </w:tcPr>
          <w:p w:rsidR="00111108" w:rsidRPr="008B011B" w:rsidRDefault="00111108" w:rsidP="00111108">
            <w:pPr>
              <w:spacing w:after="0" w:line="240" w:lineRule="auto"/>
              <w:jc w:val="both"/>
              <w:rPr>
                <w:rFonts w:ascii="DIN Pro Regular" w:eastAsia="Times New Roman" w:hAnsi="DIN Pro Regular" w:cs="DIN Pro Regular"/>
                <w:color w:val="000000"/>
                <w:sz w:val="16"/>
                <w:szCs w:val="16"/>
                <w:lang w:eastAsia="es-MX"/>
              </w:rPr>
            </w:pPr>
            <w:r w:rsidRPr="008B011B">
              <w:rPr>
                <w:rFonts w:ascii="DIN Pro Regular" w:eastAsia="Times New Roman" w:hAnsi="DIN Pro Regular" w:cs="DIN Pro Regular"/>
                <w:color w:val="000000"/>
                <w:sz w:val="16"/>
                <w:szCs w:val="16"/>
                <w:lang w:eastAsia="es-MX"/>
              </w:rPr>
              <w:t>2021</w:t>
            </w:r>
          </w:p>
        </w:tc>
        <w:tc>
          <w:tcPr>
            <w:tcW w:w="1495" w:type="dxa"/>
            <w:shd w:val="clear" w:color="auto" w:fill="auto"/>
            <w:vAlign w:val="center"/>
            <w:hideMark/>
          </w:tcPr>
          <w:p w:rsidR="00111108" w:rsidRPr="008B011B" w:rsidRDefault="00111108" w:rsidP="006F09D7">
            <w:pPr>
              <w:spacing w:after="0" w:line="240" w:lineRule="auto"/>
              <w:jc w:val="right"/>
              <w:rPr>
                <w:rFonts w:ascii="DIN Pro Regular" w:eastAsia="Times New Roman" w:hAnsi="DIN Pro Regular" w:cs="DIN Pro Regular"/>
                <w:color w:val="000000"/>
                <w:sz w:val="16"/>
                <w:szCs w:val="16"/>
                <w:lang w:eastAsia="es-MX"/>
              </w:rPr>
            </w:pPr>
            <w:r w:rsidRPr="008B011B">
              <w:rPr>
                <w:rFonts w:ascii="DIN Pro Regular" w:eastAsia="Times New Roman" w:hAnsi="DIN Pro Regular" w:cs="DIN Pro Regular"/>
                <w:color w:val="000000"/>
                <w:sz w:val="16"/>
                <w:szCs w:val="16"/>
                <w:lang w:eastAsia="es-MX"/>
              </w:rPr>
              <w:t>1</w:t>
            </w:r>
            <w:r w:rsidR="006F09D7">
              <w:rPr>
                <w:rFonts w:ascii="DIN Pro Regular" w:eastAsia="Times New Roman" w:hAnsi="DIN Pro Regular" w:cs="DIN Pro Regular"/>
                <w:color w:val="000000"/>
                <w:sz w:val="16"/>
                <w:szCs w:val="16"/>
                <w:lang w:eastAsia="es-MX"/>
              </w:rPr>
              <w:t>6</w:t>
            </w:r>
          </w:p>
        </w:tc>
        <w:tc>
          <w:tcPr>
            <w:tcW w:w="1875" w:type="dxa"/>
            <w:shd w:val="clear" w:color="auto" w:fill="auto"/>
            <w:vAlign w:val="center"/>
            <w:hideMark/>
          </w:tcPr>
          <w:p w:rsidR="006F09D7" w:rsidRPr="008B011B" w:rsidRDefault="006F09D7" w:rsidP="006F09D7">
            <w:pPr>
              <w:spacing w:after="0" w:line="240" w:lineRule="auto"/>
              <w:jc w:val="right"/>
              <w:rPr>
                <w:rFonts w:ascii="DIN Pro Regular" w:eastAsia="Times New Roman" w:hAnsi="DIN Pro Regular" w:cs="DIN Pro Regular"/>
                <w:color w:val="000000"/>
                <w:sz w:val="16"/>
                <w:szCs w:val="16"/>
                <w:lang w:eastAsia="es-MX"/>
              </w:rPr>
            </w:pPr>
            <w:r>
              <w:rPr>
                <w:rFonts w:ascii="DIN Pro Regular" w:eastAsia="Times New Roman" w:hAnsi="DIN Pro Regular" w:cs="DIN Pro Regular"/>
                <w:color w:val="000000"/>
                <w:sz w:val="16"/>
                <w:szCs w:val="16"/>
                <w:lang w:eastAsia="es-MX"/>
              </w:rPr>
              <w:t>377,485</w:t>
            </w:r>
          </w:p>
        </w:tc>
      </w:tr>
      <w:tr w:rsidR="00111108" w:rsidRPr="008B011B" w:rsidTr="008B011B">
        <w:trPr>
          <w:trHeight w:val="57"/>
          <w:jc w:val="center"/>
        </w:trPr>
        <w:tc>
          <w:tcPr>
            <w:tcW w:w="1246" w:type="dxa"/>
            <w:shd w:val="clear" w:color="auto" w:fill="auto"/>
            <w:vAlign w:val="center"/>
            <w:hideMark/>
          </w:tcPr>
          <w:p w:rsidR="00111108" w:rsidRPr="008B011B" w:rsidRDefault="00111108" w:rsidP="00111108">
            <w:pPr>
              <w:spacing w:after="0" w:line="240" w:lineRule="auto"/>
              <w:jc w:val="both"/>
              <w:rPr>
                <w:rFonts w:ascii="DIN Pro Regular" w:eastAsia="Times New Roman" w:hAnsi="DIN Pro Regular" w:cs="DIN Pro Regular"/>
                <w:color w:val="000000"/>
                <w:sz w:val="16"/>
                <w:szCs w:val="16"/>
                <w:lang w:eastAsia="es-MX"/>
              </w:rPr>
            </w:pPr>
            <w:r w:rsidRPr="008B011B">
              <w:rPr>
                <w:rFonts w:ascii="DIN Pro Regular" w:eastAsia="Times New Roman" w:hAnsi="DIN Pro Regular" w:cs="DIN Pro Regular"/>
                <w:color w:val="000000"/>
                <w:sz w:val="16"/>
                <w:szCs w:val="16"/>
                <w:lang w:eastAsia="es-MX"/>
              </w:rPr>
              <w:t> </w:t>
            </w:r>
          </w:p>
        </w:tc>
        <w:tc>
          <w:tcPr>
            <w:tcW w:w="1495" w:type="dxa"/>
            <w:shd w:val="clear" w:color="auto" w:fill="auto"/>
            <w:vAlign w:val="center"/>
            <w:hideMark/>
          </w:tcPr>
          <w:p w:rsidR="00111108" w:rsidRPr="008B011B" w:rsidRDefault="00111108" w:rsidP="00111108">
            <w:pPr>
              <w:spacing w:after="0" w:line="240" w:lineRule="auto"/>
              <w:jc w:val="right"/>
              <w:rPr>
                <w:rFonts w:ascii="DIN Pro Regular" w:eastAsia="Times New Roman" w:hAnsi="DIN Pro Regular" w:cs="DIN Pro Regular"/>
                <w:color w:val="000000"/>
                <w:sz w:val="16"/>
                <w:szCs w:val="16"/>
                <w:lang w:eastAsia="es-MX"/>
              </w:rPr>
            </w:pPr>
            <w:r w:rsidRPr="008B011B">
              <w:rPr>
                <w:rFonts w:ascii="DIN Pro Regular" w:eastAsia="Times New Roman" w:hAnsi="DIN Pro Regular" w:cs="DIN Pro Regular"/>
                <w:color w:val="000000"/>
                <w:sz w:val="16"/>
                <w:szCs w:val="16"/>
                <w:lang w:eastAsia="es-MX"/>
              </w:rPr>
              <w:t> </w:t>
            </w:r>
          </w:p>
        </w:tc>
        <w:tc>
          <w:tcPr>
            <w:tcW w:w="1875" w:type="dxa"/>
            <w:shd w:val="clear" w:color="auto" w:fill="auto"/>
            <w:vAlign w:val="center"/>
            <w:hideMark/>
          </w:tcPr>
          <w:p w:rsidR="00111108" w:rsidRPr="008B011B" w:rsidRDefault="00111108" w:rsidP="00111108">
            <w:pPr>
              <w:spacing w:after="0" w:line="240" w:lineRule="auto"/>
              <w:jc w:val="right"/>
              <w:rPr>
                <w:rFonts w:ascii="DIN Pro Regular" w:eastAsia="Times New Roman" w:hAnsi="DIN Pro Regular" w:cs="DIN Pro Regular"/>
                <w:color w:val="000000"/>
                <w:sz w:val="16"/>
                <w:szCs w:val="16"/>
                <w:lang w:eastAsia="es-MX"/>
              </w:rPr>
            </w:pPr>
            <w:r w:rsidRPr="008B011B">
              <w:rPr>
                <w:rFonts w:ascii="DIN Pro Regular" w:eastAsia="Times New Roman" w:hAnsi="DIN Pro Regular" w:cs="DIN Pro Regular"/>
                <w:color w:val="000000"/>
                <w:sz w:val="16"/>
                <w:szCs w:val="16"/>
                <w:lang w:eastAsia="es-MX"/>
              </w:rPr>
              <w:t> </w:t>
            </w:r>
          </w:p>
        </w:tc>
      </w:tr>
      <w:tr w:rsidR="00111108" w:rsidRPr="008B011B" w:rsidTr="008B011B">
        <w:trPr>
          <w:trHeight w:val="381"/>
          <w:jc w:val="center"/>
        </w:trPr>
        <w:tc>
          <w:tcPr>
            <w:tcW w:w="1246" w:type="dxa"/>
            <w:shd w:val="clear" w:color="000000" w:fill="97C93D"/>
            <w:vAlign w:val="center"/>
            <w:hideMark/>
          </w:tcPr>
          <w:p w:rsidR="00111108" w:rsidRPr="008B011B" w:rsidRDefault="00111108" w:rsidP="00111108">
            <w:pPr>
              <w:spacing w:after="0" w:line="240" w:lineRule="auto"/>
              <w:jc w:val="center"/>
              <w:rPr>
                <w:rFonts w:ascii="DINPro-Regular" w:eastAsia="Times New Roman" w:hAnsi="DINPro-Regular" w:cs="Calibri"/>
                <w:b/>
                <w:bCs/>
                <w:color w:val="000000"/>
                <w:sz w:val="16"/>
                <w:szCs w:val="16"/>
                <w:lang w:eastAsia="es-MX"/>
              </w:rPr>
            </w:pPr>
            <w:r w:rsidRPr="008B011B">
              <w:rPr>
                <w:rFonts w:ascii="DINPro-Regular" w:eastAsia="Times New Roman" w:hAnsi="DINPro-Regular" w:cs="Calibri"/>
                <w:b/>
                <w:bCs/>
                <w:color w:val="000000"/>
                <w:sz w:val="16"/>
                <w:szCs w:val="16"/>
                <w:lang w:eastAsia="es-MX"/>
              </w:rPr>
              <w:t xml:space="preserve">Total </w:t>
            </w:r>
          </w:p>
        </w:tc>
        <w:tc>
          <w:tcPr>
            <w:tcW w:w="1495" w:type="dxa"/>
            <w:shd w:val="clear" w:color="000000" w:fill="97C93D"/>
            <w:vAlign w:val="center"/>
            <w:hideMark/>
          </w:tcPr>
          <w:p w:rsidR="00111108" w:rsidRPr="008B011B" w:rsidRDefault="006F09D7" w:rsidP="00111108">
            <w:pPr>
              <w:spacing w:after="0" w:line="240" w:lineRule="auto"/>
              <w:jc w:val="right"/>
              <w:rPr>
                <w:rFonts w:ascii="DINPro-Regular" w:eastAsia="Times New Roman" w:hAnsi="DINPro-Regular" w:cs="Calibri"/>
                <w:b/>
                <w:bCs/>
                <w:color w:val="000000"/>
                <w:sz w:val="16"/>
                <w:szCs w:val="16"/>
                <w:lang w:eastAsia="es-MX"/>
              </w:rPr>
            </w:pPr>
            <w:r>
              <w:rPr>
                <w:rFonts w:ascii="DINPro-Regular" w:eastAsia="Times New Roman" w:hAnsi="DINPro-Regular" w:cs="Calibri"/>
                <w:b/>
                <w:bCs/>
                <w:color w:val="000000"/>
                <w:sz w:val="16"/>
                <w:szCs w:val="16"/>
                <w:lang w:eastAsia="es-MX"/>
              </w:rPr>
              <w:t>880</w:t>
            </w:r>
          </w:p>
        </w:tc>
        <w:tc>
          <w:tcPr>
            <w:tcW w:w="1875" w:type="dxa"/>
            <w:shd w:val="clear" w:color="000000" w:fill="97C93D"/>
            <w:vAlign w:val="center"/>
            <w:hideMark/>
          </w:tcPr>
          <w:p w:rsidR="00111108" w:rsidRPr="008B011B" w:rsidRDefault="006F09D7" w:rsidP="00111108">
            <w:pPr>
              <w:spacing w:after="0" w:line="240" w:lineRule="auto"/>
              <w:jc w:val="right"/>
              <w:rPr>
                <w:rFonts w:ascii="DINPro-Regular" w:eastAsia="Times New Roman" w:hAnsi="DINPro-Regular" w:cs="Calibri"/>
                <w:b/>
                <w:bCs/>
                <w:color w:val="000000"/>
                <w:sz w:val="16"/>
                <w:szCs w:val="16"/>
                <w:lang w:eastAsia="es-MX"/>
              </w:rPr>
            </w:pPr>
            <w:r>
              <w:rPr>
                <w:rFonts w:ascii="DINPro-Regular" w:eastAsia="Times New Roman" w:hAnsi="DINPro-Regular" w:cs="Calibri"/>
                <w:b/>
                <w:bCs/>
                <w:color w:val="000000"/>
                <w:sz w:val="16"/>
                <w:szCs w:val="16"/>
                <w:lang w:eastAsia="es-MX"/>
              </w:rPr>
              <w:t>18,169,967</w:t>
            </w:r>
          </w:p>
        </w:tc>
      </w:tr>
    </w:tbl>
    <w:p w:rsidR="00B10C8F" w:rsidRPr="00922B01" w:rsidRDefault="00216A23" w:rsidP="00A0739A">
      <w:pPr>
        <w:pStyle w:val="Texto"/>
        <w:spacing w:after="0" w:line="240" w:lineRule="exact"/>
        <w:ind w:firstLine="0"/>
        <w:rPr>
          <w:rFonts w:ascii="DINPro-Regular" w:hAnsi="DINPro-Regular"/>
          <w:szCs w:val="18"/>
        </w:rPr>
      </w:pPr>
      <w:r>
        <w:rPr>
          <w:rFonts w:ascii="DINPro-Regular" w:hAnsi="DINPro-Regular"/>
          <w:szCs w:val="18"/>
        </w:rPr>
        <w:br w:type="textWrapping" w:clear="all"/>
      </w:r>
    </w:p>
    <w:p w:rsidR="00642CB2" w:rsidRPr="00922B01" w:rsidRDefault="00642CB2" w:rsidP="00A0739A">
      <w:pPr>
        <w:pStyle w:val="Texto"/>
        <w:spacing w:after="0" w:line="240" w:lineRule="exact"/>
        <w:ind w:firstLine="0"/>
        <w:rPr>
          <w:rFonts w:ascii="DINPro-Regular" w:hAnsi="DINPro-Regular"/>
          <w:szCs w:val="18"/>
        </w:rPr>
      </w:pPr>
    </w:p>
    <w:p w:rsidR="00CE51A6" w:rsidRPr="00922B01" w:rsidRDefault="00CE51A6" w:rsidP="00CE51A6">
      <w:pPr>
        <w:pStyle w:val="Texto"/>
        <w:spacing w:after="0" w:line="240" w:lineRule="exact"/>
        <w:ind w:firstLine="646"/>
        <w:rPr>
          <w:rFonts w:ascii="DINPro-Regular" w:hAnsi="DINPro-Regular" w:cs="DIN Pro Regular"/>
          <w:b/>
          <w:i/>
          <w:sz w:val="20"/>
          <w:szCs w:val="18"/>
        </w:rPr>
      </w:pPr>
      <w:r w:rsidRPr="00922B01">
        <w:rPr>
          <w:rFonts w:ascii="DINPro-Regular" w:hAnsi="DINPro-Regular" w:cs="DIN Pro Regular"/>
          <w:b/>
          <w:i/>
          <w:sz w:val="20"/>
          <w:szCs w:val="18"/>
        </w:rPr>
        <w:t xml:space="preserve">DERECHOS A RECIBIR BIENES O SERVICIOS  </w:t>
      </w:r>
    </w:p>
    <w:p w:rsidR="00CE51A6" w:rsidRPr="00922B01" w:rsidRDefault="00CE51A6" w:rsidP="00A0739A">
      <w:pPr>
        <w:pStyle w:val="Texto"/>
        <w:spacing w:after="0" w:line="240" w:lineRule="exact"/>
        <w:ind w:firstLine="0"/>
        <w:rPr>
          <w:rFonts w:ascii="DINPro-Regular" w:hAnsi="DINPro-Regular" w:cs="DIN Pro Regular"/>
          <w:szCs w:val="18"/>
        </w:rPr>
      </w:pPr>
    </w:p>
    <w:p w:rsidR="005F788C" w:rsidRPr="00922B01" w:rsidRDefault="005F788C" w:rsidP="00D57E69">
      <w:pPr>
        <w:pStyle w:val="Texto"/>
        <w:numPr>
          <w:ilvl w:val="0"/>
          <w:numId w:val="22"/>
        </w:numPr>
        <w:spacing w:after="0" w:line="240" w:lineRule="exact"/>
        <w:rPr>
          <w:rFonts w:ascii="DINPro-Regular" w:hAnsi="DINPro-Regular" w:cs="DIN Pro Regular"/>
          <w:sz w:val="20"/>
          <w:szCs w:val="18"/>
        </w:rPr>
      </w:pPr>
      <w:r w:rsidRPr="00922B01">
        <w:rPr>
          <w:rFonts w:ascii="DINPro-Regular" w:hAnsi="DINPro-Regular" w:cs="DIN Pro Regular"/>
          <w:sz w:val="20"/>
          <w:szCs w:val="18"/>
        </w:rPr>
        <w:t xml:space="preserve">Derechos a Recibir Bienes o Servicios </w:t>
      </w:r>
    </w:p>
    <w:p w:rsidR="00CE51A6" w:rsidRPr="00922B01" w:rsidRDefault="00CE51A6" w:rsidP="00A0739A">
      <w:pPr>
        <w:pStyle w:val="Texto"/>
        <w:spacing w:after="0" w:line="240" w:lineRule="exact"/>
        <w:ind w:firstLine="0"/>
        <w:rPr>
          <w:rFonts w:ascii="DINPro-Regular" w:hAnsi="DINPro-Regular"/>
          <w:szCs w:val="18"/>
        </w:rPr>
      </w:pPr>
    </w:p>
    <w:p w:rsidR="00017B64" w:rsidRPr="00922B01" w:rsidRDefault="00017B64" w:rsidP="00A0739A">
      <w:pPr>
        <w:pStyle w:val="Texto"/>
        <w:spacing w:after="0" w:line="240" w:lineRule="exact"/>
        <w:ind w:firstLine="0"/>
        <w:rPr>
          <w:rFonts w:ascii="DINPro-Regular" w:hAnsi="DINPro-Regular"/>
          <w:szCs w:val="18"/>
        </w:rPr>
      </w:pPr>
      <w:r w:rsidRPr="00922B01">
        <w:rPr>
          <w:rFonts w:ascii="DINPro-Regular" w:hAnsi="DINPro-Regular"/>
          <w:szCs w:val="18"/>
        </w:rPr>
        <w:t xml:space="preserve">                </w:t>
      </w:r>
    </w:p>
    <w:tbl>
      <w:tblPr>
        <w:tblW w:w="5675" w:type="dxa"/>
        <w:tblInd w:w="2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15"/>
        <w:gridCol w:w="1560"/>
      </w:tblGrid>
      <w:tr w:rsidR="00085FEF" w:rsidRPr="00085FEF" w:rsidTr="002517E7">
        <w:trPr>
          <w:trHeight w:val="270"/>
        </w:trPr>
        <w:tc>
          <w:tcPr>
            <w:tcW w:w="4115" w:type="dxa"/>
            <w:shd w:val="clear" w:color="000000" w:fill="0064A7"/>
            <w:vAlign w:val="center"/>
            <w:hideMark/>
          </w:tcPr>
          <w:p w:rsidR="00085FEF" w:rsidRPr="00085FEF" w:rsidRDefault="00085FEF" w:rsidP="00085FEF">
            <w:pPr>
              <w:spacing w:after="0" w:line="240" w:lineRule="auto"/>
              <w:jc w:val="center"/>
              <w:rPr>
                <w:rFonts w:ascii="DINPro-Regular" w:eastAsia="Times New Roman" w:hAnsi="DINPro-Regular" w:cs="Calibri"/>
                <w:b/>
                <w:bCs/>
                <w:color w:val="FFFFFF"/>
                <w:sz w:val="14"/>
                <w:szCs w:val="14"/>
                <w:lang w:eastAsia="es-MX"/>
              </w:rPr>
            </w:pPr>
            <w:r w:rsidRPr="00085FEF">
              <w:rPr>
                <w:rFonts w:ascii="DINPro-Regular" w:eastAsia="Times New Roman" w:hAnsi="DINPro-Regular" w:cs="Calibri"/>
                <w:b/>
                <w:bCs/>
                <w:color w:val="FFFFFF"/>
                <w:sz w:val="14"/>
                <w:szCs w:val="14"/>
                <w:lang w:eastAsia="es-MX"/>
              </w:rPr>
              <w:t xml:space="preserve">Descripción de la Cuenta </w:t>
            </w:r>
          </w:p>
        </w:tc>
        <w:tc>
          <w:tcPr>
            <w:tcW w:w="1560" w:type="dxa"/>
            <w:shd w:val="clear" w:color="000000" w:fill="0064A7"/>
            <w:vAlign w:val="center"/>
            <w:hideMark/>
          </w:tcPr>
          <w:p w:rsidR="00085FEF" w:rsidRPr="00085FEF" w:rsidRDefault="00085FEF" w:rsidP="00085FEF">
            <w:pPr>
              <w:spacing w:after="0" w:line="240" w:lineRule="auto"/>
              <w:jc w:val="center"/>
              <w:rPr>
                <w:rFonts w:ascii="DINPro-Regular" w:eastAsia="Times New Roman" w:hAnsi="DINPro-Regular" w:cs="Calibri"/>
                <w:b/>
                <w:bCs/>
                <w:color w:val="FFFFFF"/>
                <w:sz w:val="14"/>
                <w:szCs w:val="14"/>
                <w:lang w:eastAsia="es-MX"/>
              </w:rPr>
            </w:pPr>
            <w:r w:rsidRPr="00085FEF">
              <w:rPr>
                <w:rFonts w:ascii="DINPro-Regular" w:eastAsia="Times New Roman" w:hAnsi="DINPro-Regular" w:cs="Calibri"/>
                <w:b/>
                <w:bCs/>
                <w:color w:val="FFFFFF"/>
                <w:sz w:val="14"/>
                <w:szCs w:val="14"/>
                <w:lang w:eastAsia="es-MX"/>
              </w:rPr>
              <w:t xml:space="preserve">Importe </w:t>
            </w:r>
          </w:p>
        </w:tc>
      </w:tr>
      <w:tr w:rsidR="00085FEF" w:rsidRPr="002517E7" w:rsidTr="002517E7">
        <w:trPr>
          <w:trHeight w:val="493"/>
        </w:trPr>
        <w:tc>
          <w:tcPr>
            <w:tcW w:w="4115" w:type="dxa"/>
            <w:shd w:val="clear" w:color="auto" w:fill="auto"/>
            <w:vAlign w:val="center"/>
            <w:hideMark/>
          </w:tcPr>
          <w:p w:rsidR="00085FEF" w:rsidRPr="002517E7" w:rsidRDefault="00085FEF" w:rsidP="00085FEF">
            <w:pPr>
              <w:spacing w:after="0" w:line="240" w:lineRule="auto"/>
              <w:jc w:val="both"/>
              <w:rPr>
                <w:rFonts w:ascii="DIN Pro Regular" w:eastAsia="Times New Roman" w:hAnsi="DIN Pro Regular" w:cs="DIN Pro Regular"/>
                <w:color w:val="000000"/>
                <w:sz w:val="16"/>
                <w:szCs w:val="16"/>
                <w:lang w:eastAsia="es-MX"/>
              </w:rPr>
            </w:pPr>
            <w:r w:rsidRPr="002517E7">
              <w:rPr>
                <w:rFonts w:ascii="DIN Pro Regular" w:eastAsia="Times New Roman" w:hAnsi="DIN Pro Regular" w:cs="DIN Pro Regular"/>
                <w:color w:val="000000"/>
                <w:sz w:val="16"/>
                <w:szCs w:val="16"/>
                <w:lang w:eastAsia="es-MX"/>
              </w:rPr>
              <w:t>Anticipos a Proveedores por Adquisición de Bienes y Prestación de Servicios  a Corto Plazo</w:t>
            </w:r>
          </w:p>
        </w:tc>
        <w:tc>
          <w:tcPr>
            <w:tcW w:w="1560" w:type="dxa"/>
            <w:shd w:val="clear" w:color="auto" w:fill="auto"/>
            <w:vAlign w:val="center"/>
            <w:hideMark/>
          </w:tcPr>
          <w:p w:rsidR="00085FEF" w:rsidRPr="002517E7" w:rsidRDefault="00085FEF" w:rsidP="00085FEF">
            <w:pPr>
              <w:spacing w:after="0" w:line="240" w:lineRule="auto"/>
              <w:jc w:val="right"/>
              <w:rPr>
                <w:rFonts w:ascii="DIN Pro Regular" w:eastAsia="Times New Roman" w:hAnsi="DIN Pro Regular" w:cs="DIN Pro Regular"/>
                <w:color w:val="000000"/>
                <w:sz w:val="16"/>
                <w:szCs w:val="16"/>
                <w:lang w:eastAsia="es-MX"/>
              </w:rPr>
            </w:pPr>
            <w:r w:rsidRPr="002517E7">
              <w:rPr>
                <w:rFonts w:ascii="DIN Pro Regular" w:eastAsia="Times New Roman" w:hAnsi="DIN Pro Regular" w:cs="DIN Pro Regular"/>
                <w:color w:val="000000"/>
                <w:sz w:val="16"/>
                <w:szCs w:val="16"/>
                <w:lang w:eastAsia="es-MX"/>
              </w:rPr>
              <w:t>106,922,243</w:t>
            </w:r>
          </w:p>
        </w:tc>
      </w:tr>
      <w:tr w:rsidR="00085FEF" w:rsidRPr="002517E7" w:rsidTr="002517E7">
        <w:trPr>
          <w:trHeight w:val="493"/>
        </w:trPr>
        <w:tc>
          <w:tcPr>
            <w:tcW w:w="4115" w:type="dxa"/>
            <w:shd w:val="clear" w:color="auto" w:fill="auto"/>
            <w:vAlign w:val="center"/>
            <w:hideMark/>
          </w:tcPr>
          <w:p w:rsidR="00085FEF" w:rsidRPr="002517E7" w:rsidRDefault="00085FEF" w:rsidP="00085FEF">
            <w:pPr>
              <w:spacing w:after="0" w:line="240" w:lineRule="auto"/>
              <w:jc w:val="both"/>
              <w:rPr>
                <w:rFonts w:ascii="DIN Pro Regular" w:eastAsia="Times New Roman" w:hAnsi="DIN Pro Regular" w:cs="DIN Pro Regular"/>
                <w:color w:val="000000"/>
                <w:sz w:val="16"/>
                <w:szCs w:val="16"/>
                <w:lang w:eastAsia="es-MX"/>
              </w:rPr>
            </w:pPr>
            <w:r w:rsidRPr="002517E7">
              <w:rPr>
                <w:rFonts w:ascii="DIN Pro Regular" w:eastAsia="Times New Roman" w:hAnsi="DIN Pro Regular" w:cs="DIN Pro Regular"/>
                <w:color w:val="000000"/>
                <w:sz w:val="16"/>
                <w:szCs w:val="16"/>
                <w:lang w:eastAsia="es-MX"/>
              </w:rPr>
              <w:t>Anticipos a Proveedores por Adquisición de Bienes Muebles e Inmuebles a Corto Plazo</w:t>
            </w:r>
          </w:p>
        </w:tc>
        <w:tc>
          <w:tcPr>
            <w:tcW w:w="1560" w:type="dxa"/>
            <w:shd w:val="clear" w:color="auto" w:fill="auto"/>
            <w:vAlign w:val="center"/>
            <w:hideMark/>
          </w:tcPr>
          <w:p w:rsidR="00085FEF" w:rsidRPr="002517E7" w:rsidRDefault="00085FEF" w:rsidP="00085FEF">
            <w:pPr>
              <w:spacing w:after="0" w:line="240" w:lineRule="auto"/>
              <w:jc w:val="right"/>
              <w:rPr>
                <w:rFonts w:ascii="DIN Pro Regular" w:eastAsia="Times New Roman" w:hAnsi="DIN Pro Regular" w:cs="DIN Pro Regular"/>
                <w:color w:val="000000"/>
                <w:sz w:val="16"/>
                <w:szCs w:val="16"/>
                <w:lang w:eastAsia="es-MX"/>
              </w:rPr>
            </w:pPr>
            <w:r w:rsidRPr="002517E7">
              <w:rPr>
                <w:rFonts w:ascii="DIN Pro Regular" w:eastAsia="Times New Roman" w:hAnsi="DIN Pro Regular" w:cs="DIN Pro Regular"/>
                <w:color w:val="000000"/>
                <w:sz w:val="16"/>
                <w:szCs w:val="16"/>
                <w:lang w:eastAsia="es-MX"/>
              </w:rPr>
              <w:t> </w:t>
            </w:r>
          </w:p>
        </w:tc>
      </w:tr>
      <w:tr w:rsidR="00085FEF" w:rsidRPr="002517E7" w:rsidTr="002517E7">
        <w:trPr>
          <w:trHeight w:val="493"/>
        </w:trPr>
        <w:tc>
          <w:tcPr>
            <w:tcW w:w="4115" w:type="dxa"/>
            <w:shd w:val="clear" w:color="auto" w:fill="auto"/>
            <w:vAlign w:val="center"/>
            <w:hideMark/>
          </w:tcPr>
          <w:p w:rsidR="00085FEF" w:rsidRPr="002517E7" w:rsidRDefault="00085FEF" w:rsidP="00085FEF">
            <w:pPr>
              <w:spacing w:after="0" w:line="240" w:lineRule="auto"/>
              <w:jc w:val="both"/>
              <w:rPr>
                <w:rFonts w:ascii="DIN Pro Regular" w:eastAsia="Times New Roman" w:hAnsi="DIN Pro Regular" w:cs="DIN Pro Regular"/>
                <w:color w:val="000000"/>
                <w:sz w:val="16"/>
                <w:szCs w:val="16"/>
                <w:lang w:eastAsia="es-MX"/>
              </w:rPr>
            </w:pPr>
            <w:r w:rsidRPr="002517E7">
              <w:rPr>
                <w:rFonts w:ascii="DIN Pro Regular" w:eastAsia="Times New Roman" w:hAnsi="DIN Pro Regular" w:cs="DIN Pro Regular"/>
                <w:color w:val="000000"/>
                <w:sz w:val="16"/>
                <w:szCs w:val="16"/>
                <w:lang w:eastAsia="es-MX"/>
              </w:rPr>
              <w:t>Anticipo a Contratistas por Obras Publicas a Corto Plazo</w:t>
            </w:r>
          </w:p>
        </w:tc>
        <w:tc>
          <w:tcPr>
            <w:tcW w:w="1560" w:type="dxa"/>
            <w:shd w:val="clear" w:color="auto" w:fill="auto"/>
            <w:vAlign w:val="center"/>
            <w:hideMark/>
          </w:tcPr>
          <w:p w:rsidR="00085FEF" w:rsidRPr="002517E7" w:rsidRDefault="00085FEF" w:rsidP="00085FEF">
            <w:pPr>
              <w:spacing w:after="0" w:line="240" w:lineRule="auto"/>
              <w:jc w:val="right"/>
              <w:rPr>
                <w:rFonts w:ascii="DIN Pro Regular" w:eastAsia="Times New Roman" w:hAnsi="DIN Pro Regular" w:cs="DIN Pro Regular"/>
                <w:color w:val="000000"/>
                <w:sz w:val="16"/>
                <w:szCs w:val="16"/>
                <w:lang w:eastAsia="es-MX"/>
              </w:rPr>
            </w:pPr>
            <w:r w:rsidRPr="002517E7">
              <w:rPr>
                <w:rFonts w:ascii="DIN Pro Regular" w:eastAsia="Times New Roman" w:hAnsi="DIN Pro Regular" w:cs="DIN Pro Regular"/>
                <w:color w:val="000000"/>
                <w:sz w:val="16"/>
                <w:szCs w:val="16"/>
                <w:lang w:eastAsia="es-MX"/>
              </w:rPr>
              <w:t>409,975,121</w:t>
            </w:r>
          </w:p>
        </w:tc>
      </w:tr>
      <w:tr w:rsidR="00085FEF" w:rsidRPr="002517E7" w:rsidTr="002517E7">
        <w:trPr>
          <w:trHeight w:val="493"/>
        </w:trPr>
        <w:tc>
          <w:tcPr>
            <w:tcW w:w="4115" w:type="dxa"/>
            <w:shd w:val="clear" w:color="auto" w:fill="auto"/>
            <w:vAlign w:val="center"/>
            <w:hideMark/>
          </w:tcPr>
          <w:p w:rsidR="00085FEF" w:rsidRPr="002517E7" w:rsidRDefault="00085FEF" w:rsidP="00085FEF">
            <w:pPr>
              <w:spacing w:after="0" w:line="240" w:lineRule="auto"/>
              <w:jc w:val="both"/>
              <w:rPr>
                <w:rFonts w:ascii="DIN Pro Regular" w:eastAsia="Times New Roman" w:hAnsi="DIN Pro Regular" w:cs="DIN Pro Regular"/>
                <w:color w:val="000000"/>
                <w:sz w:val="16"/>
                <w:szCs w:val="16"/>
                <w:lang w:eastAsia="es-MX"/>
              </w:rPr>
            </w:pPr>
            <w:r w:rsidRPr="002517E7">
              <w:rPr>
                <w:rFonts w:ascii="DIN Pro Regular" w:eastAsia="Times New Roman" w:hAnsi="DIN Pro Regular" w:cs="DIN Pro Regular"/>
                <w:color w:val="000000"/>
                <w:sz w:val="16"/>
                <w:szCs w:val="16"/>
                <w:lang w:eastAsia="es-MX"/>
              </w:rPr>
              <w:t>Otros Derechos a recibir Bienes o Servicios a Corto Plazo</w:t>
            </w:r>
          </w:p>
        </w:tc>
        <w:tc>
          <w:tcPr>
            <w:tcW w:w="1560" w:type="dxa"/>
            <w:shd w:val="clear" w:color="auto" w:fill="auto"/>
            <w:vAlign w:val="center"/>
            <w:hideMark/>
          </w:tcPr>
          <w:p w:rsidR="00085FEF" w:rsidRPr="002517E7" w:rsidRDefault="00085FEF" w:rsidP="00085FEF">
            <w:pPr>
              <w:spacing w:after="0" w:line="240" w:lineRule="auto"/>
              <w:jc w:val="right"/>
              <w:rPr>
                <w:rFonts w:ascii="DIN Pro Regular" w:eastAsia="Times New Roman" w:hAnsi="DIN Pro Regular" w:cs="DIN Pro Regular"/>
                <w:color w:val="000000"/>
                <w:sz w:val="16"/>
                <w:szCs w:val="16"/>
                <w:lang w:eastAsia="es-MX"/>
              </w:rPr>
            </w:pPr>
            <w:r w:rsidRPr="002517E7">
              <w:rPr>
                <w:rFonts w:ascii="DIN Pro Regular" w:eastAsia="Times New Roman" w:hAnsi="DIN Pro Regular" w:cs="DIN Pro Regular"/>
                <w:color w:val="000000"/>
                <w:sz w:val="16"/>
                <w:szCs w:val="16"/>
                <w:lang w:eastAsia="es-MX"/>
              </w:rPr>
              <w:t>422,310,213</w:t>
            </w:r>
          </w:p>
        </w:tc>
      </w:tr>
      <w:tr w:rsidR="00085FEF" w:rsidRPr="002517E7" w:rsidTr="002517E7">
        <w:trPr>
          <w:trHeight w:val="283"/>
        </w:trPr>
        <w:tc>
          <w:tcPr>
            <w:tcW w:w="4115" w:type="dxa"/>
            <w:shd w:val="clear" w:color="000000" w:fill="97C93D"/>
            <w:vAlign w:val="center"/>
            <w:hideMark/>
          </w:tcPr>
          <w:p w:rsidR="00085FEF" w:rsidRPr="002517E7" w:rsidRDefault="00085FEF" w:rsidP="00085FEF">
            <w:pPr>
              <w:spacing w:after="0" w:line="240" w:lineRule="auto"/>
              <w:jc w:val="center"/>
              <w:rPr>
                <w:rFonts w:ascii="DIN Pro Regular" w:eastAsia="Times New Roman" w:hAnsi="DIN Pro Regular" w:cs="DIN Pro Regular"/>
                <w:b/>
                <w:bCs/>
                <w:color w:val="000000"/>
                <w:sz w:val="18"/>
                <w:szCs w:val="18"/>
                <w:lang w:eastAsia="es-MX"/>
              </w:rPr>
            </w:pPr>
            <w:r w:rsidRPr="002517E7">
              <w:rPr>
                <w:rFonts w:ascii="DIN Pro Regular" w:eastAsia="Times New Roman" w:hAnsi="DIN Pro Regular" w:cs="DIN Pro Regular"/>
                <w:b/>
                <w:bCs/>
                <w:color w:val="000000"/>
                <w:sz w:val="18"/>
                <w:szCs w:val="18"/>
                <w:lang w:eastAsia="es-MX"/>
              </w:rPr>
              <w:t>TOTAL</w:t>
            </w:r>
          </w:p>
        </w:tc>
        <w:tc>
          <w:tcPr>
            <w:tcW w:w="1560" w:type="dxa"/>
            <w:shd w:val="clear" w:color="000000" w:fill="97C93D"/>
            <w:vAlign w:val="center"/>
            <w:hideMark/>
          </w:tcPr>
          <w:p w:rsidR="00085FEF" w:rsidRPr="002517E7" w:rsidRDefault="00085FEF" w:rsidP="00085FEF">
            <w:pPr>
              <w:spacing w:after="0" w:line="240" w:lineRule="auto"/>
              <w:jc w:val="right"/>
              <w:rPr>
                <w:rFonts w:ascii="DIN Pro Regular" w:eastAsia="Times New Roman" w:hAnsi="DIN Pro Regular" w:cs="DIN Pro Regular"/>
                <w:b/>
                <w:bCs/>
                <w:color w:val="000000"/>
                <w:sz w:val="18"/>
                <w:szCs w:val="18"/>
                <w:lang w:eastAsia="es-MX"/>
              </w:rPr>
            </w:pPr>
            <w:r w:rsidRPr="002517E7">
              <w:rPr>
                <w:rFonts w:ascii="DIN Pro Regular" w:eastAsia="Times New Roman" w:hAnsi="DIN Pro Regular" w:cs="DIN Pro Regular"/>
                <w:b/>
                <w:bCs/>
                <w:color w:val="000000"/>
                <w:sz w:val="18"/>
                <w:szCs w:val="18"/>
                <w:lang w:eastAsia="es-MX"/>
              </w:rPr>
              <w:t>939,207,578</w:t>
            </w:r>
          </w:p>
        </w:tc>
      </w:tr>
    </w:tbl>
    <w:p w:rsidR="00942D6E" w:rsidRPr="00922B01" w:rsidRDefault="00942D6E" w:rsidP="00A0739A">
      <w:pPr>
        <w:pStyle w:val="Texto"/>
        <w:spacing w:after="0" w:line="240" w:lineRule="exact"/>
        <w:ind w:firstLine="0"/>
        <w:rPr>
          <w:rFonts w:ascii="DINPro-Regular" w:eastAsia="Calibri" w:hAnsi="DINPro-Regular"/>
          <w:sz w:val="20"/>
          <w:lang w:val="es-MX" w:eastAsia="en-US"/>
        </w:rPr>
      </w:pPr>
    </w:p>
    <w:p w:rsidR="00942D6E" w:rsidRPr="00922B01" w:rsidRDefault="00942D6E" w:rsidP="00A0739A">
      <w:pPr>
        <w:pStyle w:val="Texto"/>
        <w:spacing w:after="0" w:line="240" w:lineRule="exact"/>
        <w:ind w:firstLine="0"/>
        <w:rPr>
          <w:rFonts w:ascii="DINPro-Regular" w:eastAsia="Calibri" w:hAnsi="DINPro-Regular"/>
          <w:sz w:val="20"/>
          <w:lang w:val="es-MX" w:eastAsia="en-US"/>
        </w:rPr>
      </w:pPr>
    </w:p>
    <w:p w:rsidR="005F788C" w:rsidRPr="009B4F63" w:rsidRDefault="00294102" w:rsidP="00A0739A">
      <w:pPr>
        <w:pStyle w:val="Texto"/>
        <w:spacing w:after="0" w:line="240" w:lineRule="exact"/>
        <w:ind w:firstLine="0"/>
        <w:rPr>
          <w:rFonts w:ascii="DIN Pro Regular" w:hAnsi="DIN Pro Regular" w:cs="DIN Pro Regular"/>
          <w:szCs w:val="18"/>
        </w:rPr>
      </w:pPr>
      <w:r w:rsidRPr="009B4F63">
        <w:rPr>
          <w:rFonts w:ascii="DIN Pro Regular" w:hAnsi="DIN Pro Regular" w:cs="DIN Pro Regular"/>
          <w:szCs w:val="18"/>
        </w:rPr>
        <w:t xml:space="preserve">El saldo más importante corresponde al Fideicomiso Río Bravo </w:t>
      </w:r>
      <w:proofErr w:type="spellStart"/>
      <w:r w:rsidRPr="009B4F63">
        <w:rPr>
          <w:rFonts w:ascii="DIN Pro Regular" w:hAnsi="DIN Pro Regular" w:cs="DIN Pro Regular"/>
          <w:szCs w:val="18"/>
        </w:rPr>
        <w:t>Donna</w:t>
      </w:r>
      <w:proofErr w:type="spellEnd"/>
      <w:r w:rsidRPr="009B4F63">
        <w:rPr>
          <w:rFonts w:ascii="DIN Pro Regular" w:hAnsi="DIN Pro Regular" w:cs="DIN Pro Regular"/>
          <w:szCs w:val="18"/>
        </w:rPr>
        <w:t xml:space="preserve"> </w:t>
      </w:r>
      <w:r w:rsidR="00891351" w:rsidRPr="009B4F63">
        <w:rPr>
          <w:rFonts w:ascii="DIN Pro Regular" w:hAnsi="DIN Pro Regular" w:cs="DIN Pro Regular"/>
          <w:szCs w:val="18"/>
        </w:rPr>
        <w:t>por el importe de $ 422</w:t>
      </w:r>
      <w:proofErr w:type="gramStart"/>
      <w:r w:rsidR="00891351" w:rsidRPr="009B4F63">
        <w:rPr>
          <w:rFonts w:ascii="DIN Pro Regular" w:hAnsi="DIN Pro Regular" w:cs="DIN Pro Regular"/>
          <w:szCs w:val="18"/>
        </w:rPr>
        <w:t>,310,213</w:t>
      </w:r>
      <w:proofErr w:type="gramEnd"/>
      <w:r w:rsidR="00891351" w:rsidRPr="009B4F63">
        <w:rPr>
          <w:rFonts w:ascii="DIN Pro Regular" w:hAnsi="DIN Pro Regular" w:cs="DIN Pro Regular"/>
          <w:szCs w:val="18"/>
        </w:rPr>
        <w:t xml:space="preserve"> </w:t>
      </w:r>
      <w:r w:rsidRPr="009B4F63">
        <w:rPr>
          <w:rFonts w:ascii="DIN Pro Regular" w:hAnsi="DIN Pro Regular" w:cs="DIN Pro Regular"/>
          <w:szCs w:val="18"/>
        </w:rPr>
        <w:t xml:space="preserve">y este se integra por las acciones </w:t>
      </w:r>
      <w:proofErr w:type="spellStart"/>
      <w:r w:rsidRPr="009B4F63">
        <w:rPr>
          <w:rFonts w:ascii="DIN Pro Regular" w:hAnsi="DIN Pro Regular" w:cs="DIN Pro Regular"/>
          <w:szCs w:val="18"/>
        </w:rPr>
        <w:t>fideicomitadas</w:t>
      </w:r>
      <w:proofErr w:type="spellEnd"/>
      <w:r w:rsidRPr="009B4F63">
        <w:rPr>
          <w:rFonts w:ascii="DIN Pro Regular" w:hAnsi="DIN Pro Regular" w:cs="DIN Pro Regular"/>
          <w:szCs w:val="18"/>
        </w:rPr>
        <w:t xml:space="preserve"> representativas del </w:t>
      </w:r>
      <w:r w:rsidR="00AA6972" w:rsidRPr="009B4F63">
        <w:rPr>
          <w:rFonts w:ascii="DIN Pro Regular" w:hAnsi="DIN Pro Regular" w:cs="DIN Pro Regular"/>
          <w:szCs w:val="18"/>
        </w:rPr>
        <w:t xml:space="preserve">capital social de COPA, </w:t>
      </w:r>
      <w:r w:rsidRPr="009B4F63">
        <w:rPr>
          <w:rFonts w:ascii="DIN Pro Regular" w:hAnsi="DIN Pro Regular" w:cs="DIN Pro Regular"/>
          <w:szCs w:val="18"/>
        </w:rPr>
        <w:t>S.A., que fueron Incorporadas al patrimonio del Fideicomiso y como lo establece el contrato de fideicomiso los recursos propios fueron reconocidos como aportación de COPA, S.A</w:t>
      </w:r>
    </w:p>
    <w:p w:rsidR="007466B5" w:rsidRPr="00922B01" w:rsidRDefault="006E7745" w:rsidP="006E7745">
      <w:pPr>
        <w:pStyle w:val="Texto"/>
        <w:tabs>
          <w:tab w:val="left" w:pos="8317"/>
        </w:tabs>
        <w:spacing w:after="0" w:line="240" w:lineRule="exact"/>
        <w:ind w:firstLine="646"/>
        <w:rPr>
          <w:rFonts w:ascii="DINPro-Regular" w:hAnsi="DINPro-Regular" w:cs="DIN Pro Regular"/>
          <w:sz w:val="20"/>
          <w:szCs w:val="18"/>
        </w:rPr>
      </w:pPr>
      <w:r>
        <w:rPr>
          <w:rFonts w:ascii="DINPro-Regular" w:hAnsi="DINPro-Regular" w:cs="DIN Pro Regular"/>
          <w:sz w:val="20"/>
          <w:szCs w:val="18"/>
        </w:rPr>
        <w:tab/>
      </w:r>
    </w:p>
    <w:p w:rsidR="007466B5" w:rsidRPr="00922B01" w:rsidRDefault="007466B5" w:rsidP="00F52172">
      <w:pPr>
        <w:pStyle w:val="Texto"/>
        <w:spacing w:after="0" w:line="240" w:lineRule="exact"/>
        <w:ind w:firstLine="646"/>
        <w:rPr>
          <w:rFonts w:ascii="DINPro-Regular" w:hAnsi="DINPro-Regular" w:cs="DIN Pro Regular"/>
          <w:sz w:val="20"/>
          <w:szCs w:val="18"/>
        </w:rPr>
      </w:pPr>
    </w:p>
    <w:p w:rsidR="00F52172" w:rsidRPr="00CF47BC" w:rsidRDefault="00F52172" w:rsidP="00F52172">
      <w:pPr>
        <w:pStyle w:val="Texto"/>
        <w:spacing w:after="0" w:line="240" w:lineRule="exact"/>
        <w:ind w:firstLine="646"/>
        <w:rPr>
          <w:rFonts w:ascii="DINPro-Regular" w:hAnsi="DINPro-Regular" w:cs="DIN Pro Bold"/>
          <w:sz w:val="20"/>
          <w:szCs w:val="18"/>
        </w:rPr>
      </w:pPr>
      <w:r w:rsidRPr="00CF47BC">
        <w:rPr>
          <w:rFonts w:ascii="DINPro-Regular" w:hAnsi="DINPro-Regular" w:cs="DIN Pro Bold"/>
          <w:sz w:val="20"/>
          <w:szCs w:val="18"/>
        </w:rPr>
        <w:t xml:space="preserve">BIENES DISPONIBLES PARA SU TRANSFORMACION O CONSUMO (Inventarios)   </w:t>
      </w:r>
    </w:p>
    <w:p w:rsidR="005F788C" w:rsidRPr="00922B01" w:rsidRDefault="005F788C" w:rsidP="00A0739A">
      <w:pPr>
        <w:pStyle w:val="Texto"/>
        <w:spacing w:after="0" w:line="240" w:lineRule="exact"/>
        <w:ind w:firstLine="0"/>
        <w:rPr>
          <w:rFonts w:ascii="DINPro-Regular" w:hAnsi="DINPro-Regular" w:cs="DIN Pro Regular"/>
          <w:szCs w:val="18"/>
        </w:rPr>
      </w:pPr>
    </w:p>
    <w:p w:rsidR="005F788C" w:rsidRPr="00922B01" w:rsidRDefault="00866442" w:rsidP="00D57E69">
      <w:pPr>
        <w:pStyle w:val="Texto"/>
        <w:numPr>
          <w:ilvl w:val="0"/>
          <w:numId w:val="22"/>
        </w:numPr>
        <w:spacing w:after="0" w:line="240" w:lineRule="exact"/>
        <w:rPr>
          <w:rFonts w:ascii="DINPro-Regular" w:hAnsi="DINPro-Regular" w:cs="DIN Pro Regular"/>
          <w:sz w:val="20"/>
          <w:szCs w:val="18"/>
        </w:rPr>
      </w:pPr>
      <w:r w:rsidRPr="00922B01">
        <w:rPr>
          <w:rFonts w:ascii="DINPro-Regular" w:hAnsi="DINPro-Regular" w:cs="DIN Pro Regular"/>
          <w:sz w:val="20"/>
          <w:szCs w:val="18"/>
        </w:rPr>
        <w:t>Inventarios:  No Aplica</w:t>
      </w:r>
    </w:p>
    <w:p w:rsidR="005F788C" w:rsidRPr="00922B01" w:rsidRDefault="005F788C" w:rsidP="00DB3A9A">
      <w:pPr>
        <w:pStyle w:val="Texto"/>
        <w:spacing w:after="0" w:line="240" w:lineRule="exact"/>
        <w:ind w:firstLine="0"/>
        <w:rPr>
          <w:rFonts w:ascii="DINPro-Regular" w:hAnsi="DINPro-Regular" w:cs="DIN Pro Regular"/>
          <w:szCs w:val="18"/>
        </w:rPr>
      </w:pPr>
    </w:p>
    <w:p w:rsidR="00584C8F" w:rsidRDefault="001B5AEB" w:rsidP="00111108">
      <w:pPr>
        <w:pStyle w:val="Texto"/>
        <w:numPr>
          <w:ilvl w:val="0"/>
          <w:numId w:val="22"/>
        </w:numPr>
        <w:spacing w:after="0" w:line="240" w:lineRule="exact"/>
        <w:rPr>
          <w:rFonts w:ascii="DINPro-Regular" w:hAnsi="DINPro-Regular" w:cs="DIN Pro Regular"/>
          <w:sz w:val="20"/>
          <w:szCs w:val="18"/>
        </w:rPr>
      </w:pPr>
      <w:r w:rsidRPr="00922B01">
        <w:rPr>
          <w:rFonts w:ascii="DINPro-Regular" w:hAnsi="DINPro-Regular" w:cs="DIN Pro Regular"/>
          <w:sz w:val="20"/>
          <w:szCs w:val="18"/>
        </w:rPr>
        <w:t>Almacén:  No Aplica</w:t>
      </w:r>
      <w:r w:rsidR="00584C8F">
        <w:rPr>
          <w:rFonts w:ascii="DINPro-Regular" w:hAnsi="DINPro-Regular" w:cs="DIN Pro Regular"/>
          <w:sz w:val="20"/>
          <w:szCs w:val="18"/>
        </w:rPr>
        <w:t xml:space="preserve"> </w:t>
      </w:r>
    </w:p>
    <w:p w:rsidR="00584C8F" w:rsidRDefault="00584C8F" w:rsidP="00584C8F">
      <w:pPr>
        <w:pStyle w:val="Prrafodelista"/>
        <w:rPr>
          <w:rFonts w:ascii="DINPro-Regular" w:hAnsi="DINPro-Regular" w:cs="DIN Pro Bold"/>
          <w:i/>
          <w:sz w:val="20"/>
          <w:szCs w:val="18"/>
        </w:rPr>
      </w:pPr>
    </w:p>
    <w:p w:rsidR="008B011B" w:rsidRDefault="008B011B" w:rsidP="00584C8F">
      <w:pPr>
        <w:pStyle w:val="Prrafodelista"/>
        <w:rPr>
          <w:rFonts w:ascii="DINPro-Regular" w:hAnsi="DINPro-Regular" w:cs="DIN Pro Bold"/>
          <w:i/>
          <w:sz w:val="20"/>
          <w:szCs w:val="18"/>
        </w:rPr>
      </w:pPr>
    </w:p>
    <w:p w:rsidR="0011306D" w:rsidRPr="00CF47BC" w:rsidRDefault="0011306D" w:rsidP="00111108">
      <w:pPr>
        <w:pStyle w:val="Texto"/>
        <w:numPr>
          <w:ilvl w:val="0"/>
          <w:numId w:val="22"/>
        </w:numPr>
        <w:spacing w:after="0" w:line="240" w:lineRule="exact"/>
        <w:rPr>
          <w:rFonts w:ascii="DINPro-Regular" w:hAnsi="DINPro-Regular" w:cs="DIN Pro Regular"/>
          <w:sz w:val="20"/>
          <w:szCs w:val="18"/>
        </w:rPr>
      </w:pPr>
      <w:r w:rsidRPr="00CF47BC">
        <w:rPr>
          <w:rFonts w:ascii="DINPro-Regular" w:hAnsi="DINPro-Regular" w:cs="DIN Pro Bold"/>
          <w:sz w:val="20"/>
          <w:szCs w:val="18"/>
        </w:rPr>
        <w:t xml:space="preserve">INVERSIONES FINANCIERAS A LARGO PLAZO </w:t>
      </w:r>
    </w:p>
    <w:p w:rsidR="00CE51A6" w:rsidRPr="00922B01" w:rsidRDefault="00CE51A6" w:rsidP="00A0739A">
      <w:pPr>
        <w:pStyle w:val="Texto"/>
        <w:spacing w:after="0" w:line="240" w:lineRule="exact"/>
        <w:ind w:firstLine="0"/>
        <w:rPr>
          <w:rFonts w:ascii="DINPro-Regular" w:hAnsi="DINPro-Regular" w:cs="DIN Pro Regular"/>
          <w:szCs w:val="18"/>
        </w:rPr>
      </w:pPr>
    </w:p>
    <w:p w:rsidR="00EF3E1E" w:rsidRDefault="00AF13BC" w:rsidP="00584C8F">
      <w:pPr>
        <w:pStyle w:val="Texto"/>
        <w:spacing w:after="0" w:line="276" w:lineRule="auto"/>
        <w:ind w:left="1068" w:firstLine="0"/>
        <w:rPr>
          <w:rFonts w:ascii="DIN Pro Regular" w:hAnsi="DIN Pro Regular" w:cs="DIN Pro Regular"/>
          <w:szCs w:val="18"/>
        </w:rPr>
      </w:pPr>
      <w:r w:rsidRPr="009B4F63">
        <w:rPr>
          <w:rFonts w:ascii="DIN Pro Regular" w:hAnsi="DIN Pro Regular" w:cs="DIN Pro Regular"/>
          <w:szCs w:val="18"/>
        </w:rPr>
        <w:t xml:space="preserve">La cuenta Inversiones Financieras está integrada en el rubro de Títulos y Valores a Largo Plazo </w:t>
      </w:r>
      <w:r w:rsidR="0000377F" w:rsidRPr="009B4F63">
        <w:rPr>
          <w:rFonts w:ascii="DIN Pro Regular" w:hAnsi="DIN Pro Regular" w:cs="DIN Pro Regular"/>
          <w:szCs w:val="18"/>
        </w:rPr>
        <w:t>por la cantidad de $72,829</w:t>
      </w:r>
      <w:r w:rsidR="001938D4" w:rsidRPr="009B4F63">
        <w:rPr>
          <w:rFonts w:ascii="DIN Pro Regular" w:hAnsi="DIN Pro Regular" w:cs="DIN Pro Regular"/>
          <w:szCs w:val="18"/>
        </w:rPr>
        <w:t xml:space="preserve">,060, y los Fideicomisos de Deuda y </w:t>
      </w:r>
      <w:r w:rsidRPr="009B4F63">
        <w:rPr>
          <w:rFonts w:ascii="DIN Pro Regular" w:hAnsi="DIN Pro Regular" w:cs="DIN Pro Regular"/>
          <w:szCs w:val="18"/>
        </w:rPr>
        <w:t>sin estructura</w:t>
      </w:r>
      <w:r w:rsidR="001938D4" w:rsidRPr="009B4F63">
        <w:rPr>
          <w:rFonts w:ascii="DIN Pro Regular" w:hAnsi="DIN Pro Regular" w:cs="DIN Pro Regular"/>
          <w:szCs w:val="18"/>
        </w:rPr>
        <w:t xml:space="preserve"> que ascienden a</w:t>
      </w:r>
      <w:r w:rsidR="0000377F" w:rsidRPr="009B4F63">
        <w:rPr>
          <w:rFonts w:ascii="DIN Pro Regular" w:hAnsi="DIN Pro Regular" w:cs="DIN Pro Regular"/>
          <w:szCs w:val="18"/>
        </w:rPr>
        <w:t xml:space="preserve"> $</w:t>
      </w:r>
      <w:r w:rsidR="001938D4" w:rsidRPr="009B4F63">
        <w:rPr>
          <w:rFonts w:ascii="DIN Pro Regular" w:hAnsi="DIN Pro Regular" w:cs="DIN Pro Regular"/>
          <w:szCs w:val="18"/>
        </w:rPr>
        <w:t>1,</w:t>
      </w:r>
      <w:r w:rsidR="00085FEF">
        <w:rPr>
          <w:rFonts w:ascii="DIN Pro Regular" w:hAnsi="DIN Pro Regular" w:cs="DIN Pro Regular"/>
          <w:szCs w:val="18"/>
        </w:rPr>
        <w:t>173,659,787</w:t>
      </w:r>
      <w:r w:rsidR="007A73CB">
        <w:rPr>
          <w:rFonts w:ascii="DIN Pro Regular" w:hAnsi="DIN Pro Regular" w:cs="DIN Pro Regular"/>
          <w:szCs w:val="18"/>
        </w:rPr>
        <w:t>.</w:t>
      </w:r>
      <w:r w:rsidR="008B011B">
        <w:rPr>
          <w:rFonts w:ascii="DIN Pro Regular" w:hAnsi="DIN Pro Regular" w:cs="DIN Pro Regular"/>
          <w:szCs w:val="18"/>
        </w:rPr>
        <w:t xml:space="preserve">, </w:t>
      </w:r>
      <w:r w:rsidRPr="009B4F63">
        <w:rPr>
          <w:rFonts w:ascii="DIN Pro Regular" w:hAnsi="DIN Pro Regular" w:cs="DIN Pro Regular"/>
          <w:szCs w:val="18"/>
        </w:rPr>
        <w:t>y que a continuación se detallan:</w:t>
      </w:r>
      <w:r w:rsidR="0072609E" w:rsidRPr="009B4F63">
        <w:rPr>
          <w:rFonts w:ascii="DIN Pro Regular" w:hAnsi="DIN Pro Regular" w:cs="DIN Pro Regular"/>
          <w:szCs w:val="18"/>
        </w:rPr>
        <w:t xml:space="preserve">  </w:t>
      </w:r>
    </w:p>
    <w:p w:rsidR="00111108" w:rsidRDefault="00111108" w:rsidP="00111108">
      <w:pPr>
        <w:pStyle w:val="Texto"/>
        <w:spacing w:after="0" w:line="276" w:lineRule="auto"/>
        <w:ind w:left="1068" w:firstLine="0"/>
        <w:rPr>
          <w:rFonts w:ascii="DIN Pro Regular" w:hAnsi="DIN Pro Regular" w:cs="DIN Pro Regular"/>
          <w:szCs w:val="18"/>
        </w:rPr>
      </w:pPr>
    </w:p>
    <w:p w:rsidR="00D53D44" w:rsidRDefault="00D53D44" w:rsidP="00111108">
      <w:pPr>
        <w:pStyle w:val="Texto"/>
        <w:spacing w:after="0" w:line="276" w:lineRule="auto"/>
        <w:ind w:left="1068" w:firstLine="0"/>
        <w:rPr>
          <w:rFonts w:ascii="DIN Pro Regular" w:hAnsi="DIN Pro Regular" w:cs="DIN Pro Regular"/>
          <w:szCs w:val="18"/>
        </w:rPr>
      </w:pPr>
    </w:p>
    <w:tbl>
      <w:tblPr>
        <w:tblW w:w="7067" w:type="dxa"/>
        <w:tblInd w:w="1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71"/>
        <w:gridCol w:w="1296"/>
      </w:tblGrid>
      <w:tr w:rsidR="00085FEF" w:rsidRPr="00D53D44" w:rsidTr="002517E7">
        <w:trPr>
          <w:trHeight w:val="208"/>
        </w:trPr>
        <w:tc>
          <w:tcPr>
            <w:tcW w:w="5771" w:type="dxa"/>
            <w:shd w:val="clear" w:color="000000" w:fill="0064A7"/>
            <w:vAlign w:val="center"/>
            <w:hideMark/>
          </w:tcPr>
          <w:p w:rsidR="00085FEF" w:rsidRPr="00D53D44" w:rsidRDefault="00085FEF" w:rsidP="00085FEF">
            <w:pPr>
              <w:spacing w:after="0" w:line="240" w:lineRule="auto"/>
              <w:jc w:val="center"/>
              <w:rPr>
                <w:rFonts w:ascii="DIN Pro Regular" w:eastAsia="Times New Roman" w:hAnsi="DIN Pro Regular" w:cs="DIN Pro Regular"/>
                <w:b/>
                <w:bCs/>
                <w:color w:val="FFFFFF"/>
                <w:sz w:val="16"/>
                <w:szCs w:val="14"/>
                <w:lang w:eastAsia="es-MX"/>
              </w:rPr>
            </w:pPr>
            <w:r w:rsidRPr="00D53D44">
              <w:rPr>
                <w:rFonts w:ascii="DIN Pro Regular" w:eastAsia="Times New Roman" w:hAnsi="DIN Pro Regular" w:cs="DIN Pro Regular"/>
                <w:b/>
                <w:bCs/>
                <w:color w:val="FFFFFF"/>
                <w:sz w:val="16"/>
                <w:szCs w:val="14"/>
                <w:lang w:eastAsia="es-MX"/>
              </w:rPr>
              <w:t>Títulos y Valores a Largo Plazo</w:t>
            </w:r>
          </w:p>
        </w:tc>
        <w:tc>
          <w:tcPr>
            <w:tcW w:w="1296" w:type="dxa"/>
            <w:shd w:val="clear" w:color="000000" w:fill="0064A7"/>
            <w:vAlign w:val="center"/>
            <w:hideMark/>
          </w:tcPr>
          <w:p w:rsidR="00085FEF" w:rsidRPr="00D53D44" w:rsidRDefault="00085FEF" w:rsidP="00085FEF">
            <w:pPr>
              <w:spacing w:after="0" w:line="240" w:lineRule="auto"/>
              <w:jc w:val="center"/>
              <w:rPr>
                <w:rFonts w:ascii="DIN Pro Regular" w:eastAsia="Times New Roman" w:hAnsi="DIN Pro Regular" w:cs="DIN Pro Regular"/>
                <w:b/>
                <w:bCs/>
                <w:color w:val="FFFFFF"/>
                <w:sz w:val="16"/>
                <w:szCs w:val="14"/>
                <w:lang w:eastAsia="es-MX"/>
              </w:rPr>
            </w:pPr>
            <w:r w:rsidRPr="00D53D44">
              <w:rPr>
                <w:rFonts w:ascii="DIN Pro Regular" w:eastAsia="Times New Roman" w:hAnsi="DIN Pro Regular" w:cs="DIN Pro Regular"/>
                <w:b/>
                <w:bCs/>
                <w:color w:val="FFFFFF"/>
                <w:sz w:val="16"/>
                <w:szCs w:val="14"/>
                <w:lang w:eastAsia="es-MX"/>
              </w:rPr>
              <w:t>Importe</w:t>
            </w:r>
          </w:p>
        </w:tc>
      </w:tr>
      <w:tr w:rsidR="00085FEF" w:rsidRPr="00D53D44" w:rsidTr="002517E7">
        <w:trPr>
          <w:trHeight w:val="230"/>
        </w:trPr>
        <w:tc>
          <w:tcPr>
            <w:tcW w:w="5771" w:type="dxa"/>
            <w:shd w:val="clear" w:color="auto" w:fill="auto"/>
            <w:vAlign w:val="center"/>
            <w:hideMark/>
          </w:tcPr>
          <w:p w:rsidR="00085FEF" w:rsidRPr="00D53D44" w:rsidRDefault="00085FEF" w:rsidP="00085FEF">
            <w:pPr>
              <w:spacing w:after="0" w:line="240" w:lineRule="auto"/>
              <w:jc w:val="both"/>
              <w:rPr>
                <w:rFonts w:ascii="DIN Pro Regular" w:eastAsia="Times New Roman" w:hAnsi="DIN Pro Regular" w:cs="DIN Pro Regular"/>
                <w:color w:val="000000"/>
                <w:sz w:val="14"/>
                <w:szCs w:val="14"/>
                <w:lang w:eastAsia="es-MX"/>
              </w:rPr>
            </w:pPr>
            <w:r w:rsidRPr="00D53D44">
              <w:rPr>
                <w:rFonts w:ascii="DIN Pro Regular" w:eastAsia="Times New Roman" w:hAnsi="DIN Pro Regular" w:cs="DIN Pro Regular"/>
                <w:color w:val="000000"/>
                <w:sz w:val="14"/>
                <w:szCs w:val="14"/>
                <w:lang w:eastAsia="es-MX"/>
              </w:rPr>
              <w:t xml:space="preserve">Canal </w:t>
            </w:r>
            <w:proofErr w:type="spellStart"/>
            <w:r w:rsidRPr="00D53D44">
              <w:rPr>
                <w:rFonts w:ascii="DIN Pro Regular" w:eastAsia="Times New Roman" w:hAnsi="DIN Pro Regular" w:cs="DIN Pro Regular"/>
                <w:color w:val="000000"/>
                <w:sz w:val="14"/>
                <w:szCs w:val="14"/>
                <w:lang w:eastAsia="es-MX"/>
              </w:rPr>
              <w:t>Intracostero</w:t>
            </w:r>
            <w:proofErr w:type="spellEnd"/>
            <w:r w:rsidRPr="00D53D44">
              <w:rPr>
                <w:rFonts w:ascii="DIN Pro Regular" w:eastAsia="Times New Roman" w:hAnsi="DIN Pro Regular" w:cs="DIN Pro Regular"/>
                <w:color w:val="000000"/>
                <w:sz w:val="14"/>
                <w:szCs w:val="14"/>
                <w:lang w:eastAsia="es-MX"/>
              </w:rPr>
              <w:t xml:space="preserve"> Tamaulipeco S.A de C.V.</w:t>
            </w:r>
          </w:p>
        </w:tc>
        <w:tc>
          <w:tcPr>
            <w:tcW w:w="1296" w:type="dxa"/>
            <w:shd w:val="clear" w:color="auto" w:fill="auto"/>
            <w:vAlign w:val="center"/>
            <w:hideMark/>
          </w:tcPr>
          <w:p w:rsidR="00085FEF" w:rsidRPr="00D53D44" w:rsidRDefault="00085FEF" w:rsidP="00085FEF">
            <w:pPr>
              <w:spacing w:after="0" w:line="240" w:lineRule="auto"/>
              <w:jc w:val="right"/>
              <w:rPr>
                <w:rFonts w:ascii="DIN Pro Regular" w:eastAsia="Times New Roman" w:hAnsi="DIN Pro Regular" w:cs="DIN Pro Regular"/>
                <w:color w:val="000000"/>
                <w:sz w:val="14"/>
                <w:szCs w:val="14"/>
                <w:lang w:eastAsia="es-MX"/>
              </w:rPr>
            </w:pPr>
            <w:r w:rsidRPr="00D53D44">
              <w:rPr>
                <w:rFonts w:ascii="DIN Pro Regular" w:eastAsia="Times New Roman" w:hAnsi="DIN Pro Regular" w:cs="DIN Pro Regular"/>
                <w:color w:val="000000"/>
                <w:sz w:val="14"/>
                <w:szCs w:val="14"/>
                <w:lang w:eastAsia="es-MX"/>
              </w:rPr>
              <w:t>8,415,000</w:t>
            </w:r>
          </w:p>
        </w:tc>
      </w:tr>
      <w:tr w:rsidR="00085FEF" w:rsidRPr="00D53D44" w:rsidTr="002517E7">
        <w:trPr>
          <w:trHeight w:val="230"/>
        </w:trPr>
        <w:tc>
          <w:tcPr>
            <w:tcW w:w="5771" w:type="dxa"/>
            <w:shd w:val="clear" w:color="auto" w:fill="auto"/>
            <w:vAlign w:val="center"/>
            <w:hideMark/>
          </w:tcPr>
          <w:p w:rsidR="00085FEF" w:rsidRPr="00D53D44" w:rsidRDefault="00085FEF" w:rsidP="00085FEF">
            <w:pPr>
              <w:spacing w:after="0" w:line="240" w:lineRule="auto"/>
              <w:jc w:val="both"/>
              <w:rPr>
                <w:rFonts w:ascii="DIN Pro Regular" w:eastAsia="Times New Roman" w:hAnsi="DIN Pro Regular" w:cs="DIN Pro Regular"/>
                <w:color w:val="000000"/>
                <w:sz w:val="14"/>
                <w:szCs w:val="14"/>
                <w:lang w:eastAsia="es-MX"/>
              </w:rPr>
            </w:pPr>
            <w:r w:rsidRPr="00D53D44">
              <w:rPr>
                <w:rFonts w:ascii="DIN Pro Regular" w:eastAsia="Times New Roman" w:hAnsi="DIN Pro Regular" w:cs="DIN Pro Regular"/>
                <w:color w:val="000000"/>
                <w:sz w:val="14"/>
                <w:szCs w:val="14"/>
                <w:lang w:eastAsia="es-MX"/>
              </w:rPr>
              <w:t>Desarrollo Turístico de la Playa Miramar S.A. de C.V.</w:t>
            </w:r>
          </w:p>
        </w:tc>
        <w:tc>
          <w:tcPr>
            <w:tcW w:w="1296" w:type="dxa"/>
            <w:shd w:val="clear" w:color="auto" w:fill="auto"/>
            <w:vAlign w:val="center"/>
            <w:hideMark/>
          </w:tcPr>
          <w:p w:rsidR="00085FEF" w:rsidRPr="00D53D44" w:rsidRDefault="00085FEF" w:rsidP="00085FEF">
            <w:pPr>
              <w:spacing w:after="0" w:line="240" w:lineRule="auto"/>
              <w:jc w:val="right"/>
              <w:rPr>
                <w:rFonts w:ascii="DIN Pro Regular" w:eastAsia="Times New Roman" w:hAnsi="DIN Pro Regular" w:cs="DIN Pro Regular"/>
                <w:color w:val="000000"/>
                <w:sz w:val="14"/>
                <w:szCs w:val="14"/>
                <w:lang w:eastAsia="es-MX"/>
              </w:rPr>
            </w:pPr>
            <w:r w:rsidRPr="00D53D44">
              <w:rPr>
                <w:rFonts w:ascii="DIN Pro Regular" w:eastAsia="Times New Roman" w:hAnsi="DIN Pro Regular" w:cs="DIN Pro Regular"/>
                <w:color w:val="000000"/>
                <w:sz w:val="14"/>
                <w:szCs w:val="14"/>
                <w:lang w:eastAsia="es-MX"/>
              </w:rPr>
              <w:t>3,824,260</w:t>
            </w:r>
          </w:p>
        </w:tc>
      </w:tr>
      <w:tr w:rsidR="00085FEF" w:rsidRPr="00D53D44" w:rsidTr="002517E7">
        <w:trPr>
          <w:trHeight w:val="230"/>
        </w:trPr>
        <w:tc>
          <w:tcPr>
            <w:tcW w:w="5771" w:type="dxa"/>
            <w:shd w:val="clear" w:color="auto" w:fill="auto"/>
            <w:vAlign w:val="center"/>
            <w:hideMark/>
          </w:tcPr>
          <w:p w:rsidR="00085FEF" w:rsidRPr="00D53D44" w:rsidRDefault="00085FEF" w:rsidP="00085FEF">
            <w:pPr>
              <w:spacing w:after="0" w:line="240" w:lineRule="auto"/>
              <w:jc w:val="both"/>
              <w:rPr>
                <w:rFonts w:ascii="DIN Pro Regular" w:eastAsia="Times New Roman" w:hAnsi="DIN Pro Regular" w:cs="DIN Pro Regular"/>
                <w:color w:val="000000"/>
                <w:sz w:val="14"/>
                <w:szCs w:val="14"/>
                <w:lang w:eastAsia="es-MX"/>
              </w:rPr>
            </w:pPr>
            <w:r w:rsidRPr="00D53D44">
              <w:rPr>
                <w:rFonts w:ascii="DIN Pro Regular" w:eastAsia="Times New Roman" w:hAnsi="DIN Pro Regular" w:cs="DIN Pro Regular"/>
                <w:color w:val="000000"/>
                <w:sz w:val="14"/>
                <w:szCs w:val="14"/>
                <w:lang w:eastAsia="es-MX"/>
              </w:rPr>
              <w:t xml:space="preserve">Club de </w:t>
            </w:r>
            <w:proofErr w:type="spellStart"/>
            <w:r w:rsidRPr="00D53D44">
              <w:rPr>
                <w:rFonts w:ascii="DIN Pro Regular" w:eastAsia="Times New Roman" w:hAnsi="DIN Pro Regular" w:cs="DIN Pro Regular"/>
                <w:color w:val="000000"/>
                <w:sz w:val="14"/>
                <w:szCs w:val="14"/>
                <w:lang w:eastAsia="es-MX"/>
              </w:rPr>
              <w:t>Foot</w:t>
            </w:r>
            <w:proofErr w:type="spellEnd"/>
            <w:r w:rsidRPr="00D53D44">
              <w:rPr>
                <w:rFonts w:ascii="DIN Pro Regular" w:eastAsia="Times New Roman" w:hAnsi="DIN Pro Regular" w:cs="DIN Pro Regular"/>
                <w:color w:val="000000"/>
                <w:sz w:val="14"/>
                <w:szCs w:val="14"/>
                <w:lang w:eastAsia="es-MX"/>
              </w:rPr>
              <w:t xml:space="preserve"> </w:t>
            </w:r>
            <w:proofErr w:type="spellStart"/>
            <w:r w:rsidRPr="00D53D44">
              <w:rPr>
                <w:rFonts w:ascii="DIN Pro Regular" w:eastAsia="Times New Roman" w:hAnsi="DIN Pro Regular" w:cs="DIN Pro Regular"/>
                <w:color w:val="000000"/>
                <w:sz w:val="14"/>
                <w:szCs w:val="14"/>
                <w:lang w:eastAsia="es-MX"/>
              </w:rPr>
              <w:t>Ball</w:t>
            </w:r>
            <w:proofErr w:type="spellEnd"/>
            <w:r w:rsidRPr="00D53D44">
              <w:rPr>
                <w:rFonts w:ascii="DIN Pro Regular" w:eastAsia="Times New Roman" w:hAnsi="DIN Pro Regular" w:cs="DIN Pro Regular"/>
                <w:color w:val="000000"/>
                <w:sz w:val="14"/>
                <w:szCs w:val="14"/>
                <w:lang w:eastAsia="es-MX"/>
              </w:rPr>
              <w:t xml:space="preserve"> Correcaminos UAT S.A. de C.V.</w:t>
            </w:r>
          </w:p>
        </w:tc>
        <w:tc>
          <w:tcPr>
            <w:tcW w:w="1296" w:type="dxa"/>
            <w:shd w:val="clear" w:color="auto" w:fill="auto"/>
            <w:vAlign w:val="center"/>
            <w:hideMark/>
          </w:tcPr>
          <w:p w:rsidR="00085FEF" w:rsidRPr="00D53D44" w:rsidRDefault="00085FEF" w:rsidP="00085FEF">
            <w:pPr>
              <w:spacing w:after="0" w:line="240" w:lineRule="auto"/>
              <w:jc w:val="right"/>
              <w:rPr>
                <w:rFonts w:ascii="DIN Pro Regular" w:eastAsia="Times New Roman" w:hAnsi="DIN Pro Regular" w:cs="DIN Pro Regular"/>
                <w:color w:val="000000"/>
                <w:sz w:val="14"/>
                <w:szCs w:val="14"/>
                <w:lang w:eastAsia="es-MX"/>
              </w:rPr>
            </w:pPr>
            <w:r w:rsidRPr="00D53D44">
              <w:rPr>
                <w:rFonts w:ascii="DIN Pro Regular" w:eastAsia="Times New Roman" w:hAnsi="DIN Pro Regular" w:cs="DIN Pro Regular"/>
                <w:color w:val="000000"/>
                <w:sz w:val="14"/>
                <w:szCs w:val="14"/>
                <w:lang w:eastAsia="es-MX"/>
              </w:rPr>
              <w:t>3,616,750</w:t>
            </w:r>
          </w:p>
        </w:tc>
      </w:tr>
      <w:tr w:rsidR="00085FEF" w:rsidRPr="00D53D44" w:rsidTr="002517E7">
        <w:trPr>
          <w:trHeight w:val="230"/>
        </w:trPr>
        <w:tc>
          <w:tcPr>
            <w:tcW w:w="5771" w:type="dxa"/>
            <w:shd w:val="clear" w:color="auto" w:fill="auto"/>
            <w:vAlign w:val="center"/>
            <w:hideMark/>
          </w:tcPr>
          <w:p w:rsidR="00085FEF" w:rsidRPr="00D53D44" w:rsidRDefault="00085FEF" w:rsidP="00085FEF">
            <w:pPr>
              <w:spacing w:after="0" w:line="240" w:lineRule="auto"/>
              <w:jc w:val="both"/>
              <w:rPr>
                <w:rFonts w:ascii="DIN Pro Regular" w:eastAsia="Times New Roman" w:hAnsi="DIN Pro Regular" w:cs="DIN Pro Regular"/>
                <w:color w:val="000000"/>
                <w:sz w:val="14"/>
                <w:szCs w:val="14"/>
                <w:lang w:eastAsia="es-MX"/>
              </w:rPr>
            </w:pPr>
            <w:r w:rsidRPr="00D53D44">
              <w:rPr>
                <w:rFonts w:ascii="DIN Pro Regular" w:eastAsia="Times New Roman" w:hAnsi="DIN Pro Regular" w:cs="DIN Pro Regular"/>
                <w:color w:val="000000"/>
                <w:sz w:val="14"/>
                <w:szCs w:val="14"/>
                <w:lang w:eastAsia="es-MX"/>
              </w:rPr>
              <w:t>Administración Portuaria Integral de Tamaulipas  S,A, de C.V.</w:t>
            </w:r>
          </w:p>
        </w:tc>
        <w:tc>
          <w:tcPr>
            <w:tcW w:w="1296" w:type="dxa"/>
            <w:shd w:val="clear" w:color="auto" w:fill="auto"/>
            <w:vAlign w:val="center"/>
            <w:hideMark/>
          </w:tcPr>
          <w:p w:rsidR="00085FEF" w:rsidRPr="00D53D44" w:rsidRDefault="00085FEF" w:rsidP="00085FEF">
            <w:pPr>
              <w:spacing w:after="0" w:line="240" w:lineRule="auto"/>
              <w:jc w:val="right"/>
              <w:rPr>
                <w:rFonts w:ascii="DIN Pro Regular" w:eastAsia="Times New Roman" w:hAnsi="DIN Pro Regular" w:cs="DIN Pro Regular"/>
                <w:color w:val="000000"/>
                <w:sz w:val="14"/>
                <w:szCs w:val="14"/>
                <w:lang w:eastAsia="es-MX"/>
              </w:rPr>
            </w:pPr>
            <w:r w:rsidRPr="00D53D44">
              <w:rPr>
                <w:rFonts w:ascii="DIN Pro Regular" w:eastAsia="Times New Roman" w:hAnsi="DIN Pro Regular" w:cs="DIN Pro Regular"/>
                <w:color w:val="000000"/>
                <w:sz w:val="14"/>
                <w:szCs w:val="14"/>
                <w:lang w:eastAsia="es-MX"/>
              </w:rPr>
              <w:t>3,647,500</w:t>
            </w:r>
          </w:p>
        </w:tc>
      </w:tr>
      <w:tr w:rsidR="00085FEF" w:rsidRPr="00D53D44" w:rsidTr="002517E7">
        <w:trPr>
          <w:trHeight w:val="230"/>
        </w:trPr>
        <w:tc>
          <w:tcPr>
            <w:tcW w:w="5771" w:type="dxa"/>
            <w:shd w:val="clear" w:color="auto" w:fill="auto"/>
            <w:vAlign w:val="center"/>
            <w:hideMark/>
          </w:tcPr>
          <w:p w:rsidR="00085FEF" w:rsidRPr="00D53D44" w:rsidRDefault="00085FEF" w:rsidP="00085FEF">
            <w:pPr>
              <w:spacing w:after="0" w:line="240" w:lineRule="auto"/>
              <w:rPr>
                <w:rFonts w:ascii="DIN Pro Regular" w:eastAsia="Times New Roman" w:hAnsi="DIN Pro Regular" w:cs="DIN Pro Regular"/>
                <w:color w:val="000000"/>
                <w:sz w:val="14"/>
                <w:szCs w:val="14"/>
                <w:lang w:eastAsia="es-MX"/>
              </w:rPr>
            </w:pPr>
            <w:r w:rsidRPr="00D53D44">
              <w:rPr>
                <w:rFonts w:ascii="DIN Pro Regular" w:eastAsia="Times New Roman" w:hAnsi="DIN Pro Regular" w:cs="DIN Pro Regular"/>
                <w:color w:val="000000"/>
                <w:sz w:val="14"/>
                <w:szCs w:val="14"/>
                <w:lang w:eastAsia="es-MX"/>
              </w:rPr>
              <w:t>Desarrollo Urbano del Puerto Industrial de Altamira S.A. de C.V.</w:t>
            </w:r>
          </w:p>
        </w:tc>
        <w:tc>
          <w:tcPr>
            <w:tcW w:w="1296" w:type="dxa"/>
            <w:shd w:val="clear" w:color="auto" w:fill="auto"/>
            <w:vAlign w:val="center"/>
            <w:hideMark/>
          </w:tcPr>
          <w:p w:rsidR="00085FEF" w:rsidRPr="00D53D44" w:rsidRDefault="00085FEF" w:rsidP="00085FEF">
            <w:pPr>
              <w:spacing w:after="0" w:line="240" w:lineRule="auto"/>
              <w:jc w:val="right"/>
              <w:rPr>
                <w:rFonts w:ascii="DIN Pro Regular" w:eastAsia="Times New Roman" w:hAnsi="DIN Pro Regular" w:cs="DIN Pro Regular"/>
                <w:color w:val="000000"/>
                <w:sz w:val="14"/>
                <w:szCs w:val="14"/>
                <w:lang w:eastAsia="es-MX"/>
              </w:rPr>
            </w:pPr>
            <w:r w:rsidRPr="00D53D44">
              <w:rPr>
                <w:rFonts w:ascii="DIN Pro Regular" w:eastAsia="Times New Roman" w:hAnsi="DIN Pro Regular" w:cs="DIN Pro Regular"/>
                <w:color w:val="000000"/>
                <w:sz w:val="14"/>
                <w:szCs w:val="14"/>
                <w:lang w:eastAsia="es-MX"/>
              </w:rPr>
              <w:t>187,412</w:t>
            </w:r>
          </w:p>
        </w:tc>
      </w:tr>
      <w:tr w:rsidR="00085FEF" w:rsidRPr="00D53D44" w:rsidTr="002517E7">
        <w:trPr>
          <w:trHeight w:val="230"/>
        </w:trPr>
        <w:tc>
          <w:tcPr>
            <w:tcW w:w="5771" w:type="dxa"/>
            <w:shd w:val="clear" w:color="auto" w:fill="auto"/>
            <w:vAlign w:val="center"/>
            <w:hideMark/>
          </w:tcPr>
          <w:p w:rsidR="00085FEF" w:rsidRPr="00D53D44" w:rsidRDefault="00085FEF" w:rsidP="00085FEF">
            <w:pPr>
              <w:spacing w:after="0" w:line="240" w:lineRule="auto"/>
              <w:rPr>
                <w:rFonts w:ascii="DIN Pro Regular" w:eastAsia="Times New Roman" w:hAnsi="DIN Pro Regular" w:cs="DIN Pro Regular"/>
                <w:color w:val="000000"/>
                <w:sz w:val="14"/>
                <w:szCs w:val="14"/>
                <w:lang w:eastAsia="es-MX"/>
              </w:rPr>
            </w:pPr>
            <w:r w:rsidRPr="00D53D44">
              <w:rPr>
                <w:rFonts w:ascii="DIN Pro Regular" w:eastAsia="Times New Roman" w:hAnsi="DIN Pro Regular" w:cs="DIN Pro Regular"/>
                <w:color w:val="000000"/>
                <w:sz w:val="14"/>
                <w:szCs w:val="14"/>
                <w:lang w:eastAsia="es-MX"/>
              </w:rPr>
              <w:t>Servicios Aeroportuarios de Tamaulipas, S.A. de C.V.</w:t>
            </w:r>
          </w:p>
        </w:tc>
        <w:tc>
          <w:tcPr>
            <w:tcW w:w="1296" w:type="dxa"/>
            <w:shd w:val="clear" w:color="auto" w:fill="auto"/>
            <w:vAlign w:val="center"/>
            <w:hideMark/>
          </w:tcPr>
          <w:p w:rsidR="00085FEF" w:rsidRPr="00D53D44" w:rsidRDefault="00085FEF" w:rsidP="00085FEF">
            <w:pPr>
              <w:spacing w:after="0" w:line="240" w:lineRule="auto"/>
              <w:jc w:val="right"/>
              <w:rPr>
                <w:rFonts w:ascii="DIN Pro Regular" w:eastAsia="Times New Roman" w:hAnsi="DIN Pro Regular" w:cs="DIN Pro Regular"/>
                <w:color w:val="000000"/>
                <w:sz w:val="14"/>
                <w:szCs w:val="14"/>
                <w:lang w:eastAsia="es-MX"/>
              </w:rPr>
            </w:pPr>
            <w:r w:rsidRPr="00D53D44">
              <w:rPr>
                <w:rFonts w:ascii="DIN Pro Regular" w:eastAsia="Times New Roman" w:hAnsi="DIN Pro Regular" w:cs="DIN Pro Regular"/>
                <w:color w:val="000000"/>
                <w:sz w:val="14"/>
                <w:szCs w:val="14"/>
                <w:lang w:eastAsia="es-MX"/>
              </w:rPr>
              <w:t>49,500</w:t>
            </w:r>
          </w:p>
        </w:tc>
      </w:tr>
      <w:tr w:rsidR="00085FEF" w:rsidRPr="00D53D44" w:rsidTr="002517E7">
        <w:trPr>
          <w:trHeight w:val="230"/>
        </w:trPr>
        <w:tc>
          <w:tcPr>
            <w:tcW w:w="5771" w:type="dxa"/>
            <w:shd w:val="clear" w:color="auto" w:fill="auto"/>
            <w:vAlign w:val="center"/>
            <w:hideMark/>
          </w:tcPr>
          <w:p w:rsidR="00085FEF" w:rsidRPr="00D53D44" w:rsidRDefault="00085FEF" w:rsidP="00085FEF">
            <w:pPr>
              <w:spacing w:after="0" w:line="240" w:lineRule="auto"/>
              <w:jc w:val="both"/>
              <w:rPr>
                <w:rFonts w:ascii="DIN Pro Regular" w:eastAsia="Times New Roman" w:hAnsi="DIN Pro Regular" w:cs="DIN Pro Regular"/>
                <w:color w:val="000000"/>
                <w:sz w:val="14"/>
                <w:szCs w:val="14"/>
                <w:lang w:eastAsia="es-MX"/>
              </w:rPr>
            </w:pPr>
            <w:r w:rsidRPr="00D53D44">
              <w:rPr>
                <w:rFonts w:ascii="DIN Pro Regular" w:eastAsia="Times New Roman" w:hAnsi="DIN Pro Regular" w:cs="DIN Pro Regular"/>
                <w:color w:val="000000"/>
                <w:sz w:val="14"/>
                <w:szCs w:val="14"/>
                <w:lang w:eastAsia="es-MX"/>
              </w:rPr>
              <w:t>Textil Altamira</w:t>
            </w:r>
          </w:p>
        </w:tc>
        <w:tc>
          <w:tcPr>
            <w:tcW w:w="1296" w:type="dxa"/>
            <w:shd w:val="clear" w:color="auto" w:fill="auto"/>
            <w:vAlign w:val="center"/>
            <w:hideMark/>
          </w:tcPr>
          <w:p w:rsidR="00085FEF" w:rsidRPr="00D53D44" w:rsidRDefault="00085FEF" w:rsidP="00085FEF">
            <w:pPr>
              <w:spacing w:after="0" w:line="240" w:lineRule="auto"/>
              <w:jc w:val="right"/>
              <w:rPr>
                <w:rFonts w:ascii="DIN Pro Regular" w:eastAsia="Times New Roman" w:hAnsi="DIN Pro Regular" w:cs="DIN Pro Regular"/>
                <w:color w:val="000000"/>
                <w:sz w:val="14"/>
                <w:szCs w:val="14"/>
                <w:lang w:eastAsia="es-MX"/>
              </w:rPr>
            </w:pPr>
            <w:r w:rsidRPr="00D53D44">
              <w:rPr>
                <w:rFonts w:ascii="DIN Pro Regular" w:eastAsia="Times New Roman" w:hAnsi="DIN Pro Regular" w:cs="DIN Pro Regular"/>
                <w:color w:val="000000"/>
                <w:sz w:val="14"/>
                <w:szCs w:val="14"/>
                <w:lang w:eastAsia="es-MX"/>
              </w:rPr>
              <w:t>53,088,638</w:t>
            </w:r>
          </w:p>
        </w:tc>
      </w:tr>
      <w:tr w:rsidR="00085FEF" w:rsidRPr="00D53D44" w:rsidTr="00D53D44">
        <w:trPr>
          <w:trHeight w:val="230"/>
        </w:trPr>
        <w:tc>
          <w:tcPr>
            <w:tcW w:w="5771" w:type="dxa"/>
            <w:tcBorders>
              <w:bottom w:val="single" w:sz="4" w:space="0" w:color="auto"/>
            </w:tcBorders>
            <w:shd w:val="clear" w:color="000000" w:fill="97C93D"/>
            <w:vAlign w:val="center"/>
            <w:hideMark/>
          </w:tcPr>
          <w:p w:rsidR="00085FEF" w:rsidRPr="00D53D44" w:rsidRDefault="00085FEF" w:rsidP="00085FEF">
            <w:pPr>
              <w:spacing w:after="0" w:line="240" w:lineRule="auto"/>
              <w:jc w:val="center"/>
              <w:rPr>
                <w:rFonts w:ascii="DIN Pro Regular" w:eastAsia="Times New Roman" w:hAnsi="DIN Pro Regular" w:cs="DIN Pro Regular"/>
                <w:b/>
                <w:bCs/>
                <w:color w:val="000000"/>
                <w:sz w:val="16"/>
                <w:szCs w:val="14"/>
                <w:lang w:eastAsia="es-MX"/>
              </w:rPr>
            </w:pPr>
            <w:r w:rsidRPr="00D53D44">
              <w:rPr>
                <w:rFonts w:ascii="DIN Pro Regular" w:eastAsia="Times New Roman" w:hAnsi="DIN Pro Regular" w:cs="DIN Pro Regular"/>
                <w:b/>
                <w:bCs/>
                <w:color w:val="000000"/>
                <w:sz w:val="16"/>
                <w:szCs w:val="14"/>
                <w:lang w:eastAsia="es-MX"/>
              </w:rPr>
              <w:t>TOTAL</w:t>
            </w:r>
          </w:p>
        </w:tc>
        <w:tc>
          <w:tcPr>
            <w:tcW w:w="1296" w:type="dxa"/>
            <w:tcBorders>
              <w:bottom w:val="single" w:sz="4" w:space="0" w:color="auto"/>
            </w:tcBorders>
            <w:shd w:val="clear" w:color="000000" w:fill="97C93D"/>
            <w:vAlign w:val="center"/>
            <w:hideMark/>
          </w:tcPr>
          <w:p w:rsidR="00085FEF" w:rsidRPr="00D53D44" w:rsidRDefault="00085FEF" w:rsidP="00085FEF">
            <w:pPr>
              <w:spacing w:after="0" w:line="240" w:lineRule="auto"/>
              <w:jc w:val="right"/>
              <w:rPr>
                <w:rFonts w:ascii="DIN Pro Regular" w:eastAsia="Times New Roman" w:hAnsi="DIN Pro Regular" w:cs="DIN Pro Regular"/>
                <w:b/>
                <w:bCs/>
                <w:color w:val="000000"/>
                <w:sz w:val="16"/>
                <w:szCs w:val="14"/>
                <w:lang w:eastAsia="es-MX"/>
              </w:rPr>
            </w:pPr>
            <w:r w:rsidRPr="00D53D44">
              <w:rPr>
                <w:rFonts w:ascii="DIN Pro Regular" w:eastAsia="Times New Roman" w:hAnsi="DIN Pro Regular" w:cs="DIN Pro Regular"/>
                <w:b/>
                <w:bCs/>
                <w:color w:val="000000"/>
                <w:sz w:val="16"/>
                <w:szCs w:val="14"/>
                <w:lang w:eastAsia="es-MX"/>
              </w:rPr>
              <w:t>72,829,060</w:t>
            </w:r>
          </w:p>
        </w:tc>
      </w:tr>
      <w:tr w:rsidR="00085FEF" w:rsidRPr="00D53D44" w:rsidTr="00D53D44">
        <w:trPr>
          <w:trHeight w:val="172"/>
        </w:trPr>
        <w:tc>
          <w:tcPr>
            <w:tcW w:w="5771" w:type="dxa"/>
            <w:tcBorders>
              <w:left w:val="nil"/>
              <w:right w:val="nil"/>
            </w:tcBorders>
            <w:shd w:val="clear" w:color="auto" w:fill="auto"/>
            <w:noWrap/>
            <w:vAlign w:val="bottom"/>
            <w:hideMark/>
          </w:tcPr>
          <w:p w:rsidR="00085FEF" w:rsidRPr="00D53D44" w:rsidRDefault="00085FEF" w:rsidP="00085FEF">
            <w:pPr>
              <w:spacing w:after="0" w:line="240" w:lineRule="auto"/>
              <w:jc w:val="right"/>
              <w:rPr>
                <w:rFonts w:ascii="DIN Pro Regular" w:eastAsia="Times New Roman" w:hAnsi="DIN Pro Regular" w:cs="DIN Pro Regular"/>
                <w:b/>
                <w:bCs/>
                <w:color w:val="000000"/>
                <w:sz w:val="14"/>
                <w:szCs w:val="14"/>
                <w:lang w:eastAsia="es-MX"/>
              </w:rPr>
            </w:pPr>
          </w:p>
        </w:tc>
        <w:tc>
          <w:tcPr>
            <w:tcW w:w="1296" w:type="dxa"/>
            <w:tcBorders>
              <w:left w:val="nil"/>
              <w:right w:val="nil"/>
            </w:tcBorders>
            <w:shd w:val="clear" w:color="auto" w:fill="auto"/>
            <w:noWrap/>
            <w:vAlign w:val="bottom"/>
            <w:hideMark/>
          </w:tcPr>
          <w:p w:rsidR="00085FEF" w:rsidRPr="00D53D44" w:rsidRDefault="00085FEF" w:rsidP="00085FEF">
            <w:pPr>
              <w:spacing w:after="0" w:line="240" w:lineRule="auto"/>
              <w:rPr>
                <w:rFonts w:ascii="DIN Pro Regular" w:eastAsia="Times New Roman" w:hAnsi="DIN Pro Regular" w:cs="DIN Pro Regular"/>
                <w:sz w:val="20"/>
                <w:szCs w:val="20"/>
                <w:lang w:eastAsia="es-MX"/>
              </w:rPr>
            </w:pPr>
          </w:p>
        </w:tc>
      </w:tr>
      <w:tr w:rsidR="00085FEF" w:rsidRPr="00D53D44" w:rsidTr="002517E7">
        <w:trPr>
          <w:trHeight w:val="230"/>
        </w:trPr>
        <w:tc>
          <w:tcPr>
            <w:tcW w:w="5771" w:type="dxa"/>
            <w:shd w:val="clear" w:color="000000" w:fill="0064A7"/>
            <w:vAlign w:val="center"/>
            <w:hideMark/>
          </w:tcPr>
          <w:p w:rsidR="00085FEF" w:rsidRPr="00D53D44" w:rsidRDefault="00085FEF" w:rsidP="00085FEF">
            <w:pPr>
              <w:spacing w:after="0" w:line="240" w:lineRule="auto"/>
              <w:jc w:val="center"/>
              <w:rPr>
                <w:rFonts w:ascii="DIN Pro Regular" w:eastAsia="Times New Roman" w:hAnsi="DIN Pro Regular" w:cs="DIN Pro Regular"/>
                <w:b/>
                <w:bCs/>
                <w:color w:val="FFFFFF"/>
                <w:sz w:val="16"/>
                <w:szCs w:val="14"/>
                <w:lang w:eastAsia="es-MX"/>
              </w:rPr>
            </w:pPr>
            <w:r w:rsidRPr="00D53D44">
              <w:rPr>
                <w:rFonts w:ascii="DIN Pro Regular" w:eastAsia="Times New Roman" w:hAnsi="DIN Pro Regular" w:cs="DIN Pro Regular"/>
                <w:b/>
                <w:bCs/>
                <w:color w:val="FFFFFF"/>
                <w:sz w:val="16"/>
                <w:szCs w:val="14"/>
                <w:lang w:eastAsia="es-MX"/>
              </w:rPr>
              <w:t>Fideicomisos</w:t>
            </w:r>
          </w:p>
        </w:tc>
        <w:tc>
          <w:tcPr>
            <w:tcW w:w="1296" w:type="dxa"/>
            <w:shd w:val="clear" w:color="000000" w:fill="0064A7"/>
            <w:vAlign w:val="center"/>
            <w:hideMark/>
          </w:tcPr>
          <w:p w:rsidR="00085FEF" w:rsidRPr="00D53D44" w:rsidRDefault="00085FEF" w:rsidP="00085FEF">
            <w:pPr>
              <w:spacing w:after="0" w:line="240" w:lineRule="auto"/>
              <w:jc w:val="center"/>
              <w:rPr>
                <w:rFonts w:ascii="DIN Pro Regular" w:eastAsia="Times New Roman" w:hAnsi="DIN Pro Regular" w:cs="DIN Pro Regular"/>
                <w:b/>
                <w:bCs/>
                <w:color w:val="FFFFFF"/>
                <w:sz w:val="16"/>
                <w:szCs w:val="14"/>
                <w:lang w:eastAsia="es-MX"/>
              </w:rPr>
            </w:pPr>
            <w:r w:rsidRPr="00D53D44">
              <w:rPr>
                <w:rFonts w:ascii="DIN Pro Regular" w:eastAsia="Times New Roman" w:hAnsi="DIN Pro Regular" w:cs="DIN Pro Regular"/>
                <w:b/>
                <w:bCs/>
                <w:color w:val="FFFFFF"/>
                <w:sz w:val="16"/>
                <w:szCs w:val="14"/>
                <w:lang w:eastAsia="es-MX"/>
              </w:rPr>
              <w:t>Importe</w:t>
            </w:r>
          </w:p>
        </w:tc>
      </w:tr>
      <w:tr w:rsidR="00085FEF" w:rsidRPr="00D53D44" w:rsidTr="002517E7">
        <w:trPr>
          <w:trHeight w:val="230"/>
        </w:trPr>
        <w:tc>
          <w:tcPr>
            <w:tcW w:w="5771" w:type="dxa"/>
            <w:shd w:val="clear" w:color="auto" w:fill="auto"/>
            <w:noWrap/>
            <w:vAlign w:val="center"/>
            <w:hideMark/>
          </w:tcPr>
          <w:p w:rsidR="00085FEF" w:rsidRPr="00D53D44" w:rsidRDefault="00085FEF" w:rsidP="00085FEF">
            <w:pPr>
              <w:spacing w:after="0" w:line="240" w:lineRule="auto"/>
              <w:rPr>
                <w:rFonts w:ascii="DIN Pro Regular" w:eastAsia="Times New Roman" w:hAnsi="DIN Pro Regular" w:cs="DIN Pro Regular"/>
                <w:color w:val="000000"/>
                <w:sz w:val="14"/>
                <w:szCs w:val="14"/>
                <w:lang w:eastAsia="es-MX"/>
              </w:rPr>
            </w:pPr>
            <w:r w:rsidRPr="00D53D44">
              <w:rPr>
                <w:rFonts w:ascii="DIN Pro Regular" w:eastAsia="Times New Roman" w:hAnsi="DIN Pro Regular" w:cs="DIN Pro Regular"/>
                <w:color w:val="000000"/>
                <w:sz w:val="14"/>
                <w:szCs w:val="14"/>
                <w:lang w:eastAsia="es-MX"/>
              </w:rPr>
              <w:t>Fideicomiso Puente Internacional Nuevo Laredo III</w:t>
            </w:r>
          </w:p>
        </w:tc>
        <w:tc>
          <w:tcPr>
            <w:tcW w:w="1296" w:type="dxa"/>
            <w:shd w:val="clear" w:color="auto" w:fill="auto"/>
            <w:noWrap/>
            <w:vAlign w:val="bottom"/>
            <w:hideMark/>
          </w:tcPr>
          <w:p w:rsidR="00085FEF" w:rsidRPr="00D53D44" w:rsidRDefault="00085FEF" w:rsidP="00085FEF">
            <w:pPr>
              <w:spacing w:after="0" w:line="240" w:lineRule="auto"/>
              <w:jc w:val="right"/>
              <w:rPr>
                <w:rFonts w:ascii="DIN Pro Regular" w:eastAsia="Times New Roman" w:hAnsi="DIN Pro Regular" w:cs="DIN Pro Regular"/>
                <w:color w:val="000000"/>
                <w:sz w:val="14"/>
                <w:szCs w:val="14"/>
                <w:lang w:eastAsia="es-MX"/>
              </w:rPr>
            </w:pPr>
            <w:r w:rsidRPr="00D53D44">
              <w:rPr>
                <w:rFonts w:ascii="DIN Pro Regular" w:eastAsia="Times New Roman" w:hAnsi="DIN Pro Regular" w:cs="DIN Pro Regular"/>
                <w:color w:val="000000"/>
                <w:sz w:val="14"/>
                <w:szCs w:val="14"/>
                <w:lang w:eastAsia="es-MX"/>
              </w:rPr>
              <w:t>590,217,745.60</w:t>
            </w:r>
          </w:p>
        </w:tc>
      </w:tr>
      <w:tr w:rsidR="00085FEF" w:rsidRPr="00D53D44" w:rsidTr="002517E7">
        <w:trPr>
          <w:trHeight w:val="230"/>
        </w:trPr>
        <w:tc>
          <w:tcPr>
            <w:tcW w:w="5771" w:type="dxa"/>
            <w:shd w:val="clear" w:color="auto" w:fill="auto"/>
            <w:noWrap/>
            <w:vAlign w:val="center"/>
            <w:hideMark/>
          </w:tcPr>
          <w:p w:rsidR="00085FEF" w:rsidRPr="00D53D44" w:rsidRDefault="00085FEF" w:rsidP="00085FEF">
            <w:pPr>
              <w:spacing w:after="0" w:line="240" w:lineRule="auto"/>
              <w:rPr>
                <w:rFonts w:ascii="DIN Pro Regular" w:eastAsia="Times New Roman" w:hAnsi="DIN Pro Regular" w:cs="DIN Pro Regular"/>
                <w:color w:val="000000"/>
                <w:sz w:val="14"/>
                <w:szCs w:val="14"/>
                <w:lang w:eastAsia="es-MX"/>
              </w:rPr>
            </w:pPr>
            <w:r w:rsidRPr="00D53D44">
              <w:rPr>
                <w:rFonts w:ascii="DIN Pro Regular" w:eastAsia="Times New Roman" w:hAnsi="DIN Pro Regular" w:cs="DIN Pro Regular"/>
                <w:color w:val="000000"/>
                <w:sz w:val="14"/>
                <w:szCs w:val="14"/>
                <w:lang w:eastAsia="es-MX"/>
              </w:rPr>
              <w:t>Fideicomiso Santander 200-3885 (CREDITOS)</w:t>
            </w:r>
          </w:p>
        </w:tc>
        <w:tc>
          <w:tcPr>
            <w:tcW w:w="1296" w:type="dxa"/>
            <w:shd w:val="clear" w:color="auto" w:fill="auto"/>
            <w:noWrap/>
            <w:vAlign w:val="bottom"/>
            <w:hideMark/>
          </w:tcPr>
          <w:p w:rsidR="00085FEF" w:rsidRPr="00D53D44" w:rsidRDefault="00085FEF" w:rsidP="00085FEF">
            <w:pPr>
              <w:spacing w:after="0" w:line="240" w:lineRule="auto"/>
              <w:jc w:val="right"/>
              <w:rPr>
                <w:rFonts w:ascii="DIN Pro Regular" w:eastAsia="Times New Roman" w:hAnsi="DIN Pro Regular" w:cs="DIN Pro Regular"/>
                <w:color w:val="000000"/>
                <w:sz w:val="14"/>
                <w:szCs w:val="14"/>
                <w:lang w:eastAsia="es-MX"/>
              </w:rPr>
            </w:pPr>
            <w:r w:rsidRPr="00D53D44">
              <w:rPr>
                <w:rFonts w:ascii="DIN Pro Regular" w:eastAsia="Times New Roman" w:hAnsi="DIN Pro Regular" w:cs="DIN Pro Regular"/>
                <w:color w:val="000000"/>
                <w:sz w:val="14"/>
                <w:szCs w:val="14"/>
                <w:lang w:eastAsia="es-MX"/>
              </w:rPr>
              <w:t>218,724,437.36</w:t>
            </w:r>
          </w:p>
        </w:tc>
      </w:tr>
      <w:tr w:rsidR="00085FEF" w:rsidRPr="00D53D44" w:rsidTr="002517E7">
        <w:trPr>
          <w:trHeight w:val="230"/>
        </w:trPr>
        <w:tc>
          <w:tcPr>
            <w:tcW w:w="5771" w:type="dxa"/>
            <w:shd w:val="clear" w:color="auto" w:fill="auto"/>
            <w:noWrap/>
            <w:vAlign w:val="center"/>
            <w:hideMark/>
          </w:tcPr>
          <w:p w:rsidR="00085FEF" w:rsidRPr="00D53D44" w:rsidRDefault="00085FEF" w:rsidP="00085FEF">
            <w:pPr>
              <w:spacing w:after="0" w:line="240" w:lineRule="auto"/>
              <w:rPr>
                <w:rFonts w:ascii="DIN Pro Regular" w:eastAsia="Times New Roman" w:hAnsi="DIN Pro Regular" w:cs="DIN Pro Regular"/>
                <w:color w:val="000000"/>
                <w:sz w:val="14"/>
                <w:szCs w:val="14"/>
                <w:lang w:eastAsia="es-MX"/>
              </w:rPr>
            </w:pPr>
            <w:r w:rsidRPr="00D53D44">
              <w:rPr>
                <w:rFonts w:ascii="DIN Pro Regular" w:eastAsia="Times New Roman" w:hAnsi="DIN Pro Regular" w:cs="DIN Pro Regular"/>
                <w:color w:val="000000"/>
                <w:sz w:val="14"/>
                <w:szCs w:val="14"/>
                <w:lang w:eastAsia="es-MX"/>
              </w:rPr>
              <w:t>Fideicomiso FOFAET</w:t>
            </w:r>
          </w:p>
        </w:tc>
        <w:tc>
          <w:tcPr>
            <w:tcW w:w="1296" w:type="dxa"/>
            <w:shd w:val="clear" w:color="auto" w:fill="auto"/>
            <w:noWrap/>
            <w:vAlign w:val="bottom"/>
            <w:hideMark/>
          </w:tcPr>
          <w:p w:rsidR="00085FEF" w:rsidRPr="00D53D44" w:rsidRDefault="00085FEF" w:rsidP="00085FEF">
            <w:pPr>
              <w:spacing w:after="0" w:line="240" w:lineRule="auto"/>
              <w:jc w:val="right"/>
              <w:rPr>
                <w:rFonts w:ascii="DIN Pro Regular" w:eastAsia="Times New Roman" w:hAnsi="DIN Pro Regular" w:cs="DIN Pro Regular"/>
                <w:color w:val="000000"/>
                <w:sz w:val="14"/>
                <w:szCs w:val="14"/>
                <w:lang w:eastAsia="es-MX"/>
              </w:rPr>
            </w:pPr>
            <w:r w:rsidRPr="00D53D44">
              <w:rPr>
                <w:rFonts w:ascii="DIN Pro Regular" w:eastAsia="Times New Roman" w:hAnsi="DIN Pro Regular" w:cs="DIN Pro Regular"/>
                <w:color w:val="000000"/>
                <w:sz w:val="14"/>
                <w:szCs w:val="14"/>
                <w:lang w:eastAsia="es-MX"/>
              </w:rPr>
              <w:t>90,462,106.61</w:t>
            </w:r>
          </w:p>
        </w:tc>
      </w:tr>
      <w:tr w:rsidR="00085FEF" w:rsidRPr="00D53D44" w:rsidTr="002517E7">
        <w:trPr>
          <w:trHeight w:val="230"/>
        </w:trPr>
        <w:tc>
          <w:tcPr>
            <w:tcW w:w="5771" w:type="dxa"/>
            <w:shd w:val="clear" w:color="auto" w:fill="auto"/>
            <w:noWrap/>
            <w:vAlign w:val="center"/>
            <w:hideMark/>
          </w:tcPr>
          <w:p w:rsidR="00085FEF" w:rsidRPr="00D53D44" w:rsidRDefault="00085FEF" w:rsidP="00085FEF">
            <w:pPr>
              <w:spacing w:after="0" w:line="240" w:lineRule="auto"/>
              <w:rPr>
                <w:rFonts w:ascii="DIN Pro Regular" w:eastAsia="Times New Roman" w:hAnsi="DIN Pro Regular" w:cs="DIN Pro Regular"/>
                <w:color w:val="000000"/>
                <w:sz w:val="14"/>
                <w:szCs w:val="14"/>
                <w:lang w:eastAsia="es-MX"/>
              </w:rPr>
            </w:pPr>
            <w:r w:rsidRPr="00D53D44">
              <w:rPr>
                <w:rFonts w:ascii="DIN Pro Regular" w:eastAsia="Times New Roman" w:hAnsi="DIN Pro Regular" w:cs="DIN Pro Regular"/>
                <w:color w:val="000000"/>
                <w:sz w:val="14"/>
                <w:szCs w:val="14"/>
                <w:lang w:eastAsia="es-MX"/>
              </w:rPr>
              <w:t>Fideicomiso para Pago de Créditos (FIPAC)</w:t>
            </w:r>
          </w:p>
        </w:tc>
        <w:tc>
          <w:tcPr>
            <w:tcW w:w="1296" w:type="dxa"/>
            <w:shd w:val="clear" w:color="auto" w:fill="auto"/>
            <w:noWrap/>
            <w:vAlign w:val="bottom"/>
            <w:hideMark/>
          </w:tcPr>
          <w:p w:rsidR="00085FEF" w:rsidRPr="00D53D44" w:rsidRDefault="00085FEF" w:rsidP="00085FEF">
            <w:pPr>
              <w:spacing w:after="0" w:line="240" w:lineRule="auto"/>
              <w:jc w:val="right"/>
              <w:rPr>
                <w:rFonts w:ascii="DIN Pro Regular" w:eastAsia="Times New Roman" w:hAnsi="DIN Pro Regular" w:cs="DIN Pro Regular"/>
                <w:color w:val="000000"/>
                <w:sz w:val="14"/>
                <w:szCs w:val="14"/>
                <w:lang w:eastAsia="es-MX"/>
              </w:rPr>
            </w:pPr>
            <w:r w:rsidRPr="00D53D44">
              <w:rPr>
                <w:rFonts w:ascii="DIN Pro Regular" w:eastAsia="Times New Roman" w:hAnsi="DIN Pro Regular" w:cs="DIN Pro Regular"/>
                <w:color w:val="000000"/>
                <w:sz w:val="14"/>
                <w:szCs w:val="14"/>
                <w:lang w:eastAsia="es-MX"/>
              </w:rPr>
              <w:t>56,925,895.46</w:t>
            </w:r>
          </w:p>
        </w:tc>
      </w:tr>
      <w:tr w:rsidR="00085FEF" w:rsidRPr="00D53D44" w:rsidTr="002517E7">
        <w:trPr>
          <w:trHeight w:val="230"/>
        </w:trPr>
        <w:tc>
          <w:tcPr>
            <w:tcW w:w="5771" w:type="dxa"/>
            <w:shd w:val="clear" w:color="auto" w:fill="auto"/>
            <w:noWrap/>
            <w:vAlign w:val="center"/>
            <w:hideMark/>
          </w:tcPr>
          <w:p w:rsidR="00085FEF" w:rsidRPr="00D53D44" w:rsidRDefault="00085FEF" w:rsidP="00085FEF">
            <w:pPr>
              <w:spacing w:after="0" w:line="240" w:lineRule="auto"/>
              <w:rPr>
                <w:rFonts w:ascii="DIN Pro Regular" w:eastAsia="Times New Roman" w:hAnsi="DIN Pro Regular" w:cs="DIN Pro Regular"/>
                <w:color w:val="000000"/>
                <w:sz w:val="14"/>
                <w:szCs w:val="14"/>
                <w:lang w:eastAsia="es-MX"/>
              </w:rPr>
            </w:pPr>
            <w:r w:rsidRPr="00D53D44">
              <w:rPr>
                <w:rFonts w:ascii="DIN Pro Regular" w:eastAsia="Times New Roman" w:hAnsi="DIN Pro Regular" w:cs="DIN Pro Regular"/>
                <w:color w:val="000000"/>
                <w:sz w:val="14"/>
                <w:szCs w:val="14"/>
                <w:lang w:eastAsia="es-MX"/>
              </w:rPr>
              <w:t>Fideicomiso FITABEC</w:t>
            </w:r>
          </w:p>
        </w:tc>
        <w:tc>
          <w:tcPr>
            <w:tcW w:w="1296" w:type="dxa"/>
            <w:shd w:val="clear" w:color="auto" w:fill="auto"/>
            <w:noWrap/>
            <w:vAlign w:val="bottom"/>
            <w:hideMark/>
          </w:tcPr>
          <w:p w:rsidR="00085FEF" w:rsidRPr="00D53D44" w:rsidRDefault="00085FEF" w:rsidP="00085FEF">
            <w:pPr>
              <w:spacing w:after="0" w:line="240" w:lineRule="auto"/>
              <w:jc w:val="right"/>
              <w:rPr>
                <w:rFonts w:ascii="DIN Pro Regular" w:eastAsia="Times New Roman" w:hAnsi="DIN Pro Regular" w:cs="DIN Pro Regular"/>
                <w:color w:val="000000"/>
                <w:sz w:val="14"/>
                <w:szCs w:val="14"/>
                <w:lang w:eastAsia="es-MX"/>
              </w:rPr>
            </w:pPr>
            <w:r w:rsidRPr="00D53D44">
              <w:rPr>
                <w:rFonts w:ascii="DIN Pro Regular" w:eastAsia="Times New Roman" w:hAnsi="DIN Pro Regular" w:cs="DIN Pro Regular"/>
                <w:color w:val="000000"/>
                <w:sz w:val="14"/>
                <w:szCs w:val="14"/>
                <w:lang w:eastAsia="es-MX"/>
              </w:rPr>
              <w:t>34,350,823.14</w:t>
            </w:r>
          </w:p>
        </w:tc>
      </w:tr>
      <w:tr w:rsidR="00085FEF" w:rsidRPr="00D53D44" w:rsidTr="002517E7">
        <w:trPr>
          <w:trHeight w:val="230"/>
        </w:trPr>
        <w:tc>
          <w:tcPr>
            <w:tcW w:w="5771" w:type="dxa"/>
            <w:shd w:val="clear" w:color="auto" w:fill="auto"/>
            <w:noWrap/>
            <w:vAlign w:val="center"/>
            <w:hideMark/>
          </w:tcPr>
          <w:p w:rsidR="00085FEF" w:rsidRPr="00D53D44" w:rsidRDefault="00085FEF" w:rsidP="00085FEF">
            <w:pPr>
              <w:spacing w:after="0" w:line="240" w:lineRule="auto"/>
              <w:rPr>
                <w:rFonts w:ascii="DIN Pro Regular" w:eastAsia="Times New Roman" w:hAnsi="DIN Pro Regular" w:cs="DIN Pro Regular"/>
                <w:color w:val="000000"/>
                <w:sz w:val="14"/>
                <w:szCs w:val="14"/>
                <w:lang w:eastAsia="es-MX"/>
              </w:rPr>
            </w:pPr>
            <w:r w:rsidRPr="00D53D44">
              <w:rPr>
                <w:rFonts w:ascii="DIN Pro Regular" w:eastAsia="Times New Roman" w:hAnsi="DIN Pro Regular" w:cs="DIN Pro Regular"/>
                <w:color w:val="000000"/>
                <w:sz w:val="14"/>
                <w:szCs w:val="14"/>
                <w:lang w:eastAsia="es-MX"/>
              </w:rPr>
              <w:t>Fideicomiso Nuevo Santander</w:t>
            </w:r>
          </w:p>
        </w:tc>
        <w:tc>
          <w:tcPr>
            <w:tcW w:w="1296" w:type="dxa"/>
            <w:shd w:val="clear" w:color="auto" w:fill="auto"/>
            <w:noWrap/>
            <w:vAlign w:val="bottom"/>
            <w:hideMark/>
          </w:tcPr>
          <w:p w:rsidR="00085FEF" w:rsidRPr="00D53D44" w:rsidRDefault="00085FEF" w:rsidP="00085FEF">
            <w:pPr>
              <w:spacing w:after="0" w:line="240" w:lineRule="auto"/>
              <w:jc w:val="right"/>
              <w:rPr>
                <w:rFonts w:ascii="DIN Pro Regular" w:eastAsia="Times New Roman" w:hAnsi="DIN Pro Regular" w:cs="DIN Pro Regular"/>
                <w:color w:val="000000"/>
                <w:sz w:val="14"/>
                <w:szCs w:val="14"/>
                <w:lang w:eastAsia="es-MX"/>
              </w:rPr>
            </w:pPr>
            <w:r w:rsidRPr="00D53D44">
              <w:rPr>
                <w:rFonts w:ascii="DIN Pro Regular" w:eastAsia="Times New Roman" w:hAnsi="DIN Pro Regular" w:cs="DIN Pro Regular"/>
                <w:color w:val="000000"/>
                <w:sz w:val="14"/>
                <w:szCs w:val="14"/>
                <w:lang w:eastAsia="es-MX"/>
              </w:rPr>
              <w:t>30,929,741.87</w:t>
            </w:r>
          </w:p>
        </w:tc>
      </w:tr>
      <w:tr w:rsidR="00085FEF" w:rsidRPr="00D53D44" w:rsidTr="002517E7">
        <w:trPr>
          <w:trHeight w:val="230"/>
        </w:trPr>
        <w:tc>
          <w:tcPr>
            <w:tcW w:w="5771" w:type="dxa"/>
            <w:shd w:val="clear" w:color="auto" w:fill="auto"/>
            <w:noWrap/>
            <w:vAlign w:val="center"/>
            <w:hideMark/>
          </w:tcPr>
          <w:p w:rsidR="00085FEF" w:rsidRPr="00D53D44" w:rsidRDefault="00085FEF" w:rsidP="00085FEF">
            <w:pPr>
              <w:spacing w:after="0" w:line="240" w:lineRule="auto"/>
              <w:rPr>
                <w:rFonts w:ascii="DIN Pro Regular" w:eastAsia="Times New Roman" w:hAnsi="DIN Pro Regular" w:cs="DIN Pro Regular"/>
                <w:color w:val="000000"/>
                <w:sz w:val="14"/>
                <w:szCs w:val="14"/>
                <w:lang w:eastAsia="es-MX"/>
              </w:rPr>
            </w:pPr>
            <w:r w:rsidRPr="00D53D44">
              <w:rPr>
                <w:rFonts w:ascii="DIN Pro Regular" w:eastAsia="Times New Roman" w:hAnsi="DIN Pro Regular" w:cs="DIN Pro Regular"/>
                <w:color w:val="000000"/>
                <w:sz w:val="14"/>
                <w:szCs w:val="14"/>
                <w:lang w:eastAsia="es-MX"/>
              </w:rPr>
              <w:t>Fideicomiso Rio Bravo-DONNA</w:t>
            </w:r>
          </w:p>
        </w:tc>
        <w:tc>
          <w:tcPr>
            <w:tcW w:w="1296" w:type="dxa"/>
            <w:shd w:val="clear" w:color="auto" w:fill="auto"/>
            <w:noWrap/>
            <w:vAlign w:val="bottom"/>
            <w:hideMark/>
          </w:tcPr>
          <w:p w:rsidR="00085FEF" w:rsidRPr="00D53D44" w:rsidRDefault="00085FEF" w:rsidP="00085FEF">
            <w:pPr>
              <w:spacing w:after="0" w:line="240" w:lineRule="auto"/>
              <w:jc w:val="right"/>
              <w:rPr>
                <w:rFonts w:ascii="DIN Pro Regular" w:eastAsia="Times New Roman" w:hAnsi="DIN Pro Regular" w:cs="DIN Pro Regular"/>
                <w:color w:val="000000"/>
                <w:sz w:val="14"/>
                <w:szCs w:val="14"/>
                <w:lang w:eastAsia="es-MX"/>
              </w:rPr>
            </w:pPr>
            <w:r w:rsidRPr="00D53D44">
              <w:rPr>
                <w:rFonts w:ascii="DIN Pro Regular" w:eastAsia="Times New Roman" w:hAnsi="DIN Pro Regular" w:cs="DIN Pro Regular"/>
                <w:color w:val="000000"/>
                <w:sz w:val="14"/>
                <w:szCs w:val="14"/>
                <w:lang w:eastAsia="es-MX"/>
              </w:rPr>
              <w:t>26,228,966.65</w:t>
            </w:r>
          </w:p>
        </w:tc>
      </w:tr>
      <w:tr w:rsidR="00085FEF" w:rsidRPr="00D53D44" w:rsidTr="002517E7">
        <w:trPr>
          <w:trHeight w:val="230"/>
        </w:trPr>
        <w:tc>
          <w:tcPr>
            <w:tcW w:w="5771" w:type="dxa"/>
            <w:shd w:val="clear" w:color="auto" w:fill="auto"/>
            <w:noWrap/>
            <w:vAlign w:val="center"/>
            <w:hideMark/>
          </w:tcPr>
          <w:p w:rsidR="00085FEF" w:rsidRPr="00D53D44" w:rsidRDefault="00085FEF" w:rsidP="00085FEF">
            <w:pPr>
              <w:spacing w:after="0" w:line="240" w:lineRule="auto"/>
              <w:rPr>
                <w:rFonts w:ascii="DIN Pro Regular" w:eastAsia="Times New Roman" w:hAnsi="DIN Pro Regular" w:cs="DIN Pro Regular"/>
                <w:color w:val="000000"/>
                <w:sz w:val="14"/>
                <w:szCs w:val="14"/>
                <w:lang w:eastAsia="es-MX"/>
              </w:rPr>
            </w:pPr>
            <w:r w:rsidRPr="00D53D44">
              <w:rPr>
                <w:rFonts w:ascii="DIN Pro Regular" w:eastAsia="Times New Roman" w:hAnsi="DIN Pro Regular" w:cs="DIN Pro Regular"/>
                <w:color w:val="000000"/>
                <w:sz w:val="14"/>
                <w:szCs w:val="14"/>
                <w:lang w:eastAsia="es-MX"/>
              </w:rPr>
              <w:t>Fideicomiso para la Prevención de la Violencia</w:t>
            </w:r>
          </w:p>
        </w:tc>
        <w:tc>
          <w:tcPr>
            <w:tcW w:w="1296" w:type="dxa"/>
            <w:shd w:val="clear" w:color="auto" w:fill="auto"/>
            <w:noWrap/>
            <w:vAlign w:val="bottom"/>
            <w:hideMark/>
          </w:tcPr>
          <w:p w:rsidR="00085FEF" w:rsidRPr="00D53D44" w:rsidRDefault="00085FEF" w:rsidP="00085FEF">
            <w:pPr>
              <w:spacing w:after="0" w:line="240" w:lineRule="auto"/>
              <w:jc w:val="right"/>
              <w:rPr>
                <w:rFonts w:ascii="DIN Pro Regular" w:eastAsia="Times New Roman" w:hAnsi="DIN Pro Regular" w:cs="DIN Pro Regular"/>
                <w:color w:val="000000"/>
                <w:sz w:val="14"/>
                <w:szCs w:val="14"/>
                <w:lang w:eastAsia="es-MX"/>
              </w:rPr>
            </w:pPr>
            <w:r w:rsidRPr="00D53D44">
              <w:rPr>
                <w:rFonts w:ascii="DIN Pro Regular" w:eastAsia="Times New Roman" w:hAnsi="DIN Pro Regular" w:cs="DIN Pro Regular"/>
                <w:color w:val="000000"/>
                <w:sz w:val="14"/>
                <w:szCs w:val="14"/>
                <w:lang w:eastAsia="es-MX"/>
              </w:rPr>
              <w:t>26,015,699.97</w:t>
            </w:r>
          </w:p>
        </w:tc>
      </w:tr>
      <w:tr w:rsidR="00085FEF" w:rsidRPr="00D53D44" w:rsidTr="002517E7">
        <w:trPr>
          <w:trHeight w:val="230"/>
        </w:trPr>
        <w:tc>
          <w:tcPr>
            <w:tcW w:w="5771" w:type="dxa"/>
            <w:shd w:val="clear" w:color="auto" w:fill="auto"/>
            <w:noWrap/>
            <w:vAlign w:val="center"/>
            <w:hideMark/>
          </w:tcPr>
          <w:p w:rsidR="00085FEF" w:rsidRPr="00D53D44" w:rsidRDefault="00085FEF" w:rsidP="00085FEF">
            <w:pPr>
              <w:spacing w:after="0" w:line="240" w:lineRule="auto"/>
              <w:rPr>
                <w:rFonts w:ascii="DIN Pro Regular" w:eastAsia="Times New Roman" w:hAnsi="DIN Pro Regular" w:cs="DIN Pro Regular"/>
                <w:color w:val="000000"/>
                <w:sz w:val="14"/>
                <w:szCs w:val="14"/>
                <w:lang w:eastAsia="es-MX"/>
              </w:rPr>
            </w:pPr>
            <w:r w:rsidRPr="00D53D44">
              <w:rPr>
                <w:rFonts w:ascii="DIN Pro Regular" w:eastAsia="Times New Roman" w:hAnsi="DIN Pro Regular" w:cs="DIN Pro Regular"/>
                <w:color w:val="000000"/>
                <w:sz w:val="14"/>
                <w:szCs w:val="14"/>
                <w:lang w:eastAsia="es-MX"/>
              </w:rPr>
              <w:t xml:space="preserve">Fideicomiso  FOVIMAT </w:t>
            </w:r>
          </w:p>
        </w:tc>
        <w:tc>
          <w:tcPr>
            <w:tcW w:w="1296" w:type="dxa"/>
            <w:shd w:val="clear" w:color="auto" w:fill="auto"/>
            <w:noWrap/>
            <w:vAlign w:val="bottom"/>
            <w:hideMark/>
          </w:tcPr>
          <w:p w:rsidR="00085FEF" w:rsidRPr="00D53D44" w:rsidRDefault="00085FEF" w:rsidP="00085FEF">
            <w:pPr>
              <w:spacing w:after="0" w:line="240" w:lineRule="auto"/>
              <w:jc w:val="right"/>
              <w:rPr>
                <w:rFonts w:ascii="DIN Pro Regular" w:eastAsia="Times New Roman" w:hAnsi="DIN Pro Regular" w:cs="DIN Pro Regular"/>
                <w:color w:val="000000"/>
                <w:sz w:val="14"/>
                <w:szCs w:val="14"/>
                <w:lang w:eastAsia="es-MX"/>
              </w:rPr>
            </w:pPr>
            <w:r w:rsidRPr="00D53D44">
              <w:rPr>
                <w:rFonts w:ascii="DIN Pro Regular" w:eastAsia="Times New Roman" w:hAnsi="DIN Pro Regular" w:cs="DIN Pro Regular"/>
                <w:color w:val="000000"/>
                <w:sz w:val="14"/>
                <w:szCs w:val="14"/>
                <w:lang w:eastAsia="es-MX"/>
              </w:rPr>
              <w:t>22,695,444.04</w:t>
            </w:r>
          </w:p>
        </w:tc>
      </w:tr>
      <w:tr w:rsidR="00085FEF" w:rsidRPr="00D53D44" w:rsidTr="002517E7">
        <w:trPr>
          <w:trHeight w:val="230"/>
        </w:trPr>
        <w:tc>
          <w:tcPr>
            <w:tcW w:w="5771" w:type="dxa"/>
            <w:shd w:val="clear" w:color="auto" w:fill="auto"/>
            <w:noWrap/>
            <w:vAlign w:val="center"/>
            <w:hideMark/>
          </w:tcPr>
          <w:p w:rsidR="00085FEF" w:rsidRPr="00D53D44" w:rsidRDefault="00085FEF" w:rsidP="00085FEF">
            <w:pPr>
              <w:spacing w:after="0" w:line="240" w:lineRule="auto"/>
              <w:rPr>
                <w:rFonts w:ascii="DIN Pro Regular" w:eastAsia="Times New Roman" w:hAnsi="DIN Pro Regular" w:cs="DIN Pro Regular"/>
                <w:color w:val="000000"/>
                <w:sz w:val="14"/>
                <w:szCs w:val="14"/>
                <w:lang w:eastAsia="es-MX"/>
              </w:rPr>
            </w:pPr>
            <w:r w:rsidRPr="00D53D44">
              <w:rPr>
                <w:rFonts w:ascii="DIN Pro Regular" w:eastAsia="Times New Roman" w:hAnsi="DIN Pro Regular" w:cs="DIN Pro Regular"/>
                <w:color w:val="000000"/>
                <w:sz w:val="14"/>
                <w:szCs w:val="14"/>
                <w:lang w:eastAsia="es-MX"/>
              </w:rPr>
              <w:t>Fideicomiso Fondo de Desastres Naturales del Estado de Tamaulipas</w:t>
            </w:r>
          </w:p>
        </w:tc>
        <w:tc>
          <w:tcPr>
            <w:tcW w:w="1296" w:type="dxa"/>
            <w:shd w:val="clear" w:color="auto" w:fill="auto"/>
            <w:noWrap/>
            <w:vAlign w:val="bottom"/>
            <w:hideMark/>
          </w:tcPr>
          <w:p w:rsidR="00085FEF" w:rsidRPr="00D53D44" w:rsidRDefault="00085FEF" w:rsidP="00085FEF">
            <w:pPr>
              <w:spacing w:after="0" w:line="240" w:lineRule="auto"/>
              <w:jc w:val="right"/>
              <w:rPr>
                <w:rFonts w:ascii="DIN Pro Regular" w:eastAsia="Times New Roman" w:hAnsi="DIN Pro Regular" w:cs="DIN Pro Regular"/>
                <w:color w:val="000000"/>
                <w:sz w:val="14"/>
                <w:szCs w:val="14"/>
                <w:lang w:eastAsia="es-MX"/>
              </w:rPr>
            </w:pPr>
            <w:r w:rsidRPr="00D53D44">
              <w:rPr>
                <w:rFonts w:ascii="DIN Pro Regular" w:eastAsia="Times New Roman" w:hAnsi="DIN Pro Regular" w:cs="DIN Pro Regular"/>
                <w:color w:val="000000"/>
                <w:sz w:val="14"/>
                <w:szCs w:val="14"/>
                <w:lang w:eastAsia="es-MX"/>
              </w:rPr>
              <w:t>16,025,164.28</w:t>
            </w:r>
          </w:p>
        </w:tc>
      </w:tr>
      <w:tr w:rsidR="00085FEF" w:rsidRPr="00D53D44" w:rsidTr="002517E7">
        <w:trPr>
          <w:trHeight w:val="230"/>
        </w:trPr>
        <w:tc>
          <w:tcPr>
            <w:tcW w:w="5771" w:type="dxa"/>
            <w:shd w:val="clear" w:color="auto" w:fill="auto"/>
            <w:noWrap/>
            <w:vAlign w:val="center"/>
            <w:hideMark/>
          </w:tcPr>
          <w:p w:rsidR="00085FEF" w:rsidRPr="00D53D44" w:rsidRDefault="00085FEF" w:rsidP="00085FEF">
            <w:pPr>
              <w:spacing w:after="0" w:line="240" w:lineRule="auto"/>
              <w:rPr>
                <w:rFonts w:ascii="DIN Pro Regular" w:eastAsia="Times New Roman" w:hAnsi="DIN Pro Regular" w:cs="DIN Pro Regular"/>
                <w:color w:val="000000"/>
                <w:sz w:val="14"/>
                <w:szCs w:val="14"/>
                <w:lang w:eastAsia="es-MX"/>
              </w:rPr>
            </w:pPr>
            <w:r w:rsidRPr="00D53D44">
              <w:rPr>
                <w:rFonts w:ascii="DIN Pro Regular" w:eastAsia="Times New Roman" w:hAnsi="DIN Pro Regular" w:cs="DIN Pro Regular"/>
                <w:color w:val="000000"/>
                <w:sz w:val="14"/>
                <w:szCs w:val="14"/>
                <w:lang w:eastAsia="es-MX"/>
              </w:rPr>
              <w:t>Fideicomiso  Centro Histórico De Tampico</w:t>
            </w:r>
          </w:p>
        </w:tc>
        <w:tc>
          <w:tcPr>
            <w:tcW w:w="1296" w:type="dxa"/>
            <w:shd w:val="clear" w:color="auto" w:fill="auto"/>
            <w:noWrap/>
            <w:vAlign w:val="bottom"/>
            <w:hideMark/>
          </w:tcPr>
          <w:p w:rsidR="00085FEF" w:rsidRPr="00D53D44" w:rsidRDefault="00085FEF" w:rsidP="00085FEF">
            <w:pPr>
              <w:spacing w:after="0" w:line="240" w:lineRule="auto"/>
              <w:jc w:val="right"/>
              <w:rPr>
                <w:rFonts w:ascii="DIN Pro Regular" w:eastAsia="Times New Roman" w:hAnsi="DIN Pro Regular" w:cs="DIN Pro Regular"/>
                <w:color w:val="000000"/>
                <w:sz w:val="14"/>
                <w:szCs w:val="14"/>
                <w:lang w:eastAsia="es-MX"/>
              </w:rPr>
            </w:pPr>
            <w:r w:rsidRPr="00D53D44">
              <w:rPr>
                <w:rFonts w:ascii="DIN Pro Regular" w:eastAsia="Times New Roman" w:hAnsi="DIN Pro Regular" w:cs="DIN Pro Regular"/>
                <w:color w:val="000000"/>
                <w:sz w:val="14"/>
                <w:szCs w:val="14"/>
                <w:lang w:eastAsia="es-MX"/>
              </w:rPr>
              <w:t>14,767,331.36</w:t>
            </w:r>
          </w:p>
        </w:tc>
      </w:tr>
      <w:tr w:rsidR="00085FEF" w:rsidRPr="00D53D44" w:rsidTr="002517E7">
        <w:trPr>
          <w:trHeight w:val="230"/>
        </w:trPr>
        <w:tc>
          <w:tcPr>
            <w:tcW w:w="5771" w:type="dxa"/>
            <w:shd w:val="clear" w:color="auto" w:fill="auto"/>
            <w:noWrap/>
            <w:vAlign w:val="center"/>
            <w:hideMark/>
          </w:tcPr>
          <w:p w:rsidR="00085FEF" w:rsidRPr="00D53D44" w:rsidRDefault="00085FEF" w:rsidP="00085FEF">
            <w:pPr>
              <w:spacing w:after="0" w:line="240" w:lineRule="auto"/>
              <w:rPr>
                <w:rFonts w:ascii="DIN Pro Regular" w:eastAsia="Times New Roman" w:hAnsi="DIN Pro Regular" w:cs="DIN Pro Regular"/>
                <w:color w:val="000000"/>
                <w:sz w:val="14"/>
                <w:szCs w:val="14"/>
                <w:lang w:eastAsia="es-MX"/>
              </w:rPr>
            </w:pPr>
            <w:r w:rsidRPr="00D53D44">
              <w:rPr>
                <w:rFonts w:ascii="DIN Pro Regular" w:eastAsia="Times New Roman" w:hAnsi="DIN Pro Regular" w:cs="DIN Pro Regular"/>
                <w:color w:val="000000"/>
                <w:sz w:val="14"/>
                <w:szCs w:val="14"/>
                <w:lang w:eastAsia="es-MX"/>
              </w:rPr>
              <w:t>Fideicomisos Nuestros Niños Nuestro Futuro</w:t>
            </w:r>
          </w:p>
        </w:tc>
        <w:tc>
          <w:tcPr>
            <w:tcW w:w="1296" w:type="dxa"/>
            <w:shd w:val="clear" w:color="auto" w:fill="auto"/>
            <w:noWrap/>
            <w:vAlign w:val="bottom"/>
            <w:hideMark/>
          </w:tcPr>
          <w:p w:rsidR="00085FEF" w:rsidRPr="00D53D44" w:rsidRDefault="00085FEF" w:rsidP="00085FEF">
            <w:pPr>
              <w:spacing w:after="0" w:line="240" w:lineRule="auto"/>
              <w:jc w:val="right"/>
              <w:rPr>
                <w:rFonts w:ascii="DIN Pro Regular" w:eastAsia="Times New Roman" w:hAnsi="DIN Pro Regular" w:cs="DIN Pro Regular"/>
                <w:color w:val="000000"/>
                <w:sz w:val="14"/>
                <w:szCs w:val="14"/>
                <w:lang w:eastAsia="es-MX"/>
              </w:rPr>
            </w:pPr>
            <w:r w:rsidRPr="00D53D44">
              <w:rPr>
                <w:rFonts w:ascii="DIN Pro Regular" w:eastAsia="Times New Roman" w:hAnsi="DIN Pro Regular" w:cs="DIN Pro Regular"/>
                <w:color w:val="000000"/>
                <w:sz w:val="14"/>
                <w:szCs w:val="14"/>
                <w:lang w:eastAsia="es-MX"/>
              </w:rPr>
              <w:t>8,907,166.21</w:t>
            </w:r>
          </w:p>
        </w:tc>
      </w:tr>
      <w:tr w:rsidR="00085FEF" w:rsidRPr="00D53D44" w:rsidTr="002517E7">
        <w:trPr>
          <w:trHeight w:val="230"/>
        </w:trPr>
        <w:tc>
          <w:tcPr>
            <w:tcW w:w="5771" w:type="dxa"/>
            <w:shd w:val="clear" w:color="auto" w:fill="auto"/>
            <w:noWrap/>
            <w:vAlign w:val="center"/>
            <w:hideMark/>
          </w:tcPr>
          <w:p w:rsidR="00085FEF" w:rsidRPr="00D53D44" w:rsidRDefault="00085FEF" w:rsidP="00085FEF">
            <w:pPr>
              <w:spacing w:after="0" w:line="240" w:lineRule="auto"/>
              <w:rPr>
                <w:rFonts w:ascii="DIN Pro Regular" w:eastAsia="Times New Roman" w:hAnsi="DIN Pro Regular" w:cs="DIN Pro Regular"/>
                <w:color w:val="000000"/>
                <w:sz w:val="14"/>
                <w:szCs w:val="14"/>
                <w:lang w:eastAsia="es-MX"/>
              </w:rPr>
            </w:pPr>
            <w:r w:rsidRPr="00D53D44">
              <w:rPr>
                <w:rFonts w:ascii="DIN Pro Regular" w:eastAsia="Times New Roman" w:hAnsi="DIN Pro Regular" w:cs="DIN Pro Regular"/>
                <w:color w:val="000000"/>
                <w:sz w:val="14"/>
                <w:szCs w:val="14"/>
                <w:lang w:eastAsia="es-MX"/>
              </w:rPr>
              <w:t>Fideicomiso Tecnologías Educativas</w:t>
            </w:r>
          </w:p>
        </w:tc>
        <w:tc>
          <w:tcPr>
            <w:tcW w:w="1296" w:type="dxa"/>
            <w:shd w:val="clear" w:color="auto" w:fill="auto"/>
            <w:noWrap/>
            <w:vAlign w:val="bottom"/>
            <w:hideMark/>
          </w:tcPr>
          <w:p w:rsidR="00085FEF" w:rsidRPr="00D53D44" w:rsidRDefault="00085FEF" w:rsidP="00085FEF">
            <w:pPr>
              <w:spacing w:after="0" w:line="240" w:lineRule="auto"/>
              <w:jc w:val="right"/>
              <w:rPr>
                <w:rFonts w:ascii="DIN Pro Regular" w:eastAsia="Times New Roman" w:hAnsi="DIN Pro Regular" w:cs="DIN Pro Regular"/>
                <w:color w:val="000000"/>
                <w:sz w:val="14"/>
                <w:szCs w:val="14"/>
                <w:lang w:eastAsia="es-MX"/>
              </w:rPr>
            </w:pPr>
            <w:r w:rsidRPr="00D53D44">
              <w:rPr>
                <w:rFonts w:ascii="DIN Pro Regular" w:eastAsia="Times New Roman" w:hAnsi="DIN Pro Regular" w:cs="DIN Pro Regular"/>
                <w:color w:val="000000"/>
                <w:sz w:val="14"/>
                <w:szCs w:val="14"/>
                <w:lang w:eastAsia="es-MX"/>
              </w:rPr>
              <w:t>8,688,719.88</w:t>
            </w:r>
          </w:p>
        </w:tc>
      </w:tr>
      <w:tr w:rsidR="00085FEF" w:rsidRPr="00D53D44" w:rsidTr="002517E7">
        <w:trPr>
          <w:trHeight w:val="230"/>
        </w:trPr>
        <w:tc>
          <w:tcPr>
            <w:tcW w:w="5771" w:type="dxa"/>
            <w:shd w:val="clear" w:color="auto" w:fill="auto"/>
            <w:noWrap/>
            <w:vAlign w:val="center"/>
            <w:hideMark/>
          </w:tcPr>
          <w:p w:rsidR="00085FEF" w:rsidRPr="00D53D44" w:rsidRDefault="00085FEF" w:rsidP="00085FEF">
            <w:pPr>
              <w:spacing w:after="0" w:line="240" w:lineRule="auto"/>
              <w:rPr>
                <w:rFonts w:ascii="DIN Pro Regular" w:eastAsia="Times New Roman" w:hAnsi="DIN Pro Regular" w:cs="DIN Pro Regular"/>
                <w:color w:val="000000"/>
                <w:sz w:val="14"/>
                <w:szCs w:val="14"/>
                <w:lang w:eastAsia="es-MX"/>
              </w:rPr>
            </w:pPr>
            <w:r w:rsidRPr="00D53D44">
              <w:rPr>
                <w:rFonts w:ascii="DIN Pro Regular" w:eastAsia="Times New Roman" w:hAnsi="DIN Pro Regular" w:cs="DIN Pro Regular"/>
                <w:color w:val="000000"/>
                <w:sz w:val="14"/>
                <w:szCs w:val="14"/>
                <w:lang w:eastAsia="es-MX"/>
              </w:rPr>
              <w:t>Fideicomiso sobre Hospedaje</w:t>
            </w:r>
          </w:p>
        </w:tc>
        <w:tc>
          <w:tcPr>
            <w:tcW w:w="1296" w:type="dxa"/>
            <w:shd w:val="clear" w:color="auto" w:fill="auto"/>
            <w:noWrap/>
            <w:vAlign w:val="bottom"/>
            <w:hideMark/>
          </w:tcPr>
          <w:p w:rsidR="00085FEF" w:rsidRPr="00D53D44" w:rsidRDefault="00085FEF" w:rsidP="00085FEF">
            <w:pPr>
              <w:spacing w:after="0" w:line="240" w:lineRule="auto"/>
              <w:jc w:val="right"/>
              <w:rPr>
                <w:rFonts w:ascii="DIN Pro Regular" w:eastAsia="Times New Roman" w:hAnsi="DIN Pro Regular" w:cs="DIN Pro Regular"/>
                <w:color w:val="000000"/>
                <w:sz w:val="14"/>
                <w:szCs w:val="14"/>
                <w:lang w:eastAsia="es-MX"/>
              </w:rPr>
            </w:pPr>
            <w:r w:rsidRPr="00D53D44">
              <w:rPr>
                <w:rFonts w:ascii="DIN Pro Regular" w:eastAsia="Times New Roman" w:hAnsi="DIN Pro Regular" w:cs="DIN Pro Regular"/>
                <w:color w:val="000000"/>
                <w:sz w:val="14"/>
                <w:szCs w:val="14"/>
                <w:lang w:eastAsia="es-MX"/>
              </w:rPr>
              <w:t>5,262,763.96</w:t>
            </w:r>
          </w:p>
        </w:tc>
      </w:tr>
      <w:tr w:rsidR="00085FEF" w:rsidRPr="00D53D44" w:rsidTr="002517E7">
        <w:trPr>
          <w:trHeight w:val="230"/>
        </w:trPr>
        <w:tc>
          <w:tcPr>
            <w:tcW w:w="5771" w:type="dxa"/>
            <w:shd w:val="clear" w:color="auto" w:fill="auto"/>
            <w:noWrap/>
            <w:vAlign w:val="center"/>
            <w:hideMark/>
          </w:tcPr>
          <w:p w:rsidR="00085FEF" w:rsidRPr="00D53D44" w:rsidRDefault="00085FEF" w:rsidP="00085FEF">
            <w:pPr>
              <w:spacing w:after="0" w:line="240" w:lineRule="auto"/>
              <w:rPr>
                <w:rFonts w:ascii="DIN Pro Regular" w:eastAsia="Times New Roman" w:hAnsi="DIN Pro Regular" w:cs="DIN Pro Regular"/>
                <w:color w:val="000000"/>
                <w:sz w:val="14"/>
                <w:szCs w:val="14"/>
                <w:lang w:eastAsia="es-MX"/>
              </w:rPr>
            </w:pPr>
            <w:r w:rsidRPr="00D53D44">
              <w:rPr>
                <w:rFonts w:ascii="DIN Pro Regular" w:eastAsia="Times New Roman" w:hAnsi="DIN Pro Regular" w:cs="DIN Pro Regular"/>
                <w:color w:val="000000"/>
                <w:sz w:val="14"/>
                <w:szCs w:val="14"/>
                <w:lang w:eastAsia="es-MX"/>
              </w:rPr>
              <w:t xml:space="preserve">Fideicomiso del Estado de Tamaulipas para la Implementación del Sistema de Justicia Penal </w:t>
            </w:r>
          </w:p>
        </w:tc>
        <w:tc>
          <w:tcPr>
            <w:tcW w:w="1296" w:type="dxa"/>
            <w:shd w:val="clear" w:color="auto" w:fill="auto"/>
            <w:noWrap/>
            <w:vAlign w:val="bottom"/>
            <w:hideMark/>
          </w:tcPr>
          <w:p w:rsidR="00085FEF" w:rsidRPr="00D53D44" w:rsidRDefault="00085FEF" w:rsidP="00085FEF">
            <w:pPr>
              <w:spacing w:after="0" w:line="240" w:lineRule="auto"/>
              <w:jc w:val="right"/>
              <w:rPr>
                <w:rFonts w:ascii="DIN Pro Regular" w:eastAsia="Times New Roman" w:hAnsi="DIN Pro Regular" w:cs="DIN Pro Regular"/>
                <w:color w:val="000000"/>
                <w:sz w:val="14"/>
                <w:szCs w:val="14"/>
                <w:lang w:eastAsia="es-MX"/>
              </w:rPr>
            </w:pPr>
            <w:r w:rsidRPr="00D53D44">
              <w:rPr>
                <w:rFonts w:ascii="DIN Pro Regular" w:eastAsia="Times New Roman" w:hAnsi="DIN Pro Regular" w:cs="DIN Pro Regular"/>
                <w:color w:val="000000"/>
                <w:sz w:val="14"/>
                <w:szCs w:val="14"/>
                <w:lang w:eastAsia="es-MX"/>
              </w:rPr>
              <w:t>5,237,040.74</w:t>
            </w:r>
          </w:p>
        </w:tc>
      </w:tr>
      <w:tr w:rsidR="00085FEF" w:rsidRPr="00D53D44" w:rsidTr="002517E7">
        <w:trPr>
          <w:trHeight w:val="230"/>
        </w:trPr>
        <w:tc>
          <w:tcPr>
            <w:tcW w:w="5771" w:type="dxa"/>
            <w:shd w:val="clear" w:color="auto" w:fill="auto"/>
            <w:noWrap/>
            <w:vAlign w:val="center"/>
            <w:hideMark/>
          </w:tcPr>
          <w:p w:rsidR="00085FEF" w:rsidRPr="00D53D44" w:rsidRDefault="00085FEF" w:rsidP="00085FEF">
            <w:pPr>
              <w:spacing w:after="0" w:line="240" w:lineRule="auto"/>
              <w:rPr>
                <w:rFonts w:ascii="DIN Pro Regular" w:eastAsia="Times New Roman" w:hAnsi="DIN Pro Regular" w:cs="DIN Pro Regular"/>
                <w:color w:val="000000"/>
                <w:sz w:val="14"/>
                <w:szCs w:val="14"/>
                <w:lang w:eastAsia="es-MX"/>
              </w:rPr>
            </w:pPr>
            <w:r w:rsidRPr="00D53D44">
              <w:rPr>
                <w:rFonts w:ascii="DIN Pro Regular" w:eastAsia="Times New Roman" w:hAnsi="DIN Pro Regular" w:cs="DIN Pro Regular"/>
                <w:color w:val="000000"/>
                <w:sz w:val="14"/>
                <w:szCs w:val="14"/>
                <w:lang w:eastAsia="es-MX"/>
              </w:rPr>
              <w:t>Fideicomiso Tamaulipas para Cobertura de Precios y Agricultura</w:t>
            </w:r>
          </w:p>
        </w:tc>
        <w:tc>
          <w:tcPr>
            <w:tcW w:w="1296" w:type="dxa"/>
            <w:shd w:val="clear" w:color="auto" w:fill="auto"/>
            <w:noWrap/>
            <w:vAlign w:val="bottom"/>
            <w:hideMark/>
          </w:tcPr>
          <w:p w:rsidR="00085FEF" w:rsidRPr="00D53D44" w:rsidRDefault="00085FEF" w:rsidP="00085FEF">
            <w:pPr>
              <w:spacing w:after="0" w:line="240" w:lineRule="auto"/>
              <w:jc w:val="right"/>
              <w:rPr>
                <w:rFonts w:ascii="DIN Pro Regular" w:eastAsia="Times New Roman" w:hAnsi="DIN Pro Regular" w:cs="DIN Pro Regular"/>
                <w:color w:val="000000"/>
                <w:sz w:val="14"/>
                <w:szCs w:val="14"/>
                <w:lang w:eastAsia="es-MX"/>
              </w:rPr>
            </w:pPr>
            <w:r w:rsidRPr="00D53D44">
              <w:rPr>
                <w:rFonts w:ascii="DIN Pro Regular" w:eastAsia="Times New Roman" w:hAnsi="DIN Pro Regular" w:cs="DIN Pro Regular"/>
                <w:color w:val="000000"/>
                <w:sz w:val="14"/>
                <w:szCs w:val="14"/>
                <w:lang w:eastAsia="es-MX"/>
              </w:rPr>
              <w:t>4,781,861.74</w:t>
            </w:r>
          </w:p>
        </w:tc>
      </w:tr>
      <w:tr w:rsidR="00085FEF" w:rsidRPr="00D53D44" w:rsidTr="002517E7">
        <w:trPr>
          <w:trHeight w:val="230"/>
        </w:trPr>
        <w:tc>
          <w:tcPr>
            <w:tcW w:w="5771" w:type="dxa"/>
            <w:shd w:val="clear" w:color="auto" w:fill="auto"/>
            <w:noWrap/>
            <w:vAlign w:val="center"/>
            <w:hideMark/>
          </w:tcPr>
          <w:p w:rsidR="00085FEF" w:rsidRPr="00D53D44" w:rsidRDefault="00085FEF" w:rsidP="00085FEF">
            <w:pPr>
              <w:spacing w:after="0" w:line="240" w:lineRule="auto"/>
              <w:rPr>
                <w:rFonts w:ascii="DIN Pro Regular" w:eastAsia="Times New Roman" w:hAnsi="DIN Pro Regular" w:cs="DIN Pro Regular"/>
                <w:color w:val="000000"/>
                <w:sz w:val="14"/>
                <w:szCs w:val="14"/>
                <w:lang w:eastAsia="es-MX"/>
              </w:rPr>
            </w:pPr>
            <w:r w:rsidRPr="00D53D44">
              <w:rPr>
                <w:rFonts w:ascii="DIN Pro Regular" w:eastAsia="Times New Roman" w:hAnsi="DIN Pro Regular" w:cs="DIN Pro Regular"/>
                <w:color w:val="000000"/>
                <w:sz w:val="14"/>
                <w:szCs w:val="14"/>
                <w:lang w:eastAsia="es-MX"/>
              </w:rPr>
              <w:t>Fideicomiso de Garantía Agropecuaria</w:t>
            </w:r>
          </w:p>
        </w:tc>
        <w:tc>
          <w:tcPr>
            <w:tcW w:w="1296" w:type="dxa"/>
            <w:shd w:val="clear" w:color="auto" w:fill="auto"/>
            <w:noWrap/>
            <w:vAlign w:val="bottom"/>
            <w:hideMark/>
          </w:tcPr>
          <w:p w:rsidR="00085FEF" w:rsidRPr="00D53D44" w:rsidRDefault="00085FEF" w:rsidP="00085FEF">
            <w:pPr>
              <w:spacing w:after="0" w:line="240" w:lineRule="auto"/>
              <w:jc w:val="right"/>
              <w:rPr>
                <w:rFonts w:ascii="DIN Pro Regular" w:eastAsia="Times New Roman" w:hAnsi="DIN Pro Regular" w:cs="DIN Pro Regular"/>
                <w:color w:val="000000"/>
                <w:sz w:val="14"/>
                <w:szCs w:val="14"/>
                <w:lang w:eastAsia="es-MX"/>
              </w:rPr>
            </w:pPr>
            <w:r w:rsidRPr="00D53D44">
              <w:rPr>
                <w:rFonts w:ascii="DIN Pro Regular" w:eastAsia="Times New Roman" w:hAnsi="DIN Pro Regular" w:cs="DIN Pro Regular"/>
                <w:color w:val="000000"/>
                <w:sz w:val="14"/>
                <w:szCs w:val="14"/>
                <w:lang w:eastAsia="es-MX"/>
              </w:rPr>
              <w:t>4,148,205.65</w:t>
            </w:r>
          </w:p>
        </w:tc>
      </w:tr>
      <w:tr w:rsidR="00085FEF" w:rsidRPr="00D53D44" w:rsidTr="002517E7">
        <w:trPr>
          <w:trHeight w:val="230"/>
        </w:trPr>
        <w:tc>
          <w:tcPr>
            <w:tcW w:w="5771" w:type="dxa"/>
            <w:shd w:val="clear" w:color="auto" w:fill="auto"/>
            <w:noWrap/>
            <w:vAlign w:val="center"/>
            <w:hideMark/>
          </w:tcPr>
          <w:p w:rsidR="00085FEF" w:rsidRPr="00D53D44" w:rsidRDefault="00085FEF" w:rsidP="00085FEF">
            <w:pPr>
              <w:spacing w:after="0" w:line="240" w:lineRule="auto"/>
              <w:rPr>
                <w:rFonts w:ascii="DIN Pro Regular" w:eastAsia="Times New Roman" w:hAnsi="DIN Pro Regular" w:cs="DIN Pro Regular"/>
                <w:color w:val="000000"/>
                <w:sz w:val="14"/>
                <w:szCs w:val="14"/>
                <w:lang w:eastAsia="es-MX"/>
              </w:rPr>
            </w:pPr>
            <w:r w:rsidRPr="00D53D44">
              <w:rPr>
                <w:rFonts w:ascii="DIN Pro Regular" w:eastAsia="Times New Roman" w:hAnsi="DIN Pro Regular" w:cs="DIN Pro Regular"/>
                <w:color w:val="000000"/>
                <w:sz w:val="14"/>
                <w:szCs w:val="14"/>
                <w:lang w:eastAsia="es-MX"/>
              </w:rPr>
              <w:t>Fideicomiso para el Desarrollo Forestal Sustentable</w:t>
            </w:r>
          </w:p>
        </w:tc>
        <w:tc>
          <w:tcPr>
            <w:tcW w:w="1296" w:type="dxa"/>
            <w:shd w:val="clear" w:color="auto" w:fill="auto"/>
            <w:noWrap/>
            <w:vAlign w:val="bottom"/>
            <w:hideMark/>
          </w:tcPr>
          <w:p w:rsidR="00085FEF" w:rsidRPr="00D53D44" w:rsidRDefault="00085FEF" w:rsidP="00085FEF">
            <w:pPr>
              <w:spacing w:after="0" w:line="240" w:lineRule="auto"/>
              <w:jc w:val="right"/>
              <w:rPr>
                <w:rFonts w:ascii="DIN Pro Regular" w:eastAsia="Times New Roman" w:hAnsi="DIN Pro Regular" w:cs="DIN Pro Regular"/>
                <w:color w:val="000000"/>
                <w:sz w:val="14"/>
                <w:szCs w:val="14"/>
                <w:lang w:eastAsia="es-MX"/>
              </w:rPr>
            </w:pPr>
            <w:r w:rsidRPr="00D53D44">
              <w:rPr>
                <w:rFonts w:ascii="DIN Pro Regular" w:eastAsia="Times New Roman" w:hAnsi="DIN Pro Regular" w:cs="DIN Pro Regular"/>
                <w:color w:val="000000"/>
                <w:sz w:val="14"/>
                <w:szCs w:val="14"/>
                <w:lang w:eastAsia="es-MX"/>
              </w:rPr>
              <w:t>3,607,418.37</w:t>
            </w:r>
          </w:p>
        </w:tc>
      </w:tr>
      <w:tr w:rsidR="00085FEF" w:rsidRPr="00D53D44" w:rsidTr="002517E7">
        <w:trPr>
          <w:trHeight w:val="230"/>
        </w:trPr>
        <w:tc>
          <w:tcPr>
            <w:tcW w:w="5771" w:type="dxa"/>
            <w:shd w:val="clear" w:color="auto" w:fill="auto"/>
            <w:noWrap/>
            <w:vAlign w:val="center"/>
            <w:hideMark/>
          </w:tcPr>
          <w:p w:rsidR="00085FEF" w:rsidRPr="00D53D44" w:rsidRDefault="00085FEF" w:rsidP="00085FEF">
            <w:pPr>
              <w:spacing w:after="0" w:line="240" w:lineRule="auto"/>
              <w:rPr>
                <w:rFonts w:ascii="DIN Pro Regular" w:eastAsia="Times New Roman" w:hAnsi="DIN Pro Regular" w:cs="DIN Pro Regular"/>
                <w:color w:val="000000"/>
                <w:sz w:val="14"/>
                <w:szCs w:val="14"/>
                <w:lang w:eastAsia="es-MX"/>
              </w:rPr>
            </w:pPr>
            <w:r w:rsidRPr="00D53D44">
              <w:rPr>
                <w:rFonts w:ascii="DIN Pro Regular" w:eastAsia="Times New Roman" w:hAnsi="DIN Pro Regular" w:cs="DIN Pro Regular"/>
                <w:color w:val="000000"/>
                <w:sz w:val="14"/>
                <w:szCs w:val="14"/>
                <w:lang w:eastAsia="es-MX"/>
              </w:rPr>
              <w:t xml:space="preserve">Fideicomiso </w:t>
            </w:r>
            <w:proofErr w:type="spellStart"/>
            <w:r w:rsidRPr="00D53D44">
              <w:rPr>
                <w:rFonts w:ascii="DIN Pro Regular" w:eastAsia="Times New Roman" w:hAnsi="DIN Pro Regular" w:cs="DIN Pro Regular"/>
                <w:color w:val="000000"/>
                <w:sz w:val="14"/>
                <w:szCs w:val="14"/>
                <w:lang w:eastAsia="es-MX"/>
              </w:rPr>
              <w:t>Banregio</w:t>
            </w:r>
            <w:proofErr w:type="spellEnd"/>
            <w:r w:rsidRPr="00D53D44">
              <w:rPr>
                <w:rFonts w:ascii="DIN Pro Regular" w:eastAsia="Times New Roman" w:hAnsi="DIN Pro Regular" w:cs="DIN Pro Regular"/>
                <w:color w:val="000000"/>
                <w:sz w:val="14"/>
                <w:szCs w:val="14"/>
                <w:lang w:eastAsia="es-MX"/>
              </w:rPr>
              <w:t xml:space="preserve"> 851-00901 (CREDITOS)</w:t>
            </w:r>
          </w:p>
        </w:tc>
        <w:tc>
          <w:tcPr>
            <w:tcW w:w="1296" w:type="dxa"/>
            <w:shd w:val="clear" w:color="auto" w:fill="auto"/>
            <w:noWrap/>
            <w:vAlign w:val="bottom"/>
            <w:hideMark/>
          </w:tcPr>
          <w:p w:rsidR="00085FEF" w:rsidRPr="00D53D44" w:rsidRDefault="00085FEF" w:rsidP="00085FEF">
            <w:pPr>
              <w:spacing w:after="0" w:line="240" w:lineRule="auto"/>
              <w:jc w:val="right"/>
              <w:rPr>
                <w:rFonts w:ascii="DIN Pro Regular" w:eastAsia="Times New Roman" w:hAnsi="DIN Pro Regular" w:cs="DIN Pro Regular"/>
                <w:color w:val="000000"/>
                <w:sz w:val="14"/>
                <w:szCs w:val="14"/>
                <w:lang w:eastAsia="es-MX"/>
              </w:rPr>
            </w:pPr>
            <w:r w:rsidRPr="00D53D44">
              <w:rPr>
                <w:rFonts w:ascii="DIN Pro Regular" w:eastAsia="Times New Roman" w:hAnsi="DIN Pro Regular" w:cs="DIN Pro Regular"/>
                <w:color w:val="000000"/>
                <w:sz w:val="14"/>
                <w:szCs w:val="14"/>
                <w:lang w:eastAsia="es-MX"/>
              </w:rPr>
              <w:t>2,531,968.86</w:t>
            </w:r>
          </w:p>
        </w:tc>
      </w:tr>
      <w:tr w:rsidR="00085FEF" w:rsidRPr="00D53D44" w:rsidTr="002517E7">
        <w:trPr>
          <w:trHeight w:val="230"/>
        </w:trPr>
        <w:tc>
          <w:tcPr>
            <w:tcW w:w="5771" w:type="dxa"/>
            <w:shd w:val="clear" w:color="auto" w:fill="auto"/>
            <w:noWrap/>
            <w:vAlign w:val="center"/>
            <w:hideMark/>
          </w:tcPr>
          <w:p w:rsidR="00085FEF" w:rsidRPr="00D53D44" w:rsidRDefault="00085FEF" w:rsidP="00085FEF">
            <w:pPr>
              <w:spacing w:after="0" w:line="240" w:lineRule="auto"/>
              <w:rPr>
                <w:rFonts w:ascii="DIN Pro Regular" w:eastAsia="Times New Roman" w:hAnsi="DIN Pro Regular" w:cs="DIN Pro Regular"/>
                <w:color w:val="000000"/>
                <w:sz w:val="14"/>
                <w:szCs w:val="14"/>
                <w:lang w:eastAsia="es-MX"/>
              </w:rPr>
            </w:pPr>
            <w:r w:rsidRPr="00D53D44">
              <w:rPr>
                <w:rFonts w:ascii="DIN Pro Regular" w:eastAsia="Times New Roman" w:hAnsi="DIN Pro Regular" w:cs="DIN Pro Regular"/>
                <w:color w:val="000000"/>
                <w:sz w:val="14"/>
                <w:szCs w:val="14"/>
                <w:lang w:eastAsia="es-MX"/>
              </w:rPr>
              <w:t>Fideicomiso Garantía Liquida Solidaria</w:t>
            </w:r>
          </w:p>
        </w:tc>
        <w:tc>
          <w:tcPr>
            <w:tcW w:w="1296" w:type="dxa"/>
            <w:shd w:val="clear" w:color="auto" w:fill="auto"/>
            <w:noWrap/>
            <w:vAlign w:val="bottom"/>
            <w:hideMark/>
          </w:tcPr>
          <w:p w:rsidR="00085FEF" w:rsidRPr="00D53D44" w:rsidRDefault="00085FEF" w:rsidP="00085FEF">
            <w:pPr>
              <w:spacing w:after="0" w:line="240" w:lineRule="auto"/>
              <w:jc w:val="right"/>
              <w:rPr>
                <w:rFonts w:ascii="DIN Pro Regular" w:eastAsia="Times New Roman" w:hAnsi="DIN Pro Regular" w:cs="DIN Pro Regular"/>
                <w:color w:val="000000"/>
                <w:sz w:val="14"/>
                <w:szCs w:val="14"/>
                <w:lang w:eastAsia="es-MX"/>
              </w:rPr>
            </w:pPr>
            <w:r w:rsidRPr="00D53D44">
              <w:rPr>
                <w:rFonts w:ascii="DIN Pro Regular" w:eastAsia="Times New Roman" w:hAnsi="DIN Pro Regular" w:cs="DIN Pro Regular"/>
                <w:color w:val="000000"/>
                <w:sz w:val="14"/>
                <w:szCs w:val="14"/>
                <w:lang w:eastAsia="es-MX"/>
              </w:rPr>
              <w:t>2,053,121.36</w:t>
            </w:r>
          </w:p>
        </w:tc>
      </w:tr>
      <w:tr w:rsidR="00085FEF" w:rsidRPr="00D53D44" w:rsidTr="002517E7">
        <w:trPr>
          <w:trHeight w:val="230"/>
        </w:trPr>
        <w:tc>
          <w:tcPr>
            <w:tcW w:w="5771" w:type="dxa"/>
            <w:shd w:val="clear" w:color="auto" w:fill="auto"/>
            <w:noWrap/>
            <w:vAlign w:val="center"/>
            <w:hideMark/>
          </w:tcPr>
          <w:p w:rsidR="00085FEF" w:rsidRPr="00D53D44" w:rsidRDefault="00085FEF" w:rsidP="00085FEF">
            <w:pPr>
              <w:spacing w:after="0" w:line="240" w:lineRule="auto"/>
              <w:rPr>
                <w:rFonts w:ascii="DIN Pro Regular" w:eastAsia="Times New Roman" w:hAnsi="DIN Pro Regular" w:cs="DIN Pro Regular"/>
                <w:color w:val="000000"/>
                <w:sz w:val="14"/>
                <w:szCs w:val="14"/>
                <w:lang w:eastAsia="es-MX"/>
              </w:rPr>
            </w:pPr>
            <w:r w:rsidRPr="00D53D44">
              <w:rPr>
                <w:rFonts w:ascii="DIN Pro Regular" w:eastAsia="Times New Roman" w:hAnsi="DIN Pro Regular" w:cs="DIN Pro Regular"/>
                <w:color w:val="000000"/>
                <w:sz w:val="14"/>
                <w:szCs w:val="14"/>
                <w:lang w:eastAsia="es-MX"/>
              </w:rPr>
              <w:t>Fideicomiso Fondo Metropolitano de Matamoros</w:t>
            </w:r>
          </w:p>
        </w:tc>
        <w:tc>
          <w:tcPr>
            <w:tcW w:w="1296" w:type="dxa"/>
            <w:shd w:val="clear" w:color="auto" w:fill="auto"/>
            <w:noWrap/>
            <w:vAlign w:val="bottom"/>
            <w:hideMark/>
          </w:tcPr>
          <w:p w:rsidR="00085FEF" w:rsidRPr="00D53D44" w:rsidRDefault="00085FEF" w:rsidP="00085FEF">
            <w:pPr>
              <w:spacing w:after="0" w:line="240" w:lineRule="auto"/>
              <w:jc w:val="right"/>
              <w:rPr>
                <w:rFonts w:ascii="DIN Pro Regular" w:eastAsia="Times New Roman" w:hAnsi="DIN Pro Regular" w:cs="DIN Pro Regular"/>
                <w:color w:val="000000"/>
                <w:sz w:val="14"/>
                <w:szCs w:val="14"/>
                <w:lang w:eastAsia="es-MX"/>
              </w:rPr>
            </w:pPr>
            <w:r w:rsidRPr="00D53D44">
              <w:rPr>
                <w:rFonts w:ascii="DIN Pro Regular" w:eastAsia="Times New Roman" w:hAnsi="DIN Pro Regular" w:cs="DIN Pro Regular"/>
                <w:color w:val="000000"/>
                <w:sz w:val="14"/>
                <w:szCs w:val="14"/>
                <w:lang w:eastAsia="es-MX"/>
              </w:rPr>
              <w:t>646,866.94</w:t>
            </w:r>
          </w:p>
        </w:tc>
      </w:tr>
      <w:tr w:rsidR="00085FEF" w:rsidRPr="00D53D44" w:rsidTr="002517E7">
        <w:trPr>
          <w:trHeight w:val="230"/>
        </w:trPr>
        <w:tc>
          <w:tcPr>
            <w:tcW w:w="5771" w:type="dxa"/>
            <w:shd w:val="clear" w:color="auto" w:fill="auto"/>
            <w:noWrap/>
            <w:vAlign w:val="center"/>
            <w:hideMark/>
          </w:tcPr>
          <w:p w:rsidR="00085FEF" w:rsidRPr="00D53D44" w:rsidRDefault="00085FEF" w:rsidP="00085FEF">
            <w:pPr>
              <w:spacing w:after="0" w:line="240" w:lineRule="auto"/>
              <w:rPr>
                <w:rFonts w:ascii="DIN Pro Regular" w:eastAsia="Times New Roman" w:hAnsi="DIN Pro Regular" w:cs="DIN Pro Regular"/>
                <w:color w:val="000000"/>
                <w:sz w:val="14"/>
                <w:szCs w:val="14"/>
                <w:lang w:eastAsia="es-MX"/>
              </w:rPr>
            </w:pPr>
            <w:r w:rsidRPr="00D53D44">
              <w:rPr>
                <w:rFonts w:ascii="DIN Pro Regular" w:eastAsia="Times New Roman" w:hAnsi="DIN Pro Regular" w:cs="DIN Pro Regular"/>
                <w:color w:val="000000"/>
                <w:sz w:val="14"/>
                <w:szCs w:val="14"/>
                <w:lang w:eastAsia="es-MX"/>
              </w:rPr>
              <w:t>Fideicomiso del Corredor Económico del Norte</w:t>
            </w:r>
          </w:p>
        </w:tc>
        <w:tc>
          <w:tcPr>
            <w:tcW w:w="1296" w:type="dxa"/>
            <w:shd w:val="clear" w:color="auto" w:fill="auto"/>
            <w:noWrap/>
            <w:vAlign w:val="bottom"/>
            <w:hideMark/>
          </w:tcPr>
          <w:p w:rsidR="00085FEF" w:rsidRPr="00D53D44" w:rsidRDefault="00085FEF" w:rsidP="00085FEF">
            <w:pPr>
              <w:spacing w:after="0" w:line="240" w:lineRule="auto"/>
              <w:jc w:val="right"/>
              <w:rPr>
                <w:rFonts w:ascii="DIN Pro Regular" w:eastAsia="Times New Roman" w:hAnsi="DIN Pro Regular" w:cs="DIN Pro Regular"/>
                <w:color w:val="000000"/>
                <w:sz w:val="14"/>
                <w:szCs w:val="14"/>
                <w:lang w:eastAsia="es-MX"/>
              </w:rPr>
            </w:pPr>
            <w:r w:rsidRPr="00D53D44">
              <w:rPr>
                <w:rFonts w:ascii="DIN Pro Regular" w:eastAsia="Times New Roman" w:hAnsi="DIN Pro Regular" w:cs="DIN Pro Regular"/>
                <w:color w:val="000000"/>
                <w:sz w:val="14"/>
                <w:szCs w:val="14"/>
                <w:lang w:eastAsia="es-MX"/>
              </w:rPr>
              <w:t>206,652.24</w:t>
            </w:r>
          </w:p>
        </w:tc>
      </w:tr>
      <w:tr w:rsidR="00085FEF" w:rsidRPr="00D53D44" w:rsidTr="002517E7">
        <w:trPr>
          <w:trHeight w:val="230"/>
        </w:trPr>
        <w:tc>
          <w:tcPr>
            <w:tcW w:w="5771" w:type="dxa"/>
            <w:shd w:val="clear" w:color="auto" w:fill="auto"/>
            <w:noWrap/>
            <w:vAlign w:val="center"/>
            <w:hideMark/>
          </w:tcPr>
          <w:p w:rsidR="00085FEF" w:rsidRPr="00D53D44" w:rsidRDefault="00085FEF" w:rsidP="00085FEF">
            <w:pPr>
              <w:spacing w:after="0" w:line="240" w:lineRule="auto"/>
              <w:rPr>
                <w:rFonts w:ascii="DIN Pro Regular" w:eastAsia="Times New Roman" w:hAnsi="DIN Pro Regular" w:cs="DIN Pro Regular"/>
                <w:color w:val="000000"/>
                <w:sz w:val="14"/>
                <w:szCs w:val="14"/>
                <w:lang w:eastAsia="es-MX"/>
              </w:rPr>
            </w:pPr>
            <w:r w:rsidRPr="00D53D44">
              <w:rPr>
                <w:rFonts w:ascii="DIN Pro Regular" w:eastAsia="Times New Roman" w:hAnsi="DIN Pro Regular" w:cs="DIN Pro Regular"/>
                <w:color w:val="000000"/>
                <w:sz w:val="14"/>
                <w:szCs w:val="14"/>
                <w:lang w:eastAsia="es-MX"/>
              </w:rPr>
              <w:t xml:space="preserve">Fideicomiso de </w:t>
            </w:r>
            <w:proofErr w:type="spellStart"/>
            <w:r w:rsidRPr="00D53D44">
              <w:rPr>
                <w:rFonts w:ascii="DIN Pro Regular" w:eastAsia="Times New Roman" w:hAnsi="DIN Pro Regular" w:cs="DIN Pro Regular"/>
                <w:color w:val="000000"/>
                <w:sz w:val="14"/>
                <w:szCs w:val="14"/>
                <w:lang w:eastAsia="es-MX"/>
              </w:rPr>
              <w:t>Admon</w:t>
            </w:r>
            <w:proofErr w:type="spellEnd"/>
            <w:r w:rsidRPr="00D53D44">
              <w:rPr>
                <w:rFonts w:ascii="DIN Pro Regular" w:eastAsia="Times New Roman" w:hAnsi="DIN Pro Regular" w:cs="DIN Pro Regular"/>
                <w:color w:val="000000"/>
                <w:sz w:val="14"/>
                <w:szCs w:val="14"/>
                <w:lang w:eastAsia="es-MX"/>
              </w:rPr>
              <w:t>. Y Fuente de Pago APP</w:t>
            </w:r>
          </w:p>
        </w:tc>
        <w:tc>
          <w:tcPr>
            <w:tcW w:w="1296" w:type="dxa"/>
            <w:shd w:val="clear" w:color="auto" w:fill="auto"/>
            <w:noWrap/>
            <w:vAlign w:val="bottom"/>
            <w:hideMark/>
          </w:tcPr>
          <w:p w:rsidR="00085FEF" w:rsidRPr="00D53D44" w:rsidRDefault="00085FEF" w:rsidP="00085FEF">
            <w:pPr>
              <w:spacing w:after="0" w:line="240" w:lineRule="auto"/>
              <w:jc w:val="right"/>
              <w:rPr>
                <w:rFonts w:ascii="DIN Pro Regular" w:eastAsia="Times New Roman" w:hAnsi="DIN Pro Regular" w:cs="DIN Pro Regular"/>
                <w:color w:val="000000"/>
                <w:sz w:val="14"/>
                <w:szCs w:val="14"/>
                <w:lang w:eastAsia="es-MX"/>
              </w:rPr>
            </w:pPr>
            <w:r w:rsidRPr="00D53D44">
              <w:rPr>
                <w:rFonts w:ascii="DIN Pro Regular" w:eastAsia="Times New Roman" w:hAnsi="DIN Pro Regular" w:cs="DIN Pro Regular"/>
                <w:color w:val="000000"/>
                <w:sz w:val="14"/>
                <w:szCs w:val="14"/>
                <w:lang w:eastAsia="es-MX"/>
              </w:rPr>
              <w:t>198,461.49</w:t>
            </w:r>
          </w:p>
        </w:tc>
      </w:tr>
      <w:tr w:rsidR="00085FEF" w:rsidRPr="00D53D44" w:rsidTr="002517E7">
        <w:trPr>
          <w:trHeight w:val="230"/>
        </w:trPr>
        <w:tc>
          <w:tcPr>
            <w:tcW w:w="5771" w:type="dxa"/>
            <w:shd w:val="clear" w:color="auto" w:fill="auto"/>
            <w:noWrap/>
            <w:vAlign w:val="center"/>
            <w:hideMark/>
          </w:tcPr>
          <w:p w:rsidR="00085FEF" w:rsidRPr="00D53D44" w:rsidRDefault="00085FEF" w:rsidP="00085FEF">
            <w:pPr>
              <w:spacing w:after="0" w:line="240" w:lineRule="auto"/>
              <w:rPr>
                <w:rFonts w:ascii="DIN Pro Regular" w:eastAsia="Times New Roman" w:hAnsi="DIN Pro Regular" w:cs="DIN Pro Regular"/>
                <w:color w:val="000000"/>
                <w:sz w:val="14"/>
                <w:szCs w:val="14"/>
                <w:lang w:eastAsia="es-MX"/>
              </w:rPr>
            </w:pPr>
            <w:r w:rsidRPr="00D53D44">
              <w:rPr>
                <w:rFonts w:ascii="DIN Pro Regular" w:eastAsia="Times New Roman" w:hAnsi="DIN Pro Regular" w:cs="DIN Pro Regular"/>
                <w:color w:val="000000"/>
                <w:sz w:val="14"/>
                <w:szCs w:val="14"/>
                <w:lang w:eastAsia="es-MX"/>
              </w:rPr>
              <w:t>Fideicomiso del Programa Enseñanza Vivencial</w:t>
            </w:r>
          </w:p>
        </w:tc>
        <w:tc>
          <w:tcPr>
            <w:tcW w:w="1296" w:type="dxa"/>
            <w:shd w:val="clear" w:color="auto" w:fill="auto"/>
            <w:noWrap/>
            <w:vAlign w:val="bottom"/>
            <w:hideMark/>
          </w:tcPr>
          <w:p w:rsidR="00085FEF" w:rsidRPr="00D53D44" w:rsidRDefault="00085FEF" w:rsidP="00085FEF">
            <w:pPr>
              <w:spacing w:after="0" w:line="240" w:lineRule="auto"/>
              <w:jc w:val="right"/>
              <w:rPr>
                <w:rFonts w:ascii="DIN Pro Regular" w:eastAsia="Times New Roman" w:hAnsi="DIN Pro Regular" w:cs="DIN Pro Regular"/>
                <w:color w:val="000000"/>
                <w:sz w:val="14"/>
                <w:szCs w:val="14"/>
                <w:lang w:eastAsia="es-MX"/>
              </w:rPr>
            </w:pPr>
            <w:r w:rsidRPr="00D53D44">
              <w:rPr>
                <w:rFonts w:ascii="DIN Pro Regular" w:eastAsia="Times New Roman" w:hAnsi="DIN Pro Regular" w:cs="DIN Pro Regular"/>
                <w:color w:val="000000"/>
                <w:sz w:val="14"/>
                <w:szCs w:val="14"/>
                <w:lang w:eastAsia="es-MX"/>
              </w:rPr>
              <w:t>19,952.23</w:t>
            </w:r>
          </w:p>
        </w:tc>
      </w:tr>
      <w:tr w:rsidR="00085FEF" w:rsidRPr="00D53D44" w:rsidTr="002517E7">
        <w:trPr>
          <w:trHeight w:val="230"/>
        </w:trPr>
        <w:tc>
          <w:tcPr>
            <w:tcW w:w="5771" w:type="dxa"/>
            <w:shd w:val="clear" w:color="auto" w:fill="auto"/>
            <w:noWrap/>
            <w:vAlign w:val="center"/>
            <w:hideMark/>
          </w:tcPr>
          <w:p w:rsidR="00085FEF" w:rsidRPr="00D53D44" w:rsidRDefault="00085FEF" w:rsidP="00085FEF">
            <w:pPr>
              <w:spacing w:after="0" w:line="240" w:lineRule="auto"/>
              <w:rPr>
                <w:rFonts w:ascii="DIN Pro Regular" w:eastAsia="Times New Roman" w:hAnsi="DIN Pro Regular" w:cs="DIN Pro Regular"/>
                <w:color w:val="000000"/>
                <w:sz w:val="14"/>
                <w:szCs w:val="14"/>
                <w:lang w:eastAsia="es-MX"/>
              </w:rPr>
            </w:pPr>
            <w:r w:rsidRPr="00D53D44">
              <w:rPr>
                <w:rFonts w:ascii="DIN Pro Regular" w:eastAsia="Times New Roman" w:hAnsi="DIN Pro Regular" w:cs="DIN Pro Regular"/>
                <w:color w:val="000000"/>
                <w:sz w:val="14"/>
                <w:szCs w:val="14"/>
                <w:lang w:eastAsia="es-MX"/>
              </w:rPr>
              <w:t>Fideicomiso Mante-Ocampo-Tula</w:t>
            </w:r>
          </w:p>
        </w:tc>
        <w:tc>
          <w:tcPr>
            <w:tcW w:w="1296" w:type="dxa"/>
            <w:shd w:val="clear" w:color="auto" w:fill="auto"/>
            <w:noWrap/>
            <w:vAlign w:val="bottom"/>
            <w:hideMark/>
          </w:tcPr>
          <w:p w:rsidR="00085FEF" w:rsidRPr="00D53D44" w:rsidRDefault="00085FEF" w:rsidP="00085FEF">
            <w:pPr>
              <w:spacing w:after="0" w:line="240" w:lineRule="auto"/>
              <w:jc w:val="right"/>
              <w:rPr>
                <w:rFonts w:ascii="DIN Pro Regular" w:eastAsia="Times New Roman" w:hAnsi="DIN Pro Regular" w:cs="DIN Pro Regular"/>
                <w:color w:val="000000"/>
                <w:sz w:val="14"/>
                <w:szCs w:val="14"/>
                <w:lang w:eastAsia="es-MX"/>
              </w:rPr>
            </w:pPr>
            <w:r w:rsidRPr="00D53D44">
              <w:rPr>
                <w:rFonts w:ascii="DIN Pro Regular" w:eastAsia="Times New Roman" w:hAnsi="DIN Pro Regular" w:cs="DIN Pro Regular"/>
                <w:color w:val="000000"/>
                <w:sz w:val="14"/>
                <w:szCs w:val="14"/>
                <w:lang w:eastAsia="es-MX"/>
              </w:rPr>
              <w:t>16,027.21</w:t>
            </w:r>
          </w:p>
        </w:tc>
      </w:tr>
      <w:tr w:rsidR="00085FEF" w:rsidRPr="00D53D44" w:rsidTr="002517E7">
        <w:trPr>
          <w:trHeight w:val="230"/>
        </w:trPr>
        <w:tc>
          <w:tcPr>
            <w:tcW w:w="5771" w:type="dxa"/>
            <w:shd w:val="clear" w:color="auto" w:fill="auto"/>
            <w:noWrap/>
            <w:vAlign w:val="center"/>
            <w:hideMark/>
          </w:tcPr>
          <w:p w:rsidR="00085FEF" w:rsidRPr="00D53D44" w:rsidRDefault="00085FEF" w:rsidP="00085FEF">
            <w:pPr>
              <w:spacing w:after="0" w:line="240" w:lineRule="auto"/>
              <w:rPr>
                <w:rFonts w:ascii="DIN Pro Regular" w:eastAsia="Times New Roman" w:hAnsi="DIN Pro Regular" w:cs="DIN Pro Regular"/>
                <w:color w:val="000000"/>
                <w:sz w:val="14"/>
                <w:szCs w:val="14"/>
                <w:lang w:eastAsia="es-MX"/>
              </w:rPr>
            </w:pPr>
            <w:r w:rsidRPr="00D53D44">
              <w:rPr>
                <w:rFonts w:ascii="DIN Pro Regular" w:eastAsia="Times New Roman" w:hAnsi="DIN Pro Regular" w:cs="DIN Pro Regular"/>
                <w:color w:val="000000"/>
                <w:sz w:val="14"/>
                <w:szCs w:val="14"/>
                <w:lang w:eastAsia="es-MX"/>
              </w:rPr>
              <w:t xml:space="preserve">Fideicomiso Para el Desarrollo Comercial Ignacio Zaragoza </w:t>
            </w:r>
          </w:p>
        </w:tc>
        <w:tc>
          <w:tcPr>
            <w:tcW w:w="1296" w:type="dxa"/>
            <w:shd w:val="clear" w:color="auto" w:fill="auto"/>
            <w:noWrap/>
            <w:vAlign w:val="bottom"/>
            <w:hideMark/>
          </w:tcPr>
          <w:p w:rsidR="00085FEF" w:rsidRPr="00D53D44" w:rsidRDefault="00085FEF" w:rsidP="00085FEF">
            <w:pPr>
              <w:spacing w:after="0" w:line="240" w:lineRule="auto"/>
              <w:jc w:val="right"/>
              <w:rPr>
                <w:rFonts w:ascii="DIN Pro Regular" w:eastAsia="Times New Roman" w:hAnsi="DIN Pro Regular" w:cs="DIN Pro Regular"/>
                <w:color w:val="000000"/>
                <w:sz w:val="14"/>
                <w:szCs w:val="14"/>
                <w:lang w:eastAsia="es-MX"/>
              </w:rPr>
            </w:pPr>
            <w:r w:rsidRPr="00D53D44">
              <w:rPr>
                <w:rFonts w:ascii="DIN Pro Regular" w:eastAsia="Times New Roman" w:hAnsi="DIN Pro Regular" w:cs="DIN Pro Regular"/>
                <w:color w:val="000000"/>
                <w:sz w:val="14"/>
                <w:szCs w:val="14"/>
                <w:lang w:eastAsia="es-MX"/>
              </w:rPr>
              <w:t>6,282.13</w:t>
            </w:r>
          </w:p>
        </w:tc>
      </w:tr>
      <w:tr w:rsidR="00085FEF" w:rsidRPr="00D53D44" w:rsidTr="002517E7">
        <w:trPr>
          <w:trHeight w:val="230"/>
        </w:trPr>
        <w:tc>
          <w:tcPr>
            <w:tcW w:w="5771" w:type="dxa"/>
            <w:shd w:val="clear" w:color="auto" w:fill="auto"/>
            <w:noWrap/>
            <w:vAlign w:val="center"/>
            <w:hideMark/>
          </w:tcPr>
          <w:p w:rsidR="00085FEF" w:rsidRPr="00D53D44" w:rsidRDefault="00085FEF" w:rsidP="00085FEF">
            <w:pPr>
              <w:spacing w:after="0" w:line="240" w:lineRule="auto"/>
              <w:rPr>
                <w:rFonts w:ascii="DIN Pro Regular" w:eastAsia="Times New Roman" w:hAnsi="DIN Pro Regular" w:cs="DIN Pro Regular"/>
                <w:color w:val="000000"/>
                <w:sz w:val="14"/>
                <w:szCs w:val="14"/>
                <w:lang w:eastAsia="es-MX"/>
              </w:rPr>
            </w:pPr>
            <w:r w:rsidRPr="00D53D44">
              <w:rPr>
                <w:rFonts w:ascii="DIN Pro Regular" w:eastAsia="Times New Roman" w:hAnsi="DIN Pro Regular" w:cs="DIN Pro Regular"/>
                <w:color w:val="000000"/>
                <w:sz w:val="14"/>
                <w:szCs w:val="14"/>
                <w:lang w:eastAsia="es-MX"/>
              </w:rPr>
              <w:t xml:space="preserve">Fideicomiso Centro Histórico De Matamoros </w:t>
            </w:r>
          </w:p>
        </w:tc>
        <w:tc>
          <w:tcPr>
            <w:tcW w:w="1296" w:type="dxa"/>
            <w:shd w:val="clear" w:color="auto" w:fill="auto"/>
            <w:noWrap/>
            <w:vAlign w:val="bottom"/>
            <w:hideMark/>
          </w:tcPr>
          <w:p w:rsidR="00085FEF" w:rsidRPr="00D53D44" w:rsidRDefault="00085FEF" w:rsidP="00085FEF">
            <w:pPr>
              <w:spacing w:after="0" w:line="240" w:lineRule="auto"/>
              <w:jc w:val="right"/>
              <w:rPr>
                <w:rFonts w:ascii="DIN Pro Regular" w:eastAsia="Times New Roman" w:hAnsi="DIN Pro Regular" w:cs="DIN Pro Regular"/>
                <w:color w:val="000000"/>
                <w:sz w:val="14"/>
                <w:szCs w:val="14"/>
                <w:lang w:eastAsia="es-MX"/>
              </w:rPr>
            </w:pPr>
            <w:r w:rsidRPr="00D53D44">
              <w:rPr>
                <w:rFonts w:ascii="DIN Pro Regular" w:eastAsia="Times New Roman" w:hAnsi="DIN Pro Regular" w:cs="DIN Pro Regular"/>
                <w:color w:val="000000"/>
                <w:sz w:val="14"/>
                <w:szCs w:val="14"/>
                <w:lang w:eastAsia="es-MX"/>
              </w:rPr>
              <w:t>3,921.82</w:t>
            </w:r>
          </w:p>
        </w:tc>
      </w:tr>
      <w:tr w:rsidR="00085FEF" w:rsidRPr="00D53D44" w:rsidTr="002517E7">
        <w:trPr>
          <w:trHeight w:val="64"/>
        </w:trPr>
        <w:tc>
          <w:tcPr>
            <w:tcW w:w="5771" w:type="dxa"/>
            <w:shd w:val="clear" w:color="auto" w:fill="auto"/>
            <w:noWrap/>
            <w:vAlign w:val="bottom"/>
            <w:hideMark/>
          </w:tcPr>
          <w:p w:rsidR="00085FEF" w:rsidRPr="00D53D44" w:rsidRDefault="00085FEF" w:rsidP="00085FEF">
            <w:pPr>
              <w:spacing w:after="0" w:line="240" w:lineRule="auto"/>
              <w:jc w:val="right"/>
              <w:rPr>
                <w:rFonts w:ascii="DIN Pro Regular" w:eastAsia="Times New Roman" w:hAnsi="DIN Pro Regular" w:cs="DIN Pro Regular"/>
                <w:color w:val="000000"/>
                <w:sz w:val="14"/>
                <w:szCs w:val="14"/>
                <w:lang w:eastAsia="es-MX"/>
              </w:rPr>
            </w:pPr>
          </w:p>
        </w:tc>
        <w:tc>
          <w:tcPr>
            <w:tcW w:w="1296" w:type="dxa"/>
            <w:shd w:val="clear" w:color="auto" w:fill="auto"/>
            <w:noWrap/>
            <w:vAlign w:val="bottom"/>
            <w:hideMark/>
          </w:tcPr>
          <w:p w:rsidR="00085FEF" w:rsidRPr="00D53D44" w:rsidRDefault="00085FEF" w:rsidP="00085FEF">
            <w:pPr>
              <w:spacing w:after="0" w:line="240" w:lineRule="auto"/>
              <w:rPr>
                <w:rFonts w:ascii="DIN Pro Regular" w:eastAsia="Times New Roman" w:hAnsi="DIN Pro Regular" w:cs="DIN Pro Regular"/>
                <w:sz w:val="20"/>
                <w:szCs w:val="20"/>
                <w:lang w:eastAsia="es-MX"/>
              </w:rPr>
            </w:pPr>
          </w:p>
        </w:tc>
      </w:tr>
      <w:tr w:rsidR="00085FEF" w:rsidRPr="00D53D44" w:rsidTr="002517E7">
        <w:trPr>
          <w:trHeight w:val="359"/>
        </w:trPr>
        <w:tc>
          <w:tcPr>
            <w:tcW w:w="5771" w:type="dxa"/>
            <w:shd w:val="clear" w:color="000000" w:fill="97C93D"/>
            <w:vAlign w:val="center"/>
            <w:hideMark/>
          </w:tcPr>
          <w:p w:rsidR="00085FEF" w:rsidRPr="00D53D44" w:rsidRDefault="00085FEF" w:rsidP="002517E7">
            <w:pPr>
              <w:spacing w:after="0" w:line="240" w:lineRule="auto"/>
              <w:rPr>
                <w:rFonts w:ascii="DIN Pro Regular" w:eastAsia="Times New Roman" w:hAnsi="DIN Pro Regular" w:cs="DIN Pro Regular"/>
                <w:b/>
                <w:bCs/>
                <w:color w:val="000000"/>
                <w:sz w:val="16"/>
                <w:szCs w:val="14"/>
                <w:lang w:eastAsia="es-MX"/>
              </w:rPr>
            </w:pPr>
            <w:r w:rsidRPr="00D53D44">
              <w:rPr>
                <w:rFonts w:ascii="DIN Pro Regular" w:eastAsia="Times New Roman" w:hAnsi="DIN Pro Regular" w:cs="DIN Pro Regular"/>
                <w:b/>
                <w:bCs/>
                <w:color w:val="000000"/>
                <w:sz w:val="16"/>
                <w:szCs w:val="14"/>
                <w:lang w:eastAsia="es-MX"/>
              </w:rPr>
              <w:t>TOTAL</w:t>
            </w:r>
          </w:p>
        </w:tc>
        <w:tc>
          <w:tcPr>
            <w:tcW w:w="1296" w:type="dxa"/>
            <w:shd w:val="clear" w:color="000000" w:fill="97C93D"/>
            <w:vAlign w:val="center"/>
            <w:hideMark/>
          </w:tcPr>
          <w:p w:rsidR="00085FEF" w:rsidRPr="00D53D44" w:rsidRDefault="00085FEF" w:rsidP="00085FEF">
            <w:pPr>
              <w:spacing w:after="0" w:line="240" w:lineRule="auto"/>
              <w:jc w:val="right"/>
              <w:rPr>
                <w:rFonts w:ascii="DIN Pro Regular" w:eastAsia="Times New Roman" w:hAnsi="DIN Pro Regular" w:cs="DIN Pro Regular"/>
                <w:b/>
                <w:bCs/>
                <w:color w:val="000000"/>
                <w:sz w:val="16"/>
                <w:szCs w:val="14"/>
                <w:lang w:eastAsia="es-MX"/>
              </w:rPr>
            </w:pPr>
            <w:r w:rsidRPr="00D53D44">
              <w:rPr>
                <w:rFonts w:ascii="DIN Pro Regular" w:eastAsia="Times New Roman" w:hAnsi="DIN Pro Regular" w:cs="DIN Pro Regular"/>
                <w:b/>
                <w:bCs/>
                <w:color w:val="000000"/>
                <w:sz w:val="16"/>
                <w:szCs w:val="14"/>
                <w:lang w:eastAsia="es-MX"/>
              </w:rPr>
              <w:t>1,173,659,787</w:t>
            </w:r>
          </w:p>
        </w:tc>
      </w:tr>
    </w:tbl>
    <w:p w:rsidR="00111108" w:rsidRPr="007E32F4" w:rsidRDefault="00111108" w:rsidP="00111108">
      <w:pPr>
        <w:pStyle w:val="Texto"/>
        <w:spacing w:after="0" w:line="276" w:lineRule="auto"/>
        <w:ind w:left="1068" w:firstLine="0"/>
        <w:rPr>
          <w:rFonts w:ascii="DIN Pro Regular" w:hAnsi="DIN Pro Regular" w:cs="DIN Pro Regular"/>
          <w:szCs w:val="18"/>
        </w:rPr>
      </w:pPr>
    </w:p>
    <w:p w:rsidR="007354F3" w:rsidRDefault="007354F3" w:rsidP="00EF3E1E">
      <w:pPr>
        <w:pStyle w:val="Texto"/>
        <w:spacing w:after="0" w:line="276" w:lineRule="auto"/>
        <w:rPr>
          <w:rFonts w:ascii="DINPro-Regular" w:hAnsi="DINPro-Regular" w:cs="DIN Pro Regular"/>
          <w:szCs w:val="18"/>
          <w:lang w:val="es-MX"/>
        </w:rPr>
      </w:pPr>
    </w:p>
    <w:p w:rsidR="007161E1" w:rsidRDefault="007161E1" w:rsidP="00CD69F0">
      <w:pPr>
        <w:pStyle w:val="Texto"/>
        <w:spacing w:after="0" w:line="240" w:lineRule="exact"/>
        <w:ind w:left="1068" w:firstLine="0"/>
        <w:rPr>
          <w:rFonts w:ascii="DIN Pro Regular" w:hAnsi="DIN Pro Regular" w:cs="DIN Pro Regular"/>
          <w:szCs w:val="18"/>
          <w:lang w:val="es-MX"/>
        </w:rPr>
      </w:pPr>
      <w:r w:rsidRPr="009B4F63">
        <w:rPr>
          <w:rFonts w:ascii="DIN Pro Regular" w:hAnsi="DIN Pro Regular" w:cs="DIN Pro Regular"/>
          <w:szCs w:val="18"/>
          <w:lang w:val="es-MX"/>
        </w:rPr>
        <w:t>También se refleja un incremento</w:t>
      </w:r>
      <w:r w:rsidR="00D57E69" w:rsidRPr="009B4F63">
        <w:rPr>
          <w:rFonts w:ascii="DIN Pro Regular" w:hAnsi="DIN Pro Regular" w:cs="DIN Pro Regular"/>
          <w:szCs w:val="18"/>
          <w:lang w:val="es-MX"/>
        </w:rPr>
        <w:t xml:space="preserve"> en las Participaciones y Aportaciones de Capital por $</w:t>
      </w:r>
      <w:r w:rsidR="007831E3">
        <w:rPr>
          <w:rFonts w:ascii="DIN Pro Regular" w:hAnsi="DIN Pro Regular" w:cs="DIN Pro Regular"/>
          <w:szCs w:val="18"/>
          <w:lang w:val="es-MX"/>
        </w:rPr>
        <w:t>49,730,154</w:t>
      </w:r>
      <w:r w:rsidR="00D57E69" w:rsidRPr="009B4F63">
        <w:rPr>
          <w:rFonts w:ascii="DIN Pro Regular" w:hAnsi="DIN Pro Regular" w:cs="DIN Pro Regular"/>
          <w:szCs w:val="18"/>
          <w:lang w:val="es-MX"/>
        </w:rPr>
        <w:t xml:space="preserve"> cantidad que corresponde a las aportaciones entregadas a la empresa </w:t>
      </w:r>
      <w:r w:rsidR="00A12AA8" w:rsidRPr="009B4F63">
        <w:rPr>
          <w:rFonts w:ascii="DIN Pro Regular" w:hAnsi="DIN Pro Regular" w:cs="DIN Pro Regular"/>
          <w:szCs w:val="18"/>
          <w:lang w:val="es-MX"/>
        </w:rPr>
        <w:t>Promotora para el Desarrollo de Tamaulipas S.A de C.V  por $</w:t>
      </w:r>
      <w:r w:rsidR="007831E3">
        <w:rPr>
          <w:rFonts w:ascii="DIN Pro Regular" w:hAnsi="DIN Pro Regular" w:cs="DIN Pro Regular"/>
          <w:szCs w:val="18"/>
          <w:lang w:val="es-MX"/>
        </w:rPr>
        <w:t>17,359,176</w:t>
      </w:r>
      <w:r w:rsidR="00A12AA8" w:rsidRPr="009B4F63">
        <w:rPr>
          <w:rFonts w:ascii="DIN Pro Regular" w:hAnsi="DIN Pro Regular" w:cs="DIN Pro Regular"/>
          <w:szCs w:val="18"/>
          <w:lang w:val="es-MX"/>
        </w:rPr>
        <w:t xml:space="preserve">, </w:t>
      </w:r>
      <w:r w:rsidR="00D57E69" w:rsidRPr="009B4F63">
        <w:rPr>
          <w:rFonts w:ascii="DIN Pro Regular" w:hAnsi="DIN Pro Regular" w:cs="DIN Pro Regular"/>
          <w:szCs w:val="18"/>
          <w:lang w:val="es-MX"/>
        </w:rPr>
        <w:t>Paraestatal Administración Portuaria Integral de Tamaulipas S.A. de C.V por $</w:t>
      </w:r>
      <w:r w:rsidR="007831E3">
        <w:rPr>
          <w:rFonts w:ascii="DIN Pro Regular" w:hAnsi="DIN Pro Regular" w:cs="DIN Pro Regular"/>
          <w:szCs w:val="18"/>
          <w:lang w:val="es-MX"/>
        </w:rPr>
        <w:t>18,560,993</w:t>
      </w:r>
      <w:r w:rsidR="00A12AA8" w:rsidRPr="009B4F63">
        <w:rPr>
          <w:rFonts w:ascii="DIN Pro Regular" w:hAnsi="DIN Pro Regular" w:cs="DIN Pro Regular"/>
          <w:szCs w:val="18"/>
          <w:lang w:val="es-MX"/>
        </w:rPr>
        <w:t xml:space="preserve">, y </w:t>
      </w:r>
      <w:r w:rsidR="00D57E69" w:rsidRPr="009B4F63">
        <w:rPr>
          <w:rFonts w:ascii="DIN Pro Regular" w:hAnsi="DIN Pro Regular" w:cs="DIN Pro Regular"/>
          <w:szCs w:val="18"/>
          <w:lang w:val="es-MX"/>
        </w:rPr>
        <w:t xml:space="preserve"> a la empresa </w:t>
      </w:r>
      <w:proofErr w:type="spellStart"/>
      <w:r w:rsidR="00D57E69" w:rsidRPr="009B4F63">
        <w:rPr>
          <w:rFonts w:ascii="DIN Pro Regular" w:hAnsi="DIN Pro Regular" w:cs="DIN Pro Regular"/>
          <w:szCs w:val="18"/>
          <w:lang w:val="es-MX"/>
        </w:rPr>
        <w:t>Tam</w:t>
      </w:r>
      <w:proofErr w:type="spellEnd"/>
      <w:r w:rsidR="00D57E69" w:rsidRPr="009B4F63">
        <w:rPr>
          <w:rFonts w:ascii="DIN Pro Regular" w:hAnsi="DIN Pro Regular" w:cs="DIN Pro Regular"/>
          <w:szCs w:val="18"/>
          <w:lang w:val="es-MX"/>
        </w:rPr>
        <w:t xml:space="preserve">. Energía Alianza S.A. de C.V.  </w:t>
      </w:r>
      <w:proofErr w:type="gramStart"/>
      <w:r w:rsidR="00D57E69" w:rsidRPr="009B4F63">
        <w:rPr>
          <w:rFonts w:ascii="DIN Pro Regular" w:hAnsi="DIN Pro Regular" w:cs="DIN Pro Regular"/>
          <w:szCs w:val="18"/>
          <w:lang w:val="es-MX"/>
        </w:rPr>
        <w:t>por</w:t>
      </w:r>
      <w:proofErr w:type="gramEnd"/>
      <w:r w:rsidR="00D57E69" w:rsidRPr="009B4F63">
        <w:rPr>
          <w:rFonts w:ascii="DIN Pro Regular" w:hAnsi="DIN Pro Regular" w:cs="DIN Pro Regular"/>
          <w:szCs w:val="18"/>
          <w:lang w:val="es-MX"/>
        </w:rPr>
        <w:t xml:space="preserve"> $</w:t>
      </w:r>
      <w:r w:rsidR="007831E3">
        <w:rPr>
          <w:rFonts w:ascii="DIN Pro Regular" w:hAnsi="DIN Pro Regular" w:cs="DIN Pro Regular"/>
          <w:szCs w:val="18"/>
          <w:lang w:val="es-MX"/>
        </w:rPr>
        <w:t>13,809,985</w:t>
      </w:r>
      <w:r w:rsidR="00D57E69" w:rsidRPr="009B4F63">
        <w:rPr>
          <w:rFonts w:ascii="DIN Pro Regular" w:hAnsi="DIN Pro Regular" w:cs="DIN Pro Regular"/>
          <w:szCs w:val="18"/>
          <w:lang w:val="es-MX"/>
        </w:rPr>
        <w:t xml:space="preserve"> dichas aportaciones serán consideradas para</w:t>
      </w:r>
      <w:r w:rsidR="00022DD2" w:rsidRPr="009B4F63">
        <w:rPr>
          <w:rFonts w:ascii="DIN Pro Regular" w:hAnsi="DIN Pro Regular" w:cs="DIN Pro Regular"/>
          <w:szCs w:val="18"/>
          <w:lang w:val="es-MX"/>
        </w:rPr>
        <w:t xml:space="preserve"> futuros incrementos de capital, a la fecha reflejan los saldos siguientes:</w:t>
      </w:r>
    </w:p>
    <w:p w:rsidR="00111108" w:rsidRDefault="00111108" w:rsidP="00B02CDE">
      <w:pPr>
        <w:pStyle w:val="Texto"/>
        <w:spacing w:after="0" w:line="240" w:lineRule="exact"/>
        <w:ind w:left="708" w:firstLine="0"/>
        <w:rPr>
          <w:rFonts w:ascii="DIN Pro Regular" w:hAnsi="DIN Pro Regular" w:cs="DIN Pro Regular"/>
          <w:szCs w:val="18"/>
          <w:lang w:val="es-MX"/>
        </w:rPr>
      </w:pPr>
      <w:r>
        <w:rPr>
          <w:rFonts w:ascii="DIN Pro Regular" w:hAnsi="DIN Pro Regular" w:cs="DIN Pro Regular"/>
          <w:szCs w:val="18"/>
          <w:lang w:val="es-MX"/>
        </w:rPr>
        <w:t xml:space="preserve">                                  </w:t>
      </w:r>
    </w:p>
    <w:p w:rsidR="00D53D44" w:rsidRDefault="00D53D44" w:rsidP="00B02CDE">
      <w:pPr>
        <w:pStyle w:val="Texto"/>
        <w:spacing w:after="0" w:line="240" w:lineRule="exact"/>
        <w:ind w:left="708" w:firstLine="0"/>
        <w:rPr>
          <w:rFonts w:ascii="DIN Pro Regular" w:hAnsi="DIN Pro Regular" w:cs="DIN Pro Regular"/>
          <w:szCs w:val="18"/>
          <w:lang w:val="es-MX"/>
        </w:rPr>
      </w:pPr>
    </w:p>
    <w:tbl>
      <w:tblPr>
        <w:tblW w:w="61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70"/>
        <w:gridCol w:w="1799"/>
      </w:tblGrid>
      <w:tr w:rsidR="00085FEF" w:rsidRPr="00D53D44" w:rsidTr="00D53D44">
        <w:trPr>
          <w:trHeight w:val="246"/>
          <w:jc w:val="center"/>
        </w:trPr>
        <w:tc>
          <w:tcPr>
            <w:tcW w:w="4370" w:type="dxa"/>
            <w:shd w:val="clear" w:color="000000" w:fill="0064A7"/>
            <w:vAlign w:val="center"/>
            <w:hideMark/>
          </w:tcPr>
          <w:p w:rsidR="00085FEF" w:rsidRPr="00D53D44" w:rsidRDefault="00085FEF" w:rsidP="00085FEF">
            <w:pPr>
              <w:spacing w:after="0" w:line="240" w:lineRule="auto"/>
              <w:jc w:val="center"/>
              <w:rPr>
                <w:rFonts w:ascii="DIN Pro Regular" w:eastAsia="Times New Roman" w:hAnsi="DIN Pro Regular" w:cs="DIN Pro Regular"/>
                <w:b/>
                <w:bCs/>
                <w:color w:val="FFFFFF"/>
                <w:sz w:val="16"/>
                <w:szCs w:val="14"/>
                <w:lang w:eastAsia="es-MX"/>
              </w:rPr>
            </w:pPr>
            <w:r w:rsidRPr="00D53D44">
              <w:rPr>
                <w:rFonts w:ascii="DIN Pro Regular" w:eastAsia="Times New Roman" w:hAnsi="DIN Pro Regular" w:cs="DIN Pro Regular"/>
                <w:b/>
                <w:bCs/>
                <w:color w:val="FFFFFF"/>
                <w:sz w:val="16"/>
                <w:szCs w:val="14"/>
                <w:lang w:eastAsia="es-MX"/>
              </w:rPr>
              <w:t>Participaciones y Aportaciones</w:t>
            </w:r>
          </w:p>
        </w:tc>
        <w:tc>
          <w:tcPr>
            <w:tcW w:w="1799" w:type="dxa"/>
            <w:shd w:val="clear" w:color="000000" w:fill="0064A7"/>
            <w:vAlign w:val="center"/>
            <w:hideMark/>
          </w:tcPr>
          <w:p w:rsidR="00085FEF" w:rsidRPr="00D53D44" w:rsidRDefault="00085FEF" w:rsidP="00085FEF">
            <w:pPr>
              <w:spacing w:after="0" w:line="240" w:lineRule="auto"/>
              <w:jc w:val="center"/>
              <w:rPr>
                <w:rFonts w:ascii="DIN Pro Regular" w:eastAsia="Times New Roman" w:hAnsi="DIN Pro Regular" w:cs="DIN Pro Regular"/>
                <w:b/>
                <w:bCs/>
                <w:color w:val="FFFFFF"/>
                <w:sz w:val="16"/>
                <w:szCs w:val="14"/>
                <w:lang w:eastAsia="es-MX"/>
              </w:rPr>
            </w:pPr>
            <w:r w:rsidRPr="00D53D44">
              <w:rPr>
                <w:rFonts w:ascii="DIN Pro Regular" w:eastAsia="Times New Roman" w:hAnsi="DIN Pro Regular" w:cs="DIN Pro Regular"/>
                <w:b/>
                <w:bCs/>
                <w:color w:val="FFFFFF"/>
                <w:sz w:val="16"/>
                <w:szCs w:val="14"/>
                <w:lang w:eastAsia="es-MX"/>
              </w:rPr>
              <w:t>Importe</w:t>
            </w:r>
          </w:p>
        </w:tc>
      </w:tr>
      <w:tr w:rsidR="00085FEF" w:rsidRPr="00D53D44" w:rsidTr="00D53D44">
        <w:trPr>
          <w:trHeight w:val="290"/>
          <w:jc w:val="center"/>
        </w:trPr>
        <w:tc>
          <w:tcPr>
            <w:tcW w:w="4370" w:type="dxa"/>
            <w:shd w:val="clear" w:color="auto" w:fill="auto"/>
            <w:vAlign w:val="center"/>
            <w:hideMark/>
          </w:tcPr>
          <w:p w:rsidR="00085FEF" w:rsidRPr="00D53D44" w:rsidRDefault="00085FEF" w:rsidP="00085FEF">
            <w:pPr>
              <w:spacing w:after="0" w:line="240" w:lineRule="auto"/>
              <w:jc w:val="both"/>
              <w:rPr>
                <w:rFonts w:ascii="DIN Pro Regular" w:eastAsia="Times New Roman" w:hAnsi="DIN Pro Regular" w:cs="DIN Pro Regular"/>
                <w:color w:val="000000"/>
                <w:sz w:val="14"/>
                <w:szCs w:val="14"/>
                <w:lang w:eastAsia="es-MX"/>
              </w:rPr>
            </w:pPr>
            <w:r w:rsidRPr="00D53D44">
              <w:rPr>
                <w:rFonts w:ascii="DIN Pro Regular" w:eastAsia="Times New Roman" w:hAnsi="DIN Pro Regular" w:cs="DIN Pro Regular"/>
                <w:color w:val="000000"/>
                <w:sz w:val="14"/>
                <w:szCs w:val="14"/>
                <w:lang w:eastAsia="es-MX"/>
              </w:rPr>
              <w:t>Promotora para el Desarrollo de Tamaulipas S.A de C.V.</w:t>
            </w:r>
          </w:p>
        </w:tc>
        <w:tc>
          <w:tcPr>
            <w:tcW w:w="1799" w:type="dxa"/>
            <w:shd w:val="clear" w:color="auto" w:fill="auto"/>
            <w:vAlign w:val="center"/>
            <w:hideMark/>
          </w:tcPr>
          <w:p w:rsidR="00085FEF" w:rsidRPr="00D53D44" w:rsidRDefault="00085FEF" w:rsidP="00085FEF">
            <w:pPr>
              <w:spacing w:after="0" w:line="240" w:lineRule="auto"/>
              <w:jc w:val="right"/>
              <w:rPr>
                <w:rFonts w:ascii="DIN Pro Regular" w:eastAsia="Times New Roman" w:hAnsi="DIN Pro Regular" w:cs="DIN Pro Regular"/>
                <w:color w:val="000000"/>
                <w:sz w:val="14"/>
                <w:szCs w:val="14"/>
                <w:lang w:eastAsia="es-MX"/>
              </w:rPr>
            </w:pPr>
            <w:r w:rsidRPr="00D53D44">
              <w:rPr>
                <w:rFonts w:ascii="DIN Pro Regular" w:eastAsia="Times New Roman" w:hAnsi="DIN Pro Regular" w:cs="DIN Pro Regular"/>
                <w:color w:val="000000"/>
                <w:sz w:val="14"/>
                <w:szCs w:val="14"/>
                <w:lang w:eastAsia="es-MX"/>
              </w:rPr>
              <w:t>249,251,694</w:t>
            </w:r>
          </w:p>
        </w:tc>
      </w:tr>
      <w:tr w:rsidR="00085FEF" w:rsidRPr="00D53D44" w:rsidTr="00D53D44">
        <w:trPr>
          <w:trHeight w:val="290"/>
          <w:jc w:val="center"/>
        </w:trPr>
        <w:tc>
          <w:tcPr>
            <w:tcW w:w="4370" w:type="dxa"/>
            <w:shd w:val="clear" w:color="auto" w:fill="auto"/>
            <w:vAlign w:val="center"/>
            <w:hideMark/>
          </w:tcPr>
          <w:p w:rsidR="00085FEF" w:rsidRPr="00D53D44" w:rsidRDefault="00085FEF" w:rsidP="00085FEF">
            <w:pPr>
              <w:spacing w:after="0" w:line="240" w:lineRule="auto"/>
              <w:jc w:val="both"/>
              <w:rPr>
                <w:rFonts w:ascii="DIN Pro Regular" w:eastAsia="Times New Roman" w:hAnsi="DIN Pro Regular" w:cs="DIN Pro Regular"/>
                <w:color w:val="000000"/>
                <w:sz w:val="14"/>
                <w:szCs w:val="14"/>
                <w:lang w:eastAsia="es-MX"/>
              </w:rPr>
            </w:pPr>
            <w:r w:rsidRPr="00D53D44">
              <w:rPr>
                <w:rFonts w:ascii="DIN Pro Regular" w:eastAsia="Times New Roman" w:hAnsi="DIN Pro Regular" w:cs="DIN Pro Regular"/>
                <w:color w:val="000000"/>
                <w:sz w:val="14"/>
                <w:szCs w:val="14"/>
                <w:lang w:eastAsia="es-MX"/>
              </w:rPr>
              <w:t xml:space="preserve">Administración Portuaria Integral de Tamaulipas S.A. de C.V. </w:t>
            </w:r>
          </w:p>
        </w:tc>
        <w:tc>
          <w:tcPr>
            <w:tcW w:w="1799" w:type="dxa"/>
            <w:shd w:val="clear" w:color="auto" w:fill="auto"/>
            <w:vAlign w:val="center"/>
            <w:hideMark/>
          </w:tcPr>
          <w:p w:rsidR="00085FEF" w:rsidRPr="00D53D44" w:rsidRDefault="00085FEF" w:rsidP="00085FEF">
            <w:pPr>
              <w:spacing w:after="0" w:line="240" w:lineRule="auto"/>
              <w:jc w:val="right"/>
              <w:rPr>
                <w:rFonts w:ascii="DIN Pro Regular" w:eastAsia="Times New Roman" w:hAnsi="DIN Pro Regular" w:cs="DIN Pro Regular"/>
                <w:color w:val="000000"/>
                <w:sz w:val="14"/>
                <w:szCs w:val="14"/>
                <w:lang w:eastAsia="es-MX"/>
              </w:rPr>
            </w:pPr>
            <w:r w:rsidRPr="00D53D44">
              <w:rPr>
                <w:rFonts w:ascii="DIN Pro Regular" w:eastAsia="Times New Roman" w:hAnsi="DIN Pro Regular" w:cs="DIN Pro Regular"/>
                <w:color w:val="000000"/>
                <w:sz w:val="14"/>
                <w:szCs w:val="14"/>
                <w:lang w:eastAsia="es-MX"/>
              </w:rPr>
              <w:t>159,360,117</w:t>
            </w:r>
          </w:p>
        </w:tc>
      </w:tr>
      <w:tr w:rsidR="00085FEF" w:rsidRPr="00D53D44" w:rsidTr="00D53D44">
        <w:trPr>
          <w:trHeight w:val="290"/>
          <w:jc w:val="center"/>
        </w:trPr>
        <w:tc>
          <w:tcPr>
            <w:tcW w:w="4370" w:type="dxa"/>
            <w:shd w:val="clear" w:color="auto" w:fill="auto"/>
            <w:vAlign w:val="center"/>
            <w:hideMark/>
          </w:tcPr>
          <w:p w:rsidR="00085FEF" w:rsidRPr="00D53D44" w:rsidRDefault="00085FEF" w:rsidP="00085FEF">
            <w:pPr>
              <w:spacing w:after="0" w:line="240" w:lineRule="auto"/>
              <w:jc w:val="both"/>
              <w:rPr>
                <w:rFonts w:ascii="DIN Pro Regular" w:eastAsia="Times New Roman" w:hAnsi="DIN Pro Regular" w:cs="DIN Pro Regular"/>
                <w:color w:val="000000"/>
                <w:sz w:val="14"/>
                <w:szCs w:val="14"/>
                <w:lang w:eastAsia="es-MX"/>
              </w:rPr>
            </w:pPr>
            <w:proofErr w:type="spellStart"/>
            <w:r w:rsidRPr="00D53D44">
              <w:rPr>
                <w:rFonts w:ascii="DIN Pro Regular" w:eastAsia="Times New Roman" w:hAnsi="DIN Pro Regular" w:cs="DIN Pro Regular"/>
                <w:color w:val="000000"/>
                <w:sz w:val="14"/>
                <w:szCs w:val="14"/>
                <w:lang w:eastAsia="es-MX"/>
              </w:rPr>
              <w:t>Tam</w:t>
            </w:r>
            <w:proofErr w:type="spellEnd"/>
            <w:r w:rsidRPr="00D53D44">
              <w:rPr>
                <w:rFonts w:ascii="DIN Pro Regular" w:eastAsia="Times New Roman" w:hAnsi="DIN Pro Regular" w:cs="DIN Pro Regular"/>
                <w:color w:val="000000"/>
                <w:sz w:val="14"/>
                <w:szCs w:val="14"/>
                <w:lang w:eastAsia="es-MX"/>
              </w:rPr>
              <w:t xml:space="preserve">. Energía Alianza S.A. de C.V.  </w:t>
            </w:r>
          </w:p>
        </w:tc>
        <w:tc>
          <w:tcPr>
            <w:tcW w:w="1799" w:type="dxa"/>
            <w:shd w:val="clear" w:color="auto" w:fill="auto"/>
            <w:vAlign w:val="center"/>
            <w:hideMark/>
          </w:tcPr>
          <w:p w:rsidR="00085FEF" w:rsidRPr="00D53D44" w:rsidRDefault="00085FEF" w:rsidP="00085FEF">
            <w:pPr>
              <w:spacing w:after="0" w:line="240" w:lineRule="auto"/>
              <w:jc w:val="right"/>
              <w:rPr>
                <w:rFonts w:ascii="DIN Pro Regular" w:eastAsia="Times New Roman" w:hAnsi="DIN Pro Regular" w:cs="DIN Pro Regular"/>
                <w:color w:val="000000"/>
                <w:sz w:val="14"/>
                <w:szCs w:val="14"/>
                <w:lang w:eastAsia="es-MX"/>
              </w:rPr>
            </w:pPr>
            <w:r w:rsidRPr="00D53D44">
              <w:rPr>
                <w:rFonts w:ascii="DIN Pro Regular" w:eastAsia="Times New Roman" w:hAnsi="DIN Pro Regular" w:cs="DIN Pro Regular"/>
                <w:color w:val="000000"/>
                <w:sz w:val="14"/>
                <w:szCs w:val="14"/>
                <w:lang w:eastAsia="es-MX"/>
              </w:rPr>
              <w:t>66,751,513</w:t>
            </w:r>
          </w:p>
        </w:tc>
      </w:tr>
      <w:tr w:rsidR="00085FEF" w:rsidRPr="00D53D44" w:rsidTr="00D53D44">
        <w:trPr>
          <w:trHeight w:val="290"/>
          <w:jc w:val="center"/>
        </w:trPr>
        <w:tc>
          <w:tcPr>
            <w:tcW w:w="4370" w:type="dxa"/>
            <w:shd w:val="clear" w:color="000000" w:fill="97C93D"/>
            <w:vAlign w:val="center"/>
            <w:hideMark/>
          </w:tcPr>
          <w:p w:rsidR="00085FEF" w:rsidRPr="00D53D44" w:rsidRDefault="00085FEF" w:rsidP="00085FEF">
            <w:pPr>
              <w:spacing w:after="0" w:line="240" w:lineRule="auto"/>
              <w:jc w:val="center"/>
              <w:rPr>
                <w:rFonts w:ascii="DIN Pro Regular" w:eastAsia="Times New Roman" w:hAnsi="DIN Pro Regular" w:cs="DIN Pro Regular"/>
                <w:b/>
                <w:bCs/>
                <w:color w:val="000000"/>
                <w:sz w:val="16"/>
                <w:szCs w:val="14"/>
                <w:lang w:eastAsia="es-MX"/>
              </w:rPr>
            </w:pPr>
            <w:r w:rsidRPr="00D53D44">
              <w:rPr>
                <w:rFonts w:ascii="DIN Pro Regular" w:eastAsia="Times New Roman" w:hAnsi="DIN Pro Regular" w:cs="DIN Pro Regular"/>
                <w:b/>
                <w:bCs/>
                <w:color w:val="000000"/>
                <w:sz w:val="16"/>
                <w:szCs w:val="14"/>
                <w:lang w:eastAsia="es-MX"/>
              </w:rPr>
              <w:t>TOTAL</w:t>
            </w:r>
          </w:p>
        </w:tc>
        <w:tc>
          <w:tcPr>
            <w:tcW w:w="1799" w:type="dxa"/>
            <w:shd w:val="clear" w:color="000000" w:fill="97C93D"/>
            <w:vAlign w:val="center"/>
            <w:hideMark/>
          </w:tcPr>
          <w:p w:rsidR="00085FEF" w:rsidRPr="00D53D44" w:rsidRDefault="00085FEF" w:rsidP="00085FEF">
            <w:pPr>
              <w:spacing w:after="0" w:line="240" w:lineRule="auto"/>
              <w:jc w:val="right"/>
              <w:rPr>
                <w:rFonts w:ascii="DIN Pro Regular" w:eastAsia="Times New Roman" w:hAnsi="DIN Pro Regular" w:cs="DIN Pro Regular"/>
                <w:b/>
                <w:bCs/>
                <w:color w:val="000000"/>
                <w:sz w:val="16"/>
                <w:szCs w:val="14"/>
                <w:lang w:eastAsia="es-MX"/>
              </w:rPr>
            </w:pPr>
            <w:r w:rsidRPr="00D53D44">
              <w:rPr>
                <w:rFonts w:ascii="DIN Pro Regular" w:eastAsia="Times New Roman" w:hAnsi="DIN Pro Regular" w:cs="DIN Pro Regular"/>
                <w:b/>
                <w:bCs/>
                <w:color w:val="000000"/>
                <w:sz w:val="16"/>
                <w:szCs w:val="14"/>
                <w:lang w:eastAsia="es-MX"/>
              </w:rPr>
              <w:t>475,363,324</w:t>
            </w:r>
          </w:p>
        </w:tc>
      </w:tr>
    </w:tbl>
    <w:p w:rsidR="00E0121B" w:rsidRDefault="00E0121B" w:rsidP="00B02CDE">
      <w:pPr>
        <w:pStyle w:val="Texto"/>
        <w:spacing w:after="0" w:line="240" w:lineRule="exact"/>
        <w:ind w:left="708" w:firstLine="0"/>
        <w:rPr>
          <w:rFonts w:ascii="DIN Pro Regular" w:hAnsi="DIN Pro Regular" w:cs="DIN Pro Regular"/>
          <w:szCs w:val="18"/>
          <w:lang w:val="es-MX"/>
        </w:rPr>
      </w:pPr>
    </w:p>
    <w:p w:rsidR="007E32F4" w:rsidRPr="009B4F63" w:rsidRDefault="007E32F4" w:rsidP="00B02CDE">
      <w:pPr>
        <w:pStyle w:val="Texto"/>
        <w:spacing w:after="0" w:line="240" w:lineRule="exact"/>
        <w:ind w:left="708" w:firstLine="0"/>
        <w:rPr>
          <w:rFonts w:ascii="DIN Pro Regular" w:hAnsi="DIN Pro Regular" w:cs="DIN Pro Regular"/>
          <w:szCs w:val="18"/>
          <w:lang w:val="es-MX"/>
        </w:rPr>
      </w:pPr>
    </w:p>
    <w:p w:rsidR="00E44252" w:rsidRDefault="00E44252" w:rsidP="00CD69F0">
      <w:pPr>
        <w:pStyle w:val="Texto"/>
        <w:numPr>
          <w:ilvl w:val="0"/>
          <w:numId w:val="22"/>
        </w:numPr>
        <w:spacing w:after="0" w:line="240" w:lineRule="exact"/>
        <w:rPr>
          <w:rFonts w:ascii="DINPro-Regular" w:hAnsi="DINPro-Regular" w:cs="DIN Pro Regular"/>
          <w:szCs w:val="18"/>
          <w:lang w:val="es-MX"/>
        </w:rPr>
      </w:pPr>
      <w:r w:rsidRPr="00922B01">
        <w:rPr>
          <w:rFonts w:ascii="DINPro-Regular" w:hAnsi="DINPro-Regular" w:cs="DIN Pro Regular"/>
          <w:szCs w:val="18"/>
          <w:lang w:val="es-MX"/>
        </w:rPr>
        <w:t>DERECHOS A RECIBIR EFECTIVO O EQUIVALENTES A LARGO PLAZO</w:t>
      </w:r>
    </w:p>
    <w:p w:rsidR="00E0121B" w:rsidRDefault="00E0121B" w:rsidP="00E44252">
      <w:pPr>
        <w:pStyle w:val="Texto"/>
        <w:spacing w:after="0" w:line="240" w:lineRule="exact"/>
        <w:ind w:firstLine="646"/>
        <w:rPr>
          <w:rFonts w:ascii="DINPro-Regular" w:hAnsi="DINPro-Regular" w:cs="DIN Pro Regular"/>
          <w:szCs w:val="18"/>
          <w:lang w:val="es-MX"/>
        </w:rPr>
      </w:pPr>
    </w:p>
    <w:tbl>
      <w:tblPr>
        <w:tblW w:w="56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64"/>
        <w:gridCol w:w="1717"/>
      </w:tblGrid>
      <w:tr w:rsidR="00A02B58" w:rsidRPr="00D53D44" w:rsidTr="00D53D44">
        <w:trPr>
          <w:trHeight w:val="303"/>
          <w:jc w:val="center"/>
        </w:trPr>
        <w:tc>
          <w:tcPr>
            <w:tcW w:w="3964" w:type="dxa"/>
            <w:shd w:val="clear" w:color="000000" w:fill="0064A7"/>
            <w:vAlign w:val="center"/>
            <w:hideMark/>
          </w:tcPr>
          <w:p w:rsidR="00A02B58" w:rsidRPr="00D53D44" w:rsidRDefault="00A02B58" w:rsidP="00A02B58">
            <w:pPr>
              <w:spacing w:after="0" w:line="240" w:lineRule="auto"/>
              <w:jc w:val="center"/>
              <w:rPr>
                <w:rFonts w:ascii="DINPro-Regular" w:eastAsia="Times New Roman" w:hAnsi="DINPro-Regular" w:cs="Calibri"/>
                <w:b/>
                <w:bCs/>
                <w:color w:val="FFFFFF"/>
                <w:sz w:val="16"/>
                <w:szCs w:val="14"/>
                <w:lang w:eastAsia="es-MX"/>
              </w:rPr>
            </w:pPr>
            <w:r w:rsidRPr="00D53D44">
              <w:rPr>
                <w:rFonts w:ascii="DINPro-Regular" w:eastAsia="Times New Roman" w:hAnsi="DINPro-Regular" w:cs="Calibri"/>
                <w:b/>
                <w:bCs/>
                <w:color w:val="FFFFFF"/>
                <w:sz w:val="16"/>
                <w:szCs w:val="14"/>
                <w:lang w:eastAsia="es-MX"/>
              </w:rPr>
              <w:t xml:space="preserve">Descripción de la Cuenta </w:t>
            </w:r>
          </w:p>
        </w:tc>
        <w:tc>
          <w:tcPr>
            <w:tcW w:w="1717" w:type="dxa"/>
            <w:shd w:val="clear" w:color="000000" w:fill="0064A7"/>
            <w:vAlign w:val="center"/>
            <w:hideMark/>
          </w:tcPr>
          <w:p w:rsidR="00A02B58" w:rsidRPr="00D53D44" w:rsidRDefault="00A02B58" w:rsidP="00A02B58">
            <w:pPr>
              <w:spacing w:after="0" w:line="240" w:lineRule="auto"/>
              <w:jc w:val="center"/>
              <w:rPr>
                <w:rFonts w:ascii="DINPro-Regular" w:eastAsia="Times New Roman" w:hAnsi="DINPro-Regular" w:cs="Calibri"/>
                <w:b/>
                <w:bCs/>
                <w:color w:val="FFFFFF"/>
                <w:sz w:val="16"/>
                <w:szCs w:val="14"/>
                <w:lang w:eastAsia="es-MX"/>
              </w:rPr>
            </w:pPr>
            <w:r w:rsidRPr="00D53D44">
              <w:rPr>
                <w:rFonts w:ascii="DINPro-Regular" w:eastAsia="Times New Roman" w:hAnsi="DINPro-Regular" w:cs="Calibri"/>
                <w:b/>
                <w:bCs/>
                <w:color w:val="FFFFFF"/>
                <w:sz w:val="16"/>
                <w:szCs w:val="14"/>
                <w:lang w:eastAsia="es-MX"/>
              </w:rPr>
              <w:t>Importe</w:t>
            </w:r>
          </w:p>
        </w:tc>
      </w:tr>
      <w:tr w:rsidR="00A02B58" w:rsidRPr="00A02B58" w:rsidTr="00471AD0">
        <w:trPr>
          <w:trHeight w:val="340"/>
          <w:jc w:val="center"/>
        </w:trPr>
        <w:tc>
          <w:tcPr>
            <w:tcW w:w="3964" w:type="dxa"/>
            <w:shd w:val="clear" w:color="auto" w:fill="auto"/>
            <w:vAlign w:val="center"/>
            <w:hideMark/>
          </w:tcPr>
          <w:p w:rsidR="00A02B58" w:rsidRPr="00A02B58" w:rsidRDefault="00A02B58" w:rsidP="00A02B58">
            <w:pPr>
              <w:spacing w:after="0" w:line="240" w:lineRule="auto"/>
              <w:jc w:val="both"/>
              <w:rPr>
                <w:rFonts w:ascii="DINPro-Regular" w:eastAsia="Times New Roman" w:hAnsi="DINPro-Regular" w:cs="Calibri"/>
                <w:color w:val="000000"/>
                <w:sz w:val="14"/>
                <w:szCs w:val="14"/>
                <w:lang w:eastAsia="es-MX"/>
              </w:rPr>
            </w:pPr>
            <w:r w:rsidRPr="00A02B58">
              <w:rPr>
                <w:rFonts w:ascii="DINPro-Regular" w:eastAsia="Times New Roman" w:hAnsi="DINPro-Regular" w:cs="Calibri"/>
                <w:color w:val="000000"/>
                <w:sz w:val="14"/>
                <w:szCs w:val="14"/>
                <w:lang w:eastAsia="es-MX"/>
              </w:rPr>
              <w:t>Deudores Diversos a Largo Plazo</w:t>
            </w:r>
          </w:p>
        </w:tc>
        <w:tc>
          <w:tcPr>
            <w:tcW w:w="1717" w:type="dxa"/>
            <w:shd w:val="clear" w:color="auto" w:fill="auto"/>
            <w:vAlign w:val="center"/>
            <w:hideMark/>
          </w:tcPr>
          <w:p w:rsidR="00A02B58" w:rsidRPr="00A02B58" w:rsidRDefault="00A02B58" w:rsidP="00A02B58">
            <w:pPr>
              <w:spacing w:after="0" w:line="240" w:lineRule="auto"/>
              <w:jc w:val="right"/>
              <w:rPr>
                <w:rFonts w:ascii="DINPro-Regular" w:eastAsia="Times New Roman" w:hAnsi="DINPro-Regular" w:cs="Calibri"/>
                <w:color w:val="000000"/>
                <w:sz w:val="14"/>
                <w:szCs w:val="14"/>
                <w:lang w:eastAsia="es-MX"/>
              </w:rPr>
            </w:pPr>
            <w:r w:rsidRPr="00A02B58">
              <w:rPr>
                <w:rFonts w:ascii="DINPro-Regular" w:eastAsia="Times New Roman" w:hAnsi="DINPro-Regular" w:cs="Calibri"/>
                <w:color w:val="000000"/>
                <w:sz w:val="14"/>
                <w:szCs w:val="14"/>
                <w:lang w:eastAsia="es-MX"/>
              </w:rPr>
              <w:t>22,884,510</w:t>
            </w:r>
          </w:p>
        </w:tc>
      </w:tr>
      <w:tr w:rsidR="00A02B58" w:rsidRPr="00A02B58" w:rsidTr="00471AD0">
        <w:trPr>
          <w:trHeight w:val="340"/>
          <w:jc w:val="center"/>
        </w:trPr>
        <w:tc>
          <w:tcPr>
            <w:tcW w:w="3964" w:type="dxa"/>
            <w:shd w:val="clear" w:color="auto" w:fill="auto"/>
            <w:vAlign w:val="center"/>
            <w:hideMark/>
          </w:tcPr>
          <w:p w:rsidR="00A02B58" w:rsidRPr="00A02B58" w:rsidRDefault="00A02B58" w:rsidP="00A02B58">
            <w:pPr>
              <w:spacing w:after="0" w:line="240" w:lineRule="auto"/>
              <w:jc w:val="both"/>
              <w:rPr>
                <w:rFonts w:ascii="DINPro-Regular" w:eastAsia="Times New Roman" w:hAnsi="DINPro-Regular" w:cs="Calibri"/>
                <w:color w:val="000000"/>
                <w:sz w:val="14"/>
                <w:szCs w:val="14"/>
                <w:lang w:eastAsia="es-MX"/>
              </w:rPr>
            </w:pPr>
            <w:r w:rsidRPr="00A02B58">
              <w:rPr>
                <w:rFonts w:ascii="DINPro-Regular" w:eastAsia="Times New Roman" w:hAnsi="DINPro-Regular" w:cs="Calibri"/>
                <w:color w:val="000000"/>
                <w:sz w:val="14"/>
                <w:szCs w:val="14"/>
                <w:lang w:eastAsia="es-MX"/>
              </w:rPr>
              <w:t>Otros Derechos a recibir Efectivo o Equivalentes a Largo Plazo</w:t>
            </w:r>
          </w:p>
        </w:tc>
        <w:tc>
          <w:tcPr>
            <w:tcW w:w="1717" w:type="dxa"/>
            <w:shd w:val="clear" w:color="auto" w:fill="auto"/>
            <w:vAlign w:val="center"/>
            <w:hideMark/>
          </w:tcPr>
          <w:p w:rsidR="00A02B58" w:rsidRPr="00A02B58" w:rsidRDefault="00A02B58" w:rsidP="00A02B58">
            <w:pPr>
              <w:spacing w:after="0" w:line="240" w:lineRule="auto"/>
              <w:jc w:val="right"/>
              <w:rPr>
                <w:rFonts w:ascii="DINPro-Regular" w:eastAsia="Times New Roman" w:hAnsi="DINPro-Regular" w:cs="Calibri"/>
                <w:color w:val="000000"/>
                <w:sz w:val="14"/>
                <w:szCs w:val="14"/>
                <w:lang w:eastAsia="es-MX"/>
              </w:rPr>
            </w:pPr>
            <w:r w:rsidRPr="00A02B58">
              <w:rPr>
                <w:rFonts w:ascii="DINPro-Regular" w:eastAsia="Times New Roman" w:hAnsi="DINPro-Regular" w:cs="Calibri"/>
                <w:color w:val="000000"/>
                <w:sz w:val="14"/>
                <w:szCs w:val="14"/>
                <w:lang w:eastAsia="es-MX"/>
              </w:rPr>
              <w:t>8,380,451</w:t>
            </w:r>
          </w:p>
        </w:tc>
      </w:tr>
      <w:tr w:rsidR="00A02B58" w:rsidRPr="00D53D44" w:rsidTr="00D53D44">
        <w:trPr>
          <w:trHeight w:val="281"/>
          <w:jc w:val="center"/>
        </w:trPr>
        <w:tc>
          <w:tcPr>
            <w:tcW w:w="3964" w:type="dxa"/>
            <w:shd w:val="clear" w:color="000000" w:fill="97C93D"/>
            <w:vAlign w:val="center"/>
            <w:hideMark/>
          </w:tcPr>
          <w:p w:rsidR="00A02B58" w:rsidRPr="00D53D44" w:rsidRDefault="00A02B58" w:rsidP="00A02B58">
            <w:pPr>
              <w:spacing w:after="0" w:line="240" w:lineRule="auto"/>
              <w:jc w:val="center"/>
              <w:rPr>
                <w:rFonts w:ascii="DIN Pro Regular" w:eastAsia="Times New Roman" w:hAnsi="DIN Pro Regular" w:cs="DIN Pro Regular"/>
                <w:b/>
                <w:bCs/>
                <w:color w:val="000000"/>
                <w:sz w:val="16"/>
                <w:szCs w:val="14"/>
                <w:lang w:eastAsia="es-MX"/>
              </w:rPr>
            </w:pPr>
            <w:r w:rsidRPr="00D53D44">
              <w:rPr>
                <w:rFonts w:ascii="DIN Pro Regular" w:eastAsia="Times New Roman" w:hAnsi="DIN Pro Regular" w:cs="DIN Pro Regular"/>
                <w:b/>
                <w:bCs/>
                <w:color w:val="000000"/>
                <w:sz w:val="16"/>
                <w:szCs w:val="14"/>
                <w:lang w:eastAsia="es-MX"/>
              </w:rPr>
              <w:t>TOTAL</w:t>
            </w:r>
          </w:p>
        </w:tc>
        <w:tc>
          <w:tcPr>
            <w:tcW w:w="1717" w:type="dxa"/>
            <w:shd w:val="clear" w:color="000000" w:fill="97C93D"/>
            <w:vAlign w:val="center"/>
            <w:hideMark/>
          </w:tcPr>
          <w:p w:rsidR="00A02B58" w:rsidRPr="00D53D44" w:rsidRDefault="00A02B58" w:rsidP="00A02B58">
            <w:pPr>
              <w:spacing w:after="0" w:line="240" w:lineRule="auto"/>
              <w:jc w:val="right"/>
              <w:rPr>
                <w:rFonts w:ascii="DIN Pro Regular" w:eastAsia="Times New Roman" w:hAnsi="DIN Pro Regular" w:cs="DIN Pro Regular"/>
                <w:b/>
                <w:bCs/>
                <w:color w:val="000000"/>
                <w:sz w:val="16"/>
                <w:szCs w:val="14"/>
                <w:lang w:eastAsia="es-MX"/>
              </w:rPr>
            </w:pPr>
            <w:r w:rsidRPr="00D53D44">
              <w:rPr>
                <w:rFonts w:ascii="DIN Pro Regular" w:eastAsia="Times New Roman" w:hAnsi="DIN Pro Regular" w:cs="DIN Pro Regular"/>
                <w:b/>
                <w:bCs/>
                <w:color w:val="000000"/>
                <w:sz w:val="16"/>
                <w:szCs w:val="14"/>
                <w:lang w:eastAsia="es-MX"/>
              </w:rPr>
              <w:t>31,264,961</w:t>
            </w:r>
          </w:p>
        </w:tc>
      </w:tr>
    </w:tbl>
    <w:p w:rsidR="007E32F4" w:rsidRPr="00922B01" w:rsidRDefault="007E32F4" w:rsidP="00E44252">
      <w:pPr>
        <w:pStyle w:val="Texto"/>
        <w:spacing w:after="0" w:line="240" w:lineRule="exact"/>
        <w:ind w:firstLine="646"/>
        <w:rPr>
          <w:rFonts w:ascii="DINPro-Regular" w:hAnsi="DINPro-Regular" w:cs="DIN Pro Regular"/>
          <w:szCs w:val="18"/>
          <w:lang w:val="es-MX"/>
        </w:rPr>
      </w:pPr>
    </w:p>
    <w:p w:rsidR="00136F28" w:rsidRPr="00922B01" w:rsidRDefault="00F614E3" w:rsidP="009B4F63">
      <w:pPr>
        <w:pStyle w:val="Texto"/>
        <w:spacing w:after="0" w:line="240" w:lineRule="exact"/>
        <w:ind w:firstLine="0"/>
        <w:rPr>
          <w:rFonts w:ascii="DINPro-Regular" w:hAnsi="DINPro-Regular" w:cs="DIN Pro Regular"/>
          <w:szCs w:val="18"/>
          <w:lang w:val="es-MX"/>
        </w:rPr>
      </w:pPr>
      <w:r w:rsidRPr="009B4F63">
        <w:rPr>
          <w:rFonts w:ascii="DIN Pro Regular" w:hAnsi="DIN Pro Regular" w:cs="DIN Pro Regular"/>
          <w:szCs w:val="18"/>
          <w:lang w:val="es-MX"/>
        </w:rPr>
        <w:t xml:space="preserve">Dentro de este rubro </w:t>
      </w:r>
      <w:r w:rsidR="00422B74" w:rsidRPr="009B4F63">
        <w:rPr>
          <w:rFonts w:ascii="DIN Pro Regular" w:hAnsi="DIN Pro Regular" w:cs="DIN Pro Regular"/>
          <w:szCs w:val="18"/>
          <w:lang w:val="es-MX"/>
        </w:rPr>
        <w:t xml:space="preserve">se contemplan </w:t>
      </w:r>
      <w:r w:rsidR="000633A2" w:rsidRPr="009B4F63">
        <w:rPr>
          <w:rFonts w:ascii="DIN Pro Regular" w:hAnsi="DIN Pro Regular" w:cs="DIN Pro Regular"/>
          <w:szCs w:val="18"/>
          <w:lang w:val="es-MX"/>
        </w:rPr>
        <w:t xml:space="preserve">una </w:t>
      </w:r>
      <w:r w:rsidR="00104A8C">
        <w:rPr>
          <w:rFonts w:ascii="DIN Pro Regular" w:hAnsi="DIN Pro Regular" w:cs="DIN Pro Regular"/>
          <w:szCs w:val="18"/>
          <w:lang w:val="es-MX"/>
        </w:rPr>
        <w:t>fianza</w:t>
      </w:r>
      <w:r w:rsidR="00422B74" w:rsidRPr="009B4F63">
        <w:rPr>
          <w:rFonts w:ascii="DIN Pro Regular" w:hAnsi="DIN Pro Regular" w:cs="DIN Pro Regular"/>
          <w:szCs w:val="18"/>
          <w:lang w:val="es-MX"/>
        </w:rPr>
        <w:t xml:space="preserve"> en garantía</w:t>
      </w:r>
      <w:r w:rsidR="000633A2" w:rsidRPr="009B4F63">
        <w:rPr>
          <w:rFonts w:ascii="DIN Pro Regular" w:hAnsi="DIN Pro Regular" w:cs="DIN Pro Regular"/>
          <w:szCs w:val="18"/>
          <w:lang w:val="es-MX"/>
        </w:rPr>
        <w:t xml:space="preserve"> con Afianzadora Insurgentes S.A. de C.V. del Grupo Financiero </w:t>
      </w:r>
      <w:proofErr w:type="spellStart"/>
      <w:r w:rsidR="009E17C7" w:rsidRPr="009B4F63">
        <w:rPr>
          <w:rFonts w:ascii="DIN Pro Regular" w:hAnsi="DIN Pro Regular" w:cs="DIN Pro Regular"/>
          <w:szCs w:val="18"/>
          <w:lang w:val="es-MX"/>
        </w:rPr>
        <w:t>Aserta</w:t>
      </w:r>
      <w:proofErr w:type="spellEnd"/>
      <w:r w:rsidR="009E17C7" w:rsidRPr="009B4F63">
        <w:rPr>
          <w:rFonts w:ascii="DIN Pro Regular" w:hAnsi="DIN Pro Regular" w:cs="DIN Pro Regular"/>
          <w:szCs w:val="18"/>
          <w:lang w:val="es-MX"/>
        </w:rPr>
        <w:t>, por</w:t>
      </w:r>
      <w:r w:rsidR="009351FA" w:rsidRPr="009B4F63">
        <w:rPr>
          <w:rFonts w:ascii="DIN Pro Regular" w:hAnsi="DIN Pro Regular" w:cs="DIN Pro Regular"/>
          <w:szCs w:val="18"/>
          <w:lang w:val="es-MX"/>
        </w:rPr>
        <w:t xml:space="preserve"> la cantidad </w:t>
      </w:r>
      <w:proofErr w:type="gramStart"/>
      <w:r w:rsidR="009351FA" w:rsidRPr="009B4F63">
        <w:rPr>
          <w:rFonts w:ascii="DIN Pro Regular" w:hAnsi="DIN Pro Regular" w:cs="DIN Pro Regular"/>
          <w:szCs w:val="18"/>
          <w:lang w:val="es-MX"/>
        </w:rPr>
        <w:t xml:space="preserve">de </w:t>
      </w:r>
      <w:r w:rsidR="000633A2" w:rsidRPr="009B4F63">
        <w:rPr>
          <w:rFonts w:ascii="DIN Pro Regular" w:hAnsi="DIN Pro Regular" w:cs="DIN Pro Regular"/>
          <w:szCs w:val="18"/>
          <w:lang w:val="es-MX"/>
        </w:rPr>
        <w:t xml:space="preserve"> $</w:t>
      </w:r>
      <w:proofErr w:type="gramEnd"/>
      <w:r w:rsidR="000633A2" w:rsidRPr="009B4F63">
        <w:rPr>
          <w:rFonts w:ascii="DIN Pro Regular" w:hAnsi="DIN Pro Regular" w:cs="DIN Pro Regular"/>
          <w:szCs w:val="18"/>
          <w:lang w:val="es-MX"/>
        </w:rPr>
        <w:t>7,282,485.</w:t>
      </w:r>
      <w:r w:rsidR="007466B5" w:rsidRPr="00922B01">
        <w:rPr>
          <w:rFonts w:ascii="DINPro-Regular" w:hAnsi="DINPro-Regular" w:cs="DIN Pro Regular"/>
          <w:szCs w:val="18"/>
          <w:lang w:val="es-MX"/>
        </w:rPr>
        <w:t xml:space="preserve"> </w:t>
      </w:r>
    </w:p>
    <w:p w:rsidR="00E44252" w:rsidRDefault="007466B5" w:rsidP="004E235B">
      <w:pPr>
        <w:pStyle w:val="Texto"/>
        <w:spacing w:after="0" w:line="240" w:lineRule="exact"/>
        <w:ind w:firstLine="0"/>
        <w:rPr>
          <w:rFonts w:ascii="DINPro-Regular" w:hAnsi="DINPro-Regular" w:cs="DIN Pro Regular"/>
          <w:szCs w:val="18"/>
          <w:lang w:val="es-MX"/>
        </w:rPr>
      </w:pPr>
      <w:r w:rsidRPr="00922B01">
        <w:rPr>
          <w:rFonts w:ascii="DINPro-Regular" w:hAnsi="DINPro-Regular" w:cs="DIN Pro Regular"/>
          <w:szCs w:val="18"/>
          <w:lang w:val="es-MX"/>
        </w:rPr>
        <w:t xml:space="preserve">        </w:t>
      </w:r>
    </w:p>
    <w:p w:rsidR="007E32F4" w:rsidRPr="00922B01" w:rsidRDefault="007E32F4" w:rsidP="004E235B">
      <w:pPr>
        <w:pStyle w:val="Texto"/>
        <w:spacing w:after="0" w:line="240" w:lineRule="exact"/>
        <w:ind w:firstLine="0"/>
        <w:rPr>
          <w:rFonts w:ascii="DINPro-Regular" w:hAnsi="DINPro-Regular" w:cs="DIN Pro Regular"/>
          <w:szCs w:val="18"/>
          <w:lang w:val="es-MX"/>
        </w:rPr>
      </w:pPr>
    </w:p>
    <w:p w:rsidR="00040F0F" w:rsidRPr="00922B01" w:rsidRDefault="00040F0F" w:rsidP="00040F0F">
      <w:pPr>
        <w:pStyle w:val="Texto"/>
        <w:spacing w:after="0" w:line="240" w:lineRule="exact"/>
        <w:ind w:firstLine="646"/>
        <w:rPr>
          <w:rFonts w:ascii="DINPro-Regular" w:hAnsi="DINPro-Regular" w:cs="DIN Pro Regular"/>
          <w:b/>
          <w:szCs w:val="18"/>
          <w:lang w:val="es-MX"/>
        </w:rPr>
      </w:pPr>
      <w:r w:rsidRPr="00922B01">
        <w:rPr>
          <w:rFonts w:ascii="DINPro-Regular" w:hAnsi="DINPro-Regular" w:cs="DIN Pro Regular"/>
          <w:b/>
          <w:szCs w:val="18"/>
          <w:lang w:val="es-MX"/>
        </w:rPr>
        <w:t xml:space="preserve">BIENES </w:t>
      </w:r>
      <w:r w:rsidR="00F30568" w:rsidRPr="00922B01">
        <w:rPr>
          <w:rFonts w:ascii="DINPro-Regular" w:hAnsi="DINPro-Regular" w:cs="DIN Pro Regular"/>
          <w:b/>
          <w:szCs w:val="18"/>
          <w:lang w:val="es-MX"/>
        </w:rPr>
        <w:t xml:space="preserve">MUEBLES, INMUEBLES E INTANGIBLES </w:t>
      </w:r>
      <w:r w:rsidRPr="00922B01">
        <w:rPr>
          <w:rFonts w:ascii="DINPro-Regular" w:hAnsi="DINPro-Regular" w:cs="DIN Pro Regular"/>
          <w:b/>
          <w:szCs w:val="18"/>
          <w:lang w:val="es-MX"/>
        </w:rPr>
        <w:t xml:space="preserve">   </w:t>
      </w:r>
    </w:p>
    <w:p w:rsidR="00642CB2" w:rsidRPr="00922B01" w:rsidRDefault="00642CB2" w:rsidP="00040F0F">
      <w:pPr>
        <w:pStyle w:val="Texto"/>
        <w:spacing w:after="0" w:line="240" w:lineRule="exact"/>
        <w:ind w:firstLine="646"/>
        <w:rPr>
          <w:rFonts w:ascii="DINPro-Regular" w:hAnsi="DINPro-Regular" w:cs="DIN Pro Regular"/>
          <w:szCs w:val="18"/>
          <w:lang w:val="es-MX"/>
        </w:rPr>
      </w:pPr>
    </w:p>
    <w:p w:rsidR="00A45D67" w:rsidRDefault="00F30568" w:rsidP="00A45D67">
      <w:pPr>
        <w:pStyle w:val="Prrafodelista"/>
        <w:numPr>
          <w:ilvl w:val="0"/>
          <w:numId w:val="30"/>
        </w:numPr>
        <w:jc w:val="both"/>
        <w:rPr>
          <w:rFonts w:ascii="DIN Pro Regular" w:eastAsia="Times New Roman" w:hAnsi="DIN Pro Regular" w:cs="DIN Pro Regular"/>
          <w:sz w:val="18"/>
          <w:szCs w:val="18"/>
          <w:lang w:eastAsia="es-ES"/>
        </w:rPr>
      </w:pPr>
      <w:r w:rsidRPr="009B4F63">
        <w:rPr>
          <w:rFonts w:ascii="DIN Pro Regular" w:eastAsia="Times New Roman" w:hAnsi="DIN Pro Regular" w:cs="DIN Pro Regular"/>
          <w:sz w:val="18"/>
          <w:szCs w:val="18"/>
          <w:lang w:eastAsia="es-ES"/>
        </w:rPr>
        <w:t>El método de depreciación</w:t>
      </w:r>
      <w:r w:rsidR="00BE2761" w:rsidRPr="009B4F63">
        <w:rPr>
          <w:rFonts w:ascii="DIN Pro Regular" w:eastAsia="Times New Roman" w:hAnsi="DIN Pro Regular" w:cs="DIN Pro Regular"/>
          <w:sz w:val="18"/>
          <w:szCs w:val="18"/>
          <w:lang w:eastAsia="es-ES"/>
        </w:rPr>
        <w:t xml:space="preserve"> para los Bienes Muebles, Inmuebles e Intangibles es el de línea recta, método que se aplica en forma consistente en cada clase de activo, y de acuerdo a la tabla establecida por el Consejo de Armonización Contable del Estado de Tamaulipas (CACET).</w:t>
      </w:r>
    </w:p>
    <w:tbl>
      <w:tblPr>
        <w:tblW w:w="5766" w:type="dxa"/>
        <w:tblInd w:w="2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24"/>
        <w:gridCol w:w="1842"/>
      </w:tblGrid>
      <w:tr w:rsidR="001E09A9" w:rsidRPr="00D53D44" w:rsidTr="00D53D44">
        <w:trPr>
          <w:trHeight w:val="403"/>
        </w:trPr>
        <w:tc>
          <w:tcPr>
            <w:tcW w:w="3924" w:type="dxa"/>
            <w:shd w:val="clear" w:color="000000" w:fill="0064A7"/>
            <w:vAlign w:val="center"/>
            <w:hideMark/>
          </w:tcPr>
          <w:p w:rsidR="001E09A9" w:rsidRPr="00D53D44" w:rsidRDefault="001E09A9" w:rsidP="00471AD0">
            <w:pPr>
              <w:spacing w:after="0" w:line="240" w:lineRule="auto"/>
              <w:rPr>
                <w:rFonts w:ascii="DIN Pro Regular" w:eastAsia="Times New Roman" w:hAnsi="DIN Pro Regular" w:cs="DIN Pro Regular"/>
                <w:b/>
                <w:bCs/>
                <w:color w:val="FFFFFF"/>
                <w:sz w:val="16"/>
                <w:szCs w:val="14"/>
                <w:lang w:eastAsia="es-MX"/>
              </w:rPr>
            </w:pPr>
            <w:r w:rsidRPr="00D53D44">
              <w:rPr>
                <w:rFonts w:ascii="DIN Pro Regular" w:eastAsia="Times New Roman" w:hAnsi="DIN Pro Regular" w:cs="DIN Pro Regular"/>
                <w:b/>
                <w:bCs/>
                <w:color w:val="FFFFFF"/>
                <w:sz w:val="16"/>
                <w:szCs w:val="14"/>
                <w:lang w:eastAsia="es-MX"/>
              </w:rPr>
              <w:t xml:space="preserve">Bienes Muebles </w:t>
            </w:r>
          </w:p>
        </w:tc>
        <w:tc>
          <w:tcPr>
            <w:tcW w:w="1842" w:type="dxa"/>
            <w:shd w:val="clear" w:color="000000" w:fill="0064A7"/>
            <w:vAlign w:val="center"/>
            <w:hideMark/>
          </w:tcPr>
          <w:p w:rsidR="001E09A9" w:rsidRPr="00D53D44" w:rsidRDefault="001E09A9" w:rsidP="001E09A9">
            <w:pPr>
              <w:spacing w:after="0" w:line="240" w:lineRule="auto"/>
              <w:jc w:val="center"/>
              <w:rPr>
                <w:rFonts w:ascii="DIN Pro Regular" w:eastAsia="Times New Roman" w:hAnsi="DIN Pro Regular" w:cs="DIN Pro Regular"/>
                <w:b/>
                <w:bCs/>
                <w:color w:val="FFFFFF"/>
                <w:sz w:val="16"/>
                <w:szCs w:val="14"/>
                <w:lang w:eastAsia="es-MX"/>
              </w:rPr>
            </w:pPr>
            <w:r w:rsidRPr="00D53D44">
              <w:rPr>
                <w:rFonts w:ascii="DIN Pro Regular" w:eastAsia="Times New Roman" w:hAnsi="DIN Pro Regular" w:cs="DIN Pro Regular"/>
                <w:b/>
                <w:bCs/>
                <w:color w:val="FFFFFF"/>
                <w:sz w:val="16"/>
                <w:szCs w:val="14"/>
                <w:lang w:eastAsia="es-MX"/>
              </w:rPr>
              <w:t>Importe</w:t>
            </w:r>
          </w:p>
        </w:tc>
      </w:tr>
      <w:tr w:rsidR="001E09A9" w:rsidRPr="001E09A9" w:rsidTr="00471AD0">
        <w:trPr>
          <w:trHeight w:val="284"/>
        </w:trPr>
        <w:tc>
          <w:tcPr>
            <w:tcW w:w="3924" w:type="dxa"/>
            <w:shd w:val="clear" w:color="auto" w:fill="auto"/>
            <w:vAlign w:val="center"/>
            <w:hideMark/>
          </w:tcPr>
          <w:p w:rsidR="001E09A9" w:rsidRPr="001E09A9" w:rsidRDefault="001E09A9" w:rsidP="001E09A9">
            <w:pPr>
              <w:spacing w:after="0" w:line="240" w:lineRule="auto"/>
              <w:rPr>
                <w:rFonts w:ascii="DIN Pro Regular" w:eastAsia="Times New Roman" w:hAnsi="DIN Pro Regular" w:cs="DIN Pro Regular"/>
                <w:color w:val="000000"/>
                <w:sz w:val="14"/>
                <w:szCs w:val="14"/>
                <w:lang w:eastAsia="es-MX"/>
              </w:rPr>
            </w:pPr>
            <w:r w:rsidRPr="001E09A9">
              <w:rPr>
                <w:rFonts w:ascii="DIN Pro Regular" w:eastAsia="Times New Roman" w:hAnsi="DIN Pro Regular" w:cs="DIN Pro Regular"/>
                <w:color w:val="000000"/>
                <w:sz w:val="14"/>
                <w:szCs w:val="14"/>
                <w:lang w:eastAsia="es-MX"/>
              </w:rPr>
              <w:t>Terrenos*</w:t>
            </w:r>
          </w:p>
        </w:tc>
        <w:tc>
          <w:tcPr>
            <w:tcW w:w="1842" w:type="dxa"/>
            <w:shd w:val="clear" w:color="000000" w:fill="FFFFFF"/>
            <w:noWrap/>
            <w:vAlign w:val="center"/>
            <w:hideMark/>
          </w:tcPr>
          <w:p w:rsidR="001E09A9" w:rsidRPr="001E09A9" w:rsidRDefault="001E09A9" w:rsidP="001E09A9">
            <w:pPr>
              <w:spacing w:after="0" w:line="240" w:lineRule="auto"/>
              <w:jc w:val="right"/>
              <w:rPr>
                <w:rFonts w:ascii="DIN Pro Regular" w:eastAsia="Times New Roman" w:hAnsi="DIN Pro Regular" w:cs="DIN Pro Regular"/>
                <w:color w:val="000000"/>
                <w:sz w:val="14"/>
                <w:szCs w:val="14"/>
                <w:lang w:eastAsia="es-MX"/>
              </w:rPr>
            </w:pPr>
            <w:r w:rsidRPr="001E09A9">
              <w:rPr>
                <w:rFonts w:ascii="DIN Pro Regular" w:eastAsia="Times New Roman" w:hAnsi="DIN Pro Regular" w:cs="DIN Pro Regular"/>
                <w:color w:val="000000"/>
                <w:sz w:val="14"/>
                <w:szCs w:val="14"/>
                <w:lang w:eastAsia="es-MX"/>
              </w:rPr>
              <w:t>1,385,035,879</w:t>
            </w:r>
          </w:p>
        </w:tc>
      </w:tr>
      <w:tr w:rsidR="001E09A9" w:rsidRPr="001E09A9" w:rsidTr="00471AD0">
        <w:trPr>
          <w:trHeight w:val="284"/>
        </w:trPr>
        <w:tc>
          <w:tcPr>
            <w:tcW w:w="3924" w:type="dxa"/>
            <w:shd w:val="clear" w:color="auto" w:fill="auto"/>
            <w:vAlign w:val="center"/>
            <w:hideMark/>
          </w:tcPr>
          <w:p w:rsidR="001E09A9" w:rsidRPr="001E09A9" w:rsidRDefault="001E09A9" w:rsidP="001E09A9">
            <w:pPr>
              <w:spacing w:after="0" w:line="240" w:lineRule="auto"/>
              <w:rPr>
                <w:rFonts w:ascii="DIN Pro Regular" w:eastAsia="Times New Roman" w:hAnsi="DIN Pro Regular" w:cs="DIN Pro Regular"/>
                <w:color w:val="000000"/>
                <w:sz w:val="14"/>
                <w:szCs w:val="14"/>
                <w:lang w:eastAsia="es-MX"/>
              </w:rPr>
            </w:pPr>
            <w:r w:rsidRPr="001E09A9">
              <w:rPr>
                <w:rFonts w:ascii="DIN Pro Regular" w:eastAsia="Times New Roman" w:hAnsi="DIN Pro Regular" w:cs="DIN Pro Regular"/>
                <w:color w:val="000000"/>
                <w:sz w:val="14"/>
                <w:szCs w:val="14"/>
                <w:lang w:eastAsia="es-MX"/>
              </w:rPr>
              <w:t>Viviendas</w:t>
            </w:r>
          </w:p>
        </w:tc>
        <w:tc>
          <w:tcPr>
            <w:tcW w:w="1842" w:type="dxa"/>
            <w:shd w:val="clear" w:color="auto" w:fill="auto"/>
            <w:noWrap/>
            <w:vAlign w:val="center"/>
            <w:hideMark/>
          </w:tcPr>
          <w:p w:rsidR="001E09A9" w:rsidRPr="001E09A9" w:rsidRDefault="001E09A9" w:rsidP="001E09A9">
            <w:pPr>
              <w:spacing w:after="0" w:line="240" w:lineRule="auto"/>
              <w:jc w:val="right"/>
              <w:rPr>
                <w:rFonts w:ascii="DIN Pro Regular" w:eastAsia="Times New Roman" w:hAnsi="DIN Pro Regular" w:cs="DIN Pro Regular"/>
                <w:color w:val="000000"/>
                <w:sz w:val="14"/>
                <w:szCs w:val="14"/>
                <w:lang w:eastAsia="es-MX"/>
              </w:rPr>
            </w:pPr>
            <w:r w:rsidRPr="001E09A9">
              <w:rPr>
                <w:rFonts w:ascii="DIN Pro Regular" w:eastAsia="Times New Roman" w:hAnsi="DIN Pro Regular" w:cs="DIN Pro Regular"/>
                <w:color w:val="000000"/>
                <w:sz w:val="14"/>
                <w:szCs w:val="14"/>
                <w:lang w:eastAsia="es-MX"/>
              </w:rPr>
              <w:t>0</w:t>
            </w:r>
          </w:p>
        </w:tc>
      </w:tr>
      <w:tr w:rsidR="001E09A9" w:rsidRPr="001E09A9" w:rsidTr="00471AD0">
        <w:trPr>
          <w:trHeight w:val="284"/>
        </w:trPr>
        <w:tc>
          <w:tcPr>
            <w:tcW w:w="3924" w:type="dxa"/>
            <w:shd w:val="clear" w:color="auto" w:fill="auto"/>
            <w:vAlign w:val="center"/>
            <w:hideMark/>
          </w:tcPr>
          <w:p w:rsidR="001E09A9" w:rsidRPr="001E09A9" w:rsidRDefault="001E09A9" w:rsidP="001E09A9">
            <w:pPr>
              <w:spacing w:after="0" w:line="240" w:lineRule="auto"/>
              <w:rPr>
                <w:rFonts w:ascii="DIN Pro Regular" w:eastAsia="Times New Roman" w:hAnsi="DIN Pro Regular" w:cs="DIN Pro Regular"/>
                <w:color w:val="000000"/>
                <w:sz w:val="14"/>
                <w:szCs w:val="14"/>
                <w:lang w:eastAsia="es-MX"/>
              </w:rPr>
            </w:pPr>
            <w:r w:rsidRPr="001E09A9">
              <w:rPr>
                <w:rFonts w:ascii="DIN Pro Regular" w:eastAsia="Times New Roman" w:hAnsi="DIN Pro Regular" w:cs="DIN Pro Regular"/>
                <w:color w:val="000000"/>
                <w:sz w:val="14"/>
                <w:szCs w:val="14"/>
                <w:lang w:eastAsia="es-MX"/>
              </w:rPr>
              <w:t>Edificios No habitacionales*</w:t>
            </w:r>
          </w:p>
        </w:tc>
        <w:tc>
          <w:tcPr>
            <w:tcW w:w="1842" w:type="dxa"/>
            <w:shd w:val="clear" w:color="auto" w:fill="auto"/>
            <w:noWrap/>
            <w:vAlign w:val="center"/>
            <w:hideMark/>
          </w:tcPr>
          <w:p w:rsidR="001E09A9" w:rsidRPr="001E09A9" w:rsidRDefault="001E09A9" w:rsidP="001E09A9">
            <w:pPr>
              <w:spacing w:after="0" w:line="240" w:lineRule="auto"/>
              <w:jc w:val="right"/>
              <w:rPr>
                <w:rFonts w:ascii="DIN Pro Regular" w:eastAsia="Times New Roman" w:hAnsi="DIN Pro Regular" w:cs="DIN Pro Regular"/>
                <w:color w:val="000000"/>
                <w:sz w:val="14"/>
                <w:szCs w:val="14"/>
                <w:lang w:eastAsia="es-MX"/>
              </w:rPr>
            </w:pPr>
            <w:r w:rsidRPr="001E09A9">
              <w:rPr>
                <w:rFonts w:ascii="DIN Pro Regular" w:eastAsia="Times New Roman" w:hAnsi="DIN Pro Regular" w:cs="DIN Pro Regular"/>
                <w:color w:val="000000"/>
                <w:sz w:val="14"/>
                <w:szCs w:val="14"/>
                <w:lang w:eastAsia="es-MX"/>
              </w:rPr>
              <w:t>2,724,132,940</w:t>
            </w:r>
          </w:p>
        </w:tc>
      </w:tr>
      <w:tr w:rsidR="001E09A9" w:rsidRPr="001E09A9" w:rsidTr="00471AD0">
        <w:trPr>
          <w:trHeight w:val="284"/>
        </w:trPr>
        <w:tc>
          <w:tcPr>
            <w:tcW w:w="3924" w:type="dxa"/>
            <w:shd w:val="clear" w:color="auto" w:fill="auto"/>
            <w:vAlign w:val="center"/>
            <w:hideMark/>
          </w:tcPr>
          <w:p w:rsidR="001E09A9" w:rsidRPr="001E09A9" w:rsidRDefault="001E09A9" w:rsidP="001E09A9">
            <w:pPr>
              <w:spacing w:after="0" w:line="240" w:lineRule="auto"/>
              <w:rPr>
                <w:rFonts w:ascii="DIN Pro Regular" w:eastAsia="Times New Roman" w:hAnsi="DIN Pro Regular" w:cs="DIN Pro Regular"/>
                <w:color w:val="000000"/>
                <w:sz w:val="14"/>
                <w:szCs w:val="14"/>
                <w:lang w:eastAsia="es-MX"/>
              </w:rPr>
            </w:pPr>
            <w:r w:rsidRPr="001E09A9">
              <w:rPr>
                <w:rFonts w:ascii="DIN Pro Regular" w:eastAsia="Times New Roman" w:hAnsi="DIN Pro Regular" w:cs="DIN Pro Regular"/>
                <w:color w:val="000000"/>
                <w:sz w:val="14"/>
                <w:szCs w:val="14"/>
                <w:lang w:eastAsia="es-MX"/>
              </w:rPr>
              <w:t>Infraestructura</w:t>
            </w:r>
          </w:p>
        </w:tc>
        <w:tc>
          <w:tcPr>
            <w:tcW w:w="1842" w:type="dxa"/>
            <w:shd w:val="clear" w:color="auto" w:fill="auto"/>
            <w:noWrap/>
            <w:vAlign w:val="center"/>
            <w:hideMark/>
          </w:tcPr>
          <w:p w:rsidR="001E09A9" w:rsidRPr="001E09A9" w:rsidRDefault="001E09A9" w:rsidP="001E09A9">
            <w:pPr>
              <w:spacing w:after="0" w:line="240" w:lineRule="auto"/>
              <w:jc w:val="right"/>
              <w:rPr>
                <w:rFonts w:ascii="DIN Pro Regular" w:eastAsia="Times New Roman" w:hAnsi="DIN Pro Regular" w:cs="DIN Pro Regular"/>
                <w:color w:val="000000"/>
                <w:sz w:val="14"/>
                <w:szCs w:val="14"/>
                <w:lang w:eastAsia="es-MX"/>
              </w:rPr>
            </w:pPr>
            <w:r w:rsidRPr="001E09A9">
              <w:rPr>
                <w:rFonts w:ascii="DIN Pro Regular" w:eastAsia="Times New Roman" w:hAnsi="DIN Pro Regular" w:cs="DIN Pro Regular"/>
                <w:color w:val="000000"/>
                <w:sz w:val="14"/>
                <w:szCs w:val="14"/>
                <w:lang w:eastAsia="es-MX"/>
              </w:rPr>
              <w:t>57,722,288</w:t>
            </w:r>
          </w:p>
        </w:tc>
      </w:tr>
      <w:tr w:rsidR="001E09A9" w:rsidRPr="001E09A9" w:rsidTr="00471AD0">
        <w:trPr>
          <w:trHeight w:val="284"/>
        </w:trPr>
        <w:tc>
          <w:tcPr>
            <w:tcW w:w="3924" w:type="dxa"/>
            <w:shd w:val="clear" w:color="auto" w:fill="auto"/>
            <w:vAlign w:val="center"/>
            <w:hideMark/>
          </w:tcPr>
          <w:p w:rsidR="001E09A9" w:rsidRPr="001E09A9" w:rsidRDefault="001E09A9" w:rsidP="001E09A9">
            <w:pPr>
              <w:spacing w:after="0" w:line="240" w:lineRule="auto"/>
              <w:rPr>
                <w:rFonts w:ascii="DIN Pro Regular" w:eastAsia="Times New Roman" w:hAnsi="DIN Pro Regular" w:cs="DIN Pro Regular"/>
                <w:color w:val="000000"/>
                <w:sz w:val="14"/>
                <w:szCs w:val="14"/>
                <w:lang w:eastAsia="es-MX"/>
              </w:rPr>
            </w:pPr>
            <w:r w:rsidRPr="001E09A9">
              <w:rPr>
                <w:rFonts w:ascii="DIN Pro Regular" w:eastAsia="Times New Roman" w:hAnsi="DIN Pro Regular" w:cs="DIN Pro Regular"/>
                <w:color w:val="000000"/>
                <w:sz w:val="14"/>
                <w:szCs w:val="14"/>
                <w:lang w:eastAsia="es-MX"/>
              </w:rPr>
              <w:t>Construcciones en Proceso en Bienes de Dominio Público</w:t>
            </w:r>
          </w:p>
        </w:tc>
        <w:tc>
          <w:tcPr>
            <w:tcW w:w="1842" w:type="dxa"/>
            <w:shd w:val="clear" w:color="auto" w:fill="auto"/>
            <w:noWrap/>
            <w:vAlign w:val="center"/>
            <w:hideMark/>
          </w:tcPr>
          <w:p w:rsidR="001E09A9" w:rsidRPr="001E09A9" w:rsidRDefault="001E09A9" w:rsidP="001E09A9">
            <w:pPr>
              <w:spacing w:after="0" w:line="240" w:lineRule="auto"/>
              <w:jc w:val="right"/>
              <w:rPr>
                <w:rFonts w:ascii="DIN Pro Regular" w:eastAsia="Times New Roman" w:hAnsi="DIN Pro Regular" w:cs="DIN Pro Regular"/>
                <w:color w:val="000000"/>
                <w:sz w:val="14"/>
                <w:szCs w:val="14"/>
                <w:lang w:eastAsia="es-MX"/>
              </w:rPr>
            </w:pPr>
            <w:r w:rsidRPr="001E09A9">
              <w:rPr>
                <w:rFonts w:ascii="DIN Pro Regular" w:eastAsia="Times New Roman" w:hAnsi="DIN Pro Regular" w:cs="DIN Pro Regular"/>
                <w:color w:val="000000"/>
                <w:sz w:val="14"/>
                <w:szCs w:val="14"/>
                <w:lang w:eastAsia="es-MX"/>
              </w:rPr>
              <w:t>3,940,466,811</w:t>
            </w:r>
          </w:p>
        </w:tc>
      </w:tr>
      <w:tr w:rsidR="001E09A9" w:rsidRPr="001E09A9" w:rsidTr="00471AD0">
        <w:trPr>
          <w:trHeight w:val="284"/>
        </w:trPr>
        <w:tc>
          <w:tcPr>
            <w:tcW w:w="3924" w:type="dxa"/>
            <w:shd w:val="clear" w:color="auto" w:fill="auto"/>
            <w:vAlign w:val="center"/>
            <w:hideMark/>
          </w:tcPr>
          <w:p w:rsidR="001E09A9" w:rsidRPr="001E09A9" w:rsidRDefault="001E09A9" w:rsidP="001E09A9">
            <w:pPr>
              <w:spacing w:after="0" w:line="240" w:lineRule="auto"/>
              <w:rPr>
                <w:rFonts w:ascii="DIN Pro Regular" w:eastAsia="Times New Roman" w:hAnsi="DIN Pro Regular" w:cs="DIN Pro Regular"/>
                <w:color w:val="000000"/>
                <w:sz w:val="14"/>
                <w:szCs w:val="14"/>
                <w:lang w:eastAsia="es-MX"/>
              </w:rPr>
            </w:pPr>
            <w:r w:rsidRPr="001E09A9">
              <w:rPr>
                <w:rFonts w:ascii="DIN Pro Regular" w:eastAsia="Times New Roman" w:hAnsi="DIN Pro Regular" w:cs="DIN Pro Regular"/>
                <w:color w:val="000000"/>
                <w:sz w:val="14"/>
                <w:szCs w:val="14"/>
                <w:lang w:eastAsia="es-MX"/>
              </w:rPr>
              <w:t>Construcciones en Proceso en Bienes Propios</w:t>
            </w:r>
          </w:p>
        </w:tc>
        <w:tc>
          <w:tcPr>
            <w:tcW w:w="1842" w:type="dxa"/>
            <w:shd w:val="clear" w:color="auto" w:fill="auto"/>
            <w:noWrap/>
            <w:vAlign w:val="center"/>
            <w:hideMark/>
          </w:tcPr>
          <w:p w:rsidR="001E09A9" w:rsidRPr="001E09A9" w:rsidRDefault="001E09A9" w:rsidP="001E09A9">
            <w:pPr>
              <w:spacing w:after="0" w:line="240" w:lineRule="auto"/>
              <w:jc w:val="right"/>
              <w:rPr>
                <w:rFonts w:ascii="DIN Pro Regular" w:eastAsia="Times New Roman" w:hAnsi="DIN Pro Regular" w:cs="DIN Pro Regular"/>
                <w:color w:val="000000"/>
                <w:sz w:val="14"/>
                <w:szCs w:val="14"/>
                <w:lang w:eastAsia="es-MX"/>
              </w:rPr>
            </w:pPr>
            <w:r w:rsidRPr="001E09A9">
              <w:rPr>
                <w:rFonts w:ascii="DIN Pro Regular" w:eastAsia="Times New Roman" w:hAnsi="DIN Pro Regular" w:cs="DIN Pro Regular"/>
                <w:color w:val="000000"/>
                <w:sz w:val="14"/>
                <w:szCs w:val="14"/>
                <w:lang w:eastAsia="es-MX"/>
              </w:rPr>
              <w:t>7,490,525,111</w:t>
            </w:r>
          </w:p>
        </w:tc>
      </w:tr>
      <w:tr w:rsidR="001E09A9" w:rsidRPr="00D53D44" w:rsidTr="00D53D44">
        <w:trPr>
          <w:trHeight w:val="340"/>
        </w:trPr>
        <w:tc>
          <w:tcPr>
            <w:tcW w:w="3924" w:type="dxa"/>
            <w:shd w:val="clear" w:color="000000" w:fill="0064A7"/>
            <w:vAlign w:val="center"/>
            <w:hideMark/>
          </w:tcPr>
          <w:p w:rsidR="001E09A9" w:rsidRPr="00D53D44" w:rsidRDefault="001E09A9" w:rsidP="001E09A9">
            <w:pPr>
              <w:spacing w:after="0" w:line="240" w:lineRule="auto"/>
              <w:rPr>
                <w:rFonts w:ascii="DIN Pro Regular" w:eastAsia="Times New Roman" w:hAnsi="DIN Pro Regular" w:cs="DIN Pro Regular"/>
                <w:b/>
                <w:bCs/>
                <w:color w:val="FFFFFF"/>
                <w:sz w:val="16"/>
                <w:szCs w:val="14"/>
                <w:lang w:eastAsia="es-MX"/>
              </w:rPr>
            </w:pPr>
            <w:r w:rsidRPr="00D53D44">
              <w:rPr>
                <w:rFonts w:ascii="DIN Pro Regular" w:eastAsia="Times New Roman" w:hAnsi="DIN Pro Regular" w:cs="DIN Pro Regular"/>
                <w:b/>
                <w:bCs/>
                <w:color w:val="FFFFFF"/>
                <w:sz w:val="16"/>
                <w:szCs w:val="14"/>
                <w:lang w:eastAsia="es-MX"/>
              </w:rPr>
              <w:t>Fideicomisos</w:t>
            </w:r>
          </w:p>
        </w:tc>
        <w:tc>
          <w:tcPr>
            <w:tcW w:w="1842" w:type="dxa"/>
            <w:shd w:val="clear" w:color="000000" w:fill="0064A7"/>
            <w:vAlign w:val="center"/>
            <w:hideMark/>
          </w:tcPr>
          <w:p w:rsidR="001E09A9" w:rsidRPr="00D53D44" w:rsidRDefault="001E09A9" w:rsidP="001E09A9">
            <w:pPr>
              <w:spacing w:after="0" w:line="240" w:lineRule="auto"/>
              <w:rPr>
                <w:rFonts w:ascii="DIN Pro Regular" w:eastAsia="Times New Roman" w:hAnsi="DIN Pro Regular" w:cs="DIN Pro Regular"/>
                <w:b/>
                <w:bCs/>
                <w:color w:val="FFFFFF"/>
                <w:sz w:val="16"/>
                <w:szCs w:val="14"/>
                <w:lang w:eastAsia="es-MX"/>
              </w:rPr>
            </w:pPr>
            <w:r w:rsidRPr="00D53D44">
              <w:rPr>
                <w:rFonts w:ascii="DIN Pro Regular" w:eastAsia="Times New Roman" w:hAnsi="DIN Pro Regular" w:cs="DIN Pro Regular"/>
                <w:b/>
                <w:bCs/>
                <w:color w:val="FFFFFF"/>
                <w:sz w:val="16"/>
                <w:szCs w:val="14"/>
                <w:lang w:eastAsia="es-MX"/>
              </w:rPr>
              <w:t> </w:t>
            </w:r>
          </w:p>
        </w:tc>
      </w:tr>
      <w:tr w:rsidR="001E09A9" w:rsidRPr="001E09A9" w:rsidTr="00471AD0">
        <w:trPr>
          <w:trHeight w:val="284"/>
        </w:trPr>
        <w:tc>
          <w:tcPr>
            <w:tcW w:w="3924" w:type="dxa"/>
            <w:shd w:val="clear" w:color="auto" w:fill="auto"/>
            <w:vAlign w:val="center"/>
            <w:hideMark/>
          </w:tcPr>
          <w:p w:rsidR="001E09A9" w:rsidRPr="001E09A9" w:rsidRDefault="001E09A9" w:rsidP="001E09A9">
            <w:pPr>
              <w:spacing w:after="0" w:line="240" w:lineRule="auto"/>
              <w:rPr>
                <w:rFonts w:ascii="DIN Pro Regular" w:eastAsia="Times New Roman" w:hAnsi="DIN Pro Regular" w:cs="DIN Pro Regular"/>
                <w:color w:val="000000"/>
                <w:sz w:val="14"/>
                <w:szCs w:val="14"/>
                <w:lang w:eastAsia="es-MX"/>
              </w:rPr>
            </w:pPr>
            <w:r w:rsidRPr="001E09A9">
              <w:rPr>
                <w:rFonts w:ascii="DIN Pro Regular" w:eastAsia="Times New Roman" w:hAnsi="DIN Pro Regular" w:cs="DIN Pro Regular"/>
                <w:color w:val="000000"/>
                <w:sz w:val="14"/>
                <w:szCs w:val="14"/>
                <w:lang w:eastAsia="es-MX"/>
              </w:rPr>
              <w:t>Terrenos</w:t>
            </w:r>
          </w:p>
        </w:tc>
        <w:tc>
          <w:tcPr>
            <w:tcW w:w="1842" w:type="dxa"/>
            <w:shd w:val="clear" w:color="000000" w:fill="FFFFFF"/>
            <w:noWrap/>
            <w:vAlign w:val="center"/>
            <w:hideMark/>
          </w:tcPr>
          <w:p w:rsidR="001E09A9" w:rsidRPr="001E09A9" w:rsidRDefault="001E09A9" w:rsidP="001E09A9">
            <w:pPr>
              <w:spacing w:after="0" w:line="240" w:lineRule="auto"/>
              <w:jc w:val="right"/>
              <w:rPr>
                <w:rFonts w:ascii="DIN Pro Regular" w:eastAsia="Times New Roman" w:hAnsi="DIN Pro Regular" w:cs="DIN Pro Regular"/>
                <w:color w:val="000000"/>
                <w:sz w:val="14"/>
                <w:szCs w:val="14"/>
                <w:lang w:eastAsia="es-MX"/>
              </w:rPr>
            </w:pPr>
            <w:r w:rsidRPr="001E09A9">
              <w:rPr>
                <w:rFonts w:ascii="DIN Pro Regular" w:eastAsia="Times New Roman" w:hAnsi="DIN Pro Regular" w:cs="DIN Pro Regular"/>
                <w:color w:val="000000"/>
                <w:sz w:val="14"/>
                <w:szCs w:val="14"/>
                <w:lang w:eastAsia="es-MX"/>
              </w:rPr>
              <w:t>75,452,993</w:t>
            </w:r>
          </w:p>
        </w:tc>
      </w:tr>
      <w:tr w:rsidR="001E09A9" w:rsidRPr="001E09A9" w:rsidTr="00471AD0">
        <w:trPr>
          <w:trHeight w:val="284"/>
        </w:trPr>
        <w:tc>
          <w:tcPr>
            <w:tcW w:w="3924" w:type="dxa"/>
            <w:shd w:val="clear" w:color="auto" w:fill="auto"/>
            <w:vAlign w:val="center"/>
            <w:hideMark/>
          </w:tcPr>
          <w:p w:rsidR="001E09A9" w:rsidRPr="001E09A9" w:rsidRDefault="001E09A9" w:rsidP="001E09A9">
            <w:pPr>
              <w:spacing w:after="0" w:line="240" w:lineRule="auto"/>
              <w:rPr>
                <w:rFonts w:ascii="DIN Pro Regular" w:eastAsia="Times New Roman" w:hAnsi="DIN Pro Regular" w:cs="DIN Pro Regular"/>
                <w:color w:val="000000"/>
                <w:sz w:val="14"/>
                <w:szCs w:val="14"/>
                <w:lang w:eastAsia="es-MX"/>
              </w:rPr>
            </w:pPr>
            <w:r w:rsidRPr="001E09A9">
              <w:rPr>
                <w:rFonts w:ascii="DIN Pro Regular" w:eastAsia="Times New Roman" w:hAnsi="DIN Pro Regular" w:cs="DIN Pro Regular"/>
                <w:color w:val="000000"/>
                <w:sz w:val="14"/>
                <w:szCs w:val="14"/>
                <w:lang w:eastAsia="es-MX"/>
              </w:rPr>
              <w:t>Edificios No habitacionales</w:t>
            </w:r>
          </w:p>
        </w:tc>
        <w:tc>
          <w:tcPr>
            <w:tcW w:w="1842" w:type="dxa"/>
            <w:shd w:val="clear" w:color="auto" w:fill="auto"/>
            <w:noWrap/>
            <w:vAlign w:val="center"/>
            <w:hideMark/>
          </w:tcPr>
          <w:p w:rsidR="001E09A9" w:rsidRPr="001E09A9" w:rsidRDefault="001E09A9" w:rsidP="001E09A9">
            <w:pPr>
              <w:spacing w:after="0" w:line="240" w:lineRule="auto"/>
              <w:jc w:val="right"/>
              <w:rPr>
                <w:rFonts w:ascii="DIN Pro Regular" w:eastAsia="Times New Roman" w:hAnsi="DIN Pro Regular" w:cs="DIN Pro Regular"/>
                <w:color w:val="000000"/>
                <w:sz w:val="14"/>
                <w:szCs w:val="14"/>
                <w:lang w:eastAsia="es-MX"/>
              </w:rPr>
            </w:pPr>
            <w:r w:rsidRPr="001E09A9">
              <w:rPr>
                <w:rFonts w:ascii="DIN Pro Regular" w:eastAsia="Times New Roman" w:hAnsi="DIN Pro Regular" w:cs="DIN Pro Regular"/>
                <w:color w:val="000000"/>
                <w:sz w:val="14"/>
                <w:szCs w:val="14"/>
                <w:lang w:eastAsia="es-MX"/>
              </w:rPr>
              <w:t>3,253,500</w:t>
            </w:r>
          </w:p>
        </w:tc>
      </w:tr>
      <w:tr w:rsidR="001E09A9" w:rsidRPr="001E09A9" w:rsidTr="00471AD0">
        <w:trPr>
          <w:trHeight w:val="284"/>
        </w:trPr>
        <w:tc>
          <w:tcPr>
            <w:tcW w:w="3924" w:type="dxa"/>
            <w:shd w:val="clear" w:color="auto" w:fill="auto"/>
            <w:vAlign w:val="center"/>
            <w:hideMark/>
          </w:tcPr>
          <w:p w:rsidR="001E09A9" w:rsidRPr="001E09A9" w:rsidRDefault="001E09A9" w:rsidP="001E09A9">
            <w:pPr>
              <w:spacing w:after="0" w:line="240" w:lineRule="auto"/>
              <w:rPr>
                <w:rFonts w:ascii="DIN Pro Regular" w:eastAsia="Times New Roman" w:hAnsi="DIN Pro Regular" w:cs="DIN Pro Regular"/>
                <w:color w:val="000000"/>
                <w:sz w:val="14"/>
                <w:szCs w:val="14"/>
                <w:lang w:eastAsia="es-MX"/>
              </w:rPr>
            </w:pPr>
            <w:r w:rsidRPr="001E09A9">
              <w:rPr>
                <w:rFonts w:ascii="DIN Pro Regular" w:eastAsia="Times New Roman" w:hAnsi="DIN Pro Regular" w:cs="DIN Pro Regular"/>
                <w:color w:val="000000"/>
                <w:sz w:val="14"/>
                <w:szCs w:val="14"/>
                <w:lang w:eastAsia="es-MX"/>
              </w:rPr>
              <w:t>Infraestructura</w:t>
            </w:r>
          </w:p>
        </w:tc>
        <w:tc>
          <w:tcPr>
            <w:tcW w:w="1842" w:type="dxa"/>
            <w:shd w:val="clear" w:color="auto" w:fill="auto"/>
            <w:noWrap/>
            <w:vAlign w:val="center"/>
            <w:hideMark/>
          </w:tcPr>
          <w:p w:rsidR="001E09A9" w:rsidRPr="001E09A9" w:rsidRDefault="001E09A9" w:rsidP="001E09A9">
            <w:pPr>
              <w:spacing w:after="0" w:line="240" w:lineRule="auto"/>
              <w:jc w:val="right"/>
              <w:rPr>
                <w:rFonts w:ascii="DIN Pro Regular" w:eastAsia="Times New Roman" w:hAnsi="DIN Pro Regular" w:cs="DIN Pro Regular"/>
                <w:color w:val="000000"/>
                <w:sz w:val="14"/>
                <w:szCs w:val="14"/>
                <w:lang w:eastAsia="es-MX"/>
              </w:rPr>
            </w:pPr>
            <w:r w:rsidRPr="001E09A9">
              <w:rPr>
                <w:rFonts w:ascii="DIN Pro Regular" w:eastAsia="Times New Roman" w:hAnsi="DIN Pro Regular" w:cs="DIN Pro Regular"/>
                <w:color w:val="000000"/>
                <w:sz w:val="14"/>
                <w:szCs w:val="14"/>
                <w:lang w:eastAsia="es-MX"/>
              </w:rPr>
              <w:t>603,293,996.55</w:t>
            </w:r>
          </w:p>
        </w:tc>
      </w:tr>
      <w:tr w:rsidR="001E09A9" w:rsidRPr="001E09A9" w:rsidTr="00471AD0">
        <w:trPr>
          <w:trHeight w:val="284"/>
        </w:trPr>
        <w:tc>
          <w:tcPr>
            <w:tcW w:w="3924" w:type="dxa"/>
            <w:shd w:val="clear" w:color="auto" w:fill="auto"/>
            <w:vAlign w:val="center"/>
            <w:hideMark/>
          </w:tcPr>
          <w:p w:rsidR="001E09A9" w:rsidRPr="001E09A9" w:rsidRDefault="001E09A9" w:rsidP="001E09A9">
            <w:pPr>
              <w:spacing w:after="0" w:line="240" w:lineRule="auto"/>
              <w:rPr>
                <w:rFonts w:ascii="DIN Pro Regular" w:eastAsia="Times New Roman" w:hAnsi="DIN Pro Regular" w:cs="DIN Pro Regular"/>
                <w:color w:val="000000"/>
                <w:sz w:val="14"/>
                <w:szCs w:val="14"/>
                <w:lang w:eastAsia="es-MX"/>
              </w:rPr>
            </w:pPr>
            <w:r w:rsidRPr="001E09A9">
              <w:rPr>
                <w:rFonts w:ascii="DIN Pro Regular" w:eastAsia="Times New Roman" w:hAnsi="DIN Pro Regular" w:cs="DIN Pro Regular"/>
                <w:color w:val="000000"/>
                <w:sz w:val="14"/>
                <w:szCs w:val="14"/>
                <w:lang w:eastAsia="es-MX"/>
              </w:rPr>
              <w:t>Construcciones en Proceso en Bienes de Dominio Público</w:t>
            </w:r>
          </w:p>
        </w:tc>
        <w:tc>
          <w:tcPr>
            <w:tcW w:w="1842" w:type="dxa"/>
            <w:shd w:val="clear" w:color="auto" w:fill="auto"/>
            <w:noWrap/>
            <w:vAlign w:val="center"/>
            <w:hideMark/>
          </w:tcPr>
          <w:p w:rsidR="001E09A9" w:rsidRPr="001E09A9" w:rsidRDefault="001E09A9" w:rsidP="001E09A9">
            <w:pPr>
              <w:spacing w:after="0" w:line="240" w:lineRule="auto"/>
              <w:jc w:val="right"/>
              <w:rPr>
                <w:rFonts w:ascii="DIN Pro Regular" w:eastAsia="Times New Roman" w:hAnsi="DIN Pro Regular" w:cs="DIN Pro Regular"/>
                <w:color w:val="000000"/>
                <w:sz w:val="14"/>
                <w:szCs w:val="14"/>
                <w:lang w:eastAsia="es-MX"/>
              </w:rPr>
            </w:pPr>
            <w:r w:rsidRPr="001E09A9">
              <w:rPr>
                <w:rFonts w:ascii="DIN Pro Regular" w:eastAsia="Times New Roman" w:hAnsi="DIN Pro Regular" w:cs="DIN Pro Regular"/>
                <w:color w:val="000000"/>
                <w:sz w:val="14"/>
                <w:szCs w:val="14"/>
                <w:lang w:eastAsia="es-MX"/>
              </w:rPr>
              <w:t>490,449,410</w:t>
            </w:r>
          </w:p>
        </w:tc>
      </w:tr>
      <w:tr w:rsidR="001E09A9" w:rsidRPr="001E09A9" w:rsidTr="00471AD0">
        <w:trPr>
          <w:trHeight w:val="284"/>
        </w:trPr>
        <w:tc>
          <w:tcPr>
            <w:tcW w:w="3924" w:type="dxa"/>
            <w:shd w:val="clear" w:color="auto" w:fill="auto"/>
            <w:vAlign w:val="center"/>
            <w:hideMark/>
          </w:tcPr>
          <w:p w:rsidR="001E09A9" w:rsidRPr="001E09A9" w:rsidRDefault="001E09A9" w:rsidP="001E09A9">
            <w:pPr>
              <w:spacing w:after="0" w:line="240" w:lineRule="auto"/>
              <w:rPr>
                <w:rFonts w:ascii="DIN Pro Regular" w:eastAsia="Times New Roman" w:hAnsi="DIN Pro Regular" w:cs="DIN Pro Regular"/>
                <w:color w:val="000000"/>
                <w:sz w:val="14"/>
                <w:szCs w:val="14"/>
                <w:lang w:eastAsia="es-MX"/>
              </w:rPr>
            </w:pPr>
            <w:r w:rsidRPr="001E09A9">
              <w:rPr>
                <w:rFonts w:ascii="DIN Pro Regular" w:eastAsia="Times New Roman" w:hAnsi="DIN Pro Regular" w:cs="DIN Pro Regular"/>
                <w:color w:val="000000"/>
                <w:sz w:val="14"/>
                <w:szCs w:val="14"/>
                <w:lang w:eastAsia="es-MX"/>
              </w:rPr>
              <w:t>Otros Bienes Inmuebles</w:t>
            </w:r>
          </w:p>
        </w:tc>
        <w:tc>
          <w:tcPr>
            <w:tcW w:w="1842" w:type="dxa"/>
            <w:shd w:val="clear" w:color="auto" w:fill="auto"/>
            <w:noWrap/>
            <w:vAlign w:val="center"/>
            <w:hideMark/>
          </w:tcPr>
          <w:p w:rsidR="001E09A9" w:rsidRPr="001E09A9" w:rsidRDefault="001E09A9" w:rsidP="001E09A9">
            <w:pPr>
              <w:spacing w:after="0" w:line="240" w:lineRule="auto"/>
              <w:jc w:val="right"/>
              <w:rPr>
                <w:rFonts w:ascii="DIN Pro Regular" w:eastAsia="Times New Roman" w:hAnsi="DIN Pro Regular" w:cs="DIN Pro Regular"/>
                <w:color w:val="000000"/>
                <w:sz w:val="14"/>
                <w:szCs w:val="14"/>
                <w:lang w:eastAsia="es-MX"/>
              </w:rPr>
            </w:pPr>
            <w:r w:rsidRPr="001E09A9">
              <w:rPr>
                <w:rFonts w:ascii="DIN Pro Regular" w:eastAsia="Times New Roman" w:hAnsi="DIN Pro Regular" w:cs="DIN Pro Regular"/>
                <w:color w:val="000000"/>
                <w:sz w:val="14"/>
                <w:szCs w:val="14"/>
                <w:lang w:eastAsia="es-MX"/>
              </w:rPr>
              <w:t>534,987</w:t>
            </w:r>
          </w:p>
        </w:tc>
      </w:tr>
      <w:tr w:rsidR="001E09A9" w:rsidRPr="00471AD0" w:rsidTr="00D53D44">
        <w:trPr>
          <w:trHeight w:val="300"/>
        </w:trPr>
        <w:tc>
          <w:tcPr>
            <w:tcW w:w="3924" w:type="dxa"/>
            <w:shd w:val="clear" w:color="000000" w:fill="97C93D"/>
            <w:vAlign w:val="center"/>
            <w:hideMark/>
          </w:tcPr>
          <w:p w:rsidR="001E09A9" w:rsidRPr="00471AD0" w:rsidRDefault="001E09A9" w:rsidP="001E09A9">
            <w:pPr>
              <w:spacing w:after="0" w:line="240" w:lineRule="auto"/>
              <w:jc w:val="center"/>
              <w:rPr>
                <w:rFonts w:ascii="DIN Pro Regular" w:eastAsia="Times New Roman" w:hAnsi="DIN Pro Regular" w:cs="DIN Pro Regular"/>
                <w:b/>
                <w:bCs/>
                <w:color w:val="000000"/>
                <w:sz w:val="16"/>
                <w:szCs w:val="14"/>
                <w:lang w:eastAsia="es-MX"/>
              </w:rPr>
            </w:pPr>
            <w:r w:rsidRPr="00471AD0">
              <w:rPr>
                <w:rFonts w:ascii="DIN Pro Regular" w:eastAsia="Times New Roman" w:hAnsi="DIN Pro Regular" w:cs="DIN Pro Regular"/>
                <w:b/>
                <w:bCs/>
                <w:color w:val="000000"/>
                <w:sz w:val="16"/>
                <w:szCs w:val="14"/>
                <w:lang w:eastAsia="es-MX"/>
              </w:rPr>
              <w:t>TOTAL</w:t>
            </w:r>
          </w:p>
        </w:tc>
        <w:tc>
          <w:tcPr>
            <w:tcW w:w="1842" w:type="dxa"/>
            <w:shd w:val="clear" w:color="000000" w:fill="97C93D"/>
            <w:vAlign w:val="center"/>
            <w:hideMark/>
          </w:tcPr>
          <w:p w:rsidR="001E09A9" w:rsidRPr="00471AD0" w:rsidRDefault="001E09A9" w:rsidP="001E09A9">
            <w:pPr>
              <w:spacing w:after="0" w:line="240" w:lineRule="auto"/>
              <w:jc w:val="right"/>
              <w:rPr>
                <w:rFonts w:ascii="DIN Pro Regular" w:eastAsia="Times New Roman" w:hAnsi="DIN Pro Regular" w:cs="DIN Pro Regular"/>
                <w:b/>
                <w:bCs/>
                <w:color w:val="000000"/>
                <w:sz w:val="16"/>
                <w:szCs w:val="14"/>
                <w:lang w:eastAsia="es-MX"/>
              </w:rPr>
            </w:pPr>
            <w:r w:rsidRPr="00471AD0">
              <w:rPr>
                <w:rFonts w:ascii="DIN Pro Regular" w:eastAsia="Times New Roman" w:hAnsi="DIN Pro Regular" w:cs="DIN Pro Regular"/>
                <w:b/>
                <w:bCs/>
                <w:color w:val="000000"/>
                <w:sz w:val="16"/>
                <w:szCs w:val="14"/>
                <w:lang w:eastAsia="es-MX"/>
              </w:rPr>
              <w:t>16,770,867,914</w:t>
            </w:r>
          </w:p>
        </w:tc>
      </w:tr>
    </w:tbl>
    <w:p w:rsidR="00471AD0" w:rsidRDefault="00471AD0" w:rsidP="001E09A9">
      <w:pPr>
        <w:spacing w:after="0" w:line="240" w:lineRule="auto"/>
        <w:rPr>
          <w:rFonts w:ascii="DINPro-Regular" w:eastAsia="Times New Roman" w:hAnsi="DINPro-Regular" w:cs="DIN Pro Regular"/>
          <w:b/>
          <w:sz w:val="18"/>
          <w:szCs w:val="18"/>
          <w:lang w:eastAsia="es-ES"/>
        </w:rPr>
      </w:pPr>
    </w:p>
    <w:p w:rsidR="00E41106" w:rsidRPr="001E09A9" w:rsidRDefault="00C731B2" w:rsidP="001E09A9">
      <w:pPr>
        <w:spacing w:after="0" w:line="240" w:lineRule="auto"/>
        <w:rPr>
          <w:rFonts w:ascii="DIN Pro Regular" w:eastAsia="Times New Roman" w:hAnsi="DIN Pro Regular" w:cs="DIN Pro Regular"/>
          <w:sz w:val="18"/>
          <w:szCs w:val="18"/>
          <w:lang w:eastAsia="es-ES"/>
        </w:rPr>
      </w:pPr>
      <w:r>
        <w:rPr>
          <w:rFonts w:ascii="DINPro-Regular" w:eastAsia="Times New Roman" w:hAnsi="DINPro-Regular" w:cs="DIN Pro Regular"/>
          <w:b/>
          <w:sz w:val="18"/>
          <w:szCs w:val="18"/>
          <w:lang w:eastAsia="es-ES"/>
        </w:rPr>
        <w:t xml:space="preserve"> </w:t>
      </w:r>
      <w:r w:rsidR="00C477B9" w:rsidRPr="00922B01">
        <w:rPr>
          <w:rFonts w:ascii="DINPro-Regular" w:eastAsia="Times New Roman" w:hAnsi="DINPro-Regular" w:cs="DIN Pro Regular"/>
          <w:b/>
          <w:sz w:val="18"/>
          <w:szCs w:val="18"/>
          <w:lang w:eastAsia="es-ES"/>
        </w:rPr>
        <w:t>Bienes Inmuebles</w:t>
      </w:r>
      <w:r w:rsidR="00DC7906" w:rsidRPr="00922B01">
        <w:rPr>
          <w:rFonts w:ascii="DINPro-Regular" w:hAnsi="DINPro-Regular"/>
          <w:b/>
          <w:sz w:val="20"/>
          <w:lang w:val="es-ES" w:eastAsia="es-ES"/>
        </w:rPr>
        <w:t xml:space="preserve"> </w:t>
      </w:r>
      <w:r w:rsidR="00E41106" w:rsidRPr="00922B01">
        <w:rPr>
          <w:rFonts w:ascii="DINPro-Regular" w:hAnsi="DINPro-Regular"/>
          <w:b/>
          <w:sz w:val="20"/>
          <w:lang w:val="es-ES" w:eastAsia="es-ES"/>
        </w:rPr>
        <w:t xml:space="preserve">  </w:t>
      </w:r>
    </w:p>
    <w:p w:rsidR="0028131D" w:rsidRPr="0028131D" w:rsidRDefault="00E166A7" w:rsidP="003107D9">
      <w:pPr>
        <w:pStyle w:val="ROMANOS"/>
        <w:tabs>
          <w:tab w:val="clear" w:pos="720"/>
          <w:tab w:val="left" w:pos="426"/>
        </w:tabs>
        <w:spacing w:after="0" w:line="276" w:lineRule="auto"/>
        <w:ind w:left="1" w:firstLine="0"/>
        <w:rPr>
          <w:rFonts w:ascii="DINPro-Regular" w:hAnsi="DINPro-Regular" w:cs="DIN Pro Regular"/>
          <w:sz w:val="9"/>
          <w:szCs w:val="15"/>
          <w:lang w:val="es-MX"/>
        </w:rPr>
      </w:pPr>
      <w:r>
        <w:rPr>
          <w:rFonts w:ascii="DINPro-Regular" w:hAnsi="DINPro-Regular" w:cs="DIN Pro Regular"/>
          <w:sz w:val="9"/>
          <w:szCs w:val="15"/>
          <w:lang w:val="es-MX"/>
        </w:rPr>
        <w:t xml:space="preserve">      </w:t>
      </w:r>
    </w:p>
    <w:p w:rsidR="00E41106" w:rsidRDefault="00E41106" w:rsidP="003107D9">
      <w:pPr>
        <w:pStyle w:val="ROMANOS"/>
        <w:tabs>
          <w:tab w:val="clear" w:pos="720"/>
          <w:tab w:val="left" w:pos="426"/>
        </w:tabs>
        <w:spacing w:after="0" w:line="276" w:lineRule="auto"/>
        <w:ind w:left="1" w:firstLine="0"/>
        <w:rPr>
          <w:rFonts w:ascii="DIN Pro Regular" w:hAnsi="DIN Pro Regular" w:cs="DIN Pro Regular"/>
          <w:color w:val="000000"/>
          <w:sz w:val="16"/>
          <w:szCs w:val="14"/>
          <w:lang w:val="es-MX" w:eastAsia="es-MX"/>
        </w:rPr>
      </w:pPr>
      <w:r w:rsidRPr="0028131D">
        <w:rPr>
          <w:rFonts w:ascii="DIN Pro Regular" w:hAnsi="DIN Pro Regular" w:cs="DIN Pro Regular"/>
          <w:color w:val="000000"/>
          <w:sz w:val="16"/>
          <w:szCs w:val="14"/>
          <w:lang w:val="es-MX" w:eastAsia="es-MX"/>
        </w:rPr>
        <w:t xml:space="preserve">*** Los porcentajes de depreciación son aplicados directamente por cada uno </w:t>
      </w:r>
      <w:r w:rsidR="00702FD6" w:rsidRPr="0028131D">
        <w:rPr>
          <w:rFonts w:ascii="DIN Pro Regular" w:hAnsi="DIN Pro Regular" w:cs="DIN Pro Regular"/>
          <w:color w:val="000000"/>
          <w:sz w:val="16"/>
          <w:szCs w:val="14"/>
          <w:lang w:val="es-MX" w:eastAsia="es-MX"/>
        </w:rPr>
        <w:t>de los Fideicomisos incorporándose posteriormente a</w:t>
      </w:r>
      <w:r w:rsidRPr="0028131D">
        <w:rPr>
          <w:rFonts w:ascii="DIN Pro Regular" w:hAnsi="DIN Pro Regular" w:cs="DIN Pro Regular"/>
          <w:color w:val="000000"/>
          <w:sz w:val="16"/>
          <w:szCs w:val="14"/>
          <w:lang w:val="es-MX" w:eastAsia="es-MX"/>
        </w:rPr>
        <w:t xml:space="preserve"> los registros del Gobierno del Estado.</w:t>
      </w:r>
    </w:p>
    <w:p w:rsidR="00055C04" w:rsidRDefault="00055C04" w:rsidP="003107D9">
      <w:pPr>
        <w:pStyle w:val="ROMANOS"/>
        <w:tabs>
          <w:tab w:val="clear" w:pos="720"/>
          <w:tab w:val="left" w:pos="426"/>
        </w:tabs>
        <w:spacing w:after="0" w:line="276" w:lineRule="auto"/>
        <w:ind w:left="1" w:firstLine="0"/>
        <w:rPr>
          <w:rFonts w:ascii="DIN Pro Regular" w:hAnsi="DIN Pro Regular" w:cs="DIN Pro Regular"/>
          <w:color w:val="000000"/>
          <w:sz w:val="16"/>
          <w:szCs w:val="14"/>
          <w:lang w:val="es-MX" w:eastAsia="es-MX"/>
        </w:rPr>
      </w:pPr>
    </w:p>
    <w:p w:rsidR="00BE6B88" w:rsidRDefault="00BE6B88" w:rsidP="00040F0F">
      <w:pPr>
        <w:rPr>
          <w:rFonts w:ascii="DINPro-Regular" w:eastAsia="Times New Roman" w:hAnsi="DINPro-Regular" w:cs="DIN Pro Regular"/>
          <w:b/>
          <w:sz w:val="20"/>
          <w:szCs w:val="18"/>
          <w:lang w:eastAsia="es-ES"/>
        </w:rPr>
      </w:pPr>
      <w:r w:rsidRPr="0028131D">
        <w:rPr>
          <w:rFonts w:ascii="DINPro-Regular" w:eastAsia="Times New Roman" w:hAnsi="DINPro-Regular" w:cs="DIN Pro Regular"/>
          <w:b/>
          <w:sz w:val="20"/>
          <w:szCs w:val="18"/>
          <w:lang w:eastAsia="es-ES"/>
        </w:rPr>
        <w:t>Construcciones en proceso en Bienes de Dominio Público.</w:t>
      </w:r>
    </w:p>
    <w:tbl>
      <w:tblPr>
        <w:tblW w:w="7291" w:type="dxa"/>
        <w:jc w:val="center"/>
        <w:tblCellMar>
          <w:left w:w="70" w:type="dxa"/>
          <w:right w:w="70" w:type="dxa"/>
        </w:tblCellMar>
        <w:tblLook w:val="04A0" w:firstRow="1" w:lastRow="0" w:firstColumn="1" w:lastColumn="0" w:noHBand="0" w:noVBand="1"/>
      </w:tblPr>
      <w:tblGrid>
        <w:gridCol w:w="988"/>
        <w:gridCol w:w="1200"/>
        <w:gridCol w:w="2202"/>
        <w:gridCol w:w="1701"/>
        <w:gridCol w:w="1200"/>
      </w:tblGrid>
      <w:tr w:rsidR="00471AD0" w:rsidRPr="00471AD0" w:rsidTr="00471AD0">
        <w:trPr>
          <w:trHeight w:val="360"/>
          <w:jc w:val="center"/>
        </w:trPr>
        <w:tc>
          <w:tcPr>
            <w:tcW w:w="988" w:type="dxa"/>
            <w:tcBorders>
              <w:top w:val="single" w:sz="4" w:space="0" w:color="auto"/>
              <w:left w:val="single" w:sz="4" w:space="0" w:color="auto"/>
              <w:bottom w:val="single" w:sz="4" w:space="0" w:color="auto"/>
              <w:right w:val="single" w:sz="4" w:space="0" w:color="auto"/>
            </w:tcBorders>
            <w:shd w:val="clear" w:color="000000" w:fill="0064A7"/>
            <w:vAlign w:val="center"/>
            <w:hideMark/>
          </w:tcPr>
          <w:p w:rsidR="00471AD0" w:rsidRPr="00471AD0" w:rsidRDefault="00471AD0" w:rsidP="00471AD0">
            <w:pPr>
              <w:spacing w:after="0" w:line="240" w:lineRule="auto"/>
              <w:jc w:val="center"/>
              <w:rPr>
                <w:rFonts w:ascii="DIN Pro Regular" w:eastAsia="Times New Roman" w:hAnsi="DIN Pro Regular" w:cs="DIN Pro Regular"/>
                <w:b/>
                <w:bCs/>
                <w:color w:val="FFFFFF"/>
                <w:sz w:val="14"/>
                <w:szCs w:val="14"/>
                <w:lang w:eastAsia="es-MX"/>
              </w:rPr>
            </w:pPr>
            <w:r w:rsidRPr="00471AD0">
              <w:rPr>
                <w:rFonts w:ascii="DIN Pro Regular" w:eastAsia="Times New Roman" w:hAnsi="DIN Pro Regular" w:cs="DIN Pro Regular"/>
                <w:b/>
                <w:bCs/>
                <w:color w:val="FFFFFF"/>
                <w:sz w:val="14"/>
                <w:szCs w:val="14"/>
                <w:lang w:eastAsia="es-MX"/>
              </w:rPr>
              <w:t> </w:t>
            </w:r>
          </w:p>
        </w:tc>
        <w:tc>
          <w:tcPr>
            <w:tcW w:w="1200" w:type="dxa"/>
            <w:tcBorders>
              <w:top w:val="single" w:sz="4" w:space="0" w:color="auto"/>
              <w:left w:val="nil"/>
              <w:bottom w:val="single" w:sz="4" w:space="0" w:color="auto"/>
              <w:right w:val="single" w:sz="4" w:space="0" w:color="auto"/>
            </w:tcBorders>
            <w:shd w:val="clear" w:color="000000" w:fill="0064A7"/>
            <w:vAlign w:val="center"/>
            <w:hideMark/>
          </w:tcPr>
          <w:p w:rsidR="00471AD0" w:rsidRPr="00471AD0" w:rsidRDefault="00471AD0" w:rsidP="00471AD0">
            <w:pPr>
              <w:spacing w:after="0" w:line="240" w:lineRule="auto"/>
              <w:jc w:val="center"/>
              <w:rPr>
                <w:rFonts w:ascii="DIN Pro Regular" w:eastAsia="Times New Roman" w:hAnsi="DIN Pro Regular" w:cs="DIN Pro Regular"/>
                <w:b/>
                <w:bCs/>
                <w:color w:val="FFFFFF"/>
                <w:sz w:val="14"/>
                <w:szCs w:val="14"/>
                <w:lang w:eastAsia="es-MX"/>
              </w:rPr>
            </w:pPr>
            <w:r w:rsidRPr="00471AD0">
              <w:rPr>
                <w:rFonts w:ascii="DIN Pro Regular" w:eastAsia="Times New Roman" w:hAnsi="DIN Pro Regular" w:cs="DIN Pro Regular"/>
                <w:b/>
                <w:bCs/>
                <w:color w:val="FFFFFF"/>
                <w:sz w:val="14"/>
                <w:szCs w:val="14"/>
                <w:lang w:eastAsia="es-MX"/>
              </w:rPr>
              <w:t>No. DE OBRAS</w:t>
            </w:r>
          </w:p>
        </w:tc>
        <w:tc>
          <w:tcPr>
            <w:tcW w:w="2202" w:type="dxa"/>
            <w:tcBorders>
              <w:top w:val="single" w:sz="4" w:space="0" w:color="auto"/>
              <w:left w:val="nil"/>
              <w:bottom w:val="single" w:sz="4" w:space="0" w:color="auto"/>
              <w:right w:val="single" w:sz="4" w:space="0" w:color="auto"/>
            </w:tcBorders>
            <w:shd w:val="clear" w:color="000000" w:fill="0064A7"/>
            <w:vAlign w:val="center"/>
            <w:hideMark/>
          </w:tcPr>
          <w:p w:rsidR="00471AD0" w:rsidRPr="00471AD0" w:rsidRDefault="00471AD0" w:rsidP="00471AD0">
            <w:pPr>
              <w:spacing w:after="0" w:line="240" w:lineRule="auto"/>
              <w:jc w:val="center"/>
              <w:rPr>
                <w:rFonts w:ascii="DIN Pro Regular" w:eastAsia="Times New Roman" w:hAnsi="DIN Pro Regular" w:cs="DIN Pro Regular"/>
                <w:b/>
                <w:bCs/>
                <w:color w:val="FFFFFF"/>
                <w:sz w:val="14"/>
                <w:szCs w:val="14"/>
                <w:lang w:eastAsia="es-MX"/>
              </w:rPr>
            </w:pPr>
            <w:r w:rsidRPr="00471AD0">
              <w:rPr>
                <w:rFonts w:ascii="DIN Pro Regular" w:eastAsia="Times New Roman" w:hAnsi="DIN Pro Regular" w:cs="DIN Pro Regular"/>
                <w:b/>
                <w:bCs/>
                <w:color w:val="FFFFFF"/>
                <w:sz w:val="14"/>
                <w:szCs w:val="14"/>
                <w:lang w:eastAsia="es-MX"/>
              </w:rPr>
              <w:t>DEPENDENCIAS</w:t>
            </w:r>
          </w:p>
        </w:tc>
        <w:tc>
          <w:tcPr>
            <w:tcW w:w="1701" w:type="dxa"/>
            <w:tcBorders>
              <w:top w:val="single" w:sz="4" w:space="0" w:color="auto"/>
              <w:left w:val="nil"/>
              <w:bottom w:val="single" w:sz="4" w:space="0" w:color="auto"/>
              <w:right w:val="single" w:sz="4" w:space="0" w:color="auto"/>
            </w:tcBorders>
            <w:shd w:val="clear" w:color="000000" w:fill="0064A7"/>
            <w:vAlign w:val="center"/>
            <w:hideMark/>
          </w:tcPr>
          <w:p w:rsidR="00471AD0" w:rsidRPr="00471AD0" w:rsidRDefault="00471AD0" w:rsidP="00471AD0">
            <w:pPr>
              <w:spacing w:after="0" w:line="240" w:lineRule="auto"/>
              <w:jc w:val="center"/>
              <w:rPr>
                <w:rFonts w:ascii="DIN Pro Regular" w:eastAsia="Times New Roman" w:hAnsi="DIN Pro Regular" w:cs="DIN Pro Regular"/>
                <w:b/>
                <w:bCs/>
                <w:color w:val="FFFFFF"/>
                <w:sz w:val="14"/>
                <w:szCs w:val="14"/>
                <w:lang w:eastAsia="es-MX"/>
              </w:rPr>
            </w:pPr>
            <w:r w:rsidRPr="00471AD0">
              <w:rPr>
                <w:rFonts w:ascii="DIN Pro Regular" w:eastAsia="Times New Roman" w:hAnsi="DIN Pro Regular" w:cs="DIN Pro Regular"/>
                <w:b/>
                <w:bCs/>
                <w:color w:val="FFFFFF"/>
                <w:sz w:val="14"/>
                <w:szCs w:val="14"/>
                <w:lang w:eastAsia="es-MX"/>
              </w:rPr>
              <w:t xml:space="preserve">IMPORTE </w:t>
            </w:r>
          </w:p>
        </w:tc>
        <w:tc>
          <w:tcPr>
            <w:tcW w:w="1200" w:type="dxa"/>
            <w:tcBorders>
              <w:top w:val="single" w:sz="4" w:space="0" w:color="auto"/>
              <w:left w:val="nil"/>
              <w:bottom w:val="single" w:sz="4" w:space="0" w:color="auto"/>
              <w:right w:val="single" w:sz="4" w:space="0" w:color="auto"/>
            </w:tcBorders>
            <w:shd w:val="clear" w:color="000000" w:fill="0064A7"/>
            <w:vAlign w:val="center"/>
            <w:hideMark/>
          </w:tcPr>
          <w:p w:rsidR="00471AD0" w:rsidRPr="00471AD0" w:rsidRDefault="00471AD0" w:rsidP="00471AD0">
            <w:pPr>
              <w:spacing w:after="0" w:line="240" w:lineRule="auto"/>
              <w:jc w:val="center"/>
              <w:rPr>
                <w:rFonts w:ascii="DIN Pro Regular" w:eastAsia="Times New Roman" w:hAnsi="DIN Pro Regular" w:cs="DIN Pro Regular"/>
                <w:b/>
                <w:bCs/>
                <w:color w:val="FFFFFF"/>
                <w:sz w:val="14"/>
                <w:szCs w:val="14"/>
                <w:lang w:eastAsia="es-MX"/>
              </w:rPr>
            </w:pPr>
            <w:r w:rsidRPr="00471AD0">
              <w:rPr>
                <w:rFonts w:ascii="DIN Pro Regular" w:eastAsia="Times New Roman" w:hAnsi="DIN Pro Regular" w:cs="DIN Pro Regular"/>
                <w:b/>
                <w:bCs/>
                <w:color w:val="FFFFFF"/>
                <w:sz w:val="14"/>
                <w:szCs w:val="14"/>
                <w:lang w:eastAsia="es-MX"/>
              </w:rPr>
              <w:t>TOTAL</w:t>
            </w:r>
          </w:p>
        </w:tc>
      </w:tr>
      <w:tr w:rsidR="00471AD0" w:rsidRPr="00471AD0" w:rsidTr="00471AD0">
        <w:trPr>
          <w:trHeight w:val="360"/>
          <w:jc w:val="center"/>
        </w:trPr>
        <w:tc>
          <w:tcPr>
            <w:tcW w:w="988" w:type="dxa"/>
            <w:tcBorders>
              <w:top w:val="nil"/>
              <w:left w:val="single" w:sz="4" w:space="0" w:color="auto"/>
              <w:bottom w:val="nil"/>
              <w:right w:val="single" w:sz="4" w:space="0" w:color="auto"/>
            </w:tcBorders>
            <w:shd w:val="clear" w:color="auto" w:fill="auto"/>
            <w:vAlign w:val="bottom"/>
            <w:hideMark/>
          </w:tcPr>
          <w:p w:rsidR="00471AD0" w:rsidRPr="00471AD0" w:rsidRDefault="00471AD0" w:rsidP="00471AD0">
            <w:pPr>
              <w:spacing w:after="0" w:line="240" w:lineRule="auto"/>
              <w:jc w:val="center"/>
              <w:rPr>
                <w:rFonts w:ascii="DIN Pro Regular" w:eastAsia="Times New Roman" w:hAnsi="DIN Pro Regular" w:cs="DIN Pro Regular"/>
                <w:color w:val="000000"/>
                <w:sz w:val="14"/>
                <w:szCs w:val="14"/>
                <w:lang w:eastAsia="es-MX"/>
              </w:rPr>
            </w:pPr>
            <w:r w:rsidRPr="00471AD0">
              <w:rPr>
                <w:rFonts w:ascii="DIN Pro Regular" w:eastAsia="Times New Roman" w:hAnsi="DIN Pro Regular" w:cs="DIN Pro Regular"/>
                <w:color w:val="000000"/>
                <w:sz w:val="14"/>
                <w:szCs w:val="14"/>
                <w:lang w:eastAsia="es-MX"/>
              </w:rPr>
              <w:t>1235</w:t>
            </w:r>
          </w:p>
        </w:tc>
        <w:tc>
          <w:tcPr>
            <w:tcW w:w="1200" w:type="dxa"/>
            <w:tcBorders>
              <w:top w:val="nil"/>
              <w:left w:val="nil"/>
              <w:bottom w:val="single" w:sz="4" w:space="0" w:color="auto"/>
              <w:right w:val="single" w:sz="4" w:space="0" w:color="auto"/>
            </w:tcBorders>
            <w:shd w:val="clear" w:color="auto" w:fill="auto"/>
            <w:vAlign w:val="center"/>
            <w:hideMark/>
          </w:tcPr>
          <w:p w:rsidR="00471AD0" w:rsidRPr="00471AD0" w:rsidRDefault="00471AD0" w:rsidP="00471AD0">
            <w:pPr>
              <w:spacing w:after="0" w:line="240" w:lineRule="auto"/>
              <w:jc w:val="center"/>
              <w:rPr>
                <w:rFonts w:ascii="DIN Pro Regular" w:eastAsia="Times New Roman" w:hAnsi="DIN Pro Regular" w:cs="DIN Pro Regular"/>
                <w:color w:val="000000"/>
                <w:sz w:val="14"/>
                <w:szCs w:val="14"/>
                <w:lang w:eastAsia="es-MX"/>
              </w:rPr>
            </w:pPr>
            <w:r w:rsidRPr="00471AD0">
              <w:rPr>
                <w:rFonts w:ascii="DIN Pro Regular" w:eastAsia="Times New Roman" w:hAnsi="DIN Pro Regular" w:cs="DIN Pro Regular"/>
                <w:color w:val="000000"/>
                <w:sz w:val="14"/>
                <w:szCs w:val="14"/>
                <w:lang w:eastAsia="es-MX"/>
              </w:rPr>
              <w:t>786</w:t>
            </w:r>
          </w:p>
        </w:tc>
        <w:tc>
          <w:tcPr>
            <w:tcW w:w="2202" w:type="dxa"/>
            <w:tcBorders>
              <w:top w:val="nil"/>
              <w:left w:val="nil"/>
              <w:bottom w:val="single" w:sz="4" w:space="0" w:color="auto"/>
              <w:right w:val="single" w:sz="4" w:space="0" w:color="auto"/>
            </w:tcBorders>
            <w:shd w:val="clear" w:color="auto" w:fill="auto"/>
            <w:vAlign w:val="center"/>
            <w:hideMark/>
          </w:tcPr>
          <w:p w:rsidR="00471AD0" w:rsidRPr="00471AD0" w:rsidRDefault="00471AD0" w:rsidP="00471AD0">
            <w:pPr>
              <w:spacing w:after="0" w:line="240" w:lineRule="auto"/>
              <w:jc w:val="center"/>
              <w:rPr>
                <w:rFonts w:ascii="DIN Pro Regular" w:eastAsia="Times New Roman" w:hAnsi="DIN Pro Regular" w:cs="DIN Pro Regular"/>
                <w:color w:val="000000"/>
                <w:sz w:val="14"/>
                <w:szCs w:val="14"/>
                <w:lang w:eastAsia="es-MX"/>
              </w:rPr>
            </w:pPr>
            <w:r w:rsidRPr="00471AD0">
              <w:rPr>
                <w:rFonts w:ascii="DIN Pro Regular" w:eastAsia="Times New Roman" w:hAnsi="DIN Pro Regular" w:cs="DIN Pro Regular"/>
                <w:color w:val="000000"/>
                <w:sz w:val="14"/>
                <w:szCs w:val="14"/>
                <w:lang w:eastAsia="es-MX"/>
              </w:rPr>
              <w:t>Secretaría de Obras Públicas</w:t>
            </w:r>
          </w:p>
        </w:tc>
        <w:tc>
          <w:tcPr>
            <w:tcW w:w="1701" w:type="dxa"/>
            <w:tcBorders>
              <w:top w:val="nil"/>
              <w:left w:val="nil"/>
              <w:bottom w:val="single" w:sz="4" w:space="0" w:color="auto"/>
              <w:right w:val="single" w:sz="4" w:space="0" w:color="auto"/>
            </w:tcBorders>
            <w:shd w:val="clear" w:color="auto" w:fill="auto"/>
            <w:vAlign w:val="center"/>
            <w:hideMark/>
          </w:tcPr>
          <w:p w:rsidR="00471AD0" w:rsidRPr="00471AD0" w:rsidRDefault="00471AD0" w:rsidP="00471AD0">
            <w:pPr>
              <w:spacing w:after="0" w:line="240" w:lineRule="auto"/>
              <w:jc w:val="right"/>
              <w:rPr>
                <w:rFonts w:ascii="DIN Pro Regular" w:eastAsia="Times New Roman" w:hAnsi="DIN Pro Regular" w:cs="DIN Pro Regular"/>
                <w:color w:val="000000"/>
                <w:sz w:val="14"/>
                <w:szCs w:val="14"/>
                <w:lang w:eastAsia="es-MX"/>
              </w:rPr>
            </w:pPr>
            <w:r w:rsidRPr="00471AD0">
              <w:rPr>
                <w:rFonts w:ascii="DIN Pro Regular" w:eastAsia="Times New Roman" w:hAnsi="DIN Pro Regular" w:cs="DIN Pro Regular"/>
                <w:color w:val="000000"/>
                <w:sz w:val="14"/>
                <w:szCs w:val="14"/>
                <w:lang w:eastAsia="es-MX"/>
              </w:rPr>
              <w:t>3,940,466,811.00</w:t>
            </w:r>
          </w:p>
        </w:tc>
        <w:tc>
          <w:tcPr>
            <w:tcW w:w="1200" w:type="dxa"/>
            <w:tcBorders>
              <w:top w:val="nil"/>
              <w:left w:val="nil"/>
              <w:bottom w:val="nil"/>
              <w:right w:val="single" w:sz="4" w:space="0" w:color="auto"/>
            </w:tcBorders>
            <w:shd w:val="clear" w:color="auto" w:fill="auto"/>
            <w:vAlign w:val="bottom"/>
            <w:hideMark/>
          </w:tcPr>
          <w:p w:rsidR="00471AD0" w:rsidRPr="00471AD0" w:rsidRDefault="00471AD0" w:rsidP="00471AD0">
            <w:pPr>
              <w:spacing w:after="0" w:line="240" w:lineRule="auto"/>
              <w:jc w:val="right"/>
              <w:rPr>
                <w:rFonts w:ascii="DIN Pro Regular" w:eastAsia="Times New Roman" w:hAnsi="DIN Pro Regular" w:cs="DIN Pro Regular"/>
                <w:color w:val="000000"/>
                <w:sz w:val="14"/>
                <w:szCs w:val="14"/>
                <w:lang w:eastAsia="es-MX"/>
              </w:rPr>
            </w:pPr>
            <w:r w:rsidRPr="00471AD0">
              <w:rPr>
                <w:rFonts w:ascii="DIN Pro Regular" w:eastAsia="Times New Roman" w:hAnsi="DIN Pro Regular" w:cs="DIN Pro Regular"/>
                <w:color w:val="000000"/>
                <w:sz w:val="14"/>
                <w:szCs w:val="14"/>
                <w:lang w:eastAsia="es-MX"/>
              </w:rPr>
              <w:t>4,430,916,221</w:t>
            </w:r>
          </w:p>
        </w:tc>
      </w:tr>
      <w:tr w:rsidR="00471AD0" w:rsidRPr="00471AD0" w:rsidTr="00471AD0">
        <w:trPr>
          <w:trHeight w:val="300"/>
          <w:jc w:val="center"/>
        </w:trPr>
        <w:tc>
          <w:tcPr>
            <w:tcW w:w="988" w:type="dxa"/>
            <w:tcBorders>
              <w:top w:val="nil"/>
              <w:left w:val="single" w:sz="4" w:space="0" w:color="auto"/>
              <w:bottom w:val="single" w:sz="4" w:space="0" w:color="auto"/>
              <w:right w:val="single" w:sz="4" w:space="0" w:color="auto"/>
            </w:tcBorders>
            <w:shd w:val="clear" w:color="auto" w:fill="auto"/>
            <w:vAlign w:val="bottom"/>
            <w:hideMark/>
          </w:tcPr>
          <w:p w:rsidR="00471AD0" w:rsidRPr="00471AD0" w:rsidRDefault="00471AD0" w:rsidP="00471AD0">
            <w:pPr>
              <w:spacing w:after="0" w:line="240" w:lineRule="auto"/>
              <w:jc w:val="center"/>
              <w:rPr>
                <w:rFonts w:ascii="DIN Pro Regular" w:eastAsia="Times New Roman" w:hAnsi="DIN Pro Regular" w:cs="DIN Pro Regular"/>
                <w:color w:val="000000"/>
                <w:sz w:val="14"/>
                <w:szCs w:val="14"/>
                <w:lang w:eastAsia="es-MX"/>
              </w:rPr>
            </w:pPr>
            <w:r w:rsidRPr="00471AD0">
              <w:rPr>
                <w:rFonts w:ascii="DIN Pro Regular" w:eastAsia="Times New Roman" w:hAnsi="DIN Pro Regular" w:cs="DIN Pro Regular"/>
                <w:color w:val="000000"/>
                <w:sz w:val="14"/>
                <w:szCs w:val="14"/>
                <w:lang w:eastAsia="es-MX"/>
              </w:rPr>
              <w:t> </w:t>
            </w:r>
          </w:p>
        </w:tc>
        <w:tc>
          <w:tcPr>
            <w:tcW w:w="1200" w:type="dxa"/>
            <w:tcBorders>
              <w:top w:val="nil"/>
              <w:left w:val="nil"/>
              <w:bottom w:val="single" w:sz="4" w:space="0" w:color="auto"/>
              <w:right w:val="single" w:sz="4" w:space="0" w:color="auto"/>
            </w:tcBorders>
            <w:shd w:val="clear" w:color="auto" w:fill="auto"/>
            <w:vAlign w:val="center"/>
            <w:hideMark/>
          </w:tcPr>
          <w:p w:rsidR="00471AD0" w:rsidRPr="00471AD0" w:rsidRDefault="00471AD0" w:rsidP="00471AD0">
            <w:pPr>
              <w:spacing w:after="0" w:line="240" w:lineRule="auto"/>
              <w:jc w:val="center"/>
              <w:rPr>
                <w:rFonts w:ascii="DIN Pro Regular" w:eastAsia="Times New Roman" w:hAnsi="DIN Pro Regular" w:cs="DIN Pro Regular"/>
                <w:color w:val="000000"/>
                <w:sz w:val="14"/>
                <w:szCs w:val="14"/>
                <w:lang w:eastAsia="es-MX"/>
              </w:rPr>
            </w:pPr>
            <w:r w:rsidRPr="00471AD0">
              <w:rPr>
                <w:rFonts w:ascii="DIN Pro Regular" w:eastAsia="Times New Roman" w:hAnsi="DIN Pro Regular" w:cs="DIN Pro Regular"/>
                <w:color w:val="000000"/>
                <w:sz w:val="14"/>
                <w:szCs w:val="14"/>
                <w:lang w:eastAsia="es-MX"/>
              </w:rPr>
              <w:t>85</w:t>
            </w:r>
          </w:p>
        </w:tc>
        <w:tc>
          <w:tcPr>
            <w:tcW w:w="2202" w:type="dxa"/>
            <w:tcBorders>
              <w:top w:val="nil"/>
              <w:left w:val="nil"/>
              <w:bottom w:val="single" w:sz="4" w:space="0" w:color="auto"/>
              <w:right w:val="single" w:sz="4" w:space="0" w:color="auto"/>
            </w:tcBorders>
            <w:shd w:val="clear" w:color="auto" w:fill="auto"/>
            <w:vAlign w:val="center"/>
            <w:hideMark/>
          </w:tcPr>
          <w:p w:rsidR="00471AD0" w:rsidRPr="00471AD0" w:rsidRDefault="00471AD0" w:rsidP="00471AD0">
            <w:pPr>
              <w:spacing w:after="0" w:line="240" w:lineRule="auto"/>
              <w:jc w:val="center"/>
              <w:rPr>
                <w:rFonts w:ascii="DIN Pro Regular" w:eastAsia="Times New Roman" w:hAnsi="DIN Pro Regular" w:cs="DIN Pro Regular"/>
                <w:color w:val="000000"/>
                <w:sz w:val="14"/>
                <w:szCs w:val="14"/>
                <w:lang w:eastAsia="es-MX"/>
              </w:rPr>
            </w:pPr>
            <w:r w:rsidRPr="00471AD0">
              <w:rPr>
                <w:rFonts w:ascii="DIN Pro Regular" w:eastAsia="Times New Roman" w:hAnsi="DIN Pro Regular" w:cs="DIN Pro Regular"/>
                <w:color w:val="000000"/>
                <w:sz w:val="14"/>
                <w:szCs w:val="14"/>
                <w:lang w:eastAsia="es-MX"/>
              </w:rPr>
              <w:t>Fideicomisos</w:t>
            </w:r>
          </w:p>
        </w:tc>
        <w:tc>
          <w:tcPr>
            <w:tcW w:w="1701" w:type="dxa"/>
            <w:tcBorders>
              <w:top w:val="nil"/>
              <w:left w:val="nil"/>
              <w:bottom w:val="single" w:sz="4" w:space="0" w:color="auto"/>
              <w:right w:val="single" w:sz="4" w:space="0" w:color="auto"/>
            </w:tcBorders>
            <w:shd w:val="clear" w:color="auto" w:fill="auto"/>
            <w:vAlign w:val="center"/>
            <w:hideMark/>
          </w:tcPr>
          <w:p w:rsidR="00471AD0" w:rsidRPr="00471AD0" w:rsidRDefault="00471AD0" w:rsidP="00471AD0">
            <w:pPr>
              <w:spacing w:after="0" w:line="240" w:lineRule="auto"/>
              <w:jc w:val="right"/>
              <w:rPr>
                <w:rFonts w:ascii="DIN Pro Regular" w:eastAsia="Times New Roman" w:hAnsi="DIN Pro Regular" w:cs="DIN Pro Regular"/>
                <w:color w:val="000000"/>
                <w:sz w:val="14"/>
                <w:szCs w:val="14"/>
                <w:lang w:eastAsia="es-MX"/>
              </w:rPr>
            </w:pPr>
            <w:r w:rsidRPr="00471AD0">
              <w:rPr>
                <w:rFonts w:ascii="DIN Pro Regular" w:eastAsia="Times New Roman" w:hAnsi="DIN Pro Regular" w:cs="DIN Pro Regular"/>
                <w:color w:val="000000"/>
                <w:sz w:val="14"/>
                <w:szCs w:val="14"/>
                <w:lang w:eastAsia="es-MX"/>
              </w:rPr>
              <w:t>490,449,410.00</w:t>
            </w:r>
          </w:p>
        </w:tc>
        <w:tc>
          <w:tcPr>
            <w:tcW w:w="1200" w:type="dxa"/>
            <w:tcBorders>
              <w:top w:val="nil"/>
              <w:left w:val="nil"/>
              <w:bottom w:val="single" w:sz="4" w:space="0" w:color="auto"/>
              <w:right w:val="single" w:sz="4" w:space="0" w:color="auto"/>
            </w:tcBorders>
            <w:shd w:val="clear" w:color="auto" w:fill="auto"/>
            <w:vAlign w:val="center"/>
            <w:hideMark/>
          </w:tcPr>
          <w:p w:rsidR="00471AD0" w:rsidRPr="00471AD0" w:rsidRDefault="00471AD0" w:rsidP="00471AD0">
            <w:pPr>
              <w:spacing w:after="0" w:line="240" w:lineRule="auto"/>
              <w:rPr>
                <w:rFonts w:ascii="DIN Pro Regular" w:eastAsia="Times New Roman" w:hAnsi="DIN Pro Regular" w:cs="DIN Pro Regular"/>
                <w:color w:val="000000"/>
                <w:sz w:val="14"/>
                <w:szCs w:val="14"/>
                <w:lang w:eastAsia="es-MX"/>
              </w:rPr>
            </w:pPr>
            <w:r w:rsidRPr="00471AD0">
              <w:rPr>
                <w:rFonts w:ascii="DIN Pro Regular" w:eastAsia="Times New Roman" w:hAnsi="DIN Pro Regular" w:cs="DIN Pro Regular"/>
                <w:color w:val="000000"/>
                <w:sz w:val="14"/>
                <w:szCs w:val="14"/>
                <w:lang w:eastAsia="es-MX"/>
              </w:rPr>
              <w:t> </w:t>
            </w:r>
          </w:p>
        </w:tc>
      </w:tr>
    </w:tbl>
    <w:p w:rsidR="00471AD0" w:rsidRPr="002F496A" w:rsidRDefault="00471AD0" w:rsidP="00040F0F">
      <w:pPr>
        <w:rPr>
          <w:rFonts w:ascii="DINPro-Regular" w:eastAsia="Times New Roman" w:hAnsi="DINPro-Regular" w:cs="DIN Pro Regular"/>
          <w:b/>
          <w:sz w:val="12"/>
          <w:szCs w:val="18"/>
          <w:lang w:eastAsia="es-ES"/>
        </w:rPr>
      </w:pPr>
    </w:p>
    <w:p w:rsidR="00461C02" w:rsidRDefault="00461C02" w:rsidP="0028131D">
      <w:pPr>
        <w:rPr>
          <w:rFonts w:ascii="DINPro-Regular" w:eastAsia="Times New Roman" w:hAnsi="DINPro-Regular" w:cs="DIN Pro Regular"/>
          <w:b/>
          <w:sz w:val="20"/>
          <w:szCs w:val="18"/>
          <w:lang w:eastAsia="es-ES"/>
        </w:rPr>
      </w:pPr>
      <w:r w:rsidRPr="0028131D">
        <w:rPr>
          <w:rFonts w:ascii="DINPro-Regular" w:eastAsia="Times New Roman" w:hAnsi="DINPro-Regular" w:cs="DIN Pro Regular"/>
          <w:b/>
          <w:sz w:val="20"/>
          <w:szCs w:val="18"/>
          <w:lang w:eastAsia="es-ES"/>
        </w:rPr>
        <w:t xml:space="preserve">Construcciones en Proceso en Bienes Propios </w:t>
      </w:r>
    </w:p>
    <w:tbl>
      <w:tblPr>
        <w:tblW w:w="7432" w:type="dxa"/>
        <w:jc w:val="center"/>
        <w:tblCellMar>
          <w:left w:w="70" w:type="dxa"/>
          <w:right w:w="70" w:type="dxa"/>
        </w:tblCellMar>
        <w:tblLook w:val="04A0" w:firstRow="1" w:lastRow="0" w:firstColumn="1" w:lastColumn="0" w:noHBand="0" w:noVBand="1"/>
      </w:tblPr>
      <w:tblGrid>
        <w:gridCol w:w="1200"/>
        <w:gridCol w:w="1200"/>
        <w:gridCol w:w="2273"/>
        <w:gridCol w:w="1559"/>
        <w:gridCol w:w="1200"/>
      </w:tblGrid>
      <w:tr w:rsidR="00471AD0" w:rsidRPr="00471AD0" w:rsidTr="00471AD0">
        <w:trPr>
          <w:trHeight w:val="375"/>
          <w:jc w:val="center"/>
        </w:trPr>
        <w:tc>
          <w:tcPr>
            <w:tcW w:w="1200" w:type="dxa"/>
            <w:tcBorders>
              <w:top w:val="single" w:sz="4" w:space="0" w:color="auto"/>
              <w:left w:val="single" w:sz="4" w:space="0" w:color="auto"/>
              <w:bottom w:val="single" w:sz="4" w:space="0" w:color="auto"/>
              <w:right w:val="single" w:sz="4" w:space="0" w:color="auto"/>
            </w:tcBorders>
            <w:shd w:val="clear" w:color="000000" w:fill="0064A7"/>
            <w:vAlign w:val="center"/>
            <w:hideMark/>
          </w:tcPr>
          <w:p w:rsidR="00471AD0" w:rsidRPr="00471AD0" w:rsidRDefault="00471AD0" w:rsidP="00471AD0">
            <w:pPr>
              <w:spacing w:after="0" w:line="240" w:lineRule="auto"/>
              <w:jc w:val="center"/>
              <w:rPr>
                <w:rFonts w:ascii="DIN Pro Regular" w:eastAsia="Times New Roman" w:hAnsi="DIN Pro Regular" w:cs="DIN Pro Regular"/>
                <w:b/>
                <w:bCs/>
                <w:color w:val="FFFFFF"/>
                <w:sz w:val="14"/>
                <w:szCs w:val="14"/>
                <w:lang w:eastAsia="es-MX"/>
              </w:rPr>
            </w:pPr>
            <w:r w:rsidRPr="00471AD0">
              <w:rPr>
                <w:rFonts w:ascii="DIN Pro Regular" w:eastAsia="Times New Roman" w:hAnsi="DIN Pro Regular" w:cs="DIN Pro Regular"/>
                <w:b/>
                <w:bCs/>
                <w:color w:val="FFFFFF"/>
                <w:sz w:val="14"/>
                <w:szCs w:val="14"/>
                <w:lang w:eastAsia="es-MX"/>
              </w:rPr>
              <w:t> </w:t>
            </w:r>
          </w:p>
        </w:tc>
        <w:tc>
          <w:tcPr>
            <w:tcW w:w="1200" w:type="dxa"/>
            <w:tcBorders>
              <w:top w:val="single" w:sz="4" w:space="0" w:color="auto"/>
              <w:left w:val="nil"/>
              <w:bottom w:val="single" w:sz="4" w:space="0" w:color="auto"/>
              <w:right w:val="single" w:sz="4" w:space="0" w:color="auto"/>
            </w:tcBorders>
            <w:shd w:val="clear" w:color="000000" w:fill="0064A7"/>
            <w:vAlign w:val="center"/>
            <w:hideMark/>
          </w:tcPr>
          <w:p w:rsidR="00471AD0" w:rsidRPr="00471AD0" w:rsidRDefault="00471AD0" w:rsidP="00471AD0">
            <w:pPr>
              <w:spacing w:after="0" w:line="240" w:lineRule="auto"/>
              <w:jc w:val="center"/>
              <w:rPr>
                <w:rFonts w:ascii="DIN Pro Regular" w:eastAsia="Times New Roman" w:hAnsi="DIN Pro Regular" w:cs="DIN Pro Regular"/>
                <w:b/>
                <w:bCs/>
                <w:color w:val="FFFFFF"/>
                <w:sz w:val="14"/>
                <w:szCs w:val="14"/>
                <w:lang w:eastAsia="es-MX"/>
              </w:rPr>
            </w:pPr>
            <w:r w:rsidRPr="00471AD0">
              <w:rPr>
                <w:rFonts w:ascii="DIN Pro Regular" w:eastAsia="Times New Roman" w:hAnsi="DIN Pro Regular" w:cs="DIN Pro Regular"/>
                <w:b/>
                <w:bCs/>
                <w:color w:val="FFFFFF"/>
                <w:sz w:val="14"/>
                <w:szCs w:val="14"/>
                <w:lang w:eastAsia="es-MX"/>
              </w:rPr>
              <w:t>No. DE OBRAS</w:t>
            </w:r>
          </w:p>
        </w:tc>
        <w:tc>
          <w:tcPr>
            <w:tcW w:w="2273" w:type="dxa"/>
            <w:tcBorders>
              <w:top w:val="single" w:sz="4" w:space="0" w:color="auto"/>
              <w:left w:val="nil"/>
              <w:bottom w:val="single" w:sz="4" w:space="0" w:color="auto"/>
              <w:right w:val="single" w:sz="4" w:space="0" w:color="auto"/>
            </w:tcBorders>
            <w:shd w:val="clear" w:color="000000" w:fill="0064A7"/>
            <w:vAlign w:val="center"/>
            <w:hideMark/>
          </w:tcPr>
          <w:p w:rsidR="00471AD0" w:rsidRPr="00471AD0" w:rsidRDefault="00471AD0" w:rsidP="00471AD0">
            <w:pPr>
              <w:spacing w:after="0" w:line="240" w:lineRule="auto"/>
              <w:jc w:val="center"/>
              <w:rPr>
                <w:rFonts w:ascii="DIN Pro Regular" w:eastAsia="Times New Roman" w:hAnsi="DIN Pro Regular" w:cs="DIN Pro Regular"/>
                <w:b/>
                <w:bCs/>
                <w:color w:val="FFFFFF"/>
                <w:sz w:val="14"/>
                <w:szCs w:val="14"/>
                <w:lang w:eastAsia="es-MX"/>
              </w:rPr>
            </w:pPr>
            <w:r w:rsidRPr="00471AD0">
              <w:rPr>
                <w:rFonts w:ascii="DIN Pro Regular" w:eastAsia="Times New Roman" w:hAnsi="DIN Pro Regular" w:cs="DIN Pro Regular"/>
                <w:b/>
                <w:bCs/>
                <w:color w:val="FFFFFF"/>
                <w:sz w:val="14"/>
                <w:szCs w:val="14"/>
                <w:lang w:eastAsia="es-MX"/>
              </w:rPr>
              <w:t>DEPENDENCIAS</w:t>
            </w:r>
          </w:p>
        </w:tc>
        <w:tc>
          <w:tcPr>
            <w:tcW w:w="1559" w:type="dxa"/>
            <w:tcBorders>
              <w:top w:val="single" w:sz="4" w:space="0" w:color="auto"/>
              <w:left w:val="nil"/>
              <w:bottom w:val="single" w:sz="4" w:space="0" w:color="auto"/>
              <w:right w:val="single" w:sz="4" w:space="0" w:color="auto"/>
            </w:tcBorders>
            <w:shd w:val="clear" w:color="000000" w:fill="0064A7"/>
            <w:vAlign w:val="center"/>
            <w:hideMark/>
          </w:tcPr>
          <w:p w:rsidR="00471AD0" w:rsidRPr="00471AD0" w:rsidRDefault="00471AD0" w:rsidP="00471AD0">
            <w:pPr>
              <w:spacing w:after="0" w:line="240" w:lineRule="auto"/>
              <w:jc w:val="center"/>
              <w:rPr>
                <w:rFonts w:ascii="DIN Pro Regular" w:eastAsia="Times New Roman" w:hAnsi="DIN Pro Regular" w:cs="DIN Pro Regular"/>
                <w:b/>
                <w:bCs/>
                <w:color w:val="FFFFFF"/>
                <w:sz w:val="14"/>
                <w:szCs w:val="14"/>
                <w:lang w:eastAsia="es-MX"/>
              </w:rPr>
            </w:pPr>
            <w:r w:rsidRPr="00471AD0">
              <w:rPr>
                <w:rFonts w:ascii="DIN Pro Regular" w:eastAsia="Times New Roman" w:hAnsi="DIN Pro Regular" w:cs="DIN Pro Regular"/>
                <w:b/>
                <w:bCs/>
                <w:color w:val="FFFFFF"/>
                <w:sz w:val="14"/>
                <w:szCs w:val="14"/>
                <w:lang w:eastAsia="es-MX"/>
              </w:rPr>
              <w:t xml:space="preserve">IMPORTE </w:t>
            </w:r>
          </w:p>
        </w:tc>
        <w:tc>
          <w:tcPr>
            <w:tcW w:w="1200" w:type="dxa"/>
            <w:tcBorders>
              <w:top w:val="single" w:sz="4" w:space="0" w:color="auto"/>
              <w:left w:val="nil"/>
              <w:bottom w:val="single" w:sz="4" w:space="0" w:color="auto"/>
              <w:right w:val="single" w:sz="4" w:space="0" w:color="auto"/>
            </w:tcBorders>
            <w:shd w:val="clear" w:color="000000" w:fill="0064A7"/>
            <w:vAlign w:val="center"/>
            <w:hideMark/>
          </w:tcPr>
          <w:p w:rsidR="00471AD0" w:rsidRPr="00471AD0" w:rsidRDefault="00471AD0" w:rsidP="00471AD0">
            <w:pPr>
              <w:spacing w:after="0" w:line="240" w:lineRule="auto"/>
              <w:jc w:val="center"/>
              <w:rPr>
                <w:rFonts w:ascii="DIN Pro Regular" w:eastAsia="Times New Roman" w:hAnsi="DIN Pro Regular" w:cs="DIN Pro Regular"/>
                <w:b/>
                <w:bCs/>
                <w:color w:val="FFFFFF"/>
                <w:sz w:val="14"/>
                <w:szCs w:val="14"/>
                <w:lang w:eastAsia="es-MX"/>
              </w:rPr>
            </w:pPr>
            <w:r w:rsidRPr="00471AD0">
              <w:rPr>
                <w:rFonts w:ascii="DIN Pro Regular" w:eastAsia="Times New Roman" w:hAnsi="DIN Pro Regular" w:cs="DIN Pro Regular"/>
                <w:b/>
                <w:bCs/>
                <w:color w:val="FFFFFF"/>
                <w:sz w:val="14"/>
                <w:szCs w:val="14"/>
                <w:lang w:eastAsia="es-MX"/>
              </w:rPr>
              <w:t>TOTAL</w:t>
            </w:r>
          </w:p>
        </w:tc>
      </w:tr>
      <w:tr w:rsidR="00471AD0" w:rsidRPr="00471AD0" w:rsidTr="00471AD0">
        <w:trPr>
          <w:trHeight w:val="592"/>
          <w:jc w:val="center"/>
        </w:trPr>
        <w:tc>
          <w:tcPr>
            <w:tcW w:w="1200" w:type="dxa"/>
            <w:tcBorders>
              <w:top w:val="single" w:sz="4" w:space="0" w:color="auto"/>
              <w:left w:val="single" w:sz="4" w:space="0" w:color="auto"/>
              <w:right w:val="single" w:sz="4" w:space="0" w:color="auto"/>
            </w:tcBorders>
            <w:shd w:val="clear" w:color="auto" w:fill="auto"/>
            <w:noWrap/>
            <w:vAlign w:val="bottom"/>
            <w:hideMark/>
          </w:tcPr>
          <w:p w:rsidR="00471AD0" w:rsidRPr="00471AD0" w:rsidRDefault="00471AD0" w:rsidP="00471AD0">
            <w:pPr>
              <w:spacing w:after="0" w:line="240" w:lineRule="auto"/>
              <w:jc w:val="center"/>
              <w:rPr>
                <w:rFonts w:ascii="DIN Pro Regular" w:eastAsia="Times New Roman" w:hAnsi="DIN Pro Regular" w:cs="DIN Pro Regular"/>
                <w:color w:val="000000"/>
                <w:sz w:val="14"/>
                <w:szCs w:val="14"/>
                <w:lang w:eastAsia="es-MX"/>
              </w:rPr>
            </w:pPr>
            <w:r w:rsidRPr="00471AD0">
              <w:rPr>
                <w:rFonts w:ascii="DIN Pro Regular" w:eastAsia="Times New Roman" w:hAnsi="DIN Pro Regular" w:cs="DIN Pro Regular"/>
                <w:color w:val="000000"/>
                <w:sz w:val="14"/>
                <w:szCs w:val="14"/>
                <w:lang w:eastAsia="es-MX"/>
              </w:rPr>
              <w:t>1236</w:t>
            </w:r>
          </w:p>
        </w:tc>
        <w:tc>
          <w:tcPr>
            <w:tcW w:w="1200" w:type="dxa"/>
            <w:tcBorders>
              <w:top w:val="nil"/>
              <w:left w:val="nil"/>
              <w:bottom w:val="single" w:sz="4" w:space="0" w:color="auto"/>
              <w:right w:val="single" w:sz="4" w:space="0" w:color="auto"/>
            </w:tcBorders>
            <w:shd w:val="clear" w:color="auto" w:fill="auto"/>
            <w:vAlign w:val="center"/>
            <w:hideMark/>
          </w:tcPr>
          <w:p w:rsidR="00471AD0" w:rsidRPr="00471AD0" w:rsidRDefault="00471AD0" w:rsidP="00471AD0">
            <w:pPr>
              <w:spacing w:after="0" w:line="240" w:lineRule="auto"/>
              <w:jc w:val="center"/>
              <w:rPr>
                <w:rFonts w:ascii="DIN Pro Regular" w:eastAsia="Times New Roman" w:hAnsi="DIN Pro Regular" w:cs="DIN Pro Regular"/>
                <w:color w:val="000000"/>
                <w:sz w:val="14"/>
                <w:szCs w:val="14"/>
                <w:lang w:eastAsia="es-MX"/>
              </w:rPr>
            </w:pPr>
            <w:r w:rsidRPr="00471AD0">
              <w:rPr>
                <w:rFonts w:ascii="DIN Pro Regular" w:eastAsia="Times New Roman" w:hAnsi="DIN Pro Regular" w:cs="DIN Pro Regular"/>
                <w:color w:val="000000"/>
                <w:sz w:val="14"/>
                <w:szCs w:val="14"/>
                <w:lang w:eastAsia="es-MX"/>
              </w:rPr>
              <w:t>1044</w:t>
            </w:r>
          </w:p>
        </w:tc>
        <w:tc>
          <w:tcPr>
            <w:tcW w:w="2273" w:type="dxa"/>
            <w:tcBorders>
              <w:top w:val="nil"/>
              <w:left w:val="nil"/>
              <w:bottom w:val="single" w:sz="4" w:space="0" w:color="auto"/>
              <w:right w:val="single" w:sz="4" w:space="0" w:color="auto"/>
            </w:tcBorders>
            <w:shd w:val="clear" w:color="auto" w:fill="auto"/>
            <w:vAlign w:val="center"/>
            <w:hideMark/>
          </w:tcPr>
          <w:p w:rsidR="00471AD0" w:rsidRPr="00471AD0" w:rsidRDefault="00471AD0" w:rsidP="00471AD0">
            <w:pPr>
              <w:spacing w:after="0" w:line="240" w:lineRule="auto"/>
              <w:jc w:val="center"/>
              <w:rPr>
                <w:rFonts w:ascii="DIN Pro Regular" w:eastAsia="Times New Roman" w:hAnsi="DIN Pro Regular" w:cs="DIN Pro Regular"/>
                <w:color w:val="000000"/>
                <w:sz w:val="14"/>
                <w:szCs w:val="14"/>
                <w:lang w:eastAsia="es-MX"/>
              </w:rPr>
            </w:pPr>
            <w:r w:rsidRPr="00471AD0">
              <w:rPr>
                <w:rFonts w:ascii="DIN Pro Regular" w:eastAsia="Times New Roman" w:hAnsi="DIN Pro Regular" w:cs="DIN Pro Regular"/>
                <w:color w:val="000000"/>
                <w:sz w:val="14"/>
                <w:szCs w:val="14"/>
                <w:lang w:eastAsia="es-MX"/>
              </w:rPr>
              <w:t>Instituto Tamaulipeco de Infraestructura Física Educativa</w:t>
            </w:r>
          </w:p>
        </w:tc>
        <w:tc>
          <w:tcPr>
            <w:tcW w:w="1559" w:type="dxa"/>
            <w:tcBorders>
              <w:top w:val="nil"/>
              <w:left w:val="nil"/>
              <w:bottom w:val="single" w:sz="4" w:space="0" w:color="auto"/>
              <w:right w:val="single" w:sz="4" w:space="0" w:color="auto"/>
            </w:tcBorders>
            <w:shd w:val="clear" w:color="000000" w:fill="FFFFFF"/>
            <w:vAlign w:val="center"/>
            <w:hideMark/>
          </w:tcPr>
          <w:p w:rsidR="00471AD0" w:rsidRPr="00471AD0" w:rsidRDefault="00471AD0" w:rsidP="00471AD0">
            <w:pPr>
              <w:spacing w:after="0" w:line="240" w:lineRule="auto"/>
              <w:jc w:val="right"/>
              <w:rPr>
                <w:rFonts w:ascii="DIN Pro Regular" w:eastAsia="Times New Roman" w:hAnsi="DIN Pro Regular" w:cs="DIN Pro Regular"/>
                <w:color w:val="000000"/>
                <w:sz w:val="14"/>
                <w:szCs w:val="14"/>
                <w:lang w:eastAsia="es-MX"/>
              </w:rPr>
            </w:pPr>
            <w:r w:rsidRPr="00471AD0">
              <w:rPr>
                <w:rFonts w:ascii="DIN Pro Regular" w:eastAsia="Times New Roman" w:hAnsi="DIN Pro Regular" w:cs="DIN Pro Regular"/>
                <w:color w:val="000000"/>
                <w:sz w:val="14"/>
                <w:szCs w:val="14"/>
                <w:lang w:eastAsia="es-MX"/>
              </w:rPr>
              <w:t>1,201,842,278.96</w:t>
            </w:r>
          </w:p>
        </w:tc>
        <w:tc>
          <w:tcPr>
            <w:tcW w:w="1200" w:type="dxa"/>
            <w:tcBorders>
              <w:top w:val="single" w:sz="4" w:space="0" w:color="auto"/>
              <w:left w:val="nil"/>
              <w:right w:val="single" w:sz="4" w:space="0" w:color="auto"/>
            </w:tcBorders>
            <w:shd w:val="clear" w:color="auto" w:fill="auto"/>
            <w:vAlign w:val="bottom"/>
            <w:hideMark/>
          </w:tcPr>
          <w:p w:rsidR="00471AD0" w:rsidRPr="00471AD0" w:rsidRDefault="00471AD0" w:rsidP="00471AD0">
            <w:pPr>
              <w:spacing w:after="0" w:line="240" w:lineRule="auto"/>
              <w:jc w:val="right"/>
              <w:rPr>
                <w:rFonts w:ascii="DIN Pro Regular" w:eastAsia="Times New Roman" w:hAnsi="DIN Pro Regular" w:cs="DIN Pro Regular"/>
                <w:color w:val="000000"/>
                <w:sz w:val="14"/>
                <w:szCs w:val="14"/>
                <w:lang w:eastAsia="es-MX"/>
              </w:rPr>
            </w:pPr>
            <w:r w:rsidRPr="00471AD0">
              <w:rPr>
                <w:rFonts w:ascii="DIN Pro Regular" w:eastAsia="Times New Roman" w:hAnsi="DIN Pro Regular" w:cs="DIN Pro Regular"/>
                <w:color w:val="000000"/>
                <w:sz w:val="14"/>
                <w:szCs w:val="14"/>
                <w:lang w:eastAsia="es-MX"/>
              </w:rPr>
              <w:t>7,490,525,111</w:t>
            </w:r>
          </w:p>
        </w:tc>
      </w:tr>
      <w:tr w:rsidR="00471AD0" w:rsidRPr="00471AD0" w:rsidTr="00471AD0">
        <w:trPr>
          <w:trHeight w:val="404"/>
          <w:jc w:val="center"/>
        </w:trPr>
        <w:tc>
          <w:tcPr>
            <w:tcW w:w="1200" w:type="dxa"/>
            <w:tcBorders>
              <w:left w:val="single" w:sz="4" w:space="0" w:color="auto"/>
              <w:bottom w:val="single" w:sz="4" w:space="0" w:color="auto"/>
              <w:right w:val="single" w:sz="4" w:space="0" w:color="auto"/>
            </w:tcBorders>
            <w:shd w:val="clear" w:color="auto" w:fill="auto"/>
            <w:noWrap/>
            <w:vAlign w:val="center"/>
            <w:hideMark/>
          </w:tcPr>
          <w:p w:rsidR="00471AD0" w:rsidRPr="00471AD0" w:rsidRDefault="00471AD0" w:rsidP="00471AD0">
            <w:pPr>
              <w:spacing w:after="0" w:line="240" w:lineRule="auto"/>
              <w:rPr>
                <w:rFonts w:ascii="DIN Pro Regular" w:eastAsia="Times New Roman" w:hAnsi="DIN Pro Regular" w:cs="DIN Pro Regular"/>
                <w:color w:val="000000"/>
                <w:sz w:val="14"/>
                <w:szCs w:val="14"/>
                <w:lang w:eastAsia="es-MX"/>
              </w:rPr>
            </w:pPr>
            <w:r w:rsidRPr="00471AD0">
              <w:rPr>
                <w:rFonts w:ascii="DIN Pro Regular" w:eastAsia="Times New Roman" w:hAnsi="DIN Pro Regular" w:cs="DIN Pro Regular"/>
                <w:color w:val="000000"/>
                <w:sz w:val="14"/>
                <w:szCs w:val="14"/>
                <w:lang w:eastAsia="es-MX"/>
              </w:rPr>
              <w:t> </w:t>
            </w:r>
          </w:p>
        </w:tc>
        <w:tc>
          <w:tcPr>
            <w:tcW w:w="1200" w:type="dxa"/>
            <w:tcBorders>
              <w:top w:val="nil"/>
              <w:left w:val="nil"/>
              <w:bottom w:val="single" w:sz="4" w:space="0" w:color="auto"/>
              <w:right w:val="single" w:sz="4" w:space="0" w:color="auto"/>
            </w:tcBorders>
            <w:shd w:val="clear" w:color="auto" w:fill="auto"/>
            <w:vAlign w:val="center"/>
            <w:hideMark/>
          </w:tcPr>
          <w:p w:rsidR="00471AD0" w:rsidRPr="00471AD0" w:rsidRDefault="00471AD0" w:rsidP="00471AD0">
            <w:pPr>
              <w:spacing w:after="0" w:line="240" w:lineRule="auto"/>
              <w:jc w:val="center"/>
              <w:rPr>
                <w:rFonts w:ascii="DIN Pro Regular" w:eastAsia="Times New Roman" w:hAnsi="DIN Pro Regular" w:cs="DIN Pro Regular"/>
                <w:color w:val="000000"/>
                <w:sz w:val="14"/>
                <w:szCs w:val="14"/>
                <w:lang w:eastAsia="es-MX"/>
              </w:rPr>
            </w:pPr>
            <w:r w:rsidRPr="00471AD0">
              <w:rPr>
                <w:rFonts w:ascii="DIN Pro Regular" w:eastAsia="Times New Roman" w:hAnsi="DIN Pro Regular" w:cs="DIN Pro Regular"/>
                <w:color w:val="000000"/>
                <w:sz w:val="14"/>
                <w:szCs w:val="14"/>
                <w:lang w:eastAsia="es-MX"/>
              </w:rPr>
              <w:t>566</w:t>
            </w:r>
          </w:p>
        </w:tc>
        <w:tc>
          <w:tcPr>
            <w:tcW w:w="2273" w:type="dxa"/>
            <w:tcBorders>
              <w:top w:val="nil"/>
              <w:left w:val="nil"/>
              <w:bottom w:val="single" w:sz="4" w:space="0" w:color="auto"/>
              <w:right w:val="single" w:sz="4" w:space="0" w:color="auto"/>
            </w:tcBorders>
            <w:shd w:val="clear" w:color="auto" w:fill="auto"/>
            <w:vAlign w:val="center"/>
            <w:hideMark/>
          </w:tcPr>
          <w:p w:rsidR="00471AD0" w:rsidRPr="00471AD0" w:rsidRDefault="00471AD0" w:rsidP="00471AD0">
            <w:pPr>
              <w:spacing w:after="0" w:line="240" w:lineRule="auto"/>
              <w:jc w:val="center"/>
              <w:rPr>
                <w:rFonts w:ascii="DIN Pro Regular" w:eastAsia="Times New Roman" w:hAnsi="DIN Pro Regular" w:cs="DIN Pro Regular"/>
                <w:color w:val="000000"/>
                <w:sz w:val="14"/>
                <w:szCs w:val="14"/>
                <w:lang w:eastAsia="es-MX"/>
              </w:rPr>
            </w:pPr>
            <w:r w:rsidRPr="00471AD0">
              <w:rPr>
                <w:rFonts w:ascii="DIN Pro Regular" w:eastAsia="Times New Roman" w:hAnsi="DIN Pro Regular" w:cs="DIN Pro Regular"/>
                <w:color w:val="000000"/>
                <w:sz w:val="14"/>
                <w:szCs w:val="14"/>
                <w:lang w:eastAsia="es-MX"/>
              </w:rPr>
              <w:t>Secretaría de Obras Públicas</w:t>
            </w:r>
          </w:p>
        </w:tc>
        <w:tc>
          <w:tcPr>
            <w:tcW w:w="1559" w:type="dxa"/>
            <w:tcBorders>
              <w:top w:val="nil"/>
              <w:left w:val="nil"/>
              <w:bottom w:val="single" w:sz="4" w:space="0" w:color="auto"/>
              <w:right w:val="single" w:sz="4" w:space="0" w:color="auto"/>
            </w:tcBorders>
            <w:shd w:val="clear" w:color="000000" w:fill="FFFFFF"/>
            <w:vAlign w:val="center"/>
            <w:hideMark/>
          </w:tcPr>
          <w:p w:rsidR="00471AD0" w:rsidRPr="00471AD0" w:rsidRDefault="00471AD0" w:rsidP="00471AD0">
            <w:pPr>
              <w:spacing w:after="0" w:line="240" w:lineRule="auto"/>
              <w:jc w:val="right"/>
              <w:rPr>
                <w:rFonts w:ascii="DIN Pro Regular" w:eastAsia="Times New Roman" w:hAnsi="DIN Pro Regular" w:cs="DIN Pro Regular"/>
                <w:color w:val="000000"/>
                <w:sz w:val="14"/>
                <w:szCs w:val="14"/>
                <w:lang w:eastAsia="es-MX"/>
              </w:rPr>
            </w:pPr>
            <w:r w:rsidRPr="00471AD0">
              <w:rPr>
                <w:rFonts w:ascii="DIN Pro Regular" w:eastAsia="Times New Roman" w:hAnsi="DIN Pro Regular" w:cs="DIN Pro Regular"/>
                <w:color w:val="000000"/>
                <w:sz w:val="14"/>
                <w:szCs w:val="14"/>
                <w:lang w:eastAsia="es-MX"/>
              </w:rPr>
              <w:t>6,288,682,831.67</w:t>
            </w:r>
          </w:p>
        </w:tc>
        <w:tc>
          <w:tcPr>
            <w:tcW w:w="1200" w:type="dxa"/>
            <w:tcBorders>
              <w:left w:val="nil"/>
              <w:bottom w:val="single" w:sz="4" w:space="0" w:color="auto"/>
              <w:right w:val="single" w:sz="4" w:space="0" w:color="auto"/>
            </w:tcBorders>
            <w:shd w:val="clear" w:color="auto" w:fill="auto"/>
            <w:vAlign w:val="bottom"/>
            <w:hideMark/>
          </w:tcPr>
          <w:p w:rsidR="00471AD0" w:rsidRPr="00471AD0" w:rsidRDefault="00471AD0" w:rsidP="00471AD0">
            <w:pPr>
              <w:spacing w:after="0" w:line="240" w:lineRule="auto"/>
              <w:rPr>
                <w:rFonts w:ascii="DIN Pro Regular" w:eastAsia="Times New Roman" w:hAnsi="DIN Pro Regular" w:cs="DIN Pro Regular"/>
                <w:color w:val="000000"/>
                <w:sz w:val="14"/>
                <w:szCs w:val="14"/>
                <w:lang w:eastAsia="es-MX"/>
              </w:rPr>
            </w:pPr>
            <w:r w:rsidRPr="00471AD0">
              <w:rPr>
                <w:rFonts w:ascii="DIN Pro Regular" w:eastAsia="Times New Roman" w:hAnsi="DIN Pro Regular" w:cs="DIN Pro Regular"/>
                <w:color w:val="000000"/>
                <w:sz w:val="14"/>
                <w:szCs w:val="14"/>
                <w:lang w:eastAsia="es-MX"/>
              </w:rPr>
              <w:t> </w:t>
            </w:r>
          </w:p>
        </w:tc>
      </w:tr>
    </w:tbl>
    <w:p w:rsidR="00471AD0" w:rsidRPr="002F496A" w:rsidRDefault="00471AD0" w:rsidP="00816AEC">
      <w:pPr>
        <w:jc w:val="both"/>
        <w:rPr>
          <w:rFonts w:ascii="DINPro-Regular" w:eastAsia="Times New Roman" w:hAnsi="DINPro-Regular" w:cs="DIN Pro Regular"/>
          <w:sz w:val="10"/>
          <w:szCs w:val="18"/>
          <w:lang w:eastAsia="es-ES"/>
        </w:rPr>
      </w:pPr>
    </w:p>
    <w:p w:rsidR="00A45D67" w:rsidRPr="00816AEC" w:rsidRDefault="00055C04" w:rsidP="00816AEC">
      <w:pPr>
        <w:jc w:val="both"/>
        <w:rPr>
          <w:rFonts w:ascii="DINPro-Regular" w:eastAsia="Times New Roman" w:hAnsi="DINPro-Regular" w:cs="DIN Pro Regular"/>
          <w:sz w:val="18"/>
          <w:szCs w:val="18"/>
          <w:lang w:eastAsia="es-ES"/>
        </w:rPr>
      </w:pPr>
      <w:r w:rsidRPr="00B223B0">
        <w:rPr>
          <w:rFonts w:ascii="DINPro-Regular" w:eastAsia="Times New Roman" w:hAnsi="DINPro-Regular" w:cs="DIN Pro Regular"/>
          <w:sz w:val="18"/>
          <w:szCs w:val="18"/>
          <w:lang w:eastAsia="es-ES"/>
        </w:rPr>
        <w:t xml:space="preserve">Durante este periodo se ha logrado hacer el registro de 29 bienes </w:t>
      </w:r>
      <w:r w:rsidR="00F8124F" w:rsidRPr="00B223B0">
        <w:rPr>
          <w:rFonts w:ascii="DINPro-Regular" w:eastAsia="Times New Roman" w:hAnsi="DINPro-Regular" w:cs="DIN Pro Regular"/>
          <w:sz w:val="18"/>
          <w:szCs w:val="18"/>
          <w:lang w:eastAsia="es-ES"/>
        </w:rPr>
        <w:t>inmuebles con</w:t>
      </w:r>
      <w:r w:rsidRPr="00B223B0">
        <w:rPr>
          <w:rFonts w:ascii="DINPro-Regular" w:eastAsia="Times New Roman" w:hAnsi="DINPro-Regular" w:cs="DIN Pro Regular"/>
          <w:sz w:val="18"/>
          <w:szCs w:val="18"/>
          <w:lang w:eastAsia="es-ES"/>
        </w:rPr>
        <w:t xml:space="preserve"> un valor de $ 752,048,161, </w:t>
      </w:r>
      <w:r w:rsidR="00F8124F" w:rsidRPr="00B223B0">
        <w:rPr>
          <w:rFonts w:ascii="DINPro-Regular" w:eastAsia="Times New Roman" w:hAnsi="DINPro-Regular" w:cs="DIN Pro Regular"/>
          <w:sz w:val="18"/>
          <w:szCs w:val="18"/>
          <w:lang w:eastAsia="es-ES"/>
        </w:rPr>
        <w:t>mismos que se</w:t>
      </w:r>
      <w:r w:rsidRPr="00B223B0">
        <w:rPr>
          <w:rFonts w:ascii="DINPro-Regular" w:eastAsia="Times New Roman" w:hAnsi="DINPro-Regular" w:cs="DIN Pro Regular"/>
          <w:sz w:val="18"/>
          <w:szCs w:val="18"/>
          <w:lang w:eastAsia="es-ES"/>
        </w:rPr>
        <w:t xml:space="preserve"> tenían registrados en la cuenta de Obra en Proceso,</w:t>
      </w:r>
      <w:r w:rsidR="00F8124F" w:rsidRPr="00B223B0">
        <w:rPr>
          <w:rFonts w:ascii="DINPro-Regular" w:eastAsia="Times New Roman" w:hAnsi="DINPro-Regular" w:cs="DIN Pro Regular"/>
          <w:sz w:val="18"/>
          <w:szCs w:val="18"/>
          <w:lang w:eastAsia="es-ES"/>
        </w:rPr>
        <w:t xml:space="preserve"> esta </w:t>
      </w:r>
      <w:r w:rsidRPr="00B223B0">
        <w:rPr>
          <w:rFonts w:ascii="DINPro-Regular" w:eastAsia="Times New Roman" w:hAnsi="DINPro-Regular" w:cs="DIN Pro Regular"/>
          <w:sz w:val="18"/>
          <w:szCs w:val="18"/>
          <w:lang w:eastAsia="es-ES"/>
        </w:rPr>
        <w:t xml:space="preserve"> identificación </w:t>
      </w:r>
      <w:r w:rsidR="00F8124F" w:rsidRPr="00B223B0">
        <w:rPr>
          <w:rFonts w:ascii="DINPro-Regular" w:eastAsia="Times New Roman" w:hAnsi="DINPro-Regular" w:cs="DIN Pro Regular"/>
          <w:sz w:val="18"/>
          <w:szCs w:val="18"/>
          <w:lang w:eastAsia="es-ES"/>
        </w:rPr>
        <w:t xml:space="preserve">fue </w:t>
      </w:r>
      <w:r w:rsidRPr="00B223B0">
        <w:rPr>
          <w:rFonts w:ascii="DINPro-Regular" w:eastAsia="Times New Roman" w:hAnsi="DINPro-Regular" w:cs="DIN Pro Regular"/>
          <w:sz w:val="18"/>
          <w:szCs w:val="18"/>
          <w:lang w:eastAsia="es-ES"/>
        </w:rPr>
        <w:t xml:space="preserve">realizada por la Secretaría de Obras Públicas en conjunto con la Dirección de Patrimonio de la Secretaría de Administración, </w:t>
      </w:r>
      <w:r w:rsidR="00F8124F" w:rsidRPr="00B223B0">
        <w:rPr>
          <w:rFonts w:ascii="DINPro-Regular" w:eastAsia="Times New Roman" w:hAnsi="DINPro-Regular" w:cs="DIN Pro Regular"/>
          <w:sz w:val="18"/>
          <w:szCs w:val="18"/>
          <w:lang w:eastAsia="es-ES"/>
        </w:rPr>
        <w:t>también descargaron gastos de obra por la cant</w:t>
      </w:r>
      <w:r w:rsidR="00CF47BC" w:rsidRPr="00B223B0">
        <w:rPr>
          <w:rFonts w:ascii="DINPro-Regular" w:eastAsia="Times New Roman" w:hAnsi="DINPro-Regular" w:cs="DIN Pro Regular"/>
          <w:sz w:val="18"/>
          <w:szCs w:val="18"/>
          <w:lang w:eastAsia="es-ES"/>
        </w:rPr>
        <w:t xml:space="preserve">idad de </w:t>
      </w:r>
      <w:r w:rsidR="00B223B0">
        <w:rPr>
          <w:rFonts w:ascii="DINPro-Regular" w:eastAsia="Times New Roman" w:hAnsi="DINPro-Regular" w:cs="DIN Pro Regular"/>
          <w:sz w:val="18"/>
          <w:szCs w:val="18"/>
          <w:lang w:eastAsia="es-ES"/>
        </w:rPr>
        <w:t>2,480,137,915</w:t>
      </w:r>
      <w:r w:rsidR="00F8124F" w:rsidRPr="00B223B0">
        <w:rPr>
          <w:rFonts w:ascii="DINPro-Regular" w:eastAsia="Times New Roman" w:hAnsi="DINPro-Regular" w:cs="DIN Pro Regular"/>
          <w:sz w:val="18"/>
          <w:szCs w:val="18"/>
          <w:lang w:eastAsia="es-ES"/>
        </w:rPr>
        <w:t xml:space="preserve">, </w:t>
      </w:r>
      <w:r w:rsidR="008F6B50">
        <w:rPr>
          <w:rFonts w:ascii="DINPro-Regular" w:eastAsia="Times New Roman" w:hAnsi="DINPro-Regular" w:cs="DIN Pro Regular"/>
          <w:sz w:val="18"/>
          <w:szCs w:val="18"/>
          <w:lang w:eastAsia="es-ES"/>
        </w:rPr>
        <w:t>incluyendo $ 6,211,265</w:t>
      </w:r>
      <w:r w:rsidR="00CF47BC" w:rsidRPr="00B223B0">
        <w:rPr>
          <w:rFonts w:ascii="DINPro-Regular" w:eastAsia="Times New Roman" w:hAnsi="DINPro-Regular" w:cs="DIN Pro Regular"/>
          <w:sz w:val="18"/>
          <w:szCs w:val="18"/>
          <w:lang w:eastAsia="es-ES"/>
        </w:rPr>
        <w:t xml:space="preserve"> de </w:t>
      </w:r>
      <w:r w:rsidR="008F6B50">
        <w:rPr>
          <w:rFonts w:ascii="DINPro-Regular" w:eastAsia="Times New Roman" w:hAnsi="DINPro-Regular" w:cs="DIN Pro Regular"/>
          <w:sz w:val="18"/>
          <w:szCs w:val="18"/>
          <w:lang w:eastAsia="es-ES"/>
        </w:rPr>
        <w:t>ITIFE de la cuenta de</w:t>
      </w:r>
      <w:r w:rsidR="00CF47BC" w:rsidRPr="00B223B0">
        <w:rPr>
          <w:rFonts w:ascii="DINPro-Regular" w:eastAsia="Times New Roman" w:hAnsi="DINPro-Regular" w:cs="DIN Pro Regular"/>
          <w:sz w:val="18"/>
          <w:szCs w:val="18"/>
          <w:lang w:eastAsia="es-ES"/>
        </w:rPr>
        <w:t xml:space="preserve"> Obra en Proceso</w:t>
      </w:r>
      <w:r w:rsidR="00AD42D1" w:rsidRPr="00B223B0">
        <w:rPr>
          <w:rFonts w:ascii="DINPro-Regular" w:eastAsia="Times New Roman" w:hAnsi="DINPro-Regular" w:cs="DIN Pro Regular"/>
          <w:sz w:val="18"/>
          <w:szCs w:val="18"/>
          <w:lang w:eastAsia="es-ES"/>
        </w:rPr>
        <w:t xml:space="preserve">, </w:t>
      </w:r>
      <w:r w:rsidRPr="00B223B0">
        <w:rPr>
          <w:rFonts w:ascii="DINPro-Regular" w:eastAsia="Times New Roman" w:hAnsi="DINPro-Regular" w:cs="DIN Pro Regular"/>
          <w:sz w:val="18"/>
          <w:szCs w:val="18"/>
          <w:lang w:eastAsia="es-ES"/>
        </w:rPr>
        <w:t>además</w:t>
      </w:r>
      <w:r w:rsidR="00F8124F" w:rsidRPr="00B223B0">
        <w:rPr>
          <w:rFonts w:ascii="DINPro-Regular" w:eastAsia="Times New Roman" w:hAnsi="DINPro-Regular" w:cs="DIN Pro Regular"/>
          <w:sz w:val="18"/>
          <w:szCs w:val="18"/>
          <w:lang w:eastAsia="es-ES"/>
        </w:rPr>
        <w:t xml:space="preserve"> se realizaron </w:t>
      </w:r>
      <w:r w:rsidRPr="00B223B0">
        <w:rPr>
          <w:rFonts w:ascii="DINPro-Regular" w:eastAsia="Times New Roman" w:hAnsi="DINPro-Regular" w:cs="DIN Pro Regular"/>
          <w:sz w:val="18"/>
          <w:szCs w:val="18"/>
          <w:lang w:eastAsia="es-ES"/>
        </w:rPr>
        <w:t>unas reclasificacion</w:t>
      </w:r>
      <w:r w:rsidR="00F8124F" w:rsidRPr="00B223B0">
        <w:rPr>
          <w:rFonts w:ascii="DINPro-Regular" w:eastAsia="Times New Roman" w:hAnsi="DINPro-Regular" w:cs="DIN Pro Regular"/>
          <w:sz w:val="18"/>
          <w:szCs w:val="18"/>
          <w:lang w:eastAsia="es-ES"/>
        </w:rPr>
        <w:t>es  que originaron</w:t>
      </w:r>
      <w:r w:rsidR="00AD42D1" w:rsidRPr="00B223B0">
        <w:rPr>
          <w:rFonts w:ascii="DINPro-Regular" w:eastAsia="Times New Roman" w:hAnsi="DINPro-Regular" w:cs="DIN Pro Regular"/>
          <w:sz w:val="18"/>
          <w:szCs w:val="18"/>
          <w:lang w:eastAsia="es-ES"/>
        </w:rPr>
        <w:t xml:space="preserve"> </w:t>
      </w:r>
      <w:r w:rsidR="00F8124F" w:rsidRPr="00B223B0">
        <w:rPr>
          <w:rFonts w:ascii="DINPro-Regular" w:eastAsia="Times New Roman" w:hAnsi="DINPro-Regular" w:cs="DIN Pro Regular"/>
          <w:sz w:val="18"/>
          <w:szCs w:val="18"/>
          <w:lang w:eastAsia="es-ES"/>
        </w:rPr>
        <w:t xml:space="preserve"> el registro de 9 inmuebles con valor de $100,503,091.</w:t>
      </w:r>
      <w:r w:rsidR="00F8124F" w:rsidRPr="00816AEC">
        <w:rPr>
          <w:rFonts w:ascii="DINPro-Regular" w:eastAsia="Times New Roman" w:hAnsi="DINPro-Regular" w:cs="DIN Pro Regular"/>
          <w:sz w:val="18"/>
          <w:szCs w:val="18"/>
          <w:lang w:eastAsia="es-ES"/>
        </w:rPr>
        <w:t xml:space="preserve"> </w:t>
      </w:r>
    </w:p>
    <w:p w:rsidR="002B61B2" w:rsidRDefault="00574F40" w:rsidP="000E6E41">
      <w:pPr>
        <w:rPr>
          <w:rFonts w:ascii="DINPro-Regular" w:hAnsi="DINPro-Regular"/>
          <w:b/>
          <w:sz w:val="20"/>
          <w:lang w:val="es-ES" w:eastAsia="es-ES"/>
        </w:rPr>
      </w:pPr>
      <w:r w:rsidRPr="00922B01">
        <w:rPr>
          <w:rFonts w:ascii="DINPro-Regular" w:hAnsi="DINPro-Regular"/>
          <w:b/>
          <w:sz w:val="20"/>
          <w:lang w:val="es-ES" w:eastAsia="es-ES"/>
        </w:rPr>
        <w:t>Bienes Muebles</w:t>
      </w:r>
    </w:p>
    <w:tbl>
      <w:tblPr>
        <w:tblW w:w="5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60"/>
        <w:gridCol w:w="1720"/>
      </w:tblGrid>
      <w:tr w:rsidR="00490F83" w:rsidRPr="00490F83" w:rsidTr="00471AD0">
        <w:trPr>
          <w:trHeight w:val="403"/>
          <w:jc w:val="center"/>
        </w:trPr>
        <w:tc>
          <w:tcPr>
            <w:tcW w:w="3360" w:type="dxa"/>
            <w:shd w:val="clear" w:color="000000" w:fill="0064A7"/>
            <w:vAlign w:val="center"/>
            <w:hideMark/>
          </w:tcPr>
          <w:p w:rsidR="00490F83" w:rsidRPr="00490F83" w:rsidRDefault="00490F83" w:rsidP="00490F83">
            <w:pPr>
              <w:spacing w:after="0" w:line="240" w:lineRule="auto"/>
              <w:jc w:val="center"/>
              <w:rPr>
                <w:rFonts w:ascii="DIN Pro Regular" w:eastAsia="Times New Roman" w:hAnsi="DIN Pro Regular" w:cs="DIN Pro Regular"/>
                <w:b/>
                <w:bCs/>
                <w:color w:val="FFFFFF"/>
                <w:sz w:val="14"/>
                <w:szCs w:val="14"/>
                <w:lang w:eastAsia="es-MX"/>
              </w:rPr>
            </w:pPr>
            <w:r w:rsidRPr="00490F83">
              <w:rPr>
                <w:rFonts w:ascii="DIN Pro Regular" w:eastAsia="Times New Roman" w:hAnsi="DIN Pro Regular" w:cs="DIN Pro Regular"/>
                <w:b/>
                <w:bCs/>
                <w:color w:val="FFFFFF"/>
                <w:sz w:val="14"/>
                <w:szCs w:val="14"/>
                <w:lang w:eastAsia="es-MX"/>
              </w:rPr>
              <w:t xml:space="preserve">Bienes Muebles </w:t>
            </w:r>
          </w:p>
        </w:tc>
        <w:tc>
          <w:tcPr>
            <w:tcW w:w="1720" w:type="dxa"/>
            <w:shd w:val="clear" w:color="000000" w:fill="0064A7"/>
            <w:vAlign w:val="center"/>
            <w:hideMark/>
          </w:tcPr>
          <w:p w:rsidR="00490F83" w:rsidRPr="00490F83" w:rsidRDefault="00490F83" w:rsidP="00490F83">
            <w:pPr>
              <w:spacing w:after="0" w:line="240" w:lineRule="auto"/>
              <w:jc w:val="center"/>
              <w:rPr>
                <w:rFonts w:ascii="DIN Pro Regular" w:eastAsia="Times New Roman" w:hAnsi="DIN Pro Regular" w:cs="DIN Pro Regular"/>
                <w:b/>
                <w:bCs/>
                <w:color w:val="FFFFFF"/>
                <w:sz w:val="14"/>
                <w:szCs w:val="14"/>
                <w:lang w:eastAsia="es-MX"/>
              </w:rPr>
            </w:pPr>
            <w:r w:rsidRPr="00490F83">
              <w:rPr>
                <w:rFonts w:ascii="DIN Pro Regular" w:eastAsia="Times New Roman" w:hAnsi="DIN Pro Regular" w:cs="DIN Pro Regular"/>
                <w:b/>
                <w:bCs/>
                <w:color w:val="FFFFFF"/>
                <w:sz w:val="14"/>
                <w:szCs w:val="14"/>
                <w:lang w:eastAsia="es-MX"/>
              </w:rPr>
              <w:t>Importe</w:t>
            </w:r>
          </w:p>
        </w:tc>
      </w:tr>
      <w:tr w:rsidR="00490F83" w:rsidRPr="00490F83" w:rsidTr="00471AD0">
        <w:trPr>
          <w:trHeight w:val="340"/>
          <w:jc w:val="center"/>
        </w:trPr>
        <w:tc>
          <w:tcPr>
            <w:tcW w:w="3360" w:type="dxa"/>
            <w:shd w:val="clear" w:color="auto" w:fill="auto"/>
            <w:vAlign w:val="center"/>
            <w:hideMark/>
          </w:tcPr>
          <w:p w:rsidR="00490F83" w:rsidRPr="00490F83" w:rsidRDefault="00490F83" w:rsidP="00490F83">
            <w:pPr>
              <w:spacing w:after="0" w:line="240" w:lineRule="auto"/>
              <w:rPr>
                <w:rFonts w:ascii="DIN Pro Regular" w:eastAsia="Times New Roman" w:hAnsi="DIN Pro Regular" w:cs="DIN Pro Regular"/>
                <w:color w:val="000000"/>
                <w:sz w:val="14"/>
                <w:szCs w:val="14"/>
                <w:lang w:eastAsia="es-MX"/>
              </w:rPr>
            </w:pPr>
            <w:r w:rsidRPr="00490F83">
              <w:rPr>
                <w:rFonts w:ascii="DIN Pro Regular" w:eastAsia="Times New Roman" w:hAnsi="DIN Pro Regular" w:cs="DIN Pro Regular"/>
                <w:color w:val="000000"/>
                <w:sz w:val="14"/>
                <w:szCs w:val="14"/>
                <w:lang w:eastAsia="es-MX"/>
              </w:rPr>
              <w:t>Mobiliario y Equipo de Administración</w:t>
            </w:r>
          </w:p>
        </w:tc>
        <w:tc>
          <w:tcPr>
            <w:tcW w:w="1720" w:type="dxa"/>
            <w:shd w:val="clear" w:color="auto" w:fill="auto"/>
            <w:noWrap/>
            <w:vAlign w:val="center"/>
            <w:hideMark/>
          </w:tcPr>
          <w:p w:rsidR="00490F83" w:rsidRPr="00490F83" w:rsidRDefault="00490F83" w:rsidP="00490F83">
            <w:pPr>
              <w:spacing w:after="0" w:line="240" w:lineRule="auto"/>
              <w:jc w:val="right"/>
              <w:rPr>
                <w:rFonts w:ascii="DIN Pro Regular" w:eastAsia="Times New Roman" w:hAnsi="DIN Pro Regular" w:cs="DIN Pro Regular"/>
                <w:color w:val="000000"/>
                <w:sz w:val="14"/>
                <w:szCs w:val="14"/>
                <w:lang w:eastAsia="es-MX"/>
              </w:rPr>
            </w:pPr>
            <w:r w:rsidRPr="00490F83">
              <w:rPr>
                <w:rFonts w:ascii="DIN Pro Regular" w:eastAsia="Times New Roman" w:hAnsi="DIN Pro Regular" w:cs="DIN Pro Regular"/>
                <w:color w:val="000000"/>
                <w:sz w:val="14"/>
                <w:szCs w:val="14"/>
                <w:lang w:eastAsia="es-MX"/>
              </w:rPr>
              <w:t>1,164,783,572</w:t>
            </w:r>
          </w:p>
        </w:tc>
      </w:tr>
      <w:tr w:rsidR="00490F83" w:rsidRPr="00490F83" w:rsidTr="00471AD0">
        <w:trPr>
          <w:trHeight w:val="340"/>
          <w:jc w:val="center"/>
        </w:trPr>
        <w:tc>
          <w:tcPr>
            <w:tcW w:w="3360" w:type="dxa"/>
            <w:shd w:val="clear" w:color="auto" w:fill="auto"/>
            <w:vAlign w:val="center"/>
            <w:hideMark/>
          </w:tcPr>
          <w:p w:rsidR="00490F83" w:rsidRPr="00490F83" w:rsidRDefault="00490F83" w:rsidP="00490F83">
            <w:pPr>
              <w:spacing w:after="0" w:line="240" w:lineRule="auto"/>
              <w:rPr>
                <w:rFonts w:ascii="DIN Pro Regular" w:eastAsia="Times New Roman" w:hAnsi="DIN Pro Regular" w:cs="DIN Pro Regular"/>
                <w:color w:val="000000"/>
                <w:sz w:val="14"/>
                <w:szCs w:val="14"/>
                <w:lang w:eastAsia="es-MX"/>
              </w:rPr>
            </w:pPr>
            <w:r w:rsidRPr="00490F83">
              <w:rPr>
                <w:rFonts w:ascii="DIN Pro Regular" w:eastAsia="Times New Roman" w:hAnsi="DIN Pro Regular" w:cs="DIN Pro Regular"/>
                <w:color w:val="000000"/>
                <w:sz w:val="14"/>
                <w:szCs w:val="14"/>
                <w:lang w:eastAsia="es-MX"/>
              </w:rPr>
              <w:t>Mobiliario y Equipo Educacional y Recreativo</w:t>
            </w:r>
          </w:p>
        </w:tc>
        <w:tc>
          <w:tcPr>
            <w:tcW w:w="1720" w:type="dxa"/>
            <w:shd w:val="clear" w:color="auto" w:fill="auto"/>
            <w:noWrap/>
            <w:vAlign w:val="center"/>
            <w:hideMark/>
          </w:tcPr>
          <w:p w:rsidR="00490F83" w:rsidRPr="00490F83" w:rsidRDefault="00490F83" w:rsidP="00490F83">
            <w:pPr>
              <w:spacing w:after="0" w:line="240" w:lineRule="auto"/>
              <w:jc w:val="right"/>
              <w:rPr>
                <w:rFonts w:ascii="DIN Pro Regular" w:eastAsia="Times New Roman" w:hAnsi="DIN Pro Regular" w:cs="DIN Pro Regular"/>
                <w:color w:val="000000"/>
                <w:sz w:val="14"/>
                <w:szCs w:val="14"/>
                <w:lang w:eastAsia="es-MX"/>
              </w:rPr>
            </w:pPr>
            <w:r w:rsidRPr="00490F83">
              <w:rPr>
                <w:rFonts w:ascii="DIN Pro Regular" w:eastAsia="Times New Roman" w:hAnsi="DIN Pro Regular" w:cs="DIN Pro Regular"/>
                <w:color w:val="000000"/>
                <w:sz w:val="14"/>
                <w:szCs w:val="14"/>
                <w:lang w:eastAsia="es-MX"/>
              </w:rPr>
              <w:t>252,243,093</w:t>
            </w:r>
          </w:p>
        </w:tc>
      </w:tr>
      <w:tr w:rsidR="00490F83" w:rsidRPr="00490F83" w:rsidTr="00471AD0">
        <w:trPr>
          <w:trHeight w:val="340"/>
          <w:jc w:val="center"/>
        </w:trPr>
        <w:tc>
          <w:tcPr>
            <w:tcW w:w="3360" w:type="dxa"/>
            <w:shd w:val="clear" w:color="auto" w:fill="auto"/>
            <w:vAlign w:val="center"/>
            <w:hideMark/>
          </w:tcPr>
          <w:p w:rsidR="00490F83" w:rsidRPr="00490F83" w:rsidRDefault="00490F83" w:rsidP="00490F83">
            <w:pPr>
              <w:spacing w:after="0" w:line="240" w:lineRule="auto"/>
              <w:rPr>
                <w:rFonts w:ascii="DIN Pro Regular" w:eastAsia="Times New Roman" w:hAnsi="DIN Pro Regular" w:cs="DIN Pro Regular"/>
                <w:color w:val="000000"/>
                <w:sz w:val="14"/>
                <w:szCs w:val="14"/>
                <w:lang w:eastAsia="es-MX"/>
              </w:rPr>
            </w:pPr>
            <w:r w:rsidRPr="00490F83">
              <w:rPr>
                <w:rFonts w:ascii="DIN Pro Regular" w:eastAsia="Times New Roman" w:hAnsi="DIN Pro Regular" w:cs="DIN Pro Regular"/>
                <w:color w:val="000000"/>
                <w:sz w:val="14"/>
                <w:szCs w:val="14"/>
                <w:lang w:eastAsia="es-MX"/>
              </w:rPr>
              <w:t>Equipo e Instrumental Médico y de Laboratorio</w:t>
            </w:r>
          </w:p>
        </w:tc>
        <w:tc>
          <w:tcPr>
            <w:tcW w:w="1720" w:type="dxa"/>
            <w:shd w:val="clear" w:color="auto" w:fill="auto"/>
            <w:noWrap/>
            <w:vAlign w:val="center"/>
            <w:hideMark/>
          </w:tcPr>
          <w:p w:rsidR="00490F83" w:rsidRPr="00490F83" w:rsidRDefault="00490F83" w:rsidP="00490F83">
            <w:pPr>
              <w:spacing w:after="0" w:line="240" w:lineRule="auto"/>
              <w:jc w:val="right"/>
              <w:rPr>
                <w:rFonts w:ascii="DIN Pro Regular" w:eastAsia="Times New Roman" w:hAnsi="DIN Pro Regular" w:cs="DIN Pro Regular"/>
                <w:color w:val="000000"/>
                <w:sz w:val="14"/>
                <w:szCs w:val="14"/>
                <w:lang w:eastAsia="es-MX"/>
              </w:rPr>
            </w:pPr>
            <w:r w:rsidRPr="00490F83">
              <w:rPr>
                <w:rFonts w:ascii="DIN Pro Regular" w:eastAsia="Times New Roman" w:hAnsi="DIN Pro Regular" w:cs="DIN Pro Regular"/>
                <w:color w:val="000000"/>
                <w:sz w:val="14"/>
                <w:szCs w:val="14"/>
                <w:lang w:eastAsia="es-MX"/>
              </w:rPr>
              <w:t>69,053,528</w:t>
            </w:r>
          </w:p>
        </w:tc>
      </w:tr>
      <w:tr w:rsidR="00490F83" w:rsidRPr="00490F83" w:rsidTr="00471AD0">
        <w:trPr>
          <w:trHeight w:val="340"/>
          <w:jc w:val="center"/>
        </w:trPr>
        <w:tc>
          <w:tcPr>
            <w:tcW w:w="3360" w:type="dxa"/>
            <w:shd w:val="clear" w:color="auto" w:fill="auto"/>
            <w:vAlign w:val="center"/>
            <w:hideMark/>
          </w:tcPr>
          <w:p w:rsidR="00490F83" w:rsidRPr="00490F83" w:rsidRDefault="00490F83" w:rsidP="00490F83">
            <w:pPr>
              <w:spacing w:after="0" w:line="240" w:lineRule="auto"/>
              <w:rPr>
                <w:rFonts w:ascii="DIN Pro Regular" w:eastAsia="Times New Roman" w:hAnsi="DIN Pro Regular" w:cs="DIN Pro Regular"/>
                <w:color w:val="000000"/>
                <w:sz w:val="14"/>
                <w:szCs w:val="14"/>
                <w:lang w:eastAsia="es-MX"/>
              </w:rPr>
            </w:pPr>
            <w:r w:rsidRPr="00490F83">
              <w:rPr>
                <w:rFonts w:ascii="DIN Pro Regular" w:eastAsia="Times New Roman" w:hAnsi="DIN Pro Regular" w:cs="DIN Pro Regular"/>
                <w:color w:val="000000"/>
                <w:sz w:val="14"/>
                <w:szCs w:val="14"/>
                <w:lang w:eastAsia="es-MX"/>
              </w:rPr>
              <w:t>Equipo de Transporte</w:t>
            </w:r>
          </w:p>
        </w:tc>
        <w:tc>
          <w:tcPr>
            <w:tcW w:w="1720" w:type="dxa"/>
            <w:shd w:val="clear" w:color="auto" w:fill="auto"/>
            <w:noWrap/>
            <w:vAlign w:val="center"/>
            <w:hideMark/>
          </w:tcPr>
          <w:p w:rsidR="00490F83" w:rsidRPr="00490F83" w:rsidRDefault="00490F83" w:rsidP="00490F83">
            <w:pPr>
              <w:spacing w:after="0" w:line="240" w:lineRule="auto"/>
              <w:jc w:val="right"/>
              <w:rPr>
                <w:rFonts w:ascii="DIN Pro Regular" w:eastAsia="Times New Roman" w:hAnsi="DIN Pro Regular" w:cs="DIN Pro Regular"/>
                <w:color w:val="000000"/>
                <w:sz w:val="14"/>
                <w:szCs w:val="14"/>
                <w:lang w:eastAsia="es-MX"/>
              </w:rPr>
            </w:pPr>
            <w:r w:rsidRPr="00490F83">
              <w:rPr>
                <w:rFonts w:ascii="DIN Pro Regular" w:eastAsia="Times New Roman" w:hAnsi="DIN Pro Regular" w:cs="DIN Pro Regular"/>
                <w:color w:val="000000"/>
                <w:sz w:val="14"/>
                <w:szCs w:val="14"/>
                <w:lang w:eastAsia="es-MX"/>
              </w:rPr>
              <w:t>1,797,781,992</w:t>
            </w:r>
          </w:p>
        </w:tc>
      </w:tr>
      <w:tr w:rsidR="00490F83" w:rsidRPr="00490F83" w:rsidTr="00471AD0">
        <w:trPr>
          <w:trHeight w:val="340"/>
          <w:jc w:val="center"/>
        </w:trPr>
        <w:tc>
          <w:tcPr>
            <w:tcW w:w="3360" w:type="dxa"/>
            <w:shd w:val="clear" w:color="auto" w:fill="auto"/>
            <w:vAlign w:val="center"/>
            <w:hideMark/>
          </w:tcPr>
          <w:p w:rsidR="00490F83" w:rsidRPr="00490F83" w:rsidRDefault="00490F83" w:rsidP="00490F83">
            <w:pPr>
              <w:spacing w:after="0" w:line="240" w:lineRule="auto"/>
              <w:rPr>
                <w:rFonts w:ascii="DIN Pro Regular" w:eastAsia="Times New Roman" w:hAnsi="DIN Pro Regular" w:cs="DIN Pro Regular"/>
                <w:color w:val="000000"/>
                <w:sz w:val="14"/>
                <w:szCs w:val="14"/>
                <w:lang w:eastAsia="es-MX"/>
              </w:rPr>
            </w:pPr>
            <w:r w:rsidRPr="00490F83">
              <w:rPr>
                <w:rFonts w:ascii="DIN Pro Regular" w:eastAsia="Times New Roman" w:hAnsi="DIN Pro Regular" w:cs="DIN Pro Regular"/>
                <w:color w:val="000000"/>
                <w:sz w:val="14"/>
                <w:szCs w:val="14"/>
                <w:lang w:eastAsia="es-MX"/>
              </w:rPr>
              <w:t>Equipo de Defensa y Seguridad</w:t>
            </w:r>
          </w:p>
        </w:tc>
        <w:tc>
          <w:tcPr>
            <w:tcW w:w="1720" w:type="dxa"/>
            <w:shd w:val="clear" w:color="auto" w:fill="auto"/>
            <w:noWrap/>
            <w:vAlign w:val="center"/>
            <w:hideMark/>
          </w:tcPr>
          <w:p w:rsidR="00490F83" w:rsidRPr="00490F83" w:rsidRDefault="00490F83" w:rsidP="00490F83">
            <w:pPr>
              <w:spacing w:after="0" w:line="240" w:lineRule="auto"/>
              <w:jc w:val="right"/>
              <w:rPr>
                <w:rFonts w:ascii="DIN Pro Regular" w:eastAsia="Times New Roman" w:hAnsi="DIN Pro Regular" w:cs="DIN Pro Regular"/>
                <w:color w:val="000000"/>
                <w:sz w:val="14"/>
                <w:szCs w:val="14"/>
                <w:lang w:eastAsia="es-MX"/>
              </w:rPr>
            </w:pPr>
            <w:r w:rsidRPr="00490F83">
              <w:rPr>
                <w:rFonts w:ascii="DIN Pro Regular" w:eastAsia="Times New Roman" w:hAnsi="DIN Pro Regular" w:cs="DIN Pro Regular"/>
                <w:color w:val="000000"/>
                <w:sz w:val="14"/>
                <w:szCs w:val="14"/>
                <w:lang w:eastAsia="es-MX"/>
              </w:rPr>
              <w:t>313,022,475</w:t>
            </w:r>
          </w:p>
        </w:tc>
      </w:tr>
      <w:tr w:rsidR="00490F83" w:rsidRPr="00490F83" w:rsidTr="00471AD0">
        <w:trPr>
          <w:trHeight w:val="340"/>
          <w:jc w:val="center"/>
        </w:trPr>
        <w:tc>
          <w:tcPr>
            <w:tcW w:w="3360" w:type="dxa"/>
            <w:shd w:val="clear" w:color="auto" w:fill="auto"/>
            <w:vAlign w:val="center"/>
            <w:hideMark/>
          </w:tcPr>
          <w:p w:rsidR="00490F83" w:rsidRPr="00490F83" w:rsidRDefault="00490F83" w:rsidP="00490F83">
            <w:pPr>
              <w:spacing w:after="0" w:line="240" w:lineRule="auto"/>
              <w:rPr>
                <w:rFonts w:ascii="DIN Pro Regular" w:eastAsia="Times New Roman" w:hAnsi="DIN Pro Regular" w:cs="DIN Pro Regular"/>
                <w:color w:val="000000"/>
                <w:sz w:val="14"/>
                <w:szCs w:val="14"/>
                <w:lang w:eastAsia="es-MX"/>
              </w:rPr>
            </w:pPr>
            <w:r w:rsidRPr="00490F83">
              <w:rPr>
                <w:rFonts w:ascii="DIN Pro Regular" w:eastAsia="Times New Roman" w:hAnsi="DIN Pro Regular" w:cs="DIN Pro Regular"/>
                <w:color w:val="000000"/>
                <w:sz w:val="14"/>
                <w:szCs w:val="14"/>
                <w:lang w:eastAsia="es-MX"/>
              </w:rPr>
              <w:t>Maquinaria, Otros Equipos y Herramientas</w:t>
            </w:r>
          </w:p>
        </w:tc>
        <w:tc>
          <w:tcPr>
            <w:tcW w:w="1720" w:type="dxa"/>
            <w:shd w:val="clear" w:color="auto" w:fill="auto"/>
            <w:noWrap/>
            <w:vAlign w:val="center"/>
            <w:hideMark/>
          </w:tcPr>
          <w:p w:rsidR="00490F83" w:rsidRPr="00490F83" w:rsidRDefault="00490F83" w:rsidP="00490F83">
            <w:pPr>
              <w:spacing w:after="0" w:line="240" w:lineRule="auto"/>
              <w:jc w:val="right"/>
              <w:rPr>
                <w:rFonts w:ascii="DIN Pro Regular" w:eastAsia="Times New Roman" w:hAnsi="DIN Pro Regular" w:cs="DIN Pro Regular"/>
                <w:color w:val="000000"/>
                <w:sz w:val="14"/>
                <w:szCs w:val="14"/>
                <w:lang w:eastAsia="es-MX"/>
              </w:rPr>
            </w:pPr>
            <w:r w:rsidRPr="00490F83">
              <w:rPr>
                <w:rFonts w:ascii="DIN Pro Regular" w:eastAsia="Times New Roman" w:hAnsi="DIN Pro Regular" w:cs="DIN Pro Regular"/>
                <w:color w:val="000000"/>
                <w:sz w:val="14"/>
                <w:szCs w:val="14"/>
                <w:lang w:eastAsia="es-MX"/>
              </w:rPr>
              <w:t>879,140,908</w:t>
            </w:r>
          </w:p>
        </w:tc>
      </w:tr>
      <w:tr w:rsidR="00490F83" w:rsidRPr="00490F83" w:rsidTr="00471AD0">
        <w:trPr>
          <w:trHeight w:val="340"/>
          <w:jc w:val="center"/>
        </w:trPr>
        <w:tc>
          <w:tcPr>
            <w:tcW w:w="3360" w:type="dxa"/>
            <w:shd w:val="clear" w:color="auto" w:fill="auto"/>
            <w:vAlign w:val="center"/>
            <w:hideMark/>
          </w:tcPr>
          <w:p w:rsidR="00490F83" w:rsidRPr="00490F83" w:rsidRDefault="00490F83" w:rsidP="00490F83">
            <w:pPr>
              <w:spacing w:after="0" w:line="240" w:lineRule="auto"/>
              <w:rPr>
                <w:rFonts w:ascii="DIN Pro Regular" w:eastAsia="Times New Roman" w:hAnsi="DIN Pro Regular" w:cs="DIN Pro Regular"/>
                <w:color w:val="000000"/>
                <w:sz w:val="14"/>
                <w:szCs w:val="14"/>
                <w:lang w:eastAsia="es-MX"/>
              </w:rPr>
            </w:pPr>
            <w:r w:rsidRPr="00490F83">
              <w:rPr>
                <w:rFonts w:ascii="DIN Pro Regular" w:eastAsia="Times New Roman" w:hAnsi="DIN Pro Regular" w:cs="DIN Pro Regular"/>
                <w:color w:val="000000"/>
                <w:sz w:val="14"/>
                <w:szCs w:val="14"/>
                <w:lang w:eastAsia="es-MX"/>
              </w:rPr>
              <w:t>Colecciones, Obras de Arte y Objetos Valiosos</w:t>
            </w:r>
          </w:p>
        </w:tc>
        <w:tc>
          <w:tcPr>
            <w:tcW w:w="1720" w:type="dxa"/>
            <w:shd w:val="clear" w:color="auto" w:fill="auto"/>
            <w:noWrap/>
            <w:vAlign w:val="center"/>
            <w:hideMark/>
          </w:tcPr>
          <w:p w:rsidR="00490F83" w:rsidRPr="00490F83" w:rsidRDefault="00490F83" w:rsidP="00490F83">
            <w:pPr>
              <w:spacing w:after="0" w:line="240" w:lineRule="auto"/>
              <w:jc w:val="right"/>
              <w:rPr>
                <w:rFonts w:ascii="DIN Pro Regular" w:eastAsia="Times New Roman" w:hAnsi="DIN Pro Regular" w:cs="DIN Pro Regular"/>
                <w:color w:val="000000"/>
                <w:sz w:val="14"/>
                <w:szCs w:val="14"/>
                <w:lang w:eastAsia="es-MX"/>
              </w:rPr>
            </w:pPr>
            <w:r w:rsidRPr="00490F83">
              <w:rPr>
                <w:rFonts w:ascii="DIN Pro Regular" w:eastAsia="Times New Roman" w:hAnsi="DIN Pro Regular" w:cs="DIN Pro Regular"/>
                <w:color w:val="000000"/>
                <w:sz w:val="14"/>
                <w:szCs w:val="14"/>
                <w:lang w:eastAsia="es-MX"/>
              </w:rPr>
              <w:t>4,810,980</w:t>
            </w:r>
          </w:p>
        </w:tc>
      </w:tr>
      <w:tr w:rsidR="00490F83" w:rsidRPr="00490F83" w:rsidTr="00471AD0">
        <w:trPr>
          <w:trHeight w:val="340"/>
          <w:jc w:val="center"/>
        </w:trPr>
        <w:tc>
          <w:tcPr>
            <w:tcW w:w="3360" w:type="dxa"/>
            <w:shd w:val="clear" w:color="auto" w:fill="auto"/>
            <w:vAlign w:val="center"/>
            <w:hideMark/>
          </w:tcPr>
          <w:p w:rsidR="00490F83" w:rsidRPr="00490F83" w:rsidRDefault="00490F83" w:rsidP="00490F83">
            <w:pPr>
              <w:spacing w:after="0" w:line="240" w:lineRule="auto"/>
              <w:rPr>
                <w:rFonts w:ascii="DIN Pro Regular" w:eastAsia="Times New Roman" w:hAnsi="DIN Pro Regular" w:cs="DIN Pro Regular"/>
                <w:color w:val="000000"/>
                <w:sz w:val="14"/>
                <w:szCs w:val="14"/>
                <w:lang w:eastAsia="es-MX"/>
              </w:rPr>
            </w:pPr>
            <w:r w:rsidRPr="00490F83">
              <w:rPr>
                <w:rFonts w:ascii="DIN Pro Regular" w:eastAsia="Times New Roman" w:hAnsi="DIN Pro Regular" w:cs="DIN Pro Regular"/>
                <w:color w:val="000000"/>
                <w:sz w:val="14"/>
                <w:szCs w:val="14"/>
                <w:lang w:eastAsia="es-MX"/>
              </w:rPr>
              <w:t>Activos Biológicos</w:t>
            </w:r>
          </w:p>
        </w:tc>
        <w:tc>
          <w:tcPr>
            <w:tcW w:w="1720" w:type="dxa"/>
            <w:shd w:val="clear" w:color="auto" w:fill="auto"/>
            <w:noWrap/>
            <w:vAlign w:val="center"/>
            <w:hideMark/>
          </w:tcPr>
          <w:p w:rsidR="00490F83" w:rsidRPr="00490F83" w:rsidRDefault="00490F83" w:rsidP="00490F83">
            <w:pPr>
              <w:spacing w:after="0" w:line="240" w:lineRule="auto"/>
              <w:jc w:val="right"/>
              <w:rPr>
                <w:rFonts w:ascii="DIN Pro Regular" w:eastAsia="Times New Roman" w:hAnsi="DIN Pro Regular" w:cs="DIN Pro Regular"/>
                <w:color w:val="000000"/>
                <w:sz w:val="14"/>
                <w:szCs w:val="14"/>
                <w:lang w:eastAsia="es-MX"/>
              </w:rPr>
            </w:pPr>
            <w:r w:rsidRPr="00490F83">
              <w:rPr>
                <w:rFonts w:ascii="DIN Pro Regular" w:eastAsia="Times New Roman" w:hAnsi="DIN Pro Regular" w:cs="DIN Pro Regular"/>
                <w:color w:val="000000"/>
                <w:sz w:val="14"/>
                <w:szCs w:val="14"/>
                <w:lang w:eastAsia="es-MX"/>
              </w:rPr>
              <w:t>2,746,500</w:t>
            </w:r>
          </w:p>
        </w:tc>
      </w:tr>
      <w:tr w:rsidR="00490F83" w:rsidRPr="00490F83" w:rsidTr="00471AD0">
        <w:trPr>
          <w:trHeight w:val="340"/>
          <w:jc w:val="center"/>
        </w:trPr>
        <w:tc>
          <w:tcPr>
            <w:tcW w:w="3360" w:type="dxa"/>
            <w:shd w:val="clear" w:color="000000" w:fill="0064A7"/>
            <w:vAlign w:val="center"/>
            <w:hideMark/>
          </w:tcPr>
          <w:p w:rsidR="00490F83" w:rsidRPr="00490F83" w:rsidRDefault="00490F83" w:rsidP="00490F83">
            <w:pPr>
              <w:spacing w:after="0" w:line="240" w:lineRule="auto"/>
              <w:rPr>
                <w:rFonts w:ascii="DIN Pro Regular" w:eastAsia="Times New Roman" w:hAnsi="DIN Pro Regular" w:cs="DIN Pro Regular"/>
                <w:b/>
                <w:bCs/>
                <w:color w:val="FFFFFF"/>
                <w:sz w:val="14"/>
                <w:szCs w:val="14"/>
                <w:lang w:eastAsia="es-MX"/>
              </w:rPr>
            </w:pPr>
            <w:r w:rsidRPr="00490F83">
              <w:rPr>
                <w:rFonts w:ascii="DIN Pro Regular" w:eastAsia="Times New Roman" w:hAnsi="DIN Pro Regular" w:cs="DIN Pro Regular"/>
                <w:b/>
                <w:bCs/>
                <w:color w:val="FFFFFF"/>
                <w:sz w:val="14"/>
                <w:szCs w:val="14"/>
                <w:lang w:eastAsia="es-MX"/>
              </w:rPr>
              <w:t>Fideicomisos</w:t>
            </w:r>
          </w:p>
        </w:tc>
        <w:tc>
          <w:tcPr>
            <w:tcW w:w="1720" w:type="dxa"/>
            <w:shd w:val="clear" w:color="000000" w:fill="0064A7"/>
            <w:vAlign w:val="center"/>
            <w:hideMark/>
          </w:tcPr>
          <w:p w:rsidR="00490F83" w:rsidRPr="00490F83" w:rsidRDefault="00490F83" w:rsidP="00490F83">
            <w:pPr>
              <w:spacing w:after="0" w:line="240" w:lineRule="auto"/>
              <w:rPr>
                <w:rFonts w:ascii="DIN Pro Regular" w:eastAsia="Times New Roman" w:hAnsi="DIN Pro Regular" w:cs="DIN Pro Regular"/>
                <w:b/>
                <w:bCs/>
                <w:color w:val="FFFFFF"/>
                <w:sz w:val="14"/>
                <w:szCs w:val="14"/>
                <w:lang w:eastAsia="es-MX"/>
              </w:rPr>
            </w:pPr>
            <w:r w:rsidRPr="00490F83">
              <w:rPr>
                <w:rFonts w:ascii="DIN Pro Regular" w:eastAsia="Times New Roman" w:hAnsi="DIN Pro Regular" w:cs="DIN Pro Regular"/>
                <w:b/>
                <w:bCs/>
                <w:color w:val="FFFFFF"/>
                <w:sz w:val="14"/>
                <w:szCs w:val="14"/>
                <w:lang w:eastAsia="es-MX"/>
              </w:rPr>
              <w:t> </w:t>
            </w:r>
          </w:p>
        </w:tc>
      </w:tr>
      <w:tr w:rsidR="00490F83" w:rsidRPr="00490F83" w:rsidTr="00471AD0">
        <w:trPr>
          <w:trHeight w:val="340"/>
          <w:jc w:val="center"/>
        </w:trPr>
        <w:tc>
          <w:tcPr>
            <w:tcW w:w="3360" w:type="dxa"/>
            <w:shd w:val="clear" w:color="auto" w:fill="auto"/>
            <w:vAlign w:val="center"/>
            <w:hideMark/>
          </w:tcPr>
          <w:p w:rsidR="00490F83" w:rsidRPr="00490F83" w:rsidRDefault="00490F83" w:rsidP="00490F83">
            <w:pPr>
              <w:spacing w:after="0" w:line="240" w:lineRule="auto"/>
              <w:rPr>
                <w:rFonts w:ascii="DIN Pro Regular" w:eastAsia="Times New Roman" w:hAnsi="DIN Pro Regular" w:cs="DIN Pro Regular"/>
                <w:color w:val="000000"/>
                <w:sz w:val="14"/>
                <w:szCs w:val="14"/>
                <w:lang w:eastAsia="es-MX"/>
              </w:rPr>
            </w:pPr>
            <w:r w:rsidRPr="00490F83">
              <w:rPr>
                <w:rFonts w:ascii="DIN Pro Regular" w:eastAsia="Times New Roman" w:hAnsi="DIN Pro Regular" w:cs="DIN Pro Regular"/>
                <w:color w:val="000000"/>
                <w:sz w:val="14"/>
                <w:szCs w:val="14"/>
                <w:lang w:eastAsia="es-MX"/>
              </w:rPr>
              <w:t>Mobiliario y Equipo de Administración</w:t>
            </w:r>
          </w:p>
        </w:tc>
        <w:tc>
          <w:tcPr>
            <w:tcW w:w="1720" w:type="dxa"/>
            <w:shd w:val="clear" w:color="auto" w:fill="auto"/>
            <w:noWrap/>
            <w:vAlign w:val="center"/>
            <w:hideMark/>
          </w:tcPr>
          <w:p w:rsidR="00490F83" w:rsidRPr="00490F83" w:rsidRDefault="00490F83" w:rsidP="00490F83">
            <w:pPr>
              <w:spacing w:after="0" w:line="240" w:lineRule="auto"/>
              <w:jc w:val="right"/>
              <w:rPr>
                <w:rFonts w:ascii="DIN Pro Regular" w:eastAsia="Times New Roman" w:hAnsi="DIN Pro Regular" w:cs="DIN Pro Regular"/>
                <w:color w:val="000000"/>
                <w:sz w:val="14"/>
                <w:szCs w:val="14"/>
                <w:lang w:eastAsia="es-MX"/>
              </w:rPr>
            </w:pPr>
            <w:r w:rsidRPr="00490F83">
              <w:rPr>
                <w:rFonts w:ascii="DIN Pro Regular" w:eastAsia="Times New Roman" w:hAnsi="DIN Pro Regular" w:cs="DIN Pro Regular"/>
                <w:color w:val="000000"/>
                <w:sz w:val="14"/>
                <w:szCs w:val="14"/>
                <w:lang w:eastAsia="es-MX"/>
              </w:rPr>
              <w:t>8,609,103</w:t>
            </w:r>
          </w:p>
        </w:tc>
      </w:tr>
      <w:tr w:rsidR="00490F83" w:rsidRPr="00490F83" w:rsidTr="00471AD0">
        <w:trPr>
          <w:trHeight w:val="340"/>
          <w:jc w:val="center"/>
        </w:trPr>
        <w:tc>
          <w:tcPr>
            <w:tcW w:w="3360" w:type="dxa"/>
            <w:shd w:val="clear" w:color="auto" w:fill="auto"/>
            <w:vAlign w:val="center"/>
            <w:hideMark/>
          </w:tcPr>
          <w:p w:rsidR="00490F83" w:rsidRPr="00490F83" w:rsidRDefault="00490F83" w:rsidP="00490F83">
            <w:pPr>
              <w:spacing w:after="0" w:line="240" w:lineRule="auto"/>
              <w:rPr>
                <w:rFonts w:ascii="DIN Pro Regular" w:eastAsia="Times New Roman" w:hAnsi="DIN Pro Regular" w:cs="DIN Pro Regular"/>
                <w:color w:val="000000"/>
                <w:sz w:val="14"/>
                <w:szCs w:val="14"/>
                <w:lang w:eastAsia="es-MX"/>
              </w:rPr>
            </w:pPr>
            <w:r w:rsidRPr="00490F83">
              <w:rPr>
                <w:rFonts w:ascii="DIN Pro Regular" w:eastAsia="Times New Roman" w:hAnsi="DIN Pro Regular" w:cs="DIN Pro Regular"/>
                <w:color w:val="000000"/>
                <w:sz w:val="14"/>
                <w:szCs w:val="14"/>
                <w:lang w:eastAsia="es-MX"/>
              </w:rPr>
              <w:t>Equipo Educacional y Recreativo</w:t>
            </w:r>
          </w:p>
        </w:tc>
        <w:tc>
          <w:tcPr>
            <w:tcW w:w="1720" w:type="dxa"/>
            <w:shd w:val="clear" w:color="auto" w:fill="auto"/>
            <w:noWrap/>
            <w:vAlign w:val="center"/>
            <w:hideMark/>
          </w:tcPr>
          <w:p w:rsidR="00490F83" w:rsidRPr="00490F83" w:rsidRDefault="00490F83" w:rsidP="00490F83">
            <w:pPr>
              <w:spacing w:after="0" w:line="240" w:lineRule="auto"/>
              <w:jc w:val="right"/>
              <w:rPr>
                <w:rFonts w:ascii="DIN Pro Regular" w:eastAsia="Times New Roman" w:hAnsi="DIN Pro Regular" w:cs="DIN Pro Regular"/>
                <w:color w:val="000000"/>
                <w:sz w:val="14"/>
                <w:szCs w:val="14"/>
                <w:lang w:eastAsia="es-MX"/>
              </w:rPr>
            </w:pPr>
            <w:r w:rsidRPr="00490F83">
              <w:rPr>
                <w:rFonts w:ascii="DIN Pro Regular" w:eastAsia="Times New Roman" w:hAnsi="DIN Pro Regular" w:cs="DIN Pro Regular"/>
                <w:color w:val="000000"/>
                <w:sz w:val="14"/>
                <w:szCs w:val="14"/>
                <w:lang w:eastAsia="es-MX"/>
              </w:rPr>
              <w:t>265,888</w:t>
            </w:r>
          </w:p>
        </w:tc>
      </w:tr>
      <w:tr w:rsidR="00490F83" w:rsidRPr="00490F83" w:rsidTr="00471AD0">
        <w:trPr>
          <w:trHeight w:val="340"/>
          <w:jc w:val="center"/>
        </w:trPr>
        <w:tc>
          <w:tcPr>
            <w:tcW w:w="3360" w:type="dxa"/>
            <w:shd w:val="clear" w:color="auto" w:fill="auto"/>
            <w:vAlign w:val="center"/>
            <w:hideMark/>
          </w:tcPr>
          <w:p w:rsidR="00490F83" w:rsidRPr="00490F83" w:rsidRDefault="00490F83" w:rsidP="00490F83">
            <w:pPr>
              <w:spacing w:after="0" w:line="240" w:lineRule="auto"/>
              <w:rPr>
                <w:rFonts w:ascii="DIN Pro Regular" w:eastAsia="Times New Roman" w:hAnsi="DIN Pro Regular" w:cs="DIN Pro Regular"/>
                <w:color w:val="000000"/>
                <w:sz w:val="14"/>
                <w:szCs w:val="14"/>
                <w:lang w:eastAsia="es-MX"/>
              </w:rPr>
            </w:pPr>
            <w:r w:rsidRPr="00490F83">
              <w:rPr>
                <w:rFonts w:ascii="DIN Pro Regular" w:eastAsia="Times New Roman" w:hAnsi="DIN Pro Regular" w:cs="DIN Pro Regular"/>
                <w:color w:val="000000"/>
                <w:sz w:val="14"/>
                <w:szCs w:val="14"/>
                <w:lang w:eastAsia="es-MX"/>
              </w:rPr>
              <w:t>Equipo de Transporte</w:t>
            </w:r>
          </w:p>
        </w:tc>
        <w:tc>
          <w:tcPr>
            <w:tcW w:w="1720" w:type="dxa"/>
            <w:shd w:val="clear" w:color="auto" w:fill="auto"/>
            <w:noWrap/>
            <w:vAlign w:val="center"/>
            <w:hideMark/>
          </w:tcPr>
          <w:p w:rsidR="00490F83" w:rsidRPr="00490F83" w:rsidRDefault="00490F83" w:rsidP="00490F83">
            <w:pPr>
              <w:spacing w:after="0" w:line="240" w:lineRule="auto"/>
              <w:jc w:val="right"/>
              <w:rPr>
                <w:rFonts w:ascii="DIN Pro Regular" w:eastAsia="Times New Roman" w:hAnsi="DIN Pro Regular" w:cs="DIN Pro Regular"/>
                <w:color w:val="000000"/>
                <w:sz w:val="14"/>
                <w:szCs w:val="14"/>
                <w:lang w:eastAsia="es-MX"/>
              </w:rPr>
            </w:pPr>
            <w:r w:rsidRPr="00490F83">
              <w:rPr>
                <w:rFonts w:ascii="DIN Pro Regular" w:eastAsia="Times New Roman" w:hAnsi="DIN Pro Regular" w:cs="DIN Pro Regular"/>
                <w:color w:val="000000"/>
                <w:sz w:val="14"/>
                <w:szCs w:val="14"/>
                <w:lang w:eastAsia="es-MX"/>
              </w:rPr>
              <w:t>6,401,143</w:t>
            </w:r>
          </w:p>
        </w:tc>
      </w:tr>
      <w:tr w:rsidR="00490F83" w:rsidRPr="00490F83" w:rsidTr="00471AD0">
        <w:trPr>
          <w:trHeight w:val="340"/>
          <w:jc w:val="center"/>
        </w:trPr>
        <w:tc>
          <w:tcPr>
            <w:tcW w:w="3360" w:type="dxa"/>
            <w:shd w:val="clear" w:color="auto" w:fill="auto"/>
            <w:vAlign w:val="center"/>
            <w:hideMark/>
          </w:tcPr>
          <w:p w:rsidR="00490F83" w:rsidRPr="00490F83" w:rsidRDefault="00490F83" w:rsidP="00490F83">
            <w:pPr>
              <w:spacing w:after="0" w:line="240" w:lineRule="auto"/>
              <w:rPr>
                <w:rFonts w:ascii="DIN Pro Regular" w:eastAsia="Times New Roman" w:hAnsi="DIN Pro Regular" w:cs="DIN Pro Regular"/>
                <w:color w:val="000000"/>
                <w:sz w:val="14"/>
                <w:szCs w:val="14"/>
                <w:lang w:eastAsia="es-MX"/>
              </w:rPr>
            </w:pPr>
            <w:r w:rsidRPr="00490F83">
              <w:rPr>
                <w:rFonts w:ascii="DIN Pro Regular" w:eastAsia="Times New Roman" w:hAnsi="DIN Pro Regular" w:cs="DIN Pro Regular"/>
                <w:color w:val="000000"/>
                <w:sz w:val="14"/>
                <w:szCs w:val="14"/>
                <w:lang w:eastAsia="es-MX"/>
              </w:rPr>
              <w:t>Maquinaria, Otros Equipos y Herramientas</w:t>
            </w:r>
          </w:p>
        </w:tc>
        <w:tc>
          <w:tcPr>
            <w:tcW w:w="1720" w:type="dxa"/>
            <w:shd w:val="clear" w:color="auto" w:fill="auto"/>
            <w:noWrap/>
            <w:vAlign w:val="center"/>
            <w:hideMark/>
          </w:tcPr>
          <w:p w:rsidR="00490F83" w:rsidRPr="00490F83" w:rsidRDefault="00490F83" w:rsidP="00490F83">
            <w:pPr>
              <w:spacing w:after="0" w:line="240" w:lineRule="auto"/>
              <w:jc w:val="right"/>
              <w:rPr>
                <w:rFonts w:ascii="DIN Pro Regular" w:eastAsia="Times New Roman" w:hAnsi="DIN Pro Regular" w:cs="DIN Pro Regular"/>
                <w:color w:val="000000"/>
                <w:sz w:val="14"/>
                <w:szCs w:val="14"/>
                <w:lang w:eastAsia="es-MX"/>
              </w:rPr>
            </w:pPr>
            <w:r w:rsidRPr="00490F83">
              <w:rPr>
                <w:rFonts w:ascii="DIN Pro Regular" w:eastAsia="Times New Roman" w:hAnsi="DIN Pro Regular" w:cs="DIN Pro Regular"/>
                <w:color w:val="000000"/>
                <w:sz w:val="14"/>
                <w:szCs w:val="14"/>
                <w:lang w:eastAsia="es-MX"/>
              </w:rPr>
              <w:t>24,873,984</w:t>
            </w:r>
          </w:p>
        </w:tc>
      </w:tr>
      <w:tr w:rsidR="00490F83" w:rsidRPr="00490F83" w:rsidTr="00471AD0">
        <w:trPr>
          <w:trHeight w:val="340"/>
          <w:jc w:val="center"/>
        </w:trPr>
        <w:tc>
          <w:tcPr>
            <w:tcW w:w="3360" w:type="dxa"/>
            <w:shd w:val="clear" w:color="000000" w:fill="97C93D"/>
            <w:vAlign w:val="center"/>
            <w:hideMark/>
          </w:tcPr>
          <w:p w:rsidR="00490F83" w:rsidRPr="00490F83" w:rsidRDefault="00490F83" w:rsidP="00490F83">
            <w:pPr>
              <w:spacing w:after="0" w:line="240" w:lineRule="auto"/>
              <w:jc w:val="center"/>
              <w:rPr>
                <w:rFonts w:ascii="DIN Pro Regular" w:eastAsia="Times New Roman" w:hAnsi="DIN Pro Regular" w:cs="DIN Pro Regular"/>
                <w:b/>
                <w:bCs/>
                <w:color w:val="000000"/>
                <w:sz w:val="14"/>
                <w:szCs w:val="14"/>
                <w:lang w:eastAsia="es-MX"/>
              </w:rPr>
            </w:pPr>
            <w:r w:rsidRPr="00490F83">
              <w:rPr>
                <w:rFonts w:ascii="DIN Pro Regular" w:eastAsia="Times New Roman" w:hAnsi="DIN Pro Regular" w:cs="DIN Pro Regular"/>
                <w:b/>
                <w:bCs/>
                <w:color w:val="000000"/>
                <w:sz w:val="14"/>
                <w:szCs w:val="14"/>
                <w:lang w:eastAsia="es-MX"/>
              </w:rPr>
              <w:t>TOTAL</w:t>
            </w:r>
          </w:p>
        </w:tc>
        <w:tc>
          <w:tcPr>
            <w:tcW w:w="1720" w:type="dxa"/>
            <w:shd w:val="clear" w:color="000000" w:fill="97C93D"/>
            <w:vAlign w:val="center"/>
            <w:hideMark/>
          </w:tcPr>
          <w:p w:rsidR="00490F83" w:rsidRPr="00490F83" w:rsidRDefault="00490F83" w:rsidP="00490F83">
            <w:pPr>
              <w:spacing w:after="0" w:line="240" w:lineRule="auto"/>
              <w:jc w:val="right"/>
              <w:rPr>
                <w:rFonts w:ascii="DIN Pro Regular" w:eastAsia="Times New Roman" w:hAnsi="DIN Pro Regular" w:cs="DIN Pro Regular"/>
                <w:b/>
                <w:bCs/>
                <w:color w:val="000000"/>
                <w:sz w:val="14"/>
                <w:szCs w:val="14"/>
                <w:lang w:eastAsia="es-MX"/>
              </w:rPr>
            </w:pPr>
            <w:r w:rsidRPr="00490F83">
              <w:rPr>
                <w:rFonts w:ascii="DIN Pro Regular" w:eastAsia="Times New Roman" w:hAnsi="DIN Pro Regular" w:cs="DIN Pro Regular"/>
                <w:b/>
                <w:bCs/>
                <w:color w:val="000000"/>
                <w:sz w:val="14"/>
                <w:szCs w:val="14"/>
                <w:lang w:eastAsia="es-MX"/>
              </w:rPr>
              <w:t>4,523,733,166</w:t>
            </w:r>
          </w:p>
        </w:tc>
      </w:tr>
    </w:tbl>
    <w:p w:rsidR="002B61B2" w:rsidRPr="00922B01" w:rsidRDefault="002B61B2" w:rsidP="00FE504A">
      <w:pPr>
        <w:spacing w:after="0"/>
        <w:rPr>
          <w:rFonts w:ascii="DINPro-Regular" w:hAnsi="DINPro-Regular"/>
          <w:sz w:val="10"/>
          <w:szCs w:val="10"/>
          <w:lang w:val="es-ES" w:eastAsia="es-ES"/>
        </w:rPr>
      </w:pPr>
    </w:p>
    <w:p w:rsidR="00294102" w:rsidRDefault="00294102" w:rsidP="00291729">
      <w:pPr>
        <w:spacing w:after="0" w:line="240" w:lineRule="auto"/>
        <w:rPr>
          <w:rFonts w:ascii="DIN Pro Regular" w:eastAsia="Times New Roman" w:hAnsi="DIN Pro Regular" w:cs="DIN Pro Regular"/>
          <w:color w:val="000000"/>
          <w:sz w:val="16"/>
          <w:szCs w:val="14"/>
          <w:lang w:eastAsia="es-MX"/>
        </w:rPr>
      </w:pPr>
      <w:r w:rsidRPr="0028131D">
        <w:rPr>
          <w:rFonts w:ascii="DIN Pro Regular" w:eastAsia="Times New Roman" w:hAnsi="DIN Pro Regular" w:cs="DIN Pro Regular"/>
          <w:color w:val="000000"/>
          <w:sz w:val="16"/>
          <w:szCs w:val="14"/>
          <w:lang w:eastAsia="es-MX"/>
        </w:rPr>
        <w:t>*  Se aplican diferentes tasas de Depreciación según la clase asignada.</w:t>
      </w:r>
    </w:p>
    <w:p w:rsidR="00291729" w:rsidRPr="0028131D" w:rsidRDefault="00291729" w:rsidP="00291729">
      <w:pPr>
        <w:spacing w:after="0" w:line="240" w:lineRule="auto"/>
        <w:rPr>
          <w:rFonts w:ascii="DIN Pro Regular" w:eastAsia="Times New Roman" w:hAnsi="DIN Pro Regular" w:cs="DIN Pro Regular"/>
          <w:color w:val="000000"/>
          <w:sz w:val="16"/>
          <w:szCs w:val="14"/>
          <w:lang w:eastAsia="es-MX"/>
        </w:rPr>
      </w:pPr>
    </w:p>
    <w:p w:rsidR="007411E5" w:rsidRPr="0028131D" w:rsidRDefault="007411E5" w:rsidP="00291729">
      <w:pPr>
        <w:spacing w:after="0" w:line="240" w:lineRule="auto"/>
        <w:rPr>
          <w:rFonts w:ascii="DIN Pro Regular" w:eastAsia="Times New Roman" w:hAnsi="DIN Pro Regular" w:cs="DIN Pro Regular"/>
          <w:sz w:val="18"/>
          <w:szCs w:val="18"/>
          <w:lang w:eastAsia="es-ES"/>
        </w:rPr>
      </w:pPr>
      <w:r w:rsidRPr="008F6B50">
        <w:rPr>
          <w:rFonts w:ascii="DIN Pro Regular" w:eastAsia="Times New Roman" w:hAnsi="DIN Pro Regular" w:cs="DIN Pro Regular"/>
          <w:sz w:val="18"/>
          <w:szCs w:val="18"/>
          <w:lang w:eastAsia="es-ES"/>
        </w:rPr>
        <w:t xml:space="preserve">Durante </w:t>
      </w:r>
      <w:r w:rsidR="008A7B3B">
        <w:rPr>
          <w:rFonts w:ascii="DIN Pro Regular" w:eastAsia="Times New Roman" w:hAnsi="DIN Pro Regular" w:cs="DIN Pro Regular"/>
          <w:sz w:val="18"/>
          <w:szCs w:val="18"/>
          <w:lang w:eastAsia="es-ES"/>
        </w:rPr>
        <w:t>este Ejercicio</w:t>
      </w:r>
      <w:r w:rsidRPr="008F6B50">
        <w:rPr>
          <w:rFonts w:ascii="DIN Pro Regular" w:eastAsia="Times New Roman" w:hAnsi="DIN Pro Regular" w:cs="DIN Pro Regular"/>
          <w:sz w:val="18"/>
          <w:szCs w:val="18"/>
          <w:lang w:eastAsia="es-ES"/>
        </w:rPr>
        <w:t xml:space="preserve"> </w:t>
      </w:r>
      <w:r w:rsidR="00FE5691" w:rsidRPr="008F6B50">
        <w:rPr>
          <w:rFonts w:ascii="DIN Pro Regular" w:eastAsia="Times New Roman" w:hAnsi="DIN Pro Regular" w:cs="DIN Pro Regular"/>
          <w:sz w:val="18"/>
          <w:szCs w:val="18"/>
          <w:lang w:eastAsia="es-ES"/>
        </w:rPr>
        <w:t xml:space="preserve">se dieron de baja un total </w:t>
      </w:r>
      <w:r w:rsidRPr="008F6B50">
        <w:rPr>
          <w:rFonts w:ascii="DIN Pro Regular" w:eastAsia="Times New Roman" w:hAnsi="DIN Pro Regular" w:cs="DIN Pro Regular"/>
          <w:sz w:val="18"/>
          <w:szCs w:val="18"/>
          <w:lang w:eastAsia="es-ES"/>
        </w:rPr>
        <w:t>de 104 vehículos</w:t>
      </w:r>
      <w:r w:rsidR="00FE5691" w:rsidRPr="008F6B50">
        <w:rPr>
          <w:rFonts w:ascii="DIN Pro Regular" w:eastAsia="Times New Roman" w:hAnsi="DIN Pro Regular" w:cs="DIN Pro Regular"/>
          <w:sz w:val="18"/>
          <w:szCs w:val="18"/>
          <w:lang w:eastAsia="es-ES"/>
        </w:rPr>
        <w:t xml:space="preserve"> que se otorgaron como Donativo a la Fiscalía General de Justicia con</w:t>
      </w:r>
      <w:r w:rsidRPr="008F6B50">
        <w:rPr>
          <w:rFonts w:ascii="DIN Pro Regular" w:eastAsia="Times New Roman" w:hAnsi="DIN Pro Regular" w:cs="DIN Pro Regular"/>
          <w:sz w:val="18"/>
          <w:szCs w:val="18"/>
          <w:lang w:eastAsia="es-ES"/>
        </w:rPr>
        <w:t xml:space="preserve"> un valor de </w:t>
      </w:r>
      <w:r w:rsidR="00FE5691" w:rsidRPr="008F6B50">
        <w:rPr>
          <w:rFonts w:ascii="DIN Pro Regular" w:eastAsia="Times New Roman" w:hAnsi="DIN Pro Regular" w:cs="DIN Pro Regular"/>
          <w:sz w:val="18"/>
          <w:szCs w:val="18"/>
          <w:lang w:eastAsia="es-ES"/>
        </w:rPr>
        <w:t>$23</w:t>
      </w:r>
      <w:proofErr w:type="gramStart"/>
      <w:r w:rsidR="00FE5691" w:rsidRPr="008F6B50">
        <w:rPr>
          <w:rFonts w:ascii="DIN Pro Regular" w:eastAsia="Times New Roman" w:hAnsi="DIN Pro Regular" w:cs="DIN Pro Regular"/>
          <w:sz w:val="18"/>
          <w:szCs w:val="18"/>
          <w:lang w:eastAsia="es-ES"/>
        </w:rPr>
        <w:t>,478,408</w:t>
      </w:r>
      <w:proofErr w:type="gramEnd"/>
      <w:r w:rsidR="00FE5691" w:rsidRPr="008F6B50">
        <w:rPr>
          <w:rFonts w:ascii="DIN Pro Regular" w:eastAsia="Times New Roman" w:hAnsi="DIN Pro Regular" w:cs="DIN Pro Regular"/>
          <w:sz w:val="18"/>
          <w:szCs w:val="18"/>
          <w:lang w:eastAsia="es-ES"/>
        </w:rPr>
        <w:t>. (Valor de Adquisición)</w:t>
      </w:r>
    </w:p>
    <w:p w:rsidR="00291729" w:rsidRPr="00291729" w:rsidRDefault="00291729" w:rsidP="00040F0F">
      <w:pPr>
        <w:rPr>
          <w:rFonts w:ascii="DINPro-Regular" w:eastAsia="Times New Roman" w:hAnsi="DINPro-Regular" w:cs="DIN Pro Regular"/>
          <w:b/>
          <w:sz w:val="12"/>
          <w:szCs w:val="18"/>
          <w:lang w:eastAsia="es-ES"/>
        </w:rPr>
      </w:pPr>
    </w:p>
    <w:p w:rsidR="005F7BE2" w:rsidRPr="00922B01" w:rsidRDefault="005B4FE6" w:rsidP="00040F0F">
      <w:pPr>
        <w:rPr>
          <w:rFonts w:ascii="DINPro-Regular" w:eastAsia="Times New Roman" w:hAnsi="DINPro-Regular" w:cs="DIN Pro Regular"/>
          <w:b/>
          <w:sz w:val="18"/>
          <w:szCs w:val="18"/>
          <w:lang w:eastAsia="es-ES"/>
        </w:rPr>
      </w:pPr>
      <w:r w:rsidRPr="00922B01">
        <w:rPr>
          <w:rFonts w:ascii="DINPro-Regular" w:eastAsia="Times New Roman" w:hAnsi="DINPro-Regular" w:cs="DIN Pro Regular"/>
          <w:b/>
          <w:sz w:val="18"/>
          <w:szCs w:val="18"/>
          <w:lang w:eastAsia="es-ES"/>
        </w:rPr>
        <w:t>Activos Intangibles</w:t>
      </w:r>
    </w:p>
    <w:tbl>
      <w:tblPr>
        <w:tblW w:w="5080" w:type="dxa"/>
        <w:tblInd w:w="2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60"/>
        <w:gridCol w:w="1720"/>
      </w:tblGrid>
      <w:tr w:rsidR="00490F83" w:rsidRPr="00490F83" w:rsidTr="002F496A">
        <w:trPr>
          <w:trHeight w:val="403"/>
        </w:trPr>
        <w:tc>
          <w:tcPr>
            <w:tcW w:w="3360" w:type="dxa"/>
            <w:shd w:val="clear" w:color="000000" w:fill="0064A7"/>
            <w:vAlign w:val="center"/>
            <w:hideMark/>
          </w:tcPr>
          <w:p w:rsidR="00490F83" w:rsidRPr="00490F83" w:rsidRDefault="00490F83" w:rsidP="00490F83">
            <w:pPr>
              <w:spacing w:after="0" w:line="240" w:lineRule="auto"/>
              <w:jc w:val="center"/>
              <w:rPr>
                <w:rFonts w:ascii="DIN Pro Regular" w:eastAsia="Times New Roman" w:hAnsi="DIN Pro Regular" w:cs="DIN Pro Regular"/>
                <w:b/>
                <w:bCs/>
                <w:color w:val="FFFFFF"/>
                <w:sz w:val="14"/>
                <w:szCs w:val="14"/>
                <w:lang w:eastAsia="es-MX"/>
              </w:rPr>
            </w:pPr>
            <w:r w:rsidRPr="00490F83">
              <w:rPr>
                <w:rFonts w:ascii="DIN Pro Regular" w:eastAsia="Times New Roman" w:hAnsi="DIN Pro Regular" w:cs="DIN Pro Regular"/>
                <w:b/>
                <w:bCs/>
                <w:color w:val="FFFFFF"/>
                <w:sz w:val="14"/>
                <w:szCs w:val="14"/>
                <w:lang w:eastAsia="es-MX"/>
              </w:rPr>
              <w:t xml:space="preserve">Activos Intangibles </w:t>
            </w:r>
          </w:p>
        </w:tc>
        <w:tc>
          <w:tcPr>
            <w:tcW w:w="1720" w:type="dxa"/>
            <w:shd w:val="clear" w:color="000000" w:fill="0064A7"/>
            <w:vAlign w:val="center"/>
            <w:hideMark/>
          </w:tcPr>
          <w:p w:rsidR="00490F83" w:rsidRPr="00490F83" w:rsidRDefault="00490F83" w:rsidP="00490F83">
            <w:pPr>
              <w:spacing w:after="0" w:line="240" w:lineRule="auto"/>
              <w:jc w:val="center"/>
              <w:rPr>
                <w:rFonts w:ascii="DIN Pro Regular" w:eastAsia="Times New Roman" w:hAnsi="DIN Pro Regular" w:cs="DIN Pro Regular"/>
                <w:b/>
                <w:bCs/>
                <w:color w:val="FFFFFF"/>
                <w:sz w:val="14"/>
                <w:szCs w:val="14"/>
                <w:lang w:eastAsia="es-MX"/>
              </w:rPr>
            </w:pPr>
            <w:r w:rsidRPr="00490F83">
              <w:rPr>
                <w:rFonts w:ascii="DIN Pro Regular" w:eastAsia="Times New Roman" w:hAnsi="DIN Pro Regular" w:cs="DIN Pro Regular"/>
                <w:b/>
                <w:bCs/>
                <w:color w:val="FFFFFF"/>
                <w:sz w:val="14"/>
                <w:szCs w:val="14"/>
                <w:lang w:eastAsia="es-MX"/>
              </w:rPr>
              <w:t>Importe</w:t>
            </w:r>
          </w:p>
        </w:tc>
      </w:tr>
      <w:tr w:rsidR="00490F83" w:rsidRPr="00490F83" w:rsidTr="002F496A">
        <w:trPr>
          <w:trHeight w:val="290"/>
        </w:trPr>
        <w:tc>
          <w:tcPr>
            <w:tcW w:w="3360" w:type="dxa"/>
            <w:shd w:val="clear" w:color="auto" w:fill="auto"/>
            <w:vAlign w:val="center"/>
            <w:hideMark/>
          </w:tcPr>
          <w:p w:rsidR="00490F83" w:rsidRPr="00490F83" w:rsidRDefault="00490F83" w:rsidP="00490F83">
            <w:pPr>
              <w:spacing w:after="0" w:line="240" w:lineRule="auto"/>
              <w:jc w:val="both"/>
              <w:rPr>
                <w:rFonts w:ascii="DIN Pro Regular" w:eastAsia="Times New Roman" w:hAnsi="DIN Pro Regular" w:cs="DIN Pro Regular"/>
                <w:color w:val="000000"/>
                <w:sz w:val="14"/>
                <w:szCs w:val="14"/>
                <w:lang w:eastAsia="es-MX"/>
              </w:rPr>
            </w:pPr>
            <w:r w:rsidRPr="00490F83">
              <w:rPr>
                <w:rFonts w:ascii="DIN Pro Regular" w:eastAsia="Times New Roman" w:hAnsi="DIN Pro Regular" w:cs="DIN Pro Regular"/>
                <w:color w:val="000000"/>
                <w:sz w:val="14"/>
                <w:szCs w:val="14"/>
                <w:lang w:eastAsia="es-MX"/>
              </w:rPr>
              <w:t>Software</w:t>
            </w:r>
          </w:p>
        </w:tc>
        <w:tc>
          <w:tcPr>
            <w:tcW w:w="1720" w:type="dxa"/>
            <w:shd w:val="clear" w:color="auto" w:fill="auto"/>
            <w:vAlign w:val="center"/>
            <w:hideMark/>
          </w:tcPr>
          <w:p w:rsidR="00490F83" w:rsidRPr="00490F83" w:rsidRDefault="00490F83" w:rsidP="00490F83">
            <w:pPr>
              <w:spacing w:after="0" w:line="240" w:lineRule="auto"/>
              <w:jc w:val="right"/>
              <w:rPr>
                <w:rFonts w:ascii="DIN Pro Regular" w:eastAsia="Times New Roman" w:hAnsi="DIN Pro Regular" w:cs="DIN Pro Regular"/>
                <w:color w:val="000000"/>
                <w:sz w:val="14"/>
                <w:szCs w:val="14"/>
                <w:lang w:eastAsia="es-MX"/>
              </w:rPr>
            </w:pPr>
            <w:r w:rsidRPr="00490F83">
              <w:rPr>
                <w:rFonts w:ascii="DIN Pro Regular" w:eastAsia="Times New Roman" w:hAnsi="DIN Pro Regular" w:cs="DIN Pro Regular"/>
                <w:color w:val="000000"/>
                <w:sz w:val="14"/>
                <w:szCs w:val="14"/>
                <w:lang w:eastAsia="es-MX"/>
              </w:rPr>
              <w:t>131,889,630</w:t>
            </w:r>
          </w:p>
        </w:tc>
      </w:tr>
      <w:tr w:rsidR="00490F83" w:rsidRPr="00490F83" w:rsidTr="002F496A">
        <w:trPr>
          <w:trHeight w:val="290"/>
        </w:trPr>
        <w:tc>
          <w:tcPr>
            <w:tcW w:w="3360" w:type="dxa"/>
            <w:shd w:val="clear" w:color="auto" w:fill="auto"/>
            <w:vAlign w:val="center"/>
            <w:hideMark/>
          </w:tcPr>
          <w:p w:rsidR="00490F83" w:rsidRPr="00490F83" w:rsidRDefault="00490F83" w:rsidP="00490F83">
            <w:pPr>
              <w:spacing w:after="0" w:line="240" w:lineRule="auto"/>
              <w:jc w:val="both"/>
              <w:rPr>
                <w:rFonts w:ascii="DIN Pro Regular" w:eastAsia="Times New Roman" w:hAnsi="DIN Pro Regular" w:cs="DIN Pro Regular"/>
                <w:color w:val="000000"/>
                <w:sz w:val="14"/>
                <w:szCs w:val="14"/>
                <w:lang w:eastAsia="es-MX"/>
              </w:rPr>
            </w:pPr>
            <w:r w:rsidRPr="00490F83">
              <w:rPr>
                <w:rFonts w:ascii="DIN Pro Regular" w:eastAsia="Times New Roman" w:hAnsi="DIN Pro Regular" w:cs="DIN Pro Regular"/>
                <w:color w:val="000000"/>
                <w:sz w:val="14"/>
                <w:szCs w:val="14"/>
                <w:lang w:eastAsia="es-MX"/>
              </w:rPr>
              <w:t>Patentes Marcas y Derechos</w:t>
            </w:r>
          </w:p>
        </w:tc>
        <w:tc>
          <w:tcPr>
            <w:tcW w:w="1720" w:type="dxa"/>
            <w:shd w:val="clear" w:color="auto" w:fill="auto"/>
            <w:vAlign w:val="center"/>
            <w:hideMark/>
          </w:tcPr>
          <w:p w:rsidR="00490F83" w:rsidRPr="00490F83" w:rsidRDefault="00490F83" w:rsidP="00490F83">
            <w:pPr>
              <w:spacing w:after="0" w:line="240" w:lineRule="auto"/>
              <w:jc w:val="right"/>
              <w:rPr>
                <w:rFonts w:ascii="DIN Pro Regular" w:eastAsia="Times New Roman" w:hAnsi="DIN Pro Regular" w:cs="DIN Pro Regular"/>
                <w:color w:val="000000"/>
                <w:sz w:val="14"/>
                <w:szCs w:val="14"/>
                <w:lang w:eastAsia="es-MX"/>
              </w:rPr>
            </w:pPr>
            <w:r w:rsidRPr="00490F83">
              <w:rPr>
                <w:rFonts w:ascii="DIN Pro Regular" w:eastAsia="Times New Roman" w:hAnsi="DIN Pro Regular" w:cs="DIN Pro Regular"/>
                <w:color w:val="000000"/>
                <w:sz w:val="14"/>
                <w:szCs w:val="14"/>
                <w:lang w:eastAsia="es-MX"/>
              </w:rPr>
              <w:t>5,702</w:t>
            </w:r>
          </w:p>
        </w:tc>
      </w:tr>
      <w:tr w:rsidR="00490F83" w:rsidRPr="00490F83" w:rsidTr="002F496A">
        <w:trPr>
          <w:trHeight w:val="290"/>
        </w:trPr>
        <w:tc>
          <w:tcPr>
            <w:tcW w:w="3360" w:type="dxa"/>
            <w:shd w:val="clear" w:color="auto" w:fill="auto"/>
            <w:vAlign w:val="center"/>
            <w:hideMark/>
          </w:tcPr>
          <w:p w:rsidR="00490F83" w:rsidRPr="00490F83" w:rsidRDefault="00490F83" w:rsidP="00490F83">
            <w:pPr>
              <w:spacing w:after="0" w:line="240" w:lineRule="auto"/>
              <w:jc w:val="both"/>
              <w:rPr>
                <w:rFonts w:ascii="DIN Pro Regular" w:eastAsia="Times New Roman" w:hAnsi="DIN Pro Regular" w:cs="DIN Pro Regular"/>
                <w:color w:val="000000"/>
                <w:sz w:val="14"/>
                <w:szCs w:val="14"/>
                <w:lang w:eastAsia="es-MX"/>
              </w:rPr>
            </w:pPr>
            <w:r w:rsidRPr="00490F83">
              <w:rPr>
                <w:rFonts w:ascii="DIN Pro Regular" w:eastAsia="Times New Roman" w:hAnsi="DIN Pro Regular" w:cs="DIN Pro Regular"/>
                <w:color w:val="000000"/>
                <w:sz w:val="14"/>
                <w:szCs w:val="14"/>
                <w:lang w:eastAsia="es-MX"/>
              </w:rPr>
              <w:t>Licencia</w:t>
            </w:r>
          </w:p>
        </w:tc>
        <w:tc>
          <w:tcPr>
            <w:tcW w:w="1720" w:type="dxa"/>
            <w:shd w:val="clear" w:color="auto" w:fill="auto"/>
            <w:vAlign w:val="center"/>
            <w:hideMark/>
          </w:tcPr>
          <w:p w:rsidR="00490F83" w:rsidRPr="00490F83" w:rsidRDefault="00490F83" w:rsidP="00490F83">
            <w:pPr>
              <w:spacing w:after="0" w:line="240" w:lineRule="auto"/>
              <w:jc w:val="right"/>
              <w:rPr>
                <w:rFonts w:ascii="DIN Pro Regular" w:eastAsia="Times New Roman" w:hAnsi="DIN Pro Regular" w:cs="DIN Pro Regular"/>
                <w:color w:val="000000"/>
                <w:sz w:val="14"/>
                <w:szCs w:val="14"/>
                <w:lang w:eastAsia="es-MX"/>
              </w:rPr>
            </w:pPr>
            <w:r w:rsidRPr="00490F83">
              <w:rPr>
                <w:rFonts w:ascii="DIN Pro Regular" w:eastAsia="Times New Roman" w:hAnsi="DIN Pro Regular" w:cs="DIN Pro Regular"/>
                <w:color w:val="000000"/>
                <w:sz w:val="14"/>
                <w:szCs w:val="14"/>
                <w:lang w:eastAsia="es-MX"/>
              </w:rPr>
              <w:t>119,218,662</w:t>
            </w:r>
          </w:p>
        </w:tc>
      </w:tr>
      <w:tr w:rsidR="00490F83" w:rsidRPr="00490F83" w:rsidTr="002F496A">
        <w:trPr>
          <w:trHeight w:val="290"/>
        </w:trPr>
        <w:tc>
          <w:tcPr>
            <w:tcW w:w="3360" w:type="dxa"/>
            <w:shd w:val="clear" w:color="auto" w:fill="auto"/>
            <w:vAlign w:val="center"/>
            <w:hideMark/>
          </w:tcPr>
          <w:p w:rsidR="00490F83" w:rsidRPr="00490F83" w:rsidRDefault="00490F83" w:rsidP="00490F83">
            <w:pPr>
              <w:spacing w:after="0" w:line="240" w:lineRule="auto"/>
              <w:jc w:val="both"/>
              <w:rPr>
                <w:rFonts w:ascii="DIN Pro Regular" w:eastAsia="Times New Roman" w:hAnsi="DIN Pro Regular" w:cs="DIN Pro Regular"/>
                <w:color w:val="000000"/>
                <w:sz w:val="14"/>
                <w:szCs w:val="14"/>
                <w:lang w:eastAsia="es-MX"/>
              </w:rPr>
            </w:pPr>
            <w:r w:rsidRPr="00490F83">
              <w:rPr>
                <w:rFonts w:ascii="DIN Pro Regular" w:eastAsia="Times New Roman" w:hAnsi="DIN Pro Regular" w:cs="DIN Pro Regular"/>
                <w:color w:val="000000"/>
                <w:sz w:val="14"/>
                <w:szCs w:val="14"/>
                <w:lang w:eastAsia="es-MX"/>
              </w:rPr>
              <w:t>Otros Activos Intangibles</w:t>
            </w:r>
          </w:p>
        </w:tc>
        <w:tc>
          <w:tcPr>
            <w:tcW w:w="1720" w:type="dxa"/>
            <w:shd w:val="clear" w:color="auto" w:fill="auto"/>
            <w:vAlign w:val="center"/>
            <w:hideMark/>
          </w:tcPr>
          <w:p w:rsidR="00490F83" w:rsidRPr="00490F83" w:rsidRDefault="00490F83" w:rsidP="00490F83">
            <w:pPr>
              <w:spacing w:after="0" w:line="240" w:lineRule="auto"/>
              <w:jc w:val="right"/>
              <w:rPr>
                <w:rFonts w:ascii="DIN Pro Regular" w:eastAsia="Times New Roman" w:hAnsi="DIN Pro Regular" w:cs="DIN Pro Regular"/>
                <w:color w:val="000000"/>
                <w:sz w:val="14"/>
                <w:szCs w:val="14"/>
                <w:lang w:eastAsia="es-MX"/>
              </w:rPr>
            </w:pPr>
            <w:r w:rsidRPr="00490F83">
              <w:rPr>
                <w:rFonts w:ascii="DIN Pro Regular" w:eastAsia="Times New Roman" w:hAnsi="DIN Pro Regular" w:cs="DIN Pro Regular"/>
                <w:color w:val="000000"/>
                <w:sz w:val="14"/>
                <w:szCs w:val="14"/>
                <w:lang w:eastAsia="es-MX"/>
              </w:rPr>
              <w:t>427,964</w:t>
            </w:r>
          </w:p>
        </w:tc>
      </w:tr>
      <w:tr w:rsidR="00490F83" w:rsidRPr="00490F83" w:rsidTr="002F496A">
        <w:trPr>
          <w:trHeight w:val="290"/>
        </w:trPr>
        <w:tc>
          <w:tcPr>
            <w:tcW w:w="3360" w:type="dxa"/>
            <w:shd w:val="clear" w:color="000000" w:fill="0064A7"/>
            <w:vAlign w:val="center"/>
            <w:hideMark/>
          </w:tcPr>
          <w:p w:rsidR="00490F83" w:rsidRPr="00490F83" w:rsidRDefault="00490F83" w:rsidP="00490F83">
            <w:pPr>
              <w:spacing w:after="0" w:line="240" w:lineRule="auto"/>
              <w:rPr>
                <w:rFonts w:ascii="DIN Pro Regular" w:eastAsia="Times New Roman" w:hAnsi="DIN Pro Regular" w:cs="DIN Pro Regular"/>
                <w:b/>
                <w:bCs/>
                <w:color w:val="FFFFFF"/>
                <w:sz w:val="14"/>
                <w:szCs w:val="14"/>
                <w:lang w:eastAsia="es-MX"/>
              </w:rPr>
            </w:pPr>
            <w:r w:rsidRPr="00490F83">
              <w:rPr>
                <w:rFonts w:ascii="DIN Pro Regular" w:eastAsia="Times New Roman" w:hAnsi="DIN Pro Regular" w:cs="DIN Pro Regular"/>
                <w:b/>
                <w:bCs/>
                <w:color w:val="FFFFFF"/>
                <w:sz w:val="14"/>
                <w:szCs w:val="14"/>
                <w:lang w:eastAsia="es-MX"/>
              </w:rPr>
              <w:t>Contraloría</w:t>
            </w:r>
          </w:p>
        </w:tc>
        <w:tc>
          <w:tcPr>
            <w:tcW w:w="1720" w:type="dxa"/>
            <w:shd w:val="clear" w:color="000000" w:fill="0064A7"/>
            <w:vAlign w:val="center"/>
            <w:hideMark/>
          </w:tcPr>
          <w:p w:rsidR="00490F83" w:rsidRPr="00490F83" w:rsidRDefault="00490F83" w:rsidP="00490F83">
            <w:pPr>
              <w:spacing w:after="0" w:line="240" w:lineRule="auto"/>
              <w:rPr>
                <w:rFonts w:ascii="DIN Pro Regular" w:eastAsia="Times New Roman" w:hAnsi="DIN Pro Regular" w:cs="DIN Pro Regular"/>
                <w:b/>
                <w:bCs/>
                <w:color w:val="FFFFFF"/>
                <w:sz w:val="14"/>
                <w:szCs w:val="14"/>
                <w:lang w:eastAsia="es-MX"/>
              </w:rPr>
            </w:pPr>
            <w:r w:rsidRPr="00490F83">
              <w:rPr>
                <w:rFonts w:ascii="DIN Pro Regular" w:eastAsia="Times New Roman" w:hAnsi="DIN Pro Regular" w:cs="DIN Pro Regular"/>
                <w:b/>
                <w:bCs/>
                <w:color w:val="FFFFFF"/>
                <w:sz w:val="14"/>
                <w:szCs w:val="14"/>
                <w:lang w:eastAsia="es-MX"/>
              </w:rPr>
              <w:t> </w:t>
            </w:r>
          </w:p>
        </w:tc>
      </w:tr>
      <w:tr w:rsidR="00490F83" w:rsidRPr="00490F83" w:rsidTr="002F496A">
        <w:trPr>
          <w:trHeight w:val="290"/>
        </w:trPr>
        <w:tc>
          <w:tcPr>
            <w:tcW w:w="3360" w:type="dxa"/>
            <w:shd w:val="clear" w:color="auto" w:fill="auto"/>
            <w:vAlign w:val="center"/>
            <w:hideMark/>
          </w:tcPr>
          <w:p w:rsidR="00490F83" w:rsidRPr="00490F83" w:rsidRDefault="00490F83" w:rsidP="00490F83">
            <w:pPr>
              <w:spacing w:after="0" w:line="240" w:lineRule="auto"/>
              <w:jc w:val="both"/>
              <w:rPr>
                <w:rFonts w:ascii="DIN Pro Regular" w:eastAsia="Times New Roman" w:hAnsi="DIN Pro Regular" w:cs="DIN Pro Regular"/>
                <w:color w:val="000000"/>
                <w:sz w:val="14"/>
                <w:szCs w:val="14"/>
                <w:lang w:eastAsia="es-MX"/>
              </w:rPr>
            </w:pPr>
            <w:r w:rsidRPr="00490F83">
              <w:rPr>
                <w:rFonts w:ascii="DIN Pro Regular" w:eastAsia="Times New Roman" w:hAnsi="DIN Pro Regular" w:cs="DIN Pro Regular"/>
                <w:color w:val="000000"/>
                <w:sz w:val="14"/>
                <w:szCs w:val="14"/>
                <w:lang w:eastAsia="es-MX"/>
              </w:rPr>
              <w:t>Software</w:t>
            </w:r>
          </w:p>
        </w:tc>
        <w:tc>
          <w:tcPr>
            <w:tcW w:w="1720" w:type="dxa"/>
            <w:shd w:val="clear" w:color="auto" w:fill="auto"/>
            <w:vAlign w:val="center"/>
            <w:hideMark/>
          </w:tcPr>
          <w:p w:rsidR="00490F83" w:rsidRPr="00490F83" w:rsidRDefault="00490F83" w:rsidP="00490F83">
            <w:pPr>
              <w:spacing w:after="0" w:line="240" w:lineRule="auto"/>
              <w:jc w:val="right"/>
              <w:rPr>
                <w:rFonts w:ascii="DIN Pro Regular" w:eastAsia="Times New Roman" w:hAnsi="DIN Pro Regular" w:cs="DIN Pro Regular"/>
                <w:color w:val="000000"/>
                <w:sz w:val="14"/>
                <w:szCs w:val="14"/>
                <w:lang w:eastAsia="es-MX"/>
              </w:rPr>
            </w:pPr>
            <w:r w:rsidRPr="00490F83">
              <w:rPr>
                <w:rFonts w:ascii="DIN Pro Regular" w:eastAsia="Times New Roman" w:hAnsi="DIN Pro Regular" w:cs="DIN Pro Regular"/>
                <w:color w:val="000000"/>
                <w:sz w:val="14"/>
                <w:szCs w:val="14"/>
                <w:lang w:eastAsia="es-MX"/>
              </w:rPr>
              <w:t>0</w:t>
            </w:r>
          </w:p>
        </w:tc>
      </w:tr>
      <w:tr w:rsidR="00490F83" w:rsidRPr="00490F83" w:rsidTr="002F496A">
        <w:trPr>
          <w:trHeight w:val="290"/>
        </w:trPr>
        <w:tc>
          <w:tcPr>
            <w:tcW w:w="3360" w:type="dxa"/>
            <w:shd w:val="clear" w:color="000000" w:fill="0064A7"/>
            <w:vAlign w:val="center"/>
            <w:hideMark/>
          </w:tcPr>
          <w:p w:rsidR="00490F83" w:rsidRPr="00490F83" w:rsidRDefault="00490F83" w:rsidP="00490F83">
            <w:pPr>
              <w:spacing w:after="0" w:line="240" w:lineRule="auto"/>
              <w:rPr>
                <w:rFonts w:ascii="DIN Pro Regular" w:eastAsia="Times New Roman" w:hAnsi="DIN Pro Regular" w:cs="DIN Pro Regular"/>
                <w:b/>
                <w:bCs/>
                <w:color w:val="FFFFFF"/>
                <w:sz w:val="14"/>
                <w:szCs w:val="14"/>
                <w:lang w:eastAsia="es-MX"/>
              </w:rPr>
            </w:pPr>
            <w:r w:rsidRPr="00490F83">
              <w:rPr>
                <w:rFonts w:ascii="DIN Pro Regular" w:eastAsia="Times New Roman" w:hAnsi="DIN Pro Regular" w:cs="DIN Pro Regular"/>
                <w:b/>
                <w:bCs/>
                <w:color w:val="FFFFFF"/>
                <w:sz w:val="14"/>
                <w:szCs w:val="14"/>
                <w:lang w:eastAsia="es-MX"/>
              </w:rPr>
              <w:t>Fideicomisos</w:t>
            </w:r>
          </w:p>
        </w:tc>
        <w:tc>
          <w:tcPr>
            <w:tcW w:w="1720" w:type="dxa"/>
            <w:shd w:val="clear" w:color="000000" w:fill="0064A7"/>
            <w:vAlign w:val="center"/>
            <w:hideMark/>
          </w:tcPr>
          <w:p w:rsidR="00490F83" w:rsidRPr="00490F83" w:rsidRDefault="00490F83" w:rsidP="00490F83">
            <w:pPr>
              <w:spacing w:after="0" w:line="240" w:lineRule="auto"/>
              <w:rPr>
                <w:rFonts w:ascii="DIN Pro Regular" w:eastAsia="Times New Roman" w:hAnsi="DIN Pro Regular" w:cs="DIN Pro Regular"/>
                <w:b/>
                <w:bCs/>
                <w:color w:val="FFFFFF"/>
                <w:sz w:val="14"/>
                <w:szCs w:val="14"/>
                <w:lang w:eastAsia="es-MX"/>
              </w:rPr>
            </w:pPr>
            <w:r w:rsidRPr="00490F83">
              <w:rPr>
                <w:rFonts w:ascii="DIN Pro Regular" w:eastAsia="Times New Roman" w:hAnsi="DIN Pro Regular" w:cs="DIN Pro Regular"/>
                <w:b/>
                <w:bCs/>
                <w:color w:val="FFFFFF"/>
                <w:sz w:val="14"/>
                <w:szCs w:val="14"/>
                <w:lang w:eastAsia="es-MX"/>
              </w:rPr>
              <w:t> </w:t>
            </w:r>
          </w:p>
        </w:tc>
      </w:tr>
      <w:tr w:rsidR="00490F83" w:rsidRPr="00490F83" w:rsidTr="002F496A">
        <w:trPr>
          <w:trHeight w:val="290"/>
        </w:trPr>
        <w:tc>
          <w:tcPr>
            <w:tcW w:w="3360" w:type="dxa"/>
            <w:shd w:val="clear" w:color="auto" w:fill="auto"/>
            <w:vAlign w:val="center"/>
            <w:hideMark/>
          </w:tcPr>
          <w:p w:rsidR="00490F83" w:rsidRPr="00490F83" w:rsidRDefault="00490F83" w:rsidP="00490F83">
            <w:pPr>
              <w:spacing w:after="0" w:line="240" w:lineRule="auto"/>
              <w:jc w:val="both"/>
              <w:rPr>
                <w:rFonts w:ascii="DIN Pro Regular" w:eastAsia="Times New Roman" w:hAnsi="DIN Pro Regular" w:cs="DIN Pro Regular"/>
                <w:color w:val="000000"/>
                <w:sz w:val="14"/>
                <w:szCs w:val="14"/>
                <w:lang w:eastAsia="es-MX"/>
              </w:rPr>
            </w:pPr>
            <w:r w:rsidRPr="00490F83">
              <w:rPr>
                <w:rFonts w:ascii="DIN Pro Regular" w:eastAsia="Times New Roman" w:hAnsi="DIN Pro Regular" w:cs="DIN Pro Regular"/>
                <w:color w:val="000000"/>
                <w:sz w:val="14"/>
                <w:szCs w:val="14"/>
                <w:lang w:eastAsia="es-MX"/>
              </w:rPr>
              <w:t>Software</w:t>
            </w:r>
          </w:p>
        </w:tc>
        <w:tc>
          <w:tcPr>
            <w:tcW w:w="1720" w:type="dxa"/>
            <w:shd w:val="clear" w:color="auto" w:fill="auto"/>
            <w:vAlign w:val="center"/>
            <w:hideMark/>
          </w:tcPr>
          <w:p w:rsidR="00490F83" w:rsidRPr="00490F83" w:rsidRDefault="00490F83" w:rsidP="00490F83">
            <w:pPr>
              <w:spacing w:after="0" w:line="240" w:lineRule="auto"/>
              <w:jc w:val="right"/>
              <w:rPr>
                <w:rFonts w:ascii="DIN Pro Regular" w:eastAsia="Times New Roman" w:hAnsi="DIN Pro Regular" w:cs="DIN Pro Regular"/>
                <w:color w:val="000000"/>
                <w:sz w:val="14"/>
                <w:szCs w:val="14"/>
                <w:lang w:eastAsia="es-MX"/>
              </w:rPr>
            </w:pPr>
            <w:r w:rsidRPr="00490F83">
              <w:rPr>
                <w:rFonts w:ascii="DIN Pro Regular" w:eastAsia="Times New Roman" w:hAnsi="DIN Pro Regular" w:cs="DIN Pro Regular"/>
                <w:color w:val="000000"/>
                <w:sz w:val="14"/>
                <w:szCs w:val="14"/>
                <w:lang w:eastAsia="es-MX"/>
              </w:rPr>
              <w:t>12,254,806</w:t>
            </w:r>
          </w:p>
        </w:tc>
      </w:tr>
      <w:tr w:rsidR="00490F83" w:rsidRPr="00490F83" w:rsidTr="002F496A">
        <w:trPr>
          <w:trHeight w:val="290"/>
        </w:trPr>
        <w:tc>
          <w:tcPr>
            <w:tcW w:w="3360" w:type="dxa"/>
            <w:shd w:val="clear" w:color="auto" w:fill="auto"/>
            <w:vAlign w:val="center"/>
            <w:hideMark/>
          </w:tcPr>
          <w:p w:rsidR="00490F83" w:rsidRPr="00490F83" w:rsidRDefault="00490F83" w:rsidP="00490F83">
            <w:pPr>
              <w:spacing w:after="0" w:line="240" w:lineRule="auto"/>
              <w:jc w:val="both"/>
              <w:rPr>
                <w:rFonts w:ascii="DIN Pro Regular" w:eastAsia="Times New Roman" w:hAnsi="DIN Pro Regular" w:cs="DIN Pro Regular"/>
                <w:color w:val="000000"/>
                <w:sz w:val="14"/>
                <w:szCs w:val="14"/>
                <w:lang w:eastAsia="es-MX"/>
              </w:rPr>
            </w:pPr>
            <w:r w:rsidRPr="00490F83">
              <w:rPr>
                <w:rFonts w:ascii="DIN Pro Regular" w:eastAsia="Times New Roman" w:hAnsi="DIN Pro Regular" w:cs="DIN Pro Regular"/>
                <w:color w:val="000000"/>
                <w:sz w:val="14"/>
                <w:szCs w:val="14"/>
                <w:lang w:eastAsia="es-MX"/>
              </w:rPr>
              <w:t>Licencia</w:t>
            </w:r>
          </w:p>
        </w:tc>
        <w:tc>
          <w:tcPr>
            <w:tcW w:w="1720" w:type="dxa"/>
            <w:shd w:val="clear" w:color="auto" w:fill="auto"/>
            <w:vAlign w:val="center"/>
            <w:hideMark/>
          </w:tcPr>
          <w:p w:rsidR="00490F83" w:rsidRPr="00490F83" w:rsidRDefault="00490F83" w:rsidP="00490F83">
            <w:pPr>
              <w:spacing w:after="0" w:line="240" w:lineRule="auto"/>
              <w:jc w:val="right"/>
              <w:rPr>
                <w:rFonts w:ascii="DIN Pro Regular" w:eastAsia="Times New Roman" w:hAnsi="DIN Pro Regular" w:cs="DIN Pro Regular"/>
                <w:color w:val="000000"/>
                <w:sz w:val="14"/>
                <w:szCs w:val="14"/>
                <w:lang w:eastAsia="es-MX"/>
              </w:rPr>
            </w:pPr>
            <w:r w:rsidRPr="00490F83">
              <w:rPr>
                <w:rFonts w:ascii="DIN Pro Regular" w:eastAsia="Times New Roman" w:hAnsi="DIN Pro Regular" w:cs="DIN Pro Regular"/>
                <w:color w:val="000000"/>
                <w:sz w:val="14"/>
                <w:szCs w:val="14"/>
                <w:lang w:eastAsia="es-MX"/>
              </w:rPr>
              <w:t>52,500</w:t>
            </w:r>
          </w:p>
        </w:tc>
      </w:tr>
      <w:tr w:rsidR="00490F83" w:rsidRPr="00490F83" w:rsidTr="002F496A">
        <w:trPr>
          <w:trHeight w:val="290"/>
        </w:trPr>
        <w:tc>
          <w:tcPr>
            <w:tcW w:w="3360" w:type="dxa"/>
            <w:shd w:val="clear" w:color="auto" w:fill="auto"/>
            <w:vAlign w:val="center"/>
            <w:hideMark/>
          </w:tcPr>
          <w:p w:rsidR="00490F83" w:rsidRPr="00490F83" w:rsidRDefault="00490F83" w:rsidP="00490F83">
            <w:pPr>
              <w:spacing w:after="0" w:line="240" w:lineRule="auto"/>
              <w:jc w:val="both"/>
              <w:rPr>
                <w:rFonts w:ascii="DIN Pro Regular" w:eastAsia="Times New Roman" w:hAnsi="DIN Pro Regular" w:cs="DIN Pro Regular"/>
                <w:color w:val="000000"/>
                <w:sz w:val="14"/>
                <w:szCs w:val="14"/>
                <w:lang w:eastAsia="es-MX"/>
              </w:rPr>
            </w:pPr>
            <w:r w:rsidRPr="00490F83">
              <w:rPr>
                <w:rFonts w:ascii="DIN Pro Regular" w:eastAsia="Times New Roman" w:hAnsi="DIN Pro Regular" w:cs="DIN Pro Regular"/>
                <w:color w:val="000000"/>
                <w:sz w:val="14"/>
                <w:szCs w:val="14"/>
                <w:lang w:eastAsia="es-MX"/>
              </w:rPr>
              <w:t>Concesiones y Franquicias</w:t>
            </w:r>
          </w:p>
        </w:tc>
        <w:tc>
          <w:tcPr>
            <w:tcW w:w="1720" w:type="dxa"/>
            <w:shd w:val="clear" w:color="auto" w:fill="auto"/>
            <w:vAlign w:val="center"/>
            <w:hideMark/>
          </w:tcPr>
          <w:p w:rsidR="00490F83" w:rsidRPr="00490F83" w:rsidRDefault="00490F83" w:rsidP="00490F83">
            <w:pPr>
              <w:spacing w:after="0" w:line="240" w:lineRule="auto"/>
              <w:jc w:val="right"/>
              <w:rPr>
                <w:rFonts w:ascii="DIN Pro Regular" w:eastAsia="Times New Roman" w:hAnsi="DIN Pro Regular" w:cs="DIN Pro Regular"/>
                <w:color w:val="000000"/>
                <w:sz w:val="14"/>
                <w:szCs w:val="14"/>
                <w:lang w:eastAsia="es-MX"/>
              </w:rPr>
            </w:pPr>
            <w:r w:rsidRPr="00490F83">
              <w:rPr>
                <w:rFonts w:ascii="DIN Pro Regular" w:eastAsia="Times New Roman" w:hAnsi="DIN Pro Regular" w:cs="DIN Pro Regular"/>
                <w:color w:val="000000"/>
                <w:sz w:val="14"/>
                <w:szCs w:val="14"/>
                <w:lang w:eastAsia="es-MX"/>
              </w:rPr>
              <w:t>467,533,916</w:t>
            </w:r>
          </w:p>
        </w:tc>
      </w:tr>
      <w:tr w:rsidR="00490F83" w:rsidRPr="00490F83" w:rsidTr="002F496A">
        <w:trPr>
          <w:trHeight w:val="300"/>
        </w:trPr>
        <w:tc>
          <w:tcPr>
            <w:tcW w:w="3360" w:type="dxa"/>
            <w:shd w:val="clear" w:color="000000" w:fill="97C93D"/>
            <w:vAlign w:val="center"/>
            <w:hideMark/>
          </w:tcPr>
          <w:p w:rsidR="00490F83" w:rsidRPr="00490F83" w:rsidRDefault="00490F83" w:rsidP="00490F83">
            <w:pPr>
              <w:spacing w:after="0" w:line="240" w:lineRule="auto"/>
              <w:jc w:val="center"/>
              <w:rPr>
                <w:rFonts w:ascii="DIN Pro Regular" w:eastAsia="Times New Roman" w:hAnsi="DIN Pro Regular" w:cs="DIN Pro Regular"/>
                <w:b/>
                <w:bCs/>
                <w:color w:val="000000"/>
                <w:sz w:val="14"/>
                <w:szCs w:val="14"/>
                <w:lang w:eastAsia="es-MX"/>
              </w:rPr>
            </w:pPr>
            <w:r w:rsidRPr="00490F83">
              <w:rPr>
                <w:rFonts w:ascii="DIN Pro Regular" w:eastAsia="Times New Roman" w:hAnsi="DIN Pro Regular" w:cs="DIN Pro Regular"/>
                <w:b/>
                <w:bCs/>
                <w:color w:val="000000"/>
                <w:sz w:val="14"/>
                <w:szCs w:val="14"/>
                <w:lang w:eastAsia="es-MX"/>
              </w:rPr>
              <w:t>TOTAL</w:t>
            </w:r>
          </w:p>
        </w:tc>
        <w:tc>
          <w:tcPr>
            <w:tcW w:w="1720" w:type="dxa"/>
            <w:shd w:val="clear" w:color="000000" w:fill="97C93D"/>
            <w:vAlign w:val="center"/>
            <w:hideMark/>
          </w:tcPr>
          <w:p w:rsidR="00490F83" w:rsidRPr="00490F83" w:rsidRDefault="00490F83" w:rsidP="00490F83">
            <w:pPr>
              <w:spacing w:after="0" w:line="240" w:lineRule="auto"/>
              <w:jc w:val="right"/>
              <w:rPr>
                <w:rFonts w:ascii="DIN Pro Regular" w:eastAsia="Times New Roman" w:hAnsi="DIN Pro Regular" w:cs="DIN Pro Regular"/>
                <w:b/>
                <w:bCs/>
                <w:color w:val="000000"/>
                <w:sz w:val="14"/>
                <w:szCs w:val="14"/>
                <w:lang w:eastAsia="es-MX"/>
              </w:rPr>
            </w:pPr>
            <w:r w:rsidRPr="00490F83">
              <w:rPr>
                <w:rFonts w:ascii="DIN Pro Regular" w:eastAsia="Times New Roman" w:hAnsi="DIN Pro Regular" w:cs="DIN Pro Regular"/>
                <w:b/>
                <w:bCs/>
                <w:color w:val="000000"/>
                <w:sz w:val="14"/>
                <w:szCs w:val="14"/>
                <w:lang w:eastAsia="es-MX"/>
              </w:rPr>
              <w:t>731,383,180</w:t>
            </w:r>
          </w:p>
        </w:tc>
      </w:tr>
    </w:tbl>
    <w:p w:rsidR="00291729" w:rsidRPr="00291729" w:rsidRDefault="00291729" w:rsidP="00B4706F">
      <w:pPr>
        <w:spacing w:after="0" w:line="240" w:lineRule="auto"/>
        <w:jc w:val="both"/>
        <w:rPr>
          <w:rFonts w:ascii="DIN Pro Regular" w:eastAsia="Times New Roman" w:hAnsi="DIN Pro Regular" w:cs="DIN Pro Regular"/>
          <w:color w:val="000000"/>
          <w:sz w:val="12"/>
          <w:szCs w:val="14"/>
          <w:lang w:eastAsia="es-MX"/>
        </w:rPr>
      </w:pPr>
    </w:p>
    <w:p w:rsidR="00B4706F" w:rsidRPr="0028131D" w:rsidRDefault="004352F1" w:rsidP="00B4706F">
      <w:pPr>
        <w:spacing w:after="0" w:line="240" w:lineRule="auto"/>
        <w:jc w:val="both"/>
        <w:rPr>
          <w:rFonts w:ascii="DIN Pro Regular" w:eastAsia="Times New Roman" w:hAnsi="DIN Pro Regular" w:cs="DIN Pro Regular"/>
          <w:color w:val="000000"/>
          <w:sz w:val="16"/>
          <w:szCs w:val="14"/>
          <w:lang w:eastAsia="es-MX"/>
        </w:rPr>
      </w:pPr>
      <w:r w:rsidRPr="0028131D">
        <w:rPr>
          <w:rFonts w:ascii="DIN Pro Regular" w:eastAsia="Times New Roman" w:hAnsi="DIN Pro Regular" w:cs="DIN Pro Regular"/>
          <w:color w:val="000000"/>
          <w:sz w:val="16"/>
          <w:szCs w:val="14"/>
          <w:lang w:eastAsia="es-MX"/>
        </w:rPr>
        <w:t>*</w:t>
      </w:r>
      <w:r w:rsidR="00B4706F" w:rsidRPr="0028131D">
        <w:rPr>
          <w:rFonts w:ascii="DIN Pro Regular" w:eastAsia="Times New Roman" w:hAnsi="DIN Pro Regular" w:cs="DIN Pro Regular"/>
          <w:color w:val="000000"/>
          <w:sz w:val="16"/>
          <w:szCs w:val="14"/>
          <w:lang w:eastAsia="es-MX"/>
        </w:rPr>
        <w:t xml:space="preserve">Las tasas </w:t>
      </w:r>
      <w:r w:rsidRPr="0028131D">
        <w:rPr>
          <w:rFonts w:ascii="DIN Pro Regular" w:eastAsia="Times New Roman" w:hAnsi="DIN Pro Regular" w:cs="DIN Pro Regular"/>
          <w:color w:val="000000"/>
          <w:sz w:val="16"/>
          <w:szCs w:val="14"/>
          <w:lang w:eastAsia="es-MX"/>
        </w:rPr>
        <w:t>exactas de depreciación se enlistan en las notas de gestión administrativa ya que están dadas por clase de activo.</w:t>
      </w:r>
    </w:p>
    <w:p w:rsidR="00CF7928" w:rsidRDefault="00CF7928" w:rsidP="00A45D67">
      <w:pPr>
        <w:spacing w:after="0" w:line="240" w:lineRule="auto"/>
        <w:jc w:val="both"/>
        <w:rPr>
          <w:rFonts w:ascii="DIN Pro Regular" w:eastAsia="Times New Roman" w:hAnsi="DIN Pro Regular" w:cs="DIN Pro Regular"/>
          <w:color w:val="000000"/>
          <w:sz w:val="18"/>
          <w:szCs w:val="14"/>
          <w:lang w:eastAsia="es-MX"/>
        </w:rPr>
      </w:pPr>
    </w:p>
    <w:p w:rsidR="007E32F4" w:rsidRDefault="00935B86" w:rsidP="00A45D67">
      <w:pPr>
        <w:spacing w:after="0" w:line="240" w:lineRule="auto"/>
        <w:jc w:val="both"/>
        <w:rPr>
          <w:rFonts w:ascii="DIN Pro Regular" w:eastAsia="Times New Roman" w:hAnsi="DIN Pro Regular" w:cs="DIN Pro Regular"/>
          <w:color w:val="000000"/>
          <w:sz w:val="18"/>
          <w:szCs w:val="14"/>
          <w:lang w:eastAsia="es-MX"/>
        </w:rPr>
      </w:pPr>
      <w:r w:rsidRPr="0028131D">
        <w:rPr>
          <w:rFonts w:ascii="DIN Pro Regular" w:eastAsia="Times New Roman" w:hAnsi="DIN Pro Regular" w:cs="DIN Pro Regular"/>
          <w:color w:val="000000"/>
          <w:sz w:val="18"/>
          <w:szCs w:val="14"/>
          <w:lang w:eastAsia="es-MX"/>
        </w:rPr>
        <w:t>En la cuenta de Concesiones</w:t>
      </w:r>
      <w:r w:rsidR="00AD7853" w:rsidRPr="0028131D">
        <w:rPr>
          <w:rFonts w:ascii="DIN Pro Regular" w:eastAsia="Times New Roman" w:hAnsi="DIN Pro Regular" w:cs="DIN Pro Regular"/>
          <w:color w:val="000000"/>
          <w:sz w:val="18"/>
          <w:szCs w:val="14"/>
          <w:lang w:eastAsia="es-MX"/>
        </w:rPr>
        <w:t xml:space="preserve"> su</w:t>
      </w:r>
      <w:r w:rsidRPr="0028131D">
        <w:rPr>
          <w:rFonts w:ascii="DIN Pro Regular" w:eastAsia="Times New Roman" w:hAnsi="DIN Pro Regular" w:cs="DIN Pro Regular"/>
          <w:color w:val="000000"/>
          <w:sz w:val="18"/>
          <w:szCs w:val="14"/>
          <w:lang w:eastAsia="es-MX"/>
        </w:rPr>
        <w:t xml:space="preserve"> saldo representa la inversión inicial en la construcción del puente internacional Nuevo Laredo III en base a la concesión otorgada el 30 de julio de 1996 al gobierno estatal por la federación a</w:t>
      </w:r>
      <w:r w:rsidR="00490F83">
        <w:rPr>
          <w:rFonts w:ascii="DIN Pro Regular" w:eastAsia="Times New Roman" w:hAnsi="DIN Pro Regular" w:cs="DIN Pro Regular"/>
          <w:color w:val="000000"/>
          <w:sz w:val="18"/>
          <w:szCs w:val="14"/>
          <w:lang w:eastAsia="es-MX"/>
        </w:rPr>
        <w:t xml:space="preserve"> </w:t>
      </w:r>
      <w:r w:rsidR="00490F83" w:rsidRPr="0028131D">
        <w:rPr>
          <w:rFonts w:ascii="DIN Pro Regular" w:eastAsia="Times New Roman" w:hAnsi="DIN Pro Regular" w:cs="DIN Pro Regular"/>
          <w:color w:val="000000"/>
          <w:sz w:val="18"/>
          <w:szCs w:val="14"/>
          <w:lang w:eastAsia="es-MX"/>
        </w:rPr>
        <w:t>tr</w:t>
      </w:r>
      <w:r w:rsidR="00490F83">
        <w:rPr>
          <w:rFonts w:ascii="DIN Pro Regular" w:eastAsia="Times New Roman" w:hAnsi="DIN Pro Regular" w:cs="DIN Pro Regular"/>
          <w:color w:val="000000"/>
          <w:sz w:val="18"/>
          <w:szCs w:val="14"/>
          <w:lang w:eastAsia="es-MX"/>
        </w:rPr>
        <w:t>a</w:t>
      </w:r>
      <w:r w:rsidR="00490F83" w:rsidRPr="0028131D">
        <w:rPr>
          <w:rFonts w:ascii="DIN Pro Regular" w:eastAsia="Times New Roman" w:hAnsi="DIN Pro Regular" w:cs="DIN Pro Regular"/>
          <w:color w:val="000000"/>
          <w:sz w:val="18"/>
          <w:szCs w:val="14"/>
          <w:lang w:eastAsia="es-MX"/>
        </w:rPr>
        <w:t>vés</w:t>
      </w:r>
      <w:r w:rsidRPr="0028131D">
        <w:rPr>
          <w:rFonts w:ascii="DIN Pro Regular" w:eastAsia="Times New Roman" w:hAnsi="DIN Pro Regular" w:cs="DIN Pro Regular"/>
          <w:color w:val="000000"/>
          <w:sz w:val="18"/>
          <w:szCs w:val="14"/>
          <w:lang w:eastAsia="es-MX"/>
        </w:rPr>
        <w:t xml:space="preserve"> de la Secretaria de Comunicaciones y Transporte para construir, operar, explotar, conservar y mantener e puente internacional.</w:t>
      </w:r>
    </w:p>
    <w:p w:rsidR="000E6E41" w:rsidRDefault="000E6E41" w:rsidP="00A45D67">
      <w:pPr>
        <w:spacing w:after="0" w:line="240" w:lineRule="auto"/>
        <w:jc w:val="both"/>
        <w:rPr>
          <w:rFonts w:ascii="DINPro-Regular" w:eastAsia="Times New Roman" w:hAnsi="DINPro-Regular" w:cs="DIN Pro Regular"/>
          <w:b/>
          <w:sz w:val="18"/>
          <w:szCs w:val="18"/>
          <w:lang w:eastAsia="es-ES"/>
        </w:rPr>
      </w:pPr>
    </w:p>
    <w:p w:rsidR="004352F1" w:rsidRPr="00922B01" w:rsidRDefault="004352F1" w:rsidP="004352F1">
      <w:pPr>
        <w:pStyle w:val="Texto"/>
        <w:spacing w:after="0" w:line="240" w:lineRule="exact"/>
        <w:ind w:left="288" w:firstLine="360"/>
        <w:rPr>
          <w:rFonts w:ascii="DINPro-Regular" w:hAnsi="DINPro-Regular" w:cs="DIN Pro Regular"/>
          <w:b/>
          <w:szCs w:val="18"/>
          <w:lang w:val="es-MX"/>
        </w:rPr>
      </w:pPr>
      <w:r w:rsidRPr="00922B01">
        <w:rPr>
          <w:rFonts w:ascii="DINPro-Regular" w:hAnsi="DINPro-Regular" w:cs="DIN Pro Regular"/>
          <w:b/>
          <w:szCs w:val="18"/>
          <w:lang w:val="es-MX"/>
        </w:rPr>
        <w:t>Activo Diferido</w:t>
      </w:r>
    </w:p>
    <w:p w:rsidR="00421CDA" w:rsidRPr="00922B01" w:rsidRDefault="00421CDA" w:rsidP="004352F1">
      <w:pPr>
        <w:pStyle w:val="Texto"/>
        <w:spacing w:after="0" w:line="240" w:lineRule="exact"/>
        <w:ind w:left="288" w:firstLine="360"/>
        <w:rPr>
          <w:rFonts w:ascii="DINPro-Regular" w:hAnsi="DINPro-Regular" w:cs="DIN Pro Regular"/>
          <w:szCs w:val="18"/>
          <w:lang w:val="es-MX"/>
        </w:rPr>
      </w:pPr>
    </w:p>
    <w:p w:rsidR="00136F28" w:rsidRDefault="00872D46" w:rsidP="006B7F42">
      <w:pPr>
        <w:pStyle w:val="Prrafodelista"/>
        <w:numPr>
          <w:ilvl w:val="0"/>
          <w:numId w:val="23"/>
        </w:numPr>
        <w:spacing w:after="0" w:line="240" w:lineRule="auto"/>
        <w:rPr>
          <w:rFonts w:ascii="DINPro-Regular" w:eastAsia="Times New Roman" w:hAnsi="DINPro-Regular" w:cs="DIN Pro Regular"/>
          <w:sz w:val="18"/>
          <w:szCs w:val="18"/>
          <w:lang w:eastAsia="es-ES"/>
        </w:rPr>
      </w:pPr>
      <w:r w:rsidRPr="00922B01">
        <w:rPr>
          <w:rFonts w:ascii="DINPro-Regular" w:eastAsia="Times New Roman" w:hAnsi="DINPro-Regular" w:cs="DIN Pro Regular"/>
          <w:sz w:val="18"/>
          <w:szCs w:val="18"/>
          <w:lang w:eastAsia="es-ES"/>
        </w:rPr>
        <w:t>El saldo del Activo Diferido se compone de:</w:t>
      </w:r>
    </w:p>
    <w:p w:rsidR="006B7F42" w:rsidRDefault="006B7F42" w:rsidP="006B7F42">
      <w:pPr>
        <w:spacing w:after="0" w:line="240" w:lineRule="auto"/>
        <w:rPr>
          <w:rFonts w:ascii="DINPro-Regular" w:eastAsia="Times New Roman" w:hAnsi="DINPro-Regular" w:cs="DIN Pro Regular"/>
          <w:sz w:val="18"/>
          <w:szCs w:val="18"/>
          <w:lang w:eastAsia="es-ES"/>
        </w:rPr>
      </w:pPr>
    </w:p>
    <w:tbl>
      <w:tblPr>
        <w:tblW w:w="5540" w:type="dxa"/>
        <w:jc w:val="center"/>
        <w:tblCellMar>
          <w:left w:w="70" w:type="dxa"/>
          <w:right w:w="70" w:type="dxa"/>
        </w:tblCellMar>
        <w:tblLook w:val="04A0" w:firstRow="1" w:lastRow="0" w:firstColumn="1" w:lastColumn="0" w:noHBand="0" w:noVBand="1"/>
      </w:tblPr>
      <w:tblGrid>
        <w:gridCol w:w="4180"/>
        <w:gridCol w:w="1360"/>
      </w:tblGrid>
      <w:tr w:rsidR="008F6B50" w:rsidRPr="00FC41BC" w:rsidTr="00FC41BC">
        <w:trPr>
          <w:trHeight w:val="290"/>
          <w:jc w:val="center"/>
        </w:trPr>
        <w:tc>
          <w:tcPr>
            <w:tcW w:w="4180" w:type="dxa"/>
            <w:tcBorders>
              <w:top w:val="single" w:sz="4" w:space="0" w:color="auto"/>
              <w:left w:val="single" w:sz="4" w:space="0" w:color="auto"/>
              <w:bottom w:val="single" w:sz="4" w:space="0" w:color="auto"/>
              <w:right w:val="single" w:sz="4" w:space="0" w:color="auto"/>
            </w:tcBorders>
            <w:shd w:val="clear" w:color="000000" w:fill="0064A7"/>
            <w:vAlign w:val="center"/>
            <w:hideMark/>
          </w:tcPr>
          <w:p w:rsidR="008F6B50" w:rsidRPr="00FC41BC" w:rsidRDefault="008F6B50" w:rsidP="008F6B50">
            <w:pPr>
              <w:spacing w:after="0" w:line="240" w:lineRule="auto"/>
              <w:jc w:val="center"/>
              <w:rPr>
                <w:rFonts w:ascii="DIN Pro Regular" w:eastAsia="Times New Roman" w:hAnsi="DIN Pro Regular" w:cs="DIN Pro Regular"/>
                <w:b/>
                <w:bCs/>
                <w:color w:val="FFFFFF"/>
                <w:sz w:val="16"/>
                <w:szCs w:val="16"/>
                <w:lang w:eastAsia="es-MX"/>
              </w:rPr>
            </w:pPr>
            <w:r w:rsidRPr="00FC41BC">
              <w:rPr>
                <w:rFonts w:ascii="DIN Pro Regular" w:eastAsia="Times New Roman" w:hAnsi="DIN Pro Regular" w:cs="DIN Pro Regular"/>
                <w:b/>
                <w:bCs/>
                <w:color w:val="FFFFFF"/>
                <w:sz w:val="16"/>
                <w:szCs w:val="16"/>
                <w:lang w:eastAsia="es-MX"/>
              </w:rPr>
              <w:t>Activos Diferidos</w:t>
            </w:r>
          </w:p>
        </w:tc>
        <w:tc>
          <w:tcPr>
            <w:tcW w:w="1360" w:type="dxa"/>
            <w:tcBorders>
              <w:top w:val="single" w:sz="4" w:space="0" w:color="auto"/>
              <w:left w:val="nil"/>
              <w:bottom w:val="single" w:sz="4" w:space="0" w:color="auto"/>
              <w:right w:val="single" w:sz="4" w:space="0" w:color="auto"/>
            </w:tcBorders>
            <w:shd w:val="clear" w:color="000000" w:fill="0064A7"/>
            <w:vAlign w:val="center"/>
            <w:hideMark/>
          </w:tcPr>
          <w:p w:rsidR="008F6B50" w:rsidRPr="00FC41BC" w:rsidRDefault="008F6B50" w:rsidP="008F6B50">
            <w:pPr>
              <w:spacing w:after="0" w:line="240" w:lineRule="auto"/>
              <w:jc w:val="center"/>
              <w:rPr>
                <w:rFonts w:ascii="DIN Pro Regular" w:eastAsia="Times New Roman" w:hAnsi="DIN Pro Regular" w:cs="DIN Pro Regular"/>
                <w:b/>
                <w:bCs/>
                <w:color w:val="FFFFFF"/>
                <w:sz w:val="16"/>
                <w:szCs w:val="16"/>
                <w:lang w:eastAsia="es-MX"/>
              </w:rPr>
            </w:pPr>
            <w:r w:rsidRPr="00FC41BC">
              <w:rPr>
                <w:rFonts w:ascii="DIN Pro Regular" w:eastAsia="Times New Roman" w:hAnsi="DIN Pro Regular" w:cs="DIN Pro Regular"/>
                <w:b/>
                <w:bCs/>
                <w:color w:val="FFFFFF"/>
                <w:sz w:val="16"/>
                <w:szCs w:val="16"/>
                <w:lang w:eastAsia="es-MX"/>
              </w:rPr>
              <w:t>Importe</w:t>
            </w:r>
          </w:p>
        </w:tc>
      </w:tr>
      <w:tr w:rsidR="008F6B50" w:rsidRPr="00FC41BC" w:rsidTr="00FC41BC">
        <w:trPr>
          <w:trHeight w:val="350"/>
          <w:jc w:val="center"/>
        </w:trPr>
        <w:tc>
          <w:tcPr>
            <w:tcW w:w="4180" w:type="dxa"/>
            <w:tcBorders>
              <w:top w:val="nil"/>
              <w:left w:val="single" w:sz="4" w:space="0" w:color="auto"/>
              <w:bottom w:val="single" w:sz="4" w:space="0" w:color="auto"/>
              <w:right w:val="single" w:sz="4" w:space="0" w:color="auto"/>
            </w:tcBorders>
            <w:shd w:val="clear" w:color="auto" w:fill="auto"/>
            <w:vAlign w:val="center"/>
            <w:hideMark/>
          </w:tcPr>
          <w:p w:rsidR="008F6B50" w:rsidRPr="00FC41BC" w:rsidRDefault="008F6B50" w:rsidP="008F6B50">
            <w:pPr>
              <w:spacing w:after="0" w:line="240" w:lineRule="auto"/>
              <w:rPr>
                <w:rFonts w:ascii="DIN Pro Regular" w:eastAsia="Times New Roman" w:hAnsi="DIN Pro Regular" w:cs="DIN Pro Regular"/>
                <w:color w:val="000000"/>
                <w:sz w:val="14"/>
                <w:szCs w:val="14"/>
                <w:lang w:eastAsia="es-MX"/>
              </w:rPr>
            </w:pPr>
            <w:r w:rsidRPr="00FC41BC">
              <w:rPr>
                <w:rFonts w:ascii="DIN Pro Regular" w:eastAsia="Times New Roman" w:hAnsi="DIN Pro Regular" w:cs="DIN Pro Regular"/>
                <w:color w:val="000000"/>
                <w:sz w:val="14"/>
                <w:szCs w:val="14"/>
                <w:lang w:eastAsia="es-MX"/>
              </w:rPr>
              <w:t xml:space="preserve">Crédito  6'000 MDP </w:t>
            </w:r>
            <w:proofErr w:type="spellStart"/>
            <w:r w:rsidRPr="00FC41BC">
              <w:rPr>
                <w:rFonts w:ascii="DIN Pro Regular" w:eastAsia="Times New Roman" w:hAnsi="DIN Pro Regular" w:cs="DIN Pro Regular"/>
                <w:color w:val="000000"/>
                <w:sz w:val="14"/>
                <w:szCs w:val="14"/>
                <w:lang w:eastAsia="es-MX"/>
              </w:rPr>
              <w:t>Fid</w:t>
            </w:r>
            <w:proofErr w:type="spellEnd"/>
            <w:r w:rsidRPr="00FC41BC">
              <w:rPr>
                <w:rFonts w:ascii="DIN Pro Regular" w:eastAsia="Times New Roman" w:hAnsi="DIN Pro Regular" w:cs="DIN Pro Regular"/>
                <w:color w:val="000000"/>
                <w:sz w:val="14"/>
                <w:szCs w:val="14"/>
                <w:lang w:eastAsia="es-MX"/>
              </w:rPr>
              <w:t>. No. 904 ISN Banorte</w:t>
            </w:r>
          </w:p>
        </w:tc>
        <w:tc>
          <w:tcPr>
            <w:tcW w:w="1360" w:type="dxa"/>
            <w:tcBorders>
              <w:top w:val="nil"/>
              <w:left w:val="nil"/>
              <w:bottom w:val="single" w:sz="4" w:space="0" w:color="auto"/>
              <w:right w:val="single" w:sz="4" w:space="0" w:color="auto"/>
            </w:tcBorders>
            <w:shd w:val="clear" w:color="auto" w:fill="auto"/>
            <w:noWrap/>
            <w:vAlign w:val="center"/>
            <w:hideMark/>
          </w:tcPr>
          <w:p w:rsidR="008F6B50" w:rsidRPr="00FC41BC" w:rsidRDefault="008F6B50" w:rsidP="008F6B50">
            <w:pPr>
              <w:spacing w:after="0" w:line="240" w:lineRule="auto"/>
              <w:jc w:val="right"/>
              <w:rPr>
                <w:rFonts w:ascii="DIN Pro Regular" w:eastAsia="Times New Roman" w:hAnsi="DIN Pro Regular" w:cs="DIN Pro Regular"/>
                <w:color w:val="000000"/>
                <w:sz w:val="14"/>
                <w:szCs w:val="14"/>
                <w:lang w:eastAsia="es-MX"/>
              </w:rPr>
            </w:pPr>
            <w:r w:rsidRPr="00FC41BC">
              <w:rPr>
                <w:rFonts w:ascii="DIN Pro Regular" w:eastAsia="Times New Roman" w:hAnsi="DIN Pro Regular" w:cs="DIN Pro Regular"/>
                <w:color w:val="000000"/>
                <w:sz w:val="14"/>
                <w:szCs w:val="14"/>
                <w:lang w:eastAsia="es-MX"/>
              </w:rPr>
              <w:t>5,280,173,594</w:t>
            </w:r>
          </w:p>
        </w:tc>
      </w:tr>
      <w:tr w:rsidR="008F6B50" w:rsidRPr="00FC41BC" w:rsidTr="00FC41BC">
        <w:trPr>
          <w:trHeight w:val="350"/>
          <w:jc w:val="center"/>
        </w:trPr>
        <w:tc>
          <w:tcPr>
            <w:tcW w:w="4180" w:type="dxa"/>
            <w:tcBorders>
              <w:top w:val="nil"/>
              <w:left w:val="single" w:sz="4" w:space="0" w:color="auto"/>
              <w:bottom w:val="single" w:sz="4" w:space="0" w:color="auto"/>
              <w:right w:val="single" w:sz="4" w:space="0" w:color="auto"/>
            </w:tcBorders>
            <w:shd w:val="clear" w:color="auto" w:fill="auto"/>
            <w:vAlign w:val="center"/>
            <w:hideMark/>
          </w:tcPr>
          <w:p w:rsidR="008F6B50" w:rsidRPr="00FC41BC" w:rsidRDefault="008F6B50" w:rsidP="008F6B50">
            <w:pPr>
              <w:spacing w:after="0" w:line="240" w:lineRule="auto"/>
              <w:rPr>
                <w:rFonts w:ascii="DIN Pro Regular" w:eastAsia="Times New Roman" w:hAnsi="DIN Pro Regular" w:cs="DIN Pro Regular"/>
                <w:color w:val="000000"/>
                <w:sz w:val="14"/>
                <w:szCs w:val="14"/>
                <w:lang w:eastAsia="es-MX"/>
              </w:rPr>
            </w:pPr>
            <w:r w:rsidRPr="00FC41BC">
              <w:rPr>
                <w:rFonts w:ascii="DIN Pro Regular" w:eastAsia="Times New Roman" w:hAnsi="DIN Pro Regular" w:cs="DIN Pro Regular"/>
                <w:color w:val="000000"/>
                <w:sz w:val="14"/>
                <w:szCs w:val="14"/>
                <w:lang w:eastAsia="es-MX"/>
              </w:rPr>
              <w:t>Crédito  1'500  MDP Bancomer</w:t>
            </w:r>
          </w:p>
        </w:tc>
        <w:tc>
          <w:tcPr>
            <w:tcW w:w="1360" w:type="dxa"/>
            <w:tcBorders>
              <w:top w:val="nil"/>
              <w:left w:val="nil"/>
              <w:bottom w:val="single" w:sz="4" w:space="0" w:color="auto"/>
              <w:right w:val="single" w:sz="4" w:space="0" w:color="auto"/>
            </w:tcBorders>
            <w:shd w:val="clear" w:color="auto" w:fill="auto"/>
            <w:noWrap/>
            <w:vAlign w:val="center"/>
            <w:hideMark/>
          </w:tcPr>
          <w:p w:rsidR="008F6B50" w:rsidRPr="00FC41BC" w:rsidRDefault="008F6B50" w:rsidP="008F6B50">
            <w:pPr>
              <w:spacing w:after="0" w:line="240" w:lineRule="auto"/>
              <w:jc w:val="right"/>
              <w:rPr>
                <w:rFonts w:ascii="DIN Pro Regular" w:eastAsia="Times New Roman" w:hAnsi="DIN Pro Regular" w:cs="DIN Pro Regular"/>
                <w:color w:val="000000"/>
                <w:sz w:val="14"/>
                <w:szCs w:val="14"/>
                <w:lang w:eastAsia="es-MX"/>
              </w:rPr>
            </w:pPr>
            <w:r w:rsidRPr="00FC41BC">
              <w:rPr>
                <w:rFonts w:ascii="DIN Pro Regular" w:eastAsia="Times New Roman" w:hAnsi="DIN Pro Regular" w:cs="DIN Pro Regular"/>
                <w:color w:val="000000"/>
                <w:sz w:val="14"/>
                <w:szCs w:val="14"/>
                <w:lang w:eastAsia="es-MX"/>
              </w:rPr>
              <w:t>1,205,298,221</w:t>
            </w:r>
          </w:p>
        </w:tc>
      </w:tr>
      <w:tr w:rsidR="008F6B50" w:rsidRPr="00FC41BC" w:rsidTr="00FC41BC">
        <w:trPr>
          <w:trHeight w:val="350"/>
          <w:jc w:val="center"/>
        </w:trPr>
        <w:tc>
          <w:tcPr>
            <w:tcW w:w="4180" w:type="dxa"/>
            <w:tcBorders>
              <w:top w:val="nil"/>
              <w:left w:val="single" w:sz="4" w:space="0" w:color="auto"/>
              <w:bottom w:val="single" w:sz="4" w:space="0" w:color="auto"/>
              <w:right w:val="single" w:sz="4" w:space="0" w:color="auto"/>
            </w:tcBorders>
            <w:shd w:val="clear" w:color="auto" w:fill="auto"/>
            <w:vAlign w:val="center"/>
            <w:hideMark/>
          </w:tcPr>
          <w:p w:rsidR="008F6B50" w:rsidRPr="00FC41BC" w:rsidRDefault="008F6B50" w:rsidP="008F6B50">
            <w:pPr>
              <w:spacing w:after="0" w:line="240" w:lineRule="auto"/>
              <w:rPr>
                <w:rFonts w:ascii="DIN Pro Regular" w:eastAsia="Times New Roman" w:hAnsi="DIN Pro Regular" w:cs="DIN Pro Regular"/>
                <w:color w:val="000000"/>
                <w:sz w:val="14"/>
                <w:szCs w:val="14"/>
                <w:lang w:eastAsia="es-MX"/>
              </w:rPr>
            </w:pPr>
            <w:r w:rsidRPr="00FC41BC">
              <w:rPr>
                <w:rFonts w:ascii="DIN Pro Regular" w:eastAsia="Times New Roman" w:hAnsi="DIN Pro Regular" w:cs="DIN Pro Regular"/>
                <w:color w:val="000000"/>
                <w:sz w:val="14"/>
                <w:szCs w:val="14"/>
                <w:lang w:eastAsia="es-MX"/>
              </w:rPr>
              <w:t>Crédito  1'000  MDP Bancomer</w:t>
            </w:r>
          </w:p>
        </w:tc>
        <w:tc>
          <w:tcPr>
            <w:tcW w:w="1360" w:type="dxa"/>
            <w:tcBorders>
              <w:top w:val="nil"/>
              <w:left w:val="nil"/>
              <w:bottom w:val="single" w:sz="4" w:space="0" w:color="auto"/>
              <w:right w:val="single" w:sz="4" w:space="0" w:color="auto"/>
            </w:tcBorders>
            <w:shd w:val="clear" w:color="auto" w:fill="auto"/>
            <w:noWrap/>
            <w:vAlign w:val="center"/>
            <w:hideMark/>
          </w:tcPr>
          <w:p w:rsidR="008F6B50" w:rsidRPr="00FC41BC" w:rsidRDefault="008F6B50" w:rsidP="008F6B50">
            <w:pPr>
              <w:spacing w:after="0" w:line="240" w:lineRule="auto"/>
              <w:jc w:val="right"/>
              <w:rPr>
                <w:rFonts w:ascii="DIN Pro Regular" w:eastAsia="Times New Roman" w:hAnsi="DIN Pro Regular" w:cs="DIN Pro Regular"/>
                <w:color w:val="000000"/>
                <w:sz w:val="14"/>
                <w:szCs w:val="14"/>
                <w:lang w:eastAsia="es-MX"/>
              </w:rPr>
            </w:pPr>
            <w:r w:rsidRPr="00FC41BC">
              <w:rPr>
                <w:rFonts w:ascii="DIN Pro Regular" w:eastAsia="Times New Roman" w:hAnsi="DIN Pro Regular" w:cs="DIN Pro Regular"/>
                <w:color w:val="000000"/>
                <w:sz w:val="14"/>
                <w:szCs w:val="14"/>
                <w:lang w:eastAsia="es-MX"/>
              </w:rPr>
              <w:t>444,139,215</w:t>
            </w:r>
          </w:p>
        </w:tc>
      </w:tr>
      <w:tr w:rsidR="008F6B50" w:rsidRPr="00FC41BC" w:rsidTr="00FC41BC">
        <w:trPr>
          <w:trHeight w:val="350"/>
          <w:jc w:val="center"/>
        </w:trPr>
        <w:tc>
          <w:tcPr>
            <w:tcW w:w="4180" w:type="dxa"/>
            <w:tcBorders>
              <w:top w:val="nil"/>
              <w:left w:val="single" w:sz="4" w:space="0" w:color="auto"/>
              <w:bottom w:val="single" w:sz="4" w:space="0" w:color="auto"/>
              <w:right w:val="single" w:sz="4" w:space="0" w:color="auto"/>
            </w:tcBorders>
            <w:shd w:val="clear" w:color="auto" w:fill="auto"/>
            <w:vAlign w:val="center"/>
            <w:hideMark/>
          </w:tcPr>
          <w:p w:rsidR="008F6B50" w:rsidRPr="00FC41BC" w:rsidRDefault="008F6B50" w:rsidP="008F6B50">
            <w:pPr>
              <w:spacing w:after="0" w:line="240" w:lineRule="auto"/>
              <w:rPr>
                <w:rFonts w:ascii="DIN Pro Regular" w:eastAsia="Times New Roman" w:hAnsi="DIN Pro Regular" w:cs="DIN Pro Regular"/>
                <w:color w:val="000000"/>
                <w:sz w:val="14"/>
                <w:szCs w:val="14"/>
                <w:lang w:eastAsia="es-MX"/>
              </w:rPr>
            </w:pPr>
            <w:r w:rsidRPr="00FC41BC">
              <w:rPr>
                <w:rFonts w:ascii="DIN Pro Regular" w:eastAsia="Times New Roman" w:hAnsi="DIN Pro Regular" w:cs="DIN Pro Regular"/>
                <w:color w:val="000000"/>
                <w:sz w:val="14"/>
                <w:szCs w:val="14"/>
                <w:lang w:eastAsia="es-MX"/>
              </w:rPr>
              <w:t>Fideicomiso FITABEC</w:t>
            </w:r>
          </w:p>
        </w:tc>
        <w:tc>
          <w:tcPr>
            <w:tcW w:w="1360" w:type="dxa"/>
            <w:tcBorders>
              <w:top w:val="nil"/>
              <w:left w:val="nil"/>
              <w:bottom w:val="single" w:sz="4" w:space="0" w:color="auto"/>
              <w:right w:val="single" w:sz="4" w:space="0" w:color="auto"/>
            </w:tcBorders>
            <w:shd w:val="clear" w:color="auto" w:fill="auto"/>
            <w:noWrap/>
            <w:vAlign w:val="center"/>
            <w:hideMark/>
          </w:tcPr>
          <w:p w:rsidR="008F6B50" w:rsidRPr="00FC41BC" w:rsidRDefault="008F6B50" w:rsidP="008F6B50">
            <w:pPr>
              <w:spacing w:after="0" w:line="240" w:lineRule="auto"/>
              <w:jc w:val="right"/>
              <w:rPr>
                <w:rFonts w:ascii="DIN Pro Regular" w:eastAsia="Times New Roman" w:hAnsi="DIN Pro Regular" w:cs="DIN Pro Regular"/>
                <w:color w:val="000000"/>
                <w:sz w:val="14"/>
                <w:szCs w:val="14"/>
                <w:lang w:eastAsia="es-MX"/>
              </w:rPr>
            </w:pPr>
            <w:r w:rsidRPr="00FC41BC">
              <w:rPr>
                <w:rFonts w:ascii="DIN Pro Regular" w:eastAsia="Times New Roman" w:hAnsi="DIN Pro Regular" w:cs="DIN Pro Regular"/>
                <w:color w:val="000000"/>
                <w:sz w:val="14"/>
                <w:szCs w:val="14"/>
                <w:lang w:eastAsia="es-MX"/>
              </w:rPr>
              <w:t>113,701,595</w:t>
            </w:r>
          </w:p>
        </w:tc>
      </w:tr>
      <w:tr w:rsidR="008F6B50" w:rsidRPr="00FC41BC" w:rsidTr="00FC41BC">
        <w:trPr>
          <w:trHeight w:val="350"/>
          <w:jc w:val="center"/>
        </w:trPr>
        <w:tc>
          <w:tcPr>
            <w:tcW w:w="4180" w:type="dxa"/>
            <w:tcBorders>
              <w:top w:val="nil"/>
              <w:left w:val="single" w:sz="4" w:space="0" w:color="auto"/>
              <w:bottom w:val="single" w:sz="4" w:space="0" w:color="auto"/>
              <w:right w:val="single" w:sz="4" w:space="0" w:color="auto"/>
            </w:tcBorders>
            <w:shd w:val="clear" w:color="auto" w:fill="auto"/>
            <w:vAlign w:val="center"/>
            <w:hideMark/>
          </w:tcPr>
          <w:p w:rsidR="008F6B50" w:rsidRPr="00FC41BC" w:rsidRDefault="008F6B50" w:rsidP="008F6B50">
            <w:pPr>
              <w:spacing w:after="0" w:line="240" w:lineRule="auto"/>
              <w:rPr>
                <w:rFonts w:ascii="DIN Pro Regular" w:eastAsia="Times New Roman" w:hAnsi="DIN Pro Regular" w:cs="DIN Pro Regular"/>
                <w:color w:val="000000"/>
                <w:sz w:val="14"/>
                <w:szCs w:val="14"/>
                <w:lang w:eastAsia="es-MX"/>
              </w:rPr>
            </w:pPr>
            <w:r w:rsidRPr="00FC41BC">
              <w:rPr>
                <w:rFonts w:ascii="DIN Pro Regular" w:eastAsia="Times New Roman" w:hAnsi="DIN Pro Regular" w:cs="DIN Pro Regular"/>
                <w:color w:val="000000"/>
                <w:sz w:val="14"/>
                <w:szCs w:val="14"/>
                <w:lang w:eastAsia="es-MX"/>
              </w:rPr>
              <w:t xml:space="preserve">Crédito 187 MDP </w:t>
            </w:r>
            <w:proofErr w:type="spellStart"/>
            <w:r w:rsidRPr="00FC41BC">
              <w:rPr>
                <w:rFonts w:ascii="DIN Pro Regular" w:eastAsia="Times New Roman" w:hAnsi="DIN Pro Regular" w:cs="DIN Pro Regular"/>
                <w:color w:val="000000"/>
                <w:sz w:val="14"/>
                <w:szCs w:val="14"/>
                <w:lang w:eastAsia="es-MX"/>
              </w:rPr>
              <w:t>Banobras</w:t>
            </w:r>
            <w:proofErr w:type="spellEnd"/>
            <w:r w:rsidRPr="00FC41BC">
              <w:rPr>
                <w:rFonts w:ascii="DIN Pro Regular" w:eastAsia="Times New Roman" w:hAnsi="DIN Pro Regular" w:cs="DIN Pro Regular"/>
                <w:color w:val="000000"/>
                <w:sz w:val="14"/>
                <w:szCs w:val="14"/>
                <w:lang w:eastAsia="es-MX"/>
              </w:rPr>
              <w:t xml:space="preserve"> (Bono Cupón Cero)</w:t>
            </w:r>
          </w:p>
        </w:tc>
        <w:tc>
          <w:tcPr>
            <w:tcW w:w="1360" w:type="dxa"/>
            <w:tcBorders>
              <w:top w:val="nil"/>
              <w:left w:val="nil"/>
              <w:bottom w:val="single" w:sz="4" w:space="0" w:color="auto"/>
              <w:right w:val="single" w:sz="4" w:space="0" w:color="auto"/>
            </w:tcBorders>
            <w:shd w:val="clear" w:color="auto" w:fill="auto"/>
            <w:noWrap/>
            <w:vAlign w:val="center"/>
            <w:hideMark/>
          </w:tcPr>
          <w:p w:rsidR="008F6B50" w:rsidRPr="00FC41BC" w:rsidRDefault="008F6B50" w:rsidP="008F6B50">
            <w:pPr>
              <w:spacing w:after="0" w:line="240" w:lineRule="auto"/>
              <w:jc w:val="right"/>
              <w:rPr>
                <w:rFonts w:ascii="DIN Pro Regular" w:eastAsia="Times New Roman" w:hAnsi="DIN Pro Regular" w:cs="DIN Pro Regular"/>
                <w:color w:val="000000"/>
                <w:sz w:val="14"/>
                <w:szCs w:val="14"/>
                <w:lang w:eastAsia="es-MX"/>
              </w:rPr>
            </w:pPr>
            <w:r w:rsidRPr="00FC41BC">
              <w:rPr>
                <w:rFonts w:ascii="DIN Pro Regular" w:eastAsia="Times New Roman" w:hAnsi="DIN Pro Regular" w:cs="DIN Pro Regular"/>
                <w:color w:val="000000"/>
                <w:sz w:val="14"/>
                <w:szCs w:val="14"/>
                <w:lang w:eastAsia="es-MX"/>
              </w:rPr>
              <w:t>103,813,465</w:t>
            </w:r>
          </w:p>
        </w:tc>
      </w:tr>
      <w:tr w:rsidR="008F6B50" w:rsidRPr="00FC41BC" w:rsidTr="00FC41BC">
        <w:trPr>
          <w:trHeight w:val="350"/>
          <w:jc w:val="center"/>
        </w:trPr>
        <w:tc>
          <w:tcPr>
            <w:tcW w:w="4180" w:type="dxa"/>
            <w:tcBorders>
              <w:top w:val="nil"/>
              <w:left w:val="single" w:sz="4" w:space="0" w:color="auto"/>
              <w:bottom w:val="single" w:sz="4" w:space="0" w:color="auto"/>
              <w:right w:val="single" w:sz="4" w:space="0" w:color="auto"/>
            </w:tcBorders>
            <w:shd w:val="clear" w:color="auto" w:fill="auto"/>
            <w:vAlign w:val="center"/>
            <w:hideMark/>
          </w:tcPr>
          <w:p w:rsidR="008F6B50" w:rsidRPr="00FC41BC" w:rsidRDefault="008F6B50" w:rsidP="008F6B50">
            <w:pPr>
              <w:spacing w:after="0" w:line="240" w:lineRule="auto"/>
              <w:rPr>
                <w:rFonts w:ascii="DIN Pro Regular" w:eastAsia="Times New Roman" w:hAnsi="DIN Pro Regular" w:cs="DIN Pro Regular"/>
                <w:color w:val="000000"/>
                <w:sz w:val="14"/>
                <w:szCs w:val="14"/>
                <w:lang w:eastAsia="es-MX"/>
              </w:rPr>
            </w:pPr>
            <w:r w:rsidRPr="00FC41BC">
              <w:rPr>
                <w:rFonts w:ascii="DIN Pro Regular" w:eastAsia="Times New Roman" w:hAnsi="DIN Pro Regular" w:cs="DIN Pro Regular"/>
                <w:color w:val="000000"/>
                <w:sz w:val="14"/>
                <w:szCs w:val="14"/>
                <w:lang w:eastAsia="es-MX"/>
              </w:rPr>
              <w:t xml:space="preserve">Crédito 183 MDP </w:t>
            </w:r>
            <w:proofErr w:type="spellStart"/>
            <w:r w:rsidRPr="00FC41BC">
              <w:rPr>
                <w:rFonts w:ascii="DIN Pro Regular" w:eastAsia="Times New Roman" w:hAnsi="DIN Pro Regular" w:cs="DIN Pro Regular"/>
                <w:color w:val="000000"/>
                <w:sz w:val="14"/>
                <w:szCs w:val="14"/>
                <w:lang w:eastAsia="es-MX"/>
              </w:rPr>
              <w:t>Banobras</w:t>
            </w:r>
            <w:proofErr w:type="spellEnd"/>
            <w:r w:rsidRPr="00FC41BC">
              <w:rPr>
                <w:rFonts w:ascii="DIN Pro Regular" w:eastAsia="Times New Roman" w:hAnsi="DIN Pro Regular" w:cs="DIN Pro Regular"/>
                <w:color w:val="000000"/>
                <w:sz w:val="14"/>
                <w:szCs w:val="14"/>
                <w:lang w:eastAsia="es-MX"/>
              </w:rPr>
              <w:t xml:space="preserve"> (Bono Cupón Cero)</w:t>
            </w:r>
          </w:p>
        </w:tc>
        <w:tc>
          <w:tcPr>
            <w:tcW w:w="1360" w:type="dxa"/>
            <w:tcBorders>
              <w:top w:val="nil"/>
              <w:left w:val="nil"/>
              <w:bottom w:val="single" w:sz="4" w:space="0" w:color="auto"/>
              <w:right w:val="single" w:sz="4" w:space="0" w:color="auto"/>
            </w:tcBorders>
            <w:shd w:val="clear" w:color="auto" w:fill="auto"/>
            <w:noWrap/>
            <w:vAlign w:val="center"/>
            <w:hideMark/>
          </w:tcPr>
          <w:p w:rsidR="008F6B50" w:rsidRPr="00FC41BC" w:rsidRDefault="008F6B50" w:rsidP="008F6B50">
            <w:pPr>
              <w:spacing w:after="0" w:line="240" w:lineRule="auto"/>
              <w:jc w:val="right"/>
              <w:rPr>
                <w:rFonts w:ascii="DIN Pro Regular" w:eastAsia="Times New Roman" w:hAnsi="DIN Pro Regular" w:cs="DIN Pro Regular"/>
                <w:color w:val="000000"/>
                <w:sz w:val="14"/>
                <w:szCs w:val="14"/>
                <w:lang w:eastAsia="es-MX"/>
              </w:rPr>
            </w:pPr>
            <w:r w:rsidRPr="00FC41BC">
              <w:rPr>
                <w:rFonts w:ascii="DIN Pro Regular" w:eastAsia="Times New Roman" w:hAnsi="DIN Pro Regular" w:cs="DIN Pro Regular"/>
                <w:color w:val="000000"/>
                <w:sz w:val="14"/>
                <w:szCs w:val="14"/>
                <w:lang w:eastAsia="es-MX"/>
              </w:rPr>
              <w:t>91,078,520</w:t>
            </w:r>
          </w:p>
        </w:tc>
      </w:tr>
      <w:tr w:rsidR="008F6B50" w:rsidRPr="00FC41BC" w:rsidTr="00FC41BC">
        <w:trPr>
          <w:trHeight w:val="350"/>
          <w:jc w:val="center"/>
        </w:trPr>
        <w:tc>
          <w:tcPr>
            <w:tcW w:w="4180" w:type="dxa"/>
            <w:tcBorders>
              <w:top w:val="nil"/>
              <w:left w:val="single" w:sz="4" w:space="0" w:color="auto"/>
              <w:bottom w:val="single" w:sz="4" w:space="0" w:color="auto"/>
              <w:right w:val="single" w:sz="4" w:space="0" w:color="auto"/>
            </w:tcBorders>
            <w:shd w:val="clear" w:color="auto" w:fill="auto"/>
            <w:vAlign w:val="center"/>
            <w:hideMark/>
          </w:tcPr>
          <w:p w:rsidR="008F6B50" w:rsidRPr="00FC41BC" w:rsidRDefault="008F6B50" w:rsidP="008F6B50">
            <w:pPr>
              <w:spacing w:after="0" w:line="240" w:lineRule="auto"/>
              <w:rPr>
                <w:rFonts w:ascii="DIN Pro Regular" w:eastAsia="Times New Roman" w:hAnsi="DIN Pro Regular" w:cs="DIN Pro Regular"/>
                <w:color w:val="000000"/>
                <w:sz w:val="14"/>
                <w:szCs w:val="14"/>
                <w:lang w:eastAsia="es-MX"/>
              </w:rPr>
            </w:pPr>
            <w:r w:rsidRPr="00FC41BC">
              <w:rPr>
                <w:rFonts w:ascii="DIN Pro Regular" w:eastAsia="Times New Roman" w:hAnsi="DIN Pro Regular" w:cs="DIN Pro Regular"/>
                <w:color w:val="000000"/>
                <w:sz w:val="14"/>
                <w:szCs w:val="14"/>
                <w:lang w:eastAsia="es-MX"/>
              </w:rPr>
              <w:t>Fideicomiso Fondo M. Reynosa y Río Bravo.</w:t>
            </w:r>
          </w:p>
        </w:tc>
        <w:tc>
          <w:tcPr>
            <w:tcW w:w="1360" w:type="dxa"/>
            <w:tcBorders>
              <w:top w:val="nil"/>
              <w:left w:val="nil"/>
              <w:bottom w:val="single" w:sz="4" w:space="0" w:color="auto"/>
              <w:right w:val="single" w:sz="4" w:space="0" w:color="auto"/>
            </w:tcBorders>
            <w:shd w:val="clear" w:color="auto" w:fill="auto"/>
            <w:noWrap/>
            <w:vAlign w:val="center"/>
            <w:hideMark/>
          </w:tcPr>
          <w:p w:rsidR="008F6B50" w:rsidRPr="00FC41BC" w:rsidRDefault="008F6B50" w:rsidP="008F6B50">
            <w:pPr>
              <w:spacing w:after="0" w:line="240" w:lineRule="auto"/>
              <w:jc w:val="right"/>
              <w:rPr>
                <w:rFonts w:ascii="DIN Pro Regular" w:eastAsia="Times New Roman" w:hAnsi="DIN Pro Regular" w:cs="DIN Pro Regular"/>
                <w:color w:val="000000"/>
                <w:sz w:val="14"/>
                <w:szCs w:val="14"/>
                <w:lang w:eastAsia="es-MX"/>
              </w:rPr>
            </w:pPr>
            <w:r w:rsidRPr="00FC41BC">
              <w:rPr>
                <w:rFonts w:ascii="DIN Pro Regular" w:eastAsia="Times New Roman" w:hAnsi="DIN Pro Regular" w:cs="DIN Pro Regular"/>
                <w:color w:val="000000"/>
                <w:sz w:val="14"/>
                <w:szCs w:val="14"/>
                <w:lang w:eastAsia="es-MX"/>
              </w:rPr>
              <w:t>1,473,911</w:t>
            </w:r>
          </w:p>
        </w:tc>
      </w:tr>
      <w:tr w:rsidR="008F6B50" w:rsidRPr="00FC41BC" w:rsidTr="00FC41BC">
        <w:trPr>
          <w:trHeight w:val="350"/>
          <w:jc w:val="center"/>
        </w:trPr>
        <w:tc>
          <w:tcPr>
            <w:tcW w:w="4180" w:type="dxa"/>
            <w:tcBorders>
              <w:top w:val="nil"/>
              <w:left w:val="single" w:sz="4" w:space="0" w:color="auto"/>
              <w:bottom w:val="single" w:sz="4" w:space="0" w:color="auto"/>
              <w:right w:val="single" w:sz="4" w:space="0" w:color="auto"/>
            </w:tcBorders>
            <w:shd w:val="clear" w:color="auto" w:fill="auto"/>
            <w:vAlign w:val="center"/>
            <w:hideMark/>
          </w:tcPr>
          <w:p w:rsidR="008F6B50" w:rsidRPr="00FC41BC" w:rsidRDefault="008F6B50" w:rsidP="008F6B50">
            <w:pPr>
              <w:spacing w:after="0" w:line="240" w:lineRule="auto"/>
              <w:rPr>
                <w:rFonts w:ascii="DIN Pro Regular" w:eastAsia="Times New Roman" w:hAnsi="DIN Pro Regular" w:cs="DIN Pro Regular"/>
                <w:color w:val="000000"/>
                <w:sz w:val="14"/>
                <w:szCs w:val="14"/>
                <w:lang w:eastAsia="es-MX"/>
              </w:rPr>
            </w:pPr>
            <w:r w:rsidRPr="00FC41BC">
              <w:rPr>
                <w:rFonts w:ascii="DIN Pro Regular" w:eastAsia="Times New Roman" w:hAnsi="DIN Pro Regular" w:cs="DIN Pro Regular"/>
                <w:color w:val="000000"/>
                <w:sz w:val="14"/>
                <w:szCs w:val="14"/>
                <w:lang w:eastAsia="es-MX"/>
              </w:rPr>
              <w:t>Fideicomiso Fdo. M Matamoros</w:t>
            </w:r>
          </w:p>
        </w:tc>
        <w:tc>
          <w:tcPr>
            <w:tcW w:w="1360" w:type="dxa"/>
            <w:tcBorders>
              <w:top w:val="nil"/>
              <w:left w:val="nil"/>
              <w:bottom w:val="single" w:sz="4" w:space="0" w:color="auto"/>
              <w:right w:val="single" w:sz="4" w:space="0" w:color="auto"/>
            </w:tcBorders>
            <w:shd w:val="clear" w:color="auto" w:fill="auto"/>
            <w:noWrap/>
            <w:vAlign w:val="center"/>
            <w:hideMark/>
          </w:tcPr>
          <w:p w:rsidR="008F6B50" w:rsidRPr="00FC41BC" w:rsidRDefault="008F6B50" w:rsidP="008F6B50">
            <w:pPr>
              <w:spacing w:after="0" w:line="240" w:lineRule="auto"/>
              <w:jc w:val="right"/>
              <w:rPr>
                <w:rFonts w:ascii="DIN Pro Regular" w:eastAsia="Times New Roman" w:hAnsi="DIN Pro Regular" w:cs="DIN Pro Regular"/>
                <w:color w:val="000000"/>
                <w:sz w:val="14"/>
                <w:szCs w:val="14"/>
                <w:lang w:eastAsia="es-MX"/>
              </w:rPr>
            </w:pPr>
            <w:r w:rsidRPr="00FC41BC">
              <w:rPr>
                <w:rFonts w:ascii="DIN Pro Regular" w:eastAsia="Times New Roman" w:hAnsi="DIN Pro Regular" w:cs="DIN Pro Regular"/>
                <w:color w:val="000000"/>
                <w:sz w:val="14"/>
                <w:szCs w:val="14"/>
                <w:lang w:eastAsia="es-MX"/>
              </w:rPr>
              <w:t>1,289,672</w:t>
            </w:r>
          </w:p>
        </w:tc>
      </w:tr>
      <w:tr w:rsidR="008F6B50" w:rsidRPr="00FC41BC" w:rsidTr="00FC41BC">
        <w:trPr>
          <w:trHeight w:val="290"/>
          <w:jc w:val="center"/>
        </w:trPr>
        <w:tc>
          <w:tcPr>
            <w:tcW w:w="4180" w:type="dxa"/>
            <w:tcBorders>
              <w:top w:val="nil"/>
              <w:left w:val="single" w:sz="4" w:space="0" w:color="auto"/>
              <w:bottom w:val="single" w:sz="4" w:space="0" w:color="auto"/>
              <w:right w:val="single" w:sz="4" w:space="0" w:color="auto"/>
            </w:tcBorders>
            <w:shd w:val="clear" w:color="000000" w:fill="97C93D"/>
            <w:vAlign w:val="center"/>
            <w:hideMark/>
          </w:tcPr>
          <w:p w:rsidR="008F6B50" w:rsidRPr="00FC41BC" w:rsidRDefault="008F6B50" w:rsidP="008F6B50">
            <w:pPr>
              <w:spacing w:after="0" w:line="240" w:lineRule="auto"/>
              <w:jc w:val="center"/>
              <w:rPr>
                <w:rFonts w:ascii="DIN Pro Regular" w:eastAsia="Times New Roman" w:hAnsi="DIN Pro Regular" w:cs="DIN Pro Regular"/>
                <w:b/>
                <w:bCs/>
                <w:color w:val="000000"/>
                <w:sz w:val="16"/>
                <w:szCs w:val="16"/>
                <w:lang w:eastAsia="es-MX"/>
              </w:rPr>
            </w:pPr>
            <w:r w:rsidRPr="00FC41BC">
              <w:rPr>
                <w:rFonts w:ascii="DIN Pro Regular" w:eastAsia="Times New Roman" w:hAnsi="DIN Pro Regular" w:cs="DIN Pro Regular"/>
                <w:b/>
                <w:bCs/>
                <w:color w:val="000000"/>
                <w:sz w:val="16"/>
                <w:szCs w:val="16"/>
                <w:lang w:eastAsia="es-MX"/>
              </w:rPr>
              <w:t>Total</w:t>
            </w:r>
          </w:p>
        </w:tc>
        <w:tc>
          <w:tcPr>
            <w:tcW w:w="1360" w:type="dxa"/>
            <w:tcBorders>
              <w:top w:val="nil"/>
              <w:left w:val="nil"/>
              <w:bottom w:val="single" w:sz="4" w:space="0" w:color="auto"/>
              <w:right w:val="single" w:sz="4" w:space="0" w:color="auto"/>
            </w:tcBorders>
            <w:shd w:val="clear" w:color="000000" w:fill="97C93D"/>
            <w:vAlign w:val="center"/>
            <w:hideMark/>
          </w:tcPr>
          <w:p w:rsidR="008F6B50" w:rsidRPr="00FC41BC" w:rsidRDefault="008F6B50" w:rsidP="008F6B50">
            <w:pPr>
              <w:spacing w:after="0" w:line="240" w:lineRule="auto"/>
              <w:jc w:val="right"/>
              <w:rPr>
                <w:rFonts w:ascii="DIN Pro Regular" w:eastAsia="Times New Roman" w:hAnsi="DIN Pro Regular" w:cs="DIN Pro Regular"/>
                <w:b/>
                <w:bCs/>
                <w:color w:val="000000"/>
                <w:sz w:val="16"/>
                <w:szCs w:val="16"/>
                <w:lang w:eastAsia="es-MX"/>
              </w:rPr>
            </w:pPr>
            <w:r w:rsidRPr="00FC41BC">
              <w:rPr>
                <w:rFonts w:ascii="DIN Pro Regular" w:eastAsia="Times New Roman" w:hAnsi="DIN Pro Regular" w:cs="DIN Pro Regular"/>
                <w:b/>
                <w:bCs/>
                <w:color w:val="000000"/>
                <w:sz w:val="16"/>
                <w:szCs w:val="16"/>
                <w:lang w:eastAsia="es-MX"/>
              </w:rPr>
              <w:t>7,240,968,194</w:t>
            </w:r>
          </w:p>
        </w:tc>
      </w:tr>
    </w:tbl>
    <w:p w:rsidR="006B7F42" w:rsidRDefault="006B7F42" w:rsidP="006B7F42">
      <w:pPr>
        <w:spacing w:after="0" w:line="240" w:lineRule="auto"/>
        <w:rPr>
          <w:rFonts w:ascii="DINPro-Regular" w:eastAsia="Times New Roman" w:hAnsi="DINPro-Regular" w:cs="DIN Pro Regular"/>
          <w:sz w:val="18"/>
          <w:szCs w:val="18"/>
          <w:lang w:eastAsia="es-ES"/>
        </w:rPr>
      </w:pPr>
    </w:p>
    <w:p w:rsidR="00136F28" w:rsidRPr="00922B01" w:rsidRDefault="00136F28" w:rsidP="00D953E3">
      <w:pPr>
        <w:pStyle w:val="ROMANOS"/>
        <w:tabs>
          <w:tab w:val="clear" w:pos="720"/>
          <w:tab w:val="left" w:pos="284"/>
        </w:tabs>
        <w:spacing w:after="0" w:line="240" w:lineRule="exact"/>
        <w:ind w:left="0" w:firstLine="0"/>
        <w:rPr>
          <w:rFonts w:ascii="DINPro-Regular" w:hAnsi="DINPro-Regular" w:cs="DIN Pro Regular"/>
          <w:lang w:val="es-MX"/>
        </w:rPr>
      </w:pPr>
      <w:r w:rsidRPr="00922B01">
        <w:rPr>
          <w:rFonts w:ascii="DINPro-Regular" w:hAnsi="DINPro-Regular" w:cs="DIN Pro Regular"/>
          <w:lang w:val="es-MX"/>
        </w:rPr>
        <w:t xml:space="preserve">                          </w:t>
      </w:r>
    </w:p>
    <w:p w:rsidR="00D953E3" w:rsidRDefault="00872D46" w:rsidP="00D953E3">
      <w:pPr>
        <w:pStyle w:val="ROMANOS"/>
        <w:tabs>
          <w:tab w:val="clear" w:pos="720"/>
          <w:tab w:val="left" w:pos="284"/>
        </w:tabs>
        <w:spacing w:after="0" w:line="240" w:lineRule="exact"/>
        <w:ind w:left="0" w:firstLine="0"/>
        <w:rPr>
          <w:rFonts w:ascii="DIN Pro Regular" w:hAnsi="DIN Pro Regular" w:cs="DIN Pro Regular"/>
          <w:color w:val="000000"/>
          <w:szCs w:val="14"/>
          <w:lang w:val="es-MX" w:eastAsia="es-MX"/>
        </w:rPr>
      </w:pPr>
      <w:r w:rsidRPr="0028131D">
        <w:rPr>
          <w:rFonts w:ascii="DIN Pro Regular" w:hAnsi="DIN Pro Regular" w:cs="DIN Pro Regular"/>
          <w:color w:val="000000"/>
          <w:szCs w:val="14"/>
          <w:lang w:val="es-MX" w:eastAsia="es-MX"/>
        </w:rPr>
        <w:t xml:space="preserve">Dentro </w:t>
      </w:r>
      <w:r w:rsidR="00D953E3" w:rsidRPr="0028131D">
        <w:rPr>
          <w:rFonts w:ascii="DIN Pro Regular" w:hAnsi="DIN Pro Regular" w:cs="DIN Pro Regular"/>
          <w:color w:val="000000"/>
          <w:szCs w:val="14"/>
          <w:lang w:val="es-MX" w:eastAsia="es-MX"/>
        </w:rPr>
        <w:t>de este total, la cantidad de $</w:t>
      </w:r>
      <w:r w:rsidR="00B80336" w:rsidRPr="0028131D">
        <w:rPr>
          <w:rFonts w:ascii="DIN Pro Regular" w:hAnsi="DIN Pro Regular" w:cs="DIN Pro Regular"/>
          <w:color w:val="000000"/>
          <w:szCs w:val="14"/>
          <w:lang w:val="es-MX" w:eastAsia="es-MX"/>
        </w:rPr>
        <w:t>7,</w:t>
      </w:r>
      <w:r w:rsidR="008F6B50">
        <w:rPr>
          <w:rFonts w:ascii="DIN Pro Regular" w:hAnsi="DIN Pro Regular" w:cs="DIN Pro Regular"/>
          <w:color w:val="000000"/>
          <w:szCs w:val="14"/>
          <w:lang w:val="es-MX" w:eastAsia="es-MX"/>
        </w:rPr>
        <w:t>124,503,016</w:t>
      </w:r>
      <w:r w:rsidR="005A4BA1" w:rsidRPr="0028131D">
        <w:rPr>
          <w:rFonts w:ascii="DIN Pro Regular" w:hAnsi="DIN Pro Regular" w:cs="DIN Pro Regular"/>
          <w:color w:val="000000"/>
          <w:szCs w:val="14"/>
          <w:lang w:val="es-MX" w:eastAsia="es-MX"/>
        </w:rPr>
        <w:t>,</w:t>
      </w:r>
      <w:r w:rsidR="00D953E3" w:rsidRPr="0028131D">
        <w:rPr>
          <w:rFonts w:ascii="DIN Pro Regular" w:hAnsi="DIN Pro Regular" w:cs="DIN Pro Regular"/>
          <w:color w:val="000000"/>
          <w:szCs w:val="14"/>
          <w:lang w:val="es-MX" w:eastAsia="es-MX"/>
        </w:rPr>
        <w:t xml:space="preserve"> corresponde al registro que se acumuló debido al  criterio utilizado anterior a la aplicación de la Ley General de Contabilidad Gubernamental,  el cual tenía el propósito de reflejar el compromiso contraído y que los recursos de la  Deuda Pública se identificaran y ejercieran en acciones de Obra Pública, por lo cual se venían utilizando la cuenta “Capital Obra Pública Financiada”, como cuenta complementaria de Activo  y al realizarse el pago de las obligaciones se utilizaba simultáneamente con la de Pasivo No Circulante (Documentos por Pagar a Largo Plazo), ya que con las nueva disposición de Ley esa cuenta no pudo ser reclasificada a ninguna otra cuenta del Catálogo de Cuentas del Consejo Nacional de Armonización Contable. </w:t>
      </w:r>
    </w:p>
    <w:p w:rsidR="0028131D" w:rsidRPr="0028131D" w:rsidRDefault="0028131D" w:rsidP="00D953E3">
      <w:pPr>
        <w:pStyle w:val="ROMANOS"/>
        <w:tabs>
          <w:tab w:val="clear" w:pos="720"/>
          <w:tab w:val="left" w:pos="284"/>
        </w:tabs>
        <w:spacing w:after="0" w:line="240" w:lineRule="exact"/>
        <w:ind w:left="0" w:firstLine="0"/>
        <w:rPr>
          <w:rFonts w:ascii="DIN Pro Regular" w:hAnsi="DIN Pro Regular" w:cs="DIN Pro Regular"/>
          <w:color w:val="000000"/>
          <w:szCs w:val="14"/>
          <w:lang w:val="es-MX" w:eastAsia="es-MX"/>
        </w:rPr>
      </w:pPr>
    </w:p>
    <w:p w:rsidR="00B80336" w:rsidRPr="0028131D" w:rsidRDefault="00D953E3" w:rsidP="00D953E3">
      <w:pPr>
        <w:spacing w:after="0" w:line="240" w:lineRule="auto"/>
        <w:jc w:val="both"/>
        <w:rPr>
          <w:rFonts w:ascii="DIN Pro Regular" w:eastAsia="Times New Roman" w:hAnsi="DIN Pro Regular" w:cs="DIN Pro Regular"/>
          <w:color w:val="000000"/>
          <w:sz w:val="18"/>
          <w:szCs w:val="14"/>
          <w:lang w:eastAsia="es-MX"/>
        </w:rPr>
      </w:pPr>
      <w:r w:rsidRPr="0028131D">
        <w:rPr>
          <w:rFonts w:ascii="DIN Pro Regular" w:eastAsia="Times New Roman" w:hAnsi="DIN Pro Regular" w:cs="DIN Pro Regular"/>
          <w:color w:val="000000"/>
          <w:sz w:val="18"/>
          <w:szCs w:val="14"/>
          <w:lang w:eastAsia="es-MX"/>
        </w:rPr>
        <w:t>Se incluye también en este Rubro el Activo Diferido de Fideicomisos por $</w:t>
      </w:r>
      <w:r w:rsidR="00490F83">
        <w:rPr>
          <w:rFonts w:ascii="DIN Pro Regular" w:eastAsia="Times New Roman" w:hAnsi="DIN Pro Regular" w:cs="DIN Pro Regular"/>
          <w:color w:val="000000"/>
          <w:sz w:val="18"/>
          <w:szCs w:val="14"/>
          <w:lang w:eastAsia="es-MX"/>
        </w:rPr>
        <w:t>116,465,178</w:t>
      </w:r>
      <w:proofErr w:type="gramStart"/>
      <w:r w:rsidR="00490F83">
        <w:rPr>
          <w:rFonts w:ascii="DIN Pro Regular" w:eastAsia="Times New Roman" w:hAnsi="DIN Pro Regular" w:cs="DIN Pro Regular"/>
          <w:color w:val="000000"/>
          <w:sz w:val="18"/>
          <w:szCs w:val="14"/>
          <w:lang w:eastAsia="es-MX"/>
        </w:rPr>
        <w:t>.</w:t>
      </w:r>
      <w:r w:rsidR="0028131D">
        <w:rPr>
          <w:rFonts w:ascii="DIN Pro Regular" w:eastAsia="Times New Roman" w:hAnsi="DIN Pro Regular" w:cs="DIN Pro Regular"/>
          <w:color w:val="000000"/>
          <w:sz w:val="18"/>
          <w:szCs w:val="14"/>
          <w:lang w:eastAsia="es-MX"/>
        </w:rPr>
        <w:t>.</w:t>
      </w:r>
      <w:proofErr w:type="gramEnd"/>
    </w:p>
    <w:p w:rsidR="00B80336" w:rsidRDefault="00EA0FE1" w:rsidP="00D953E3">
      <w:pPr>
        <w:spacing w:after="0" w:line="240" w:lineRule="auto"/>
        <w:jc w:val="both"/>
        <w:rPr>
          <w:rFonts w:ascii="DIN Pro Regular" w:eastAsia="Times New Roman" w:hAnsi="DIN Pro Regular" w:cs="DIN Pro Regular"/>
          <w:color w:val="000000"/>
          <w:sz w:val="18"/>
          <w:szCs w:val="14"/>
          <w:lang w:eastAsia="es-MX"/>
        </w:rPr>
      </w:pPr>
      <w:r w:rsidRPr="0028131D">
        <w:rPr>
          <w:rFonts w:ascii="DIN Pro Regular" w:eastAsia="Times New Roman" w:hAnsi="DIN Pro Regular" w:cs="DIN Pro Regular"/>
          <w:color w:val="000000"/>
          <w:sz w:val="18"/>
          <w:szCs w:val="14"/>
          <w:lang w:eastAsia="es-MX"/>
        </w:rPr>
        <w:t xml:space="preserve">En </w:t>
      </w:r>
      <w:r w:rsidR="006B7F42">
        <w:rPr>
          <w:rFonts w:ascii="DIN Pro Regular" w:eastAsia="Times New Roman" w:hAnsi="DIN Pro Regular" w:cs="DIN Pro Regular"/>
          <w:color w:val="000000"/>
          <w:sz w:val="18"/>
          <w:szCs w:val="14"/>
          <w:lang w:eastAsia="es-MX"/>
        </w:rPr>
        <w:t xml:space="preserve">el </w:t>
      </w:r>
      <w:r w:rsidR="002F496A">
        <w:rPr>
          <w:rFonts w:ascii="DIN Pro Regular" w:eastAsia="Times New Roman" w:hAnsi="DIN Pro Regular" w:cs="DIN Pro Regular"/>
          <w:color w:val="000000"/>
          <w:sz w:val="18"/>
          <w:szCs w:val="14"/>
          <w:lang w:eastAsia="es-MX"/>
        </w:rPr>
        <w:t>mes de enero</w:t>
      </w:r>
      <w:r w:rsidR="00B80336" w:rsidRPr="0028131D">
        <w:rPr>
          <w:rFonts w:ascii="DIN Pro Regular" w:eastAsia="Times New Roman" w:hAnsi="DIN Pro Regular" w:cs="DIN Pro Regular"/>
          <w:color w:val="000000"/>
          <w:sz w:val="18"/>
          <w:szCs w:val="14"/>
          <w:lang w:eastAsia="es-MX"/>
        </w:rPr>
        <w:t xml:space="preserve"> se aplicó al saldo la cantidad correspondiente a la amortización </w:t>
      </w:r>
      <w:r w:rsidR="005A4BA1" w:rsidRPr="0028131D">
        <w:rPr>
          <w:rFonts w:ascii="DIN Pro Regular" w:eastAsia="Times New Roman" w:hAnsi="DIN Pro Regular" w:cs="DIN Pro Regular"/>
          <w:color w:val="000000"/>
          <w:sz w:val="18"/>
          <w:szCs w:val="14"/>
          <w:lang w:eastAsia="es-MX"/>
        </w:rPr>
        <w:t xml:space="preserve">del </w:t>
      </w:r>
      <w:r w:rsidRPr="0028131D">
        <w:rPr>
          <w:rFonts w:ascii="DIN Pro Regular" w:eastAsia="Times New Roman" w:hAnsi="DIN Pro Regular" w:cs="DIN Pro Regular"/>
          <w:color w:val="000000"/>
          <w:sz w:val="18"/>
          <w:szCs w:val="14"/>
          <w:lang w:eastAsia="es-MX"/>
        </w:rPr>
        <w:t xml:space="preserve">1 de Enero al 31 de Diciembre de </w:t>
      </w:r>
      <w:r w:rsidR="00602F3E" w:rsidRPr="0028131D">
        <w:rPr>
          <w:rFonts w:ascii="DIN Pro Regular" w:eastAsia="Times New Roman" w:hAnsi="DIN Pro Regular" w:cs="DIN Pro Regular"/>
          <w:color w:val="000000"/>
          <w:sz w:val="18"/>
          <w:szCs w:val="14"/>
          <w:lang w:eastAsia="es-MX"/>
        </w:rPr>
        <w:t>2020 de</w:t>
      </w:r>
      <w:r w:rsidR="00B80336" w:rsidRPr="0028131D">
        <w:rPr>
          <w:rFonts w:ascii="DIN Pro Regular" w:eastAsia="Times New Roman" w:hAnsi="DIN Pro Regular" w:cs="DIN Pro Regular"/>
          <w:color w:val="000000"/>
          <w:sz w:val="18"/>
          <w:szCs w:val="14"/>
          <w:lang w:eastAsia="es-MX"/>
        </w:rPr>
        <w:t xml:space="preserve"> los créditos que conforman esta cuenta, aplicando un total de $</w:t>
      </w:r>
      <w:r w:rsidR="00B95792" w:rsidRPr="0028131D">
        <w:rPr>
          <w:rFonts w:ascii="DIN Pro Regular" w:eastAsia="Times New Roman" w:hAnsi="DIN Pro Regular" w:cs="DIN Pro Regular"/>
          <w:color w:val="000000"/>
          <w:sz w:val="18"/>
          <w:szCs w:val="14"/>
          <w:lang w:eastAsia="es-MX"/>
        </w:rPr>
        <w:t>131,073,796</w:t>
      </w:r>
      <w:r w:rsidR="00B80336" w:rsidRPr="0028131D">
        <w:rPr>
          <w:rFonts w:ascii="DIN Pro Regular" w:eastAsia="Times New Roman" w:hAnsi="DIN Pro Regular" w:cs="DIN Pro Regular"/>
          <w:color w:val="000000"/>
          <w:sz w:val="18"/>
          <w:szCs w:val="14"/>
          <w:lang w:eastAsia="es-MX"/>
        </w:rPr>
        <w:t>.,</w:t>
      </w:r>
      <w:r w:rsidR="00490F83">
        <w:rPr>
          <w:rFonts w:ascii="DIN Pro Regular" w:eastAsia="Times New Roman" w:hAnsi="DIN Pro Regular" w:cs="DIN Pro Regular"/>
          <w:color w:val="000000"/>
          <w:sz w:val="18"/>
          <w:szCs w:val="14"/>
          <w:lang w:eastAsia="es-MX"/>
        </w:rPr>
        <w:t xml:space="preserve"> además de los correspondientes al ejercicio 2021 por $ 103,615,780</w:t>
      </w:r>
      <w:r w:rsidR="002F496A">
        <w:rPr>
          <w:rFonts w:ascii="DIN Pro Regular" w:eastAsia="Times New Roman" w:hAnsi="DIN Pro Regular" w:cs="DIN Pro Regular"/>
          <w:color w:val="000000"/>
          <w:sz w:val="18"/>
          <w:szCs w:val="14"/>
          <w:lang w:eastAsia="es-MX"/>
        </w:rPr>
        <w:t xml:space="preserve"> registrado en el mes de diciembre</w:t>
      </w:r>
      <w:r w:rsidR="00490F83">
        <w:rPr>
          <w:rFonts w:ascii="DIN Pro Regular" w:eastAsia="Times New Roman" w:hAnsi="DIN Pro Regular" w:cs="DIN Pro Regular"/>
          <w:color w:val="000000"/>
          <w:sz w:val="18"/>
          <w:szCs w:val="14"/>
          <w:lang w:eastAsia="es-MX"/>
        </w:rPr>
        <w:t>.</w:t>
      </w:r>
      <w:r w:rsidR="00B80336" w:rsidRPr="0028131D">
        <w:rPr>
          <w:rFonts w:ascii="DIN Pro Regular" w:eastAsia="Times New Roman" w:hAnsi="DIN Pro Regular" w:cs="DIN Pro Regular"/>
          <w:color w:val="000000"/>
          <w:sz w:val="18"/>
          <w:szCs w:val="14"/>
          <w:lang w:eastAsia="es-MX"/>
        </w:rPr>
        <w:t xml:space="preserve"> </w:t>
      </w:r>
      <w:r w:rsidR="00490F83" w:rsidRPr="0028131D">
        <w:rPr>
          <w:rFonts w:ascii="DIN Pro Regular" w:eastAsia="Times New Roman" w:hAnsi="DIN Pro Regular" w:cs="DIN Pro Regular"/>
          <w:color w:val="000000"/>
          <w:sz w:val="18"/>
          <w:szCs w:val="14"/>
          <w:lang w:eastAsia="es-MX"/>
        </w:rPr>
        <w:t>Exceptuando</w:t>
      </w:r>
      <w:r w:rsidR="00B80336" w:rsidRPr="0028131D">
        <w:rPr>
          <w:rFonts w:ascii="DIN Pro Regular" w:eastAsia="Times New Roman" w:hAnsi="DIN Pro Regular" w:cs="DIN Pro Regular"/>
          <w:color w:val="000000"/>
          <w:sz w:val="18"/>
          <w:szCs w:val="14"/>
          <w:lang w:eastAsia="es-MX"/>
        </w:rPr>
        <w:t xml:space="preserve"> los saldos de los créditos con el Banco </w:t>
      </w:r>
      <w:proofErr w:type="spellStart"/>
      <w:r w:rsidR="00B80336" w:rsidRPr="0028131D">
        <w:rPr>
          <w:rFonts w:ascii="DIN Pro Regular" w:eastAsia="Times New Roman" w:hAnsi="DIN Pro Regular" w:cs="DIN Pro Regular"/>
          <w:color w:val="000000"/>
          <w:sz w:val="18"/>
          <w:szCs w:val="14"/>
          <w:lang w:eastAsia="es-MX"/>
        </w:rPr>
        <w:t>Banobras</w:t>
      </w:r>
      <w:proofErr w:type="spellEnd"/>
      <w:r w:rsidR="00B80336" w:rsidRPr="0028131D">
        <w:rPr>
          <w:rFonts w:ascii="DIN Pro Regular" w:eastAsia="Times New Roman" w:hAnsi="DIN Pro Regular" w:cs="DIN Pro Regular"/>
          <w:color w:val="000000"/>
          <w:sz w:val="18"/>
          <w:szCs w:val="14"/>
          <w:lang w:eastAsia="es-MX"/>
        </w:rPr>
        <w:t xml:space="preserve"> S.N.C. denominados Bono Cupón Cero, los cuáles se disminuyen c</w:t>
      </w:r>
      <w:r w:rsidR="005A4BA1" w:rsidRPr="0028131D">
        <w:rPr>
          <w:rFonts w:ascii="DIN Pro Regular" w:eastAsia="Times New Roman" w:hAnsi="DIN Pro Regular" w:cs="DIN Pro Regular"/>
          <w:color w:val="000000"/>
          <w:sz w:val="18"/>
          <w:szCs w:val="14"/>
          <w:lang w:eastAsia="es-MX"/>
        </w:rPr>
        <w:t xml:space="preserve">ada trimestre para informar a </w:t>
      </w:r>
      <w:r w:rsidR="00B80336" w:rsidRPr="0028131D">
        <w:rPr>
          <w:rFonts w:ascii="DIN Pro Regular" w:eastAsia="Times New Roman" w:hAnsi="DIN Pro Regular" w:cs="DIN Pro Regular"/>
          <w:color w:val="000000"/>
          <w:sz w:val="18"/>
          <w:szCs w:val="14"/>
          <w:lang w:eastAsia="es-MX"/>
        </w:rPr>
        <w:t xml:space="preserve">la Unidad de Coordinación de Entidades Federativas de la S.H.C.P. </w:t>
      </w:r>
      <w:r w:rsidR="006B7F42">
        <w:rPr>
          <w:rFonts w:ascii="DIN Pro Regular" w:eastAsia="Times New Roman" w:hAnsi="DIN Pro Regular" w:cs="DIN Pro Regular"/>
          <w:color w:val="000000"/>
          <w:sz w:val="18"/>
          <w:szCs w:val="14"/>
          <w:lang w:eastAsia="es-MX"/>
        </w:rPr>
        <w:t xml:space="preserve">a la fecha estas </w:t>
      </w:r>
      <w:r w:rsidR="00F037A6">
        <w:rPr>
          <w:rFonts w:ascii="DIN Pro Regular" w:eastAsia="Times New Roman" w:hAnsi="DIN Pro Regular" w:cs="DIN Pro Regular"/>
          <w:color w:val="000000"/>
          <w:sz w:val="18"/>
          <w:szCs w:val="14"/>
          <w:lang w:eastAsia="es-MX"/>
        </w:rPr>
        <w:t xml:space="preserve">cuentas reflejan un saldo </w:t>
      </w:r>
      <w:r w:rsidR="00490F83">
        <w:rPr>
          <w:rFonts w:ascii="DIN Pro Regular" w:eastAsia="Times New Roman" w:hAnsi="DIN Pro Regular" w:cs="DIN Pro Regular"/>
          <w:color w:val="000000"/>
          <w:sz w:val="18"/>
          <w:szCs w:val="14"/>
          <w:lang w:eastAsia="es-MX"/>
        </w:rPr>
        <w:t>de $</w:t>
      </w:r>
      <w:r w:rsidR="0072216C">
        <w:rPr>
          <w:rFonts w:ascii="DIN Pro Regular" w:eastAsia="Times New Roman" w:hAnsi="DIN Pro Regular" w:cs="DIN Pro Regular"/>
          <w:color w:val="000000"/>
          <w:sz w:val="18"/>
          <w:szCs w:val="14"/>
          <w:lang w:eastAsia="es-MX"/>
        </w:rPr>
        <w:t>194</w:t>
      </w:r>
      <w:proofErr w:type="gramStart"/>
      <w:r w:rsidR="0072216C">
        <w:rPr>
          <w:rFonts w:ascii="DIN Pro Regular" w:eastAsia="Times New Roman" w:hAnsi="DIN Pro Regular" w:cs="DIN Pro Regular"/>
          <w:color w:val="000000"/>
          <w:sz w:val="18"/>
          <w:szCs w:val="14"/>
          <w:lang w:eastAsia="es-MX"/>
        </w:rPr>
        <w:t>,891,985</w:t>
      </w:r>
      <w:proofErr w:type="gramEnd"/>
      <w:r w:rsidR="006B7F42">
        <w:rPr>
          <w:rFonts w:ascii="DIN Pro Regular" w:eastAsia="Times New Roman" w:hAnsi="DIN Pro Regular" w:cs="DIN Pro Regular"/>
          <w:color w:val="000000"/>
          <w:sz w:val="18"/>
          <w:szCs w:val="14"/>
          <w:lang w:eastAsia="es-MX"/>
        </w:rPr>
        <w:t>.</w:t>
      </w:r>
    </w:p>
    <w:p w:rsidR="006B7F42" w:rsidRPr="0028131D" w:rsidRDefault="006B7F42" w:rsidP="00D953E3">
      <w:pPr>
        <w:spacing w:after="0" w:line="240" w:lineRule="auto"/>
        <w:jc w:val="both"/>
        <w:rPr>
          <w:rFonts w:ascii="DIN Pro Regular" w:eastAsia="Times New Roman" w:hAnsi="DIN Pro Regular" w:cs="DIN Pro Regular"/>
          <w:color w:val="000000"/>
          <w:sz w:val="18"/>
          <w:szCs w:val="14"/>
          <w:lang w:eastAsia="es-MX"/>
        </w:rPr>
      </w:pPr>
    </w:p>
    <w:p w:rsidR="00D953E3" w:rsidRPr="005A4BA1" w:rsidRDefault="00D953E3" w:rsidP="00D953E3">
      <w:pPr>
        <w:pStyle w:val="Texto"/>
        <w:spacing w:after="0" w:line="240" w:lineRule="exact"/>
        <w:ind w:left="288" w:firstLine="360"/>
        <w:rPr>
          <w:rFonts w:ascii="DINPro-Regular" w:hAnsi="DINPro-Regular" w:cs="DIN Pro Regular"/>
          <w:b/>
          <w:szCs w:val="18"/>
          <w:lang w:val="es-MX"/>
        </w:rPr>
      </w:pPr>
      <w:r w:rsidRPr="005A4BA1">
        <w:rPr>
          <w:rFonts w:ascii="DINPro-Regular" w:hAnsi="DINPro-Regular" w:cs="DIN Pro Regular"/>
          <w:b/>
          <w:szCs w:val="18"/>
          <w:lang w:val="es-MX"/>
        </w:rPr>
        <w:t xml:space="preserve">Estimaciones y Deterioros </w:t>
      </w:r>
    </w:p>
    <w:p w:rsidR="00D953E3" w:rsidRPr="00922B01" w:rsidRDefault="00D953E3" w:rsidP="00D953E3">
      <w:pPr>
        <w:pStyle w:val="Texto"/>
        <w:spacing w:after="0" w:line="240" w:lineRule="exact"/>
        <w:ind w:left="288" w:firstLine="360"/>
        <w:rPr>
          <w:rFonts w:ascii="DINPro-Regular" w:hAnsi="DINPro-Regular" w:cs="DIN Pro Regular"/>
          <w:szCs w:val="18"/>
          <w:lang w:val="es-MX"/>
        </w:rPr>
      </w:pPr>
    </w:p>
    <w:p w:rsidR="00D953E3" w:rsidRPr="00922B01" w:rsidRDefault="00D953E3" w:rsidP="00D57E69">
      <w:pPr>
        <w:pStyle w:val="Texto"/>
        <w:numPr>
          <w:ilvl w:val="0"/>
          <w:numId w:val="23"/>
        </w:numPr>
        <w:spacing w:after="0" w:line="240" w:lineRule="exact"/>
        <w:rPr>
          <w:rFonts w:ascii="DINPro-Regular" w:hAnsi="DINPro-Regular" w:cs="DIN Pro Regular"/>
          <w:szCs w:val="18"/>
          <w:lang w:val="es-MX"/>
        </w:rPr>
      </w:pPr>
      <w:r w:rsidRPr="0028131D">
        <w:rPr>
          <w:rFonts w:ascii="DIN Pro Regular" w:hAnsi="DIN Pro Regular" w:cs="DIN Pro Regular"/>
          <w:color w:val="000000"/>
          <w:szCs w:val="14"/>
          <w:lang w:val="es-MX" w:eastAsia="es-MX"/>
        </w:rPr>
        <w:t>Estimación de cuentas incobrables:</w:t>
      </w:r>
      <w:r w:rsidRPr="00922B01">
        <w:rPr>
          <w:rFonts w:ascii="DINPro-Regular" w:hAnsi="DINPro-Regular" w:cs="DIN Pro Regular"/>
          <w:szCs w:val="18"/>
          <w:lang w:val="es-MX"/>
        </w:rPr>
        <w:t xml:space="preserve">  No Aplica </w:t>
      </w:r>
    </w:p>
    <w:p w:rsidR="00D953E3" w:rsidRPr="00922B01" w:rsidRDefault="00D953E3" w:rsidP="00D953E3">
      <w:pPr>
        <w:pStyle w:val="Texto"/>
        <w:spacing w:after="0" w:line="240" w:lineRule="exact"/>
        <w:ind w:left="720" w:firstLine="0"/>
        <w:rPr>
          <w:rFonts w:ascii="DINPro-Regular" w:hAnsi="DINPro-Regular" w:cs="DIN Pro Regular"/>
          <w:szCs w:val="18"/>
          <w:lang w:val="es-MX"/>
        </w:rPr>
      </w:pPr>
    </w:p>
    <w:p w:rsidR="00D953E3" w:rsidRPr="00922B01" w:rsidRDefault="00D953E3" w:rsidP="00C70C6D">
      <w:pPr>
        <w:pStyle w:val="Texto"/>
        <w:spacing w:after="0" w:line="240" w:lineRule="exact"/>
        <w:ind w:left="360" w:firstLine="348"/>
        <w:rPr>
          <w:rFonts w:ascii="DINPro-Regular" w:hAnsi="DINPro-Regular" w:cs="DIN Pro Regular"/>
          <w:szCs w:val="18"/>
          <w:lang w:val="es-MX"/>
        </w:rPr>
      </w:pPr>
      <w:r w:rsidRPr="0028131D">
        <w:rPr>
          <w:rFonts w:ascii="DIN Pro Regular" w:hAnsi="DIN Pro Regular" w:cs="DIN Pro Regular"/>
          <w:color w:val="000000"/>
          <w:szCs w:val="14"/>
          <w:lang w:val="es-MX" w:eastAsia="es-MX"/>
        </w:rPr>
        <w:t>Estimación de Inventarios</w:t>
      </w:r>
      <w:r w:rsidRPr="00922B01">
        <w:rPr>
          <w:rFonts w:ascii="DINPro-Regular" w:hAnsi="DINPro-Regular" w:cs="DIN Pro Regular"/>
          <w:szCs w:val="18"/>
          <w:lang w:val="es-MX"/>
        </w:rPr>
        <w:t>:                No Aplica</w:t>
      </w:r>
    </w:p>
    <w:p w:rsidR="00872D46" w:rsidRPr="00922B01" w:rsidRDefault="00872D46" w:rsidP="0082143F">
      <w:pPr>
        <w:spacing w:after="0" w:line="240" w:lineRule="auto"/>
        <w:rPr>
          <w:rFonts w:ascii="DINPro-Regular" w:eastAsia="Times New Roman" w:hAnsi="DINPro-Regular" w:cs="DIN Pro Regular"/>
          <w:sz w:val="18"/>
          <w:szCs w:val="18"/>
          <w:lang w:eastAsia="es-ES"/>
        </w:rPr>
      </w:pPr>
    </w:p>
    <w:p w:rsidR="00D953E3" w:rsidRPr="00922B01" w:rsidRDefault="00D953E3" w:rsidP="0082143F">
      <w:pPr>
        <w:spacing w:after="0" w:line="240" w:lineRule="auto"/>
        <w:rPr>
          <w:rFonts w:ascii="DINPro-Regular" w:eastAsia="Times New Roman" w:hAnsi="DINPro-Regular" w:cs="DIN Pro Regular"/>
          <w:sz w:val="18"/>
          <w:szCs w:val="18"/>
          <w:lang w:eastAsia="es-ES"/>
        </w:rPr>
      </w:pPr>
    </w:p>
    <w:p w:rsidR="007E32F4" w:rsidRPr="000E6E41" w:rsidRDefault="00D953E3" w:rsidP="000E6E41">
      <w:pPr>
        <w:pStyle w:val="ROMANOS"/>
        <w:spacing w:after="0" w:line="276" w:lineRule="auto"/>
        <w:ind w:left="0" w:firstLine="0"/>
        <w:rPr>
          <w:rFonts w:ascii="DIN Pro Regular" w:hAnsi="DIN Pro Regular" w:cs="DIN Pro Regular"/>
          <w:color w:val="000000"/>
          <w:szCs w:val="14"/>
          <w:lang w:val="es-MX" w:eastAsia="es-MX"/>
        </w:rPr>
      </w:pPr>
      <w:r w:rsidRPr="0028131D">
        <w:rPr>
          <w:rFonts w:ascii="DIN Pro Regular" w:hAnsi="DIN Pro Regular" w:cs="DIN Pro Regular"/>
          <w:color w:val="000000"/>
          <w:szCs w:val="14"/>
          <w:lang w:val="es-MX" w:eastAsia="es-MX"/>
        </w:rPr>
        <w:t>Deterioro de activos biológicos en la tabla de depreciación y amortización aprobada por el Consejo de Armonización del Estado de Tamaulipas no se considera aplicar tasas de deterioro para los activos biológicos.</w:t>
      </w:r>
    </w:p>
    <w:p w:rsidR="000E6E41" w:rsidRDefault="000E6E41" w:rsidP="00B84678">
      <w:pPr>
        <w:pStyle w:val="Texto"/>
        <w:spacing w:after="0" w:line="240" w:lineRule="exact"/>
        <w:ind w:firstLine="0"/>
        <w:rPr>
          <w:rFonts w:ascii="DINPro-Regular" w:hAnsi="DINPro-Regular" w:cs="DIN Pro Regular"/>
          <w:b/>
          <w:szCs w:val="18"/>
          <w:lang w:val="es-MX"/>
        </w:rPr>
      </w:pPr>
    </w:p>
    <w:p w:rsidR="00541CA4" w:rsidRPr="00922B01" w:rsidRDefault="00541CA4" w:rsidP="00541CA4">
      <w:pPr>
        <w:pStyle w:val="Texto"/>
        <w:spacing w:after="0" w:line="240" w:lineRule="exact"/>
        <w:ind w:left="288" w:firstLine="360"/>
        <w:rPr>
          <w:rFonts w:ascii="DINPro-Regular" w:hAnsi="DINPro-Regular" w:cs="DIN Pro Regular"/>
          <w:b/>
          <w:szCs w:val="18"/>
          <w:lang w:val="es-MX"/>
        </w:rPr>
      </w:pPr>
      <w:r w:rsidRPr="00922B01">
        <w:rPr>
          <w:rFonts w:ascii="DINPro-Regular" w:hAnsi="DINPro-Regular" w:cs="DIN Pro Regular"/>
          <w:b/>
          <w:szCs w:val="18"/>
          <w:lang w:val="es-MX"/>
        </w:rPr>
        <w:t xml:space="preserve">Otros Activos </w:t>
      </w:r>
    </w:p>
    <w:p w:rsidR="005264EA" w:rsidRPr="00922B01" w:rsidRDefault="005264EA" w:rsidP="00541CA4">
      <w:pPr>
        <w:pStyle w:val="Texto"/>
        <w:spacing w:after="0" w:line="240" w:lineRule="exact"/>
        <w:ind w:left="288" w:firstLine="360"/>
        <w:rPr>
          <w:rFonts w:ascii="DINPro-Regular" w:hAnsi="DINPro-Regular"/>
          <w:b/>
          <w:szCs w:val="18"/>
        </w:rPr>
      </w:pPr>
    </w:p>
    <w:p w:rsidR="005264EA" w:rsidRPr="0028131D" w:rsidRDefault="00857BC8" w:rsidP="00857BC8">
      <w:pPr>
        <w:pStyle w:val="Texto"/>
        <w:numPr>
          <w:ilvl w:val="0"/>
          <w:numId w:val="23"/>
        </w:numPr>
        <w:spacing w:after="0" w:line="276" w:lineRule="auto"/>
        <w:rPr>
          <w:rFonts w:ascii="DIN Pro Regular" w:hAnsi="DIN Pro Regular" w:cs="DIN Pro Regular"/>
          <w:color w:val="000000"/>
          <w:szCs w:val="14"/>
          <w:lang w:val="es-MX" w:eastAsia="es-MX"/>
        </w:rPr>
      </w:pPr>
      <w:r w:rsidRPr="0028131D">
        <w:rPr>
          <w:rFonts w:ascii="DIN Pro Regular" w:hAnsi="DIN Pro Regular" w:cs="DIN Pro Regular"/>
          <w:color w:val="000000"/>
          <w:szCs w:val="14"/>
          <w:lang w:val="es-MX" w:eastAsia="es-MX"/>
        </w:rPr>
        <w:t xml:space="preserve">En la cuenta de Bienes en Comodato durante este ejercicio refleja un saldo de $ </w:t>
      </w:r>
      <w:r w:rsidR="00EF5ED9">
        <w:rPr>
          <w:rFonts w:ascii="DIN Pro Regular" w:hAnsi="DIN Pro Regular" w:cs="DIN Pro Regular"/>
          <w:color w:val="000000"/>
          <w:szCs w:val="14"/>
          <w:lang w:val="es-MX" w:eastAsia="es-MX"/>
        </w:rPr>
        <w:t>139</w:t>
      </w:r>
      <w:proofErr w:type="gramStart"/>
      <w:r w:rsidR="00EF5ED9">
        <w:rPr>
          <w:rFonts w:ascii="DIN Pro Regular" w:hAnsi="DIN Pro Regular" w:cs="DIN Pro Regular"/>
          <w:color w:val="000000"/>
          <w:szCs w:val="14"/>
          <w:lang w:val="es-MX" w:eastAsia="es-MX"/>
        </w:rPr>
        <w:t>,615,801</w:t>
      </w:r>
      <w:proofErr w:type="gramEnd"/>
      <w:r w:rsidR="00EF5ED9">
        <w:rPr>
          <w:rFonts w:ascii="DIN Pro Regular" w:hAnsi="DIN Pro Regular" w:cs="DIN Pro Regular"/>
          <w:color w:val="000000"/>
          <w:szCs w:val="14"/>
          <w:lang w:val="es-MX" w:eastAsia="es-MX"/>
        </w:rPr>
        <w:t xml:space="preserve"> resultado de la </w:t>
      </w:r>
      <w:r w:rsidR="007A4F9C">
        <w:rPr>
          <w:rFonts w:ascii="DIN Pro Regular" w:hAnsi="DIN Pro Regular" w:cs="DIN Pro Regular"/>
          <w:color w:val="000000"/>
          <w:szCs w:val="14"/>
          <w:lang w:val="es-MX" w:eastAsia="es-MX"/>
        </w:rPr>
        <w:t>cancelación de un Comodato de Unidad Chevrolet  Modelo 2011 Núm. Económico BX1552., y el alta de varios comodatos registrados a nombre de Colegio de Bachilleres del Estado de Tamaulipas, Consejo Tamaulipeco de Ciencia y Tecnología, Sistema Estatal de Radio Tamaulipas, Instituto Registral y Catastral del Estado de Tamaulipas y la Universidad Politécnica de Altamira.</w:t>
      </w:r>
    </w:p>
    <w:p w:rsidR="00857BC8" w:rsidRDefault="00857BC8" w:rsidP="00857BC8">
      <w:pPr>
        <w:pStyle w:val="Texto"/>
        <w:spacing w:after="0" w:line="276" w:lineRule="auto"/>
        <w:ind w:left="720" w:firstLine="0"/>
        <w:rPr>
          <w:rFonts w:ascii="DINPro-Regular" w:hAnsi="DINPro-Regular"/>
          <w:szCs w:val="18"/>
        </w:rPr>
      </w:pPr>
    </w:p>
    <w:p w:rsidR="007E32F4" w:rsidRDefault="007E32F4" w:rsidP="00857BC8">
      <w:pPr>
        <w:pStyle w:val="Texto"/>
        <w:spacing w:after="0" w:line="276" w:lineRule="auto"/>
        <w:ind w:left="720" w:firstLine="0"/>
        <w:rPr>
          <w:rFonts w:ascii="DINPro-Regular" w:hAnsi="DINPro-Regular"/>
          <w:szCs w:val="18"/>
        </w:rPr>
      </w:pPr>
    </w:p>
    <w:p w:rsidR="00857BC8" w:rsidRPr="00922B01" w:rsidRDefault="00857BC8" w:rsidP="00857BC8">
      <w:pPr>
        <w:pStyle w:val="Texto"/>
        <w:spacing w:after="0" w:line="240" w:lineRule="exact"/>
        <w:ind w:left="288" w:firstLine="360"/>
        <w:rPr>
          <w:rFonts w:ascii="DINPro-Regular" w:hAnsi="DINPro-Regular" w:cs="DIN Pro Black"/>
          <w:b/>
          <w:sz w:val="20"/>
          <w:szCs w:val="18"/>
        </w:rPr>
      </w:pPr>
      <w:r w:rsidRPr="00922B01">
        <w:rPr>
          <w:rFonts w:ascii="DINPro-Regular" w:hAnsi="DINPro-Regular" w:cs="DIN Pro Black"/>
          <w:b/>
          <w:sz w:val="20"/>
          <w:szCs w:val="18"/>
        </w:rPr>
        <w:t>Pasivo</w:t>
      </w:r>
    </w:p>
    <w:p w:rsidR="005425A9" w:rsidRPr="00922B01" w:rsidRDefault="005425A9" w:rsidP="005425A9">
      <w:pPr>
        <w:pStyle w:val="Texto"/>
        <w:spacing w:after="0" w:line="276" w:lineRule="auto"/>
        <w:ind w:left="360" w:firstLine="0"/>
        <w:rPr>
          <w:rFonts w:ascii="DINPro-Regular" w:hAnsi="DINPro-Regular" w:cs="DIN Pro Regular"/>
          <w:szCs w:val="18"/>
          <w:lang w:val="es-MX"/>
        </w:rPr>
      </w:pPr>
    </w:p>
    <w:p w:rsidR="005264EA" w:rsidRDefault="005264EA" w:rsidP="000B3FF6">
      <w:pPr>
        <w:pStyle w:val="Texto"/>
        <w:numPr>
          <w:ilvl w:val="0"/>
          <w:numId w:val="24"/>
        </w:numPr>
        <w:spacing w:after="0" w:line="240" w:lineRule="exact"/>
        <w:rPr>
          <w:rFonts w:ascii="DINPro-Regular" w:hAnsi="DINPro-Regular" w:cs="DIN Pro Regular"/>
          <w:b/>
          <w:szCs w:val="18"/>
          <w:lang w:val="es-MX"/>
        </w:rPr>
      </w:pPr>
      <w:r w:rsidRPr="00922B01">
        <w:rPr>
          <w:rFonts w:ascii="DINPro-Regular" w:hAnsi="DINPro-Regular" w:cs="DIN Pro Regular"/>
          <w:b/>
          <w:szCs w:val="18"/>
          <w:lang w:val="es-MX"/>
        </w:rPr>
        <w:t>Cuentas por Pagar a Corto Pazo</w:t>
      </w:r>
    </w:p>
    <w:p w:rsidR="008A2234" w:rsidRDefault="008A2234" w:rsidP="008A2234">
      <w:pPr>
        <w:pStyle w:val="Texto"/>
        <w:spacing w:after="0" w:line="240" w:lineRule="exact"/>
        <w:ind w:left="720" w:firstLine="0"/>
        <w:rPr>
          <w:rFonts w:ascii="DINPro-Regular" w:hAnsi="DINPro-Regular" w:cs="DIN Pro Regular"/>
          <w:b/>
          <w:szCs w:val="18"/>
          <w:lang w:val="es-MX"/>
        </w:rPr>
      </w:pPr>
    </w:p>
    <w:tbl>
      <w:tblPr>
        <w:tblpPr w:leftFromText="141" w:rightFromText="141" w:vertAnchor="text" w:horzAnchor="page" w:tblpXSpec="center" w:tblpY="47"/>
        <w:tblW w:w="5740" w:type="dxa"/>
        <w:tblCellMar>
          <w:left w:w="70" w:type="dxa"/>
          <w:right w:w="70" w:type="dxa"/>
        </w:tblCellMar>
        <w:tblLook w:val="04A0" w:firstRow="1" w:lastRow="0" w:firstColumn="1" w:lastColumn="0" w:noHBand="0" w:noVBand="1"/>
      </w:tblPr>
      <w:tblGrid>
        <w:gridCol w:w="4460"/>
        <w:gridCol w:w="1280"/>
      </w:tblGrid>
      <w:tr w:rsidR="008F6B50" w:rsidRPr="008F6B50" w:rsidTr="00FC41BC">
        <w:trPr>
          <w:trHeight w:val="340"/>
        </w:trPr>
        <w:tc>
          <w:tcPr>
            <w:tcW w:w="4460" w:type="dxa"/>
            <w:tcBorders>
              <w:top w:val="single" w:sz="4" w:space="0" w:color="auto"/>
              <w:left w:val="single" w:sz="4" w:space="0" w:color="auto"/>
              <w:bottom w:val="single" w:sz="4" w:space="0" w:color="auto"/>
              <w:right w:val="single" w:sz="4" w:space="0" w:color="auto"/>
            </w:tcBorders>
            <w:shd w:val="clear" w:color="000000" w:fill="0064A7"/>
            <w:vAlign w:val="center"/>
            <w:hideMark/>
          </w:tcPr>
          <w:p w:rsidR="008F6B50" w:rsidRPr="008F6B50" w:rsidRDefault="008F6B50" w:rsidP="008F6B50">
            <w:pPr>
              <w:spacing w:after="0" w:line="240" w:lineRule="auto"/>
              <w:jc w:val="center"/>
              <w:rPr>
                <w:rFonts w:ascii="DIN Pro Regular" w:eastAsia="Times New Roman" w:hAnsi="DIN Pro Regular" w:cs="DIN Pro Regular"/>
                <w:b/>
                <w:bCs/>
                <w:color w:val="FFFFFF"/>
                <w:sz w:val="16"/>
                <w:szCs w:val="16"/>
                <w:lang w:eastAsia="es-MX"/>
              </w:rPr>
            </w:pPr>
            <w:r w:rsidRPr="008F6B50">
              <w:rPr>
                <w:rFonts w:ascii="DIN Pro Regular" w:eastAsia="Times New Roman" w:hAnsi="DIN Pro Regular" w:cs="DIN Pro Regular"/>
                <w:b/>
                <w:bCs/>
                <w:color w:val="FFFFFF"/>
                <w:sz w:val="16"/>
                <w:szCs w:val="16"/>
                <w:lang w:eastAsia="es-MX"/>
              </w:rPr>
              <w:t>Descripción de la Cuenta</w:t>
            </w:r>
          </w:p>
        </w:tc>
        <w:tc>
          <w:tcPr>
            <w:tcW w:w="1280" w:type="dxa"/>
            <w:tcBorders>
              <w:top w:val="single" w:sz="4" w:space="0" w:color="auto"/>
              <w:left w:val="nil"/>
              <w:bottom w:val="single" w:sz="4" w:space="0" w:color="auto"/>
              <w:right w:val="single" w:sz="4" w:space="0" w:color="auto"/>
            </w:tcBorders>
            <w:shd w:val="clear" w:color="000000" w:fill="0064A7"/>
            <w:vAlign w:val="center"/>
            <w:hideMark/>
          </w:tcPr>
          <w:p w:rsidR="008F6B50" w:rsidRPr="008F6B50" w:rsidRDefault="008F6B50" w:rsidP="008F6B50">
            <w:pPr>
              <w:spacing w:after="0" w:line="240" w:lineRule="auto"/>
              <w:jc w:val="center"/>
              <w:rPr>
                <w:rFonts w:ascii="DIN Pro Regular" w:eastAsia="Times New Roman" w:hAnsi="DIN Pro Regular" w:cs="DIN Pro Regular"/>
                <w:b/>
                <w:bCs/>
                <w:color w:val="FFFFFF"/>
                <w:sz w:val="16"/>
                <w:szCs w:val="16"/>
                <w:lang w:eastAsia="es-MX"/>
              </w:rPr>
            </w:pPr>
            <w:r w:rsidRPr="008F6B50">
              <w:rPr>
                <w:rFonts w:ascii="DIN Pro Regular" w:eastAsia="Times New Roman" w:hAnsi="DIN Pro Regular" w:cs="DIN Pro Regular"/>
                <w:b/>
                <w:bCs/>
                <w:color w:val="FFFFFF"/>
                <w:sz w:val="16"/>
                <w:szCs w:val="16"/>
                <w:lang w:eastAsia="es-MX"/>
              </w:rPr>
              <w:t xml:space="preserve">Importe </w:t>
            </w:r>
          </w:p>
        </w:tc>
      </w:tr>
      <w:tr w:rsidR="008F6B50" w:rsidRPr="008F6B50" w:rsidTr="00FC41BC">
        <w:trPr>
          <w:trHeight w:val="253"/>
        </w:trPr>
        <w:tc>
          <w:tcPr>
            <w:tcW w:w="4460" w:type="dxa"/>
            <w:tcBorders>
              <w:top w:val="nil"/>
              <w:left w:val="single" w:sz="4" w:space="0" w:color="auto"/>
              <w:bottom w:val="single" w:sz="4" w:space="0" w:color="auto"/>
              <w:right w:val="single" w:sz="4" w:space="0" w:color="auto"/>
            </w:tcBorders>
            <w:shd w:val="clear" w:color="auto" w:fill="auto"/>
            <w:vAlign w:val="center"/>
            <w:hideMark/>
          </w:tcPr>
          <w:p w:rsidR="008F6B50" w:rsidRPr="008F6B50" w:rsidRDefault="008F6B50" w:rsidP="008F6B50">
            <w:pPr>
              <w:spacing w:after="0" w:line="240" w:lineRule="auto"/>
              <w:jc w:val="both"/>
              <w:rPr>
                <w:rFonts w:ascii="DIN Pro Regular" w:eastAsia="Times New Roman" w:hAnsi="DIN Pro Regular" w:cs="DIN Pro Regular"/>
                <w:color w:val="000000"/>
                <w:sz w:val="16"/>
                <w:szCs w:val="16"/>
                <w:lang w:eastAsia="es-MX"/>
              </w:rPr>
            </w:pPr>
            <w:r w:rsidRPr="008F6B50">
              <w:rPr>
                <w:rFonts w:ascii="DIN Pro Regular" w:eastAsia="Times New Roman" w:hAnsi="DIN Pro Regular" w:cs="DIN Pro Regular"/>
                <w:color w:val="000000"/>
                <w:sz w:val="16"/>
                <w:szCs w:val="16"/>
                <w:lang w:eastAsia="es-MX"/>
              </w:rPr>
              <w:t xml:space="preserve">Servicios Personales por Pagar  a Corto Plazo </w:t>
            </w:r>
          </w:p>
        </w:tc>
        <w:tc>
          <w:tcPr>
            <w:tcW w:w="1280" w:type="dxa"/>
            <w:tcBorders>
              <w:top w:val="nil"/>
              <w:left w:val="nil"/>
              <w:bottom w:val="single" w:sz="4" w:space="0" w:color="auto"/>
              <w:right w:val="single" w:sz="4" w:space="0" w:color="auto"/>
            </w:tcBorders>
            <w:shd w:val="clear" w:color="auto" w:fill="auto"/>
            <w:vAlign w:val="center"/>
            <w:hideMark/>
          </w:tcPr>
          <w:p w:rsidR="008F6B50" w:rsidRPr="008F6B50" w:rsidRDefault="008F6B50" w:rsidP="008F6B50">
            <w:pPr>
              <w:spacing w:after="0" w:line="240" w:lineRule="auto"/>
              <w:jc w:val="right"/>
              <w:rPr>
                <w:rFonts w:ascii="DIN Pro Regular" w:eastAsia="Times New Roman" w:hAnsi="DIN Pro Regular" w:cs="DIN Pro Regular"/>
                <w:color w:val="000000"/>
                <w:sz w:val="16"/>
                <w:szCs w:val="16"/>
                <w:lang w:eastAsia="es-MX"/>
              </w:rPr>
            </w:pPr>
            <w:r w:rsidRPr="008F6B50">
              <w:rPr>
                <w:rFonts w:ascii="DIN Pro Regular" w:eastAsia="Times New Roman" w:hAnsi="DIN Pro Regular" w:cs="DIN Pro Regular"/>
                <w:color w:val="000000"/>
                <w:sz w:val="16"/>
                <w:szCs w:val="16"/>
                <w:lang w:eastAsia="es-MX"/>
              </w:rPr>
              <w:t>7,829,041</w:t>
            </w:r>
          </w:p>
        </w:tc>
      </w:tr>
      <w:tr w:rsidR="008F6B50" w:rsidRPr="008F6B50" w:rsidTr="00FC41BC">
        <w:trPr>
          <w:trHeight w:val="253"/>
        </w:trPr>
        <w:tc>
          <w:tcPr>
            <w:tcW w:w="4460" w:type="dxa"/>
            <w:tcBorders>
              <w:top w:val="nil"/>
              <w:left w:val="single" w:sz="4" w:space="0" w:color="auto"/>
              <w:bottom w:val="single" w:sz="4" w:space="0" w:color="auto"/>
              <w:right w:val="single" w:sz="4" w:space="0" w:color="auto"/>
            </w:tcBorders>
            <w:shd w:val="clear" w:color="auto" w:fill="auto"/>
            <w:vAlign w:val="center"/>
            <w:hideMark/>
          </w:tcPr>
          <w:p w:rsidR="008F6B50" w:rsidRPr="008F6B50" w:rsidRDefault="008F6B50" w:rsidP="008F6B50">
            <w:pPr>
              <w:spacing w:after="0" w:line="240" w:lineRule="auto"/>
              <w:jc w:val="both"/>
              <w:rPr>
                <w:rFonts w:ascii="DIN Pro Regular" w:eastAsia="Times New Roman" w:hAnsi="DIN Pro Regular" w:cs="DIN Pro Regular"/>
                <w:color w:val="000000"/>
                <w:sz w:val="16"/>
                <w:szCs w:val="16"/>
                <w:lang w:eastAsia="es-MX"/>
              </w:rPr>
            </w:pPr>
            <w:r w:rsidRPr="008F6B50">
              <w:rPr>
                <w:rFonts w:ascii="DIN Pro Regular" w:eastAsia="Times New Roman" w:hAnsi="DIN Pro Regular" w:cs="DIN Pro Regular"/>
                <w:color w:val="000000"/>
                <w:sz w:val="16"/>
                <w:szCs w:val="16"/>
                <w:lang w:eastAsia="es-MX"/>
              </w:rPr>
              <w:t>Proveedores por Pagar a Corto Plazo</w:t>
            </w:r>
          </w:p>
        </w:tc>
        <w:tc>
          <w:tcPr>
            <w:tcW w:w="1280" w:type="dxa"/>
            <w:tcBorders>
              <w:top w:val="nil"/>
              <w:left w:val="nil"/>
              <w:bottom w:val="single" w:sz="4" w:space="0" w:color="auto"/>
              <w:right w:val="single" w:sz="4" w:space="0" w:color="auto"/>
            </w:tcBorders>
            <w:shd w:val="clear" w:color="auto" w:fill="auto"/>
            <w:vAlign w:val="center"/>
            <w:hideMark/>
          </w:tcPr>
          <w:p w:rsidR="008F6B50" w:rsidRPr="008F6B50" w:rsidRDefault="008F6B50" w:rsidP="008F6B50">
            <w:pPr>
              <w:spacing w:after="0" w:line="240" w:lineRule="auto"/>
              <w:jc w:val="right"/>
              <w:rPr>
                <w:rFonts w:ascii="DIN Pro Regular" w:eastAsia="Times New Roman" w:hAnsi="DIN Pro Regular" w:cs="DIN Pro Regular"/>
                <w:color w:val="000000"/>
                <w:sz w:val="16"/>
                <w:szCs w:val="16"/>
                <w:lang w:eastAsia="es-MX"/>
              </w:rPr>
            </w:pPr>
            <w:r w:rsidRPr="008F6B50">
              <w:rPr>
                <w:rFonts w:ascii="DIN Pro Regular" w:eastAsia="Times New Roman" w:hAnsi="DIN Pro Regular" w:cs="DIN Pro Regular"/>
                <w:color w:val="000000"/>
                <w:sz w:val="16"/>
                <w:szCs w:val="16"/>
                <w:lang w:eastAsia="es-MX"/>
              </w:rPr>
              <w:t>641,638,510</w:t>
            </w:r>
          </w:p>
        </w:tc>
      </w:tr>
      <w:tr w:rsidR="008F6B50" w:rsidRPr="008F6B50" w:rsidTr="00FC41BC">
        <w:trPr>
          <w:trHeight w:val="253"/>
        </w:trPr>
        <w:tc>
          <w:tcPr>
            <w:tcW w:w="4460" w:type="dxa"/>
            <w:tcBorders>
              <w:top w:val="nil"/>
              <w:left w:val="single" w:sz="4" w:space="0" w:color="auto"/>
              <w:bottom w:val="single" w:sz="4" w:space="0" w:color="auto"/>
              <w:right w:val="single" w:sz="4" w:space="0" w:color="auto"/>
            </w:tcBorders>
            <w:shd w:val="clear" w:color="auto" w:fill="auto"/>
            <w:vAlign w:val="center"/>
            <w:hideMark/>
          </w:tcPr>
          <w:p w:rsidR="008F6B50" w:rsidRPr="008F6B50" w:rsidRDefault="008F6B50" w:rsidP="008F6B50">
            <w:pPr>
              <w:spacing w:after="0" w:line="240" w:lineRule="auto"/>
              <w:jc w:val="both"/>
              <w:rPr>
                <w:rFonts w:ascii="DIN Pro Regular" w:eastAsia="Times New Roman" w:hAnsi="DIN Pro Regular" w:cs="DIN Pro Regular"/>
                <w:color w:val="000000"/>
                <w:sz w:val="16"/>
                <w:szCs w:val="16"/>
                <w:lang w:eastAsia="es-MX"/>
              </w:rPr>
            </w:pPr>
            <w:r w:rsidRPr="008F6B50">
              <w:rPr>
                <w:rFonts w:ascii="DIN Pro Regular" w:eastAsia="Times New Roman" w:hAnsi="DIN Pro Regular" w:cs="DIN Pro Regular"/>
                <w:color w:val="000000"/>
                <w:sz w:val="16"/>
                <w:szCs w:val="16"/>
                <w:lang w:eastAsia="es-MX"/>
              </w:rPr>
              <w:t>Contratistas por Obras Públicas por Pagar a Corto Plazo</w:t>
            </w:r>
          </w:p>
        </w:tc>
        <w:tc>
          <w:tcPr>
            <w:tcW w:w="1280" w:type="dxa"/>
            <w:tcBorders>
              <w:top w:val="nil"/>
              <w:left w:val="nil"/>
              <w:bottom w:val="single" w:sz="4" w:space="0" w:color="auto"/>
              <w:right w:val="single" w:sz="4" w:space="0" w:color="auto"/>
            </w:tcBorders>
            <w:shd w:val="clear" w:color="auto" w:fill="auto"/>
            <w:vAlign w:val="center"/>
            <w:hideMark/>
          </w:tcPr>
          <w:p w:rsidR="008F6B50" w:rsidRPr="008F6B50" w:rsidRDefault="008F6B50" w:rsidP="008F6B50">
            <w:pPr>
              <w:spacing w:after="0" w:line="240" w:lineRule="auto"/>
              <w:jc w:val="right"/>
              <w:rPr>
                <w:rFonts w:ascii="DIN Pro Regular" w:eastAsia="Times New Roman" w:hAnsi="DIN Pro Regular" w:cs="DIN Pro Regular"/>
                <w:color w:val="000000"/>
                <w:sz w:val="16"/>
                <w:szCs w:val="16"/>
                <w:lang w:eastAsia="es-MX"/>
              </w:rPr>
            </w:pPr>
            <w:r w:rsidRPr="008F6B50">
              <w:rPr>
                <w:rFonts w:ascii="DIN Pro Regular" w:eastAsia="Times New Roman" w:hAnsi="DIN Pro Regular" w:cs="DIN Pro Regular"/>
                <w:color w:val="000000"/>
                <w:sz w:val="16"/>
                <w:szCs w:val="16"/>
                <w:lang w:eastAsia="es-MX"/>
              </w:rPr>
              <w:t>246,596</w:t>
            </w:r>
          </w:p>
        </w:tc>
      </w:tr>
      <w:tr w:rsidR="008F6B50" w:rsidRPr="008F6B50" w:rsidTr="00FC41BC">
        <w:trPr>
          <w:trHeight w:val="253"/>
        </w:trPr>
        <w:tc>
          <w:tcPr>
            <w:tcW w:w="4460" w:type="dxa"/>
            <w:tcBorders>
              <w:top w:val="nil"/>
              <w:left w:val="single" w:sz="4" w:space="0" w:color="auto"/>
              <w:bottom w:val="single" w:sz="4" w:space="0" w:color="auto"/>
              <w:right w:val="single" w:sz="4" w:space="0" w:color="auto"/>
            </w:tcBorders>
            <w:shd w:val="clear" w:color="auto" w:fill="auto"/>
            <w:vAlign w:val="center"/>
            <w:hideMark/>
          </w:tcPr>
          <w:p w:rsidR="008F6B50" w:rsidRPr="008F6B50" w:rsidRDefault="008F6B50" w:rsidP="008F6B50">
            <w:pPr>
              <w:spacing w:after="0" w:line="240" w:lineRule="auto"/>
              <w:jc w:val="both"/>
              <w:rPr>
                <w:rFonts w:ascii="DIN Pro Regular" w:eastAsia="Times New Roman" w:hAnsi="DIN Pro Regular" w:cs="DIN Pro Regular"/>
                <w:color w:val="000000"/>
                <w:sz w:val="16"/>
                <w:szCs w:val="16"/>
                <w:lang w:eastAsia="es-MX"/>
              </w:rPr>
            </w:pPr>
            <w:r w:rsidRPr="008F6B50">
              <w:rPr>
                <w:rFonts w:ascii="DIN Pro Regular" w:eastAsia="Times New Roman" w:hAnsi="DIN Pro Regular" w:cs="DIN Pro Regular"/>
                <w:color w:val="000000"/>
                <w:sz w:val="16"/>
                <w:szCs w:val="16"/>
                <w:lang w:eastAsia="es-MX"/>
              </w:rPr>
              <w:t>Participaciones y Aportaciones por Pagar a Corto Plazo</w:t>
            </w:r>
          </w:p>
        </w:tc>
        <w:tc>
          <w:tcPr>
            <w:tcW w:w="1280" w:type="dxa"/>
            <w:tcBorders>
              <w:top w:val="nil"/>
              <w:left w:val="nil"/>
              <w:bottom w:val="single" w:sz="4" w:space="0" w:color="auto"/>
              <w:right w:val="single" w:sz="4" w:space="0" w:color="auto"/>
            </w:tcBorders>
            <w:shd w:val="clear" w:color="auto" w:fill="auto"/>
            <w:vAlign w:val="center"/>
            <w:hideMark/>
          </w:tcPr>
          <w:p w:rsidR="008F6B50" w:rsidRPr="008F6B50" w:rsidRDefault="008F6B50" w:rsidP="008F6B50">
            <w:pPr>
              <w:spacing w:after="0" w:line="240" w:lineRule="auto"/>
              <w:jc w:val="right"/>
              <w:rPr>
                <w:rFonts w:ascii="DIN Pro Regular" w:eastAsia="Times New Roman" w:hAnsi="DIN Pro Regular" w:cs="DIN Pro Regular"/>
                <w:color w:val="000000"/>
                <w:sz w:val="16"/>
                <w:szCs w:val="16"/>
                <w:lang w:eastAsia="es-MX"/>
              </w:rPr>
            </w:pPr>
            <w:r w:rsidRPr="008F6B50">
              <w:rPr>
                <w:rFonts w:ascii="DIN Pro Regular" w:eastAsia="Times New Roman" w:hAnsi="DIN Pro Regular" w:cs="DIN Pro Regular"/>
                <w:color w:val="000000"/>
                <w:sz w:val="16"/>
                <w:szCs w:val="16"/>
                <w:lang w:eastAsia="es-MX"/>
              </w:rPr>
              <w:t>393,157,290</w:t>
            </w:r>
          </w:p>
        </w:tc>
      </w:tr>
      <w:tr w:rsidR="008F6B50" w:rsidRPr="008F6B50" w:rsidTr="00FC41BC">
        <w:trPr>
          <w:trHeight w:val="253"/>
        </w:trPr>
        <w:tc>
          <w:tcPr>
            <w:tcW w:w="4460" w:type="dxa"/>
            <w:tcBorders>
              <w:top w:val="nil"/>
              <w:left w:val="single" w:sz="4" w:space="0" w:color="auto"/>
              <w:bottom w:val="single" w:sz="4" w:space="0" w:color="auto"/>
              <w:right w:val="single" w:sz="4" w:space="0" w:color="auto"/>
            </w:tcBorders>
            <w:shd w:val="clear" w:color="auto" w:fill="auto"/>
            <w:vAlign w:val="center"/>
            <w:hideMark/>
          </w:tcPr>
          <w:p w:rsidR="008F6B50" w:rsidRPr="008F6B50" w:rsidRDefault="008F6B50" w:rsidP="008F6B50">
            <w:pPr>
              <w:spacing w:after="0" w:line="240" w:lineRule="auto"/>
              <w:jc w:val="both"/>
              <w:rPr>
                <w:rFonts w:ascii="DIN Pro Regular" w:eastAsia="Times New Roman" w:hAnsi="DIN Pro Regular" w:cs="DIN Pro Regular"/>
                <w:color w:val="000000"/>
                <w:sz w:val="16"/>
                <w:szCs w:val="16"/>
                <w:lang w:eastAsia="es-MX"/>
              </w:rPr>
            </w:pPr>
            <w:r w:rsidRPr="008F6B50">
              <w:rPr>
                <w:rFonts w:ascii="DIN Pro Regular" w:eastAsia="Times New Roman" w:hAnsi="DIN Pro Regular" w:cs="DIN Pro Regular"/>
                <w:color w:val="000000"/>
                <w:sz w:val="16"/>
                <w:szCs w:val="16"/>
                <w:lang w:eastAsia="es-MX"/>
              </w:rPr>
              <w:t>Transferencia Otorgadas por Pagar a Corto Plazo</w:t>
            </w:r>
          </w:p>
        </w:tc>
        <w:tc>
          <w:tcPr>
            <w:tcW w:w="1280" w:type="dxa"/>
            <w:tcBorders>
              <w:top w:val="nil"/>
              <w:left w:val="nil"/>
              <w:bottom w:val="single" w:sz="4" w:space="0" w:color="auto"/>
              <w:right w:val="single" w:sz="4" w:space="0" w:color="auto"/>
            </w:tcBorders>
            <w:shd w:val="clear" w:color="auto" w:fill="auto"/>
            <w:vAlign w:val="center"/>
            <w:hideMark/>
          </w:tcPr>
          <w:p w:rsidR="008F6B50" w:rsidRPr="008F6B50" w:rsidRDefault="008F6B50" w:rsidP="008F6B50">
            <w:pPr>
              <w:spacing w:after="0" w:line="240" w:lineRule="auto"/>
              <w:jc w:val="right"/>
              <w:rPr>
                <w:rFonts w:ascii="DIN Pro Regular" w:eastAsia="Times New Roman" w:hAnsi="DIN Pro Regular" w:cs="DIN Pro Regular"/>
                <w:color w:val="000000"/>
                <w:sz w:val="16"/>
                <w:szCs w:val="16"/>
                <w:lang w:eastAsia="es-MX"/>
              </w:rPr>
            </w:pPr>
            <w:r w:rsidRPr="008F6B50">
              <w:rPr>
                <w:rFonts w:ascii="DIN Pro Regular" w:eastAsia="Times New Roman" w:hAnsi="DIN Pro Regular" w:cs="DIN Pro Regular"/>
                <w:color w:val="000000"/>
                <w:sz w:val="16"/>
                <w:szCs w:val="16"/>
                <w:lang w:eastAsia="es-MX"/>
              </w:rPr>
              <w:t>163,878,295</w:t>
            </w:r>
          </w:p>
        </w:tc>
      </w:tr>
      <w:tr w:rsidR="008F6B50" w:rsidRPr="008F6B50" w:rsidTr="00FC41BC">
        <w:trPr>
          <w:trHeight w:val="253"/>
        </w:trPr>
        <w:tc>
          <w:tcPr>
            <w:tcW w:w="4460" w:type="dxa"/>
            <w:tcBorders>
              <w:top w:val="nil"/>
              <w:left w:val="single" w:sz="4" w:space="0" w:color="auto"/>
              <w:bottom w:val="single" w:sz="4" w:space="0" w:color="auto"/>
              <w:right w:val="single" w:sz="4" w:space="0" w:color="auto"/>
            </w:tcBorders>
            <w:shd w:val="clear" w:color="auto" w:fill="auto"/>
            <w:vAlign w:val="center"/>
            <w:hideMark/>
          </w:tcPr>
          <w:p w:rsidR="008F6B50" w:rsidRPr="008F6B50" w:rsidRDefault="008F6B50" w:rsidP="008F6B50">
            <w:pPr>
              <w:spacing w:after="0" w:line="240" w:lineRule="auto"/>
              <w:jc w:val="both"/>
              <w:rPr>
                <w:rFonts w:ascii="DIN Pro Regular" w:eastAsia="Times New Roman" w:hAnsi="DIN Pro Regular" w:cs="DIN Pro Regular"/>
                <w:color w:val="000000"/>
                <w:sz w:val="16"/>
                <w:szCs w:val="16"/>
                <w:lang w:eastAsia="es-MX"/>
              </w:rPr>
            </w:pPr>
            <w:r w:rsidRPr="008F6B50">
              <w:rPr>
                <w:rFonts w:ascii="DIN Pro Regular" w:eastAsia="Times New Roman" w:hAnsi="DIN Pro Regular" w:cs="DIN Pro Regular"/>
                <w:color w:val="000000"/>
                <w:sz w:val="16"/>
                <w:szCs w:val="16"/>
                <w:lang w:eastAsia="es-MX"/>
              </w:rPr>
              <w:t>Retenciones y Contribuciones por Pagar a Corto Plazo</w:t>
            </w:r>
          </w:p>
        </w:tc>
        <w:tc>
          <w:tcPr>
            <w:tcW w:w="1280" w:type="dxa"/>
            <w:tcBorders>
              <w:top w:val="nil"/>
              <w:left w:val="nil"/>
              <w:bottom w:val="single" w:sz="4" w:space="0" w:color="auto"/>
              <w:right w:val="single" w:sz="4" w:space="0" w:color="auto"/>
            </w:tcBorders>
            <w:shd w:val="clear" w:color="auto" w:fill="auto"/>
            <w:vAlign w:val="center"/>
            <w:hideMark/>
          </w:tcPr>
          <w:p w:rsidR="008F6B50" w:rsidRPr="008F6B50" w:rsidRDefault="008F6B50" w:rsidP="008F6B50">
            <w:pPr>
              <w:spacing w:after="0" w:line="240" w:lineRule="auto"/>
              <w:jc w:val="right"/>
              <w:rPr>
                <w:rFonts w:ascii="DIN Pro Regular" w:eastAsia="Times New Roman" w:hAnsi="DIN Pro Regular" w:cs="DIN Pro Regular"/>
                <w:color w:val="000000"/>
                <w:sz w:val="16"/>
                <w:szCs w:val="16"/>
                <w:lang w:eastAsia="es-MX"/>
              </w:rPr>
            </w:pPr>
            <w:r w:rsidRPr="008F6B50">
              <w:rPr>
                <w:rFonts w:ascii="DIN Pro Regular" w:eastAsia="Times New Roman" w:hAnsi="DIN Pro Regular" w:cs="DIN Pro Regular"/>
                <w:color w:val="000000"/>
                <w:sz w:val="16"/>
                <w:szCs w:val="16"/>
                <w:lang w:eastAsia="es-MX"/>
              </w:rPr>
              <w:t>752,638,884</w:t>
            </w:r>
          </w:p>
        </w:tc>
      </w:tr>
      <w:tr w:rsidR="008F6B50" w:rsidRPr="008F6B50" w:rsidTr="00FC41BC">
        <w:trPr>
          <w:trHeight w:val="253"/>
        </w:trPr>
        <w:tc>
          <w:tcPr>
            <w:tcW w:w="4460" w:type="dxa"/>
            <w:tcBorders>
              <w:top w:val="nil"/>
              <w:left w:val="single" w:sz="4" w:space="0" w:color="auto"/>
              <w:bottom w:val="single" w:sz="4" w:space="0" w:color="auto"/>
              <w:right w:val="single" w:sz="4" w:space="0" w:color="auto"/>
            </w:tcBorders>
            <w:shd w:val="clear" w:color="auto" w:fill="auto"/>
            <w:vAlign w:val="center"/>
            <w:hideMark/>
          </w:tcPr>
          <w:p w:rsidR="008F6B50" w:rsidRPr="008F6B50" w:rsidRDefault="008F6B50" w:rsidP="008F6B50">
            <w:pPr>
              <w:spacing w:after="0" w:line="240" w:lineRule="auto"/>
              <w:jc w:val="both"/>
              <w:rPr>
                <w:rFonts w:ascii="DIN Pro Regular" w:eastAsia="Times New Roman" w:hAnsi="DIN Pro Regular" w:cs="DIN Pro Regular"/>
                <w:color w:val="000000"/>
                <w:sz w:val="16"/>
                <w:szCs w:val="16"/>
                <w:lang w:eastAsia="es-MX"/>
              </w:rPr>
            </w:pPr>
            <w:r w:rsidRPr="008F6B50">
              <w:rPr>
                <w:rFonts w:ascii="DIN Pro Regular" w:eastAsia="Times New Roman" w:hAnsi="DIN Pro Regular" w:cs="DIN Pro Regular"/>
                <w:color w:val="000000"/>
                <w:sz w:val="16"/>
                <w:szCs w:val="16"/>
                <w:lang w:eastAsia="es-MX"/>
              </w:rPr>
              <w:t>Devoluciones de la Ley de Ingresos por Pagar a Corto Plazo</w:t>
            </w:r>
          </w:p>
        </w:tc>
        <w:tc>
          <w:tcPr>
            <w:tcW w:w="1280" w:type="dxa"/>
            <w:tcBorders>
              <w:top w:val="nil"/>
              <w:left w:val="nil"/>
              <w:bottom w:val="single" w:sz="4" w:space="0" w:color="auto"/>
              <w:right w:val="single" w:sz="4" w:space="0" w:color="auto"/>
            </w:tcBorders>
            <w:shd w:val="clear" w:color="auto" w:fill="auto"/>
            <w:vAlign w:val="center"/>
            <w:hideMark/>
          </w:tcPr>
          <w:p w:rsidR="008F6B50" w:rsidRPr="008F6B50" w:rsidRDefault="008F6B50" w:rsidP="008F6B50">
            <w:pPr>
              <w:spacing w:after="0" w:line="240" w:lineRule="auto"/>
              <w:jc w:val="right"/>
              <w:rPr>
                <w:rFonts w:ascii="DIN Pro Regular" w:eastAsia="Times New Roman" w:hAnsi="DIN Pro Regular" w:cs="DIN Pro Regular"/>
                <w:color w:val="000000"/>
                <w:sz w:val="16"/>
                <w:szCs w:val="16"/>
                <w:lang w:eastAsia="es-MX"/>
              </w:rPr>
            </w:pPr>
            <w:r w:rsidRPr="008F6B50">
              <w:rPr>
                <w:rFonts w:ascii="DIN Pro Regular" w:eastAsia="Times New Roman" w:hAnsi="DIN Pro Regular" w:cs="DIN Pro Regular"/>
                <w:color w:val="000000"/>
                <w:sz w:val="16"/>
                <w:szCs w:val="16"/>
                <w:lang w:eastAsia="es-MX"/>
              </w:rPr>
              <w:t>4,852,169</w:t>
            </w:r>
          </w:p>
        </w:tc>
      </w:tr>
      <w:tr w:rsidR="008F6B50" w:rsidRPr="008F6B50" w:rsidTr="00FC41BC">
        <w:trPr>
          <w:trHeight w:val="253"/>
        </w:trPr>
        <w:tc>
          <w:tcPr>
            <w:tcW w:w="4460" w:type="dxa"/>
            <w:tcBorders>
              <w:top w:val="nil"/>
              <w:left w:val="single" w:sz="4" w:space="0" w:color="auto"/>
              <w:bottom w:val="single" w:sz="4" w:space="0" w:color="auto"/>
              <w:right w:val="single" w:sz="4" w:space="0" w:color="auto"/>
            </w:tcBorders>
            <w:shd w:val="clear" w:color="auto" w:fill="auto"/>
            <w:vAlign w:val="center"/>
            <w:hideMark/>
          </w:tcPr>
          <w:p w:rsidR="008F6B50" w:rsidRPr="008F6B50" w:rsidRDefault="008F6B50" w:rsidP="008F6B50">
            <w:pPr>
              <w:spacing w:after="0" w:line="240" w:lineRule="auto"/>
              <w:jc w:val="both"/>
              <w:rPr>
                <w:rFonts w:ascii="DIN Pro Regular" w:eastAsia="Times New Roman" w:hAnsi="DIN Pro Regular" w:cs="DIN Pro Regular"/>
                <w:color w:val="000000"/>
                <w:sz w:val="16"/>
                <w:szCs w:val="16"/>
                <w:lang w:eastAsia="es-MX"/>
              </w:rPr>
            </w:pPr>
            <w:r w:rsidRPr="008F6B50">
              <w:rPr>
                <w:rFonts w:ascii="DIN Pro Regular" w:eastAsia="Times New Roman" w:hAnsi="DIN Pro Regular" w:cs="DIN Pro Regular"/>
                <w:color w:val="000000"/>
                <w:sz w:val="16"/>
                <w:szCs w:val="16"/>
                <w:lang w:eastAsia="es-MX"/>
              </w:rPr>
              <w:t>Otras Cuentas por Pagar a Corto Plazo</w:t>
            </w:r>
          </w:p>
        </w:tc>
        <w:tc>
          <w:tcPr>
            <w:tcW w:w="1280" w:type="dxa"/>
            <w:tcBorders>
              <w:top w:val="nil"/>
              <w:left w:val="nil"/>
              <w:bottom w:val="single" w:sz="4" w:space="0" w:color="auto"/>
              <w:right w:val="single" w:sz="4" w:space="0" w:color="auto"/>
            </w:tcBorders>
            <w:shd w:val="clear" w:color="auto" w:fill="auto"/>
            <w:vAlign w:val="center"/>
            <w:hideMark/>
          </w:tcPr>
          <w:p w:rsidR="008F6B50" w:rsidRPr="008F6B50" w:rsidRDefault="008F6B50" w:rsidP="008F6B50">
            <w:pPr>
              <w:spacing w:after="0" w:line="240" w:lineRule="auto"/>
              <w:jc w:val="right"/>
              <w:rPr>
                <w:rFonts w:ascii="DIN Pro Regular" w:eastAsia="Times New Roman" w:hAnsi="DIN Pro Regular" w:cs="DIN Pro Regular"/>
                <w:color w:val="000000"/>
                <w:sz w:val="16"/>
                <w:szCs w:val="16"/>
                <w:lang w:eastAsia="es-MX"/>
              </w:rPr>
            </w:pPr>
            <w:r w:rsidRPr="008F6B50">
              <w:rPr>
                <w:rFonts w:ascii="DIN Pro Regular" w:eastAsia="Times New Roman" w:hAnsi="DIN Pro Regular" w:cs="DIN Pro Regular"/>
                <w:color w:val="000000"/>
                <w:sz w:val="16"/>
                <w:szCs w:val="16"/>
                <w:lang w:eastAsia="es-MX"/>
              </w:rPr>
              <w:t>283,729,150</w:t>
            </w:r>
          </w:p>
        </w:tc>
      </w:tr>
      <w:tr w:rsidR="008F6B50" w:rsidRPr="008F6B50" w:rsidTr="00FC41BC">
        <w:trPr>
          <w:trHeight w:val="253"/>
        </w:trPr>
        <w:tc>
          <w:tcPr>
            <w:tcW w:w="4460" w:type="dxa"/>
            <w:tcBorders>
              <w:top w:val="nil"/>
              <w:left w:val="single" w:sz="4" w:space="0" w:color="auto"/>
              <w:bottom w:val="single" w:sz="4" w:space="0" w:color="auto"/>
              <w:right w:val="single" w:sz="4" w:space="0" w:color="auto"/>
            </w:tcBorders>
            <w:shd w:val="clear" w:color="000000" w:fill="97C93D"/>
            <w:vAlign w:val="center"/>
            <w:hideMark/>
          </w:tcPr>
          <w:p w:rsidR="008F6B50" w:rsidRPr="008F6B50" w:rsidRDefault="008F6B50" w:rsidP="008F6B50">
            <w:pPr>
              <w:spacing w:after="0" w:line="240" w:lineRule="auto"/>
              <w:jc w:val="center"/>
              <w:rPr>
                <w:rFonts w:ascii="DIN Pro Regular" w:eastAsia="Times New Roman" w:hAnsi="DIN Pro Regular" w:cs="DIN Pro Regular"/>
                <w:b/>
                <w:bCs/>
                <w:color w:val="000000"/>
                <w:sz w:val="16"/>
                <w:szCs w:val="16"/>
                <w:lang w:eastAsia="es-MX"/>
              </w:rPr>
            </w:pPr>
            <w:r w:rsidRPr="008F6B50">
              <w:rPr>
                <w:rFonts w:ascii="DIN Pro Regular" w:eastAsia="Times New Roman" w:hAnsi="DIN Pro Regular" w:cs="DIN Pro Regular"/>
                <w:b/>
                <w:bCs/>
                <w:color w:val="000000"/>
                <w:sz w:val="16"/>
                <w:szCs w:val="16"/>
                <w:lang w:eastAsia="es-MX"/>
              </w:rPr>
              <w:t>Total</w:t>
            </w:r>
          </w:p>
        </w:tc>
        <w:tc>
          <w:tcPr>
            <w:tcW w:w="1280" w:type="dxa"/>
            <w:tcBorders>
              <w:top w:val="nil"/>
              <w:left w:val="nil"/>
              <w:bottom w:val="single" w:sz="4" w:space="0" w:color="auto"/>
              <w:right w:val="single" w:sz="4" w:space="0" w:color="auto"/>
            </w:tcBorders>
            <w:shd w:val="clear" w:color="000000" w:fill="97C93D"/>
            <w:vAlign w:val="center"/>
            <w:hideMark/>
          </w:tcPr>
          <w:p w:rsidR="008F6B50" w:rsidRPr="008F6B50" w:rsidRDefault="008F6B50" w:rsidP="008F6B50">
            <w:pPr>
              <w:spacing w:after="0" w:line="240" w:lineRule="auto"/>
              <w:jc w:val="right"/>
              <w:rPr>
                <w:rFonts w:ascii="DIN Pro Regular" w:eastAsia="Times New Roman" w:hAnsi="DIN Pro Regular" w:cs="DIN Pro Regular"/>
                <w:b/>
                <w:bCs/>
                <w:color w:val="000000"/>
                <w:sz w:val="16"/>
                <w:szCs w:val="16"/>
                <w:lang w:eastAsia="es-MX"/>
              </w:rPr>
            </w:pPr>
            <w:r w:rsidRPr="008F6B50">
              <w:rPr>
                <w:rFonts w:ascii="DIN Pro Regular" w:eastAsia="Times New Roman" w:hAnsi="DIN Pro Regular" w:cs="DIN Pro Regular"/>
                <w:b/>
                <w:bCs/>
                <w:color w:val="000000"/>
                <w:sz w:val="16"/>
                <w:szCs w:val="16"/>
                <w:lang w:eastAsia="es-MX"/>
              </w:rPr>
              <w:t>2,247,969,935</w:t>
            </w:r>
          </w:p>
        </w:tc>
      </w:tr>
    </w:tbl>
    <w:p w:rsidR="00CF29B5" w:rsidRDefault="00CF29B5" w:rsidP="009A2DC5">
      <w:pPr>
        <w:pStyle w:val="Texto"/>
        <w:spacing w:after="0" w:line="240" w:lineRule="exact"/>
        <w:ind w:firstLine="0"/>
        <w:rPr>
          <w:rFonts w:ascii="DIN Pro Regular" w:hAnsi="DIN Pro Regular" w:cs="DIN Pro Regular"/>
          <w:color w:val="000000"/>
          <w:szCs w:val="14"/>
          <w:lang w:val="es-MX" w:eastAsia="es-MX"/>
        </w:rPr>
      </w:pPr>
    </w:p>
    <w:p w:rsidR="00CF29B5" w:rsidRDefault="00CF29B5" w:rsidP="009A2DC5">
      <w:pPr>
        <w:pStyle w:val="Texto"/>
        <w:spacing w:after="0" w:line="240" w:lineRule="exact"/>
        <w:ind w:firstLine="0"/>
        <w:rPr>
          <w:rFonts w:ascii="DIN Pro Regular" w:hAnsi="DIN Pro Regular" w:cs="DIN Pro Regular"/>
          <w:color w:val="000000"/>
          <w:szCs w:val="14"/>
          <w:lang w:val="es-MX" w:eastAsia="es-MX"/>
        </w:rPr>
      </w:pPr>
    </w:p>
    <w:p w:rsidR="00CF29B5" w:rsidRDefault="00CF29B5" w:rsidP="009A2DC5">
      <w:pPr>
        <w:pStyle w:val="Texto"/>
        <w:spacing w:after="0" w:line="240" w:lineRule="exact"/>
        <w:ind w:firstLine="0"/>
        <w:rPr>
          <w:rFonts w:ascii="DIN Pro Regular" w:hAnsi="DIN Pro Regular" w:cs="DIN Pro Regular"/>
          <w:color w:val="000000"/>
          <w:szCs w:val="14"/>
          <w:lang w:val="es-MX" w:eastAsia="es-MX"/>
        </w:rPr>
      </w:pPr>
    </w:p>
    <w:p w:rsidR="00CF29B5" w:rsidRDefault="00CF29B5" w:rsidP="009A2DC5">
      <w:pPr>
        <w:pStyle w:val="Texto"/>
        <w:spacing w:after="0" w:line="240" w:lineRule="exact"/>
        <w:ind w:firstLine="0"/>
        <w:rPr>
          <w:rFonts w:ascii="DIN Pro Regular" w:hAnsi="DIN Pro Regular" w:cs="DIN Pro Regular"/>
          <w:color w:val="000000"/>
          <w:szCs w:val="14"/>
          <w:lang w:val="es-MX" w:eastAsia="es-MX"/>
        </w:rPr>
      </w:pPr>
    </w:p>
    <w:p w:rsidR="00CF29B5" w:rsidRDefault="00CF29B5" w:rsidP="009A2DC5">
      <w:pPr>
        <w:pStyle w:val="Texto"/>
        <w:spacing w:after="0" w:line="240" w:lineRule="exact"/>
        <w:ind w:firstLine="0"/>
        <w:rPr>
          <w:rFonts w:ascii="DIN Pro Regular" w:hAnsi="DIN Pro Regular" w:cs="DIN Pro Regular"/>
          <w:color w:val="000000"/>
          <w:szCs w:val="14"/>
          <w:lang w:val="es-MX" w:eastAsia="es-MX"/>
        </w:rPr>
      </w:pPr>
    </w:p>
    <w:p w:rsidR="008F6B50" w:rsidRDefault="008F6B50" w:rsidP="009A2DC5">
      <w:pPr>
        <w:pStyle w:val="Texto"/>
        <w:spacing w:after="0" w:line="240" w:lineRule="exact"/>
        <w:ind w:firstLine="0"/>
        <w:rPr>
          <w:rFonts w:ascii="DIN Pro Regular" w:hAnsi="DIN Pro Regular" w:cs="DIN Pro Regular"/>
          <w:color w:val="000000"/>
          <w:szCs w:val="14"/>
          <w:lang w:val="es-MX" w:eastAsia="es-MX"/>
        </w:rPr>
      </w:pPr>
    </w:p>
    <w:p w:rsidR="008F6B50" w:rsidRDefault="008F6B50" w:rsidP="009A2DC5">
      <w:pPr>
        <w:pStyle w:val="Texto"/>
        <w:spacing w:after="0" w:line="240" w:lineRule="exact"/>
        <w:ind w:firstLine="0"/>
        <w:rPr>
          <w:rFonts w:ascii="DIN Pro Regular" w:hAnsi="DIN Pro Regular" w:cs="DIN Pro Regular"/>
          <w:color w:val="000000"/>
          <w:szCs w:val="14"/>
          <w:lang w:val="es-MX" w:eastAsia="es-MX"/>
        </w:rPr>
      </w:pPr>
    </w:p>
    <w:p w:rsidR="008F6B50" w:rsidRDefault="008F6B50" w:rsidP="009A2DC5">
      <w:pPr>
        <w:pStyle w:val="Texto"/>
        <w:spacing w:after="0" w:line="240" w:lineRule="exact"/>
        <w:ind w:firstLine="0"/>
        <w:rPr>
          <w:rFonts w:ascii="DIN Pro Regular" w:hAnsi="DIN Pro Regular" w:cs="DIN Pro Regular"/>
          <w:color w:val="000000"/>
          <w:szCs w:val="14"/>
          <w:lang w:val="es-MX" w:eastAsia="es-MX"/>
        </w:rPr>
      </w:pPr>
    </w:p>
    <w:p w:rsidR="00CF29B5" w:rsidRDefault="00CF29B5" w:rsidP="009A2DC5">
      <w:pPr>
        <w:pStyle w:val="Texto"/>
        <w:spacing w:after="0" w:line="240" w:lineRule="exact"/>
        <w:ind w:firstLine="0"/>
        <w:rPr>
          <w:rFonts w:ascii="DIN Pro Regular" w:hAnsi="DIN Pro Regular" w:cs="DIN Pro Regular"/>
          <w:color w:val="000000"/>
          <w:szCs w:val="14"/>
          <w:lang w:val="es-MX" w:eastAsia="es-MX"/>
        </w:rPr>
      </w:pPr>
    </w:p>
    <w:p w:rsidR="00880422" w:rsidRDefault="00880422" w:rsidP="009A2DC5">
      <w:pPr>
        <w:pStyle w:val="Texto"/>
        <w:spacing w:after="0" w:line="240" w:lineRule="exact"/>
        <w:ind w:firstLine="0"/>
        <w:rPr>
          <w:rFonts w:ascii="DIN Pro Regular" w:hAnsi="DIN Pro Regular" w:cs="DIN Pro Regular"/>
          <w:color w:val="000000"/>
          <w:szCs w:val="14"/>
          <w:lang w:val="es-MX" w:eastAsia="es-MX"/>
        </w:rPr>
      </w:pPr>
    </w:p>
    <w:p w:rsidR="00880422" w:rsidRDefault="00880422" w:rsidP="009A2DC5">
      <w:pPr>
        <w:pStyle w:val="Texto"/>
        <w:spacing w:after="0" w:line="240" w:lineRule="exact"/>
        <w:ind w:firstLine="0"/>
        <w:rPr>
          <w:rFonts w:ascii="DIN Pro Regular" w:hAnsi="DIN Pro Regular" w:cs="DIN Pro Regular"/>
          <w:color w:val="000000"/>
          <w:szCs w:val="14"/>
          <w:lang w:val="es-MX" w:eastAsia="es-MX"/>
        </w:rPr>
      </w:pPr>
    </w:p>
    <w:p w:rsidR="00880422" w:rsidRDefault="00880422" w:rsidP="009A2DC5">
      <w:pPr>
        <w:pStyle w:val="Texto"/>
        <w:spacing w:after="0" w:line="240" w:lineRule="exact"/>
        <w:ind w:firstLine="0"/>
        <w:rPr>
          <w:rFonts w:ascii="DIN Pro Regular" w:hAnsi="DIN Pro Regular" w:cs="DIN Pro Regular"/>
          <w:color w:val="000000"/>
          <w:szCs w:val="14"/>
          <w:lang w:val="es-MX" w:eastAsia="es-MX"/>
        </w:rPr>
      </w:pPr>
    </w:p>
    <w:p w:rsidR="008D6BCF" w:rsidRDefault="008D6BCF" w:rsidP="009A2DC5">
      <w:pPr>
        <w:pStyle w:val="Texto"/>
        <w:spacing w:after="0" w:line="240" w:lineRule="exact"/>
        <w:ind w:firstLine="0"/>
        <w:rPr>
          <w:rFonts w:ascii="DIN Pro Regular" w:hAnsi="DIN Pro Regular" w:cs="DIN Pro Regular"/>
          <w:color w:val="000000"/>
          <w:szCs w:val="14"/>
          <w:lang w:val="es-MX" w:eastAsia="es-MX"/>
        </w:rPr>
      </w:pPr>
      <w:r w:rsidRPr="009A2DC5">
        <w:rPr>
          <w:rFonts w:ascii="DIN Pro Regular" w:hAnsi="DIN Pro Regular" w:cs="DIN Pro Regular"/>
          <w:color w:val="000000"/>
          <w:szCs w:val="14"/>
          <w:lang w:val="es-MX" w:eastAsia="es-MX"/>
        </w:rPr>
        <w:t>Derivado de la firma del Convenio Sobre Pago Diferido de Servicios, Prestaciones, Cuotas y Aportaciones de Seguridad Social al Instituto de Previsión y Seguridad Social del Estado de Tamaulipas por un importe total de $ 2,010,865,91</w:t>
      </w:r>
      <w:r w:rsidR="00CF47BC">
        <w:rPr>
          <w:rFonts w:ascii="DIN Pro Regular" w:hAnsi="DIN Pro Regular" w:cs="DIN Pro Regular"/>
          <w:color w:val="000000"/>
          <w:szCs w:val="14"/>
          <w:lang w:val="es-MX" w:eastAsia="es-MX"/>
        </w:rPr>
        <w:t>1,</w:t>
      </w:r>
      <w:r w:rsidRPr="009A2DC5">
        <w:rPr>
          <w:rFonts w:ascii="DIN Pro Regular" w:hAnsi="DIN Pro Regular" w:cs="DIN Pro Regular"/>
          <w:color w:val="000000"/>
          <w:szCs w:val="14"/>
          <w:lang w:val="es-MX" w:eastAsia="es-MX"/>
        </w:rPr>
        <w:t xml:space="preserve"> se realizó el registro en la cuenta de Otros Documentos por pagar a Largo Plazo </w:t>
      </w:r>
      <w:r w:rsidR="0063627F" w:rsidRPr="009A2DC5">
        <w:rPr>
          <w:rFonts w:ascii="DIN Pro Regular" w:hAnsi="DIN Pro Regular" w:cs="DIN Pro Regular"/>
          <w:color w:val="000000"/>
          <w:szCs w:val="14"/>
          <w:lang w:val="es-MX" w:eastAsia="es-MX"/>
        </w:rPr>
        <w:t>el importe de $ 1,944,887,83</w:t>
      </w:r>
      <w:r w:rsidR="00CF47BC">
        <w:rPr>
          <w:rFonts w:ascii="DIN Pro Regular" w:hAnsi="DIN Pro Regular" w:cs="DIN Pro Regular"/>
          <w:color w:val="000000"/>
          <w:szCs w:val="14"/>
          <w:lang w:val="es-MX" w:eastAsia="es-MX"/>
        </w:rPr>
        <w:t>4,</w:t>
      </w:r>
      <w:r w:rsidR="0063627F" w:rsidRPr="009A2DC5">
        <w:rPr>
          <w:rFonts w:ascii="DIN Pro Regular" w:hAnsi="DIN Pro Regular" w:cs="DIN Pro Regular"/>
          <w:color w:val="000000"/>
          <w:szCs w:val="14"/>
          <w:lang w:val="es-MX" w:eastAsia="es-MX"/>
        </w:rPr>
        <w:t xml:space="preserve"> debido a que  el Convenio referido se realizó con un plazo de 8 años, en la cuenta de Otras cuentas por Pagar a Corto Plazo se </w:t>
      </w:r>
      <w:r w:rsidR="00CF47BC">
        <w:rPr>
          <w:rFonts w:ascii="DIN Pro Regular" w:hAnsi="DIN Pro Regular" w:cs="DIN Pro Regular"/>
          <w:color w:val="000000"/>
          <w:szCs w:val="14"/>
          <w:lang w:val="es-MX" w:eastAsia="es-MX"/>
        </w:rPr>
        <w:t xml:space="preserve">contabilizó </w:t>
      </w:r>
      <w:r w:rsidR="0063627F" w:rsidRPr="009A2DC5">
        <w:rPr>
          <w:rFonts w:ascii="DIN Pro Regular" w:hAnsi="DIN Pro Regular" w:cs="DIN Pro Regular"/>
          <w:color w:val="000000"/>
          <w:szCs w:val="14"/>
          <w:lang w:val="es-MX" w:eastAsia="es-MX"/>
        </w:rPr>
        <w:t xml:space="preserve">la cantidad correspondiente al pago del ejercicio 2021, este convenio se empezó a pagar a partir del 30 de </w:t>
      </w:r>
      <w:r w:rsidR="00CF47BC">
        <w:rPr>
          <w:rFonts w:ascii="DIN Pro Regular" w:hAnsi="DIN Pro Regular" w:cs="DIN Pro Regular"/>
          <w:color w:val="000000"/>
          <w:szCs w:val="14"/>
          <w:lang w:val="es-MX" w:eastAsia="es-MX"/>
        </w:rPr>
        <w:t xml:space="preserve">septiembre </w:t>
      </w:r>
      <w:r w:rsidR="00604B70">
        <w:rPr>
          <w:rFonts w:ascii="DIN Pro Regular" w:hAnsi="DIN Pro Regular" w:cs="DIN Pro Regular"/>
          <w:color w:val="000000"/>
          <w:szCs w:val="14"/>
          <w:lang w:val="es-MX" w:eastAsia="es-MX"/>
        </w:rPr>
        <w:t>del presente año</w:t>
      </w:r>
      <w:r w:rsidR="0063627F" w:rsidRPr="009A2DC5">
        <w:rPr>
          <w:rFonts w:ascii="DIN Pro Regular" w:hAnsi="DIN Pro Regular" w:cs="DIN Pro Regular"/>
          <w:color w:val="000000"/>
          <w:szCs w:val="14"/>
          <w:lang w:val="es-MX" w:eastAsia="es-MX"/>
        </w:rPr>
        <w:t>, cabe hacer mención que este pasivo se venía reflejando en</w:t>
      </w:r>
      <w:r w:rsidR="00604B70">
        <w:rPr>
          <w:rFonts w:ascii="DIN Pro Regular" w:hAnsi="DIN Pro Regular" w:cs="DIN Pro Regular"/>
          <w:color w:val="000000"/>
          <w:szCs w:val="14"/>
          <w:lang w:val="es-MX" w:eastAsia="es-MX"/>
        </w:rPr>
        <w:t xml:space="preserve"> el pasivo circulante </w:t>
      </w:r>
      <w:r w:rsidR="0063627F" w:rsidRPr="009A2DC5">
        <w:rPr>
          <w:rFonts w:ascii="DIN Pro Regular" w:hAnsi="DIN Pro Regular" w:cs="DIN Pro Regular"/>
          <w:color w:val="000000"/>
          <w:szCs w:val="14"/>
          <w:lang w:val="es-MX" w:eastAsia="es-MX"/>
        </w:rPr>
        <w:t>por la cantidad de $1,116,111,7</w:t>
      </w:r>
      <w:r w:rsidR="00604B70">
        <w:rPr>
          <w:rFonts w:ascii="DIN Pro Regular" w:hAnsi="DIN Pro Regular" w:cs="DIN Pro Regular"/>
          <w:color w:val="000000"/>
          <w:szCs w:val="14"/>
          <w:lang w:val="es-MX" w:eastAsia="es-MX"/>
        </w:rPr>
        <w:t>90,</w:t>
      </w:r>
      <w:r w:rsidR="0063627F" w:rsidRPr="009A2DC5">
        <w:rPr>
          <w:rFonts w:ascii="DIN Pro Regular" w:hAnsi="DIN Pro Regular" w:cs="DIN Pro Regular"/>
          <w:color w:val="000000"/>
          <w:szCs w:val="14"/>
          <w:lang w:val="es-MX" w:eastAsia="es-MX"/>
        </w:rPr>
        <w:t xml:space="preserve"> con la firma del convenio a esta fecha se reconocieron  $451,486,77</w:t>
      </w:r>
      <w:r w:rsidR="00604B70">
        <w:rPr>
          <w:rFonts w:ascii="DIN Pro Regular" w:hAnsi="DIN Pro Regular" w:cs="DIN Pro Regular"/>
          <w:color w:val="000000"/>
          <w:szCs w:val="14"/>
          <w:lang w:val="es-MX" w:eastAsia="es-MX"/>
        </w:rPr>
        <w:t>6,</w:t>
      </w:r>
      <w:r w:rsidR="0063627F" w:rsidRPr="009A2DC5">
        <w:rPr>
          <w:rFonts w:ascii="DIN Pro Regular" w:hAnsi="DIN Pro Regular" w:cs="DIN Pro Regular"/>
          <w:color w:val="000000"/>
          <w:szCs w:val="14"/>
          <w:lang w:val="es-MX" w:eastAsia="es-MX"/>
        </w:rPr>
        <w:t xml:space="preserve"> por actualización del adeudo y $ 443,267,345</w:t>
      </w:r>
      <w:r w:rsidR="00604B70">
        <w:rPr>
          <w:rFonts w:ascii="DIN Pro Regular" w:hAnsi="DIN Pro Regular" w:cs="DIN Pro Regular"/>
          <w:color w:val="000000"/>
          <w:szCs w:val="14"/>
          <w:lang w:val="es-MX" w:eastAsia="es-MX"/>
        </w:rPr>
        <w:t>,</w:t>
      </w:r>
      <w:r w:rsidR="0063627F" w:rsidRPr="009A2DC5">
        <w:rPr>
          <w:rFonts w:ascii="DIN Pro Regular" w:hAnsi="DIN Pro Regular" w:cs="DIN Pro Regular"/>
          <w:color w:val="000000"/>
          <w:szCs w:val="14"/>
          <w:lang w:val="es-MX" w:eastAsia="es-MX"/>
        </w:rPr>
        <w:t xml:space="preserve"> por el interés capitalizado.</w:t>
      </w:r>
    </w:p>
    <w:p w:rsidR="00FB5320" w:rsidRDefault="00FB5320" w:rsidP="009A2DC5">
      <w:pPr>
        <w:pStyle w:val="Texto"/>
        <w:spacing w:after="0" w:line="240" w:lineRule="exact"/>
        <w:ind w:firstLine="0"/>
        <w:rPr>
          <w:rFonts w:ascii="DIN Pro Regular" w:hAnsi="DIN Pro Regular" w:cs="DIN Pro Regular"/>
          <w:color w:val="000000"/>
          <w:szCs w:val="14"/>
          <w:lang w:val="es-MX" w:eastAsia="es-MX"/>
        </w:rPr>
      </w:pPr>
    </w:p>
    <w:p w:rsidR="00CF29B5" w:rsidRPr="009A2DC5" w:rsidRDefault="00CF29B5" w:rsidP="009A2DC5">
      <w:pPr>
        <w:pStyle w:val="Texto"/>
        <w:spacing w:after="0" w:line="240" w:lineRule="exact"/>
        <w:ind w:firstLine="0"/>
        <w:rPr>
          <w:rFonts w:ascii="DIN Pro Regular" w:hAnsi="DIN Pro Regular" w:cs="DIN Pro Regular"/>
          <w:color w:val="000000"/>
          <w:szCs w:val="14"/>
          <w:lang w:val="es-MX" w:eastAsia="es-MX"/>
        </w:rPr>
      </w:pPr>
      <w:r>
        <w:rPr>
          <w:rFonts w:ascii="DIN Pro Regular" w:hAnsi="DIN Pro Regular" w:cs="DIN Pro Regular"/>
          <w:color w:val="000000"/>
          <w:szCs w:val="14"/>
          <w:lang w:val="es-MX" w:eastAsia="es-MX"/>
        </w:rPr>
        <w:t>Al cierre de este trimestre se registra el correspondiente pasivo a corto plazo del Convenio</w:t>
      </w:r>
      <w:r w:rsidRPr="00CF29B5">
        <w:rPr>
          <w:rFonts w:ascii="DIN Pro Regular" w:hAnsi="DIN Pro Regular" w:cs="DIN Pro Regular"/>
          <w:color w:val="000000"/>
          <w:szCs w:val="14"/>
          <w:lang w:val="es-MX" w:eastAsia="es-MX"/>
        </w:rPr>
        <w:t xml:space="preserve"> </w:t>
      </w:r>
      <w:r w:rsidRPr="009A2DC5">
        <w:rPr>
          <w:rFonts w:ascii="DIN Pro Regular" w:hAnsi="DIN Pro Regular" w:cs="DIN Pro Regular"/>
          <w:color w:val="000000"/>
          <w:szCs w:val="14"/>
          <w:lang w:val="es-MX" w:eastAsia="es-MX"/>
        </w:rPr>
        <w:t>Sobre Pago Diferido de Servicios, Prestaciones, Cuotas y Aportaciones de Seguridad Social al Instituto de Previsión y Seguridad Social del Estado de Tamaulipas</w:t>
      </w:r>
      <w:r w:rsidR="0060621A">
        <w:rPr>
          <w:rFonts w:ascii="DIN Pro Regular" w:hAnsi="DIN Pro Regular" w:cs="DIN Pro Regular"/>
          <w:color w:val="000000"/>
          <w:szCs w:val="14"/>
          <w:lang w:val="es-MX" w:eastAsia="es-MX"/>
        </w:rPr>
        <w:t xml:space="preserve"> para el ejercicio 2022.</w:t>
      </w:r>
    </w:p>
    <w:p w:rsidR="008D6BCF" w:rsidRDefault="008D6BCF" w:rsidP="005264EA">
      <w:pPr>
        <w:pStyle w:val="Texto"/>
        <w:spacing w:after="0" w:line="240" w:lineRule="exact"/>
        <w:rPr>
          <w:rFonts w:ascii="DIN Pro Regular" w:hAnsi="DIN Pro Regular" w:cs="DIN Pro Regular"/>
          <w:szCs w:val="18"/>
        </w:rPr>
      </w:pPr>
    </w:p>
    <w:p w:rsidR="00EA7F4A" w:rsidRDefault="00EA7F4A" w:rsidP="005264EA">
      <w:pPr>
        <w:pStyle w:val="Texto"/>
        <w:spacing w:after="0" w:line="240" w:lineRule="exact"/>
        <w:rPr>
          <w:rFonts w:ascii="DINPro-Regular" w:hAnsi="DINPro-Regular"/>
          <w:b/>
          <w:sz w:val="20"/>
          <w:szCs w:val="18"/>
        </w:rPr>
      </w:pPr>
    </w:p>
    <w:p w:rsidR="003B663B" w:rsidRPr="00922B01" w:rsidRDefault="003B663B" w:rsidP="005264EA">
      <w:pPr>
        <w:pStyle w:val="Texto"/>
        <w:spacing w:after="0" w:line="240" w:lineRule="exact"/>
        <w:rPr>
          <w:rFonts w:ascii="DINPro-Regular" w:hAnsi="DINPro-Regular" w:cs="DIN Pro Regular"/>
          <w:b/>
          <w:sz w:val="20"/>
          <w:szCs w:val="18"/>
        </w:rPr>
      </w:pPr>
      <w:r w:rsidRPr="00922B01">
        <w:rPr>
          <w:rFonts w:ascii="DINPro-Regular" w:hAnsi="DINPro-Regular" w:cs="DIN Pro Regular"/>
          <w:b/>
          <w:sz w:val="20"/>
          <w:szCs w:val="18"/>
        </w:rPr>
        <w:t>Documentos por Pagar a Corto Plazo.</w:t>
      </w:r>
    </w:p>
    <w:p w:rsidR="00EA0FE1" w:rsidRDefault="00EA0FE1" w:rsidP="003850D0">
      <w:pPr>
        <w:spacing w:after="0"/>
        <w:jc w:val="both"/>
        <w:rPr>
          <w:rFonts w:ascii="DINPro-Regular" w:hAnsi="DINPro-Regular" w:cs="DIN Pro Regular"/>
          <w:sz w:val="18"/>
          <w:lang w:val="es-ES" w:eastAsia="es-ES"/>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8"/>
        <w:gridCol w:w="955"/>
        <w:gridCol w:w="1050"/>
        <w:gridCol w:w="1065"/>
        <w:gridCol w:w="1081"/>
        <w:gridCol w:w="908"/>
        <w:gridCol w:w="710"/>
        <w:gridCol w:w="845"/>
        <w:gridCol w:w="1006"/>
        <w:gridCol w:w="848"/>
      </w:tblGrid>
      <w:tr w:rsidR="00C731B2" w:rsidRPr="00880422" w:rsidTr="00FB5320">
        <w:trPr>
          <w:trHeight w:val="560"/>
        </w:trPr>
        <w:tc>
          <w:tcPr>
            <w:tcW w:w="1308" w:type="dxa"/>
            <w:shd w:val="clear" w:color="000000" w:fill="0064A7"/>
            <w:vAlign w:val="center"/>
            <w:hideMark/>
          </w:tcPr>
          <w:p w:rsidR="00C731B2" w:rsidRPr="00880422" w:rsidRDefault="00C731B2" w:rsidP="00C731B2">
            <w:pPr>
              <w:spacing w:after="0" w:line="240" w:lineRule="auto"/>
              <w:jc w:val="center"/>
              <w:rPr>
                <w:rFonts w:ascii="DIN Pro Regular" w:eastAsia="Times New Roman" w:hAnsi="DIN Pro Regular" w:cs="DIN Pro Regular"/>
                <w:b/>
                <w:bCs/>
                <w:color w:val="FFFFFF"/>
                <w:sz w:val="14"/>
                <w:szCs w:val="14"/>
                <w:lang w:eastAsia="es-MX"/>
              </w:rPr>
            </w:pPr>
            <w:r w:rsidRPr="00880422">
              <w:rPr>
                <w:rFonts w:ascii="DIN Pro Regular" w:eastAsia="Times New Roman" w:hAnsi="DIN Pro Regular" w:cs="DIN Pro Regular"/>
                <w:b/>
                <w:bCs/>
                <w:color w:val="FFFFFF"/>
                <w:sz w:val="14"/>
                <w:szCs w:val="14"/>
                <w:lang w:eastAsia="es-MX"/>
              </w:rPr>
              <w:t>Documentos a pagar a corto plazo</w:t>
            </w:r>
          </w:p>
        </w:tc>
        <w:tc>
          <w:tcPr>
            <w:tcW w:w="955" w:type="dxa"/>
            <w:shd w:val="clear" w:color="000000" w:fill="0064A7"/>
            <w:vAlign w:val="center"/>
            <w:hideMark/>
          </w:tcPr>
          <w:p w:rsidR="00C731B2" w:rsidRPr="00880422" w:rsidRDefault="00C731B2" w:rsidP="00C731B2">
            <w:pPr>
              <w:spacing w:after="0" w:line="240" w:lineRule="auto"/>
              <w:jc w:val="center"/>
              <w:rPr>
                <w:rFonts w:ascii="DIN Pro Regular" w:eastAsia="Times New Roman" w:hAnsi="DIN Pro Regular" w:cs="DIN Pro Regular"/>
                <w:b/>
                <w:bCs/>
                <w:color w:val="FFFFFF"/>
                <w:sz w:val="14"/>
                <w:szCs w:val="14"/>
                <w:lang w:eastAsia="es-MX"/>
              </w:rPr>
            </w:pPr>
            <w:r w:rsidRPr="00880422">
              <w:rPr>
                <w:rFonts w:ascii="DIN Pro Regular" w:eastAsia="Times New Roman" w:hAnsi="DIN Pro Regular" w:cs="DIN Pro Regular"/>
                <w:b/>
                <w:bCs/>
                <w:color w:val="FFFFFF"/>
                <w:sz w:val="14"/>
                <w:szCs w:val="14"/>
                <w:lang w:eastAsia="es-MX"/>
              </w:rPr>
              <w:t>Importe Original Contratado</w:t>
            </w:r>
          </w:p>
        </w:tc>
        <w:tc>
          <w:tcPr>
            <w:tcW w:w="1050" w:type="dxa"/>
            <w:shd w:val="clear" w:color="000000" w:fill="0064A7"/>
            <w:vAlign w:val="center"/>
            <w:hideMark/>
          </w:tcPr>
          <w:p w:rsidR="00C731B2" w:rsidRPr="00880422" w:rsidRDefault="00C731B2" w:rsidP="00C731B2">
            <w:pPr>
              <w:spacing w:after="0" w:line="240" w:lineRule="auto"/>
              <w:jc w:val="center"/>
              <w:rPr>
                <w:rFonts w:ascii="DIN Pro Regular" w:eastAsia="Times New Roman" w:hAnsi="DIN Pro Regular" w:cs="DIN Pro Regular"/>
                <w:b/>
                <w:bCs/>
                <w:color w:val="FFFFFF"/>
                <w:sz w:val="14"/>
                <w:szCs w:val="14"/>
                <w:lang w:eastAsia="es-MX"/>
              </w:rPr>
            </w:pPr>
            <w:r w:rsidRPr="00880422">
              <w:rPr>
                <w:rFonts w:ascii="DIN Pro Regular" w:eastAsia="Times New Roman" w:hAnsi="DIN Pro Regular" w:cs="DIN Pro Regular"/>
                <w:b/>
                <w:bCs/>
                <w:color w:val="FFFFFF"/>
                <w:sz w:val="14"/>
                <w:szCs w:val="14"/>
                <w:lang w:eastAsia="es-MX"/>
              </w:rPr>
              <w:t>Saldo al 31 de Diciembre de 2020</w:t>
            </w:r>
          </w:p>
        </w:tc>
        <w:tc>
          <w:tcPr>
            <w:tcW w:w="1065" w:type="dxa"/>
            <w:shd w:val="clear" w:color="000000" w:fill="0064A7"/>
            <w:vAlign w:val="center"/>
            <w:hideMark/>
          </w:tcPr>
          <w:p w:rsidR="00C731B2" w:rsidRPr="00880422" w:rsidRDefault="00C731B2" w:rsidP="00C731B2">
            <w:pPr>
              <w:spacing w:after="0" w:line="240" w:lineRule="auto"/>
              <w:jc w:val="center"/>
              <w:rPr>
                <w:rFonts w:ascii="DIN Pro Regular" w:eastAsia="Times New Roman" w:hAnsi="DIN Pro Regular" w:cs="DIN Pro Regular"/>
                <w:b/>
                <w:bCs/>
                <w:color w:val="FFFFFF"/>
                <w:sz w:val="14"/>
                <w:szCs w:val="14"/>
                <w:lang w:eastAsia="es-MX"/>
              </w:rPr>
            </w:pPr>
            <w:r w:rsidRPr="00880422">
              <w:rPr>
                <w:rFonts w:ascii="DIN Pro Regular" w:eastAsia="Times New Roman" w:hAnsi="DIN Pro Regular" w:cs="DIN Pro Regular"/>
                <w:b/>
                <w:bCs/>
                <w:color w:val="FFFFFF"/>
                <w:sz w:val="14"/>
                <w:szCs w:val="14"/>
                <w:lang w:eastAsia="es-MX"/>
              </w:rPr>
              <w:t xml:space="preserve">Amortización </w:t>
            </w:r>
          </w:p>
        </w:tc>
        <w:tc>
          <w:tcPr>
            <w:tcW w:w="1081" w:type="dxa"/>
            <w:shd w:val="clear" w:color="000000" w:fill="0064A7"/>
            <w:vAlign w:val="center"/>
            <w:hideMark/>
          </w:tcPr>
          <w:p w:rsidR="00C731B2" w:rsidRPr="00880422" w:rsidRDefault="00C731B2" w:rsidP="0060621A">
            <w:pPr>
              <w:spacing w:after="0" w:line="240" w:lineRule="auto"/>
              <w:jc w:val="center"/>
              <w:rPr>
                <w:rFonts w:ascii="DIN Pro Regular" w:eastAsia="Times New Roman" w:hAnsi="DIN Pro Regular" w:cs="DIN Pro Regular"/>
                <w:b/>
                <w:bCs/>
                <w:color w:val="FFFFFF"/>
                <w:sz w:val="14"/>
                <w:szCs w:val="14"/>
                <w:lang w:eastAsia="es-MX"/>
              </w:rPr>
            </w:pPr>
            <w:r w:rsidRPr="00880422">
              <w:rPr>
                <w:rFonts w:ascii="DIN Pro Regular" w:eastAsia="Times New Roman" w:hAnsi="DIN Pro Regular" w:cs="DIN Pro Regular"/>
                <w:b/>
                <w:bCs/>
                <w:color w:val="FFFFFF"/>
                <w:sz w:val="14"/>
                <w:szCs w:val="14"/>
                <w:lang w:eastAsia="es-MX"/>
              </w:rPr>
              <w:t xml:space="preserve">Saldo al </w:t>
            </w:r>
            <w:r w:rsidR="0060621A" w:rsidRPr="00880422">
              <w:rPr>
                <w:rFonts w:ascii="DIN Pro Regular" w:eastAsia="Times New Roman" w:hAnsi="DIN Pro Regular" w:cs="DIN Pro Regular"/>
                <w:b/>
                <w:bCs/>
                <w:color w:val="FFFFFF"/>
                <w:sz w:val="14"/>
                <w:szCs w:val="14"/>
                <w:lang w:eastAsia="es-MX"/>
              </w:rPr>
              <w:t>31 de Diciembre</w:t>
            </w:r>
            <w:r w:rsidRPr="00880422">
              <w:rPr>
                <w:rFonts w:ascii="DIN Pro Regular" w:eastAsia="Times New Roman" w:hAnsi="DIN Pro Regular" w:cs="DIN Pro Regular"/>
                <w:b/>
                <w:bCs/>
                <w:color w:val="FFFFFF"/>
                <w:sz w:val="14"/>
                <w:szCs w:val="14"/>
                <w:lang w:eastAsia="es-MX"/>
              </w:rPr>
              <w:t xml:space="preserve"> 2021</w:t>
            </w:r>
          </w:p>
        </w:tc>
        <w:tc>
          <w:tcPr>
            <w:tcW w:w="908" w:type="dxa"/>
            <w:shd w:val="clear" w:color="000000" w:fill="0064A7"/>
            <w:vAlign w:val="center"/>
            <w:hideMark/>
          </w:tcPr>
          <w:p w:rsidR="00C731B2" w:rsidRPr="00880422" w:rsidRDefault="00C731B2" w:rsidP="00C731B2">
            <w:pPr>
              <w:spacing w:after="0" w:line="240" w:lineRule="auto"/>
              <w:jc w:val="center"/>
              <w:rPr>
                <w:rFonts w:ascii="DIN Pro Regular" w:eastAsia="Times New Roman" w:hAnsi="DIN Pro Regular" w:cs="DIN Pro Regular"/>
                <w:b/>
                <w:bCs/>
                <w:color w:val="FFFFFF"/>
                <w:sz w:val="14"/>
                <w:szCs w:val="14"/>
                <w:lang w:eastAsia="es-MX"/>
              </w:rPr>
            </w:pPr>
            <w:r w:rsidRPr="00880422">
              <w:rPr>
                <w:rFonts w:ascii="DIN Pro Regular" w:eastAsia="Times New Roman" w:hAnsi="DIN Pro Regular" w:cs="DIN Pro Regular"/>
                <w:b/>
                <w:bCs/>
                <w:color w:val="FFFFFF"/>
                <w:sz w:val="14"/>
                <w:szCs w:val="14"/>
                <w:lang w:eastAsia="es-MX"/>
              </w:rPr>
              <w:t>Intereses</w:t>
            </w:r>
          </w:p>
        </w:tc>
        <w:tc>
          <w:tcPr>
            <w:tcW w:w="710" w:type="dxa"/>
            <w:shd w:val="clear" w:color="000000" w:fill="0064A7"/>
            <w:vAlign w:val="center"/>
            <w:hideMark/>
          </w:tcPr>
          <w:p w:rsidR="00C731B2" w:rsidRPr="00880422" w:rsidRDefault="00C731B2" w:rsidP="00C731B2">
            <w:pPr>
              <w:spacing w:after="0" w:line="240" w:lineRule="auto"/>
              <w:jc w:val="center"/>
              <w:rPr>
                <w:rFonts w:ascii="DIN Pro Regular" w:eastAsia="Times New Roman" w:hAnsi="DIN Pro Regular" w:cs="DIN Pro Regular"/>
                <w:b/>
                <w:bCs/>
                <w:color w:val="FFFFFF"/>
                <w:sz w:val="14"/>
                <w:szCs w:val="14"/>
                <w:lang w:eastAsia="es-MX"/>
              </w:rPr>
            </w:pPr>
            <w:r w:rsidRPr="00880422">
              <w:rPr>
                <w:rFonts w:ascii="DIN Pro Regular" w:eastAsia="Times New Roman" w:hAnsi="DIN Pro Regular" w:cs="DIN Pro Regular"/>
                <w:b/>
                <w:bCs/>
                <w:color w:val="FFFFFF"/>
                <w:sz w:val="14"/>
                <w:szCs w:val="14"/>
                <w:lang w:eastAsia="es-MX"/>
              </w:rPr>
              <w:t>Plazo Pactado</w:t>
            </w:r>
          </w:p>
        </w:tc>
        <w:tc>
          <w:tcPr>
            <w:tcW w:w="845" w:type="dxa"/>
            <w:shd w:val="clear" w:color="000000" w:fill="0064A7"/>
            <w:vAlign w:val="center"/>
            <w:hideMark/>
          </w:tcPr>
          <w:p w:rsidR="00C731B2" w:rsidRPr="00880422" w:rsidRDefault="00C731B2" w:rsidP="00C731B2">
            <w:pPr>
              <w:spacing w:after="0" w:line="240" w:lineRule="auto"/>
              <w:jc w:val="center"/>
              <w:rPr>
                <w:rFonts w:ascii="DIN Pro Regular" w:eastAsia="Times New Roman" w:hAnsi="DIN Pro Regular" w:cs="DIN Pro Regular"/>
                <w:b/>
                <w:bCs/>
                <w:color w:val="FFFFFF"/>
                <w:sz w:val="14"/>
                <w:szCs w:val="14"/>
                <w:lang w:eastAsia="es-MX"/>
              </w:rPr>
            </w:pPr>
            <w:r w:rsidRPr="00880422">
              <w:rPr>
                <w:rFonts w:ascii="DIN Pro Regular" w:eastAsia="Times New Roman" w:hAnsi="DIN Pro Regular" w:cs="DIN Pro Regular"/>
                <w:b/>
                <w:bCs/>
                <w:color w:val="FFFFFF"/>
                <w:sz w:val="14"/>
                <w:szCs w:val="14"/>
                <w:lang w:eastAsia="es-MX"/>
              </w:rPr>
              <w:t>Tasa de Interés</w:t>
            </w:r>
          </w:p>
        </w:tc>
        <w:tc>
          <w:tcPr>
            <w:tcW w:w="1006" w:type="dxa"/>
            <w:shd w:val="clear" w:color="000000" w:fill="0064A7"/>
            <w:vAlign w:val="center"/>
            <w:hideMark/>
          </w:tcPr>
          <w:p w:rsidR="00C731B2" w:rsidRPr="00880422" w:rsidRDefault="00C731B2" w:rsidP="00C731B2">
            <w:pPr>
              <w:spacing w:after="0" w:line="240" w:lineRule="auto"/>
              <w:jc w:val="center"/>
              <w:rPr>
                <w:rFonts w:ascii="DIN Pro Regular" w:eastAsia="Times New Roman" w:hAnsi="DIN Pro Regular" w:cs="DIN Pro Regular"/>
                <w:b/>
                <w:bCs/>
                <w:color w:val="FFFFFF"/>
                <w:sz w:val="14"/>
                <w:szCs w:val="14"/>
                <w:lang w:eastAsia="es-MX"/>
              </w:rPr>
            </w:pPr>
            <w:r w:rsidRPr="00880422">
              <w:rPr>
                <w:rFonts w:ascii="DIN Pro Regular" w:eastAsia="Times New Roman" w:hAnsi="DIN Pro Regular" w:cs="DIN Pro Regular"/>
                <w:b/>
                <w:bCs/>
                <w:color w:val="FFFFFF"/>
                <w:sz w:val="14"/>
                <w:szCs w:val="14"/>
                <w:lang w:eastAsia="es-MX"/>
              </w:rPr>
              <w:t>Comisiones y Costos Relacionados</w:t>
            </w:r>
          </w:p>
        </w:tc>
        <w:tc>
          <w:tcPr>
            <w:tcW w:w="848" w:type="dxa"/>
            <w:shd w:val="clear" w:color="000000" w:fill="0064A7"/>
            <w:vAlign w:val="center"/>
            <w:hideMark/>
          </w:tcPr>
          <w:p w:rsidR="00C731B2" w:rsidRPr="00880422" w:rsidRDefault="00C731B2" w:rsidP="00C731B2">
            <w:pPr>
              <w:spacing w:after="0" w:line="240" w:lineRule="auto"/>
              <w:jc w:val="center"/>
              <w:rPr>
                <w:rFonts w:ascii="DIN Pro Regular" w:eastAsia="Times New Roman" w:hAnsi="DIN Pro Regular" w:cs="DIN Pro Regular"/>
                <w:b/>
                <w:bCs/>
                <w:color w:val="FFFFFF"/>
                <w:sz w:val="14"/>
                <w:szCs w:val="14"/>
                <w:lang w:eastAsia="es-MX"/>
              </w:rPr>
            </w:pPr>
            <w:r w:rsidRPr="00880422">
              <w:rPr>
                <w:rFonts w:ascii="DIN Pro Regular" w:eastAsia="Times New Roman" w:hAnsi="DIN Pro Regular" w:cs="DIN Pro Regular"/>
                <w:b/>
                <w:bCs/>
                <w:color w:val="FFFFFF"/>
                <w:sz w:val="14"/>
                <w:szCs w:val="14"/>
                <w:lang w:eastAsia="es-MX"/>
              </w:rPr>
              <w:t>Tasa Efectiva</w:t>
            </w:r>
          </w:p>
        </w:tc>
      </w:tr>
      <w:tr w:rsidR="00C731B2" w:rsidRPr="00880422" w:rsidTr="00FB5320">
        <w:trPr>
          <w:trHeight w:val="479"/>
        </w:trPr>
        <w:tc>
          <w:tcPr>
            <w:tcW w:w="1308" w:type="dxa"/>
            <w:shd w:val="clear" w:color="auto" w:fill="auto"/>
            <w:vAlign w:val="center"/>
            <w:hideMark/>
          </w:tcPr>
          <w:p w:rsidR="00C731B2" w:rsidRPr="00880422" w:rsidRDefault="00C731B2" w:rsidP="00C731B2">
            <w:pPr>
              <w:spacing w:after="0" w:line="240" w:lineRule="auto"/>
              <w:jc w:val="both"/>
              <w:rPr>
                <w:rFonts w:ascii="DIN Pro Regular" w:eastAsia="Times New Roman" w:hAnsi="DIN Pro Regular" w:cs="DIN Pro Regular"/>
                <w:color w:val="000000"/>
                <w:sz w:val="14"/>
                <w:szCs w:val="14"/>
                <w:lang w:eastAsia="es-MX"/>
              </w:rPr>
            </w:pPr>
            <w:proofErr w:type="spellStart"/>
            <w:r w:rsidRPr="00880422">
              <w:rPr>
                <w:rFonts w:ascii="DIN Pro Regular" w:eastAsia="Times New Roman" w:hAnsi="DIN Pro Regular" w:cs="DIN Pro Regular"/>
                <w:color w:val="000000"/>
                <w:sz w:val="14"/>
                <w:szCs w:val="14"/>
                <w:lang w:eastAsia="es-MX"/>
              </w:rPr>
              <w:t>Scotiabank</w:t>
            </w:r>
            <w:proofErr w:type="spellEnd"/>
            <w:r w:rsidRPr="00880422">
              <w:rPr>
                <w:rFonts w:ascii="DIN Pro Regular" w:eastAsia="Times New Roman" w:hAnsi="DIN Pro Regular" w:cs="DIN Pro Regular"/>
                <w:color w:val="000000"/>
                <w:sz w:val="14"/>
                <w:szCs w:val="14"/>
                <w:lang w:eastAsia="es-MX"/>
              </w:rPr>
              <w:t>, S.A.</w:t>
            </w:r>
          </w:p>
        </w:tc>
        <w:tc>
          <w:tcPr>
            <w:tcW w:w="955" w:type="dxa"/>
            <w:shd w:val="clear" w:color="auto" w:fill="auto"/>
            <w:vAlign w:val="center"/>
            <w:hideMark/>
          </w:tcPr>
          <w:p w:rsidR="00C731B2" w:rsidRPr="00880422" w:rsidRDefault="00C731B2" w:rsidP="00C731B2">
            <w:pPr>
              <w:spacing w:after="0" w:line="240" w:lineRule="auto"/>
              <w:jc w:val="right"/>
              <w:rPr>
                <w:rFonts w:ascii="DIN Pro Regular" w:eastAsia="Times New Roman" w:hAnsi="DIN Pro Regular" w:cs="DIN Pro Regular"/>
                <w:color w:val="000000"/>
                <w:sz w:val="14"/>
                <w:szCs w:val="14"/>
                <w:lang w:eastAsia="es-MX"/>
              </w:rPr>
            </w:pPr>
            <w:r w:rsidRPr="00880422">
              <w:rPr>
                <w:rFonts w:ascii="DIN Pro Regular" w:eastAsia="Times New Roman" w:hAnsi="DIN Pro Regular" w:cs="DIN Pro Regular"/>
                <w:color w:val="000000"/>
                <w:sz w:val="14"/>
                <w:szCs w:val="14"/>
                <w:lang w:eastAsia="es-MX"/>
              </w:rPr>
              <w:t>400,000,000</w:t>
            </w:r>
          </w:p>
        </w:tc>
        <w:tc>
          <w:tcPr>
            <w:tcW w:w="1050" w:type="dxa"/>
            <w:shd w:val="clear" w:color="auto" w:fill="auto"/>
            <w:vAlign w:val="center"/>
            <w:hideMark/>
          </w:tcPr>
          <w:p w:rsidR="00C731B2" w:rsidRPr="00880422" w:rsidRDefault="00C731B2" w:rsidP="00C731B2">
            <w:pPr>
              <w:spacing w:after="0" w:line="240" w:lineRule="auto"/>
              <w:jc w:val="right"/>
              <w:rPr>
                <w:rFonts w:ascii="DIN Pro Regular" w:eastAsia="Times New Roman" w:hAnsi="DIN Pro Regular" w:cs="DIN Pro Regular"/>
                <w:color w:val="000000"/>
                <w:sz w:val="14"/>
                <w:szCs w:val="14"/>
                <w:lang w:eastAsia="es-MX"/>
              </w:rPr>
            </w:pPr>
            <w:r w:rsidRPr="00880422">
              <w:rPr>
                <w:rFonts w:ascii="DIN Pro Regular" w:eastAsia="Times New Roman" w:hAnsi="DIN Pro Regular" w:cs="DIN Pro Regular"/>
                <w:color w:val="000000"/>
                <w:sz w:val="14"/>
                <w:szCs w:val="14"/>
                <w:lang w:eastAsia="es-MX"/>
              </w:rPr>
              <w:t>377,777,777</w:t>
            </w:r>
          </w:p>
        </w:tc>
        <w:tc>
          <w:tcPr>
            <w:tcW w:w="1065" w:type="dxa"/>
            <w:shd w:val="clear" w:color="auto" w:fill="auto"/>
            <w:vAlign w:val="center"/>
            <w:hideMark/>
          </w:tcPr>
          <w:p w:rsidR="00C731B2" w:rsidRPr="00880422" w:rsidRDefault="00C731B2" w:rsidP="00C731B2">
            <w:pPr>
              <w:spacing w:after="0" w:line="240" w:lineRule="auto"/>
              <w:jc w:val="right"/>
              <w:rPr>
                <w:rFonts w:ascii="DIN Pro Regular" w:eastAsia="Times New Roman" w:hAnsi="DIN Pro Regular" w:cs="DIN Pro Regular"/>
                <w:color w:val="000000"/>
                <w:sz w:val="14"/>
                <w:szCs w:val="14"/>
                <w:lang w:eastAsia="es-MX"/>
              </w:rPr>
            </w:pPr>
            <w:r w:rsidRPr="00880422">
              <w:rPr>
                <w:rFonts w:ascii="DIN Pro Regular" w:eastAsia="Times New Roman" w:hAnsi="DIN Pro Regular" w:cs="DIN Pro Regular"/>
                <w:color w:val="000000"/>
                <w:sz w:val="14"/>
                <w:szCs w:val="14"/>
                <w:lang w:eastAsia="es-MX"/>
              </w:rPr>
              <w:t>377,777,777</w:t>
            </w:r>
          </w:p>
        </w:tc>
        <w:tc>
          <w:tcPr>
            <w:tcW w:w="1081" w:type="dxa"/>
            <w:shd w:val="clear" w:color="auto" w:fill="auto"/>
            <w:vAlign w:val="center"/>
            <w:hideMark/>
          </w:tcPr>
          <w:p w:rsidR="00C731B2" w:rsidRPr="00880422" w:rsidRDefault="00C731B2" w:rsidP="00C731B2">
            <w:pPr>
              <w:spacing w:after="0" w:line="240" w:lineRule="auto"/>
              <w:jc w:val="right"/>
              <w:rPr>
                <w:rFonts w:ascii="DIN Pro Regular" w:eastAsia="Times New Roman" w:hAnsi="DIN Pro Regular" w:cs="DIN Pro Regular"/>
                <w:color w:val="000000"/>
                <w:sz w:val="14"/>
                <w:szCs w:val="14"/>
                <w:lang w:eastAsia="es-MX"/>
              </w:rPr>
            </w:pPr>
            <w:r w:rsidRPr="00880422">
              <w:rPr>
                <w:rFonts w:ascii="DIN Pro Regular" w:eastAsia="Times New Roman" w:hAnsi="DIN Pro Regular" w:cs="DIN Pro Regular"/>
                <w:color w:val="000000"/>
                <w:sz w:val="14"/>
                <w:szCs w:val="14"/>
                <w:lang w:eastAsia="es-MX"/>
              </w:rPr>
              <w:t>0</w:t>
            </w:r>
          </w:p>
        </w:tc>
        <w:tc>
          <w:tcPr>
            <w:tcW w:w="908" w:type="dxa"/>
            <w:shd w:val="clear" w:color="auto" w:fill="auto"/>
            <w:vAlign w:val="center"/>
            <w:hideMark/>
          </w:tcPr>
          <w:p w:rsidR="00C731B2" w:rsidRPr="00880422" w:rsidRDefault="00C731B2" w:rsidP="00C731B2">
            <w:pPr>
              <w:spacing w:after="0" w:line="240" w:lineRule="auto"/>
              <w:jc w:val="right"/>
              <w:rPr>
                <w:rFonts w:ascii="DIN Pro Regular" w:eastAsia="Times New Roman" w:hAnsi="DIN Pro Regular" w:cs="DIN Pro Regular"/>
                <w:color w:val="000000"/>
                <w:sz w:val="14"/>
                <w:szCs w:val="14"/>
                <w:lang w:eastAsia="es-MX"/>
              </w:rPr>
            </w:pPr>
            <w:r w:rsidRPr="00880422">
              <w:rPr>
                <w:rFonts w:ascii="DIN Pro Regular" w:eastAsia="Times New Roman" w:hAnsi="DIN Pro Regular" w:cs="DIN Pro Regular"/>
                <w:color w:val="000000"/>
                <w:sz w:val="14"/>
                <w:szCs w:val="14"/>
                <w:lang w:eastAsia="es-MX"/>
              </w:rPr>
              <w:t>8,496,108</w:t>
            </w:r>
          </w:p>
        </w:tc>
        <w:tc>
          <w:tcPr>
            <w:tcW w:w="710" w:type="dxa"/>
            <w:shd w:val="clear" w:color="auto" w:fill="auto"/>
            <w:vAlign w:val="center"/>
            <w:hideMark/>
          </w:tcPr>
          <w:p w:rsidR="00C731B2" w:rsidRPr="00880422" w:rsidRDefault="00C731B2" w:rsidP="00C731B2">
            <w:pPr>
              <w:spacing w:after="0" w:line="240" w:lineRule="auto"/>
              <w:jc w:val="right"/>
              <w:rPr>
                <w:rFonts w:ascii="DIN Pro Regular" w:eastAsia="Times New Roman" w:hAnsi="DIN Pro Regular" w:cs="DIN Pro Regular"/>
                <w:color w:val="000000"/>
                <w:sz w:val="14"/>
                <w:szCs w:val="14"/>
                <w:lang w:eastAsia="es-MX"/>
              </w:rPr>
            </w:pPr>
            <w:r w:rsidRPr="00880422">
              <w:rPr>
                <w:rFonts w:ascii="DIN Pro Regular" w:eastAsia="Times New Roman" w:hAnsi="DIN Pro Regular" w:cs="DIN Pro Regular"/>
                <w:color w:val="000000"/>
                <w:sz w:val="14"/>
                <w:szCs w:val="14"/>
                <w:lang w:eastAsia="es-MX"/>
              </w:rPr>
              <w:t>12 meses</w:t>
            </w:r>
          </w:p>
        </w:tc>
        <w:tc>
          <w:tcPr>
            <w:tcW w:w="845" w:type="dxa"/>
            <w:shd w:val="clear" w:color="auto" w:fill="auto"/>
            <w:vAlign w:val="center"/>
            <w:hideMark/>
          </w:tcPr>
          <w:p w:rsidR="00C731B2" w:rsidRPr="00880422" w:rsidRDefault="00C731B2" w:rsidP="00C731B2">
            <w:pPr>
              <w:spacing w:after="0" w:line="240" w:lineRule="auto"/>
              <w:jc w:val="right"/>
              <w:rPr>
                <w:rFonts w:ascii="DIN Pro Regular" w:eastAsia="Times New Roman" w:hAnsi="DIN Pro Regular" w:cs="DIN Pro Regular"/>
                <w:color w:val="000000"/>
                <w:sz w:val="14"/>
                <w:szCs w:val="14"/>
                <w:lang w:eastAsia="es-MX"/>
              </w:rPr>
            </w:pPr>
            <w:r w:rsidRPr="00880422">
              <w:rPr>
                <w:rFonts w:ascii="DIN Pro Regular" w:eastAsia="Times New Roman" w:hAnsi="DIN Pro Regular" w:cs="DIN Pro Regular"/>
                <w:color w:val="000000"/>
                <w:sz w:val="14"/>
                <w:szCs w:val="14"/>
                <w:lang w:eastAsia="es-MX"/>
              </w:rPr>
              <w:t>TIIE+139 PTS</w:t>
            </w:r>
          </w:p>
        </w:tc>
        <w:tc>
          <w:tcPr>
            <w:tcW w:w="1006" w:type="dxa"/>
            <w:shd w:val="clear" w:color="auto" w:fill="auto"/>
            <w:vAlign w:val="center"/>
            <w:hideMark/>
          </w:tcPr>
          <w:p w:rsidR="00C731B2" w:rsidRPr="00880422" w:rsidRDefault="00C731B2" w:rsidP="00C731B2">
            <w:pPr>
              <w:spacing w:after="0" w:line="240" w:lineRule="auto"/>
              <w:jc w:val="right"/>
              <w:rPr>
                <w:rFonts w:ascii="DIN Pro Regular" w:eastAsia="Times New Roman" w:hAnsi="DIN Pro Regular" w:cs="DIN Pro Regular"/>
                <w:color w:val="000000"/>
                <w:sz w:val="14"/>
                <w:szCs w:val="14"/>
                <w:lang w:eastAsia="es-MX"/>
              </w:rPr>
            </w:pPr>
            <w:r w:rsidRPr="00880422">
              <w:rPr>
                <w:rFonts w:ascii="DIN Pro Regular" w:eastAsia="Times New Roman" w:hAnsi="DIN Pro Regular" w:cs="DIN Pro Regular"/>
                <w:color w:val="000000"/>
                <w:sz w:val="14"/>
                <w:szCs w:val="14"/>
                <w:lang w:eastAsia="es-MX"/>
              </w:rPr>
              <w:t>0</w:t>
            </w:r>
          </w:p>
        </w:tc>
        <w:tc>
          <w:tcPr>
            <w:tcW w:w="848" w:type="dxa"/>
            <w:shd w:val="clear" w:color="auto" w:fill="auto"/>
            <w:vAlign w:val="center"/>
            <w:hideMark/>
          </w:tcPr>
          <w:p w:rsidR="00C731B2" w:rsidRPr="00880422" w:rsidRDefault="00C731B2" w:rsidP="00C731B2">
            <w:pPr>
              <w:spacing w:after="0" w:line="240" w:lineRule="auto"/>
              <w:jc w:val="right"/>
              <w:rPr>
                <w:rFonts w:ascii="DIN Pro Regular" w:eastAsia="Times New Roman" w:hAnsi="DIN Pro Regular" w:cs="DIN Pro Regular"/>
                <w:color w:val="000000"/>
                <w:sz w:val="14"/>
                <w:szCs w:val="14"/>
                <w:lang w:eastAsia="es-MX"/>
              </w:rPr>
            </w:pPr>
            <w:r w:rsidRPr="00880422">
              <w:rPr>
                <w:rFonts w:ascii="DIN Pro Regular" w:eastAsia="Times New Roman" w:hAnsi="DIN Pro Regular" w:cs="DIN Pro Regular"/>
                <w:color w:val="000000"/>
                <w:sz w:val="14"/>
                <w:szCs w:val="14"/>
                <w:lang w:eastAsia="es-MX"/>
              </w:rPr>
              <w:t>5.73%</w:t>
            </w:r>
          </w:p>
        </w:tc>
      </w:tr>
      <w:tr w:rsidR="00C731B2" w:rsidRPr="00880422" w:rsidTr="00FB5320">
        <w:trPr>
          <w:trHeight w:val="340"/>
        </w:trPr>
        <w:tc>
          <w:tcPr>
            <w:tcW w:w="1308" w:type="dxa"/>
            <w:shd w:val="clear" w:color="000000" w:fill="97C93D"/>
            <w:vAlign w:val="center"/>
            <w:hideMark/>
          </w:tcPr>
          <w:p w:rsidR="00C731B2" w:rsidRPr="00880422" w:rsidRDefault="00C731B2" w:rsidP="00C731B2">
            <w:pPr>
              <w:spacing w:after="0" w:line="240" w:lineRule="auto"/>
              <w:jc w:val="center"/>
              <w:rPr>
                <w:rFonts w:ascii="DIN Pro Regular" w:eastAsia="Times New Roman" w:hAnsi="DIN Pro Regular" w:cs="DIN Pro Regular"/>
                <w:b/>
                <w:bCs/>
                <w:color w:val="000000"/>
                <w:sz w:val="14"/>
                <w:szCs w:val="14"/>
                <w:lang w:eastAsia="es-MX"/>
              </w:rPr>
            </w:pPr>
            <w:r w:rsidRPr="00880422">
              <w:rPr>
                <w:rFonts w:ascii="DIN Pro Regular" w:eastAsia="Times New Roman" w:hAnsi="DIN Pro Regular" w:cs="DIN Pro Regular"/>
                <w:b/>
                <w:bCs/>
                <w:color w:val="000000"/>
                <w:sz w:val="14"/>
                <w:szCs w:val="14"/>
                <w:lang w:eastAsia="es-MX"/>
              </w:rPr>
              <w:t xml:space="preserve">TOTAL </w:t>
            </w:r>
          </w:p>
        </w:tc>
        <w:tc>
          <w:tcPr>
            <w:tcW w:w="955" w:type="dxa"/>
            <w:shd w:val="clear" w:color="000000" w:fill="97C93D"/>
            <w:vAlign w:val="center"/>
            <w:hideMark/>
          </w:tcPr>
          <w:p w:rsidR="00C731B2" w:rsidRPr="00880422" w:rsidRDefault="00C731B2" w:rsidP="00C731B2">
            <w:pPr>
              <w:spacing w:after="0" w:line="240" w:lineRule="auto"/>
              <w:jc w:val="right"/>
              <w:rPr>
                <w:rFonts w:ascii="DIN Pro Regular" w:eastAsia="Times New Roman" w:hAnsi="DIN Pro Regular" w:cs="DIN Pro Regular"/>
                <w:b/>
                <w:bCs/>
                <w:color w:val="000000"/>
                <w:sz w:val="14"/>
                <w:szCs w:val="14"/>
                <w:lang w:eastAsia="es-MX"/>
              </w:rPr>
            </w:pPr>
            <w:r w:rsidRPr="00880422">
              <w:rPr>
                <w:rFonts w:ascii="DIN Pro Regular" w:eastAsia="Times New Roman" w:hAnsi="DIN Pro Regular" w:cs="DIN Pro Regular"/>
                <w:b/>
                <w:bCs/>
                <w:color w:val="000000"/>
                <w:sz w:val="14"/>
                <w:szCs w:val="14"/>
                <w:lang w:eastAsia="es-MX"/>
              </w:rPr>
              <w:t xml:space="preserve"> </w:t>
            </w:r>
          </w:p>
        </w:tc>
        <w:tc>
          <w:tcPr>
            <w:tcW w:w="1050" w:type="dxa"/>
            <w:shd w:val="clear" w:color="000000" w:fill="97C93D"/>
            <w:vAlign w:val="center"/>
            <w:hideMark/>
          </w:tcPr>
          <w:p w:rsidR="00C731B2" w:rsidRPr="00880422" w:rsidRDefault="00C731B2" w:rsidP="00C731B2">
            <w:pPr>
              <w:spacing w:after="0" w:line="240" w:lineRule="auto"/>
              <w:jc w:val="right"/>
              <w:rPr>
                <w:rFonts w:ascii="DIN Pro Regular" w:eastAsia="Times New Roman" w:hAnsi="DIN Pro Regular" w:cs="DIN Pro Regular"/>
                <w:b/>
                <w:bCs/>
                <w:color w:val="000000"/>
                <w:sz w:val="14"/>
                <w:szCs w:val="14"/>
                <w:lang w:eastAsia="es-MX"/>
              </w:rPr>
            </w:pPr>
            <w:r w:rsidRPr="00880422">
              <w:rPr>
                <w:rFonts w:ascii="DIN Pro Regular" w:eastAsia="Times New Roman" w:hAnsi="DIN Pro Regular" w:cs="DIN Pro Regular"/>
                <w:b/>
                <w:bCs/>
                <w:color w:val="000000"/>
                <w:sz w:val="14"/>
                <w:szCs w:val="14"/>
                <w:lang w:eastAsia="es-MX"/>
              </w:rPr>
              <w:t>377,777,777</w:t>
            </w:r>
          </w:p>
        </w:tc>
        <w:tc>
          <w:tcPr>
            <w:tcW w:w="1065" w:type="dxa"/>
            <w:shd w:val="clear" w:color="000000" w:fill="97C93D"/>
            <w:vAlign w:val="center"/>
            <w:hideMark/>
          </w:tcPr>
          <w:p w:rsidR="00C731B2" w:rsidRPr="00880422" w:rsidRDefault="00C731B2" w:rsidP="00C731B2">
            <w:pPr>
              <w:spacing w:after="0" w:line="240" w:lineRule="auto"/>
              <w:jc w:val="right"/>
              <w:rPr>
                <w:rFonts w:ascii="DIN Pro Regular" w:eastAsia="Times New Roman" w:hAnsi="DIN Pro Regular" w:cs="DIN Pro Regular"/>
                <w:b/>
                <w:bCs/>
                <w:color w:val="000000"/>
                <w:sz w:val="14"/>
                <w:szCs w:val="14"/>
                <w:lang w:eastAsia="es-MX"/>
              </w:rPr>
            </w:pPr>
            <w:r w:rsidRPr="00880422">
              <w:rPr>
                <w:rFonts w:ascii="DIN Pro Regular" w:eastAsia="Times New Roman" w:hAnsi="DIN Pro Regular" w:cs="DIN Pro Regular"/>
                <w:b/>
                <w:bCs/>
                <w:color w:val="000000"/>
                <w:sz w:val="14"/>
                <w:szCs w:val="14"/>
                <w:lang w:eastAsia="es-MX"/>
              </w:rPr>
              <w:t>377,777,777</w:t>
            </w:r>
          </w:p>
        </w:tc>
        <w:tc>
          <w:tcPr>
            <w:tcW w:w="1081" w:type="dxa"/>
            <w:shd w:val="clear" w:color="000000" w:fill="97C93D"/>
            <w:vAlign w:val="center"/>
            <w:hideMark/>
          </w:tcPr>
          <w:p w:rsidR="00C731B2" w:rsidRPr="00880422" w:rsidRDefault="00C731B2" w:rsidP="00C731B2">
            <w:pPr>
              <w:spacing w:after="0" w:line="240" w:lineRule="auto"/>
              <w:jc w:val="right"/>
              <w:rPr>
                <w:rFonts w:ascii="DIN Pro Regular" w:eastAsia="Times New Roman" w:hAnsi="DIN Pro Regular" w:cs="DIN Pro Regular"/>
                <w:b/>
                <w:bCs/>
                <w:color w:val="000000"/>
                <w:sz w:val="14"/>
                <w:szCs w:val="14"/>
                <w:lang w:eastAsia="es-MX"/>
              </w:rPr>
            </w:pPr>
            <w:r w:rsidRPr="00880422">
              <w:rPr>
                <w:rFonts w:ascii="DIN Pro Regular" w:eastAsia="Times New Roman" w:hAnsi="DIN Pro Regular" w:cs="DIN Pro Regular"/>
                <w:b/>
                <w:bCs/>
                <w:color w:val="000000"/>
                <w:sz w:val="14"/>
                <w:szCs w:val="14"/>
                <w:lang w:eastAsia="es-MX"/>
              </w:rPr>
              <w:t>0</w:t>
            </w:r>
          </w:p>
        </w:tc>
        <w:tc>
          <w:tcPr>
            <w:tcW w:w="908" w:type="dxa"/>
            <w:shd w:val="clear" w:color="000000" w:fill="97C93D"/>
            <w:vAlign w:val="center"/>
            <w:hideMark/>
          </w:tcPr>
          <w:p w:rsidR="00C731B2" w:rsidRPr="00880422" w:rsidRDefault="00C731B2" w:rsidP="00C731B2">
            <w:pPr>
              <w:spacing w:after="0" w:line="240" w:lineRule="auto"/>
              <w:jc w:val="right"/>
              <w:rPr>
                <w:rFonts w:ascii="DIN Pro Regular" w:eastAsia="Times New Roman" w:hAnsi="DIN Pro Regular" w:cs="DIN Pro Regular"/>
                <w:b/>
                <w:bCs/>
                <w:color w:val="000000"/>
                <w:sz w:val="14"/>
                <w:szCs w:val="14"/>
                <w:lang w:eastAsia="es-MX"/>
              </w:rPr>
            </w:pPr>
            <w:r w:rsidRPr="00880422">
              <w:rPr>
                <w:rFonts w:ascii="DIN Pro Regular" w:eastAsia="Times New Roman" w:hAnsi="DIN Pro Regular" w:cs="DIN Pro Regular"/>
                <w:b/>
                <w:bCs/>
                <w:color w:val="000000"/>
                <w:sz w:val="14"/>
                <w:szCs w:val="14"/>
                <w:lang w:eastAsia="es-MX"/>
              </w:rPr>
              <w:t>8,496,108</w:t>
            </w:r>
          </w:p>
        </w:tc>
        <w:tc>
          <w:tcPr>
            <w:tcW w:w="710" w:type="dxa"/>
            <w:shd w:val="clear" w:color="000000" w:fill="97C93D"/>
            <w:vAlign w:val="center"/>
            <w:hideMark/>
          </w:tcPr>
          <w:p w:rsidR="00C731B2" w:rsidRPr="00880422" w:rsidRDefault="00C731B2" w:rsidP="00C731B2">
            <w:pPr>
              <w:spacing w:after="0" w:line="240" w:lineRule="auto"/>
              <w:jc w:val="right"/>
              <w:rPr>
                <w:rFonts w:ascii="DIN Pro Regular" w:eastAsia="Times New Roman" w:hAnsi="DIN Pro Regular" w:cs="DIN Pro Regular"/>
                <w:b/>
                <w:bCs/>
                <w:color w:val="000000"/>
                <w:sz w:val="14"/>
                <w:szCs w:val="14"/>
                <w:lang w:eastAsia="es-MX"/>
              </w:rPr>
            </w:pPr>
            <w:r w:rsidRPr="00880422">
              <w:rPr>
                <w:rFonts w:ascii="DIN Pro Regular" w:eastAsia="Times New Roman" w:hAnsi="DIN Pro Regular" w:cs="DIN Pro Regular"/>
                <w:b/>
                <w:bCs/>
                <w:color w:val="000000"/>
                <w:sz w:val="14"/>
                <w:szCs w:val="14"/>
                <w:lang w:eastAsia="es-MX"/>
              </w:rPr>
              <w:t> </w:t>
            </w:r>
          </w:p>
        </w:tc>
        <w:tc>
          <w:tcPr>
            <w:tcW w:w="845" w:type="dxa"/>
            <w:shd w:val="clear" w:color="000000" w:fill="97C93D"/>
            <w:vAlign w:val="center"/>
            <w:hideMark/>
          </w:tcPr>
          <w:p w:rsidR="00C731B2" w:rsidRPr="00880422" w:rsidRDefault="00C731B2" w:rsidP="00C731B2">
            <w:pPr>
              <w:spacing w:after="0" w:line="240" w:lineRule="auto"/>
              <w:jc w:val="right"/>
              <w:rPr>
                <w:rFonts w:ascii="DIN Pro Regular" w:eastAsia="Times New Roman" w:hAnsi="DIN Pro Regular" w:cs="DIN Pro Regular"/>
                <w:b/>
                <w:bCs/>
                <w:color w:val="000000"/>
                <w:sz w:val="14"/>
                <w:szCs w:val="14"/>
                <w:lang w:eastAsia="es-MX"/>
              </w:rPr>
            </w:pPr>
            <w:r w:rsidRPr="00880422">
              <w:rPr>
                <w:rFonts w:ascii="DIN Pro Regular" w:eastAsia="Times New Roman" w:hAnsi="DIN Pro Regular" w:cs="DIN Pro Regular"/>
                <w:b/>
                <w:bCs/>
                <w:color w:val="000000"/>
                <w:sz w:val="14"/>
                <w:szCs w:val="14"/>
                <w:lang w:eastAsia="es-MX"/>
              </w:rPr>
              <w:t> </w:t>
            </w:r>
          </w:p>
        </w:tc>
        <w:tc>
          <w:tcPr>
            <w:tcW w:w="1006" w:type="dxa"/>
            <w:shd w:val="clear" w:color="000000" w:fill="97C93D"/>
            <w:vAlign w:val="center"/>
            <w:hideMark/>
          </w:tcPr>
          <w:p w:rsidR="00C731B2" w:rsidRPr="00880422" w:rsidRDefault="00C731B2" w:rsidP="00C731B2">
            <w:pPr>
              <w:spacing w:after="0" w:line="240" w:lineRule="auto"/>
              <w:jc w:val="right"/>
              <w:rPr>
                <w:rFonts w:ascii="DIN Pro Regular" w:eastAsia="Times New Roman" w:hAnsi="DIN Pro Regular" w:cs="DIN Pro Regular"/>
                <w:b/>
                <w:bCs/>
                <w:color w:val="000000"/>
                <w:sz w:val="14"/>
                <w:szCs w:val="14"/>
                <w:lang w:eastAsia="es-MX"/>
              </w:rPr>
            </w:pPr>
            <w:r w:rsidRPr="00880422">
              <w:rPr>
                <w:rFonts w:ascii="DIN Pro Regular" w:eastAsia="Times New Roman" w:hAnsi="DIN Pro Regular" w:cs="DIN Pro Regular"/>
                <w:b/>
                <w:bCs/>
                <w:color w:val="000000"/>
                <w:sz w:val="14"/>
                <w:szCs w:val="14"/>
                <w:lang w:eastAsia="es-MX"/>
              </w:rPr>
              <w:t> </w:t>
            </w:r>
          </w:p>
        </w:tc>
        <w:tc>
          <w:tcPr>
            <w:tcW w:w="848" w:type="dxa"/>
            <w:shd w:val="clear" w:color="000000" w:fill="97C93D"/>
            <w:vAlign w:val="center"/>
            <w:hideMark/>
          </w:tcPr>
          <w:p w:rsidR="00C731B2" w:rsidRPr="00880422" w:rsidRDefault="00C731B2" w:rsidP="00C731B2">
            <w:pPr>
              <w:spacing w:after="0" w:line="240" w:lineRule="auto"/>
              <w:jc w:val="right"/>
              <w:rPr>
                <w:rFonts w:ascii="DIN Pro Regular" w:eastAsia="Times New Roman" w:hAnsi="DIN Pro Regular" w:cs="DIN Pro Regular"/>
                <w:b/>
                <w:bCs/>
                <w:color w:val="000000"/>
                <w:sz w:val="14"/>
                <w:szCs w:val="14"/>
                <w:lang w:eastAsia="es-MX"/>
              </w:rPr>
            </w:pPr>
            <w:r w:rsidRPr="00880422">
              <w:rPr>
                <w:rFonts w:ascii="DIN Pro Regular" w:eastAsia="Times New Roman" w:hAnsi="DIN Pro Regular" w:cs="DIN Pro Regular"/>
                <w:b/>
                <w:bCs/>
                <w:color w:val="000000"/>
                <w:sz w:val="14"/>
                <w:szCs w:val="14"/>
                <w:lang w:eastAsia="es-MX"/>
              </w:rPr>
              <w:t> </w:t>
            </w:r>
          </w:p>
        </w:tc>
      </w:tr>
    </w:tbl>
    <w:p w:rsidR="00C10769" w:rsidRDefault="00C10769" w:rsidP="00B84678">
      <w:pPr>
        <w:spacing w:after="0" w:line="240" w:lineRule="auto"/>
        <w:rPr>
          <w:rFonts w:ascii="DINPro-Regular" w:eastAsia="Times New Roman" w:hAnsi="DINPro-Regular" w:cs="DIN Pro Regular"/>
          <w:b/>
          <w:sz w:val="20"/>
          <w:szCs w:val="18"/>
          <w:lang w:val="es-ES" w:eastAsia="es-ES"/>
        </w:rPr>
      </w:pPr>
    </w:p>
    <w:p w:rsidR="00C10769" w:rsidRDefault="00C10769" w:rsidP="00B84678">
      <w:pPr>
        <w:spacing w:after="0" w:line="240" w:lineRule="auto"/>
        <w:rPr>
          <w:rFonts w:ascii="DINPro-Regular" w:eastAsia="Times New Roman" w:hAnsi="DINPro-Regular" w:cs="DIN Pro Regular"/>
          <w:b/>
          <w:sz w:val="20"/>
          <w:szCs w:val="18"/>
          <w:lang w:val="es-ES" w:eastAsia="es-ES"/>
        </w:rPr>
      </w:pPr>
    </w:p>
    <w:p w:rsidR="00871871" w:rsidRPr="00B84678" w:rsidRDefault="003C02E7" w:rsidP="00B84678">
      <w:pPr>
        <w:spacing w:after="0" w:line="240" w:lineRule="auto"/>
        <w:rPr>
          <w:rFonts w:ascii="DINPro-Regular" w:hAnsi="DINPro-Regular"/>
          <w:sz w:val="20"/>
          <w:lang w:val="es-ES" w:eastAsia="es-ES"/>
        </w:rPr>
      </w:pPr>
      <w:r w:rsidRPr="00E0121B">
        <w:rPr>
          <w:rFonts w:ascii="DINPro-Regular" w:eastAsia="Times New Roman" w:hAnsi="DINPro-Regular" w:cs="DIN Pro Regular"/>
          <w:b/>
          <w:sz w:val="20"/>
          <w:szCs w:val="18"/>
          <w:lang w:val="es-ES" w:eastAsia="es-ES"/>
        </w:rPr>
        <w:t>Otros Documentos por pagar a corto plazo</w:t>
      </w:r>
      <w:r w:rsidR="007D5522" w:rsidRPr="00E0121B">
        <w:rPr>
          <w:rFonts w:ascii="DINPro-Regular" w:eastAsia="Times New Roman" w:hAnsi="DINPro-Regular" w:cs="DIN Pro Regular"/>
          <w:b/>
          <w:sz w:val="20"/>
          <w:szCs w:val="18"/>
          <w:lang w:val="es-ES" w:eastAsia="es-ES"/>
        </w:rPr>
        <w:t>.</w:t>
      </w:r>
    </w:p>
    <w:p w:rsidR="007D5522" w:rsidRPr="00E0121B" w:rsidRDefault="007D5522" w:rsidP="00A80AAF">
      <w:pPr>
        <w:spacing w:after="0"/>
        <w:rPr>
          <w:rFonts w:ascii="DINPro-Regular" w:eastAsia="Times New Roman" w:hAnsi="DINPro-Regular" w:cs="DIN Pro Regular"/>
          <w:b/>
          <w:sz w:val="20"/>
          <w:szCs w:val="18"/>
          <w:lang w:val="es-ES" w:eastAsia="es-ES"/>
        </w:rPr>
      </w:pPr>
    </w:p>
    <w:p w:rsidR="007D5522" w:rsidRPr="00C25EFA" w:rsidRDefault="00EA0FE1" w:rsidP="00C25EFA">
      <w:pPr>
        <w:jc w:val="both"/>
        <w:rPr>
          <w:rFonts w:ascii="DINPro-Regular" w:hAnsi="DINPro-Regular"/>
          <w:sz w:val="20"/>
          <w:szCs w:val="20"/>
        </w:rPr>
      </w:pPr>
      <w:r>
        <w:rPr>
          <w:rFonts w:ascii="DINPro-Regular" w:hAnsi="DINPro-Regular"/>
          <w:sz w:val="20"/>
          <w:szCs w:val="20"/>
        </w:rPr>
        <w:t>Cadenas Productivas (Factoraje Financiero)</w:t>
      </w:r>
    </w:p>
    <w:tbl>
      <w:tblPr>
        <w:tblW w:w="10619" w:type="dxa"/>
        <w:jc w:val="center"/>
        <w:tblCellMar>
          <w:left w:w="70" w:type="dxa"/>
          <w:right w:w="70" w:type="dxa"/>
        </w:tblCellMar>
        <w:tblLook w:val="04A0" w:firstRow="1" w:lastRow="0" w:firstColumn="1" w:lastColumn="0" w:noHBand="0" w:noVBand="1"/>
      </w:tblPr>
      <w:tblGrid>
        <w:gridCol w:w="1431"/>
        <w:gridCol w:w="1069"/>
        <w:gridCol w:w="932"/>
        <w:gridCol w:w="1070"/>
        <w:gridCol w:w="998"/>
        <w:gridCol w:w="967"/>
        <w:gridCol w:w="791"/>
        <w:gridCol w:w="817"/>
        <w:gridCol w:w="897"/>
        <w:gridCol w:w="973"/>
        <w:gridCol w:w="674"/>
      </w:tblGrid>
      <w:tr w:rsidR="0072216C" w:rsidRPr="0072216C" w:rsidTr="00FB5320">
        <w:trPr>
          <w:trHeight w:val="560"/>
          <w:jc w:val="center"/>
        </w:trPr>
        <w:tc>
          <w:tcPr>
            <w:tcW w:w="1431" w:type="dxa"/>
            <w:tcBorders>
              <w:top w:val="single" w:sz="4" w:space="0" w:color="auto"/>
              <w:left w:val="single" w:sz="4" w:space="0" w:color="auto"/>
              <w:bottom w:val="single" w:sz="4" w:space="0" w:color="auto"/>
              <w:right w:val="single" w:sz="4" w:space="0" w:color="auto"/>
            </w:tcBorders>
            <w:shd w:val="clear" w:color="000000" w:fill="0064A7"/>
            <w:vAlign w:val="center"/>
            <w:hideMark/>
          </w:tcPr>
          <w:p w:rsidR="0072216C" w:rsidRPr="0072216C" w:rsidRDefault="0072216C" w:rsidP="0072216C">
            <w:pPr>
              <w:spacing w:after="0" w:line="240" w:lineRule="auto"/>
              <w:jc w:val="center"/>
              <w:rPr>
                <w:rFonts w:ascii="DIN Pro Regular" w:eastAsia="Times New Roman" w:hAnsi="DIN Pro Regular" w:cs="DIN Pro Regular"/>
                <w:b/>
                <w:bCs/>
                <w:color w:val="FFFFFF"/>
                <w:sz w:val="14"/>
                <w:szCs w:val="14"/>
                <w:lang w:eastAsia="es-MX"/>
              </w:rPr>
            </w:pPr>
            <w:r w:rsidRPr="0072216C">
              <w:rPr>
                <w:rFonts w:ascii="DIN Pro Regular" w:eastAsia="Times New Roman" w:hAnsi="DIN Pro Regular" w:cs="DIN Pro Regular"/>
                <w:b/>
                <w:bCs/>
                <w:color w:val="FFFFFF"/>
                <w:sz w:val="14"/>
                <w:szCs w:val="14"/>
                <w:lang w:eastAsia="es-MX"/>
              </w:rPr>
              <w:t>Otros Documentos a pagar a corto plazo</w:t>
            </w:r>
          </w:p>
        </w:tc>
        <w:tc>
          <w:tcPr>
            <w:tcW w:w="1069" w:type="dxa"/>
            <w:tcBorders>
              <w:top w:val="single" w:sz="4" w:space="0" w:color="auto"/>
              <w:left w:val="nil"/>
              <w:bottom w:val="single" w:sz="4" w:space="0" w:color="auto"/>
              <w:right w:val="single" w:sz="4" w:space="0" w:color="auto"/>
            </w:tcBorders>
            <w:shd w:val="clear" w:color="000000" w:fill="0064A7"/>
            <w:vAlign w:val="center"/>
            <w:hideMark/>
          </w:tcPr>
          <w:p w:rsidR="0072216C" w:rsidRPr="0072216C" w:rsidRDefault="0072216C" w:rsidP="0072216C">
            <w:pPr>
              <w:spacing w:after="0" w:line="240" w:lineRule="auto"/>
              <w:jc w:val="center"/>
              <w:rPr>
                <w:rFonts w:ascii="DIN Pro Regular" w:eastAsia="Times New Roman" w:hAnsi="DIN Pro Regular" w:cs="DIN Pro Regular"/>
                <w:b/>
                <w:bCs/>
                <w:color w:val="FFFFFF"/>
                <w:sz w:val="14"/>
                <w:szCs w:val="14"/>
                <w:lang w:eastAsia="es-MX"/>
              </w:rPr>
            </w:pPr>
            <w:r w:rsidRPr="0072216C">
              <w:rPr>
                <w:rFonts w:ascii="DIN Pro Regular" w:eastAsia="Times New Roman" w:hAnsi="DIN Pro Regular" w:cs="DIN Pro Regular"/>
                <w:b/>
                <w:bCs/>
                <w:color w:val="FFFFFF"/>
                <w:sz w:val="14"/>
                <w:szCs w:val="14"/>
                <w:lang w:eastAsia="es-MX"/>
              </w:rPr>
              <w:t>Importe Original Contratado</w:t>
            </w:r>
          </w:p>
        </w:tc>
        <w:tc>
          <w:tcPr>
            <w:tcW w:w="932" w:type="dxa"/>
            <w:tcBorders>
              <w:top w:val="single" w:sz="4" w:space="0" w:color="auto"/>
              <w:left w:val="nil"/>
              <w:bottom w:val="single" w:sz="4" w:space="0" w:color="auto"/>
              <w:right w:val="single" w:sz="4" w:space="0" w:color="auto"/>
            </w:tcBorders>
            <w:shd w:val="clear" w:color="000000" w:fill="0064A7"/>
            <w:vAlign w:val="center"/>
            <w:hideMark/>
          </w:tcPr>
          <w:p w:rsidR="0072216C" w:rsidRPr="0072216C" w:rsidRDefault="0072216C" w:rsidP="0072216C">
            <w:pPr>
              <w:spacing w:after="0" w:line="240" w:lineRule="auto"/>
              <w:jc w:val="center"/>
              <w:rPr>
                <w:rFonts w:ascii="DIN Pro Regular" w:eastAsia="Times New Roman" w:hAnsi="DIN Pro Regular" w:cs="DIN Pro Regular"/>
                <w:b/>
                <w:bCs/>
                <w:color w:val="FFFFFF"/>
                <w:sz w:val="14"/>
                <w:szCs w:val="14"/>
                <w:lang w:eastAsia="es-MX"/>
              </w:rPr>
            </w:pPr>
            <w:r w:rsidRPr="0072216C">
              <w:rPr>
                <w:rFonts w:ascii="DIN Pro Regular" w:eastAsia="Times New Roman" w:hAnsi="DIN Pro Regular" w:cs="DIN Pro Regular"/>
                <w:b/>
                <w:bCs/>
                <w:color w:val="FFFFFF"/>
                <w:sz w:val="14"/>
                <w:szCs w:val="14"/>
                <w:lang w:eastAsia="es-MX"/>
              </w:rPr>
              <w:t>Saldo al 31 de Diciembre de 2020</w:t>
            </w:r>
          </w:p>
        </w:tc>
        <w:tc>
          <w:tcPr>
            <w:tcW w:w="1070" w:type="dxa"/>
            <w:tcBorders>
              <w:top w:val="single" w:sz="4" w:space="0" w:color="auto"/>
              <w:left w:val="nil"/>
              <w:bottom w:val="single" w:sz="4" w:space="0" w:color="auto"/>
              <w:right w:val="single" w:sz="4" w:space="0" w:color="auto"/>
            </w:tcBorders>
            <w:shd w:val="clear" w:color="000000" w:fill="0064A7"/>
            <w:vAlign w:val="center"/>
            <w:hideMark/>
          </w:tcPr>
          <w:p w:rsidR="0072216C" w:rsidRPr="0072216C" w:rsidRDefault="0072216C" w:rsidP="0072216C">
            <w:pPr>
              <w:spacing w:after="0" w:line="240" w:lineRule="auto"/>
              <w:jc w:val="center"/>
              <w:rPr>
                <w:rFonts w:ascii="DIN Pro Regular" w:eastAsia="Times New Roman" w:hAnsi="DIN Pro Regular" w:cs="DIN Pro Regular"/>
                <w:b/>
                <w:bCs/>
                <w:color w:val="FFFFFF"/>
                <w:sz w:val="14"/>
                <w:szCs w:val="14"/>
                <w:lang w:eastAsia="es-MX"/>
              </w:rPr>
            </w:pPr>
            <w:r w:rsidRPr="0072216C">
              <w:rPr>
                <w:rFonts w:ascii="DIN Pro Regular" w:eastAsia="Times New Roman" w:hAnsi="DIN Pro Regular" w:cs="DIN Pro Regular"/>
                <w:b/>
                <w:bCs/>
                <w:color w:val="FFFFFF"/>
                <w:sz w:val="14"/>
                <w:szCs w:val="14"/>
                <w:lang w:eastAsia="es-MX"/>
              </w:rPr>
              <w:t>Disposiciones</w:t>
            </w:r>
          </w:p>
        </w:tc>
        <w:tc>
          <w:tcPr>
            <w:tcW w:w="998" w:type="dxa"/>
            <w:tcBorders>
              <w:top w:val="single" w:sz="4" w:space="0" w:color="auto"/>
              <w:left w:val="nil"/>
              <w:bottom w:val="single" w:sz="4" w:space="0" w:color="auto"/>
              <w:right w:val="single" w:sz="4" w:space="0" w:color="auto"/>
            </w:tcBorders>
            <w:shd w:val="clear" w:color="000000" w:fill="0064A7"/>
            <w:vAlign w:val="center"/>
            <w:hideMark/>
          </w:tcPr>
          <w:p w:rsidR="0072216C" w:rsidRPr="0072216C" w:rsidRDefault="0072216C" w:rsidP="0072216C">
            <w:pPr>
              <w:spacing w:after="0" w:line="240" w:lineRule="auto"/>
              <w:jc w:val="center"/>
              <w:rPr>
                <w:rFonts w:ascii="DIN Pro Regular" w:eastAsia="Times New Roman" w:hAnsi="DIN Pro Regular" w:cs="DIN Pro Regular"/>
                <w:b/>
                <w:bCs/>
                <w:color w:val="FFFFFF"/>
                <w:sz w:val="14"/>
                <w:szCs w:val="14"/>
                <w:lang w:eastAsia="es-MX"/>
              </w:rPr>
            </w:pPr>
            <w:r w:rsidRPr="0072216C">
              <w:rPr>
                <w:rFonts w:ascii="DIN Pro Regular" w:eastAsia="Times New Roman" w:hAnsi="DIN Pro Regular" w:cs="DIN Pro Regular"/>
                <w:b/>
                <w:bCs/>
                <w:color w:val="FFFFFF"/>
                <w:sz w:val="14"/>
                <w:szCs w:val="14"/>
                <w:lang w:eastAsia="es-MX"/>
              </w:rPr>
              <w:t>Importe pagado</w:t>
            </w:r>
          </w:p>
        </w:tc>
        <w:tc>
          <w:tcPr>
            <w:tcW w:w="967" w:type="dxa"/>
            <w:tcBorders>
              <w:top w:val="single" w:sz="4" w:space="0" w:color="auto"/>
              <w:left w:val="nil"/>
              <w:bottom w:val="single" w:sz="4" w:space="0" w:color="auto"/>
              <w:right w:val="single" w:sz="4" w:space="0" w:color="auto"/>
            </w:tcBorders>
            <w:shd w:val="clear" w:color="000000" w:fill="0064A7"/>
            <w:vAlign w:val="center"/>
            <w:hideMark/>
          </w:tcPr>
          <w:p w:rsidR="0072216C" w:rsidRPr="0072216C" w:rsidRDefault="0072216C" w:rsidP="0072216C">
            <w:pPr>
              <w:spacing w:after="0" w:line="240" w:lineRule="auto"/>
              <w:jc w:val="center"/>
              <w:rPr>
                <w:rFonts w:ascii="DINPro-Regular" w:eastAsia="Times New Roman" w:hAnsi="DINPro-Regular" w:cs="Calibri"/>
                <w:b/>
                <w:bCs/>
                <w:color w:val="FFFFFF"/>
                <w:sz w:val="14"/>
                <w:szCs w:val="14"/>
                <w:lang w:eastAsia="es-MX"/>
              </w:rPr>
            </w:pPr>
            <w:r w:rsidRPr="0072216C">
              <w:rPr>
                <w:rFonts w:ascii="DINPro-Regular" w:eastAsia="Times New Roman" w:hAnsi="DINPro-Regular" w:cs="Calibri"/>
                <w:b/>
                <w:bCs/>
                <w:color w:val="FFFFFF"/>
                <w:sz w:val="14"/>
                <w:szCs w:val="14"/>
                <w:lang w:eastAsia="es-MX"/>
              </w:rPr>
              <w:t>Saldo al 31 de Diciembre 2021</w:t>
            </w:r>
          </w:p>
        </w:tc>
        <w:tc>
          <w:tcPr>
            <w:tcW w:w="791" w:type="dxa"/>
            <w:tcBorders>
              <w:top w:val="single" w:sz="4" w:space="0" w:color="auto"/>
              <w:left w:val="nil"/>
              <w:bottom w:val="single" w:sz="4" w:space="0" w:color="auto"/>
              <w:right w:val="single" w:sz="4" w:space="0" w:color="auto"/>
            </w:tcBorders>
            <w:shd w:val="clear" w:color="000000" w:fill="0064A7"/>
            <w:vAlign w:val="center"/>
            <w:hideMark/>
          </w:tcPr>
          <w:p w:rsidR="0072216C" w:rsidRPr="0072216C" w:rsidRDefault="0072216C" w:rsidP="0072216C">
            <w:pPr>
              <w:spacing w:after="0" w:line="240" w:lineRule="auto"/>
              <w:jc w:val="center"/>
              <w:rPr>
                <w:rFonts w:ascii="DIN Pro Regular" w:eastAsia="Times New Roman" w:hAnsi="DIN Pro Regular" w:cs="DIN Pro Regular"/>
                <w:b/>
                <w:bCs/>
                <w:color w:val="FFFFFF"/>
                <w:sz w:val="14"/>
                <w:szCs w:val="14"/>
                <w:lang w:eastAsia="es-MX"/>
              </w:rPr>
            </w:pPr>
            <w:r w:rsidRPr="0072216C">
              <w:rPr>
                <w:rFonts w:ascii="DIN Pro Regular" w:eastAsia="Times New Roman" w:hAnsi="DIN Pro Regular" w:cs="DIN Pro Regular"/>
                <w:b/>
                <w:bCs/>
                <w:color w:val="FFFFFF"/>
                <w:sz w:val="14"/>
                <w:szCs w:val="14"/>
                <w:lang w:eastAsia="es-MX"/>
              </w:rPr>
              <w:t>Intereses</w:t>
            </w:r>
          </w:p>
        </w:tc>
        <w:tc>
          <w:tcPr>
            <w:tcW w:w="817" w:type="dxa"/>
            <w:tcBorders>
              <w:top w:val="single" w:sz="4" w:space="0" w:color="auto"/>
              <w:left w:val="nil"/>
              <w:bottom w:val="single" w:sz="4" w:space="0" w:color="auto"/>
              <w:right w:val="single" w:sz="4" w:space="0" w:color="auto"/>
            </w:tcBorders>
            <w:shd w:val="clear" w:color="000000" w:fill="0064A7"/>
            <w:vAlign w:val="center"/>
            <w:hideMark/>
          </w:tcPr>
          <w:p w:rsidR="0072216C" w:rsidRPr="0072216C" w:rsidRDefault="0072216C" w:rsidP="0072216C">
            <w:pPr>
              <w:spacing w:after="0" w:line="240" w:lineRule="auto"/>
              <w:jc w:val="center"/>
              <w:rPr>
                <w:rFonts w:ascii="DIN Pro Regular" w:eastAsia="Times New Roman" w:hAnsi="DIN Pro Regular" w:cs="DIN Pro Regular"/>
                <w:b/>
                <w:bCs/>
                <w:color w:val="FFFFFF"/>
                <w:sz w:val="14"/>
                <w:szCs w:val="14"/>
                <w:lang w:eastAsia="es-MX"/>
              </w:rPr>
            </w:pPr>
            <w:r w:rsidRPr="0072216C">
              <w:rPr>
                <w:rFonts w:ascii="DIN Pro Regular" w:eastAsia="Times New Roman" w:hAnsi="DIN Pro Regular" w:cs="DIN Pro Regular"/>
                <w:b/>
                <w:bCs/>
                <w:color w:val="FFFFFF"/>
                <w:sz w:val="14"/>
                <w:szCs w:val="14"/>
                <w:lang w:eastAsia="es-MX"/>
              </w:rPr>
              <w:t>Plazo Pactado</w:t>
            </w:r>
          </w:p>
        </w:tc>
        <w:tc>
          <w:tcPr>
            <w:tcW w:w="897" w:type="dxa"/>
            <w:tcBorders>
              <w:top w:val="single" w:sz="4" w:space="0" w:color="auto"/>
              <w:left w:val="nil"/>
              <w:bottom w:val="single" w:sz="4" w:space="0" w:color="auto"/>
              <w:right w:val="single" w:sz="4" w:space="0" w:color="auto"/>
            </w:tcBorders>
            <w:shd w:val="clear" w:color="000000" w:fill="0064A7"/>
            <w:vAlign w:val="center"/>
            <w:hideMark/>
          </w:tcPr>
          <w:p w:rsidR="0072216C" w:rsidRPr="0072216C" w:rsidRDefault="0072216C" w:rsidP="0072216C">
            <w:pPr>
              <w:spacing w:after="0" w:line="240" w:lineRule="auto"/>
              <w:jc w:val="center"/>
              <w:rPr>
                <w:rFonts w:ascii="DIN Pro Regular" w:eastAsia="Times New Roman" w:hAnsi="DIN Pro Regular" w:cs="DIN Pro Regular"/>
                <w:b/>
                <w:bCs/>
                <w:color w:val="FFFFFF"/>
                <w:sz w:val="14"/>
                <w:szCs w:val="14"/>
                <w:lang w:eastAsia="es-MX"/>
              </w:rPr>
            </w:pPr>
            <w:r w:rsidRPr="0072216C">
              <w:rPr>
                <w:rFonts w:ascii="DIN Pro Regular" w:eastAsia="Times New Roman" w:hAnsi="DIN Pro Regular" w:cs="DIN Pro Regular"/>
                <w:b/>
                <w:bCs/>
                <w:color w:val="FFFFFF"/>
                <w:sz w:val="14"/>
                <w:szCs w:val="14"/>
                <w:lang w:eastAsia="es-MX"/>
              </w:rPr>
              <w:t>Tasa de Interés</w:t>
            </w:r>
          </w:p>
        </w:tc>
        <w:tc>
          <w:tcPr>
            <w:tcW w:w="973" w:type="dxa"/>
            <w:tcBorders>
              <w:top w:val="single" w:sz="4" w:space="0" w:color="auto"/>
              <w:left w:val="nil"/>
              <w:bottom w:val="single" w:sz="4" w:space="0" w:color="auto"/>
              <w:right w:val="single" w:sz="4" w:space="0" w:color="auto"/>
            </w:tcBorders>
            <w:shd w:val="clear" w:color="000000" w:fill="0064A7"/>
            <w:vAlign w:val="center"/>
            <w:hideMark/>
          </w:tcPr>
          <w:p w:rsidR="0072216C" w:rsidRPr="0072216C" w:rsidRDefault="0072216C" w:rsidP="0072216C">
            <w:pPr>
              <w:spacing w:after="0" w:line="240" w:lineRule="auto"/>
              <w:jc w:val="center"/>
              <w:rPr>
                <w:rFonts w:ascii="DIN Pro Regular" w:eastAsia="Times New Roman" w:hAnsi="DIN Pro Regular" w:cs="DIN Pro Regular"/>
                <w:b/>
                <w:bCs/>
                <w:color w:val="FFFFFF"/>
                <w:sz w:val="14"/>
                <w:szCs w:val="14"/>
                <w:lang w:eastAsia="es-MX"/>
              </w:rPr>
            </w:pPr>
            <w:r w:rsidRPr="0072216C">
              <w:rPr>
                <w:rFonts w:ascii="DIN Pro Regular" w:eastAsia="Times New Roman" w:hAnsi="DIN Pro Regular" w:cs="DIN Pro Regular"/>
                <w:b/>
                <w:bCs/>
                <w:color w:val="FFFFFF"/>
                <w:sz w:val="14"/>
                <w:szCs w:val="14"/>
                <w:lang w:eastAsia="es-MX"/>
              </w:rPr>
              <w:t>Comisiones y Costos Relacionados</w:t>
            </w:r>
          </w:p>
        </w:tc>
        <w:tc>
          <w:tcPr>
            <w:tcW w:w="674" w:type="dxa"/>
            <w:tcBorders>
              <w:top w:val="single" w:sz="4" w:space="0" w:color="auto"/>
              <w:left w:val="nil"/>
              <w:bottom w:val="single" w:sz="4" w:space="0" w:color="auto"/>
              <w:right w:val="single" w:sz="4" w:space="0" w:color="auto"/>
            </w:tcBorders>
            <w:shd w:val="clear" w:color="000000" w:fill="0064A7"/>
            <w:vAlign w:val="center"/>
            <w:hideMark/>
          </w:tcPr>
          <w:p w:rsidR="0072216C" w:rsidRPr="0072216C" w:rsidRDefault="0072216C" w:rsidP="0072216C">
            <w:pPr>
              <w:spacing w:after="0" w:line="240" w:lineRule="auto"/>
              <w:jc w:val="center"/>
              <w:rPr>
                <w:rFonts w:ascii="DIN Pro Regular" w:eastAsia="Times New Roman" w:hAnsi="DIN Pro Regular" w:cs="DIN Pro Regular"/>
                <w:b/>
                <w:bCs/>
                <w:color w:val="FFFFFF"/>
                <w:sz w:val="14"/>
                <w:szCs w:val="14"/>
                <w:lang w:eastAsia="es-MX"/>
              </w:rPr>
            </w:pPr>
            <w:r w:rsidRPr="0072216C">
              <w:rPr>
                <w:rFonts w:ascii="DIN Pro Regular" w:eastAsia="Times New Roman" w:hAnsi="DIN Pro Regular" w:cs="DIN Pro Regular"/>
                <w:b/>
                <w:bCs/>
                <w:color w:val="FFFFFF"/>
                <w:sz w:val="14"/>
                <w:szCs w:val="14"/>
                <w:lang w:eastAsia="es-MX"/>
              </w:rPr>
              <w:t>Tasa Efectiva</w:t>
            </w:r>
          </w:p>
        </w:tc>
      </w:tr>
      <w:tr w:rsidR="0072216C" w:rsidRPr="0072216C" w:rsidTr="00FB5320">
        <w:trPr>
          <w:trHeight w:val="280"/>
          <w:jc w:val="center"/>
        </w:trPr>
        <w:tc>
          <w:tcPr>
            <w:tcW w:w="1431" w:type="dxa"/>
            <w:tcBorders>
              <w:top w:val="nil"/>
              <w:left w:val="single" w:sz="4" w:space="0" w:color="auto"/>
              <w:bottom w:val="single" w:sz="4" w:space="0" w:color="auto"/>
              <w:right w:val="single" w:sz="4" w:space="0" w:color="auto"/>
            </w:tcBorders>
            <w:shd w:val="clear" w:color="auto" w:fill="auto"/>
            <w:vAlign w:val="center"/>
            <w:hideMark/>
          </w:tcPr>
          <w:p w:rsidR="0072216C" w:rsidRPr="0072216C" w:rsidRDefault="0072216C" w:rsidP="0072216C">
            <w:pPr>
              <w:spacing w:after="0" w:line="240" w:lineRule="auto"/>
              <w:jc w:val="both"/>
              <w:rPr>
                <w:rFonts w:ascii="DIN Pro Regular" w:eastAsia="Times New Roman" w:hAnsi="DIN Pro Regular" w:cs="DIN Pro Regular"/>
                <w:color w:val="000000"/>
                <w:sz w:val="14"/>
                <w:szCs w:val="14"/>
                <w:lang w:eastAsia="es-MX"/>
              </w:rPr>
            </w:pPr>
            <w:r w:rsidRPr="0072216C">
              <w:rPr>
                <w:rFonts w:ascii="DIN Pro Regular" w:eastAsia="Times New Roman" w:hAnsi="DIN Pro Regular" w:cs="DIN Pro Regular"/>
                <w:color w:val="000000"/>
                <w:sz w:val="14"/>
                <w:szCs w:val="14"/>
                <w:lang w:eastAsia="es-MX"/>
              </w:rPr>
              <w:t>Banco HSBC Cadenas Productivas NAFIN</w:t>
            </w:r>
          </w:p>
        </w:tc>
        <w:tc>
          <w:tcPr>
            <w:tcW w:w="1069" w:type="dxa"/>
            <w:tcBorders>
              <w:top w:val="nil"/>
              <w:left w:val="nil"/>
              <w:bottom w:val="single" w:sz="4" w:space="0" w:color="auto"/>
              <w:right w:val="single" w:sz="4" w:space="0" w:color="auto"/>
            </w:tcBorders>
            <w:shd w:val="clear" w:color="auto" w:fill="auto"/>
            <w:vAlign w:val="center"/>
            <w:hideMark/>
          </w:tcPr>
          <w:p w:rsidR="0072216C" w:rsidRPr="0072216C" w:rsidRDefault="0072216C" w:rsidP="0072216C">
            <w:pPr>
              <w:spacing w:after="0" w:line="240" w:lineRule="auto"/>
              <w:jc w:val="right"/>
              <w:rPr>
                <w:rFonts w:ascii="DIN Pro Regular" w:eastAsia="Times New Roman" w:hAnsi="DIN Pro Regular" w:cs="DIN Pro Regular"/>
                <w:color w:val="000000"/>
                <w:sz w:val="14"/>
                <w:szCs w:val="14"/>
                <w:lang w:eastAsia="es-MX"/>
              </w:rPr>
            </w:pPr>
            <w:r w:rsidRPr="0072216C">
              <w:rPr>
                <w:rFonts w:ascii="DIN Pro Regular" w:eastAsia="Times New Roman" w:hAnsi="DIN Pro Regular" w:cs="DIN Pro Regular"/>
                <w:color w:val="000000"/>
                <w:sz w:val="14"/>
                <w:szCs w:val="14"/>
                <w:lang w:eastAsia="es-MX"/>
              </w:rPr>
              <w:t>300,000,000</w:t>
            </w:r>
          </w:p>
        </w:tc>
        <w:tc>
          <w:tcPr>
            <w:tcW w:w="932" w:type="dxa"/>
            <w:tcBorders>
              <w:top w:val="nil"/>
              <w:left w:val="nil"/>
              <w:bottom w:val="single" w:sz="4" w:space="0" w:color="auto"/>
              <w:right w:val="single" w:sz="4" w:space="0" w:color="auto"/>
            </w:tcBorders>
            <w:shd w:val="clear" w:color="auto" w:fill="auto"/>
            <w:vAlign w:val="center"/>
            <w:hideMark/>
          </w:tcPr>
          <w:p w:rsidR="0072216C" w:rsidRPr="0072216C" w:rsidRDefault="0072216C" w:rsidP="0072216C">
            <w:pPr>
              <w:spacing w:after="0" w:line="240" w:lineRule="auto"/>
              <w:jc w:val="right"/>
              <w:rPr>
                <w:rFonts w:ascii="DIN Pro Regular" w:eastAsia="Times New Roman" w:hAnsi="DIN Pro Regular" w:cs="DIN Pro Regular"/>
                <w:color w:val="000000"/>
                <w:sz w:val="14"/>
                <w:szCs w:val="14"/>
                <w:lang w:eastAsia="es-MX"/>
              </w:rPr>
            </w:pPr>
            <w:r w:rsidRPr="0072216C">
              <w:rPr>
                <w:rFonts w:ascii="DIN Pro Regular" w:eastAsia="Times New Roman" w:hAnsi="DIN Pro Regular" w:cs="DIN Pro Regular"/>
                <w:color w:val="000000"/>
                <w:sz w:val="14"/>
                <w:szCs w:val="14"/>
                <w:lang w:eastAsia="es-MX"/>
              </w:rPr>
              <w:t>165,789,244</w:t>
            </w:r>
          </w:p>
        </w:tc>
        <w:tc>
          <w:tcPr>
            <w:tcW w:w="1070" w:type="dxa"/>
            <w:tcBorders>
              <w:top w:val="nil"/>
              <w:left w:val="nil"/>
              <w:bottom w:val="single" w:sz="4" w:space="0" w:color="auto"/>
              <w:right w:val="single" w:sz="4" w:space="0" w:color="auto"/>
            </w:tcBorders>
            <w:shd w:val="clear" w:color="auto" w:fill="auto"/>
            <w:vAlign w:val="center"/>
            <w:hideMark/>
          </w:tcPr>
          <w:p w:rsidR="0072216C" w:rsidRPr="0072216C" w:rsidRDefault="0072216C" w:rsidP="0072216C">
            <w:pPr>
              <w:spacing w:after="0" w:line="240" w:lineRule="auto"/>
              <w:jc w:val="right"/>
              <w:rPr>
                <w:rFonts w:ascii="DIN Pro Regular" w:eastAsia="Times New Roman" w:hAnsi="DIN Pro Regular" w:cs="DIN Pro Regular"/>
                <w:color w:val="000000"/>
                <w:sz w:val="14"/>
                <w:szCs w:val="14"/>
                <w:lang w:eastAsia="es-MX"/>
              </w:rPr>
            </w:pPr>
            <w:r w:rsidRPr="0072216C">
              <w:rPr>
                <w:rFonts w:ascii="DIN Pro Regular" w:eastAsia="Times New Roman" w:hAnsi="DIN Pro Regular" w:cs="DIN Pro Regular"/>
                <w:color w:val="000000"/>
                <w:sz w:val="14"/>
                <w:szCs w:val="14"/>
                <w:lang w:eastAsia="es-MX"/>
              </w:rPr>
              <w:t> </w:t>
            </w:r>
          </w:p>
        </w:tc>
        <w:tc>
          <w:tcPr>
            <w:tcW w:w="998" w:type="dxa"/>
            <w:tcBorders>
              <w:top w:val="nil"/>
              <w:left w:val="nil"/>
              <w:bottom w:val="single" w:sz="4" w:space="0" w:color="auto"/>
              <w:right w:val="single" w:sz="4" w:space="0" w:color="auto"/>
            </w:tcBorders>
            <w:shd w:val="clear" w:color="auto" w:fill="auto"/>
            <w:vAlign w:val="center"/>
            <w:hideMark/>
          </w:tcPr>
          <w:p w:rsidR="0072216C" w:rsidRPr="0072216C" w:rsidRDefault="0072216C" w:rsidP="0072216C">
            <w:pPr>
              <w:spacing w:after="0" w:line="240" w:lineRule="auto"/>
              <w:jc w:val="right"/>
              <w:rPr>
                <w:rFonts w:ascii="DIN Pro Regular" w:eastAsia="Times New Roman" w:hAnsi="DIN Pro Regular" w:cs="DIN Pro Regular"/>
                <w:color w:val="000000"/>
                <w:sz w:val="14"/>
                <w:szCs w:val="14"/>
                <w:lang w:eastAsia="es-MX"/>
              </w:rPr>
            </w:pPr>
            <w:r w:rsidRPr="0072216C">
              <w:rPr>
                <w:rFonts w:ascii="DIN Pro Regular" w:eastAsia="Times New Roman" w:hAnsi="DIN Pro Regular" w:cs="DIN Pro Regular"/>
                <w:color w:val="000000"/>
                <w:sz w:val="14"/>
                <w:szCs w:val="14"/>
                <w:lang w:eastAsia="es-MX"/>
              </w:rPr>
              <w:t>165,789,244</w:t>
            </w:r>
          </w:p>
        </w:tc>
        <w:tc>
          <w:tcPr>
            <w:tcW w:w="967" w:type="dxa"/>
            <w:tcBorders>
              <w:top w:val="nil"/>
              <w:left w:val="nil"/>
              <w:bottom w:val="single" w:sz="4" w:space="0" w:color="auto"/>
              <w:right w:val="single" w:sz="4" w:space="0" w:color="auto"/>
            </w:tcBorders>
            <w:shd w:val="clear" w:color="auto" w:fill="auto"/>
            <w:vAlign w:val="center"/>
            <w:hideMark/>
          </w:tcPr>
          <w:p w:rsidR="0072216C" w:rsidRPr="0072216C" w:rsidRDefault="0072216C" w:rsidP="0072216C">
            <w:pPr>
              <w:spacing w:after="0" w:line="240" w:lineRule="auto"/>
              <w:jc w:val="right"/>
              <w:rPr>
                <w:rFonts w:ascii="DIN Pro Regular" w:eastAsia="Times New Roman" w:hAnsi="DIN Pro Regular" w:cs="DIN Pro Regular"/>
                <w:color w:val="000000"/>
                <w:sz w:val="14"/>
                <w:szCs w:val="14"/>
                <w:lang w:eastAsia="es-MX"/>
              </w:rPr>
            </w:pPr>
            <w:r w:rsidRPr="0072216C">
              <w:rPr>
                <w:rFonts w:ascii="DIN Pro Regular" w:eastAsia="Times New Roman" w:hAnsi="DIN Pro Regular" w:cs="DIN Pro Regular"/>
                <w:color w:val="000000"/>
                <w:sz w:val="14"/>
                <w:szCs w:val="14"/>
                <w:lang w:eastAsia="es-MX"/>
              </w:rPr>
              <w:t>0</w:t>
            </w:r>
          </w:p>
        </w:tc>
        <w:tc>
          <w:tcPr>
            <w:tcW w:w="791" w:type="dxa"/>
            <w:tcBorders>
              <w:top w:val="nil"/>
              <w:left w:val="nil"/>
              <w:bottom w:val="single" w:sz="4" w:space="0" w:color="auto"/>
              <w:right w:val="single" w:sz="4" w:space="0" w:color="auto"/>
            </w:tcBorders>
            <w:shd w:val="clear" w:color="auto" w:fill="auto"/>
            <w:vAlign w:val="center"/>
            <w:hideMark/>
          </w:tcPr>
          <w:p w:rsidR="0072216C" w:rsidRPr="0072216C" w:rsidRDefault="0072216C" w:rsidP="0072216C">
            <w:pPr>
              <w:spacing w:after="0" w:line="240" w:lineRule="auto"/>
              <w:jc w:val="right"/>
              <w:rPr>
                <w:rFonts w:ascii="DIN Pro Regular" w:eastAsia="Times New Roman" w:hAnsi="DIN Pro Regular" w:cs="DIN Pro Regular"/>
                <w:color w:val="000000"/>
                <w:sz w:val="14"/>
                <w:szCs w:val="14"/>
                <w:lang w:eastAsia="es-MX"/>
              </w:rPr>
            </w:pPr>
            <w:r w:rsidRPr="0072216C">
              <w:rPr>
                <w:rFonts w:ascii="DIN Pro Regular" w:eastAsia="Times New Roman" w:hAnsi="DIN Pro Regular" w:cs="DIN Pro Regular"/>
                <w:color w:val="000000"/>
                <w:sz w:val="14"/>
                <w:szCs w:val="14"/>
                <w:lang w:eastAsia="es-MX"/>
              </w:rPr>
              <w:t>0</w:t>
            </w:r>
          </w:p>
        </w:tc>
        <w:tc>
          <w:tcPr>
            <w:tcW w:w="817" w:type="dxa"/>
            <w:tcBorders>
              <w:top w:val="nil"/>
              <w:left w:val="nil"/>
              <w:bottom w:val="single" w:sz="4" w:space="0" w:color="auto"/>
              <w:right w:val="single" w:sz="4" w:space="0" w:color="auto"/>
            </w:tcBorders>
            <w:shd w:val="clear" w:color="auto" w:fill="auto"/>
            <w:vAlign w:val="center"/>
            <w:hideMark/>
          </w:tcPr>
          <w:p w:rsidR="0072216C" w:rsidRPr="0072216C" w:rsidRDefault="0072216C" w:rsidP="0072216C">
            <w:pPr>
              <w:spacing w:after="0" w:line="240" w:lineRule="auto"/>
              <w:jc w:val="right"/>
              <w:rPr>
                <w:rFonts w:ascii="DIN Pro Regular" w:eastAsia="Times New Roman" w:hAnsi="DIN Pro Regular" w:cs="DIN Pro Regular"/>
                <w:color w:val="000000"/>
                <w:sz w:val="14"/>
                <w:szCs w:val="14"/>
                <w:lang w:eastAsia="es-MX"/>
              </w:rPr>
            </w:pPr>
            <w:r w:rsidRPr="0072216C">
              <w:rPr>
                <w:rFonts w:ascii="DIN Pro Regular" w:eastAsia="Times New Roman" w:hAnsi="DIN Pro Regular" w:cs="DIN Pro Regular"/>
                <w:color w:val="000000"/>
                <w:sz w:val="14"/>
                <w:szCs w:val="14"/>
                <w:lang w:eastAsia="es-MX"/>
              </w:rPr>
              <w:t>365 Días</w:t>
            </w:r>
          </w:p>
        </w:tc>
        <w:tc>
          <w:tcPr>
            <w:tcW w:w="897" w:type="dxa"/>
            <w:tcBorders>
              <w:top w:val="nil"/>
              <w:left w:val="nil"/>
              <w:bottom w:val="single" w:sz="4" w:space="0" w:color="auto"/>
              <w:right w:val="single" w:sz="4" w:space="0" w:color="auto"/>
            </w:tcBorders>
            <w:shd w:val="clear" w:color="auto" w:fill="auto"/>
            <w:vAlign w:val="center"/>
            <w:hideMark/>
          </w:tcPr>
          <w:p w:rsidR="0072216C" w:rsidRPr="0072216C" w:rsidRDefault="0072216C" w:rsidP="0072216C">
            <w:pPr>
              <w:spacing w:after="0" w:line="240" w:lineRule="auto"/>
              <w:jc w:val="right"/>
              <w:rPr>
                <w:rFonts w:ascii="DIN Pro Regular" w:eastAsia="Times New Roman" w:hAnsi="DIN Pro Regular" w:cs="DIN Pro Regular"/>
                <w:color w:val="000000"/>
                <w:sz w:val="14"/>
                <w:szCs w:val="14"/>
                <w:lang w:eastAsia="es-MX"/>
              </w:rPr>
            </w:pPr>
            <w:r w:rsidRPr="0072216C">
              <w:rPr>
                <w:rFonts w:ascii="DIN Pro Regular" w:eastAsia="Times New Roman" w:hAnsi="DIN Pro Regular" w:cs="DIN Pro Regular"/>
                <w:color w:val="000000"/>
                <w:sz w:val="14"/>
                <w:szCs w:val="14"/>
                <w:lang w:eastAsia="es-MX"/>
              </w:rPr>
              <w:t xml:space="preserve">TASA BASE +300 PTS </w:t>
            </w:r>
          </w:p>
        </w:tc>
        <w:tc>
          <w:tcPr>
            <w:tcW w:w="973" w:type="dxa"/>
            <w:tcBorders>
              <w:top w:val="nil"/>
              <w:left w:val="nil"/>
              <w:bottom w:val="single" w:sz="4" w:space="0" w:color="auto"/>
              <w:right w:val="single" w:sz="4" w:space="0" w:color="auto"/>
            </w:tcBorders>
            <w:shd w:val="clear" w:color="auto" w:fill="auto"/>
            <w:vAlign w:val="center"/>
            <w:hideMark/>
          </w:tcPr>
          <w:p w:rsidR="0072216C" w:rsidRPr="0072216C" w:rsidRDefault="0072216C" w:rsidP="0072216C">
            <w:pPr>
              <w:spacing w:after="0" w:line="240" w:lineRule="auto"/>
              <w:jc w:val="right"/>
              <w:rPr>
                <w:rFonts w:ascii="DIN Pro Regular" w:eastAsia="Times New Roman" w:hAnsi="DIN Pro Regular" w:cs="DIN Pro Regular"/>
                <w:color w:val="000000"/>
                <w:sz w:val="14"/>
                <w:szCs w:val="14"/>
                <w:lang w:eastAsia="es-MX"/>
              </w:rPr>
            </w:pPr>
            <w:r w:rsidRPr="0072216C">
              <w:rPr>
                <w:rFonts w:ascii="DIN Pro Regular" w:eastAsia="Times New Roman" w:hAnsi="DIN Pro Regular" w:cs="DIN Pro Regular"/>
                <w:color w:val="000000"/>
                <w:sz w:val="14"/>
                <w:szCs w:val="14"/>
                <w:lang w:eastAsia="es-MX"/>
              </w:rPr>
              <w:t>N/A</w:t>
            </w:r>
          </w:p>
        </w:tc>
        <w:tc>
          <w:tcPr>
            <w:tcW w:w="674" w:type="dxa"/>
            <w:tcBorders>
              <w:top w:val="nil"/>
              <w:left w:val="nil"/>
              <w:bottom w:val="single" w:sz="4" w:space="0" w:color="auto"/>
              <w:right w:val="single" w:sz="4" w:space="0" w:color="auto"/>
            </w:tcBorders>
            <w:shd w:val="clear" w:color="auto" w:fill="auto"/>
            <w:vAlign w:val="center"/>
            <w:hideMark/>
          </w:tcPr>
          <w:p w:rsidR="0072216C" w:rsidRPr="0072216C" w:rsidRDefault="0072216C" w:rsidP="0072216C">
            <w:pPr>
              <w:spacing w:after="0" w:line="240" w:lineRule="auto"/>
              <w:jc w:val="right"/>
              <w:rPr>
                <w:rFonts w:ascii="DIN Pro Regular" w:eastAsia="Times New Roman" w:hAnsi="DIN Pro Regular" w:cs="DIN Pro Regular"/>
                <w:color w:val="000000"/>
                <w:sz w:val="14"/>
                <w:szCs w:val="14"/>
                <w:lang w:eastAsia="es-MX"/>
              </w:rPr>
            </w:pPr>
            <w:r w:rsidRPr="0072216C">
              <w:rPr>
                <w:rFonts w:ascii="DIN Pro Regular" w:eastAsia="Times New Roman" w:hAnsi="DIN Pro Regular" w:cs="DIN Pro Regular"/>
                <w:color w:val="000000"/>
                <w:sz w:val="14"/>
                <w:szCs w:val="14"/>
                <w:lang w:eastAsia="es-MX"/>
              </w:rPr>
              <w:t>N/A</w:t>
            </w:r>
          </w:p>
        </w:tc>
      </w:tr>
      <w:tr w:rsidR="0072216C" w:rsidRPr="0072216C" w:rsidTr="00FB5320">
        <w:trPr>
          <w:trHeight w:val="280"/>
          <w:jc w:val="center"/>
        </w:trPr>
        <w:tc>
          <w:tcPr>
            <w:tcW w:w="1431" w:type="dxa"/>
            <w:tcBorders>
              <w:top w:val="nil"/>
              <w:left w:val="single" w:sz="4" w:space="0" w:color="auto"/>
              <w:bottom w:val="single" w:sz="4" w:space="0" w:color="auto"/>
              <w:right w:val="single" w:sz="4" w:space="0" w:color="auto"/>
            </w:tcBorders>
            <w:shd w:val="clear" w:color="auto" w:fill="auto"/>
            <w:vAlign w:val="center"/>
            <w:hideMark/>
          </w:tcPr>
          <w:p w:rsidR="0072216C" w:rsidRPr="0072216C" w:rsidRDefault="0072216C" w:rsidP="0072216C">
            <w:pPr>
              <w:spacing w:after="0" w:line="240" w:lineRule="auto"/>
              <w:jc w:val="both"/>
              <w:rPr>
                <w:rFonts w:ascii="DIN Pro Regular" w:eastAsia="Times New Roman" w:hAnsi="DIN Pro Regular" w:cs="DIN Pro Regular"/>
                <w:color w:val="000000"/>
                <w:sz w:val="14"/>
                <w:szCs w:val="14"/>
                <w:lang w:eastAsia="es-MX"/>
              </w:rPr>
            </w:pPr>
            <w:r w:rsidRPr="0072216C">
              <w:rPr>
                <w:rFonts w:ascii="DIN Pro Regular" w:eastAsia="Times New Roman" w:hAnsi="DIN Pro Regular" w:cs="DIN Pro Regular"/>
                <w:color w:val="000000"/>
                <w:sz w:val="14"/>
                <w:szCs w:val="14"/>
                <w:lang w:eastAsia="es-MX"/>
              </w:rPr>
              <w:t>Banco HSBC Cadenas Productivas NAFIN</w:t>
            </w:r>
          </w:p>
        </w:tc>
        <w:tc>
          <w:tcPr>
            <w:tcW w:w="1069" w:type="dxa"/>
            <w:tcBorders>
              <w:top w:val="nil"/>
              <w:left w:val="nil"/>
              <w:bottom w:val="single" w:sz="4" w:space="0" w:color="auto"/>
              <w:right w:val="single" w:sz="4" w:space="0" w:color="auto"/>
            </w:tcBorders>
            <w:shd w:val="clear" w:color="auto" w:fill="auto"/>
            <w:vAlign w:val="center"/>
            <w:hideMark/>
          </w:tcPr>
          <w:p w:rsidR="0072216C" w:rsidRPr="0072216C" w:rsidRDefault="0072216C" w:rsidP="0072216C">
            <w:pPr>
              <w:spacing w:after="0" w:line="240" w:lineRule="auto"/>
              <w:jc w:val="right"/>
              <w:rPr>
                <w:rFonts w:ascii="DIN Pro Regular" w:eastAsia="Times New Roman" w:hAnsi="DIN Pro Regular" w:cs="DIN Pro Regular"/>
                <w:color w:val="000000"/>
                <w:sz w:val="14"/>
                <w:szCs w:val="14"/>
                <w:lang w:eastAsia="es-MX"/>
              </w:rPr>
            </w:pPr>
            <w:r w:rsidRPr="0072216C">
              <w:rPr>
                <w:rFonts w:ascii="DIN Pro Regular" w:eastAsia="Times New Roman" w:hAnsi="DIN Pro Regular" w:cs="DIN Pro Regular"/>
                <w:color w:val="000000"/>
                <w:sz w:val="14"/>
                <w:szCs w:val="14"/>
                <w:lang w:eastAsia="es-MX"/>
              </w:rPr>
              <w:t>600,000,000</w:t>
            </w:r>
          </w:p>
        </w:tc>
        <w:tc>
          <w:tcPr>
            <w:tcW w:w="932" w:type="dxa"/>
            <w:tcBorders>
              <w:top w:val="nil"/>
              <w:left w:val="nil"/>
              <w:bottom w:val="single" w:sz="4" w:space="0" w:color="auto"/>
              <w:right w:val="single" w:sz="4" w:space="0" w:color="auto"/>
            </w:tcBorders>
            <w:shd w:val="clear" w:color="auto" w:fill="auto"/>
            <w:vAlign w:val="center"/>
            <w:hideMark/>
          </w:tcPr>
          <w:p w:rsidR="0072216C" w:rsidRPr="0072216C" w:rsidRDefault="0072216C" w:rsidP="0072216C">
            <w:pPr>
              <w:spacing w:after="0" w:line="240" w:lineRule="auto"/>
              <w:jc w:val="right"/>
              <w:rPr>
                <w:rFonts w:ascii="DIN Pro Regular" w:eastAsia="Times New Roman" w:hAnsi="DIN Pro Regular" w:cs="DIN Pro Regular"/>
                <w:color w:val="000000"/>
                <w:sz w:val="14"/>
                <w:szCs w:val="14"/>
                <w:lang w:eastAsia="es-MX"/>
              </w:rPr>
            </w:pPr>
            <w:r w:rsidRPr="0072216C">
              <w:rPr>
                <w:rFonts w:ascii="DIN Pro Regular" w:eastAsia="Times New Roman" w:hAnsi="DIN Pro Regular" w:cs="DIN Pro Regular"/>
                <w:color w:val="000000"/>
                <w:sz w:val="14"/>
                <w:szCs w:val="14"/>
                <w:lang w:eastAsia="es-MX"/>
              </w:rPr>
              <w:t>96,554,390</w:t>
            </w:r>
          </w:p>
        </w:tc>
        <w:tc>
          <w:tcPr>
            <w:tcW w:w="1070" w:type="dxa"/>
            <w:tcBorders>
              <w:top w:val="nil"/>
              <w:left w:val="nil"/>
              <w:bottom w:val="single" w:sz="4" w:space="0" w:color="auto"/>
              <w:right w:val="single" w:sz="4" w:space="0" w:color="auto"/>
            </w:tcBorders>
            <w:shd w:val="clear" w:color="auto" w:fill="auto"/>
            <w:vAlign w:val="center"/>
            <w:hideMark/>
          </w:tcPr>
          <w:p w:rsidR="0072216C" w:rsidRPr="0072216C" w:rsidRDefault="0072216C" w:rsidP="0072216C">
            <w:pPr>
              <w:spacing w:after="0" w:line="240" w:lineRule="auto"/>
              <w:jc w:val="right"/>
              <w:rPr>
                <w:rFonts w:ascii="DIN Pro Regular" w:eastAsia="Times New Roman" w:hAnsi="DIN Pro Regular" w:cs="DIN Pro Regular"/>
                <w:color w:val="000000"/>
                <w:sz w:val="14"/>
                <w:szCs w:val="14"/>
                <w:lang w:eastAsia="es-MX"/>
              </w:rPr>
            </w:pPr>
            <w:r w:rsidRPr="0072216C">
              <w:rPr>
                <w:rFonts w:ascii="DIN Pro Regular" w:eastAsia="Times New Roman" w:hAnsi="DIN Pro Regular" w:cs="DIN Pro Regular"/>
                <w:color w:val="000000"/>
                <w:sz w:val="14"/>
                <w:szCs w:val="14"/>
                <w:lang w:eastAsia="es-MX"/>
              </w:rPr>
              <w:t>565,971,482</w:t>
            </w:r>
          </w:p>
        </w:tc>
        <w:tc>
          <w:tcPr>
            <w:tcW w:w="998" w:type="dxa"/>
            <w:tcBorders>
              <w:top w:val="nil"/>
              <w:left w:val="nil"/>
              <w:bottom w:val="single" w:sz="4" w:space="0" w:color="auto"/>
              <w:right w:val="single" w:sz="4" w:space="0" w:color="auto"/>
            </w:tcBorders>
            <w:shd w:val="clear" w:color="auto" w:fill="auto"/>
            <w:vAlign w:val="center"/>
            <w:hideMark/>
          </w:tcPr>
          <w:p w:rsidR="0072216C" w:rsidRPr="0072216C" w:rsidRDefault="0072216C" w:rsidP="0072216C">
            <w:pPr>
              <w:spacing w:after="0" w:line="240" w:lineRule="auto"/>
              <w:jc w:val="right"/>
              <w:rPr>
                <w:rFonts w:ascii="DIN Pro Regular" w:eastAsia="Times New Roman" w:hAnsi="DIN Pro Regular" w:cs="DIN Pro Regular"/>
                <w:color w:val="000000"/>
                <w:sz w:val="14"/>
                <w:szCs w:val="14"/>
                <w:lang w:eastAsia="es-MX"/>
              </w:rPr>
            </w:pPr>
            <w:r w:rsidRPr="0072216C">
              <w:rPr>
                <w:rFonts w:ascii="DIN Pro Regular" w:eastAsia="Times New Roman" w:hAnsi="DIN Pro Regular" w:cs="DIN Pro Regular"/>
                <w:color w:val="000000"/>
                <w:sz w:val="14"/>
                <w:szCs w:val="14"/>
                <w:lang w:eastAsia="es-MX"/>
              </w:rPr>
              <w:t>662,525,872</w:t>
            </w:r>
          </w:p>
        </w:tc>
        <w:tc>
          <w:tcPr>
            <w:tcW w:w="967" w:type="dxa"/>
            <w:tcBorders>
              <w:top w:val="nil"/>
              <w:left w:val="nil"/>
              <w:bottom w:val="single" w:sz="4" w:space="0" w:color="auto"/>
              <w:right w:val="single" w:sz="4" w:space="0" w:color="auto"/>
            </w:tcBorders>
            <w:shd w:val="clear" w:color="auto" w:fill="auto"/>
            <w:vAlign w:val="center"/>
            <w:hideMark/>
          </w:tcPr>
          <w:p w:rsidR="0072216C" w:rsidRPr="0072216C" w:rsidRDefault="0072216C" w:rsidP="0072216C">
            <w:pPr>
              <w:spacing w:after="0" w:line="240" w:lineRule="auto"/>
              <w:jc w:val="right"/>
              <w:rPr>
                <w:rFonts w:ascii="DIN Pro Regular" w:eastAsia="Times New Roman" w:hAnsi="DIN Pro Regular" w:cs="DIN Pro Regular"/>
                <w:color w:val="000000"/>
                <w:sz w:val="14"/>
                <w:szCs w:val="14"/>
                <w:lang w:eastAsia="es-MX"/>
              </w:rPr>
            </w:pPr>
            <w:r w:rsidRPr="0072216C">
              <w:rPr>
                <w:rFonts w:ascii="DIN Pro Regular" w:eastAsia="Times New Roman" w:hAnsi="DIN Pro Regular" w:cs="DIN Pro Regular"/>
                <w:color w:val="000000"/>
                <w:sz w:val="14"/>
                <w:szCs w:val="14"/>
                <w:lang w:eastAsia="es-MX"/>
              </w:rPr>
              <w:t>0</w:t>
            </w:r>
          </w:p>
        </w:tc>
        <w:tc>
          <w:tcPr>
            <w:tcW w:w="791" w:type="dxa"/>
            <w:tcBorders>
              <w:top w:val="nil"/>
              <w:left w:val="nil"/>
              <w:bottom w:val="single" w:sz="4" w:space="0" w:color="auto"/>
              <w:right w:val="single" w:sz="4" w:space="0" w:color="auto"/>
            </w:tcBorders>
            <w:shd w:val="clear" w:color="auto" w:fill="auto"/>
            <w:vAlign w:val="center"/>
            <w:hideMark/>
          </w:tcPr>
          <w:p w:rsidR="0072216C" w:rsidRPr="0072216C" w:rsidRDefault="0072216C" w:rsidP="0072216C">
            <w:pPr>
              <w:spacing w:after="0" w:line="240" w:lineRule="auto"/>
              <w:jc w:val="right"/>
              <w:rPr>
                <w:rFonts w:ascii="DIN Pro Regular" w:eastAsia="Times New Roman" w:hAnsi="DIN Pro Regular" w:cs="DIN Pro Regular"/>
                <w:color w:val="000000"/>
                <w:sz w:val="14"/>
                <w:szCs w:val="14"/>
                <w:lang w:eastAsia="es-MX"/>
              </w:rPr>
            </w:pPr>
            <w:r w:rsidRPr="0072216C">
              <w:rPr>
                <w:rFonts w:ascii="DIN Pro Regular" w:eastAsia="Times New Roman" w:hAnsi="DIN Pro Regular" w:cs="DIN Pro Regular"/>
                <w:color w:val="000000"/>
                <w:sz w:val="14"/>
                <w:szCs w:val="14"/>
                <w:lang w:eastAsia="es-MX"/>
              </w:rPr>
              <w:t>0</w:t>
            </w:r>
          </w:p>
        </w:tc>
        <w:tc>
          <w:tcPr>
            <w:tcW w:w="817" w:type="dxa"/>
            <w:tcBorders>
              <w:top w:val="nil"/>
              <w:left w:val="nil"/>
              <w:bottom w:val="single" w:sz="4" w:space="0" w:color="auto"/>
              <w:right w:val="single" w:sz="4" w:space="0" w:color="auto"/>
            </w:tcBorders>
            <w:shd w:val="clear" w:color="auto" w:fill="auto"/>
            <w:vAlign w:val="center"/>
            <w:hideMark/>
          </w:tcPr>
          <w:p w:rsidR="0072216C" w:rsidRPr="0072216C" w:rsidRDefault="0072216C" w:rsidP="0072216C">
            <w:pPr>
              <w:spacing w:after="0" w:line="240" w:lineRule="auto"/>
              <w:jc w:val="right"/>
              <w:rPr>
                <w:rFonts w:ascii="DIN Pro Regular" w:eastAsia="Times New Roman" w:hAnsi="DIN Pro Regular" w:cs="DIN Pro Regular"/>
                <w:color w:val="000000"/>
                <w:sz w:val="14"/>
                <w:szCs w:val="14"/>
                <w:lang w:eastAsia="es-MX"/>
              </w:rPr>
            </w:pPr>
            <w:r w:rsidRPr="0072216C">
              <w:rPr>
                <w:rFonts w:ascii="DIN Pro Regular" w:eastAsia="Times New Roman" w:hAnsi="DIN Pro Regular" w:cs="DIN Pro Regular"/>
                <w:color w:val="000000"/>
                <w:sz w:val="14"/>
                <w:szCs w:val="14"/>
                <w:lang w:eastAsia="es-MX"/>
              </w:rPr>
              <w:t>365 Días</w:t>
            </w:r>
          </w:p>
        </w:tc>
        <w:tc>
          <w:tcPr>
            <w:tcW w:w="897" w:type="dxa"/>
            <w:tcBorders>
              <w:top w:val="nil"/>
              <w:left w:val="nil"/>
              <w:bottom w:val="single" w:sz="4" w:space="0" w:color="auto"/>
              <w:right w:val="single" w:sz="4" w:space="0" w:color="auto"/>
            </w:tcBorders>
            <w:shd w:val="clear" w:color="auto" w:fill="auto"/>
            <w:vAlign w:val="center"/>
            <w:hideMark/>
          </w:tcPr>
          <w:p w:rsidR="0072216C" w:rsidRPr="0072216C" w:rsidRDefault="0072216C" w:rsidP="0072216C">
            <w:pPr>
              <w:spacing w:after="0" w:line="240" w:lineRule="auto"/>
              <w:jc w:val="right"/>
              <w:rPr>
                <w:rFonts w:ascii="DIN Pro Regular" w:eastAsia="Times New Roman" w:hAnsi="DIN Pro Regular" w:cs="DIN Pro Regular"/>
                <w:color w:val="000000"/>
                <w:sz w:val="14"/>
                <w:szCs w:val="14"/>
                <w:lang w:eastAsia="es-MX"/>
              </w:rPr>
            </w:pPr>
            <w:r w:rsidRPr="0072216C">
              <w:rPr>
                <w:rFonts w:ascii="DIN Pro Regular" w:eastAsia="Times New Roman" w:hAnsi="DIN Pro Regular" w:cs="DIN Pro Regular"/>
                <w:color w:val="000000"/>
                <w:sz w:val="14"/>
                <w:szCs w:val="14"/>
                <w:lang w:eastAsia="es-MX"/>
              </w:rPr>
              <w:t xml:space="preserve">TASA BASE +300 PTS </w:t>
            </w:r>
          </w:p>
        </w:tc>
        <w:tc>
          <w:tcPr>
            <w:tcW w:w="973" w:type="dxa"/>
            <w:tcBorders>
              <w:top w:val="nil"/>
              <w:left w:val="nil"/>
              <w:bottom w:val="single" w:sz="4" w:space="0" w:color="auto"/>
              <w:right w:val="single" w:sz="4" w:space="0" w:color="auto"/>
            </w:tcBorders>
            <w:shd w:val="clear" w:color="auto" w:fill="auto"/>
            <w:vAlign w:val="center"/>
            <w:hideMark/>
          </w:tcPr>
          <w:p w:rsidR="0072216C" w:rsidRPr="0072216C" w:rsidRDefault="0072216C" w:rsidP="0072216C">
            <w:pPr>
              <w:spacing w:after="0" w:line="240" w:lineRule="auto"/>
              <w:jc w:val="right"/>
              <w:rPr>
                <w:rFonts w:ascii="DIN Pro Regular" w:eastAsia="Times New Roman" w:hAnsi="DIN Pro Regular" w:cs="DIN Pro Regular"/>
                <w:color w:val="000000"/>
                <w:sz w:val="14"/>
                <w:szCs w:val="14"/>
                <w:lang w:eastAsia="es-MX"/>
              </w:rPr>
            </w:pPr>
            <w:r w:rsidRPr="0072216C">
              <w:rPr>
                <w:rFonts w:ascii="DIN Pro Regular" w:eastAsia="Times New Roman" w:hAnsi="DIN Pro Regular" w:cs="DIN Pro Regular"/>
                <w:color w:val="000000"/>
                <w:sz w:val="14"/>
                <w:szCs w:val="14"/>
                <w:lang w:eastAsia="es-MX"/>
              </w:rPr>
              <w:t>N/A</w:t>
            </w:r>
          </w:p>
        </w:tc>
        <w:tc>
          <w:tcPr>
            <w:tcW w:w="674" w:type="dxa"/>
            <w:tcBorders>
              <w:top w:val="nil"/>
              <w:left w:val="nil"/>
              <w:bottom w:val="single" w:sz="4" w:space="0" w:color="auto"/>
              <w:right w:val="single" w:sz="4" w:space="0" w:color="auto"/>
            </w:tcBorders>
            <w:shd w:val="clear" w:color="auto" w:fill="auto"/>
            <w:vAlign w:val="center"/>
            <w:hideMark/>
          </w:tcPr>
          <w:p w:rsidR="0072216C" w:rsidRPr="0072216C" w:rsidRDefault="0072216C" w:rsidP="0072216C">
            <w:pPr>
              <w:spacing w:after="0" w:line="240" w:lineRule="auto"/>
              <w:jc w:val="right"/>
              <w:rPr>
                <w:rFonts w:ascii="DIN Pro Regular" w:eastAsia="Times New Roman" w:hAnsi="DIN Pro Regular" w:cs="DIN Pro Regular"/>
                <w:color w:val="000000"/>
                <w:sz w:val="14"/>
                <w:szCs w:val="14"/>
                <w:lang w:eastAsia="es-MX"/>
              </w:rPr>
            </w:pPr>
            <w:r w:rsidRPr="0072216C">
              <w:rPr>
                <w:rFonts w:ascii="DIN Pro Regular" w:eastAsia="Times New Roman" w:hAnsi="DIN Pro Regular" w:cs="DIN Pro Regular"/>
                <w:color w:val="000000"/>
                <w:sz w:val="14"/>
                <w:szCs w:val="14"/>
                <w:lang w:eastAsia="es-MX"/>
              </w:rPr>
              <w:t>N/A</w:t>
            </w:r>
          </w:p>
        </w:tc>
      </w:tr>
      <w:tr w:rsidR="0072216C" w:rsidRPr="0072216C" w:rsidTr="00FB5320">
        <w:trPr>
          <w:trHeight w:val="140"/>
          <w:jc w:val="center"/>
        </w:trPr>
        <w:tc>
          <w:tcPr>
            <w:tcW w:w="1431" w:type="dxa"/>
            <w:tcBorders>
              <w:top w:val="nil"/>
              <w:left w:val="single" w:sz="4" w:space="0" w:color="auto"/>
              <w:bottom w:val="single" w:sz="4" w:space="0" w:color="auto"/>
              <w:right w:val="single" w:sz="4" w:space="0" w:color="auto"/>
            </w:tcBorders>
            <w:shd w:val="clear" w:color="auto" w:fill="auto"/>
            <w:vAlign w:val="center"/>
            <w:hideMark/>
          </w:tcPr>
          <w:p w:rsidR="0072216C" w:rsidRPr="0072216C" w:rsidRDefault="0072216C" w:rsidP="0072216C">
            <w:pPr>
              <w:spacing w:after="0" w:line="240" w:lineRule="auto"/>
              <w:jc w:val="both"/>
              <w:rPr>
                <w:rFonts w:ascii="DIN Pro Regular" w:eastAsia="Times New Roman" w:hAnsi="DIN Pro Regular" w:cs="DIN Pro Regular"/>
                <w:color w:val="000000"/>
                <w:sz w:val="14"/>
                <w:szCs w:val="14"/>
                <w:lang w:eastAsia="es-MX"/>
              </w:rPr>
            </w:pPr>
            <w:r w:rsidRPr="0072216C">
              <w:rPr>
                <w:rFonts w:ascii="DIN Pro Regular" w:eastAsia="Times New Roman" w:hAnsi="DIN Pro Regular" w:cs="DIN Pro Regular"/>
                <w:color w:val="000000"/>
                <w:sz w:val="14"/>
                <w:szCs w:val="14"/>
                <w:lang w:eastAsia="es-MX"/>
              </w:rPr>
              <w:t xml:space="preserve"> Santander </w:t>
            </w:r>
            <w:proofErr w:type="spellStart"/>
            <w:r w:rsidRPr="0072216C">
              <w:rPr>
                <w:rFonts w:ascii="DIN Pro Regular" w:eastAsia="Times New Roman" w:hAnsi="DIN Pro Regular" w:cs="DIN Pro Regular"/>
                <w:color w:val="000000"/>
                <w:sz w:val="14"/>
                <w:szCs w:val="14"/>
                <w:lang w:eastAsia="es-MX"/>
              </w:rPr>
              <w:t>Confirming</w:t>
            </w:r>
            <w:proofErr w:type="spellEnd"/>
            <w:r w:rsidRPr="0072216C">
              <w:rPr>
                <w:rFonts w:ascii="DIN Pro Regular" w:eastAsia="Times New Roman" w:hAnsi="DIN Pro Regular" w:cs="DIN Pro Regular"/>
                <w:color w:val="000000"/>
                <w:sz w:val="14"/>
                <w:szCs w:val="14"/>
                <w:lang w:eastAsia="es-MX"/>
              </w:rPr>
              <w:t xml:space="preserve"> </w:t>
            </w:r>
          </w:p>
        </w:tc>
        <w:tc>
          <w:tcPr>
            <w:tcW w:w="1069" w:type="dxa"/>
            <w:tcBorders>
              <w:top w:val="nil"/>
              <w:left w:val="nil"/>
              <w:bottom w:val="single" w:sz="4" w:space="0" w:color="auto"/>
              <w:right w:val="single" w:sz="4" w:space="0" w:color="auto"/>
            </w:tcBorders>
            <w:shd w:val="clear" w:color="auto" w:fill="auto"/>
            <w:vAlign w:val="center"/>
            <w:hideMark/>
          </w:tcPr>
          <w:p w:rsidR="0072216C" w:rsidRPr="0072216C" w:rsidRDefault="0072216C" w:rsidP="0072216C">
            <w:pPr>
              <w:spacing w:after="0" w:line="240" w:lineRule="auto"/>
              <w:jc w:val="right"/>
              <w:rPr>
                <w:rFonts w:ascii="DIN Pro Regular" w:eastAsia="Times New Roman" w:hAnsi="DIN Pro Regular" w:cs="DIN Pro Regular"/>
                <w:color w:val="000000"/>
                <w:sz w:val="14"/>
                <w:szCs w:val="14"/>
                <w:lang w:eastAsia="es-MX"/>
              </w:rPr>
            </w:pPr>
            <w:r w:rsidRPr="0072216C">
              <w:rPr>
                <w:rFonts w:ascii="DIN Pro Regular" w:eastAsia="Times New Roman" w:hAnsi="DIN Pro Regular" w:cs="DIN Pro Regular"/>
                <w:color w:val="000000"/>
                <w:sz w:val="14"/>
                <w:szCs w:val="14"/>
                <w:lang w:eastAsia="es-MX"/>
              </w:rPr>
              <w:t>400,000,000</w:t>
            </w:r>
          </w:p>
        </w:tc>
        <w:tc>
          <w:tcPr>
            <w:tcW w:w="932" w:type="dxa"/>
            <w:tcBorders>
              <w:top w:val="nil"/>
              <w:left w:val="nil"/>
              <w:bottom w:val="single" w:sz="4" w:space="0" w:color="auto"/>
              <w:right w:val="single" w:sz="4" w:space="0" w:color="auto"/>
            </w:tcBorders>
            <w:shd w:val="clear" w:color="auto" w:fill="auto"/>
            <w:vAlign w:val="center"/>
            <w:hideMark/>
          </w:tcPr>
          <w:p w:rsidR="0072216C" w:rsidRPr="0072216C" w:rsidRDefault="0072216C" w:rsidP="0072216C">
            <w:pPr>
              <w:spacing w:after="0" w:line="240" w:lineRule="auto"/>
              <w:jc w:val="right"/>
              <w:rPr>
                <w:rFonts w:ascii="DIN Pro Regular" w:eastAsia="Times New Roman" w:hAnsi="DIN Pro Regular" w:cs="DIN Pro Regular"/>
                <w:color w:val="000000"/>
                <w:sz w:val="14"/>
                <w:szCs w:val="14"/>
                <w:lang w:eastAsia="es-MX"/>
              </w:rPr>
            </w:pPr>
            <w:r w:rsidRPr="0072216C">
              <w:rPr>
                <w:rFonts w:ascii="DIN Pro Regular" w:eastAsia="Times New Roman" w:hAnsi="DIN Pro Regular" w:cs="DIN Pro Regular"/>
                <w:color w:val="000000"/>
                <w:sz w:val="14"/>
                <w:szCs w:val="14"/>
                <w:lang w:eastAsia="es-MX"/>
              </w:rPr>
              <w:t>0</w:t>
            </w:r>
          </w:p>
        </w:tc>
        <w:tc>
          <w:tcPr>
            <w:tcW w:w="1070" w:type="dxa"/>
            <w:tcBorders>
              <w:top w:val="nil"/>
              <w:left w:val="nil"/>
              <w:bottom w:val="single" w:sz="4" w:space="0" w:color="auto"/>
              <w:right w:val="single" w:sz="4" w:space="0" w:color="auto"/>
            </w:tcBorders>
            <w:shd w:val="clear" w:color="auto" w:fill="auto"/>
            <w:vAlign w:val="center"/>
            <w:hideMark/>
          </w:tcPr>
          <w:p w:rsidR="0072216C" w:rsidRPr="0072216C" w:rsidRDefault="0072216C" w:rsidP="0072216C">
            <w:pPr>
              <w:spacing w:after="0" w:line="240" w:lineRule="auto"/>
              <w:jc w:val="right"/>
              <w:rPr>
                <w:rFonts w:ascii="DIN Pro Regular" w:eastAsia="Times New Roman" w:hAnsi="DIN Pro Regular" w:cs="DIN Pro Regular"/>
                <w:color w:val="000000"/>
                <w:sz w:val="14"/>
                <w:szCs w:val="14"/>
                <w:lang w:eastAsia="es-MX"/>
              </w:rPr>
            </w:pPr>
            <w:r w:rsidRPr="0072216C">
              <w:rPr>
                <w:rFonts w:ascii="DIN Pro Regular" w:eastAsia="Times New Roman" w:hAnsi="DIN Pro Regular" w:cs="DIN Pro Regular"/>
                <w:color w:val="000000"/>
                <w:sz w:val="14"/>
                <w:szCs w:val="14"/>
                <w:lang w:eastAsia="es-MX"/>
              </w:rPr>
              <w:t>453,624,876</w:t>
            </w:r>
          </w:p>
        </w:tc>
        <w:tc>
          <w:tcPr>
            <w:tcW w:w="998" w:type="dxa"/>
            <w:tcBorders>
              <w:top w:val="nil"/>
              <w:left w:val="nil"/>
              <w:bottom w:val="single" w:sz="4" w:space="0" w:color="auto"/>
              <w:right w:val="single" w:sz="4" w:space="0" w:color="auto"/>
            </w:tcBorders>
            <w:shd w:val="clear" w:color="auto" w:fill="auto"/>
            <w:vAlign w:val="center"/>
            <w:hideMark/>
          </w:tcPr>
          <w:p w:rsidR="0072216C" w:rsidRPr="0072216C" w:rsidRDefault="0072216C" w:rsidP="0072216C">
            <w:pPr>
              <w:spacing w:after="0" w:line="240" w:lineRule="auto"/>
              <w:jc w:val="right"/>
              <w:rPr>
                <w:rFonts w:ascii="DIN Pro Regular" w:eastAsia="Times New Roman" w:hAnsi="DIN Pro Regular" w:cs="DIN Pro Regular"/>
                <w:color w:val="000000"/>
                <w:sz w:val="14"/>
                <w:szCs w:val="14"/>
                <w:lang w:eastAsia="es-MX"/>
              </w:rPr>
            </w:pPr>
            <w:r w:rsidRPr="0072216C">
              <w:rPr>
                <w:rFonts w:ascii="DIN Pro Regular" w:eastAsia="Times New Roman" w:hAnsi="DIN Pro Regular" w:cs="DIN Pro Regular"/>
                <w:color w:val="000000"/>
                <w:sz w:val="14"/>
                <w:szCs w:val="14"/>
                <w:lang w:eastAsia="es-MX"/>
              </w:rPr>
              <w:t>396,055,552</w:t>
            </w:r>
          </w:p>
        </w:tc>
        <w:tc>
          <w:tcPr>
            <w:tcW w:w="967" w:type="dxa"/>
            <w:tcBorders>
              <w:top w:val="nil"/>
              <w:left w:val="nil"/>
              <w:bottom w:val="single" w:sz="4" w:space="0" w:color="auto"/>
              <w:right w:val="single" w:sz="4" w:space="0" w:color="auto"/>
            </w:tcBorders>
            <w:shd w:val="clear" w:color="auto" w:fill="auto"/>
            <w:vAlign w:val="center"/>
            <w:hideMark/>
          </w:tcPr>
          <w:p w:rsidR="0072216C" w:rsidRPr="0072216C" w:rsidRDefault="0072216C" w:rsidP="0072216C">
            <w:pPr>
              <w:spacing w:after="0" w:line="240" w:lineRule="auto"/>
              <w:jc w:val="right"/>
              <w:rPr>
                <w:rFonts w:ascii="DIN Pro Regular" w:eastAsia="Times New Roman" w:hAnsi="DIN Pro Regular" w:cs="DIN Pro Regular"/>
                <w:color w:val="000000"/>
                <w:sz w:val="14"/>
                <w:szCs w:val="14"/>
                <w:lang w:eastAsia="es-MX"/>
              </w:rPr>
            </w:pPr>
            <w:r w:rsidRPr="0072216C">
              <w:rPr>
                <w:rFonts w:ascii="DIN Pro Regular" w:eastAsia="Times New Roman" w:hAnsi="DIN Pro Regular" w:cs="DIN Pro Regular"/>
                <w:color w:val="000000"/>
                <w:sz w:val="14"/>
                <w:szCs w:val="14"/>
                <w:lang w:eastAsia="es-MX"/>
              </w:rPr>
              <w:t>57,569,324</w:t>
            </w:r>
          </w:p>
        </w:tc>
        <w:tc>
          <w:tcPr>
            <w:tcW w:w="791" w:type="dxa"/>
            <w:tcBorders>
              <w:top w:val="nil"/>
              <w:left w:val="nil"/>
              <w:bottom w:val="single" w:sz="4" w:space="0" w:color="auto"/>
              <w:right w:val="single" w:sz="4" w:space="0" w:color="auto"/>
            </w:tcBorders>
            <w:shd w:val="clear" w:color="auto" w:fill="auto"/>
            <w:vAlign w:val="center"/>
            <w:hideMark/>
          </w:tcPr>
          <w:p w:rsidR="0072216C" w:rsidRPr="0072216C" w:rsidRDefault="0072216C" w:rsidP="0072216C">
            <w:pPr>
              <w:spacing w:after="0" w:line="240" w:lineRule="auto"/>
              <w:jc w:val="right"/>
              <w:rPr>
                <w:rFonts w:ascii="DIN Pro Regular" w:eastAsia="Times New Roman" w:hAnsi="DIN Pro Regular" w:cs="DIN Pro Regular"/>
                <w:color w:val="000000"/>
                <w:sz w:val="14"/>
                <w:szCs w:val="14"/>
                <w:lang w:eastAsia="es-MX"/>
              </w:rPr>
            </w:pPr>
            <w:r w:rsidRPr="0072216C">
              <w:rPr>
                <w:rFonts w:ascii="DIN Pro Regular" w:eastAsia="Times New Roman" w:hAnsi="DIN Pro Regular" w:cs="DIN Pro Regular"/>
                <w:color w:val="000000"/>
                <w:sz w:val="14"/>
                <w:szCs w:val="14"/>
                <w:lang w:eastAsia="es-MX"/>
              </w:rPr>
              <w:t> </w:t>
            </w:r>
          </w:p>
        </w:tc>
        <w:tc>
          <w:tcPr>
            <w:tcW w:w="817" w:type="dxa"/>
            <w:tcBorders>
              <w:top w:val="nil"/>
              <w:left w:val="nil"/>
              <w:bottom w:val="single" w:sz="4" w:space="0" w:color="auto"/>
              <w:right w:val="single" w:sz="4" w:space="0" w:color="auto"/>
            </w:tcBorders>
            <w:shd w:val="clear" w:color="auto" w:fill="auto"/>
            <w:vAlign w:val="center"/>
            <w:hideMark/>
          </w:tcPr>
          <w:p w:rsidR="0072216C" w:rsidRPr="0072216C" w:rsidRDefault="0072216C" w:rsidP="0072216C">
            <w:pPr>
              <w:spacing w:after="0" w:line="240" w:lineRule="auto"/>
              <w:jc w:val="right"/>
              <w:rPr>
                <w:rFonts w:ascii="DIN Pro Regular" w:eastAsia="Times New Roman" w:hAnsi="DIN Pro Regular" w:cs="DIN Pro Regular"/>
                <w:color w:val="000000"/>
                <w:sz w:val="14"/>
                <w:szCs w:val="14"/>
                <w:lang w:eastAsia="es-MX"/>
              </w:rPr>
            </w:pPr>
            <w:r w:rsidRPr="0072216C">
              <w:rPr>
                <w:rFonts w:ascii="DIN Pro Regular" w:eastAsia="Times New Roman" w:hAnsi="DIN Pro Regular" w:cs="DIN Pro Regular"/>
                <w:color w:val="000000"/>
                <w:sz w:val="14"/>
                <w:szCs w:val="14"/>
                <w:lang w:eastAsia="es-MX"/>
              </w:rPr>
              <w:t xml:space="preserve"> 365 Días </w:t>
            </w:r>
          </w:p>
        </w:tc>
        <w:tc>
          <w:tcPr>
            <w:tcW w:w="897" w:type="dxa"/>
            <w:tcBorders>
              <w:top w:val="nil"/>
              <w:left w:val="nil"/>
              <w:bottom w:val="single" w:sz="4" w:space="0" w:color="auto"/>
              <w:right w:val="single" w:sz="4" w:space="0" w:color="auto"/>
            </w:tcBorders>
            <w:shd w:val="clear" w:color="auto" w:fill="auto"/>
            <w:vAlign w:val="center"/>
            <w:hideMark/>
          </w:tcPr>
          <w:p w:rsidR="0072216C" w:rsidRPr="0072216C" w:rsidRDefault="0072216C" w:rsidP="0072216C">
            <w:pPr>
              <w:spacing w:after="0" w:line="240" w:lineRule="auto"/>
              <w:jc w:val="right"/>
              <w:rPr>
                <w:rFonts w:ascii="DIN Pro Regular" w:eastAsia="Times New Roman" w:hAnsi="DIN Pro Regular" w:cs="DIN Pro Regular"/>
                <w:color w:val="000000"/>
                <w:sz w:val="14"/>
                <w:szCs w:val="14"/>
                <w:lang w:eastAsia="es-MX"/>
              </w:rPr>
            </w:pPr>
            <w:r w:rsidRPr="0072216C">
              <w:rPr>
                <w:rFonts w:ascii="DIN Pro Regular" w:eastAsia="Times New Roman" w:hAnsi="DIN Pro Regular" w:cs="DIN Pro Regular"/>
                <w:color w:val="000000"/>
                <w:sz w:val="14"/>
                <w:szCs w:val="14"/>
                <w:lang w:eastAsia="es-MX"/>
              </w:rPr>
              <w:t xml:space="preserve"> N/A </w:t>
            </w:r>
          </w:p>
        </w:tc>
        <w:tc>
          <w:tcPr>
            <w:tcW w:w="973" w:type="dxa"/>
            <w:tcBorders>
              <w:top w:val="nil"/>
              <w:left w:val="nil"/>
              <w:bottom w:val="single" w:sz="4" w:space="0" w:color="auto"/>
              <w:right w:val="single" w:sz="4" w:space="0" w:color="auto"/>
            </w:tcBorders>
            <w:shd w:val="clear" w:color="auto" w:fill="auto"/>
            <w:vAlign w:val="center"/>
            <w:hideMark/>
          </w:tcPr>
          <w:p w:rsidR="0072216C" w:rsidRPr="0072216C" w:rsidRDefault="0072216C" w:rsidP="0072216C">
            <w:pPr>
              <w:spacing w:after="0" w:line="240" w:lineRule="auto"/>
              <w:jc w:val="right"/>
              <w:rPr>
                <w:rFonts w:ascii="DIN Pro Regular" w:eastAsia="Times New Roman" w:hAnsi="DIN Pro Regular" w:cs="DIN Pro Regular"/>
                <w:color w:val="000000"/>
                <w:sz w:val="14"/>
                <w:szCs w:val="14"/>
                <w:lang w:eastAsia="es-MX"/>
              </w:rPr>
            </w:pPr>
            <w:r w:rsidRPr="0072216C">
              <w:rPr>
                <w:rFonts w:ascii="DIN Pro Regular" w:eastAsia="Times New Roman" w:hAnsi="DIN Pro Regular" w:cs="DIN Pro Regular"/>
                <w:color w:val="000000"/>
                <w:sz w:val="14"/>
                <w:szCs w:val="14"/>
                <w:lang w:eastAsia="es-MX"/>
              </w:rPr>
              <w:t xml:space="preserve"> N/A </w:t>
            </w:r>
          </w:p>
        </w:tc>
        <w:tc>
          <w:tcPr>
            <w:tcW w:w="674" w:type="dxa"/>
            <w:tcBorders>
              <w:top w:val="nil"/>
              <w:left w:val="nil"/>
              <w:bottom w:val="single" w:sz="4" w:space="0" w:color="auto"/>
              <w:right w:val="single" w:sz="4" w:space="0" w:color="auto"/>
            </w:tcBorders>
            <w:shd w:val="clear" w:color="auto" w:fill="auto"/>
            <w:vAlign w:val="center"/>
            <w:hideMark/>
          </w:tcPr>
          <w:p w:rsidR="0072216C" w:rsidRPr="0072216C" w:rsidRDefault="0072216C" w:rsidP="0072216C">
            <w:pPr>
              <w:spacing w:after="0" w:line="240" w:lineRule="auto"/>
              <w:jc w:val="right"/>
              <w:rPr>
                <w:rFonts w:ascii="DIN Pro Regular" w:eastAsia="Times New Roman" w:hAnsi="DIN Pro Regular" w:cs="DIN Pro Regular"/>
                <w:color w:val="000000"/>
                <w:sz w:val="14"/>
                <w:szCs w:val="14"/>
                <w:lang w:eastAsia="es-MX"/>
              </w:rPr>
            </w:pPr>
            <w:r w:rsidRPr="0072216C">
              <w:rPr>
                <w:rFonts w:ascii="DIN Pro Regular" w:eastAsia="Times New Roman" w:hAnsi="DIN Pro Regular" w:cs="DIN Pro Regular"/>
                <w:color w:val="000000"/>
                <w:sz w:val="14"/>
                <w:szCs w:val="14"/>
                <w:lang w:eastAsia="es-MX"/>
              </w:rPr>
              <w:t xml:space="preserve"> N/A </w:t>
            </w:r>
          </w:p>
        </w:tc>
      </w:tr>
      <w:tr w:rsidR="0072216C" w:rsidRPr="0072216C" w:rsidTr="00FB5320">
        <w:trPr>
          <w:trHeight w:val="290"/>
          <w:jc w:val="center"/>
        </w:trPr>
        <w:tc>
          <w:tcPr>
            <w:tcW w:w="1431" w:type="dxa"/>
            <w:tcBorders>
              <w:top w:val="nil"/>
              <w:left w:val="single" w:sz="4" w:space="0" w:color="auto"/>
              <w:bottom w:val="single" w:sz="4" w:space="0" w:color="auto"/>
              <w:right w:val="single" w:sz="4" w:space="0" w:color="auto"/>
            </w:tcBorders>
            <w:shd w:val="clear" w:color="auto" w:fill="auto"/>
            <w:vAlign w:val="center"/>
            <w:hideMark/>
          </w:tcPr>
          <w:p w:rsidR="0072216C" w:rsidRPr="0072216C" w:rsidRDefault="0072216C" w:rsidP="0072216C">
            <w:pPr>
              <w:spacing w:after="0" w:line="240" w:lineRule="auto"/>
              <w:jc w:val="both"/>
              <w:rPr>
                <w:rFonts w:ascii="DIN Pro Regular" w:eastAsia="Times New Roman" w:hAnsi="DIN Pro Regular" w:cs="DIN Pro Regular"/>
                <w:color w:val="000000"/>
                <w:sz w:val="14"/>
                <w:szCs w:val="14"/>
                <w:lang w:eastAsia="es-MX"/>
              </w:rPr>
            </w:pPr>
            <w:r w:rsidRPr="0072216C">
              <w:rPr>
                <w:rFonts w:ascii="DIN Pro Regular" w:eastAsia="Times New Roman" w:hAnsi="DIN Pro Regular" w:cs="DIN Pro Regular"/>
                <w:color w:val="000000"/>
                <w:sz w:val="14"/>
                <w:szCs w:val="14"/>
                <w:lang w:eastAsia="es-MX"/>
              </w:rPr>
              <w:t xml:space="preserve">BBVA México Factoraje Fin. </w:t>
            </w:r>
          </w:p>
        </w:tc>
        <w:tc>
          <w:tcPr>
            <w:tcW w:w="1069" w:type="dxa"/>
            <w:tcBorders>
              <w:top w:val="nil"/>
              <w:left w:val="nil"/>
              <w:bottom w:val="single" w:sz="4" w:space="0" w:color="auto"/>
              <w:right w:val="single" w:sz="4" w:space="0" w:color="auto"/>
            </w:tcBorders>
            <w:shd w:val="clear" w:color="auto" w:fill="auto"/>
            <w:vAlign w:val="center"/>
            <w:hideMark/>
          </w:tcPr>
          <w:p w:rsidR="0072216C" w:rsidRPr="0072216C" w:rsidRDefault="0072216C" w:rsidP="0072216C">
            <w:pPr>
              <w:spacing w:after="0" w:line="240" w:lineRule="auto"/>
              <w:jc w:val="right"/>
              <w:rPr>
                <w:rFonts w:ascii="DIN Pro Regular" w:eastAsia="Times New Roman" w:hAnsi="DIN Pro Regular" w:cs="DIN Pro Regular"/>
                <w:color w:val="000000"/>
                <w:sz w:val="14"/>
                <w:szCs w:val="14"/>
                <w:lang w:eastAsia="es-MX"/>
              </w:rPr>
            </w:pPr>
            <w:r w:rsidRPr="0072216C">
              <w:rPr>
                <w:rFonts w:ascii="DIN Pro Regular" w:eastAsia="Times New Roman" w:hAnsi="DIN Pro Regular" w:cs="DIN Pro Regular"/>
                <w:color w:val="000000"/>
                <w:sz w:val="14"/>
                <w:szCs w:val="14"/>
                <w:lang w:eastAsia="es-MX"/>
              </w:rPr>
              <w:t>100,000,000</w:t>
            </w:r>
          </w:p>
        </w:tc>
        <w:tc>
          <w:tcPr>
            <w:tcW w:w="932" w:type="dxa"/>
            <w:tcBorders>
              <w:top w:val="nil"/>
              <w:left w:val="nil"/>
              <w:bottom w:val="single" w:sz="4" w:space="0" w:color="auto"/>
              <w:right w:val="single" w:sz="4" w:space="0" w:color="auto"/>
            </w:tcBorders>
            <w:shd w:val="clear" w:color="auto" w:fill="auto"/>
            <w:vAlign w:val="center"/>
            <w:hideMark/>
          </w:tcPr>
          <w:p w:rsidR="0072216C" w:rsidRPr="0072216C" w:rsidRDefault="0072216C" w:rsidP="0072216C">
            <w:pPr>
              <w:spacing w:after="0" w:line="240" w:lineRule="auto"/>
              <w:jc w:val="right"/>
              <w:rPr>
                <w:rFonts w:ascii="DIN Pro Regular" w:eastAsia="Times New Roman" w:hAnsi="DIN Pro Regular" w:cs="DIN Pro Regular"/>
                <w:color w:val="000000"/>
                <w:sz w:val="14"/>
                <w:szCs w:val="14"/>
                <w:lang w:eastAsia="es-MX"/>
              </w:rPr>
            </w:pPr>
            <w:r w:rsidRPr="0072216C">
              <w:rPr>
                <w:rFonts w:ascii="DIN Pro Regular" w:eastAsia="Times New Roman" w:hAnsi="DIN Pro Regular" w:cs="DIN Pro Regular"/>
                <w:color w:val="000000"/>
                <w:sz w:val="14"/>
                <w:szCs w:val="14"/>
                <w:lang w:eastAsia="es-MX"/>
              </w:rPr>
              <w:t>1,999,878</w:t>
            </w:r>
          </w:p>
        </w:tc>
        <w:tc>
          <w:tcPr>
            <w:tcW w:w="1070" w:type="dxa"/>
            <w:tcBorders>
              <w:top w:val="nil"/>
              <w:left w:val="nil"/>
              <w:bottom w:val="single" w:sz="4" w:space="0" w:color="auto"/>
              <w:right w:val="single" w:sz="4" w:space="0" w:color="auto"/>
            </w:tcBorders>
            <w:shd w:val="clear" w:color="auto" w:fill="auto"/>
            <w:vAlign w:val="center"/>
            <w:hideMark/>
          </w:tcPr>
          <w:p w:rsidR="0072216C" w:rsidRPr="0072216C" w:rsidRDefault="0072216C" w:rsidP="0072216C">
            <w:pPr>
              <w:spacing w:after="0" w:line="240" w:lineRule="auto"/>
              <w:jc w:val="right"/>
              <w:rPr>
                <w:rFonts w:ascii="DIN Pro Regular" w:eastAsia="Times New Roman" w:hAnsi="DIN Pro Regular" w:cs="DIN Pro Regular"/>
                <w:color w:val="000000"/>
                <w:sz w:val="14"/>
                <w:szCs w:val="14"/>
                <w:lang w:eastAsia="es-MX"/>
              </w:rPr>
            </w:pPr>
            <w:r w:rsidRPr="0072216C">
              <w:rPr>
                <w:rFonts w:ascii="DIN Pro Regular" w:eastAsia="Times New Roman" w:hAnsi="DIN Pro Regular" w:cs="DIN Pro Regular"/>
                <w:color w:val="000000"/>
                <w:sz w:val="14"/>
                <w:szCs w:val="14"/>
                <w:lang w:eastAsia="es-MX"/>
              </w:rPr>
              <w:t>180,147,835</w:t>
            </w:r>
          </w:p>
        </w:tc>
        <w:tc>
          <w:tcPr>
            <w:tcW w:w="998" w:type="dxa"/>
            <w:tcBorders>
              <w:top w:val="nil"/>
              <w:left w:val="nil"/>
              <w:bottom w:val="single" w:sz="4" w:space="0" w:color="auto"/>
              <w:right w:val="single" w:sz="4" w:space="0" w:color="auto"/>
            </w:tcBorders>
            <w:shd w:val="clear" w:color="auto" w:fill="auto"/>
            <w:vAlign w:val="center"/>
            <w:hideMark/>
          </w:tcPr>
          <w:p w:rsidR="0072216C" w:rsidRPr="0072216C" w:rsidRDefault="0072216C" w:rsidP="0072216C">
            <w:pPr>
              <w:spacing w:after="0" w:line="240" w:lineRule="auto"/>
              <w:jc w:val="right"/>
              <w:rPr>
                <w:rFonts w:ascii="DIN Pro Regular" w:eastAsia="Times New Roman" w:hAnsi="DIN Pro Regular" w:cs="DIN Pro Regular"/>
                <w:color w:val="000000"/>
                <w:sz w:val="14"/>
                <w:szCs w:val="14"/>
                <w:lang w:eastAsia="es-MX"/>
              </w:rPr>
            </w:pPr>
            <w:r w:rsidRPr="0072216C">
              <w:rPr>
                <w:rFonts w:ascii="DIN Pro Regular" w:eastAsia="Times New Roman" w:hAnsi="DIN Pro Regular" w:cs="DIN Pro Regular"/>
                <w:color w:val="000000"/>
                <w:sz w:val="14"/>
                <w:szCs w:val="14"/>
                <w:lang w:eastAsia="es-MX"/>
              </w:rPr>
              <w:t>92,883,222</w:t>
            </w:r>
          </w:p>
        </w:tc>
        <w:tc>
          <w:tcPr>
            <w:tcW w:w="967" w:type="dxa"/>
            <w:tcBorders>
              <w:top w:val="nil"/>
              <w:left w:val="nil"/>
              <w:bottom w:val="single" w:sz="4" w:space="0" w:color="auto"/>
              <w:right w:val="single" w:sz="4" w:space="0" w:color="auto"/>
            </w:tcBorders>
            <w:shd w:val="clear" w:color="auto" w:fill="auto"/>
            <w:vAlign w:val="center"/>
            <w:hideMark/>
          </w:tcPr>
          <w:p w:rsidR="0072216C" w:rsidRPr="0072216C" w:rsidRDefault="0072216C" w:rsidP="0072216C">
            <w:pPr>
              <w:spacing w:after="0" w:line="240" w:lineRule="auto"/>
              <w:jc w:val="right"/>
              <w:rPr>
                <w:rFonts w:ascii="DIN Pro Regular" w:eastAsia="Times New Roman" w:hAnsi="DIN Pro Regular" w:cs="DIN Pro Regular"/>
                <w:color w:val="000000"/>
                <w:sz w:val="14"/>
                <w:szCs w:val="14"/>
                <w:lang w:eastAsia="es-MX"/>
              </w:rPr>
            </w:pPr>
            <w:r w:rsidRPr="0072216C">
              <w:rPr>
                <w:rFonts w:ascii="DIN Pro Regular" w:eastAsia="Times New Roman" w:hAnsi="DIN Pro Regular" w:cs="DIN Pro Regular"/>
                <w:color w:val="000000"/>
                <w:sz w:val="14"/>
                <w:szCs w:val="14"/>
                <w:lang w:eastAsia="es-MX"/>
              </w:rPr>
              <w:t>89,264,491</w:t>
            </w:r>
          </w:p>
        </w:tc>
        <w:tc>
          <w:tcPr>
            <w:tcW w:w="791" w:type="dxa"/>
            <w:tcBorders>
              <w:top w:val="nil"/>
              <w:left w:val="nil"/>
              <w:bottom w:val="single" w:sz="4" w:space="0" w:color="auto"/>
              <w:right w:val="single" w:sz="4" w:space="0" w:color="auto"/>
            </w:tcBorders>
            <w:shd w:val="clear" w:color="auto" w:fill="auto"/>
            <w:vAlign w:val="center"/>
            <w:hideMark/>
          </w:tcPr>
          <w:p w:rsidR="0072216C" w:rsidRPr="0072216C" w:rsidRDefault="0072216C" w:rsidP="0072216C">
            <w:pPr>
              <w:spacing w:after="0" w:line="240" w:lineRule="auto"/>
              <w:jc w:val="right"/>
              <w:rPr>
                <w:rFonts w:ascii="DIN Pro Regular" w:eastAsia="Times New Roman" w:hAnsi="DIN Pro Regular" w:cs="DIN Pro Regular"/>
                <w:color w:val="000000"/>
                <w:sz w:val="14"/>
                <w:szCs w:val="14"/>
                <w:lang w:eastAsia="es-MX"/>
              </w:rPr>
            </w:pPr>
            <w:r w:rsidRPr="0072216C">
              <w:rPr>
                <w:rFonts w:ascii="DIN Pro Regular" w:eastAsia="Times New Roman" w:hAnsi="DIN Pro Regular" w:cs="DIN Pro Regular"/>
                <w:color w:val="000000"/>
                <w:sz w:val="14"/>
                <w:szCs w:val="14"/>
                <w:lang w:eastAsia="es-MX"/>
              </w:rPr>
              <w:t>0</w:t>
            </w:r>
          </w:p>
        </w:tc>
        <w:tc>
          <w:tcPr>
            <w:tcW w:w="817" w:type="dxa"/>
            <w:tcBorders>
              <w:top w:val="nil"/>
              <w:left w:val="nil"/>
              <w:bottom w:val="single" w:sz="4" w:space="0" w:color="auto"/>
              <w:right w:val="single" w:sz="4" w:space="0" w:color="auto"/>
            </w:tcBorders>
            <w:shd w:val="clear" w:color="auto" w:fill="auto"/>
            <w:vAlign w:val="center"/>
            <w:hideMark/>
          </w:tcPr>
          <w:p w:rsidR="0072216C" w:rsidRPr="0072216C" w:rsidRDefault="0072216C" w:rsidP="0072216C">
            <w:pPr>
              <w:spacing w:after="0" w:line="240" w:lineRule="auto"/>
              <w:jc w:val="right"/>
              <w:rPr>
                <w:rFonts w:ascii="DIN Pro Regular" w:eastAsia="Times New Roman" w:hAnsi="DIN Pro Regular" w:cs="DIN Pro Regular"/>
                <w:color w:val="000000"/>
                <w:sz w:val="14"/>
                <w:szCs w:val="14"/>
                <w:lang w:eastAsia="es-MX"/>
              </w:rPr>
            </w:pPr>
            <w:r w:rsidRPr="0072216C">
              <w:rPr>
                <w:rFonts w:ascii="DIN Pro Regular" w:eastAsia="Times New Roman" w:hAnsi="DIN Pro Regular" w:cs="DIN Pro Regular"/>
                <w:color w:val="000000"/>
                <w:sz w:val="14"/>
                <w:szCs w:val="14"/>
                <w:lang w:eastAsia="es-MX"/>
              </w:rPr>
              <w:t>365 Días</w:t>
            </w:r>
          </w:p>
        </w:tc>
        <w:tc>
          <w:tcPr>
            <w:tcW w:w="897" w:type="dxa"/>
            <w:tcBorders>
              <w:top w:val="nil"/>
              <w:left w:val="nil"/>
              <w:bottom w:val="single" w:sz="4" w:space="0" w:color="auto"/>
              <w:right w:val="single" w:sz="4" w:space="0" w:color="auto"/>
            </w:tcBorders>
            <w:shd w:val="clear" w:color="auto" w:fill="auto"/>
            <w:vAlign w:val="center"/>
            <w:hideMark/>
          </w:tcPr>
          <w:p w:rsidR="0072216C" w:rsidRPr="0072216C" w:rsidRDefault="0072216C" w:rsidP="0072216C">
            <w:pPr>
              <w:spacing w:after="0" w:line="240" w:lineRule="auto"/>
              <w:jc w:val="right"/>
              <w:rPr>
                <w:rFonts w:ascii="DIN Pro Regular" w:eastAsia="Times New Roman" w:hAnsi="DIN Pro Regular" w:cs="DIN Pro Regular"/>
                <w:color w:val="000000"/>
                <w:sz w:val="14"/>
                <w:szCs w:val="14"/>
                <w:lang w:eastAsia="es-MX"/>
              </w:rPr>
            </w:pPr>
            <w:r w:rsidRPr="0072216C">
              <w:rPr>
                <w:rFonts w:ascii="DIN Pro Regular" w:eastAsia="Times New Roman" w:hAnsi="DIN Pro Regular" w:cs="DIN Pro Regular"/>
                <w:color w:val="000000"/>
                <w:sz w:val="14"/>
                <w:szCs w:val="14"/>
                <w:lang w:eastAsia="es-MX"/>
              </w:rPr>
              <w:t>N/A</w:t>
            </w:r>
          </w:p>
        </w:tc>
        <w:tc>
          <w:tcPr>
            <w:tcW w:w="973" w:type="dxa"/>
            <w:tcBorders>
              <w:top w:val="nil"/>
              <w:left w:val="nil"/>
              <w:bottom w:val="single" w:sz="4" w:space="0" w:color="auto"/>
              <w:right w:val="single" w:sz="4" w:space="0" w:color="auto"/>
            </w:tcBorders>
            <w:shd w:val="clear" w:color="auto" w:fill="auto"/>
            <w:vAlign w:val="center"/>
            <w:hideMark/>
          </w:tcPr>
          <w:p w:rsidR="0072216C" w:rsidRPr="0072216C" w:rsidRDefault="0072216C" w:rsidP="0072216C">
            <w:pPr>
              <w:spacing w:after="0" w:line="240" w:lineRule="auto"/>
              <w:jc w:val="right"/>
              <w:rPr>
                <w:rFonts w:ascii="DIN Pro Regular" w:eastAsia="Times New Roman" w:hAnsi="DIN Pro Regular" w:cs="DIN Pro Regular"/>
                <w:color w:val="000000"/>
                <w:sz w:val="14"/>
                <w:szCs w:val="14"/>
                <w:lang w:eastAsia="es-MX"/>
              </w:rPr>
            </w:pPr>
            <w:r w:rsidRPr="0072216C">
              <w:rPr>
                <w:rFonts w:ascii="DIN Pro Regular" w:eastAsia="Times New Roman" w:hAnsi="DIN Pro Regular" w:cs="DIN Pro Regular"/>
                <w:color w:val="000000"/>
                <w:sz w:val="14"/>
                <w:szCs w:val="14"/>
                <w:lang w:eastAsia="es-MX"/>
              </w:rPr>
              <w:t>N/A</w:t>
            </w:r>
          </w:p>
        </w:tc>
        <w:tc>
          <w:tcPr>
            <w:tcW w:w="674" w:type="dxa"/>
            <w:tcBorders>
              <w:top w:val="nil"/>
              <w:left w:val="nil"/>
              <w:bottom w:val="single" w:sz="4" w:space="0" w:color="auto"/>
              <w:right w:val="single" w:sz="4" w:space="0" w:color="auto"/>
            </w:tcBorders>
            <w:shd w:val="clear" w:color="auto" w:fill="auto"/>
            <w:vAlign w:val="center"/>
            <w:hideMark/>
          </w:tcPr>
          <w:p w:rsidR="0072216C" w:rsidRPr="0072216C" w:rsidRDefault="0072216C" w:rsidP="0072216C">
            <w:pPr>
              <w:spacing w:after="0" w:line="240" w:lineRule="auto"/>
              <w:jc w:val="right"/>
              <w:rPr>
                <w:rFonts w:ascii="DIN Pro Regular" w:eastAsia="Times New Roman" w:hAnsi="DIN Pro Regular" w:cs="DIN Pro Regular"/>
                <w:color w:val="000000"/>
                <w:sz w:val="14"/>
                <w:szCs w:val="14"/>
                <w:lang w:eastAsia="es-MX"/>
              </w:rPr>
            </w:pPr>
            <w:r w:rsidRPr="0072216C">
              <w:rPr>
                <w:rFonts w:ascii="DIN Pro Regular" w:eastAsia="Times New Roman" w:hAnsi="DIN Pro Regular" w:cs="DIN Pro Regular"/>
                <w:color w:val="000000"/>
                <w:sz w:val="14"/>
                <w:szCs w:val="14"/>
                <w:lang w:eastAsia="es-MX"/>
              </w:rPr>
              <w:t>N/A</w:t>
            </w:r>
          </w:p>
        </w:tc>
      </w:tr>
      <w:tr w:rsidR="0072216C" w:rsidRPr="0072216C" w:rsidTr="00FB5320">
        <w:trPr>
          <w:trHeight w:val="280"/>
          <w:jc w:val="center"/>
        </w:trPr>
        <w:tc>
          <w:tcPr>
            <w:tcW w:w="1431" w:type="dxa"/>
            <w:tcBorders>
              <w:top w:val="nil"/>
              <w:left w:val="single" w:sz="4" w:space="0" w:color="auto"/>
              <w:bottom w:val="single" w:sz="4" w:space="0" w:color="auto"/>
              <w:right w:val="single" w:sz="4" w:space="0" w:color="auto"/>
            </w:tcBorders>
            <w:shd w:val="clear" w:color="auto" w:fill="auto"/>
            <w:vAlign w:val="center"/>
            <w:hideMark/>
          </w:tcPr>
          <w:p w:rsidR="0072216C" w:rsidRPr="0072216C" w:rsidRDefault="0072216C" w:rsidP="0072216C">
            <w:pPr>
              <w:spacing w:after="0" w:line="240" w:lineRule="auto"/>
              <w:jc w:val="both"/>
              <w:rPr>
                <w:rFonts w:ascii="DIN Pro Regular" w:eastAsia="Times New Roman" w:hAnsi="DIN Pro Regular" w:cs="DIN Pro Regular"/>
                <w:color w:val="000000"/>
                <w:sz w:val="14"/>
                <w:szCs w:val="14"/>
                <w:lang w:eastAsia="es-MX"/>
              </w:rPr>
            </w:pPr>
            <w:r w:rsidRPr="0072216C">
              <w:rPr>
                <w:rFonts w:ascii="DIN Pro Regular" w:eastAsia="Times New Roman" w:hAnsi="DIN Pro Regular" w:cs="DIN Pro Regular"/>
                <w:color w:val="000000"/>
                <w:sz w:val="14"/>
                <w:szCs w:val="14"/>
                <w:lang w:eastAsia="es-MX"/>
              </w:rPr>
              <w:t xml:space="preserve">BBVA México Factoraje Fin. </w:t>
            </w:r>
          </w:p>
        </w:tc>
        <w:tc>
          <w:tcPr>
            <w:tcW w:w="1069" w:type="dxa"/>
            <w:tcBorders>
              <w:top w:val="nil"/>
              <w:left w:val="nil"/>
              <w:bottom w:val="single" w:sz="4" w:space="0" w:color="auto"/>
              <w:right w:val="single" w:sz="4" w:space="0" w:color="auto"/>
            </w:tcBorders>
            <w:shd w:val="clear" w:color="auto" w:fill="auto"/>
            <w:vAlign w:val="center"/>
            <w:hideMark/>
          </w:tcPr>
          <w:p w:rsidR="0072216C" w:rsidRPr="0072216C" w:rsidRDefault="0072216C" w:rsidP="0072216C">
            <w:pPr>
              <w:spacing w:after="0" w:line="240" w:lineRule="auto"/>
              <w:jc w:val="right"/>
              <w:rPr>
                <w:rFonts w:ascii="DIN Pro Regular" w:eastAsia="Times New Roman" w:hAnsi="DIN Pro Regular" w:cs="DIN Pro Regular"/>
                <w:color w:val="000000"/>
                <w:sz w:val="14"/>
                <w:szCs w:val="14"/>
                <w:lang w:eastAsia="es-MX"/>
              </w:rPr>
            </w:pPr>
            <w:r w:rsidRPr="0072216C">
              <w:rPr>
                <w:rFonts w:ascii="DIN Pro Regular" w:eastAsia="Times New Roman" w:hAnsi="DIN Pro Regular" w:cs="DIN Pro Regular"/>
                <w:color w:val="000000"/>
                <w:sz w:val="14"/>
                <w:szCs w:val="14"/>
                <w:lang w:eastAsia="es-MX"/>
              </w:rPr>
              <w:t>100,000,000</w:t>
            </w:r>
          </w:p>
        </w:tc>
        <w:tc>
          <w:tcPr>
            <w:tcW w:w="932" w:type="dxa"/>
            <w:tcBorders>
              <w:top w:val="nil"/>
              <w:left w:val="nil"/>
              <w:bottom w:val="single" w:sz="4" w:space="0" w:color="auto"/>
              <w:right w:val="single" w:sz="4" w:space="0" w:color="auto"/>
            </w:tcBorders>
            <w:shd w:val="clear" w:color="auto" w:fill="auto"/>
            <w:vAlign w:val="center"/>
            <w:hideMark/>
          </w:tcPr>
          <w:p w:rsidR="0072216C" w:rsidRPr="0072216C" w:rsidRDefault="0072216C" w:rsidP="0072216C">
            <w:pPr>
              <w:spacing w:after="0" w:line="240" w:lineRule="auto"/>
              <w:jc w:val="right"/>
              <w:rPr>
                <w:rFonts w:ascii="DIN Pro Regular" w:eastAsia="Times New Roman" w:hAnsi="DIN Pro Regular" w:cs="DIN Pro Regular"/>
                <w:color w:val="000000"/>
                <w:sz w:val="14"/>
                <w:szCs w:val="14"/>
                <w:lang w:eastAsia="es-MX"/>
              </w:rPr>
            </w:pPr>
            <w:r w:rsidRPr="0072216C">
              <w:rPr>
                <w:rFonts w:ascii="DIN Pro Regular" w:eastAsia="Times New Roman" w:hAnsi="DIN Pro Regular" w:cs="DIN Pro Regular"/>
                <w:color w:val="000000"/>
                <w:sz w:val="14"/>
                <w:szCs w:val="14"/>
                <w:lang w:eastAsia="es-MX"/>
              </w:rPr>
              <w:t> </w:t>
            </w:r>
          </w:p>
        </w:tc>
        <w:tc>
          <w:tcPr>
            <w:tcW w:w="1070" w:type="dxa"/>
            <w:tcBorders>
              <w:top w:val="nil"/>
              <w:left w:val="nil"/>
              <w:bottom w:val="single" w:sz="4" w:space="0" w:color="auto"/>
              <w:right w:val="single" w:sz="4" w:space="0" w:color="auto"/>
            </w:tcBorders>
            <w:shd w:val="clear" w:color="auto" w:fill="auto"/>
            <w:vAlign w:val="center"/>
            <w:hideMark/>
          </w:tcPr>
          <w:p w:rsidR="0072216C" w:rsidRPr="0072216C" w:rsidRDefault="0072216C" w:rsidP="0072216C">
            <w:pPr>
              <w:spacing w:after="0" w:line="240" w:lineRule="auto"/>
              <w:jc w:val="right"/>
              <w:rPr>
                <w:rFonts w:ascii="DIN Pro Regular" w:eastAsia="Times New Roman" w:hAnsi="DIN Pro Regular" w:cs="DIN Pro Regular"/>
                <w:color w:val="000000"/>
                <w:sz w:val="14"/>
                <w:szCs w:val="14"/>
                <w:lang w:eastAsia="es-MX"/>
              </w:rPr>
            </w:pPr>
            <w:r w:rsidRPr="0072216C">
              <w:rPr>
                <w:rFonts w:ascii="DIN Pro Regular" w:eastAsia="Times New Roman" w:hAnsi="DIN Pro Regular" w:cs="DIN Pro Regular"/>
                <w:color w:val="000000"/>
                <w:sz w:val="14"/>
                <w:szCs w:val="14"/>
                <w:lang w:eastAsia="es-MX"/>
              </w:rPr>
              <w:t>92,463,498</w:t>
            </w:r>
          </w:p>
        </w:tc>
        <w:tc>
          <w:tcPr>
            <w:tcW w:w="998" w:type="dxa"/>
            <w:tcBorders>
              <w:top w:val="nil"/>
              <w:left w:val="nil"/>
              <w:bottom w:val="single" w:sz="4" w:space="0" w:color="auto"/>
              <w:right w:val="single" w:sz="4" w:space="0" w:color="auto"/>
            </w:tcBorders>
            <w:shd w:val="clear" w:color="auto" w:fill="auto"/>
            <w:vAlign w:val="center"/>
            <w:hideMark/>
          </w:tcPr>
          <w:p w:rsidR="0072216C" w:rsidRPr="0072216C" w:rsidRDefault="0072216C" w:rsidP="0072216C">
            <w:pPr>
              <w:spacing w:after="0" w:line="240" w:lineRule="auto"/>
              <w:jc w:val="right"/>
              <w:rPr>
                <w:rFonts w:ascii="DIN Pro Regular" w:eastAsia="Times New Roman" w:hAnsi="DIN Pro Regular" w:cs="DIN Pro Regular"/>
                <w:color w:val="000000"/>
                <w:sz w:val="14"/>
                <w:szCs w:val="14"/>
                <w:lang w:eastAsia="es-MX"/>
              </w:rPr>
            </w:pPr>
            <w:r w:rsidRPr="0072216C">
              <w:rPr>
                <w:rFonts w:ascii="DIN Pro Regular" w:eastAsia="Times New Roman" w:hAnsi="DIN Pro Regular" w:cs="DIN Pro Regular"/>
                <w:color w:val="000000"/>
                <w:sz w:val="14"/>
                <w:szCs w:val="14"/>
                <w:lang w:eastAsia="es-MX"/>
              </w:rPr>
              <w:t> </w:t>
            </w:r>
          </w:p>
        </w:tc>
        <w:tc>
          <w:tcPr>
            <w:tcW w:w="967" w:type="dxa"/>
            <w:tcBorders>
              <w:top w:val="nil"/>
              <w:left w:val="nil"/>
              <w:bottom w:val="single" w:sz="4" w:space="0" w:color="auto"/>
              <w:right w:val="single" w:sz="4" w:space="0" w:color="auto"/>
            </w:tcBorders>
            <w:shd w:val="clear" w:color="auto" w:fill="auto"/>
            <w:vAlign w:val="center"/>
            <w:hideMark/>
          </w:tcPr>
          <w:p w:rsidR="0072216C" w:rsidRPr="0072216C" w:rsidRDefault="0072216C" w:rsidP="0072216C">
            <w:pPr>
              <w:spacing w:after="0" w:line="240" w:lineRule="auto"/>
              <w:jc w:val="right"/>
              <w:rPr>
                <w:rFonts w:ascii="DIN Pro Regular" w:eastAsia="Times New Roman" w:hAnsi="DIN Pro Regular" w:cs="DIN Pro Regular"/>
                <w:color w:val="000000"/>
                <w:sz w:val="14"/>
                <w:szCs w:val="14"/>
                <w:lang w:eastAsia="es-MX"/>
              </w:rPr>
            </w:pPr>
            <w:r w:rsidRPr="0072216C">
              <w:rPr>
                <w:rFonts w:ascii="DIN Pro Regular" w:eastAsia="Times New Roman" w:hAnsi="DIN Pro Regular" w:cs="DIN Pro Regular"/>
                <w:color w:val="000000"/>
                <w:sz w:val="14"/>
                <w:szCs w:val="14"/>
                <w:lang w:eastAsia="es-MX"/>
              </w:rPr>
              <w:t>92,463,498</w:t>
            </w:r>
          </w:p>
        </w:tc>
        <w:tc>
          <w:tcPr>
            <w:tcW w:w="791" w:type="dxa"/>
            <w:tcBorders>
              <w:top w:val="nil"/>
              <w:left w:val="nil"/>
              <w:bottom w:val="single" w:sz="4" w:space="0" w:color="auto"/>
              <w:right w:val="single" w:sz="4" w:space="0" w:color="auto"/>
            </w:tcBorders>
            <w:shd w:val="clear" w:color="auto" w:fill="auto"/>
            <w:vAlign w:val="center"/>
            <w:hideMark/>
          </w:tcPr>
          <w:p w:rsidR="0072216C" w:rsidRPr="0072216C" w:rsidRDefault="0072216C" w:rsidP="0072216C">
            <w:pPr>
              <w:spacing w:after="0" w:line="240" w:lineRule="auto"/>
              <w:jc w:val="right"/>
              <w:rPr>
                <w:rFonts w:ascii="DIN Pro Regular" w:eastAsia="Times New Roman" w:hAnsi="DIN Pro Regular" w:cs="DIN Pro Regular"/>
                <w:color w:val="000000"/>
                <w:sz w:val="14"/>
                <w:szCs w:val="14"/>
                <w:lang w:eastAsia="es-MX"/>
              </w:rPr>
            </w:pPr>
            <w:r w:rsidRPr="0072216C">
              <w:rPr>
                <w:rFonts w:ascii="DIN Pro Regular" w:eastAsia="Times New Roman" w:hAnsi="DIN Pro Regular" w:cs="DIN Pro Regular"/>
                <w:color w:val="000000"/>
                <w:sz w:val="14"/>
                <w:szCs w:val="14"/>
                <w:lang w:eastAsia="es-MX"/>
              </w:rPr>
              <w:t>0</w:t>
            </w:r>
          </w:p>
        </w:tc>
        <w:tc>
          <w:tcPr>
            <w:tcW w:w="817" w:type="dxa"/>
            <w:tcBorders>
              <w:top w:val="nil"/>
              <w:left w:val="nil"/>
              <w:bottom w:val="single" w:sz="4" w:space="0" w:color="auto"/>
              <w:right w:val="single" w:sz="4" w:space="0" w:color="auto"/>
            </w:tcBorders>
            <w:shd w:val="clear" w:color="auto" w:fill="auto"/>
            <w:vAlign w:val="center"/>
            <w:hideMark/>
          </w:tcPr>
          <w:p w:rsidR="0072216C" w:rsidRPr="0072216C" w:rsidRDefault="0072216C" w:rsidP="0072216C">
            <w:pPr>
              <w:spacing w:after="0" w:line="240" w:lineRule="auto"/>
              <w:jc w:val="right"/>
              <w:rPr>
                <w:rFonts w:ascii="DIN Pro Regular" w:eastAsia="Times New Roman" w:hAnsi="DIN Pro Regular" w:cs="DIN Pro Regular"/>
                <w:color w:val="000000"/>
                <w:sz w:val="14"/>
                <w:szCs w:val="14"/>
                <w:lang w:eastAsia="es-MX"/>
              </w:rPr>
            </w:pPr>
            <w:r w:rsidRPr="0072216C">
              <w:rPr>
                <w:rFonts w:ascii="DIN Pro Regular" w:eastAsia="Times New Roman" w:hAnsi="DIN Pro Regular" w:cs="DIN Pro Regular"/>
                <w:color w:val="000000"/>
                <w:sz w:val="14"/>
                <w:szCs w:val="14"/>
                <w:lang w:eastAsia="es-MX"/>
              </w:rPr>
              <w:t>29/06/22</w:t>
            </w:r>
          </w:p>
        </w:tc>
        <w:tc>
          <w:tcPr>
            <w:tcW w:w="897" w:type="dxa"/>
            <w:tcBorders>
              <w:top w:val="nil"/>
              <w:left w:val="nil"/>
              <w:bottom w:val="single" w:sz="4" w:space="0" w:color="auto"/>
              <w:right w:val="single" w:sz="4" w:space="0" w:color="auto"/>
            </w:tcBorders>
            <w:shd w:val="clear" w:color="auto" w:fill="auto"/>
            <w:vAlign w:val="center"/>
            <w:hideMark/>
          </w:tcPr>
          <w:p w:rsidR="0072216C" w:rsidRPr="0072216C" w:rsidRDefault="0072216C" w:rsidP="0072216C">
            <w:pPr>
              <w:spacing w:after="0" w:line="240" w:lineRule="auto"/>
              <w:jc w:val="right"/>
              <w:rPr>
                <w:rFonts w:ascii="DIN Pro Regular" w:eastAsia="Times New Roman" w:hAnsi="DIN Pro Regular" w:cs="DIN Pro Regular"/>
                <w:color w:val="000000"/>
                <w:sz w:val="14"/>
                <w:szCs w:val="14"/>
                <w:lang w:eastAsia="es-MX"/>
              </w:rPr>
            </w:pPr>
            <w:r w:rsidRPr="0072216C">
              <w:rPr>
                <w:rFonts w:ascii="DIN Pro Regular" w:eastAsia="Times New Roman" w:hAnsi="DIN Pro Regular" w:cs="DIN Pro Regular"/>
                <w:color w:val="000000"/>
                <w:sz w:val="14"/>
                <w:szCs w:val="14"/>
                <w:lang w:eastAsia="es-MX"/>
              </w:rPr>
              <w:t xml:space="preserve">TASA BASE +125 PTS </w:t>
            </w:r>
          </w:p>
        </w:tc>
        <w:tc>
          <w:tcPr>
            <w:tcW w:w="973" w:type="dxa"/>
            <w:tcBorders>
              <w:top w:val="nil"/>
              <w:left w:val="nil"/>
              <w:bottom w:val="single" w:sz="4" w:space="0" w:color="auto"/>
              <w:right w:val="single" w:sz="4" w:space="0" w:color="auto"/>
            </w:tcBorders>
            <w:shd w:val="clear" w:color="auto" w:fill="auto"/>
            <w:vAlign w:val="center"/>
            <w:hideMark/>
          </w:tcPr>
          <w:p w:rsidR="0072216C" w:rsidRPr="0072216C" w:rsidRDefault="0072216C" w:rsidP="0072216C">
            <w:pPr>
              <w:spacing w:after="0" w:line="240" w:lineRule="auto"/>
              <w:jc w:val="right"/>
              <w:rPr>
                <w:rFonts w:ascii="DIN Pro Regular" w:eastAsia="Times New Roman" w:hAnsi="DIN Pro Regular" w:cs="DIN Pro Regular"/>
                <w:color w:val="000000"/>
                <w:sz w:val="14"/>
                <w:szCs w:val="14"/>
                <w:lang w:eastAsia="es-MX"/>
              </w:rPr>
            </w:pPr>
            <w:r w:rsidRPr="0072216C">
              <w:rPr>
                <w:rFonts w:ascii="DIN Pro Regular" w:eastAsia="Times New Roman" w:hAnsi="DIN Pro Regular" w:cs="DIN Pro Regular"/>
                <w:color w:val="000000"/>
                <w:sz w:val="14"/>
                <w:szCs w:val="14"/>
                <w:lang w:eastAsia="es-MX"/>
              </w:rPr>
              <w:t>N/A</w:t>
            </w:r>
          </w:p>
        </w:tc>
        <w:tc>
          <w:tcPr>
            <w:tcW w:w="674" w:type="dxa"/>
            <w:tcBorders>
              <w:top w:val="nil"/>
              <w:left w:val="nil"/>
              <w:bottom w:val="single" w:sz="4" w:space="0" w:color="auto"/>
              <w:right w:val="single" w:sz="4" w:space="0" w:color="auto"/>
            </w:tcBorders>
            <w:shd w:val="clear" w:color="auto" w:fill="auto"/>
            <w:vAlign w:val="center"/>
            <w:hideMark/>
          </w:tcPr>
          <w:p w:rsidR="0072216C" w:rsidRPr="0072216C" w:rsidRDefault="0072216C" w:rsidP="0072216C">
            <w:pPr>
              <w:spacing w:after="0" w:line="240" w:lineRule="auto"/>
              <w:jc w:val="right"/>
              <w:rPr>
                <w:rFonts w:ascii="DIN Pro Regular" w:eastAsia="Times New Roman" w:hAnsi="DIN Pro Regular" w:cs="DIN Pro Regular"/>
                <w:color w:val="000000"/>
                <w:sz w:val="14"/>
                <w:szCs w:val="14"/>
                <w:lang w:eastAsia="es-MX"/>
              </w:rPr>
            </w:pPr>
            <w:r w:rsidRPr="0072216C">
              <w:rPr>
                <w:rFonts w:ascii="DIN Pro Regular" w:eastAsia="Times New Roman" w:hAnsi="DIN Pro Regular" w:cs="DIN Pro Regular"/>
                <w:color w:val="000000"/>
                <w:sz w:val="14"/>
                <w:szCs w:val="14"/>
                <w:lang w:eastAsia="es-MX"/>
              </w:rPr>
              <w:t>6.86</w:t>
            </w:r>
          </w:p>
        </w:tc>
      </w:tr>
      <w:tr w:rsidR="0072216C" w:rsidRPr="0072216C" w:rsidTr="00FB5320">
        <w:trPr>
          <w:trHeight w:val="280"/>
          <w:jc w:val="center"/>
        </w:trPr>
        <w:tc>
          <w:tcPr>
            <w:tcW w:w="1431" w:type="dxa"/>
            <w:tcBorders>
              <w:top w:val="nil"/>
              <w:left w:val="single" w:sz="4" w:space="0" w:color="auto"/>
              <w:bottom w:val="single" w:sz="4" w:space="0" w:color="auto"/>
              <w:right w:val="single" w:sz="4" w:space="0" w:color="auto"/>
            </w:tcBorders>
            <w:shd w:val="clear" w:color="auto" w:fill="auto"/>
            <w:vAlign w:val="center"/>
            <w:hideMark/>
          </w:tcPr>
          <w:p w:rsidR="0072216C" w:rsidRPr="0072216C" w:rsidRDefault="0072216C" w:rsidP="0072216C">
            <w:pPr>
              <w:spacing w:after="0" w:line="240" w:lineRule="auto"/>
              <w:jc w:val="both"/>
              <w:rPr>
                <w:rFonts w:ascii="DIN Pro Regular" w:eastAsia="Times New Roman" w:hAnsi="DIN Pro Regular" w:cs="DIN Pro Regular"/>
                <w:color w:val="000000"/>
                <w:sz w:val="14"/>
                <w:szCs w:val="14"/>
                <w:lang w:eastAsia="es-MX"/>
              </w:rPr>
            </w:pPr>
            <w:r w:rsidRPr="0072216C">
              <w:rPr>
                <w:rFonts w:ascii="DIN Pro Regular" w:eastAsia="Times New Roman" w:hAnsi="DIN Pro Regular" w:cs="DIN Pro Regular"/>
                <w:color w:val="000000"/>
                <w:sz w:val="14"/>
                <w:szCs w:val="14"/>
                <w:lang w:eastAsia="es-MX"/>
              </w:rPr>
              <w:t xml:space="preserve">Santander </w:t>
            </w:r>
            <w:proofErr w:type="spellStart"/>
            <w:r w:rsidRPr="0072216C">
              <w:rPr>
                <w:rFonts w:ascii="DIN Pro Regular" w:eastAsia="Times New Roman" w:hAnsi="DIN Pro Regular" w:cs="DIN Pro Regular"/>
                <w:color w:val="000000"/>
                <w:sz w:val="14"/>
                <w:szCs w:val="14"/>
                <w:lang w:eastAsia="es-MX"/>
              </w:rPr>
              <w:t>Confirming</w:t>
            </w:r>
            <w:proofErr w:type="spellEnd"/>
          </w:p>
        </w:tc>
        <w:tc>
          <w:tcPr>
            <w:tcW w:w="1069" w:type="dxa"/>
            <w:tcBorders>
              <w:top w:val="nil"/>
              <w:left w:val="nil"/>
              <w:bottom w:val="single" w:sz="4" w:space="0" w:color="auto"/>
              <w:right w:val="single" w:sz="4" w:space="0" w:color="auto"/>
            </w:tcBorders>
            <w:shd w:val="clear" w:color="auto" w:fill="auto"/>
            <w:vAlign w:val="center"/>
            <w:hideMark/>
          </w:tcPr>
          <w:p w:rsidR="0072216C" w:rsidRPr="0072216C" w:rsidRDefault="0072216C" w:rsidP="0072216C">
            <w:pPr>
              <w:spacing w:after="0" w:line="240" w:lineRule="auto"/>
              <w:jc w:val="right"/>
              <w:rPr>
                <w:rFonts w:ascii="DIN Pro Regular" w:eastAsia="Times New Roman" w:hAnsi="DIN Pro Regular" w:cs="DIN Pro Regular"/>
                <w:color w:val="000000"/>
                <w:sz w:val="14"/>
                <w:szCs w:val="14"/>
                <w:lang w:eastAsia="es-MX"/>
              </w:rPr>
            </w:pPr>
            <w:r w:rsidRPr="0072216C">
              <w:rPr>
                <w:rFonts w:ascii="DIN Pro Regular" w:eastAsia="Times New Roman" w:hAnsi="DIN Pro Regular" w:cs="DIN Pro Regular"/>
                <w:color w:val="000000"/>
                <w:sz w:val="14"/>
                <w:szCs w:val="14"/>
                <w:lang w:eastAsia="es-MX"/>
              </w:rPr>
              <w:t>300,000,000</w:t>
            </w:r>
          </w:p>
        </w:tc>
        <w:tc>
          <w:tcPr>
            <w:tcW w:w="932" w:type="dxa"/>
            <w:tcBorders>
              <w:top w:val="nil"/>
              <w:left w:val="nil"/>
              <w:bottom w:val="single" w:sz="4" w:space="0" w:color="auto"/>
              <w:right w:val="single" w:sz="4" w:space="0" w:color="auto"/>
            </w:tcBorders>
            <w:shd w:val="clear" w:color="auto" w:fill="auto"/>
            <w:vAlign w:val="center"/>
            <w:hideMark/>
          </w:tcPr>
          <w:p w:rsidR="0072216C" w:rsidRPr="0072216C" w:rsidRDefault="0072216C" w:rsidP="0072216C">
            <w:pPr>
              <w:spacing w:after="0" w:line="240" w:lineRule="auto"/>
              <w:jc w:val="right"/>
              <w:rPr>
                <w:rFonts w:ascii="DIN Pro Regular" w:eastAsia="Times New Roman" w:hAnsi="DIN Pro Regular" w:cs="DIN Pro Regular"/>
                <w:color w:val="000000"/>
                <w:sz w:val="14"/>
                <w:szCs w:val="14"/>
                <w:lang w:eastAsia="es-MX"/>
              </w:rPr>
            </w:pPr>
            <w:r w:rsidRPr="0072216C">
              <w:rPr>
                <w:rFonts w:ascii="DIN Pro Regular" w:eastAsia="Times New Roman" w:hAnsi="DIN Pro Regular" w:cs="DIN Pro Regular"/>
                <w:color w:val="000000"/>
                <w:sz w:val="14"/>
                <w:szCs w:val="14"/>
                <w:lang w:eastAsia="es-MX"/>
              </w:rPr>
              <w:t> </w:t>
            </w:r>
          </w:p>
        </w:tc>
        <w:tc>
          <w:tcPr>
            <w:tcW w:w="1070" w:type="dxa"/>
            <w:tcBorders>
              <w:top w:val="nil"/>
              <w:left w:val="nil"/>
              <w:bottom w:val="single" w:sz="4" w:space="0" w:color="auto"/>
              <w:right w:val="single" w:sz="4" w:space="0" w:color="auto"/>
            </w:tcBorders>
            <w:shd w:val="clear" w:color="auto" w:fill="auto"/>
            <w:vAlign w:val="center"/>
            <w:hideMark/>
          </w:tcPr>
          <w:p w:rsidR="0072216C" w:rsidRPr="0072216C" w:rsidRDefault="0072216C" w:rsidP="0072216C">
            <w:pPr>
              <w:spacing w:after="0" w:line="240" w:lineRule="auto"/>
              <w:jc w:val="right"/>
              <w:rPr>
                <w:rFonts w:ascii="DIN Pro Regular" w:eastAsia="Times New Roman" w:hAnsi="DIN Pro Regular" w:cs="DIN Pro Regular"/>
                <w:color w:val="000000"/>
                <w:sz w:val="14"/>
                <w:szCs w:val="14"/>
                <w:lang w:eastAsia="es-MX"/>
              </w:rPr>
            </w:pPr>
            <w:r w:rsidRPr="0072216C">
              <w:rPr>
                <w:rFonts w:ascii="DIN Pro Regular" w:eastAsia="Times New Roman" w:hAnsi="DIN Pro Regular" w:cs="DIN Pro Regular"/>
                <w:color w:val="000000"/>
                <w:sz w:val="14"/>
                <w:szCs w:val="14"/>
                <w:lang w:eastAsia="es-MX"/>
              </w:rPr>
              <w:t>99,995,520</w:t>
            </w:r>
          </w:p>
        </w:tc>
        <w:tc>
          <w:tcPr>
            <w:tcW w:w="998" w:type="dxa"/>
            <w:tcBorders>
              <w:top w:val="nil"/>
              <w:left w:val="nil"/>
              <w:bottom w:val="single" w:sz="4" w:space="0" w:color="auto"/>
              <w:right w:val="single" w:sz="4" w:space="0" w:color="auto"/>
            </w:tcBorders>
            <w:shd w:val="clear" w:color="auto" w:fill="auto"/>
            <w:vAlign w:val="center"/>
            <w:hideMark/>
          </w:tcPr>
          <w:p w:rsidR="0072216C" w:rsidRPr="0072216C" w:rsidRDefault="0072216C" w:rsidP="0072216C">
            <w:pPr>
              <w:spacing w:after="0" w:line="240" w:lineRule="auto"/>
              <w:jc w:val="right"/>
              <w:rPr>
                <w:rFonts w:ascii="DIN Pro Regular" w:eastAsia="Times New Roman" w:hAnsi="DIN Pro Regular" w:cs="DIN Pro Regular"/>
                <w:color w:val="000000"/>
                <w:sz w:val="14"/>
                <w:szCs w:val="14"/>
                <w:lang w:eastAsia="es-MX"/>
              </w:rPr>
            </w:pPr>
            <w:r w:rsidRPr="0072216C">
              <w:rPr>
                <w:rFonts w:ascii="DIN Pro Regular" w:eastAsia="Times New Roman" w:hAnsi="DIN Pro Regular" w:cs="DIN Pro Regular"/>
                <w:color w:val="000000"/>
                <w:sz w:val="14"/>
                <w:szCs w:val="14"/>
                <w:lang w:eastAsia="es-MX"/>
              </w:rPr>
              <w:t> </w:t>
            </w:r>
          </w:p>
        </w:tc>
        <w:tc>
          <w:tcPr>
            <w:tcW w:w="967" w:type="dxa"/>
            <w:tcBorders>
              <w:top w:val="nil"/>
              <w:left w:val="nil"/>
              <w:bottom w:val="single" w:sz="4" w:space="0" w:color="auto"/>
              <w:right w:val="single" w:sz="4" w:space="0" w:color="auto"/>
            </w:tcBorders>
            <w:shd w:val="clear" w:color="auto" w:fill="auto"/>
            <w:vAlign w:val="center"/>
            <w:hideMark/>
          </w:tcPr>
          <w:p w:rsidR="0072216C" w:rsidRPr="0072216C" w:rsidRDefault="0072216C" w:rsidP="0072216C">
            <w:pPr>
              <w:spacing w:after="0" w:line="240" w:lineRule="auto"/>
              <w:jc w:val="right"/>
              <w:rPr>
                <w:rFonts w:ascii="DIN Pro Regular" w:eastAsia="Times New Roman" w:hAnsi="DIN Pro Regular" w:cs="DIN Pro Regular"/>
                <w:color w:val="000000"/>
                <w:sz w:val="14"/>
                <w:szCs w:val="14"/>
                <w:lang w:eastAsia="es-MX"/>
              </w:rPr>
            </w:pPr>
            <w:r w:rsidRPr="0072216C">
              <w:rPr>
                <w:rFonts w:ascii="DIN Pro Regular" w:eastAsia="Times New Roman" w:hAnsi="DIN Pro Regular" w:cs="DIN Pro Regular"/>
                <w:color w:val="000000"/>
                <w:sz w:val="14"/>
                <w:szCs w:val="14"/>
                <w:lang w:eastAsia="es-MX"/>
              </w:rPr>
              <w:t>99,995,520</w:t>
            </w:r>
          </w:p>
        </w:tc>
        <w:tc>
          <w:tcPr>
            <w:tcW w:w="791" w:type="dxa"/>
            <w:tcBorders>
              <w:top w:val="nil"/>
              <w:left w:val="nil"/>
              <w:bottom w:val="single" w:sz="4" w:space="0" w:color="auto"/>
              <w:right w:val="single" w:sz="4" w:space="0" w:color="auto"/>
            </w:tcBorders>
            <w:shd w:val="clear" w:color="auto" w:fill="auto"/>
            <w:vAlign w:val="center"/>
            <w:hideMark/>
          </w:tcPr>
          <w:p w:rsidR="0072216C" w:rsidRPr="0072216C" w:rsidRDefault="0072216C" w:rsidP="0072216C">
            <w:pPr>
              <w:spacing w:after="0" w:line="240" w:lineRule="auto"/>
              <w:jc w:val="right"/>
              <w:rPr>
                <w:rFonts w:ascii="DIN Pro Regular" w:eastAsia="Times New Roman" w:hAnsi="DIN Pro Regular" w:cs="DIN Pro Regular"/>
                <w:color w:val="000000"/>
                <w:sz w:val="14"/>
                <w:szCs w:val="14"/>
                <w:lang w:eastAsia="es-MX"/>
              </w:rPr>
            </w:pPr>
            <w:r w:rsidRPr="0072216C">
              <w:rPr>
                <w:rFonts w:ascii="DIN Pro Regular" w:eastAsia="Times New Roman" w:hAnsi="DIN Pro Regular" w:cs="DIN Pro Regular"/>
                <w:color w:val="000000"/>
                <w:sz w:val="14"/>
                <w:szCs w:val="14"/>
                <w:lang w:eastAsia="es-MX"/>
              </w:rPr>
              <w:t>0</w:t>
            </w:r>
          </w:p>
        </w:tc>
        <w:tc>
          <w:tcPr>
            <w:tcW w:w="817" w:type="dxa"/>
            <w:tcBorders>
              <w:top w:val="nil"/>
              <w:left w:val="nil"/>
              <w:bottom w:val="single" w:sz="4" w:space="0" w:color="auto"/>
              <w:right w:val="single" w:sz="4" w:space="0" w:color="auto"/>
            </w:tcBorders>
            <w:shd w:val="clear" w:color="auto" w:fill="auto"/>
            <w:vAlign w:val="center"/>
            <w:hideMark/>
          </w:tcPr>
          <w:p w:rsidR="0072216C" w:rsidRPr="0072216C" w:rsidRDefault="0072216C" w:rsidP="0072216C">
            <w:pPr>
              <w:spacing w:after="0" w:line="240" w:lineRule="auto"/>
              <w:jc w:val="right"/>
              <w:rPr>
                <w:rFonts w:ascii="DIN Pro Regular" w:eastAsia="Times New Roman" w:hAnsi="DIN Pro Regular" w:cs="DIN Pro Regular"/>
                <w:color w:val="000000"/>
                <w:sz w:val="14"/>
                <w:szCs w:val="14"/>
                <w:lang w:eastAsia="es-MX"/>
              </w:rPr>
            </w:pPr>
            <w:r w:rsidRPr="0072216C">
              <w:rPr>
                <w:rFonts w:ascii="DIN Pro Regular" w:eastAsia="Times New Roman" w:hAnsi="DIN Pro Regular" w:cs="DIN Pro Regular"/>
                <w:color w:val="000000"/>
                <w:sz w:val="14"/>
                <w:szCs w:val="14"/>
                <w:lang w:eastAsia="es-MX"/>
              </w:rPr>
              <w:t>29/06/22</w:t>
            </w:r>
          </w:p>
        </w:tc>
        <w:tc>
          <w:tcPr>
            <w:tcW w:w="897" w:type="dxa"/>
            <w:tcBorders>
              <w:top w:val="nil"/>
              <w:left w:val="nil"/>
              <w:bottom w:val="single" w:sz="4" w:space="0" w:color="auto"/>
              <w:right w:val="single" w:sz="4" w:space="0" w:color="auto"/>
            </w:tcBorders>
            <w:shd w:val="clear" w:color="auto" w:fill="auto"/>
            <w:vAlign w:val="center"/>
            <w:hideMark/>
          </w:tcPr>
          <w:p w:rsidR="0072216C" w:rsidRPr="0072216C" w:rsidRDefault="0072216C" w:rsidP="0072216C">
            <w:pPr>
              <w:spacing w:after="0" w:line="240" w:lineRule="auto"/>
              <w:jc w:val="right"/>
              <w:rPr>
                <w:rFonts w:ascii="DIN Pro Regular" w:eastAsia="Times New Roman" w:hAnsi="DIN Pro Regular" w:cs="DIN Pro Regular"/>
                <w:color w:val="000000"/>
                <w:sz w:val="14"/>
                <w:szCs w:val="14"/>
                <w:lang w:eastAsia="es-MX"/>
              </w:rPr>
            </w:pPr>
            <w:r w:rsidRPr="0072216C">
              <w:rPr>
                <w:rFonts w:ascii="DIN Pro Regular" w:eastAsia="Times New Roman" w:hAnsi="DIN Pro Regular" w:cs="DIN Pro Regular"/>
                <w:color w:val="000000"/>
                <w:sz w:val="14"/>
                <w:szCs w:val="14"/>
                <w:lang w:eastAsia="es-MX"/>
              </w:rPr>
              <w:t xml:space="preserve">TASA BASE +125 PTS </w:t>
            </w:r>
          </w:p>
        </w:tc>
        <w:tc>
          <w:tcPr>
            <w:tcW w:w="973" w:type="dxa"/>
            <w:tcBorders>
              <w:top w:val="nil"/>
              <w:left w:val="nil"/>
              <w:bottom w:val="single" w:sz="4" w:space="0" w:color="auto"/>
              <w:right w:val="single" w:sz="4" w:space="0" w:color="auto"/>
            </w:tcBorders>
            <w:shd w:val="clear" w:color="auto" w:fill="auto"/>
            <w:vAlign w:val="center"/>
            <w:hideMark/>
          </w:tcPr>
          <w:p w:rsidR="0072216C" w:rsidRPr="0072216C" w:rsidRDefault="0072216C" w:rsidP="0072216C">
            <w:pPr>
              <w:spacing w:after="0" w:line="240" w:lineRule="auto"/>
              <w:jc w:val="right"/>
              <w:rPr>
                <w:rFonts w:ascii="DIN Pro Regular" w:eastAsia="Times New Roman" w:hAnsi="DIN Pro Regular" w:cs="DIN Pro Regular"/>
                <w:color w:val="000000"/>
                <w:sz w:val="14"/>
                <w:szCs w:val="14"/>
                <w:lang w:eastAsia="es-MX"/>
              </w:rPr>
            </w:pPr>
            <w:r w:rsidRPr="0072216C">
              <w:rPr>
                <w:rFonts w:ascii="DIN Pro Regular" w:eastAsia="Times New Roman" w:hAnsi="DIN Pro Regular" w:cs="DIN Pro Regular"/>
                <w:color w:val="000000"/>
                <w:sz w:val="14"/>
                <w:szCs w:val="14"/>
                <w:lang w:eastAsia="es-MX"/>
              </w:rPr>
              <w:t>N/A</w:t>
            </w:r>
          </w:p>
        </w:tc>
        <w:tc>
          <w:tcPr>
            <w:tcW w:w="674" w:type="dxa"/>
            <w:tcBorders>
              <w:top w:val="nil"/>
              <w:left w:val="nil"/>
              <w:bottom w:val="single" w:sz="4" w:space="0" w:color="auto"/>
              <w:right w:val="single" w:sz="4" w:space="0" w:color="auto"/>
            </w:tcBorders>
            <w:shd w:val="clear" w:color="auto" w:fill="auto"/>
            <w:vAlign w:val="center"/>
            <w:hideMark/>
          </w:tcPr>
          <w:p w:rsidR="0072216C" w:rsidRPr="0072216C" w:rsidRDefault="0072216C" w:rsidP="0072216C">
            <w:pPr>
              <w:spacing w:after="0" w:line="240" w:lineRule="auto"/>
              <w:jc w:val="right"/>
              <w:rPr>
                <w:rFonts w:ascii="DIN Pro Regular" w:eastAsia="Times New Roman" w:hAnsi="DIN Pro Regular" w:cs="DIN Pro Regular"/>
                <w:color w:val="000000"/>
                <w:sz w:val="14"/>
                <w:szCs w:val="14"/>
                <w:lang w:eastAsia="es-MX"/>
              </w:rPr>
            </w:pPr>
            <w:r w:rsidRPr="0072216C">
              <w:rPr>
                <w:rFonts w:ascii="DIN Pro Regular" w:eastAsia="Times New Roman" w:hAnsi="DIN Pro Regular" w:cs="DIN Pro Regular"/>
                <w:color w:val="000000"/>
                <w:sz w:val="14"/>
                <w:szCs w:val="14"/>
                <w:lang w:eastAsia="es-MX"/>
              </w:rPr>
              <w:t>8.36</w:t>
            </w:r>
          </w:p>
        </w:tc>
      </w:tr>
      <w:tr w:rsidR="0072216C" w:rsidRPr="0072216C" w:rsidTr="00FB5320">
        <w:trPr>
          <w:trHeight w:val="140"/>
          <w:jc w:val="center"/>
        </w:trPr>
        <w:tc>
          <w:tcPr>
            <w:tcW w:w="1431" w:type="dxa"/>
            <w:tcBorders>
              <w:top w:val="nil"/>
              <w:left w:val="single" w:sz="4" w:space="0" w:color="auto"/>
              <w:bottom w:val="single" w:sz="4" w:space="0" w:color="auto"/>
              <w:right w:val="single" w:sz="4" w:space="0" w:color="auto"/>
            </w:tcBorders>
            <w:shd w:val="clear" w:color="auto" w:fill="auto"/>
            <w:vAlign w:val="center"/>
            <w:hideMark/>
          </w:tcPr>
          <w:p w:rsidR="0072216C" w:rsidRPr="0072216C" w:rsidRDefault="0072216C" w:rsidP="0072216C">
            <w:pPr>
              <w:spacing w:after="0" w:line="240" w:lineRule="auto"/>
              <w:jc w:val="both"/>
              <w:rPr>
                <w:rFonts w:ascii="DIN Pro Regular" w:eastAsia="Times New Roman" w:hAnsi="DIN Pro Regular" w:cs="DIN Pro Regular"/>
                <w:color w:val="000000"/>
                <w:sz w:val="14"/>
                <w:szCs w:val="14"/>
                <w:lang w:eastAsia="es-MX"/>
              </w:rPr>
            </w:pPr>
            <w:r w:rsidRPr="0072216C">
              <w:rPr>
                <w:rFonts w:ascii="DIN Pro Regular" w:eastAsia="Times New Roman" w:hAnsi="DIN Pro Regular" w:cs="DIN Pro Regular"/>
                <w:color w:val="000000"/>
                <w:sz w:val="14"/>
                <w:szCs w:val="14"/>
                <w:lang w:eastAsia="es-MX"/>
              </w:rPr>
              <w:t> </w:t>
            </w:r>
          </w:p>
        </w:tc>
        <w:tc>
          <w:tcPr>
            <w:tcW w:w="1069" w:type="dxa"/>
            <w:tcBorders>
              <w:top w:val="nil"/>
              <w:left w:val="nil"/>
              <w:bottom w:val="single" w:sz="4" w:space="0" w:color="auto"/>
              <w:right w:val="single" w:sz="4" w:space="0" w:color="auto"/>
            </w:tcBorders>
            <w:shd w:val="clear" w:color="auto" w:fill="auto"/>
            <w:vAlign w:val="center"/>
            <w:hideMark/>
          </w:tcPr>
          <w:p w:rsidR="0072216C" w:rsidRPr="0072216C" w:rsidRDefault="0072216C" w:rsidP="0072216C">
            <w:pPr>
              <w:spacing w:after="0" w:line="240" w:lineRule="auto"/>
              <w:jc w:val="right"/>
              <w:rPr>
                <w:rFonts w:ascii="DIN Pro Regular" w:eastAsia="Times New Roman" w:hAnsi="DIN Pro Regular" w:cs="DIN Pro Regular"/>
                <w:color w:val="000000"/>
                <w:sz w:val="14"/>
                <w:szCs w:val="14"/>
                <w:lang w:eastAsia="es-MX"/>
              </w:rPr>
            </w:pPr>
            <w:r w:rsidRPr="0072216C">
              <w:rPr>
                <w:rFonts w:ascii="DIN Pro Regular" w:eastAsia="Times New Roman" w:hAnsi="DIN Pro Regular" w:cs="DIN Pro Regular"/>
                <w:color w:val="000000"/>
                <w:sz w:val="14"/>
                <w:szCs w:val="14"/>
                <w:lang w:eastAsia="es-MX"/>
              </w:rPr>
              <w:t> </w:t>
            </w:r>
          </w:p>
        </w:tc>
        <w:tc>
          <w:tcPr>
            <w:tcW w:w="932" w:type="dxa"/>
            <w:tcBorders>
              <w:top w:val="nil"/>
              <w:left w:val="nil"/>
              <w:bottom w:val="single" w:sz="4" w:space="0" w:color="auto"/>
              <w:right w:val="single" w:sz="4" w:space="0" w:color="auto"/>
            </w:tcBorders>
            <w:shd w:val="clear" w:color="auto" w:fill="auto"/>
            <w:vAlign w:val="center"/>
            <w:hideMark/>
          </w:tcPr>
          <w:p w:rsidR="0072216C" w:rsidRPr="0072216C" w:rsidRDefault="0072216C" w:rsidP="0072216C">
            <w:pPr>
              <w:spacing w:after="0" w:line="240" w:lineRule="auto"/>
              <w:jc w:val="right"/>
              <w:rPr>
                <w:rFonts w:ascii="DIN Pro Regular" w:eastAsia="Times New Roman" w:hAnsi="DIN Pro Regular" w:cs="DIN Pro Regular"/>
                <w:color w:val="000000"/>
                <w:sz w:val="14"/>
                <w:szCs w:val="14"/>
                <w:lang w:eastAsia="es-MX"/>
              </w:rPr>
            </w:pPr>
            <w:r w:rsidRPr="0072216C">
              <w:rPr>
                <w:rFonts w:ascii="DIN Pro Regular" w:eastAsia="Times New Roman" w:hAnsi="DIN Pro Regular" w:cs="DIN Pro Regular"/>
                <w:color w:val="000000"/>
                <w:sz w:val="14"/>
                <w:szCs w:val="14"/>
                <w:lang w:eastAsia="es-MX"/>
              </w:rPr>
              <w:t> </w:t>
            </w:r>
          </w:p>
        </w:tc>
        <w:tc>
          <w:tcPr>
            <w:tcW w:w="1070" w:type="dxa"/>
            <w:tcBorders>
              <w:top w:val="nil"/>
              <w:left w:val="nil"/>
              <w:bottom w:val="single" w:sz="4" w:space="0" w:color="auto"/>
              <w:right w:val="single" w:sz="4" w:space="0" w:color="auto"/>
            </w:tcBorders>
            <w:shd w:val="clear" w:color="auto" w:fill="auto"/>
            <w:vAlign w:val="center"/>
            <w:hideMark/>
          </w:tcPr>
          <w:p w:rsidR="0072216C" w:rsidRPr="0072216C" w:rsidRDefault="0072216C" w:rsidP="0072216C">
            <w:pPr>
              <w:spacing w:after="0" w:line="240" w:lineRule="auto"/>
              <w:jc w:val="right"/>
              <w:rPr>
                <w:rFonts w:ascii="DIN Pro Regular" w:eastAsia="Times New Roman" w:hAnsi="DIN Pro Regular" w:cs="DIN Pro Regular"/>
                <w:color w:val="000000"/>
                <w:sz w:val="14"/>
                <w:szCs w:val="14"/>
                <w:lang w:eastAsia="es-MX"/>
              </w:rPr>
            </w:pPr>
            <w:r w:rsidRPr="0072216C">
              <w:rPr>
                <w:rFonts w:ascii="DIN Pro Regular" w:eastAsia="Times New Roman" w:hAnsi="DIN Pro Regular" w:cs="DIN Pro Regular"/>
                <w:color w:val="000000"/>
                <w:sz w:val="14"/>
                <w:szCs w:val="14"/>
                <w:lang w:eastAsia="es-MX"/>
              </w:rPr>
              <w:t> </w:t>
            </w:r>
          </w:p>
        </w:tc>
        <w:tc>
          <w:tcPr>
            <w:tcW w:w="998" w:type="dxa"/>
            <w:tcBorders>
              <w:top w:val="nil"/>
              <w:left w:val="nil"/>
              <w:bottom w:val="single" w:sz="4" w:space="0" w:color="auto"/>
              <w:right w:val="single" w:sz="4" w:space="0" w:color="auto"/>
            </w:tcBorders>
            <w:shd w:val="clear" w:color="auto" w:fill="auto"/>
            <w:vAlign w:val="center"/>
            <w:hideMark/>
          </w:tcPr>
          <w:p w:rsidR="0072216C" w:rsidRPr="0072216C" w:rsidRDefault="0072216C" w:rsidP="0072216C">
            <w:pPr>
              <w:spacing w:after="0" w:line="240" w:lineRule="auto"/>
              <w:jc w:val="right"/>
              <w:rPr>
                <w:rFonts w:ascii="DIN Pro Regular" w:eastAsia="Times New Roman" w:hAnsi="DIN Pro Regular" w:cs="DIN Pro Regular"/>
                <w:color w:val="000000"/>
                <w:sz w:val="14"/>
                <w:szCs w:val="14"/>
                <w:lang w:eastAsia="es-MX"/>
              </w:rPr>
            </w:pPr>
            <w:r w:rsidRPr="0072216C">
              <w:rPr>
                <w:rFonts w:ascii="DIN Pro Regular" w:eastAsia="Times New Roman" w:hAnsi="DIN Pro Regular" w:cs="DIN Pro Regular"/>
                <w:color w:val="000000"/>
                <w:sz w:val="14"/>
                <w:szCs w:val="14"/>
                <w:lang w:eastAsia="es-MX"/>
              </w:rPr>
              <w:t> </w:t>
            </w:r>
          </w:p>
        </w:tc>
        <w:tc>
          <w:tcPr>
            <w:tcW w:w="967" w:type="dxa"/>
            <w:tcBorders>
              <w:top w:val="nil"/>
              <w:left w:val="nil"/>
              <w:bottom w:val="single" w:sz="4" w:space="0" w:color="auto"/>
              <w:right w:val="single" w:sz="4" w:space="0" w:color="auto"/>
            </w:tcBorders>
            <w:shd w:val="clear" w:color="auto" w:fill="auto"/>
            <w:vAlign w:val="center"/>
            <w:hideMark/>
          </w:tcPr>
          <w:p w:rsidR="0072216C" w:rsidRPr="0072216C" w:rsidRDefault="0072216C" w:rsidP="0072216C">
            <w:pPr>
              <w:spacing w:after="0" w:line="240" w:lineRule="auto"/>
              <w:jc w:val="right"/>
              <w:rPr>
                <w:rFonts w:ascii="DIN Pro Regular" w:eastAsia="Times New Roman" w:hAnsi="DIN Pro Regular" w:cs="DIN Pro Regular"/>
                <w:color w:val="000000"/>
                <w:sz w:val="14"/>
                <w:szCs w:val="14"/>
                <w:lang w:eastAsia="es-MX"/>
              </w:rPr>
            </w:pPr>
            <w:r w:rsidRPr="0072216C">
              <w:rPr>
                <w:rFonts w:ascii="DIN Pro Regular" w:eastAsia="Times New Roman" w:hAnsi="DIN Pro Regular" w:cs="DIN Pro Regular"/>
                <w:color w:val="000000"/>
                <w:sz w:val="14"/>
                <w:szCs w:val="14"/>
                <w:lang w:eastAsia="es-MX"/>
              </w:rPr>
              <w:t> </w:t>
            </w:r>
          </w:p>
        </w:tc>
        <w:tc>
          <w:tcPr>
            <w:tcW w:w="791" w:type="dxa"/>
            <w:tcBorders>
              <w:top w:val="nil"/>
              <w:left w:val="nil"/>
              <w:bottom w:val="single" w:sz="4" w:space="0" w:color="auto"/>
              <w:right w:val="single" w:sz="4" w:space="0" w:color="auto"/>
            </w:tcBorders>
            <w:shd w:val="clear" w:color="auto" w:fill="auto"/>
            <w:vAlign w:val="center"/>
            <w:hideMark/>
          </w:tcPr>
          <w:p w:rsidR="0072216C" w:rsidRPr="0072216C" w:rsidRDefault="0072216C" w:rsidP="0072216C">
            <w:pPr>
              <w:spacing w:after="0" w:line="240" w:lineRule="auto"/>
              <w:jc w:val="right"/>
              <w:rPr>
                <w:rFonts w:ascii="DIN Pro Regular" w:eastAsia="Times New Roman" w:hAnsi="DIN Pro Regular" w:cs="DIN Pro Regular"/>
                <w:color w:val="000000"/>
                <w:sz w:val="14"/>
                <w:szCs w:val="14"/>
                <w:lang w:eastAsia="es-MX"/>
              </w:rPr>
            </w:pPr>
            <w:r w:rsidRPr="0072216C">
              <w:rPr>
                <w:rFonts w:ascii="DIN Pro Regular" w:eastAsia="Times New Roman" w:hAnsi="DIN Pro Regular" w:cs="DIN Pro Regular"/>
                <w:color w:val="000000"/>
                <w:sz w:val="14"/>
                <w:szCs w:val="14"/>
                <w:lang w:eastAsia="es-MX"/>
              </w:rPr>
              <w:t> </w:t>
            </w:r>
          </w:p>
        </w:tc>
        <w:tc>
          <w:tcPr>
            <w:tcW w:w="817" w:type="dxa"/>
            <w:tcBorders>
              <w:top w:val="nil"/>
              <w:left w:val="nil"/>
              <w:bottom w:val="single" w:sz="4" w:space="0" w:color="auto"/>
              <w:right w:val="single" w:sz="4" w:space="0" w:color="auto"/>
            </w:tcBorders>
            <w:shd w:val="clear" w:color="auto" w:fill="auto"/>
            <w:vAlign w:val="center"/>
            <w:hideMark/>
          </w:tcPr>
          <w:p w:rsidR="0072216C" w:rsidRPr="0072216C" w:rsidRDefault="0072216C" w:rsidP="0072216C">
            <w:pPr>
              <w:spacing w:after="0" w:line="240" w:lineRule="auto"/>
              <w:jc w:val="right"/>
              <w:rPr>
                <w:rFonts w:ascii="DIN Pro Regular" w:eastAsia="Times New Roman" w:hAnsi="DIN Pro Regular" w:cs="DIN Pro Regular"/>
                <w:color w:val="000000"/>
                <w:sz w:val="14"/>
                <w:szCs w:val="14"/>
                <w:lang w:eastAsia="es-MX"/>
              </w:rPr>
            </w:pPr>
            <w:r w:rsidRPr="0072216C">
              <w:rPr>
                <w:rFonts w:ascii="DIN Pro Regular" w:eastAsia="Times New Roman" w:hAnsi="DIN Pro Regular" w:cs="DIN Pro Regular"/>
                <w:color w:val="000000"/>
                <w:sz w:val="14"/>
                <w:szCs w:val="14"/>
                <w:lang w:eastAsia="es-MX"/>
              </w:rPr>
              <w:t> </w:t>
            </w:r>
          </w:p>
        </w:tc>
        <w:tc>
          <w:tcPr>
            <w:tcW w:w="897" w:type="dxa"/>
            <w:tcBorders>
              <w:top w:val="nil"/>
              <w:left w:val="nil"/>
              <w:bottom w:val="single" w:sz="4" w:space="0" w:color="auto"/>
              <w:right w:val="single" w:sz="4" w:space="0" w:color="auto"/>
            </w:tcBorders>
            <w:shd w:val="clear" w:color="auto" w:fill="auto"/>
            <w:vAlign w:val="center"/>
            <w:hideMark/>
          </w:tcPr>
          <w:p w:rsidR="0072216C" w:rsidRPr="0072216C" w:rsidRDefault="0072216C" w:rsidP="0072216C">
            <w:pPr>
              <w:spacing w:after="0" w:line="240" w:lineRule="auto"/>
              <w:jc w:val="right"/>
              <w:rPr>
                <w:rFonts w:ascii="DIN Pro Regular" w:eastAsia="Times New Roman" w:hAnsi="DIN Pro Regular" w:cs="DIN Pro Regular"/>
                <w:color w:val="000000"/>
                <w:sz w:val="14"/>
                <w:szCs w:val="14"/>
                <w:lang w:eastAsia="es-MX"/>
              </w:rPr>
            </w:pPr>
            <w:r w:rsidRPr="0072216C">
              <w:rPr>
                <w:rFonts w:ascii="DIN Pro Regular" w:eastAsia="Times New Roman" w:hAnsi="DIN Pro Regular" w:cs="DIN Pro Regular"/>
                <w:color w:val="000000"/>
                <w:sz w:val="14"/>
                <w:szCs w:val="14"/>
                <w:lang w:eastAsia="es-MX"/>
              </w:rPr>
              <w:t> </w:t>
            </w:r>
          </w:p>
        </w:tc>
        <w:tc>
          <w:tcPr>
            <w:tcW w:w="973" w:type="dxa"/>
            <w:tcBorders>
              <w:top w:val="nil"/>
              <w:left w:val="nil"/>
              <w:bottom w:val="single" w:sz="4" w:space="0" w:color="auto"/>
              <w:right w:val="single" w:sz="4" w:space="0" w:color="auto"/>
            </w:tcBorders>
            <w:shd w:val="clear" w:color="auto" w:fill="auto"/>
            <w:vAlign w:val="center"/>
            <w:hideMark/>
          </w:tcPr>
          <w:p w:rsidR="0072216C" w:rsidRPr="0072216C" w:rsidRDefault="0072216C" w:rsidP="0072216C">
            <w:pPr>
              <w:spacing w:after="0" w:line="240" w:lineRule="auto"/>
              <w:jc w:val="right"/>
              <w:rPr>
                <w:rFonts w:ascii="DIN Pro Regular" w:eastAsia="Times New Roman" w:hAnsi="DIN Pro Regular" w:cs="DIN Pro Regular"/>
                <w:color w:val="000000"/>
                <w:sz w:val="14"/>
                <w:szCs w:val="14"/>
                <w:lang w:eastAsia="es-MX"/>
              </w:rPr>
            </w:pPr>
            <w:r w:rsidRPr="0072216C">
              <w:rPr>
                <w:rFonts w:ascii="DIN Pro Regular" w:eastAsia="Times New Roman" w:hAnsi="DIN Pro Regular" w:cs="DIN Pro Regular"/>
                <w:color w:val="000000"/>
                <w:sz w:val="14"/>
                <w:szCs w:val="14"/>
                <w:lang w:eastAsia="es-MX"/>
              </w:rPr>
              <w:t> </w:t>
            </w:r>
          </w:p>
        </w:tc>
        <w:tc>
          <w:tcPr>
            <w:tcW w:w="674" w:type="dxa"/>
            <w:tcBorders>
              <w:top w:val="nil"/>
              <w:left w:val="nil"/>
              <w:bottom w:val="single" w:sz="4" w:space="0" w:color="auto"/>
              <w:right w:val="single" w:sz="4" w:space="0" w:color="auto"/>
            </w:tcBorders>
            <w:shd w:val="clear" w:color="auto" w:fill="auto"/>
            <w:vAlign w:val="center"/>
            <w:hideMark/>
          </w:tcPr>
          <w:p w:rsidR="0072216C" w:rsidRPr="0072216C" w:rsidRDefault="0072216C" w:rsidP="0072216C">
            <w:pPr>
              <w:spacing w:after="0" w:line="240" w:lineRule="auto"/>
              <w:jc w:val="right"/>
              <w:rPr>
                <w:rFonts w:ascii="DIN Pro Regular" w:eastAsia="Times New Roman" w:hAnsi="DIN Pro Regular" w:cs="DIN Pro Regular"/>
                <w:color w:val="000000"/>
                <w:sz w:val="14"/>
                <w:szCs w:val="14"/>
                <w:lang w:eastAsia="es-MX"/>
              </w:rPr>
            </w:pPr>
            <w:r w:rsidRPr="0072216C">
              <w:rPr>
                <w:rFonts w:ascii="DIN Pro Regular" w:eastAsia="Times New Roman" w:hAnsi="DIN Pro Regular" w:cs="DIN Pro Regular"/>
                <w:color w:val="000000"/>
                <w:sz w:val="14"/>
                <w:szCs w:val="14"/>
                <w:lang w:eastAsia="es-MX"/>
              </w:rPr>
              <w:t> </w:t>
            </w:r>
          </w:p>
        </w:tc>
      </w:tr>
      <w:tr w:rsidR="0072216C" w:rsidRPr="0072216C" w:rsidTr="00FB5320">
        <w:trPr>
          <w:trHeight w:val="340"/>
          <w:jc w:val="center"/>
        </w:trPr>
        <w:tc>
          <w:tcPr>
            <w:tcW w:w="1431" w:type="dxa"/>
            <w:tcBorders>
              <w:top w:val="nil"/>
              <w:left w:val="single" w:sz="4" w:space="0" w:color="auto"/>
              <w:bottom w:val="single" w:sz="4" w:space="0" w:color="auto"/>
              <w:right w:val="single" w:sz="4" w:space="0" w:color="auto"/>
            </w:tcBorders>
            <w:shd w:val="clear" w:color="000000" w:fill="97C93D"/>
            <w:vAlign w:val="center"/>
            <w:hideMark/>
          </w:tcPr>
          <w:p w:rsidR="0072216C" w:rsidRPr="0072216C" w:rsidRDefault="0072216C" w:rsidP="0072216C">
            <w:pPr>
              <w:spacing w:after="0" w:line="240" w:lineRule="auto"/>
              <w:jc w:val="center"/>
              <w:rPr>
                <w:rFonts w:ascii="DIN Pro Regular" w:eastAsia="Times New Roman" w:hAnsi="DIN Pro Regular" w:cs="DIN Pro Regular"/>
                <w:b/>
                <w:bCs/>
                <w:color w:val="000000"/>
                <w:sz w:val="14"/>
                <w:szCs w:val="14"/>
                <w:lang w:eastAsia="es-MX"/>
              </w:rPr>
            </w:pPr>
            <w:r w:rsidRPr="0072216C">
              <w:rPr>
                <w:rFonts w:ascii="DIN Pro Regular" w:eastAsia="Times New Roman" w:hAnsi="DIN Pro Regular" w:cs="DIN Pro Regular"/>
                <w:b/>
                <w:bCs/>
                <w:color w:val="000000"/>
                <w:sz w:val="14"/>
                <w:szCs w:val="14"/>
                <w:lang w:eastAsia="es-MX"/>
              </w:rPr>
              <w:t xml:space="preserve">TOTAL </w:t>
            </w:r>
          </w:p>
        </w:tc>
        <w:tc>
          <w:tcPr>
            <w:tcW w:w="1069" w:type="dxa"/>
            <w:tcBorders>
              <w:top w:val="nil"/>
              <w:left w:val="nil"/>
              <w:bottom w:val="single" w:sz="4" w:space="0" w:color="auto"/>
              <w:right w:val="single" w:sz="4" w:space="0" w:color="auto"/>
            </w:tcBorders>
            <w:shd w:val="clear" w:color="000000" w:fill="97C93D"/>
            <w:vAlign w:val="center"/>
            <w:hideMark/>
          </w:tcPr>
          <w:p w:rsidR="0072216C" w:rsidRPr="0072216C" w:rsidRDefault="0072216C" w:rsidP="0072216C">
            <w:pPr>
              <w:spacing w:after="0" w:line="240" w:lineRule="auto"/>
              <w:jc w:val="right"/>
              <w:rPr>
                <w:rFonts w:ascii="DIN Pro Regular" w:eastAsia="Times New Roman" w:hAnsi="DIN Pro Regular" w:cs="DIN Pro Regular"/>
                <w:b/>
                <w:bCs/>
                <w:color w:val="000000"/>
                <w:sz w:val="14"/>
                <w:szCs w:val="14"/>
                <w:lang w:eastAsia="es-MX"/>
              </w:rPr>
            </w:pPr>
            <w:r w:rsidRPr="0072216C">
              <w:rPr>
                <w:rFonts w:ascii="DIN Pro Regular" w:eastAsia="Times New Roman" w:hAnsi="DIN Pro Regular" w:cs="DIN Pro Regular"/>
                <w:b/>
                <w:bCs/>
                <w:color w:val="000000"/>
                <w:sz w:val="14"/>
                <w:szCs w:val="14"/>
                <w:lang w:eastAsia="es-MX"/>
              </w:rPr>
              <w:t>1,800,000,000</w:t>
            </w:r>
          </w:p>
        </w:tc>
        <w:tc>
          <w:tcPr>
            <w:tcW w:w="932" w:type="dxa"/>
            <w:tcBorders>
              <w:top w:val="nil"/>
              <w:left w:val="nil"/>
              <w:bottom w:val="single" w:sz="4" w:space="0" w:color="auto"/>
              <w:right w:val="single" w:sz="4" w:space="0" w:color="auto"/>
            </w:tcBorders>
            <w:shd w:val="clear" w:color="000000" w:fill="97C93D"/>
            <w:vAlign w:val="center"/>
            <w:hideMark/>
          </w:tcPr>
          <w:p w:rsidR="0072216C" w:rsidRPr="0072216C" w:rsidRDefault="0072216C" w:rsidP="0072216C">
            <w:pPr>
              <w:spacing w:after="0" w:line="240" w:lineRule="auto"/>
              <w:jc w:val="right"/>
              <w:rPr>
                <w:rFonts w:ascii="DIN Pro Regular" w:eastAsia="Times New Roman" w:hAnsi="DIN Pro Regular" w:cs="DIN Pro Regular"/>
                <w:b/>
                <w:bCs/>
                <w:color w:val="000000"/>
                <w:sz w:val="14"/>
                <w:szCs w:val="14"/>
                <w:lang w:eastAsia="es-MX"/>
              </w:rPr>
            </w:pPr>
            <w:r w:rsidRPr="0072216C">
              <w:rPr>
                <w:rFonts w:ascii="DIN Pro Regular" w:eastAsia="Times New Roman" w:hAnsi="DIN Pro Regular" w:cs="DIN Pro Regular"/>
                <w:b/>
                <w:bCs/>
                <w:color w:val="000000"/>
                <w:sz w:val="14"/>
                <w:szCs w:val="14"/>
                <w:lang w:eastAsia="es-MX"/>
              </w:rPr>
              <w:t>264,343,512</w:t>
            </w:r>
          </w:p>
        </w:tc>
        <w:tc>
          <w:tcPr>
            <w:tcW w:w="1070" w:type="dxa"/>
            <w:tcBorders>
              <w:top w:val="nil"/>
              <w:left w:val="nil"/>
              <w:bottom w:val="single" w:sz="4" w:space="0" w:color="auto"/>
              <w:right w:val="single" w:sz="4" w:space="0" w:color="auto"/>
            </w:tcBorders>
            <w:shd w:val="clear" w:color="000000" w:fill="97C93D"/>
            <w:vAlign w:val="center"/>
            <w:hideMark/>
          </w:tcPr>
          <w:p w:rsidR="0072216C" w:rsidRPr="0072216C" w:rsidRDefault="0072216C" w:rsidP="0072216C">
            <w:pPr>
              <w:spacing w:after="0" w:line="240" w:lineRule="auto"/>
              <w:jc w:val="right"/>
              <w:rPr>
                <w:rFonts w:ascii="DIN Pro Regular" w:eastAsia="Times New Roman" w:hAnsi="DIN Pro Regular" w:cs="DIN Pro Regular"/>
                <w:b/>
                <w:bCs/>
                <w:color w:val="000000"/>
                <w:sz w:val="14"/>
                <w:szCs w:val="14"/>
                <w:lang w:eastAsia="es-MX"/>
              </w:rPr>
            </w:pPr>
            <w:r w:rsidRPr="0072216C">
              <w:rPr>
                <w:rFonts w:ascii="DIN Pro Regular" w:eastAsia="Times New Roman" w:hAnsi="DIN Pro Regular" w:cs="DIN Pro Regular"/>
                <w:b/>
                <w:bCs/>
                <w:color w:val="000000"/>
                <w:sz w:val="14"/>
                <w:szCs w:val="14"/>
                <w:lang w:eastAsia="es-MX"/>
              </w:rPr>
              <w:t>1,392,203,211</w:t>
            </w:r>
          </w:p>
        </w:tc>
        <w:tc>
          <w:tcPr>
            <w:tcW w:w="998" w:type="dxa"/>
            <w:tcBorders>
              <w:top w:val="nil"/>
              <w:left w:val="nil"/>
              <w:bottom w:val="single" w:sz="4" w:space="0" w:color="auto"/>
              <w:right w:val="single" w:sz="4" w:space="0" w:color="auto"/>
            </w:tcBorders>
            <w:shd w:val="clear" w:color="000000" w:fill="97C93D"/>
            <w:vAlign w:val="center"/>
            <w:hideMark/>
          </w:tcPr>
          <w:p w:rsidR="0072216C" w:rsidRPr="0072216C" w:rsidRDefault="0072216C" w:rsidP="0072216C">
            <w:pPr>
              <w:spacing w:after="0" w:line="240" w:lineRule="auto"/>
              <w:jc w:val="right"/>
              <w:rPr>
                <w:rFonts w:ascii="DIN Pro Regular" w:eastAsia="Times New Roman" w:hAnsi="DIN Pro Regular" w:cs="DIN Pro Regular"/>
                <w:b/>
                <w:bCs/>
                <w:color w:val="000000"/>
                <w:sz w:val="14"/>
                <w:szCs w:val="14"/>
                <w:lang w:eastAsia="es-MX"/>
              </w:rPr>
            </w:pPr>
            <w:r w:rsidRPr="0072216C">
              <w:rPr>
                <w:rFonts w:ascii="DIN Pro Regular" w:eastAsia="Times New Roman" w:hAnsi="DIN Pro Regular" w:cs="DIN Pro Regular"/>
                <w:b/>
                <w:bCs/>
                <w:color w:val="000000"/>
                <w:sz w:val="14"/>
                <w:szCs w:val="14"/>
                <w:lang w:eastAsia="es-MX"/>
              </w:rPr>
              <w:t>1,317,253,890</w:t>
            </w:r>
          </w:p>
        </w:tc>
        <w:tc>
          <w:tcPr>
            <w:tcW w:w="967" w:type="dxa"/>
            <w:tcBorders>
              <w:top w:val="nil"/>
              <w:left w:val="nil"/>
              <w:bottom w:val="single" w:sz="4" w:space="0" w:color="auto"/>
              <w:right w:val="single" w:sz="4" w:space="0" w:color="auto"/>
            </w:tcBorders>
            <w:shd w:val="clear" w:color="000000" w:fill="97C93D"/>
            <w:vAlign w:val="center"/>
            <w:hideMark/>
          </w:tcPr>
          <w:p w:rsidR="0072216C" w:rsidRPr="0072216C" w:rsidRDefault="0072216C" w:rsidP="0072216C">
            <w:pPr>
              <w:spacing w:after="0" w:line="240" w:lineRule="auto"/>
              <w:jc w:val="right"/>
              <w:rPr>
                <w:rFonts w:ascii="DIN Pro Regular" w:eastAsia="Times New Roman" w:hAnsi="DIN Pro Regular" w:cs="DIN Pro Regular"/>
                <w:b/>
                <w:bCs/>
                <w:color w:val="000000"/>
                <w:sz w:val="14"/>
                <w:szCs w:val="14"/>
                <w:lang w:eastAsia="es-MX"/>
              </w:rPr>
            </w:pPr>
            <w:r w:rsidRPr="0072216C">
              <w:rPr>
                <w:rFonts w:ascii="DIN Pro Regular" w:eastAsia="Times New Roman" w:hAnsi="DIN Pro Regular" w:cs="DIN Pro Regular"/>
                <w:b/>
                <w:bCs/>
                <w:color w:val="000000"/>
                <w:sz w:val="14"/>
                <w:szCs w:val="14"/>
                <w:lang w:eastAsia="es-MX"/>
              </w:rPr>
              <w:t>339,292,833</w:t>
            </w:r>
          </w:p>
        </w:tc>
        <w:tc>
          <w:tcPr>
            <w:tcW w:w="791" w:type="dxa"/>
            <w:tcBorders>
              <w:top w:val="nil"/>
              <w:left w:val="nil"/>
              <w:bottom w:val="single" w:sz="4" w:space="0" w:color="auto"/>
              <w:right w:val="single" w:sz="4" w:space="0" w:color="auto"/>
            </w:tcBorders>
            <w:shd w:val="clear" w:color="000000" w:fill="97C93D"/>
            <w:vAlign w:val="center"/>
            <w:hideMark/>
          </w:tcPr>
          <w:p w:rsidR="0072216C" w:rsidRPr="0072216C" w:rsidRDefault="0072216C" w:rsidP="0072216C">
            <w:pPr>
              <w:spacing w:after="0" w:line="240" w:lineRule="auto"/>
              <w:jc w:val="right"/>
              <w:rPr>
                <w:rFonts w:ascii="DIN Pro Regular" w:eastAsia="Times New Roman" w:hAnsi="DIN Pro Regular" w:cs="DIN Pro Regular"/>
                <w:b/>
                <w:bCs/>
                <w:color w:val="000000"/>
                <w:sz w:val="14"/>
                <w:szCs w:val="14"/>
                <w:lang w:eastAsia="es-MX"/>
              </w:rPr>
            </w:pPr>
            <w:r w:rsidRPr="0072216C">
              <w:rPr>
                <w:rFonts w:ascii="DIN Pro Regular" w:eastAsia="Times New Roman" w:hAnsi="DIN Pro Regular" w:cs="DIN Pro Regular"/>
                <w:b/>
                <w:bCs/>
                <w:color w:val="000000"/>
                <w:sz w:val="14"/>
                <w:szCs w:val="14"/>
                <w:lang w:eastAsia="es-MX"/>
              </w:rPr>
              <w:t> </w:t>
            </w:r>
          </w:p>
        </w:tc>
        <w:tc>
          <w:tcPr>
            <w:tcW w:w="817" w:type="dxa"/>
            <w:tcBorders>
              <w:top w:val="nil"/>
              <w:left w:val="nil"/>
              <w:bottom w:val="single" w:sz="4" w:space="0" w:color="auto"/>
              <w:right w:val="single" w:sz="4" w:space="0" w:color="auto"/>
            </w:tcBorders>
            <w:shd w:val="clear" w:color="000000" w:fill="97C93D"/>
            <w:vAlign w:val="center"/>
            <w:hideMark/>
          </w:tcPr>
          <w:p w:rsidR="0072216C" w:rsidRPr="0072216C" w:rsidRDefault="0072216C" w:rsidP="0072216C">
            <w:pPr>
              <w:spacing w:after="0" w:line="240" w:lineRule="auto"/>
              <w:jc w:val="right"/>
              <w:rPr>
                <w:rFonts w:ascii="DIN Pro Regular" w:eastAsia="Times New Roman" w:hAnsi="DIN Pro Regular" w:cs="DIN Pro Regular"/>
                <w:b/>
                <w:bCs/>
                <w:color w:val="000000"/>
                <w:sz w:val="14"/>
                <w:szCs w:val="14"/>
                <w:lang w:eastAsia="es-MX"/>
              </w:rPr>
            </w:pPr>
            <w:r w:rsidRPr="0072216C">
              <w:rPr>
                <w:rFonts w:ascii="DIN Pro Regular" w:eastAsia="Times New Roman" w:hAnsi="DIN Pro Regular" w:cs="DIN Pro Regular"/>
                <w:b/>
                <w:bCs/>
                <w:color w:val="000000"/>
                <w:sz w:val="14"/>
                <w:szCs w:val="14"/>
                <w:lang w:eastAsia="es-MX"/>
              </w:rPr>
              <w:t> </w:t>
            </w:r>
          </w:p>
        </w:tc>
        <w:tc>
          <w:tcPr>
            <w:tcW w:w="897" w:type="dxa"/>
            <w:tcBorders>
              <w:top w:val="nil"/>
              <w:left w:val="nil"/>
              <w:bottom w:val="single" w:sz="4" w:space="0" w:color="auto"/>
              <w:right w:val="single" w:sz="4" w:space="0" w:color="auto"/>
            </w:tcBorders>
            <w:shd w:val="clear" w:color="000000" w:fill="97C93D"/>
            <w:vAlign w:val="center"/>
            <w:hideMark/>
          </w:tcPr>
          <w:p w:rsidR="0072216C" w:rsidRPr="0072216C" w:rsidRDefault="0072216C" w:rsidP="0072216C">
            <w:pPr>
              <w:spacing w:after="0" w:line="240" w:lineRule="auto"/>
              <w:jc w:val="right"/>
              <w:rPr>
                <w:rFonts w:ascii="DIN Pro Regular" w:eastAsia="Times New Roman" w:hAnsi="DIN Pro Regular" w:cs="DIN Pro Regular"/>
                <w:b/>
                <w:bCs/>
                <w:color w:val="000000"/>
                <w:sz w:val="14"/>
                <w:szCs w:val="14"/>
                <w:lang w:eastAsia="es-MX"/>
              </w:rPr>
            </w:pPr>
            <w:r w:rsidRPr="0072216C">
              <w:rPr>
                <w:rFonts w:ascii="DIN Pro Regular" w:eastAsia="Times New Roman" w:hAnsi="DIN Pro Regular" w:cs="DIN Pro Regular"/>
                <w:b/>
                <w:bCs/>
                <w:color w:val="000000"/>
                <w:sz w:val="14"/>
                <w:szCs w:val="14"/>
                <w:lang w:eastAsia="es-MX"/>
              </w:rPr>
              <w:t> </w:t>
            </w:r>
          </w:p>
        </w:tc>
        <w:tc>
          <w:tcPr>
            <w:tcW w:w="973" w:type="dxa"/>
            <w:tcBorders>
              <w:top w:val="nil"/>
              <w:left w:val="nil"/>
              <w:bottom w:val="single" w:sz="4" w:space="0" w:color="auto"/>
              <w:right w:val="single" w:sz="4" w:space="0" w:color="auto"/>
            </w:tcBorders>
            <w:shd w:val="clear" w:color="000000" w:fill="97C93D"/>
            <w:vAlign w:val="center"/>
            <w:hideMark/>
          </w:tcPr>
          <w:p w:rsidR="0072216C" w:rsidRPr="0072216C" w:rsidRDefault="0072216C" w:rsidP="0072216C">
            <w:pPr>
              <w:spacing w:after="0" w:line="240" w:lineRule="auto"/>
              <w:jc w:val="right"/>
              <w:rPr>
                <w:rFonts w:ascii="DIN Pro Regular" w:eastAsia="Times New Roman" w:hAnsi="DIN Pro Regular" w:cs="DIN Pro Regular"/>
                <w:b/>
                <w:bCs/>
                <w:color w:val="000000"/>
                <w:sz w:val="14"/>
                <w:szCs w:val="14"/>
                <w:lang w:eastAsia="es-MX"/>
              </w:rPr>
            </w:pPr>
            <w:r w:rsidRPr="0072216C">
              <w:rPr>
                <w:rFonts w:ascii="DIN Pro Regular" w:eastAsia="Times New Roman" w:hAnsi="DIN Pro Regular" w:cs="DIN Pro Regular"/>
                <w:b/>
                <w:bCs/>
                <w:color w:val="000000"/>
                <w:sz w:val="14"/>
                <w:szCs w:val="14"/>
                <w:lang w:eastAsia="es-MX"/>
              </w:rPr>
              <w:t> </w:t>
            </w:r>
          </w:p>
        </w:tc>
        <w:tc>
          <w:tcPr>
            <w:tcW w:w="674" w:type="dxa"/>
            <w:tcBorders>
              <w:top w:val="nil"/>
              <w:left w:val="nil"/>
              <w:bottom w:val="single" w:sz="4" w:space="0" w:color="auto"/>
              <w:right w:val="single" w:sz="4" w:space="0" w:color="auto"/>
            </w:tcBorders>
            <w:shd w:val="clear" w:color="000000" w:fill="97C93D"/>
            <w:vAlign w:val="center"/>
            <w:hideMark/>
          </w:tcPr>
          <w:p w:rsidR="0072216C" w:rsidRPr="0072216C" w:rsidRDefault="0072216C" w:rsidP="0072216C">
            <w:pPr>
              <w:spacing w:after="0" w:line="240" w:lineRule="auto"/>
              <w:jc w:val="right"/>
              <w:rPr>
                <w:rFonts w:ascii="DIN Pro Regular" w:eastAsia="Times New Roman" w:hAnsi="DIN Pro Regular" w:cs="DIN Pro Regular"/>
                <w:b/>
                <w:bCs/>
                <w:color w:val="000000"/>
                <w:sz w:val="14"/>
                <w:szCs w:val="14"/>
                <w:lang w:eastAsia="es-MX"/>
              </w:rPr>
            </w:pPr>
            <w:r w:rsidRPr="0072216C">
              <w:rPr>
                <w:rFonts w:ascii="DIN Pro Regular" w:eastAsia="Times New Roman" w:hAnsi="DIN Pro Regular" w:cs="DIN Pro Regular"/>
                <w:b/>
                <w:bCs/>
                <w:color w:val="000000"/>
                <w:sz w:val="14"/>
                <w:szCs w:val="14"/>
                <w:lang w:eastAsia="es-MX"/>
              </w:rPr>
              <w:t> </w:t>
            </w:r>
          </w:p>
        </w:tc>
      </w:tr>
    </w:tbl>
    <w:p w:rsidR="00C25EFA" w:rsidRDefault="00C25EFA" w:rsidP="004E6E32">
      <w:pPr>
        <w:pStyle w:val="Texto"/>
        <w:spacing w:after="0" w:line="240" w:lineRule="exact"/>
        <w:ind w:firstLine="0"/>
        <w:rPr>
          <w:rFonts w:ascii="DINPro-Regular" w:hAnsi="DINPro-Regular" w:cs="DIN Pro Regular"/>
          <w:b/>
          <w:sz w:val="20"/>
          <w:szCs w:val="18"/>
        </w:rPr>
      </w:pPr>
    </w:p>
    <w:p w:rsidR="00C25EFA" w:rsidRDefault="00C25EFA" w:rsidP="004E6E32">
      <w:pPr>
        <w:pStyle w:val="Texto"/>
        <w:spacing w:after="0" w:line="240" w:lineRule="exact"/>
        <w:ind w:firstLine="0"/>
        <w:rPr>
          <w:rFonts w:ascii="DINPro-Regular" w:hAnsi="DINPro-Regular" w:cs="DIN Pro Regular"/>
          <w:b/>
          <w:sz w:val="20"/>
          <w:szCs w:val="18"/>
        </w:rPr>
      </w:pPr>
    </w:p>
    <w:p w:rsidR="00FB5320" w:rsidRDefault="00FB5320" w:rsidP="004E6E32">
      <w:pPr>
        <w:pStyle w:val="Texto"/>
        <w:spacing w:after="0" w:line="240" w:lineRule="exact"/>
        <w:ind w:firstLine="0"/>
        <w:rPr>
          <w:rFonts w:ascii="DINPro-Regular" w:hAnsi="DINPro-Regular" w:cs="DIN Pro Regular"/>
          <w:b/>
          <w:sz w:val="20"/>
          <w:szCs w:val="18"/>
        </w:rPr>
      </w:pPr>
    </w:p>
    <w:p w:rsidR="00FB5320" w:rsidRDefault="00FB5320" w:rsidP="004E6E32">
      <w:pPr>
        <w:pStyle w:val="Texto"/>
        <w:spacing w:after="0" w:line="240" w:lineRule="exact"/>
        <w:ind w:firstLine="0"/>
        <w:rPr>
          <w:rFonts w:ascii="DINPro-Regular" w:hAnsi="DINPro-Regular" w:cs="DIN Pro Regular"/>
          <w:b/>
          <w:sz w:val="20"/>
          <w:szCs w:val="18"/>
        </w:rPr>
      </w:pPr>
    </w:p>
    <w:p w:rsidR="00A02884" w:rsidRDefault="00A02884" w:rsidP="004E6E32">
      <w:pPr>
        <w:pStyle w:val="Texto"/>
        <w:spacing w:after="0" w:line="240" w:lineRule="exact"/>
        <w:ind w:firstLine="0"/>
        <w:rPr>
          <w:rFonts w:ascii="DINPro-Regular" w:hAnsi="DINPro-Regular" w:cs="DIN Pro Regular"/>
          <w:b/>
          <w:sz w:val="20"/>
          <w:szCs w:val="18"/>
        </w:rPr>
      </w:pPr>
    </w:p>
    <w:p w:rsidR="00FB5320" w:rsidRDefault="00FB5320" w:rsidP="004E6E32">
      <w:pPr>
        <w:pStyle w:val="Texto"/>
        <w:spacing w:after="0" w:line="240" w:lineRule="exact"/>
        <w:ind w:firstLine="0"/>
        <w:rPr>
          <w:rFonts w:ascii="DINPro-Regular" w:hAnsi="DINPro-Regular" w:cs="DIN Pro Regular"/>
          <w:b/>
          <w:sz w:val="20"/>
          <w:szCs w:val="18"/>
        </w:rPr>
      </w:pPr>
    </w:p>
    <w:p w:rsidR="00FB5320" w:rsidRDefault="00FB5320" w:rsidP="004E6E32">
      <w:pPr>
        <w:pStyle w:val="Texto"/>
        <w:spacing w:after="0" w:line="240" w:lineRule="exact"/>
        <w:ind w:firstLine="0"/>
        <w:rPr>
          <w:rFonts w:ascii="DINPro-Regular" w:hAnsi="DINPro-Regular" w:cs="DIN Pro Regular"/>
          <w:b/>
          <w:sz w:val="20"/>
          <w:szCs w:val="18"/>
        </w:rPr>
      </w:pPr>
    </w:p>
    <w:p w:rsidR="00BB4C9D" w:rsidRPr="00922B01" w:rsidRDefault="00967E2F" w:rsidP="004E6E32">
      <w:pPr>
        <w:pStyle w:val="Texto"/>
        <w:spacing w:after="0" w:line="240" w:lineRule="exact"/>
        <w:ind w:firstLine="0"/>
        <w:rPr>
          <w:rFonts w:ascii="DINPro-Regular" w:hAnsi="DINPro-Regular" w:cs="DIN Pro Regular"/>
          <w:b/>
          <w:sz w:val="20"/>
          <w:szCs w:val="18"/>
        </w:rPr>
      </w:pPr>
      <w:r w:rsidRPr="00922B01">
        <w:rPr>
          <w:rFonts w:ascii="DINPro-Regular" w:hAnsi="DINPro-Regular" w:cs="DIN Pro Regular"/>
          <w:b/>
          <w:sz w:val="20"/>
          <w:szCs w:val="18"/>
        </w:rPr>
        <w:t>Porción a Corto Plazo de la Deuda a Largo Plazo</w:t>
      </w:r>
      <w:r w:rsidR="00BB4C9D" w:rsidRPr="00922B01">
        <w:rPr>
          <w:rFonts w:ascii="DINPro-Regular" w:hAnsi="DINPro-Regular" w:cs="DIN Pro Regular"/>
          <w:b/>
          <w:sz w:val="20"/>
          <w:szCs w:val="18"/>
        </w:rPr>
        <w:t>.</w:t>
      </w:r>
    </w:p>
    <w:p w:rsidR="00967E2F" w:rsidRPr="004E6E32" w:rsidRDefault="00967E2F" w:rsidP="00BB4C9D">
      <w:pPr>
        <w:pStyle w:val="Texto"/>
        <w:spacing w:after="0" w:line="240" w:lineRule="exact"/>
        <w:rPr>
          <w:rFonts w:ascii="DINPro-Regular" w:hAnsi="DINPro-Regular" w:cs="DIN Pro Regular"/>
          <w:b/>
          <w:sz w:val="16"/>
          <w:szCs w:val="18"/>
        </w:rPr>
      </w:pPr>
    </w:p>
    <w:p w:rsidR="00967E2F" w:rsidRPr="004E6E32" w:rsidRDefault="007D5522" w:rsidP="004E6E32">
      <w:pPr>
        <w:pStyle w:val="Texto"/>
        <w:spacing w:after="0" w:line="240" w:lineRule="exact"/>
        <w:ind w:firstLine="0"/>
        <w:rPr>
          <w:rFonts w:ascii="DINPro-Regular" w:hAnsi="DINPro-Regular" w:cs="DIN Pro Regular"/>
          <w:szCs w:val="18"/>
        </w:rPr>
      </w:pPr>
      <w:r w:rsidRPr="004E6E32">
        <w:rPr>
          <w:rFonts w:ascii="DIN Pro Regular" w:hAnsi="DIN Pro Regular" w:cs="DIN Pro Regular"/>
          <w:szCs w:val="18"/>
        </w:rPr>
        <w:t>Para el cierre de anual</w:t>
      </w:r>
      <w:r w:rsidR="00967E2F" w:rsidRPr="004E6E32">
        <w:rPr>
          <w:rFonts w:ascii="DIN Pro Regular" w:hAnsi="DIN Pro Regular" w:cs="DIN Pro Regular"/>
          <w:szCs w:val="18"/>
        </w:rPr>
        <w:t xml:space="preserve"> se realizó el registro de la amortización contemplada en los contratos de la Deuda a Largo Plazo para el próximo ejercicio 2021</w:t>
      </w:r>
      <w:r w:rsidR="00967E2F" w:rsidRPr="004E6E32">
        <w:rPr>
          <w:rFonts w:ascii="DINPro-Regular" w:hAnsi="DINPro-Regular" w:cs="DIN Pro Regular"/>
          <w:szCs w:val="18"/>
        </w:rPr>
        <w:t>.</w:t>
      </w:r>
    </w:p>
    <w:p w:rsidR="00967E2F" w:rsidRPr="00922B01" w:rsidRDefault="00967E2F" w:rsidP="00A80AAF">
      <w:pPr>
        <w:spacing w:after="0"/>
        <w:rPr>
          <w:rFonts w:ascii="DINPro-Regular" w:hAnsi="DINPro-Regular"/>
          <w:sz w:val="20"/>
          <w:lang w:val="es-ES" w:eastAsia="es-ES"/>
        </w:rPr>
      </w:pPr>
    </w:p>
    <w:tbl>
      <w:tblPr>
        <w:tblW w:w="5536" w:type="dxa"/>
        <w:tblInd w:w="1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36"/>
        <w:gridCol w:w="1900"/>
      </w:tblGrid>
      <w:tr w:rsidR="0060621A" w:rsidRPr="0060621A" w:rsidTr="00FB5320">
        <w:trPr>
          <w:trHeight w:val="450"/>
        </w:trPr>
        <w:tc>
          <w:tcPr>
            <w:tcW w:w="3636" w:type="dxa"/>
            <w:shd w:val="clear" w:color="000000" w:fill="0070C0"/>
            <w:vAlign w:val="center"/>
            <w:hideMark/>
          </w:tcPr>
          <w:p w:rsidR="0060621A" w:rsidRPr="0060621A" w:rsidRDefault="0060621A" w:rsidP="0060621A">
            <w:pPr>
              <w:spacing w:after="0" w:line="240" w:lineRule="auto"/>
              <w:jc w:val="center"/>
              <w:rPr>
                <w:rFonts w:ascii="DIN Pro Regular" w:eastAsia="Times New Roman" w:hAnsi="DIN Pro Regular" w:cs="DIN Pro Regular"/>
                <w:b/>
                <w:bCs/>
                <w:color w:val="FFFFFF"/>
                <w:sz w:val="16"/>
                <w:szCs w:val="16"/>
                <w:lang w:eastAsia="es-MX"/>
              </w:rPr>
            </w:pPr>
            <w:r w:rsidRPr="0060621A">
              <w:rPr>
                <w:rFonts w:ascii="DIN Pro Regular" w:eastAsia="Times New Roman" w:hAnsi="DIN Pro Regular" w:cs="DIN Pro Regular"/>
                <w:b/>
                <w:bCs/>
                <w:color w:val="FFFFFF"/>
                <w:sz w:val="16"/>
                <w:szCs w:val="16"/>
                <w:lang w:eastAsia="es-MX"/>
              </w:rPr>
              <w:t>Porción a Corto Plazo de la Deuda a Largo Plazo</w:t>
            </w:r>
          </w:p>
        </w:tc>
        <w:tc>
          <w:tcPr>
            <w:tcW w:w="1900" w:type="dxa"/>
            <w:shd w:val="clear" w:color="000000" w:fill="0070C0"/>
            <w:vAlign w:val="center"/>
            <w:hideMark/>
          </w:tcPr>
          <w:p w:rsidR="0060621A" w:rsidRPr="0060621A" w:rsidRDefault="0060621A" w:rsidP="0060621A">
            <w:pPr>
              <w:spacing w:after="0" w:line="240" w:lineRule="auto"/>
              <w:jc w:val="center"/>
              <w:rPr>
                <w:rFonts w:ascii="DIN Pro Regular" w:eastAsia="Times New Roman" w:hAnsi="DIN Pro Regular" w:cs="DIN Pro Regular"/>
                <w:b/>
                <w:bCs/>
                <w:color w:val="FFFFFF"/>
                <w:sz w:val="16"/>
                <w:szCs w:val="16"/>
                <w:lang w:eastAsia="es-MX"/>
              </w:rPr>
            </w:pPr>
            <w:r w:rsidRPr="0060621A">
              <w:rPr>
                <w:rFonts w:ascii="DIN Pro Regular" w:eastAsia="Times New Roman" w:hAnsi="DIN Pro Regular" w:cs="DIN Pro Regular"/>
                <w:b/>
                <w:bCs/>
                <w:color w:val="FFFFFF"/>
                <w:sz w:val="16"/>
                <w:szCs w:val="16"/>
                <w:lang w:eastAsia="es-MX"/>
              </w:rPr>
              <w:t xml:space="preserve">Importe </w:t>
            </w:r>
          </w:p>
        </w:tc>
      </w:tr>
      <w:tr w:rsidR="0060621A" w:rsidRPr="0060621A" w:rsidTr="00FB5320">
        <w:trPr>
          <w:trHeight w:val="290"/>
        </w:trPr>
        <w:tc>
          <w:tcPr>
            <w:tcW w:w="3636" w:type="dxa"/>
            <w:shd w:val="clear" w:color="auto" w:fill="auto"/>
            <w:noWrap/>
            <w:vAlign w:val="bottom"/>
            <w:hideMark/>
          </w:tcPr>
          <w:p w:rsidR="0060621A" w:rsidRPr="0060621A" w:rsidRDefault="0060621A" w:rsidP="0060621A">
            <w:pPr>
              <w:spacing w:after="0" w:line="240" w:lineRule="auto"/>
              <w:rPr>
                <w:rFonts w:ascii="DIN Pro Regular" w:eastAsia="Times New Roman" w:hAnsi="DIN Pro Regular" w:cs="DIN Pro Regular"/>
                <w:color w:val="000000"/>
                <w:sz w:val="16"/>
                <w:szCs w:val="16"/>
                <w:lang w:eastAsia="es-MX"/>
              </w:rPr>
            </w:pPr>
            <w:r w:rsidRPr="0060621A">
              <w:rPr>
                <w:rFonts w:ascii="DIN Pro Regular" w:eastAsia="Times New Roman" w:hAnsi="DIN Pro Regular" w:cs="DIN Pro Regular"/>
                <w:color w:val="000000"/>
                <w:sz w:val="16"/>
                <w:szCs w:val="16"/>
                <w:lang w:eastAsia="es-MX"/>
              </w:rPr>
              <w:t>Crédito 5'461 MDP Banorte</w:t>
            </w:r>
          </w:p>
        </w:tc>
        <w:tc>
          <w:tcPr>
            <w:tcW w:w="1900" w:type="dxa"/>
            <w:shd w:val="clear" w:color="auto" w:fill="auto"/>
            <w:noWrap/>
            <w:vAlign w:val="bottom"/>
            <w:hideMark/>
          </w:tcPr>
          <w:p w:rsidR="0060621A" w:rsidRPr="0060621A" w:rsidRDefault="0060621A" w:rsidP="0060621A">
            <w:pPr>
              <w:spacing w:after="0" w:line="240" w:lineRule="auto"/>
              <w:jc w:val="right"/>
              <w:rPr>
                <w:rFonts w:ascii="DIN Pro Regular" w:eastAsia="Times New Roman" w:hAnsi="DIN Pro Regular" w:cs="DIN Pro Regular"/>
                <w:color w:val="000000"/>
                <w:sz w:val="16"/>
                <w:szCs w:val="16"/>
                <w:lang w:eastAsia="es-MX"/>
              </w:rPr>
            </w:pPr>
            <w:r w:rsidRPr="0060621A">
              <w:rPr>
                <w:rFonts w:ascii="DIN Pro Regular" w:eastAsia="Times New Roman" w:hAnsi="DIN Pro Regular" w:cs="DIN Pro Regular"/>
                <w:color w:val="000000"/>
                <w:sz w:val="16"/>
                <w:szCs w:val="16"/>
                <w:lang w:eastAsia="es-MX"/>
              </w:rPr>
              <w:t xml:space="preserve">81,439,290 </w:t>
            </w:r>
          </w:p>
        </w:tc>
      </w:tr>
      <w:tr w:rsidR="0060621A" w:rsidRPr="0060621A" w:rsidTr="00FB5320">
        <w:trPr>
          <w:trHeight w:val="290"/>
        </w:trPr>
        <w:tc>
          <w:tcPr>
            <w:tcW w:w="3636" w:type="dxa"/>
            <w:shd w:val="clear" w:color="auto" w:fill="auto"/>
            <w:noWrap/>
            <w:vAlign w:val="bottom"/>
            <w:hideMark/>
          </w:tcPr>
          <w:p w:rsidR="0060621A" w:rsidRPr="0060621A" w:rsidRDefault="0060621A" w:rsidP="0060621A">
            <w:pPr>
              <w:spacing w:after="0" w:line="240" w:lineRule="auto"/>
              <w:rPr>
                <w:rFonts w:ascii="DIN Pro Regular" w:eastAsia="Times New Roman" w:hAnsi="DIN Pro Regular" w:cs="DIN Pro Regular"/>
                <w:color w:val="000000"/>
                <w:sz w:val="16"/>
                <w:szCs w:val="16"/>
                <w:lang w:eastAsia="es-MX"/>
              </w:rPr>
            </w:pPr>
            <w:r w:rsidRPr="0060621A">
              <w:rPr>
                <w:rFonts w:ascii="DIN Pro Regular" w:eastAsia="Times New Roman" w:hAnsi="DIN Pro Regular" w:cs="DIN Pro Regular"/>
                <w:color w:val="000000"/>
                <w:sz w:val="16"/>
                <w:szCs w:val="16"/>
                <w:lang w:eastAsia="es-MX"/>
              </w:rPr>
              <w:t>Crédito 1'000 MDP Bancomer</w:t>
            </w:r>
          </w:p>
        </w:tc>
        <w:tc>
          <w:tcPr>
            <w:tcW w:w="1900" w:type="dxa"/>
            <w:shd w:val="clear" w:color="auto" w:fill="auto"/>
            <w:noWrap/>
            <w:vAlign w:val="bottom"/>
            <w:hideMark/>
          </w:tcPr>
          <w:p w:rsidR="0060621A" w:rsidRPr="0060621A" w:rsidRDefault="0060621A" w:rsidP="0060621A">
            <w:pPr>
              <w:spacing w:after="0" w:line="240" w:lineRule="auto"/>
              <w:jc w:val="right"/>
              <w:rPr>
                <w:rFonts w:ascii="DIN Pro Regular" w:eastAsia="Times New Roman" w:hAnsi="DIN Pro Regular" w:cs="DIN Pro Regular"/>
                <w:color w:val="000000"/>
                <w:sz w:val="16"/>
                <w:szCs w:val="16"/>
                <w:lang w:eastAsia="es-MX"/>
              </w:rPr>
            </w:pPr>
            <w:r w:rsidRPr="0060621A">
              <w:rPr>
                <w:rFonts w:ascii="DIN Pro Regular" w:eastAsia="Times New Roman" w:hAnsi="DIN Pro Regular" w:cs="DIN Pro Regular"/>
                <w:color w:val="000000"/>
                <w:sz w:val="16"/>
                <w:szCs w:val="16"/>
                <w:lang w:eastAsia="es-MX"/>
              </w:rPr>
              <w:t xml:space="preserve">54,945,060 </w:t>
            </w:r>
          </w:p>
        </w:tc>
      </w:tr>
      <w:tr w:rsidR="0060621A" w:rsidRPr="0060621A" w:rsidTr="00FB5320">
        <w:trPr>
          <w:trHeight w:val="290"/>
        </w:trPr>
        <w:tc>
          <w:tcPr>
            <w:tcW w:w="3636" w:type="dxa"/>
            <w:shd w:val="clear" w:color="auto" w:fill="auto"/>
            <w:noWrap/>
            <w:vAlign w:val="bottom"/>
            <w:hideMark/>
          </w:tcPr>
          <w:p w:rsidR="0060621A" w:rsidRPr="0060621A" w:rsidRDefault="0060621A" w:rsidP="0060621A">
            <w:pPr>
              <w:spacing w:after="0" w:line="240" w:lineRule="auto"/>
              <w:rPr>
                <w:rFonts w:ascii="DIN Pro Regular" w:eastAsia="Times New Roman" w:hAnsi="DIN Pro Regular" w:cs="DIN Pro Regular"/>
                <w:color w:val="000000"/>
                <w:sz w:val="16"/>
                <w:szCs w:val="16"/>
                <w:lang w:eastAsia="es-MX"/>
              </w:rPr>
            </w:pPr>
            <w:r w:rsidRPr="0060621A">
              <w:rPr>
                <w:rFonts w:ascii="DIN Pro Regular" w:eastAsia="Times New Roman" w:hAnsi="DIN Pro Regular" w:cs="DIN Pro Regular"/>
                <w:color w:val="000000"/>
                <w:sz w:val="16"/>
                <w:szCs w:val="16"/>
                <w:lang w:eastAsia="es-MX"/>
              </w:rPr>
              <w:t>Crédito 968 MDP Bancomer</w:t>
            </w:r>
          </w:p>
        </w:tc>
        <w:tc>
          <w:tcPr>
            <w:tcW w:w="1900" w:type="dxa"/>
            <w:shd w:val="clear" w:color="auto" w:fill="auto"/>
            <w:noWrap/>
            <w:vAlign w:val="bottom"/>
            <w:hideMark/>
          </w:tcPr>
          <w:p w:rsidR="0060621A" w:rsidRPr="0060621A" w:rsidRDefault="0060621A" w:rsidP="0060621A">
            <w:pPr>
              <w:spacing w:after="0" w:line="240" w:lineRule="auto"/>
              <w:jc w:val="right"/>
              <w:rPr>
                <w:rFonts w:ascii="DIN Pro Regular" w:eastAsia="Times New Roman" w:hAnsi="DIN Pro Regular" w:cs="DIN Pro Regular"/>
                <w:color w:val="000000"/>
                <w:sz w:val="16"/>
                <w:szCs w:val="16"/>
                <w:lang w:eastAsia="es-MX"/>
              </w:rPr>
            </w:pPr>
            <w:r w:rsidRPr="0060621A">
              <w:rPr>
                <w:rFonts w:ascii="DIN Pro Regular" w:eastAsia="Times New Roman" w:hAnsi="DIN Pro Regular" w:cs="DIN Pro Regular"/>
                <w:color w:val="000000"/>
                <w:sz w:val="16"/>
                <w:szCs w:val="16"/>
                <w:lang w:eastAsia="es-MX"/>
              </w:rPr>
              <w:t xml:space="preserve">45,125,001 </w:t>
            </w:r>
          </w:p>
        </w:tc>
      </w:tr>
      <w:tr w:rsidR="0060621A" w:rsidRPr="0060621A" w:rsidTr="00FB5320">
        <w:trPr>
          <w:trHeight w:val="290"/>
        </w:trPr>
        <w:tc>
          <w:tcPr>
            <w:tcW w:w="3636" w:type="dxa"/>
            <w:shd w:val="clear" w:color="auto" w:fill="auto"/>
            <w:noWrap/>
            <w:vAlign w:val="bottom"/>
            <w:hideMark/>
          </w:tcPr>
          <w:p w:rsidR="0060621A" w:rsidRPr="0060621A" w:rsidRDefault="0060621A" w:rsidP="0060621A">
            <w:pPr>
              <w:spacing w:after="0" w:line="240" w:lineRule="auto"/>
              <w:rPr>
                <w:rFonts w:ascii="DIN Pro Regular" w:eastAsia="Times New Roman" w:hAnsi="DIN Pro Regular" w:cs="DIN Pro Regular"/>
                <w:color w:val="000000"/>
                <w:sz w:val="16"/>
                <w:szCs w:val="16"/>
                <w:lang w:eastAsia="es-MX"/>
              </w:rPr>
            </w:pPr>
            <w:r w:rsidRPr="0060621A">
              <w:rPr>
                <w:rFonts w:ascii="DIN Pro Regular" w:eastAsia="Times New Roman" w:hAnsi="DIN Pro Regular" w:cs="DIN Pro Regular"/>
                <w:color w:val="000000"/>
                <w:sz w:val="16"/>
                <w:szCs w:val="16"/>
                <w:lang w:eastAsia="es-MX"/>
              </w:rPr>
              <w:t>Crédito 1'650 MDP Santander</w:t>
            </w:r>
          </w:p>
        </w:tc>
        <w:tc>
          <w:tcPr>
            <w:tcW w:w="1900" w:type="dxa"/>
            <w:shd w:val="clear" w:color="auto" w:fill="auto"/>
            <w:noWrap/>
            <w:vAlign w:val="bottom"/>
            <w:hideMark/>
          </w:tcPr>
          <w:p w:rsidR="0060621A" w:rsidRPr="0060621A" w:rsidRDefault="0060621A" w:rsidP="0060621A">
            <w:pPr>
              <w:spacing w:after="0" w:line="240" w:lineRule="auto"/>
              <w:jc w:val="right"/>
              <w:rPr>
                <w:rFonts w:ascii="DIN Pro Regular" w:eastAsia="Times New Roman" w:hAnsi="DIN Pro Regular" w:cs="DIN Pro Regular"/>
                <w:color w:val="000000"/>
                <w:sz w:val="16"/>
                <w:szCs w:val="16"/>
                <w:lang w:eastAsia="es-MX"/>
              </w:rPr>
            </w:pPr>
            <w:r w:rsidRPr="0060621A">
              <w:rPr>
                <w:rFonts w:ascii="DIN Pro Regular" w:eastAsia="Times New Roman" w:hAnsi="DIN Pro Regular" w:cs="DIN Pro Regular"/>
                <w:color w:val="000000"/>
                <w:sz w:val="16"/>
                <w:szCs w:val="16"/>
                <w:lang w:eastAsia="es-MX"/>
              </w:rPr>
              <w:t xml:space="preserve">23,878,797 </w:t>
            </w:r>
          </w:p>
        </w:tc>
      </w:tr>
      <w:tr w:rsidR="0060621A" w:rsidRPr="0060621A" w:rsidTr="00FB5320">
        <w:trPr>
          <w:trHeight w:val="290"/>
        </w:trPr>
        <w:tc>
          <w:tcPr>
            <w:tcW w:w="3636" w:type="dxa"/>
            <w:shd w:val="clear" w:color="auto" w:fill="auto"/>
            <w:noWrap/>
            <w:vAlign w:val="bottom"/>
            <w:hideMark/>
          </w:tcPr>
          <w:p w:rsidR="0060621A" w:rsidRPr="0060621A" w:rsidRDefault="0060621A" w:rsidP="0060621A">
            <w:pPr>
              <w:spacing w:after="0" w:line="240" w:lineRule="auto"/>
              <w:rPr>
                <w:rFonts w:ascii="DIN Pro Regular" w:eastAsia="Times New Roman" w:hAnsi="DIN Pro Regular" w:cs="DIN Pro Regular"/>
                <w:color w:val="000000"/>
                <w:sz w:val="16"/>
                <w:szCs w:val="16"/>
                <w:lang w:eastAsia="es-MX"/>
              </w:rPr>
            </w:pPr>
            <w:r w:rsidRPr="0060621A">
              <w:rPr>
                <w:rFonts w:ascii="DIN Pro Regular" w:eastAsia="Times New Roman" w:hAnsi="DIN Pro Regular" w:cs="DIN Pro Regular"/>
                <w:color w:val="000000"/>
                <w:sz w:val="16"/>
                <w:szCs w:val="16"/>
                <w:lang w:eastAsia="es-MX"/>
              </w:rPr>
              <w:t>Crédito 1'539 MDP Banorte</w:t>
            </w:r>
          </w:p>
        </w:tc>
        <w:tc>
          <w:tcPr>
            <w:tcW w:w="1900" w:type="dxa"/>
            <w:shd w:val="clear" w:color="auto" w:fill="auto"/>
            <w:noWrap/>
            <w:vAlign w:val="bottom"/>
            <w:hideMark/>
          </w:tcPr>
          <w:p w:rsidR="0060621A" w:rsidRPr="0060621A" w:rsidRDefault="0060621A" w:rsidP="0060621A">
            <w:pPr>
              <w:spacing w:after="0" w:line="240" w:lineRule="auto"/>
              <w:jc w:val="right"/>
              <w:rPr>
                <w:rFonts w:ascii="DIN Pro Regular" w:eastAsia="Times New Roman" w:hAnsi="DIN Pro Regular" w:cs="DIN Pro Regular"/>
                <w:color w:val="000000"/>
                <w:sz w:val="16"/>
                <w:szCs w:val="16"/>
                <w:lang w:eastAsia="es-MX"/>
              </w:rPr>
            </w:pPr>
            <w:r w:rsidRPr="0060621A">
              <w:rPr>
                <w:rFonts w:ascii="DIN Pro Regular" w:eastAsia="Times New Roman" w:hAnsi="DIN Pro Regular" w:cs="DIN Pro Regular"/>
                <w:color w:val="000000"/>
                <w:sz w:val="16"/>
                <w:szCs w:val="16"/>
                <w:lang w:eastAsia="es-MX"/>
              </w:rPr>
              <w:t xml:space="preserve">22,589,051 </w:t>
            </w:r>
          </w:p>
        </w:tc>
      </w:tr>
      <w:tr w:rsidR="0060621A" w:rsidRPr="0060621A" w:rsidTr="00FB5320">
        <w:trPr>
          <w:trHeight w:val="290"/>
        </w:trPr>
        <w:tc>
          <w:tcPr>
            <w:tcW w:w="3636" w:type="dxa"/>
            <w:shd w:val="clear" w:color="auto" w:fill="auto"/>
            <w:noWrap/>
            <w:vAlign w:val="bottom"/>
            <w:hideMark/>
          </w:tcPr>
          <w:p w:rsidR="0060621A" w:rsidRPr="0060621A" w:rsidRDefault="0060621A" w:rsidP="0060621A">
            <w:pPr>
              <w:spacing w:after="0" w:line="240" w:lineRule="auto"/>
              <w:rPr>
                <w:rFonts w:ascii="DIN Pro Regular" w:eastAsia="Times New Roman" w:hAnsi="DIN Pro Regular" w:cs="DIN Pro Regular"/>
                <w:color w:val="000000"/>
                <w:sz w:val="16"/>
                <w:szCs w:val="16"/>
                <w:lang w:eastAsia="es-MX"/>
              </w:rPr>
            </w:pPr>
            <w:r w:rsidRPr="0060621A">
              <w:rPr>
                <w:rFonts w:ascii="DIN Pro Regular" w:eastAsia="Times New Roman" w:hAnsi="DIN Pro Regular" w:cs="DIN Pro Regular"/>
                <w:color w:val="000000"/>
                <w:sz w:val="16"/>
                <w:szCs w:val="16"/>
                <w:lang w:eastAsia="es-MX"/>
              </w:rPr>
              <w:t>Crédito 1'500 MDP Banamex</w:t>
            </w:r>
          </w:p>
        </w:tc>
        <w:tc>
          <w:tcPr>
            <w:tcW w:w="1900" w:type="dxa"/>
            <w:shd w:val="clear" w:color="auto" w:fill="auto"/>
            <w:noWrap/>
            <w:vAlign w:val="bottom"/>
            <w:hideMark/>
          </w:tcPr>
          <w:p w:rsidR="0060621A" w:rsidRPr="0060621A" w:rsidRDefault="0060621A" w:rsidP="0060621A">
            <w:pPr>
              <w:spacing w:after="0" w:line="240" w:lineRule="auto"/>
              <w:jc w:val="right"/>
              <w:rPr>
                <w:rFonts w:ascii="DIN Pro Regular" w:eastAsia="Times New Roman" w:hAnsi="DIN Pro Regular" w:cs="DIN Pro Regular"/>
                <w:color w:val="000000"/>
                <w:sz w:val="16"/>
                <w:szCs w:val="16"/>
                <w:lang w:eastAsia="es-MX"/>
              </w:rPr>
            </w:pPr>
            <w:r w:rsidRPr="0060621A">
              <w:rPr>
                <w:rFonts w:ascii="DIN Pro Regular" w:eastAsia="Times New Roman" w:hAnsi="DIN Pro Regular" w:cs="DIN Pro Regular"/>
                <w:color w:val="000000"/>
                <w:sz w:val="16"/>
                <w:szCs w:val="16"/>
                <w:lang w:eastAsia="es-MX"/>
              </w:rPr>
              <w:t xml:space="preserve">22,355,428 </w:t>
            </w:r>
          </w:p>
        </w:tc>
      </w:tr>
      <w:tr w:rsidR="0060621A" w:rsidRPr="0060621A" w:rsidTr="00FB5320">
        <w:trPr>
          <w:trHeight w:val="290"/>
        </w:trPr>
        <w:tc>
          <w:tcPr>
            <w:tcW w:w="3636" w:type="dxa"/>
            <w:shd w:val="clear" w:color="000000" w:fill="FFFFFF"/>
            <w:noWrap/>
            <w:vAlign w:val="bottom"/>
            <w:hideMark/>
          </w:tcPr>
          <w:p w:rsidR="0060621A" w:rsidRPr="0060621A" w:rsidRDefault="0060621A" w:rsidP="0060621A">
            <w:pPr>
              <w:spacing w:after="0" w:line="240" w:lineRule="auto"/>
              <w:rPr>
                <w:rFonts w:ascii="DIN Pro Regular" w:eastAsia="Times New Roman" w:hAnsi="DIN Pro Regular" w:cs="DIN Pro Regular"/>
                <w:color w:val="000000"/>
                <w:sz w:val="16"/>
                <w:szCs w:val="16"/>
                <w:lang w:eastAsia="es-MX"/>
              </w:rPr>
            </w:pPr>
            <w:r w:rsidRPr="0060621A">
              <w:rPr>
                <w:rFonts w:ascii="DIN Pro Regular" w:eastAsia="Times New Roman" w:hAnsi="DIN Pro Regular" w:cs="DIN Pro Regular"/>
                <w:color w:val="000000"/>
                <w:sz w:val="16"/>
                <w:szCs w:val="16"/>
                <w:lang w:eastAsia="es-MX"/>
              </w:rPr>
              <w:t xml:space="preserve">Crédito 250.8 MDP </w:t>
            </w:r>
            <w:proofErr w:type="spellStart"/>
            <w:r w:rsidRPr="0060621A">
              <w:rPr>
                <w:rFonts w:ascii="DIN Pro Regular" w:eastAsia="Times New Roman" w:hAnsi="DIN Pro Regular" w:cs="DIN Pro Regular"/>
                <w:color w:val="000000"/>
                <w:sz w:val="16"/>
                <w:szCs w:val="16"/>
                <w:lang w:eastAsia="es-MX"/>
              </w:rPr>
              <w:t>Banobras</w:t>
            </w:r>
            <w:proofErr w:type="spellEnd"/>
          </w:p>
        </w:tc>
        <w:tc>
          <w:tcPr>
            <w:tcW w:w="1900" w:type="dxa"/>
            <w:shd w:val="clear" w:color="000000" w:fill="FFFFFF"/>
            <w:noWrap/>
            <w:vAlign w:val="bottom"/>
            <w:hideMark/>
          </w:tcPr>
          <w:p w:rsidR="0060621A" w:rsidRPr="0060621A" w:rsidRDefault="0060621A" w:rsidP="0060621A">
            <w:pPr>
              <w:spacing w:after="0" w:line="240" w:lineRule="auto"/>
              <w:jc w:val="right"/>
              <w:rPr>
                <w:rFonts w:ascii="DIN Pro Regular" w:eastAsia="Times New Roman" w:hAnsi="DIN Pro Regular" w:cs="DIN Pro Regular"/>
                <w:color w:val="000000"/>
                <w:sz w:val="16"/>
                <w:szCs w:val="16"/>
                <w:lang w:eastAsia="es-MX"/>
              </w:rPr>
            </w:pPr>
            <w:r w:rsidRPr="0060621A">
              <w:rPr>
                <w:rFonts w:ascii="DIN Pro Regular" w:eastAsia="Times New Roman" w:hAnsi="DIN Pro Regular" w:cs="DIN Pro Regular"/>
                <w:color w:val="000000"/>
                <w:sz w:val="16"/>
                <w:szCs w:val="16"/>
                <w:lang w:eastAsia="es-MX"/>
              </w:rPr>
              <w:t xml:space="preserve">17,144,120 </w:t>
            </w:r>
          </w:p>
        </w:tc>
      </w:tr>
      <w:tr w:rsidR="0060621A" w:rsidRPr="0060621A" w:rsidTr="00FB5320">
        <w:trPr>
          <w:trHeight w:val="290"/>
        </w:trPr>
        <w:tc>
          <w:tcPr>
            <w:tcW w:w="3636" w:type="dxa"/>
            <w:shd w:val="clear" w:color="000000" w:fill="FFFFFF"/>
            <w:noWrap/>
            <w:vAlign w:val="bottom"/>
            <w:hideMark/>
          </w:tcPr>
          <w:p w:rsidR="0060621A" w:rsidRPr="0060621A" w:rsidRDefault="0060621A" w:rsidP="0060621A">
            <w:pPr>
              <w:spacing w:after="0" w:line="240" w:lineRule="auto"/>
              <w:rPr>
                <w:rFonts w:ascii="DIN Pro Regular" w:eastAsia="Times New Roman" w:hAnsi="DIN Pro Regular" w:cs="DIN Pro Regular"/>
                <w:color w:val="000000"/>
                <w:sz w:val="16"/>
                <w:szCs w:val="16"/>
                <w:lang w:eastAsia="es-MX"/>
              </w:rPr>
            </w:pPr>
            <w:r w:rsidRPr="0060621A">
              <w:rPr>
                <w:rFonts w:ascii="DIN Pro Regular" w:eastAsia="Times New Roman" w:hAnsi="DIN Pro Regular" w:cs="DIN Pro Regular"/>
                <w:color w:val="000000"/>
                <w:sz w:val="16"/>
                <w:szCs w:val="16"/>
                <w:lang w:eastAsia="es-MX"/>
              </w:rPr>
              <w:t>Crédito 993 MDP Bancomer</w:t>
            </w:r>
          </w:p>
        </w:tc>
        <w:tc>
          <w:tcPr>
            <w:tcW w:w="1900" w:type="dxa"/>
            <w:shd w:val="clear" w:color="000000" w:fill="FFFFFF"/>
            <w:noWrap/>
            <w:vAlign w:val="bottom"/>
            <w:hideMark/>
          </w:tcPr>
          <w:p w:rsidR="0060621A" w:rsidRPr="0060621A" w:rsidRDefault="0060621A" w:rsidP="0060621A">
            <w:pPr>
              <w:spacing w:after="0" w:line="240" w:lineRule="auto"/>
              <w:jc w:val="right"/>
              <w:rPr>
                <w:rFonts w:ascii="DIN Pro Regular" w:eastAsia="Times New Roman" w:hAnsi="DIN Pro Regular" w:cs="DIN Pro Regular"/>
                <w:color w:val="000000"/>
                <w:sz w:val="16"/>
                <w:szCs w:val="16"/>
                <w:lang w:eastAsia="es-MX"/>
              </w:rPr>
            </w:pPr>
            <w:r w:rsidRPr="0060621A">
              <w:rPr>
                <w:rFonts w:ascii="DIN Pro Regular" w:eastAsia="Times New Roman" w:hAnsi="DIN Pro Regular" w:cs="DIN Pro Regular"/>
                <w:color w:val="000000"/>
                <w:sz w:val="16"/>
                <w:szCs w:val="16"/>
                <w:lang w:eastAsia="es-MX"/>
              </w:rPr>
              <w:t xml:space="preserve">14,514,644 </w:t>
            </w:r>
          </w:p>
        </w:tc>
      </w:tr>
      <w:tr w:rsidR="0060621A" w:rsidRPr="0060621A" w:rsidTr="00FB5320">
        <w:trPr>
          <w:trHeight w:val="290"/>
        </w:trPr>
        <w:tc>
          <w:tcPr>
            <w:tcW w:w="3636" w:type="dxa"/>
            <w:shd w:val="clear" w:color="000000" w:fill="FFFFFF"/>
            <w:noWrap/>
            <w:vAlign w:val="bottom"/>
            <w:hideMark/>
          </w:tcPr>
          <w:p w:rsidR="0060621A" w:rsidRPr="0060621A" w:rsidRDefault="0060621A" w:rsidP="0060621A">
            <w:pPr>
              <w:spacing w:after="0" w:line="240" w:lineRule="auto"/>
              <w:rPr>
                <w:rFonts w:ascii="DIN Pro Regular" w:eastAsia="Times New Roman" w:hAnsi="DIN Pro Regular" w:cs="DIN Pro Regular"/>
                <w:color w:val="000000"/>
                <w:sz w:val="16"/>
                <w:szCs w:val="16"/>
                <w:lang w:eastAsia="es-MX"/>
              </w:rPr>
            </w:pPr>
            <w:r w:rsidRPr="0060621A">
              <w:rPr>
                <w:rFonts w:ascii="DIN Pro Regular" w:eastAsia="Times New Roman" w:hAnsi="DIN Pro Regular" w:cs="DIN Pro Regular"/>
                <w:color w:val="000000"/>
                <w:sz w:val="16"/>
                <w:szCs w:val="16"/>
                <w:lang w:eastAsia="es-MX"/>
              </w:rPr>
              <w:t xml:space="preserve">Crédito 1'000 MDP Banamex </w:t>
            </w:r>
          </w:p>
        </w:tc>
        <w:tc>
          <w:tcPr>
            <w:tcW w:w="1900" w:type="dxa"/>
            <w:shd w:val="clear" w:color="000000" w:fill="FFFFFF"/>
            <w:noWrap/>
            <w:vAlign w:val="bottom"/>
            <w:hideMark/>
          </w:tcPr>
          <w:p w:rsidR="0060621A" w:rsidRPr="0060621A" w:rsidRDefault="0060621A" w:rsidP="0060621A">
            <w:pPr>
              <w:spacing w:after="0" w:line="240" w:lineRule="auto"/>
              <w:jc w:val="right"/>
              <w:rPr>
                <w:rFonts w:ascii="DIN Pro Regular" w:eastAsia="Times New Roman" w:hAnsi="DIN Pro Regular" w:cs="DIN Pro Regular"/>
                <w:color w:val="000000"/>
                <w:sz w:val="16"/>
                <w:szCs w:val="16"/>
                <w:lang w:eastAsia="es-MX"/>
              </w:rPr>
            </w:pPr>
            <w:r w:rsidRPr="0060621A">
              <w:rPr>
                <w:rFonts w:ascii="DIN Pro Regular" w:eastAsia="Times New Roman" w:hAnsi="DIN Pro Regular" w:cs="DIN Pro Regular"/>
                <w:color w:val="000000"/>
                <w:sz w:val="16"/>
                <w:szCs w:val="16"/>
                <w:lang w:eastAsia="es-MX"/>
              </w:rPr>
              <w:t xml:space="preserve">14,507,525 </w:t>
            </w:r>
          </w:p>
        </w:tc>
      </w:tr>
      <w:tr w:rsidR="0060621A" w:rsidRPr="0060621A" w:rsidTr="00FB5320">
        <w:trPr>
          <w:trHeight w:val="290"/>
        </w:trPr>
        <w:tc>
          <w:tcPr>
            <w:tcW w:w="3636" w:type="dxa"/>
            <w:shd w:val="clear" w:color="000000" w:fill="FFFFFF"/>
            <w:noWrap/>
            <w:vAlign w:val="bottom"/>
            <w:hideMark/>
          </w:tcPr>
          <w:p w:rsidR="0060621A" w:rsidRPr="0060621A" w:rsidRDefault="0060621A" w:rsidP="0060621A">
            <w:pPr>
              <w:spacing w:after="0" w:line="240" w:lineRule="auto"/>
              <w:rPr>
                <w:rFonts w:ascii="DIN Pro Regular" w:eastAsia="Times New Roman" w:hAnsi="DIN Pro Regular" w:cs="DIN Pro Regular"/>
                <w:color w:val="000000"/>
                <w:sz w:val="16"/>
                <w:szCs w:val="16"/>
                <w:lang w:eastAsia="es-MX"/>
              </w:rPr>
            </w:pPr>
            <w:r w:rsidRPr="0060621A">
              <w:rPr>
                <w:rFonts w:ascii="DIN Pro Regular" w:eastAsia="Times New Roman" w:hAnsi="DIN Pro Regular" w:cs="DIN Pro Regular"/>
                <w:color w:val="000000"/>
                <w:sz w:val="16"/>
                <w:szCs w:val="16"/>
                <w:lang w:eastAsia="es-MX"/>
              </w:rPr>
              <w:t>Crédito 1'500 MDP Banorte</w:t>
            </w:r>
          </w:p>
        </w:tc>
        <w:tc>
          <w:tcPr>
            <w:tcW w:w="1900" w:type="dxa"/>
            <w:shd w:val="clear" w:color="000000" w:fill="FFFFFF"/>
            <w:noWrap/>
            <w:vAlign w:val="bottom"/>
            <w:hideMark/>
          </w:tcPr>
          <w:p w:rsidR="0060621A" w:rsidRPr="0060621A" w:rsidRDefault="0060621A" w:rsidP="0060621A">
            <w:pPr>
              <w:spacing w:after="0" w:line="240" w:lineRule="auto"/>
              <w:jc w:val="right"/>
              <w:rPr>
                <w:rFonts w:ascii="DIN Pro Regular" w:eastAsia="Times New Roman" w:hAnsi="DIN Pro Regular" w:cs="DIN Pro Regular"/>
                <w:color w:val="000000"/>
                <w:sz w:val="16"/>
                <w:szCs w:val="16"/>
                <w:lang w:eastAsia="es-MX"/>
              </w:rPr>
            </w:pPr>
            <w:r w:rsidRPr="0060621A">
              <w:rPr>
                <w:rFonts w:ascii="DIN Pro Regular" w:eastAsia="Times New Roman" w:hAnsi="DIN Pro Regular" w:cs="DIN Pro Regular"/>
                <w:color w:val="000000"/>
                <w:sz w:val="16"/>
                <w:szCs w:val="16"/>
                <w:lang w:eastAsia="es-MX"/>
              </w:rPr>
              <w:t xml:space="preserve">13,964,194 </w:t>
            </w:r>
          </w:p>
        </w:tc>
      </w:tr>
      <w:tr w:rsidR="0060621A" w:rsidRPr="0060621A" w:rsidTr="00FB5320">
        <w:trPr>
          <w:trHeight w:val="290"/>
        </w:trPr>
        <w:tc>
          <w:tcPr>
            <w:tcW w:w="3636" w:type="dxa"/>
            <w:shd w:val="clear" w:color="000000" w:fill="FFFFFF"/>
            <w:noWrap/>
            <w:vAlign w:val="bottom"/>
            <w:hideMark/>
          </w:tcPr>
          <w:p w:rsidR="0060621A" w:rsidRPr="0060621A" w:rsidRDefault="0060621A" w:rsidP="0060621A">
            <w:pPr>
              <w:spacing w:after="0" w:line="240" w:lineRule="auto"/>
              <w:rPr>
                <w:rFonts w:ascii="DIN Pro Regular" w:eastAsia="Times New Roman" w:hAnsi="DIN Pro Regular" w:cs="DIN Pro Regular"/>
                <w:color w:val="000000"/>
                <w:sz w:val="16"/>
                <w:szCs w:val="16"/>
                <w:lang w:eastAsia="es-MX"/>
              </w:rPr>
            </w:pPr>
            <w:r w:rsidRPr="0060621A">
              <w:rPr>
                <w:rFonts w:ascii="DIN Pro Regular" w:eastAsia="Times New Roman" w:hAnsi="DIN Pro Regular" w:cs="DIN Pro Regular"/>
                <w:color w:val="000000"/>
                <w:sz w:val="16"/>
                <w:szCs w:val="16"/>
                <w:lang w:eastAsia="es-MX"/>
              </w:rPr>
              <w:t xml:space="preserve">Crédito 113.9 MDP </w:t>
            </w:r>
            <w:proofErr w:type="spellStart"/>
            <w:r w:rsidRPr="0060621A">
              <w:rPr>
                <w:rFonts w:ascii="DIN Pro Regular" w:eastAsia="Times New Roman" w:hAnsi="DIN Pro Regular" w:cs="DIN Pro Regular"/>
                <w:color w:val="000000"/>
                <w:sz w:val="16"/>
                <w:szCs w:val="16"/>
                <w:lang w:eastAsia="es-MX"/>
              </w:rPr>
              <w:t>Banobras</w:t>
            </w:r>
            <w:proofErr w:type="spellEnd"/>
          </w:p>
        </w:tc>
        <w:tc>
          <w:tcPr>
            <w:tcW w:w="1900" w:type="dxa"/>
            <w:shd w:val="clear" w:color="000000" w:fill="FFFFFF"/>
            <w:noWrap/>
            <w:vAlign w:val="bottom"/>
            <w:hideMark/>
          </w:tcPr>
          <w:p w:rsidR="0060621A" w:rsidRPr="0060621A" w:rsidRDefault="0060621A" w:rsidP="0060621A">
            <w:pPr>
              <w:spacing w:after="0" w:line="240" w:lineRule="auto"/>
              <w:jc w:val="right"/>
              <w:rPr>
                <w:rFonts w:ascii="DIN Pro Regular" w:eastAsia="Times New Roman" w:hAnsi="DIN Pro Regular" w:cs="DIN Pro Regular"/>
                <w:color w:val="000000"/>
                <w:sz w:val="16"/>
                <w:szCs w:val="16"/>
                <w:lang w:eastAsia="es-MX"/>
              </w:rPr>
            </w:pPr>
            <w:r w:rsidRPr="0060621A">
              <w:rPr>
                <w:rFonts w:ascii="DIN Pro Regular" w:eastAsia="Times New Roman" w:hAnsi="DIN Pro Regular" w:cs="DIN Pro Regular"/>
                <w:color w:val="000000"/>
                <w:sz w:val="16"/>
                <w:szCs w:val="16"/>
                <w:lang w:eastAsia="es-MX"/>
              </w:rPr>
              <w:t xml:space="preserve">9,701,750 </w:t>
            </w:r>
          </w:p>
        </w:tc>
      </w:tr>
      <w:tr w:rsidR="0060621A" w:rsidRPr="0060621A" w:rsidTr="00FB5320">
        <w:trPr>
          <w:trHeight w:val="290"/>
        </w:trPr>
        <w:tc>
          <w:tcPr>
            <w:tcW w:w="3636" w:type="dxa"/>
            <w:shd w:val="clear" w:color="000000" w:fill="FFFFFF"/>
            <w:noWrap/>
            <w:vAlign w:val="bottom"/>
            <w:hideMark/>
          </w:tcPr>
          <w:p w:rsidR="0060621A" w:rsidRPr="0060621A" w:rsidRDefault="0060621A" w:rsidP="0060621A">
            <w:pPr>
              <w:spacing w:after="0" w:line="240" w:lineRule="auto"/>
              <w:rPr>
                <w:rFonts w:ascii="DIN Pro Regular" w:eastAsia="Times New Roman" w:hAnsi="DIN Pro Regular" w:cs="DIN Pro Regular"/>
                <w:color w:val="000000"/>
                <w:sz w:val="16"/>
                <w:szCs w:val="16"/>
                <w:lang w:eastAsia="es-MX"/>
              </w:rPr>
            </w:pPr>
            <w:r w:rsidRPr="0060621A">
              <w:rPr>
                <w:rFonts w:ascii="DIN Pro Regular" w:eastAsia="Times New Roman" w:hAnsi="DIN Pro Regular" w:cs="DIN Pro Regular"/>
                <w:color w:val="000000"/>
                <w:sz w:val="16"/>
                <w:szCs w:val="16"/>
                <w:lang w:eastAsia="es-MX"/>
              </w:rPr>
              <w:t xml:space="preserve">Crédito 500 MDP Bancomer </w:t>
            </w:r>
          </w:p>
        </w:tc>
        <w:tc>
          <w:tcPr>
            <w:tcW w:w="1900" w:type="dxa"/>
            <w:shd w:val="clear" w:color="000000" w:fill="FFFFFF"/>
            <w:noWrap/>
            <w:vAlign w:val="bottom"/>
            <w:hideMark/>
          </w:tcPr>
          <w:p w:rsidR="0060621A" w:rsidRPr="0060621A" w:rsidRDefault="0060621A" w:rsidP="0060621A">
            <w:pPr>
              <w:spacing w:after="0" w:line="240" w:lineRule="auto"/>
              <w:jc w:val="right"/>
              <w:rPr>
                <w:rFonts w:ascii="DIN Pro Regular" w:eastAsia="Times New Roman" w:hAnsi="DIN Pro Regular" w:cs="DIN Pro Regular"/>
                <w:color w:val="000000"/>
                <w:sz w:val="16"/>
                <w:szCs w:val="16"/>
                <w:lang w:eastAsia="es-MX"/>
              </w:rPr>
            </w:pPr>
            <w:r w:rsidRPr="0060621A">
              <w:rPr>
                <w:rFonts w:ascii="DIN Pro Regular" w:eastAsia="Times New Roman" w:hAnsi="DIN Pro Regular" w:cs="DIN Pro Regular"/>
                <w:color w:val="000000"/>
                <w:sz w:val="16"/>
                <w:szCs w:val="16"/>
                <w:lang w:eastAsia="es-MX"/>
              </w:rPr>
              <w:t xml:space="preserve">7,220,853 </w:t>
            </w:r>
          </w:p>
        </w:tc>
      </w:tr>
      <w:tr w:rsidR="0060621A" w:rsidRPr="0060621A" w:rsidTr="00FB5320">
        <w:trPr>
          <w:trHeight w:val="290"/>
        </w:trPr>
        <w:tc>
          <w:tcPr>
            <w:tcW w:w="3636" w:type="dxa"/>
            <w:shd w:val="clear" w:color="auto" w:fill="auto"/>
            <w:noWrap/>
            <w:vAlign w:val="bottom"/>
            <w:hideMark/>
          </w:tcPr>
          <w:p w:rsidR="0060621A" w:rsidRPr="0060621A" w:rsidRDefault="0060621A" w:rsidP="0060621A">
            <w:pPr>
              <w:spacing w:after="0" w:line="240" w:lineRule="auto"/>
              <w:rPr>
                <w:rFonts w:ascii="DIN Pro Regular" w:eastAsia="Times New Roman" w:hAnsi="DIN Pro Regular" w:cs="DIN Pro Regular"/>
                <w:color w:val="000000"/>
                <w:sz w:val="16"/>
                <w:szCs w:val="16"/>
                <w:lang w:eastAsia="es-MX"/>
              </w:rPr>
            </w:pPr>
            <w:r w:rsidRPr="0060621A">
              <w:rPr>
                <w:rFonts w:ascii="DIN Pro Regular" w:eastAsia="Times New Roman" w:hAnsi="DIN Pro Regular" w:cs="DIN Pro Regular"/>
                <w:color w:val="000000"/>
                <w:sz w:val="16"/>
                <w:szCs w:val="16"/>
                <w:lang w:eastAsia="es-MX"/>
              </w:rPr>
              <w:t>Crédito 1'200 MDP Banorte</w:t>
            </w:r>
          </w:p>
        </w:tc>
        <w:tc>
          <w:tcPr>
            <w:tcW w:w="1900" w:type="dxa"/>
            <w:shd w:val="clear" w:color="auto" w:fill="auto"/>
            <w:noWrap/>
            <w:vAlign w:val="bottom"/>
            <w:hideMark/>
          </w:tcPr>
          <w:p w:rsidR="0060621A" w:rsidRPr="0060621A" w:rsidRDefault="0060621A" w:rsidP="0060621A">
            <w:pPr>
              <w:spacing w:after="0" w:line="240" w:lineRule="auto"/>
              <w:jc w:val="right"/>
              <w:rPr>
                <w:rFonts w:ascii="DIN Pro Regular" w:eastAsia="Times New Roman" w:hAnsi="DIN Pro Regular" w:cs="DIN Pro Regular"/>
                <w:color w:val="000000"/>
                <w:sz w:val="16"/>
                <w:szCs w:val="16"/>
                <w:lang w:eastAsia="es-MX"/>
              </w:rPr>
            </w:pPr>
            <w:r w:rsidRPr="0060621A">
              <w:rPr>
                <w:rFonts w:ascii="DIN Pro Regular" w:eastAsia="Times New Roman" w:hAnsi="DIN Pro Regular" w:cs="DIN Pro Regular"/>
                <w:color w:val="000000"/>
                <w:sz w:val="16"/>
                <w:szCs w:val="16"/>
                <w:lang w:eastAsia="es-MX"/>
              </w:rPr>
              <w:t xml:space="preserve">794,186 </w:t>
            </w:r>
          </w:p>
        </w:tc>
      </w:tr>
      <w:tr w:rsidR="0060621A" w:rsidRPr="0060621A" w:rsidTr="00FB5320">
        <w:trPr>
          <w:trHeight w:val="290"/>
        </w:trPr>
        <w:tc>
          <w:tcPr>
            <w:tcW w:w="3636" w:type="dxa"/>
            <w:shd w:val="clear" w:color="000000" w:fill="97C93D"/>
            <w:vAlign w:val="center"/>
            <w:hideMark/>
          </w:tcPr>
          <w:p w:rsidR="0060621A" w:rsidRPr="0060621A" w:rsidRDefault="0060621A" w:rsidP="0060621A">
            <w:pPr>
              <w:spacing w:after="0" w:line="240" w:lineRule="auto"/>
              <w:jc w:val="center"/>
              <w:rPr>
                <w:rFonts w:ascii="DIN Pro Regular" w:eastAsia="Times New Roman" w:hAnsi="DIN Pro Regular" w:cs="DIN Pro Regular"/>
                <w:b/>
                <w:bCs/>
                <w:color w:val="000000"/>
                <w:sz w:val="16"/>
                <w:szCs w:val="16"/>
                <w:lang w:eastAsia="es-MX"/>
              </w:rPr>
            </w:pPr>
            <w:r w:rsidRPr="0060621A">
              <w:rPr>
                <w:rFonts w:ascii="DIN Pro Regular" w:eastAsia="Times New Roman" w:hAnsi="DIN Pro Regular" w:cs="DIN Pro Regular"/>
                <w:b/>
                <w:bCs/>
                <w:color w:val="000000"/>
                <w:sz w:val="16"/>
                <w:szCs w:val="16"/>
                <w:lang w:eastAsia="es-MX"/>
              </w:rPr>
              <w:t>TOTAL</w:t>
            </w:r>
          </w:p>
        </w:tc>
        <w:tc>
          <w:tcPr>
            <w:tcW w:w="1900" w:type="dxa"/>
            <w:shd w:val="clear" w:color="000000" w:fill="97C93D"/>
            <w:vAlign w:val="center"/>
            <w:hideMark/>
          </w:tcPr>
          <w:p w:rsidR="0060621A" w:rsidRPr="0060621A" w:rsidRDefault="0060621A" w:rsidP="0060621A">
            <w:pPr>
              <w:spacing w:after="0" w:line="240" w:lineRule="auto"/>
              <w:jc w:val="right"/>
              <w:rPr>
                <w:rFonts w:ascii="DIN Pro Regular" w:eastAsia="Times New Roman" w:hAnsi="DIN Pro Regular" w:cs="DIN Pro Regular"/>
                <w:b/>
                <w:bCs/>
                <w:color w:val="000000"/>
                <w:sz w:val="16"/>
                <w:szCs w:val="16"/>
                <w:lang w:eastAsia="es-MX"/>
              </w:rPr>
            </w:pPr>
            <w:r w:rsidRPr="0060621A">
              <w:rPr>
                <w:rFonts w:ascii="DIN Pro Regular" w:eastAsia="Times New Roman" w:hAnsi="DIN Pro Regular" w:cs="DIN Pro Regular"/>
                <w:b/>
                <w:bCs/>
                <w:color w:val="000000"/>
                <w:sz w:val="16"/>
                <w:szCs w:val="16"/>
                <w:lang w:eastAsia="es-MX"/>
              </w:rPr>
              <w:t>328,179,898</w:t>
            </w:r>
          </w:p>
        </w:tc>
      </w:tr>
    </w:tbl>
    <w:p w:rsidR="007E32F4" w:rsidRDefault="007E32F4" w:rsidP="00A80AAF">
      <w:pPr>
        <w:spacing w:after="0"/>
        <w:rPr>
          <w:rFonts w:ascii="DINPro-Regular" w:hAnsi="DINPro-Regular"/>
          <w:sz w:val="20"/>
          <w:lang w:val="es-ES" w:eastAsia="es-ES"/>
        </w:rPr>
      </w:pPr>
    </w:p>
    <w:p w:rsidR="007E32F4" w:rsidRDefault="007E32F4">
      <w:pPr>
        <w:spacing w:after="0" w:line="240" w:lineRule="auto"/>
        <w:rPr>
          <w:rFonts w:ascii="DINPro-Regular" w:hAnsi="DINPro-Regular"/>
          <w:sz w:val="20"/>
          <w:lang w:val="es-ES" w:eastAsia="es-ES"/>
        </w:rPr>
      </w:pPr>
    </w:p>
    <w:p w:rsidR="00967E2F" w:rsidRDefault="00967E2F" w:rsidP="00967E2F">
      <w:pPr>
        <w:spacing w:after="0"/>
        <w:rPr>
          <w:rFonts w:ascii="DINPro-Regular" w:hAnsi="DINPro-Regular" w:cs="DIN Pro Regular"/>
          <w:b/>
          <w:sz w:val="20"/>
          <w:szCs w:val="18"/>
        </w:rPr>
      </w:pPr>
      <w:r w:rsidRPr="00922B01">
        <w:rPr>
          <w:rFonts w:ascii="DINPro-Regular" w:hAnsi="DINPro-Regular"/>
          <w:sz w:val="20"/>
          <w:lang w:val="es-ES" w:eastAsia="es-ES"/>
        </w:rPr>
        <w:t xml:space="preserve">            </w:t>
      </w:r>
      <w:r w:rsidRPr="00922B01">
        <w:rPr>
          <w:rFonts w:ascii="DINPro-Regular" w:eastAsia="Times New Roman" w:hAnsi="DINPro-Regular" w:cs="DIN Pro Regular"/>
          <w:b/>
          <w:sz w:val="20"/>
          <w:szCs w:val="18"/>
          <w:lang w:val="es-ES" w:eastAsia="es-ES"/>
        </w:rPr>
        <w:t>Títulos y Valores a Corto Plazo</w:t>
      </w:r>
      <w:r w:rsidRPr="00922B01">
        <w:rPr>
          <w:rFonts w:ascii="DINPro-Regular" w:hAnsi="DINPro-Regular" w:cs="DIN Pro Regular"/>
          <w:b/>
          <w:sz w:val="20"/>
          <w:szCs w:val="18"/>
        </w:rPr>
        <w:t>.</w:t>
      </w:r>
    </w:p>
    <w:p w:rsidR="00705F67" w:rsidRDefault="00705F67" w:rsidP="00967E2F">
      <w:pPr>
        <w:spacing w:after="0"/>
        <w:rPr>
          <w:rFonts w:ascii="DINPro-Regular" w:hAnsi="DINPro-Regular" w:cs="DIN Pro Regular"/>
          <w:b/>
          <w:sz w:val="20"/>
          <w:szCs w:val="18"/>
        </w:rPr>
      </w:pPr>
    </w:p>
    <w:tbl>
      <w:tblPr>
        <w:tblW w:w="10288" w:type="dxa"/>
        <w:jc w:val="center"/>
        <w:tblCellMar>
          <w:left w:w="70" w:type="dxa"/>
          <w:right w:w="70" w:type="dxa"/>
        </w:tblCellMar>
        <w:tblLook w:val="04A0" w:firstRow="1" w:lastRow="0" w:firstColumn="1" w:lastColumn="0" w:noHBand="0" w:noVBand="1"/>
      </w:tblPr>
      <w:tblGrid>
        <w:gridCol w:w="1129"/>
        <w:gridCol w:w="928"/>
        <w:gridCol w:w="1018"/>
        <w:gridCol w:w="930"/>
        <w:gridCol w:w="1010"/>
        <w:gridCol w:w="1124"/>
        <w:gridCol w:w="878"/>
        <w:gridCol w:w="907"/>
        <w:gridCol w:w="792"/>
        <w:gridCol w:w="998"/>
        <w:gridCol w:w="574"/>
      </w:tblGrid>
      <w:tr w:rsidR="00885552" w:rsidRPr="00885552" w:rsidTr="00705F67">
        <w:trPr>
          <w:trHeight w:val="420"/>
          <w:jc w:val="center"/>
        </w:trPr>
        <w:tc>
          <w:tcPr>
            <w:tcW w:w="1129" w:type="dxa"/>
            <w:tcBorders>
              <w:top w:val="single" w:sz="4" w:space="0" w:color="auto"/>
              <w:left w:val="single" w:sz="4" w:space="0" w:color="auto"/>
              <w:bottom w:val="single" w:sz="4" w:space="0" w:color="auto"/>
              <w:right w:val="single" w:sz="4" w:space="0" w:color="auto"/>
            </w:tcBorders>
            <w:shd w:val="clear" w:color="000000" w:fill="0064A7"/>
            <w:vAlign w:val="center"/>
            <w:hideMark/>
          </w:tcPr>
          <w:p w:rsidR="00885552" w:rsidRPr="00885552" w:rsidRDefault="00885552" w:rsidP="00885552">
            <w:pPr>
              <w:spacing w:after="0" w:line="240" w:lineRule="auto"/>
              <w:jc w:val="center"/>
              <w:rPr>
                <w:rFonts w:ascii="DIN Pro Regular" w:eastAsia="Times New Roman" w:hAnsi="DIN Pro Regular" w:cs="DIN Pro Regular"/>
                <w:b/>
                <w:bCs/>
                <w:color w:val="FFFFFF"/>
                <w:sz w:val="14"/>
                <w:szCs w:val="14"/>
                <w:lang w:eastAsia="es-MX"/>
              </w:rPr>
            </w:pPr>
            <w:r w:rsidRPr="00885552">
              <w:rPr>
                <w:rFonts w:ascii="DIN Pro Regular" w:eastAsia="Times New Roman" w:hAnsi="DIN Pro Regular" w:cs="DIN Pro Regular"/>
                <w:b/>
                <w:bCs/>
                <w:color w:val="FFFFFF"/>
                <w:sz w:val="14"/>
                <w:szCs w:val="14"/>
                <w:lang w:eastAsia="es-MX"/>
              </w:rPr>
              <w:t>BANCO</w:t>
            </w:r>
          </w:p>
        </w:tc>
        <w:tc>
          <w:tcPr>
            <w:tcW w:w="928" w:type="dxa"/>
            <w:tcBorders>
              <w:top w:val="single" w:sz="4" w:space="0" w:color="auto"/>
              <w:left w:val="nil"/>
              <w:bottom w:val="single" w:sz="4" w:space="0" w:color="auto"/>
              <w:right w:val="single" w:sz="4" w:space="0" w:color="auto"/>
            </w:tcBorders>
            <w:shd w:val="clear" w:color="000000" w:fill="0064A7"/>
            <w:vAlign w:val="center"/>
            <w:hideMark/>
          </w:tcPr>
          <w:p w:rsidR="00885552" w:rsidRPr="00885552" w:rsidRDefault="00885552" w:rsidP="00885552">
            <w:pPr>
              <w:spacing w:after="0" w:line="240" w:lineRule="auto"/>
              <w:jc w:val="center"/>
              <w:rPr>
                <w:rFonts w:ascii="DIN Pro Regular" w:eastAsia="Times New Roman" w:hAnsi="DIN Pro Regular" w:cs="DIN Pro Regular"/>
                <w:b/>
                <w:bCs/>
                <w:color w:val="FFFFFF"/>
                <w:sz w:val="14"/>
                <w:szCs w:val="14"/>
                <w:lang w:eastAsia="es-MX"/>
              </w:rPr>
            </w:pPr>
            <w:r w:rsidRPr="00885552">
              <w:rPr>
                <w:rFonts w:ascii="DIN Pro Regular" w:eastAsia="Times New Roman" w:hAnsi="DIN Pro Regular" w:cs="DIN Pro Regular"/>
                <w:b/>
                <w:bCs/>
                <w:color w:val="FFFFFF"/>
                <w:sz w:val="14"/>
                <w:szCs w:val="14"/>
                <w:lang w:eastAsia="es-MX"/>
              </w:rPr>
              <w:t>Importe Original Contratado</w:t>
            </w:r>
          </w:p>
        </w:tc>
        <w:tc>
          <w:tcPr>
            <w:tcW w:w="1018" w:type="dxa"/>
            <w:tcBorders>
              <w:top w:val="single" w:sz="4" w:space="0" w:color="auto"/>
              <w:left w:val="nil"/>
              <w:bottom w:val="single" w:sz="4" w:space="0" w:color="auto"/>
              <w:right w:val="single" w:sz="4" w:space="0" w:color="auto"/>
            </w:tcBorders>
            <w:shd w:val="clear" w:color="000000" w:fill="0064A7"/>
            <w:vAlign w:val="center"/>
            <w:hideMark/>
          </w:tcPr>
          <w:p w:rsidR="00885552" w:rsidRPr="00885552" w:rsidRDefault="00885552" w:rsidP="00885552">
            <w:pPr>
              <w:spacing w:after="0" w:line="240" w:lineRule="auto"/>
              <w:jc w:val="center"/>
              <w:rPr>
                <w:rFonts w:ascii="DIN Pro Regular" w:eastAsia="Times New Roman" w:hAnsi="DIN Pro Regular" w:cs="DIN Pro Regular"/>
                <w:b/>
                <w:bCs/>
                <w:color w:val="FFFFFF"/>
                <w:sz w:val="14"/>
                <w:szCs w:val="14"/>
                <w:lang w:eastAsia="es-MX"/>
              </w:rPr>
            </w:pPr>
            <w:r w:rsidRPr="00885552">
              <w:rPr>
                <w:rFonts w:ascii="DIN Pro Regular" w:eastAsia="Times New Roman" w:hAnsi="DIN Pro Regular" w:cs="DIN Pro Regular"/>
                <w:b/>
                <w:bCs/>
                <w:color w:val="FFFFFF"/>
                <w:sz w:val="14"/>
                <w:szCs w:val="14"/>
                <w:lang w:eastAsia="es-MX"/>
              </w:rPr>
              <w:t>Saldo al 31 de Diciembre de 2020</w:t>
            </w:r>
          </w:p>
        </w:tc>
        <w:tc>
          <w:tcPr>
            <w:tcW w:w="930" w:type="dxa"/>
            <w:tcBorders>
              <w:top w:val="single" w:sz="4" w:space="0" w:color="auto"/>
              <w:left w:val="nil"/>
              <w:bottom w:val="single" w:sz="4" w:space="0" w:color="auto"/>
              <w:right w:val="single" w:sz="4" w:space="0" w:color="auto"/>
            </w:tcBorders>
            <w:shd w:val="clear" w:color="000000" w:fill="0064A7"/>
            <w:vAlign w:val="center"/>
            <w:hideMark/>
          </w:tcPr>
          <w:p w:rsidR="00885552" w:rsidRPr="00885552" w:rsidRDefault="00885552" w:rsidP="00885552">
            <w:pPr>
              <w:spacing w:after="0" w:line="240" w:lineRule="auto"/>
              <w:jc w:val="center"/>
              <w:rPr>
                <w:rFonts w:ascii="DIN Pro Regular" w:eastAsia="Times New Roman" w:hAnsi="DIN Pro Regular" w:cs="DIN Pro Regular"/>
                <w:b/>
                <w:bCs/>
                <w:color w:val="FFFFFF"/>
                <w:sz w:val="12"/>
                <w:szCs w:val="12"/>
                <w:lang w:eastAsia="es-MX"/>
              </w:rPr>
            </w:pPr>
            <w:r w:rsidRPr="00885552">
              <w:rPr>
                <w:rFonts w:ascii="DIN Pro Regular" w:eastAsia="Times New Roman" w:hAnsi="DIN Pro Regular" w:cs="DIN Pro Regular"/>
                <w:b/>
                <w:bCs/>
                <w:color w:val="FFFFFF"/>
                <w:sz w:val="12"/>
                <w:szCs w:val="12"/>
                <w:lang w:eastAsia="es-MX"/>
              </w:rPr>
              <w:t>Disposiciones</w:t>
            </w:r>
          </w:p>
        </w:tc>
        <w:tc>
          <w:tcPr>
            <w:tcW w:w="1010" w:type="dxa"/>
            <w:tcBorders>
              <w:top w:val="single" w:sz="4" w:space="0" w:color="auto"/>
              <w:left w:val="nil"/>
              <w:bottom w:val="single" w:sz="4" w:space="0" w:color="auto"/>
              <w:right w:val="single" w:sz="4" w:space="0" w:color="auto"/>
            </w:tcBorders>
            <w:shd w:val="clear" w:color="000000" w:fill="0064A7"/>
            <w:vAlign w:val="center"/>
            <w:hideMark/>
          </w:tcPr>
          <w:p w:rsidR="00885552" w:rsidRPr="00885552" w:rsidRDefault="00885552" w:rsidP="00885552">
            <w:pPr>
              <w:spacing w:after="0" w:line="240" w:lineRule="auto"/>
              <w:jc w:val="center"/>
              <w:rPr>
                <w:rFonts w:ascii="DIN Pro Regular" w:eastAsia="Times New Roman" w:hAnsi="DIN Pro Regular" w:cs="DIN Pro Regular"/>
                <w:b/>
                <w:bCs/>
                <w:color w:val="FFFFFF"/>
                <w:sz w:val="14"/>
                <w:szCs w:val="14"/>
                <w:lang w:eastAsia="es-MX"/>
              </w:rPr>
            </w:pPr>
            <w:r w:rsidRPr="00885552">
              <w:rPr>
                <w:rFonts w:ascii="DIN Pro Regular" w:eastAsia="Times New Roman" w:hAnsi="DIN Pro Regular" w:cs="DIN Pro Regular"/>
                <w:b/>
                <w:bCs/>
                <w:color w:val="FFFFFF"/>
                <w:sz w:val="14"/>
                <w:szCs w:val="14"/>
                <w:lang w:eastAsia="es-MX"/>
              </w:rPr>
              <w:t xml:space="preserve">Amortización </w:t>
            </w:r>
          </w:p>
        </w:tc>
        <w:tc>
          <w:tcPr>
            <w:tcW w:w="1124" w:type="dxa"/>
            <w:tcBorders>
              <w:top w:val="single" w:sz="4" w:space="0" w:color="auto"/>
              <w:left w:val="nil"/>
              <w:bottom w:val="single" w:sz="4" w:space="0" w:color="auto"/>
              <w:right w:val="single" w:sz="4" w:space="0" w:color="auto"/>
            </w:tcBorders>
            <w:shd w:val="clear" w:color="000000" w:fill="0064A7"/>
            <w:vAlign w:val="center"/>
            <w:hideMark/>
          </w:tcPr>
          <w:p w:rsidR="00885552" w:rsidRPr="00885552" w:rsidRDefault="00885552" w:rsidP="00885552">
            <w:pPr>
              <w:spacing w:after="0" w:line="240" w:lineRule="auto"/>
              <w:jc w:val="center"/>
              <w:rPr>
                <w:rFonts w:ascii="DINPro-Regular" w:eastAsia="Times New Roman" w:hAnsi="DINPro-Regular" w:cs="Calibri"/>
                <w:b/>
                <w:bCs/>
                <w:color w:val="FFFFFF"/>
                <w:sz w:val="14"/>
                <w:szCs w:val="14"/>
                <w:lang w:eastAsia="es-MX"/>
              </w:rPr>
            </w:pPr>
            <w:r w:rsidRPr="00885552">
              <w:rPr>
                <w:rFonts w:ascii="DINPro-Regular" w:eastAsia="Times New Roman" w:hAnsi="DINPro-Regular" w:cs="Calibri"/>
                <w:b/>
                <w:bCs/>
                <w:color w:val="FFFFFF"/>
                <w:sz w:val="14"/>
                <w:szCs w:val="14"/>
                <w:lang w:eastAsia="es-MX"/>
              </w:rPr>
              <w:t>Saldo al 31 de Diciembre 2021</w:t>
            </w:r>
          </w:p>
        </w:tc>
        <w:tc>
          <w:tcPr>
            <w:tcW w:w="878" w:type="dxa"/>
            <w:tcBorders>
              <w:top w:val="single" w:sz="4" w:space="0" w:color="auto"/>
              <w:left w:val="nil"/>
              <w:bottom w:val="single" w:sz="4" w:space="0" w:color="auto"/>
              <w:right w:val="single" w:sz="4" w:space="0" w:color="auto"/>
            </w:tcBorders>
            <w:shd w:val="clear" w:color="000000" w:fill="0064A7"/>
            <w:vAlign w:val="center"/>
            <w:hideMark/>
          </w:tcPr>
          <w:p w:rsidR="00885552" w:rsidRPr="00885552" w:rsidRDefault="00885552" w:rsidP="00885552">
            <w:pPr>
              <w:spacing w:after="0" w:line="240" w:lineRule="auto"/>
              <w:jc w:val="center"/>
              <w:rPr>
                <w:rFonts w:ascii="DIN Pro Regular" w:eastAsia="Times New Roman" w:hAnsi="DIN Pro Regular" w:cs="DIN Pro Regular"/>
                <w:b/>
                <w:bCs/>
                <w:color w:val="FFFFFF"/>
                <w:sz w:val="14"/>
                <w:szCs w:val="14"/>
                <w:lang w:eastAsia="es-MX"/>
              </w:rPr>
            </w:pPr>
            <w:r w:rsidRPr="00885552">
              <w:rPr>
                <w:rFonts w:ascii="DIN Pro Regular" w:eastAsia="Times New Roman" w:hAnsi="DIN Pro Regular" w:cs="DIN Pro Regular"/>
                <w:b/>
                <w:bCs/>
                <w:color w:val="FFFFFF"/>
                <w:sz w:val="14"/>
                <w:szCs w:val="14"/>
                <w:lang w:eastAsia="es-MX"/>
              </w:rPr>
              <w:t>Intereses</w:t>
            </w:r>
          </w:p>
        </w:tc>
        <w:tc>
          <w:tcPr>
            <w:tcW w:w="907" w:type="dxa"/>
            <w:tcBorders>
              <w:top w:val="single" w:sz="4" w:space="0" w:color="auto"/>
              <w:left w:val="nil"/>
              <w:bottom w:val="single" w:sz="4" w:space="0" w:color="auto"/>
              <w:right w:val="single" w:sz="4" w:space="0" w:color="auto"/>
            </w:tcBorders>
            <w:shd w:val="clear" w:color="000000" w:fill="0064A7"/>
            <w:vAlign w:val="center"/>
            <w:hideMark/>
          </w:tcPr>
          <w:p w:rsidR="00885552" w:rsidRPr="00885552" w:rsidRDefault="00885552" w:rsidP="00885552">
            <w:pPr>
              <w:spacing w:after="0" w:line="240" w:lineRule="auto"/>
              <w:jc w:val="center"/>
              <w:rPr>
                <w:rFonts w:ascii="DIN Pro Regular" w:eastAsia="Times New Roman" w:hAnsi="DIN Pro Regular" w:cs="DIN Pro Regular"/>
                <w:b/>
                <w:bCs/>
                <w:color w:val="FFFFFF"/>
                <w:sz w:val="14"/>
                <w:szCs w:val="14"/>
                <w:lang w:eastAsia="es-MX"/>
              </w:rPr>
            </w:pPr>
            <w:r w:rsidRPr="00885552">
              <w:rPr>
                <w:rFonts w:ascii="DIN Pro Regular" w:eastAsia="Times New Roman" w:hAnsi="DIN Pro Regular" w:cs="DIN Pro Regular"/>
                <w:b/>
                <w:bCs/>
                <w:color w:val="FFFFFF"/>
                <w:sz w:val="14"/>
                <w:szCs w:val="14"/>
                <w:lang w:eastAsia="es-MX"/>
              </w:rPr>
              <w:t>Vencimiento</w:t>
            </w:r>
          </w:p>
        </w:tc>
        <w:tc>
          <w:tcPr>
            <w:tcW w:w="792" w:type="dxa"/>
            <w:tcBorders>
              <w:top w:val="single" w:sz="4" w:space="0" w:color="auto"/>
              <w:left w:val="nil"/>
              <w:bottom w:val="single" w:sz="4" w:space="0" w:color="auto"/>
              <w:right w:val="single" w:sz="4" w:space="0" w:color="auto"/>
            </w:tcBorders>
            <w:shd w:val="clear" w:color="000000" w:fill="0064A7"/>
            <w:vAlign w:val="center"/>
            <w:hideMark/>
          </w:tcPr>
          <w:p w:rsidR="00885552" w:rsidRPr="00885552" w:rsidRDefault="00885552" w:rsidP="00885552">
            <w:pPr>
              <w:spacing w:after="0" w:line="240" w:lineRule="auto"/>
              <w:jc w:val="center"/>
              <w:rPr>
                <w:rFonts w:ascii="DIN Pro Regular" w:eastAsia="Times New Roman" w:hAnsi="DIN Pro Regular" w:cs="DIN Pro Regular"/>
                <w:b/>
                <w:bCs/>
                <w:color w:val="FFFFFF"/>
                <w:sz w:val="14"/>
                <w:szCs w:val="14"/>
                <w:lang w:eastAsia="es-MX"/>
              </w:rPr>
            </w:pPr>
            <w:r w:rsidRPr="00885552">
              <w:rPr>
                <w:rFonts w:ascii="DIN Pro Regular" w:eastAsia="Times New Roman" w:hAnsi="DIN Pro Regular" w:cs="DIN Pro Regular"/>
                <w:b/>
                <w:bCs/>
                <w:color w:val="FFFFFF"/>
                <w:sz w:val="14"/>
                <w:szCs w:val="14"/>
                <w:lang w:eastAsia="es-MX"/>
              </w:rPr>
              <w:t>Tasa de Interés</w:t>
            </w:r>
          </w:p>
        </w:tc>
        <w:tc>
          <w:tcPr>
            <w:tcW w:w="998" w:type="dxa"/>
            <w:tcBorders>
              <w:top w:val="single" w:sz="4" w:space="0" w:color="auto"/>
              <w:left w:val="nil"/>
              <w:bottom w:val="single" w:sz="4" w:space="0" w:color="auto"/>
              <w:right w:val="single" w:sz="4" w:space="0" w:color="auto"/>
            </w:tcBorders>
            <w:shd w:val="clear" w:color="000000" w:fill="0064A7"/>
            <w:vAlign w:val="center"/>
            <w:hideMark/>
          </w:tcPr>
          <w:p w:rsidR="00885552" w:rsidRPr="00885552" w:rsidRDefault="00885552" w:rsidP="00885552">
            <w:pPr>
              <w:spacing w:after="0" w:line="240" w:lineRule="auto"/>
              <w:jc w:val="center"/>
              <w:rPr>
                <w:rFonts w:ascii="DIN Pro Regular" w:eastAsia="Times New Roman" w:hAnsi="DIN Pro Regular" w:cs="DIN Pro Regular"/>
                <w:b/>
                <w:bCs/>
                <w:color w:val="FFFFFF"/>
                <w:sz w:val="12"/>
                <w:szCs w:val="12"/>
                <w:lang w:eastAsia="es-MX"/>
              </w:rPr>
            </w:pPr>
            <w:r w:rsidRPr="00885552">
              <w:rPr>
                <w:rFonts w:ascii="DIN Pro Regular" w:eastAsia="Times New Roman" w:hAnsi="DIN Pro Regular" w:cs="DIN Pro Regular"/>
                <w:b/>
                <w:bCs/>
                <w:color w:val="FFFFFF"/>
                <w:sz w:val="12"/>
                <w:szCs w:val="12"/>
                <w:lang w:eastAsia="es-MX"/>
              </w:rPr>
              <w:t>Comisiones y Costos Relacionados</w:t>
            </w:r>
          </w:p>
        </w:tc>
        <w:tc>
          <w:tcPr>
            <w:tcW w:w="574" w:type="dxa"/>
            <w:tcBorders>
              <w:top w:val="single" w:sz="4" w:space="0" w:color="auto"/>
              <w:left w:val="nil"/>
              <w:bottom w:val="single" w:sz="4" w:space="0" w:color="auto"/>
              <w:right w:val="single" w:sz="4" w:space="0" w:color="auto"/>
            </w:tcBorders>
            <w:shd w:val="clear" w:color="000000" w:fill="0064A7"/>
            <w:vAlign w:val="center"/>
            <w:hideMark/>
          </w:tcPr>
          <w:p w:rsidR="00885552" w:rsidRPr="00885552" w:rsidRDefault="00885552" w:rsidP="00885552">
            <w:pPr>
              <w:spacing w:after="0" w:line="240" w:lineRule="auto"/>
              <w:jc w:val="center"/>
              <w:rPr>
                <w:rFonts w:ascii="DIN Pro Regular" w:eastAsia="Times New Roman" w:hAnsi="DIN Pro Regular" w:cs="DIN Pro Regular"/>
                <w:b/>
                <w:bCs/>
                <w:color w:val="FFFFFF"/>
                <w:sz w:val="12"/>
                <w:szCs w:val="12"/>
                <w:lang w:eastAsia="es-MX"/>
              </w:rPr>
            </w:pPr>
            <w:r w:rsidRPr="00885552">
              <w:rPr>
                <w:rFonts w:ascii="DIN Pro Regular" w:eastAsia="Times New Roman" w:hAnsi="DIN Pro Regular" w:cs="DIN Pro Regular"/>
                <w:b/>
                <w:bCs/>
                <w:color w:val="FFFFFF"/>
                <w:sz w:val="12"/>
                <w:szCs w:val="12"/>
                <w:lang w:eastAsia="es-MX"/>
              </w:rPr>
              <w:t>Tasa Efectiva</w:t>
            </w:r>
          </w:p>
        </w:tc>
      </w:tr>
      <w:tr w:rsidR="00885552" w:rsidRPr="00885552" w:rsidTr="00705F67">
        <w:trPr>
          <w:trHeight w:val="28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885552" w:rsidRPr="00885552" w:rsidRDefault="00885552" w:rsidP="00885552">
            <w:pPr>
              <w:spacing w:after="0" w:line="240" w:lineRule="auto"/>
              <w:jc w:val="both"/>
              <w:rPr>
                <w:rFonts w:ascii="DIN Pro Regular" w:eastAsia="Times New Roman" w:hAnsi="DIN Pro Regular" w:cs="DIN Pro Regular"/>
                <w:color w:val="000000"/>
                <w:sz w:val="12"/>
                <w:szCs w:val="12"/>
                <w:lang w:eastAsia="es-MX"/>
              </w:rPr>
            </w:pPr>
            <w:r w:rsidRPr="00885552">
              <w:rPr>
                <w:rFonts w:ascii="DIN Pro Regular" w:eastAsia="Times New Roman" w:hAnsi="DIN Pro Regular" w:cs="DIN Pro Regular"/>
                <w:color w:val="000000"/>
                <w:sz w:val="12"/>
                <w:szCs w:val="12"/>
                <w:lang w:eastAsia="es-MX"/>
              </w:rPr>
              <w:t>Banco Azteca S.A. de C.V.</w:t>
            </w:r>
          </w:p>
        </w:tc>
        <w:tc>
          <w:tcPr>
            <w:tcW w:w="928" w:type="dxa"/>
            <w:tcBorders>
              <w:top w:val="nil"/>
              <w:left w:val="nil"/>
              <w:bottom w:val="single" w:sz="4" w:space="0" w:color="auto"/>
              <w:right w:val="single" w:sz="4" w:space="0" w:color="auto"/>
            </w:tcBorders>
            <w:shd w:val="clear" w:color="auto" w:fill="auto"/>
            <w:vAlign w:val="center"/>
            <w:hideMark/>
          </w:tcPr>
          <w:p w:rsidR="00885552" w:rsidRPr="00885552" w:rsidRDefault="00885552" w:rsidP="00885552">
            <w:pPr>
              <w:spacing w:after="0" w:line="240" w:lineRule="auto"/>
              <w:jc w:val="right"/>
              <w:rPr>
                <w:rFonts w:ascii="DIN Pro Regular" w:eastAsia="Times New Roman" w:hAnsi="DIN Pro Regular" w:cs="DIN Pro Regular"/>
                <w:color w:val="000000"/>
                <w:sz w:val="12"/>
                <w:szCs w:val="12"/>
                <w:lang w:eastAsia="es-MX"/>
              </w:rPr>
            </w:pPr>
            <w:r w:rsidRPr="00885552">
              <w:rPr>
                <w:rFonts w:ascii="DIN Pro Regular" w:eastAsia="Times New Roman" w:hAnsi="DIN Pro Regular" w:cs="DIN Pro Regular"/>
                <w:color w:val="000000"/>
                <w:sz w:val="12"/>
                <w:szCs w:val="12"/>
                <w:lang w:eastAsia="es-MX"/>
              </w:rPr>
              <w:t>500,000,000</w:t>
            </w:r>
          </w:p>
        </w:tc>
        <w:tc>
          <w:tcPr>
            <w:tcW w:w="1018" w:type="dxa"/>
            <w:tcBorders>
              <w:top w:val="nil"/>
              <w:left w:val="nil"/>
              <w:bottom w:val="single" w:sz="4" w:space="0" w:color="auto"/>
              <w:right w:val="single" w:sz="4" w:space="0" w:color="auto"/>
            </w:tcBorders>
            <w:shd w:val="clear" w:color="auto" w:fill="auto"/>
            <w:vAlign w:val="center"/>
            <w:hideMark/>
          </w:tcPr>
          <w:p w:rsidR="00885552" w:rsidRPr="00885552" w:rsidRDefault="00885552" w:rsidP="00885552">
            <w:pPr>
              <w:spacing w:after="0" w:line="240" w:lineRule="auto"/>
              <w:jc w:val="right"/>
              <w:rPr>
                <w:rFonts w:ascii="DIN Pro Regular" w:eastAsia="Times New Roman" w:hAnsi="DIN Pro Regular" w:cs="DIN Pro Regular"/>
                <w:color w:val="000000"/>
                <w:sz w:val="12"/>
                <w:szCs w:val="12"/>
                <w:lang w:eastAsia="es-MX"/>
              </w:rPr>
            </w:pPr>
            <w:r w:rsidRPr="00885552">
              <w:rPr>
                <w:rFonts w:ascii="DIN Pro Regular" w:eastAsia="Times New Roman" w:hAnsi="DIN Pro Regular" w:cs="DIN Pro Regular"/>
                <w:color w:val="000000"/>
                <w:sz w:val="12"/>
                <w:szCs w:val="12"/>
                <w:lang w:eastAsia="es-MX"/>
              </w:rPr>
              <w:t>500,000,000</w:t>
            </w:r>
          </w:p>
        </w:tc>
        <w:tc>
          <w:tcPr>
            <w:tcW w:w="930" w:type="dxa"/>
            <w:tcBorders>
              <w:top w:val="nil"/>
              <w:left w:val="nil"/>
              <w:bottom w:val="single" w:sz="4" w:space="0" w:color="auto"/>
              <w:right w:val="single" w:sz="4" w:space="0" w:color="auto"/>
            </w:tcBorders>
            <w:shd w:val="clear" w:color="auto" w:fill="auto"/>
            <w:vAlign w:val="center"/>
            <w:hideMark/>
          </w:tcPr>
          <w:p w:rsidR="00885552" w:rsidRPr="00885552" w:rsidRDefault="00885552" w:rsidP="00885552">
            <w:pPr>
              <w:spacing w:after="0" w:line="240" w:lineRule="auto"/>
              <w:jc w:val="right"/>
              <w:rPr>
                <w:rFonts w:ascii="DIN Pro Regular" w:eastAsia="Times New Roman" w:hAnsi="DIN Pro Regular" w:cs="DIN Pro Regular"/>
                <w:color w:val="000000"/>
                <w:sz w:val="12"/>
                <w:szCs w:val="12"/>
                <w:lang w:eastAsia="es-MX"/>
              </w:rPr>
            </w:pPr>
            <w:r w:rsidRPr="00885552">
              <w:rPr>
                <w:rFonts w:ascii="DIN Pro Regular" w:eastAsia="Times New Roman" w:hAnsi="DIN Pro Regular" w:cs="DIN Pro Regular"/>
                <w:color w:val="000000"/>
                <w:sz w:val="12"/>
                <w:szCs w:val="12"/>
                <w:lang w:eastAsia="es-MX"/>
              </w:rPr>
              <w:t> </w:t>
            </w:r>
          </w:p>
        </w:tc>
        <w:tc>
          <w:tcPr>
            <w:tcW w:w="1010" w:type="dxa"/>
            <w:tcBorders>
              <w:top w:val="nil"/>
              <w:left w:val="nil"/>
              <w:bottom w:val="single" w:sz="4" w:space="0" w:color="auto"/>
              <w:right w:val="single" w:sz="4" w:space="0" w:color="auto"/>
            </w:tcBorders>
            <w:shd w:val="clear" w:color="auto" w:fill="auto"/>
            <w:vAlign w:val="center"/>
            <w:hideMark/>
          </w:tcPr>
          <w:p w:rsidR="00885552" w:rsidRPr="00885552" w:rsidRDefault="00885552" w:rsidP="00885552">
            <w:pPr>
              <w:spacing w:after="0" w:line="240" w:lineRule="auto"/>
              <w:jc w:val="right"/>
              <w:rPr>
                <w:rFonts w:ascii="DIN Pro Regular" w:eastAsia="Times New Roman" w:hAnsi="DIN Pro Regular" w:cs="DIN Pro Regular"/>
                <w:color w:val="000000"/>
                <w:sz w:val="12"/>
                <w:szCs w:val="12"/>
                <w:lang w:eastAsia="es-MX"/>
              </w:rPr>
            </w:pPr>
            <w:r w:rsidRPr="00885552">
              <w:rPr>
                <w:rFonts w:ascii="DIN Pro Regular" w:eastAsia="Times New Roman" w:hAnsi="DIN Pro Regular" w:cs="DIN Pro Regular"/>
                <w:color w:val="000000"/>
                <w:sz w:val="12"/>
                <w:szCs w:val="12"/>
                <w:lang w:eastAsia="es-MX"/>
              </w:rPr>
              <w:t>500,000,000</w:t>
            </w:r>
          </w:p>
        </w:tc>
        <w:tc>
          <w:tcPr>
            <w:tcW w:w="1124" w:type="dxa"/>
            <w:tcBorders>
              <w:top w:val="nil"/>
              <w:left w:val="nil"/>
              <w:bottom w:val="single" w:sz="4" w:space="0" w:color="auto"/>
              <w:right w:val="single" w:sz="4" w:space="0" w:color="auto"/>
            </w:tcBorders>
            <w:shd w:val="clear" w:color="auto" w:fill="auto"/>
            <w:vAlign w:val="center"/>
            <w:hideMark/>
          </w:tcPr>
          <w:p w:rsidR="00885552" w:rsidRPr="00885552" w:rsidRDefault="00885552" w:rsidP="00885552">
            <w:pPr>
              <w:spacing w:after="0" w:line="240" w:lineRule="auto"/>
              <w:jc w:val="right"/>
              <w:rPr>
                <w:rFonts w:ascii="DIN Pro Regular" w:eastAsia="Times New Roman" w:hAnsi="DIN Pro Regular" w:cs="DIN Pro Regular"/>
                <w:color w:val="000000"/>
                <w:sz w:val="12"/>
                <w:szCs w:val="12"/>
                <w:lang w:eastAsia="es-MX"/>
              </w:rPr>
            </w:pPr>
            <w:r w:rsidRPr="00885552">
              <w:rPr>
                <w:rFonts w:ascii="DIN Pro Regular" w:eastAsia="Times New Roman" w:hAnsi="DIN Pro Regular" w:cs="DIN Pro Regular"/>
                <w:color w:val="000000"/>
                <w:sz w:val="12"/>
                <w:szCs w:val="12"/>
                <w:lang w:eastAsia="es-MX"/>
              </w:rPr>
              <w:t>0</w:t>
            </w:r>
          </w:p>
        </w:tc>
        <w:tc>
          <w:tcPr>
            <w:tcW w:w="878" w:type="dxa"/>
            <w:tcBorders>
              <w:top w:val="nil"/>
              <w:left w:val="nil"/>
              <w:bottom w:val="single" w:sz="4" w:space="0" w:color="auto"/>
              <w:right w:val="single" w:sz="4" w:space="0" w:color="auto"/>
            </w:tcBorders>
            <w:shd w:val="clear" w:color="auto" w:fill="auto"/>
            <w:vAlign w:val="center"/>
            <w:hideMark/>
          </w:tcPr>
          <w:p w:rsidR="00885552" w:rsidRPr="00885552" w:rsidRDefault="00885552" w:rsidP="00885552">
            <w:pPr>
              <w:spacing w:after="0" w:line="240" w:lineRule="auto"/>
              <w:jc w:val="right"/>
              <w:rPr>
                <w:rFonts w:ascii="DIN Pro Regular" w:eastAsia="Times New Roman" w:hAnsi="DIN Pro Regular" w:cs="DIN Pro Regular"/>
                <w:color w:val="000000"/>
                <w:sz w:val="12"/>
                <w:szCs w:val="12"/>
                <w:lang w:eastAsia="es-MX"/>
              </w:rPr>
            </w:pPr>
            <w:r w:rsidRPr="00885552">
              <w:rPr>
                <w:rFonts w:ascii="DIN Pro Regular" w:eastAsia="Times New Roman" w:hAnsi="DIN Pro Regular" w:cs="DIN Pro Regular"/>
                <w:color w:val="000000"/>
                <w:sz w:val="12"/>
                <w:szCs w:val="12"/>
                <w:lang w:eastAsia="es-MX"/>
              </w:rPr>
              <w:t>10,415,126</w:t>
            </w:r>
          </w:p>
        </w:tc>
        <w:tc>
          <w:tcPr>
            <w:tcW w:w="907" w:type="dxa"/>
            <w:tcBorders>
              <w:top w:val="nil"/>
              <w:left w:val="nil"/>
              <w:bottom w:val="single" w:sz="4" w:space="0" w:color="auto"/>
              <w:right w:val="single" w:sz="4" w:space="0" w:color="auto"/>
            </w:tcBorders>
            <w:shd w:val="clear" w:color="auto" w:fill="auto"/>
            <w:vAlign w:val="center"/>
            <w:hideMark/>
          </w:tcPr>
          <w:p w:rsidR="00885552" w:rsidRPr="00885552" w:rsidRDefault="00885552" w:rsidP="00885552">
            <w:pPr>
              <w:spacing w:after="0" w:line="240" w:lineRule="auto"/>
              <w:jc w:val="right"/>
              <w:rPr>
                <w:rFonts w:ascii="DIN Pro Regular" w:eastAsia="Times New Roman" w:hAnsi="DIN Pro Regular" w:cs="DIN Pro Regular"/>
                <w:color w:val="000000"/>
                <w:sz w:val="12"/>
                <w:szCs w:val="12"/>
                <w:lang w:eastAsia="es-MX"/>
              </w:rPr>
            </w:pPr>
            <w:r w:rsidRPr="00885552">
              <w:rPr>
                <w:rFonts w:ascii="DIN Pro Regular" w:eastAsia="Times New Roman" w:hAnsi="DIN Pro Regular" w:cs="DIN Pro Regular"/>
                <w:color w:val="000000"/>
                <w:sz w:val="12"/>
                <w:szCs w:val="12"/>
                <w:lang w:eastAsia="es-MX"/>
              </w:rPr>
              <w:t>12 meses</w:t>
            </w:r>
          </w:p>
        </w:tc>
        <w:tc>
          <w:tcPr>
            <w:tcW w:w="792" w:type="dxa"/>
            <w:tcBorders>
              <w:top w:val="nil"/>
              <w:left w:val="nil"/>
              <w:bottom w:val="single" w:sz="4" w:space="0" w:color="auto"/>
              <w:right w:val="single" w:sz="4" w:space="0" w:color="auto"/>
            </w:tcBorders>
            <w:shd w:val="clear" w:color="auto" w:fill="auto"/>
            <w:vAlign w:val="center"/>
            <w:hideMark/>
          </w:tcPr>
          <w:p w:rsidR="00885552" w:rsidRPr="00885552" w:rsidRDefault="00885552" w:rsidP="00A02884">
            <w:pPr>
              <w:spacing w:after="0" w:line="240" w:lineRule="auto"/>
              <w:rPr>
                <w:rFonts w:ascii="DIN Pro Regular" w:eastAsia="Times New Roman" w:hAnsi="DIN Pro Regular" w:cs="DIN Pro Regular"/>
                <w:color w:val="000000"/>
                <w:sz w:val="12"/>
                <w:szCs w:val="12"/>
                <w:lang w:eastAsia="es-MX"/>
              </w:rPr>
            </w:pPr>
            <w:r w:rsidRPr="00885552">
              <w:rPr>
                <w:rFonts w:ascii="DIN Pro Regular" w:eastAsia="Times New Roman" w:hAnsi="DIN Pro Regular" w:cs="DIN Pro Regular"/>
                <w:color w:val="000000"/>
                <w:sz w:val="12"/>
                <w:szCs w:val="12"/>
                <w:lang w:eastAsia="es-MX"/>
              </w:rPr>
              <w:t>TIIE+200 PTS</w:t>
            </w:r>
          </w:p>
        </w:tc>
        <w:tc>
          <w:tcPr>
            <w:tcW w:w="998" w:type="dxa"/>
            <w:tcBorders>
              <w:top w:val="nil"/>
              <w:left w:val="nil"/>
              <w:bottom w:val="single" w:sz="4" w:space="0" w:color="auto"/>
              <w:right w:val="single" w:sz="4" w:space="0" w:color="auto"/>
            </w:tcBorders>
            <w:shd w:val="clear" w:color="auto" w:fill="auto"/>
            <w:vAlign w:val="center"/>
            <w:hideMark/>
          </w:tcPr>
          <w:p w:rsidR="00885552" w:rsidRPr="00885552" w:rsidRDefault="00885552" w:rsidP="00885552">
            <w:pPr>
              <w:spacing w:after="0" w:line="240" w:lineRule="auto"/>
              <w:jc w:val="right"/>
              <w:rPr>
                <w:rFonts w:ascii="DIN Pro Regular" w:eastAsia="Times New Roman" w:hAnsi="DIN Pro Regular" w:cs="DIN Pro Regular"/>
                <w:color w:val="000000"/>
                <w:sz w:val="12"/>
                <w:szCs w:val="12"/>
                <w:lang w:eastAsia="es-MX"/>
              </w:rPr>
            </w:pPr>
            <w:r w:rsidRPr="00885552">
              <w:rPr>
                <w:rFonts w:ascii="DIN Pro Regular" w:eastAsia="Times New Roman" w:hAnsi="DIN Pro Regular" w:cs="DIN Pro Regular"/>
                <w:color w:val="000000"/>
                <w:sz w:val="12"/>
                <w:szCs w:val="12"/>
                <w:lang w:eastAsia="es-MX"/>
              </w:rPr>
              <w:t>2.50%</w:t>
            </w:r>
          </w:p>
        </w:tc>
        <w:tc>
          <w:tcPr>
            <w:tcW w:w="574" w:type="dxa"/>
            <w:tcBorders>
              <w:top w:val="nil"/>
              <w:left w:val="nil"/>
              <w:bottom w:val="single" w:sz="4" w:space="0" w:color="auto"/>
              <w:right w:val="single" w:sz="4" w:space="0" w:color="auto"/>
            </w:tcBorders>
            <w:shd w:val="clear" w:color="auto" w:fill="auto"/>
            <w:vAlign w:val="center"/>
            <w:hideMark/>
          </w:tcPr>
          <w:p w:rsidR="00885552" w:rsidRPr="00885552" w:rsidRDefault="00885552" w:rsidP="00885552">
            <w:pPr>
              <w:spacing w:after="0" w:line="240" w:lineRule="auto"/>
              <w:jc w:val="right"/>
              <w:rPr>
                <w:rFonts w:ascii="DIN Pro Regular" w:eastAsia="Times New Roman" w:hAnsi="DIN Pro Regular" w:cs="DIN Pro Regular"/>
                <w:color w:val="000000"/>
                <w:sz w:val="12"/>
                <w:szCs w:val="12"/>
                <w:lang w:eastAsia="es-MX"/>
              </w:rPr>
            </w:pPr>
            <w:r w:rsidRPr="00885552">
              <w:rPr>
                <w:rFonts w:ascii="DIN Pro Regular" w:eastAsia="Times New Roman" w:hAnsi="DIN Pro Regular" w:cs="DIN Pro Regular"/>
                <w:color w:val="000000"/>
                <w:sz w:val="12"/>
                <w:szCs w:val="12"/>
                <w:lang w:eastAsia="es-MX"/>
              </w:rPr>
              <w:t>10.25%</w:t>
            </w:r>
          </w:p>
        </w:tc>
      </w:tr>
      <w:tr w:rsidR="00885552" w:rsidRPr="00885552" w:rsidTr="00705F67">
        <w:trPr>
          <w:trHeight w:val="28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885552" w:rsidRPr="00885552" w:rsidRDefault="00885552" w:rsidP="00885552">
            <w:pPr>
              <w:spacing w:after="0" w:line="240" w:lineRule="auto"/>
              <w:jc w:val="both"/>
              <w:rPr>
                <w:rFonts w:ascii="DIN Pro Regular" w:eastAsia="Times New Roman" w:hAnsi="DIN Pro Regular" w:cs="DIN Pro Regular"/>
                <w:color w:val="000000"/>
                <w:sz w:val="12"/>
                <w:szCs w:val="12"/>
                <w:lang w:eastAsia="es-MX"/>
              </w:rPr>
            </w:pPr>
            <w:r w:rsidRPr="00885552">
              <w:rPr>
                <w:rFonts w:ascii="DIN Pro Regular" w:eastAsia="Times New Roman" w:hAnsi="DIN Pro Regular" w:cs="DIN Pro Regular"/>
                <w:color w:val="000000"/>
                <w:sz w:val="12"/>
                <w:szCs w:val="12"/>
                <w:lang w:eastAsia="es-MX"/>
              </w:rPr>
              <w:t xml:space="preserve">Banco Santander </w:t>
            </w:r>
            <w:proofErr w:type="spellStart"/>
            <w:r w:rsidRPr="00885552">
              <w:rPr>
                <w:rFonts w:ascii="DIN Pro Regular" w:eastAsia="Times New Roman" w:hAnsi="DIN Pro Regular" w:cs="DIN Pro Regular"/>
                <w:color w:val="000000"/>
                <w:sz w:val="12"/>
                <w:szCs w:val="12"/>
                <w:lang w:eastAsia="es-MX"/>
              </w:rPr>
              <w:t>S.A,de</w:t>
            </w:r>
            <w:proofErr w:type="spellEnd"/>
            <w:r w:rsidRPr="00885552">
              <w:rPr>
                <w:rFonts w:ascii="DIN Pro Regular" w:eastAsia="Times New Roman" w:hAnsi="DIN Pro Regular" w:cs="DIN Pro Regular"/>
                <w:color w:val="000000"/>
                <w:sz w:val="12"/>
                <w:szCs w:val="12"/>
                <w:lang w:eastAsia="es-MX"/>
              </w:rPr>
              <w:t xml:space="preserve"> C.V.</w:t>
            </w:r>
          </w:p>
        </w:tc>
        <w:tc>
          <w:tcPr>
            <w:tcW w:w="928" w:type="dxa"/>
            <w:tcBorders>
              <w:top w:val="nil"/>
              <w:left w:val="nil"/>
              <w:bottom w:val="single" w:sz="4" w:space="0" w:color="auto"/>
              <w:right w:val="single" w:sz="4" w:space="0" w:color="auto"/>
            </w:tcBorders>
            <w:shd w:val="clear" w:color="auto" w:fill="auto"/>
            <w:vAlign w:val="center"/>
            <w:hideMark/>
          </w:tcPr>
          <w:p w:rsidR="00885552" w:rsidRPr="00885552" w:rsidRDefault="00885552" w:rsidP="00885552">
            <w:pPr>
              <w:spacing w:after="0" w:line="240" w:lineRule="auto"/>
              <w:jc w:val="right"/>
              <w:rPr>
                <w:rFonts w:ascii="DIN Pro Regular" w:eastAsia="Times New Roman" w:hAnsi="DIN Pro Regular" w:cs="DIN Pro Regular"/>
                <w:color w:val="000000"/>
                <w:sz w:val="12"/>
                <w:szCs w:val="12"/>
                <w:lang w:eastAsia="es-MX"/>
              </w:rPr>
            </w:pPr>
            <w:r w:rsidRPr="00885552">
              <w:rPr>
                <w:rFonts w:ascii="DIN Pro Regular" w:eastAsia="Times New Roman" w:hAnsi="DIN Pro Regular" w:cs="DIN Pro Regular"/>
                <w:color w:val="000000"/>
                <w:sz w:val="12"/>
                <w:szCs w:val="12"/>
                <w:lang w:eastAsia="es-MX"/>
              </w:rPr>
              <w:t>100,000,000</w:t>
            </w:r>
          </w:p>
        </w:tc>
        <w:tc>
          <w:tcPr>
            <w:tcW w:w="1018" w:type="dxa"/>
            <w:tcBorders>
              <w:top w:val="nil"/>
              <w:left w:val="nil"/>
              <w:bottom w:val="single" w:sz="4" w:space="0" w:color="auto"/>
              <w:right w:val="single" w:sz="4" w:space="0" w:color="auto"/>
            </w:tcBorders>
            <w:shd w:val="clear" w:color="auto" w:fill="auto"/>
            <w:vAlign w:val="center"/>
            <w:hideMark/>
          </w:tcPr>
          <w:p w:rsidR="00885552" w:rsidRPr="00885552" w:rsidRDefault="00885552" w:rsidP="00885552">
            <w:pPr>
              <w:spacing w:after="0" w:line="240" w:lineRule="auto"/>
              <w:jc w:val="right"/>
              <w:rPr>
                <w:rFonts w:ascii="DIN Pro Regular" w:eastAsia="Times New Roman" w:hAnsi="DIN Pro Regular" w:cs="DIN Pro Regular"/>
                <w:color w:val="000000"/>
                <w:sz w:val="12"/>
                <w:szCs w:val="12"/>
                <w:lang w:eastAsia="es-MX"/>
              </w:rPr>
            </w:pPr>
            <w:r w:rsidRPr="00885552">
              <w:rPr>
                <w:rFonts w:ascii="DIN Pro Regular" w:eastAsia="Times New Roman" w:hAnsi="DIN Pro Regular" w:cs="DIN Pro Regular"/>
                <w:color w:val="000000"/>
                <w:sz w:val="12"/>
                <w:szCs w:val="12"/>
                <w:lang w:eastAsia="es-MX"/>
              </w:rPr>
              <w:t>100,000,000</w:t>
            </w:r>
          </w:p>
        </w:tc>
        <w:tc>
          <w:tcPr>
            <w:tcW w:w="930" w:type="dxa"/>
            <w:tcBorders>
              <w:top w:val="nil"/>
              <w:left w:val="nil"/>
              <w:bottom w:val="single" w:sz="4" w:space="0" w:color="auto"/>
              <w:right w:val="single" w:sz="4" w:space="0" w:color="auto"/>
            </w:tcBorders>
            <w:shd w:val="clear" w:color="auto" w:fill="auto"/>
            <w:vAlign w:val="center"/>
            <w:hideMark/>
          </w:tcPr>
          <w:p w:rsidR="00885552" w:rsidRPr="00885552" w:rsidRDefault="00885552" w:rsidP="00885552">
            <w:pPr>
              <w:spacing w:after="0" w:line="240" w:lineRule="auto"/>
              <w:jc w:val="right"/>
              <w:rPr>
                <w:rFonts w:ascii="DIN Pro Regular" w:eastAsia="Times New Roman" w:hAnsi="DIN Pro Regular" w:cs="DIN Pro Regular"/>
                <w:color w:val="000000"/>
                <w:sz w:val="12"/>
                <w:szCs w:val="12"/>
                <w:lang w:eastAsia="es-MX"/>
              </w:rPr>
            </w:pPr>
            <w:r w:rsidRPr="00885552">
              <w:rPr>
                <w:rFonts w:ascii="DIN Pro Regular" w:eastAsia="Times New Roman" w:hAnsi="DIN Pro Regular" w:cs="DIN Pro Regular"/>
                <w:color w:val="000000"/>
                <w:sz w:val="12"/>
                <w:szCs w:val="12"/>
                <w:lang w:eastAsia="es-MX"/>
              </w:rPr>
              <w:t> </w:t>
            </w:r>
          </w:p>
        </w:tc>
        <w:tc>
          <w:tcPr>
            <w:tcW w:w="1010" w:type="dxa"/>
            <w:tcBorders>
              <w:top w:val="nil"/>
              <w:left w:val="nil"/>
              <w:bottom w:val="single" w:sz="4" w:space="0" w:color="auto"/>
              <w:right w:val="single" w:sz="4" w:space="0" w:color="auto"/>
            </w:tcBorders>
            <w:shd w:val="clear" w:color="auto" w:fill="auto"/>
            <w:vAlign w:val="center"/>
            <w:hideMark/>
          </w:tcPr>
          <w:p w:rsidR="00885552" w:rsidRPr="00885552" w:rsidRDefault="00885552" w:rsidP="00885552">
            <w:pPr>
              <w:spacing w:after="0" w:line="240" w:lineRule="auto"/>
              <w:jc w:val="right"/>
              <w:rPr>
                <w:rFonts w:ascii="DIN Pro Regular" w:eastAsia="Times New Roman" w:hAnsi="DIN Pro Regular" w:cs="DIN Pro Regular"/>
                <w:color w:val="000000"/>
                <w:sz w:val="12"/>
                <w:szCs w:val="12"/>
                <w:lang w:eastAsia="es-MX"/>
              </w:rPr>
            </w:pPr>
            <w:r w:rsidRPr="00885552">
              <w:rPr>
                <w:rFonts w:ascii="DIN Pro Regular" w:eastAsia="Times New Roman" w:hAnsi="DIN Pro Regular" w:cs="DIN Pro Regular"/>
                <w:color w:val="000000"/>
                <w:sz w:val="12"/>
                <w:szCs w:val="12"/>
                <w:lang w:eastAsia="es-MX"/>
              </w:rPr>
              <w:t>100,000,000</w:t>
            </w:r>
          </w:p>
        </w:tc>
        <w:tc>
          <w:tcPr>
            <w:tcW w:w="1124" w:type="dxa"/>
            <w:tcBorders>
              <w:top w:val="nil"/>
              <w:left w:val="nil"/>
              <w:bottom w:val="single" w:sz="4" w:space="0" w:color="auto"/>
              <w:right w:val="single" w:sz="4" w:space="0" w:color="auto"/>
            </w:tcBorders>
            <w:shd w:val="clear" w:color="auto" w:fill="auto"/>
            <w:vAlign w:val="center"/>
            <w:hideMark/>
          </w:tcPr>
          <w:p w:rsidR="00885552" w:rsidRPr="00885552" w:rsidRDefault="00885552" w:rsidP="00885552">
            <w:pPr>
              <w:spacing w:after="0" w:line="240" w:lineRule="auto"/>
              <w:jc w:val="right"/>
              <w:rPr>
                <w:rFonts w:ascii="DIN Pro Regular" w:eastAsia="Times New Roman" w:hAnsi="DIN Pro Regular" w:cs="DIN Pro Regular"/>
                <w:color w:val="000000"/>
                <w:sz w:val="12"/>
                <w:szCs w:val="12"/>
                <w:lang w:eastAsia="es-MX"/>
              </w:rPr>
            </w:pPr>
            <w:r w:rsidRPr="00885552">
              <w:rPr>
                <w:rFonts w:ascii="DIN Pro Regular" w:eastAsia="Times New Roman" w:hAnsi="DIN Pro Regular" w:cs="DIN Pro Regular"/>
                <w:color w:val="000000"/>
                <w:sz w:val="12"/>
                <w:szCs w:val="12"/>
                <w:lang w:eastAsia="es-MX"/>
              </w:rPr>
              <w:t>0</w:t>
            </w:r>
          </w:p>
        </w:tc>
        <w:tc>
          <w:tcPr>
            <w:tcW w:w="878" w:type="dxa"/>
            <w:tcBorders>
              <w:top w:val="nil"/>
              <w:left w:val="nil"/>
              <w:bottom w:val="single" w:sz="4" w:space="0" w:color="auto"/>
              <w:right w:val="single" w:sz="4" w:space="0" w:color="auto"/>
            </w:tcBorders>
            <w:shd w:val="clear" w:color="auto" w:fill="auto"/>
            <w:vAlign w:val="center"/>
            <w:hideMark/>
          </w:tcPr>
          <w:p w:rsidR="00885552" w:rsidRPr="00885552" w:rsidRDefault="00885552" w:rsidP="00885552">
            <w:pPr>
              <w:spacing w:after="0" w:line="240" w:lineRule="auto"/>
              <w:jc w:val="right"/>
              <w:rPr>
                <w:rFonts w:ascii="DIN Pro Regular" w:eastAsia="Times New Roman" w:hAnsi="DIN Pro Regular" w:cs="DIN Pro Regular"/>
                <w:color w:val="000000"/>
                <w:sz w:val="12"/>
                <w:szCs w:val="12"/>
                <w:lang w:eastAsia="es-MX"/>
              </w:rPr>
            </w:pPr>
            <w:r w:rsidRPr="00885552">
              <w:rPr>
                <w:rFonts w:ascii="DIN Pro Regular" w:eastAsia="Times New Roman" w:hAnsi="DIN Pro Regular" w:cs="DIN Pro Regular"/>
                <w:color w:val="000000"/>
                <w:sz w:val="12"/>
                <w:szCs w:val="12"/>
                <w:lang w:eastAsia="es-MX"/>
              </w:rPr>
              <w:t>3,794,895</w:t>
            </w:r>
          </w:p>
        </w:tc>
        <w:tc>
          <w:tcPr>
            <w:tcW w:w="907" w:type="dxa"/>
            <w:tcBorders>
              <w:top w:val="nil"/>
              <w:left w:val="nil"/>
              <w:bottom w:val="single" w:sz="4" w:space="0" w:color="auto"/>
              <w:right w:val="single" w:sz="4" w:space="0" w:color="auto"/>
            </w:tcBorders>
            <w:shd w:val="clear" w:color="auto" w:fill="auto"/>
            <w:vAlign w:val="center"/>
            <w:hideMark/>
          </w:tcPr>
          <w:p w:rsidR="00885552" w:rsidRPr="00885552" w:rsidRDefault="00885552" w:rsidP="00885552">
            <w:pPr>
              <w:spacing w:after="0" w:line="240" w:lineRule="auto"/>
              <w:jc w:val="right"/>
              <w:rPr>
                <w:rFonts w:ascii="DIN Pro Regular" w:eastAsia="Times New Roman" w:hAnsi="DIN Pro Regular" w:cs="DIN Pro Regular"/>
                <w:color w:val="000000"/>
                <w:sz w:val="12"/>
                <w:szCs w:val="12"/>
                <w:lang w:eastAsia="es-MX"/>
              </w:rPr>
            </w:pPr>
            <w:r w:rsidRPr="00885552">
              <w:rPr>
                <w:rFonts w:ascii="DIN Pro Regular" w:eastAsia="Times New Roman" w:hAnsi="DIN Pro Regular" w:cs="DIN Pro Regular"/>
                <w:color w:val="000000"/>
                <w:sz w:val="12"/>
                <w:szCs w:val="12"/>
                <w:lang w:eastAsia="es-MX"/>
              </w:rPr>
              <w:t>12 meses</w:t>
            </w:r>
          </w:p>
        </w:tc>
        <w:tc>
          <w:tcPr>
            <w:tcW w:w="792" w:type="dxa"/>
            <w:tcBorders>
              <w:top w:val="nil"/>
              <w:left w:val="nil"/>
              <w:bottom w:val="single" w:sz="4" w:space="0" w:color="auto"/>
              <w:right w:val="single" w:sz="4" w:space="0" w:color="auto"/>
            </w:tcBorders>
            <w:shd w:val="clear" w:color="auto" w:fill="auto"/>
            <w:vAlign w:val="center"/>
            <w:hideMark/>
          </w:tcPr>
          <w:p w:rsidR="00885552" w:rsidRPr="00885552" w:rsidRDefault="00885552" w:rsidP="00A02884">
            <w:pPr>
              <w:spacing w:after="0" w:line="240" w:lineRule="auto"/>
              <w:rPr>
                <w:rFonts w:ascii="DIN Pro Regular" w:eastAsia="Times New Roman" w:hAnsi="DIN Pro Regular" w:cs="DIN Pro Regular"/>
                <w:color w:val="000000"/>
                <w:sz w:val="12"/>
                <w:szCs w:val="12"/>
                <w:lang w:eastAsia="es-MX"/>
              </w:rPr>
            </w:pPr>
            <w:r w:rsidRPr="00885552">
              <w:rPr>
                <w:rFonts w:ascii="DIN Pro Regular" w:eastAsia="Times New Roman" w:hAnsi="DIN Pro Regular" w:cs="DIN Pro Regular"/>
                <w:color w:val="000000"/>
                <w:sz w:val="12"/>
                <w:szCs w:val="12"/>
                <w:lang w:eastAsia="es-MX"/>
              </w:rPr>
              <w:t>TIIE+ 120PTS</w:t>
            </w:r>
          </w:p>
        </w:tc>
        <w:tc>
          <w:tcPr>
            <w:tcW w:w="998" w:type="dxa"/>
            <w:tcBorders>
              <w:top w:val="nil"/>
              <w:left w:val="nil"/>
              <w:bottom w:val="single" w:sz="4" w:space="0" w:color="auto"/>
              <w:right w:val="single" w:sz="4" w:space="0" w:color="auto"/>
            </w:tcBorders>
            <w:shd w:val="clear" w:color="auto" w:fill="auto"/>
            <w:vAlign w:val="center"/>
            <w:hideMark/>
          </w:tcPr>
          <w:p w:rsidR="00885552" w:rsidRPr="00885552" w:rsidRDefault="00885552" w:rsidP="00885552">
            <w:pPr>
              <w:spacing w:after="0" w:line="240" w:lineRule="auto"/>
              <w:jc w:val="right"/>
              <w:rPr>
                <w:rFonts w:ascii="DIN Pro Regular" w:eastAsia="Times New Roman" w:hAnsi="DIN Pro Regular" w:cs="DIN Pro Regular"/>
                <w:color w:val="000000"/>
                <w:sz w:val="12"/>
                <w:szCs w:val="12"/>
                <w:lang w:eastAsia="es-MX"/>
              </w:rPr>
            </w:pPr>
            <w:r w:rsidRPr="00885552">
              <w:rPr>
                <w:rFonts w:ascii="DIN Pro Regular" w:eastAsia="Times New Roman" w:hAnsi="DIN Pro Regular" w:cs="DIN Pro Regular"/>
                <w:color w:val="000000"/>
                <w:sz w:val="12"/>
                <w:szCs w:val="12"/>
                <w:lang w:eastAsia="es-MX"/>
              </w:rPr>
              <w:t>0</w:t>
            </w:r>
          </w:p>
        </w:tc>
        <w:tc>
          <w:tcPr>
            <w:tcW w:w="574" w:type="dxa"/>
            <w:tcBorders>
              <w:top w:val="nil"/>
              <w:left w:val="nil"/>
              <w:bottom w:val="single" w:sz="4" w:space="0" w:color="auto"/>
              <w:right w:val="single" w:sz="4" w:space="0" w:color="auto"/>
            </w:tcBorders>
            <w:shd w:val="clear" w:color="auto" w:fill="auto"/>
            <w:vAlign w:val="center"/>
            <w:hideMark/>
          </w:tcPr>
          <w:p w:rsidR="00885552" w:rsidRPr="00885552" w:rsidRDefault="00885552" w:rsidP="00885552">
            <w:pPr>
              <w:spacing w:after="0" w:line="240" w:lineRule="auto"/>
              <w:jc w:val="right"/>
              <w:rPr>
                <w:rFonts w:ascii="DIN Pro Regular" w:eastAsia="Times New Roman" w:hAnsi="DIN Pro Regular" w:cs="DIN Pro Regular"/>
                <w:color w:val="000000"/>
                <w:sz w:val="12"/>
                <w:szCs w:val="12"/>
                <w:lang w:eastAsia="es-MX"/>
              </w:rPr>
            </w:pPr>
            <w:r w:rsidRPr="00885552">
              <w:rPr>
                <w:rFonts w:ascii="DIN Pro Regular" w:eastAsia="Times New Roman" w:hAnsi="DIN Pro Regular" w:cs="DIN Pro Regular"/>
                <w:color w:val="000000"/>
                <w:sz w:val="12"/>
                <w:szCs w:val="12"/>
                <w:lang w:eastAsia="es-MX"/>
              </w:rPr>
              <w:t>5.55%</w:t>
            </w:r>
          </w:p>
        </w:tc>
      </w:tr>
      <w:tr w:rsidR="00885552" w:rsidRPr="00885552" w:rsidTr="00705F67">
        <w:trPr>
          <w:trHeight w:val="4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885552" w:rsidRPr="00885552" w:rsidRDefault="00885552" w:rsidP="00885552">
            <w:pPr>
              <w:spacing w:after="0" w:line="240" w:lineRule="auto"/>
              <w:jc w:val="both"/>
              <w:rPr>
                <w:rFonts w:ascii="DIN Pro Regular" w:eastAsia="Times New Roman" w:hAnsi="DIN Pro Regular" w:cs="DIN Pro Regular"/>
                <w:color w:val="000000"/>
                <w:sz w:val="12"/>
                <w:szCs w:val="12"/>
                <w:lang w:eastAsia="es-MX"/>
              </w:rPr>
            </w:pPr>
            <w:r w:rsidRPr="00885552">
              <w:rPr>
                <w:rFonts w:ascii="DIN Pro Regular" w:eastAsia="Times New Roman" w:hAnsi="DIN Pro Regular" w:cs="DIN Pro Regular"/>
                <w:color w:val="000000"/>
                <w:sz w:val="12"/>
                <w:szCs w:val="12"/>
                <w:lang w:eastAsia="es-MX"/>
              </w:rPr>
              <w:t>Banco  BBVA México S.A de C.V.</w:t>
            </w:r>
          </w:p>
        </w:tc>
        <w:tc>
          <w:tcPr>
            <w:tcW w:w="928" w:type="dxa"/>
            <w:tcBorders>
              <w:top w:val="nil"/>
              <w:left w:val="nil"/>
              <w:bottom w:val="single" w:sz="4" w:space="0" w:color="auto"/>
              <w:right w:val="single" w:sz="4" w:space="0" w:color="auto"/>
            </w:tcBorders>
            <w:shd w:val="clear" w:color="auto" w:fill="auto"/>
            <w:vAlign w:val="center"/>
            <w:hideMark/>
          </w:tcPr>
          <w:p w:rsidR="00885552" w:rsidRPr="00885552" w:rsidRDefault="00885552" w:rsidP="00885552">
            <w:pPr>
              <w:spacing w:after="0" w:line="240" w:lineRule="auto"/>
              <w:jc w:val="right"/>
              <w:rPr>
                <w:rFonts w:ascii="DIN Pro Regular" w:eastAsia="Times New Roman" w:hAnsi="DIN Pro Regular" w:cs="DIN Pro Regular"/>
                <w:color w:val="000000"/>
                <w:sz w:val="12"/>
                <w:szCs w:val="12"/>
                <w:lang w:eastAsia="es-MX"/>
              </w:rPr>
            </w:pPr>
            <w:r w:rsidRPr="00885552">
              <w:rPr>
                <w:rFonts w:ascii="DIN Pro Regular" w:eastAsia="Times New Roman" w:hAnsi="DIN Pro Regular" w:cs="DIN Pro Regular"/>
                <w:color w:val="000000"/>
                <w:sz w:val="12"/>
                <w:szCs w:val="12"/>
                <w:lang w:eastAsia="es-MX"/>
              </w:rPr>
              <w:t>250,000,000</w:t>
            </w:r>
          </w:p>
        </w:tc>
        <w:tc>
          <w:tcPr>
            <w:tcW w:w="1018" w:type="dxa"/>
            <w:tcBorders>
              <w:top w:val="nil"/>
              <w:left w:val="nil"/>
              <w:bottom w:val="single" w:sz="4" w:space="0" w:color="auto"/>
              <w:right w:val="single" w:sz="4" w:space="0" w:color="auto"/>
            </w:tcBorders>
            <w:shd w:val="clear" w:color="auto" w:fill="auto"/>
            <w:vAlign w:val="center"/>
            <w:hideMark/>
          </w:tcPr>
          <w:p w:rsidR="00885552" w:rsidRPr="00885552" w:rsidRDefault="00885552" w:rsidP="00885552">
            <w:pPr>
              <w:spacing w:after="0" w:line="240" w:lineRule="auto"/>
              <w:jc w:val="right"/>
              <w:rPr>
                <w:rFonts w:ascii="DIN Pro Regular" w:eastAsia="Times New Roman" w:hAnsi="DIN Pro Regular" w:cs="DIN Pro Regular"/>
                <w:color w:val="000000"/>
                <w:sz w:val="12"/>
                <w:szCs w:val="12"/>
                <w:lang w:eastAsia="es-MX"/>
              </w:rPr>
            </w:pPr>
            <w:r w:rsidRPr="00885552">
              <w:rPr>
                <w:rFonts w:ascii="DIN Pro Regular" w:eastAsia="Times New Roman" w:hAnsi="DIN Pro Regular" w:cs="DIN Pro Regular"/>
                <w:color w:val="000000"/>
                <w:sz w:val="12"/>
                <w:szCs w:val="12"/>
                <w:lang w:eastAsia="es-MX"/>
              </w:rPr>
              <w:t>0</w:t>
            </w:r>
          </w:p>
        </w:tc>
        <w:tc>
          <w:tcPr>
            <w:tcW w:w="930" w:type="dxa"/>
            <w:tcBorders>
              <w:top w:val="nil"/>
              <w:left w:val="nil"/>
              <w:bottom w:val="single" w:sz="4" w:space="0" w:color="auto"/>
              <w:right w:val="single" w:sz="4" w:space="0" w:color="auto"/>
            </w:tcBorders>
            <w:shd w:val="clear" w:color="auto" w:fill="auto"/>
            <w:vAlign w:val="center"/>
            <w:hideMark/>
          </w:tcPr>
          <w:p w:rsidR="00885552" w:rsidRPr="00885552" w:rsidRDefault="00024E4F" w:rsidP="00024E4F">
            <w:pPr>
              <w:spacing w:after="0" w:line="240" w:lineRule="auto"/>
              <w:jc w:val="right"/>
              <w:rPr>
                <w:rFonts w:ascii="DIN Pro Regular" w:eastAsia="Times New Roman" w:hAnsi="DIN Pro Regular" w:cs="DIN Pro Regular"/>
                <w:color w:val="000000"/>
                <w:sz w:val="12"/>
                <w:szCs w:val="12"/>
                <w:lang w:eastAsia="es-MX"/>
              </w:rPr>
            </w:pPr>
            <w:r>
              <w:rPr>
                <w:rFonts w:ascii="DIN Pro Regular" w:eastAsia="Times New Roman" w:hAnsi="DIN Pro Regular" w:cs="DIN Pro Regular"/>
                <w:color w:val="000000"/>
                <w:sz w:val="12"/>
                <w:szCs w:val="12"/>
                <w:lang w:eastAsia="es-MX"/>
              </w:rPr>
              <w:t>330</w:t>
            </w:r>
            <w:r w:rsidR="00885552" w:rsidRPr="00885552">
              <w:rPr>
                <w:rFonts w:ascii="DIN Pro Regular" w:eastAsia="Times New Roman" w:hAnsi="DIN Pro Regular" w:cs="DIN Pro Regular"/>
                <w:color w:val="000000"/>
                <w:sz w:val="12"/>
                <w:szCs w:val="12"/>
                <w:lang w:eastAsia="es-MX"/>
              </w:rPr>
              <w:t>,000,000</w:t>
            </w:r>
          </w:p>
        </w:tc>
        <w:tc>
          <w:tcPr>
            <w:tcW w:w="1010" w:type="dxa"/>
            <w:tcBorders>
              <w:top w:val="nil"/>
              <w:left w:val="nil"/>
              <w:bottom w:val="single" w:sz="4" w:space="0" w:color="auto"/>
              <w:right w:val="single" w:sz="4" w:space="0" w:color="auto"/>
            </w:tcBorders>
            <w:shd w:val="clear" w:color="auto" w:fill="auto"/>
            <w:vAlign w:val="center"/>
            <w:hideMark/>
          </w:tcPr>
          <w:p w:rsidR="00885552" w:rsidRPr="00885552" w:rsidRDefault="00024E4F" w:rsidP="00885552">
            <w:pPr>
              <w:spacing w:after="0" w:line="240" w:lineRule="auto"/>
              <w:jc w:val="right"/>
              <w:rPr>
                <w:rFonts w:ascii="DIN Pro Regular" w:eastAsia="Times New Roman" w:hAnsi="DIN Pro Regular" w:cs="DIN Pro Regular"/>
                <w:color w:val="000000"/>
                <w:sz w:val="12"/>
                <w:szCs w:val="12"/>
                <w:lang w:eastAsia="es-MX"/>
              </w:rPr>
            </w:pPr>
            <w:r>
              <w:rPr>
                <w:rFonts w:ascii="DIN Pro Regular" w:eastAsia="Times New Roman" w:hAnsi="DIN Pro Regular" w:cs="DIN Pro Regular"/>
                <w:color w:val="000000"/>
                <w:sz w:val="12"/>
                <w:szCs w:val="12"/>
                <w:lang w:eastAsia="es-MX"/>
              </w:rPr>
              <w:t>80,000,000</w:t>
            </w:r>
          </w:p>
        </w:tc>
        <w:tc>
          <w:tcPr>
            <w:tcW w:w="1124" w:type="dxa"/>
            <w:tcBorders>
              <w:top w:val="nil"/>
              <w:left w:val="nil"/>
              <w:bottom w:val="single" w:sz="4" w:space="0" w:color="auto"/>
              <w:right w:val="single" w:sz="4" w:space="0" w:color="auto"/>
            </w:tcBorders>
            <w:shd w:val="clear" w:color="auto" w:fill="auto"/>
            <w:vAlign w:val="center"/>
            <w:hideMark/>
          </w:tcPr>
          <w:p w:rsidR="00885552" w:rsidRPr="00885552" w:rsidRDefault="00885552" w:rsidP="00885552">
            <w:pPr>
              <w:spacing w:after="0" w:line="240" w:lineRule="auto"/>
              <w:jc w:val="right"/>
              <w:rPr>
                <w:rFonts w:ascii="DIN Pro Regular" w:eastAsia="Times New Roman" w:hAnsi="DIN Pro Regular" w:cs="DIN Pro Regular"/>
                <w:color w:val="000000"/>
                <w:sz w:val="12"/>
                <w:szCs w:val="12"/>
                <w:lang w:eastAsia="es-MX"/>
              </w:rPr>
            </w:pPr>
            <w:r w:rsidRPr="00885552">
              <w:rPr>
                <w:rFonts w:ascii="DIN Pro Regular" w:eastAsia="Times New Roman" w:hAnsi="DIN Pro Regular" w:cs="DIN Pro Regular"/>
                <w:color w:val="000000"/>
                <w:sz w:val="12"/>
                <w:szCs w:val="12"/>
                <w:lang w:eastAsia="es-MX"/>
              </w:rPr>
              <w:t>250,000,000</w:t>
            </w:r>
          </w:p>
        </w:tc>
        <w:tc>
          <w:tcPr>
            <w:tcW w:w="878" w:type="dxa"/>
            <w:tcBorders>
              <w:top w:val="nil"/>
              <w:left w:val="nil"/>
              <w:bottom w:val="single" w:sz="4" w:space="0" w:color="auto"/>
              <w:right w:val="single" w:sz="4" w:space="0" w:color="auto"/>
            </w:tcBorders>
            <w:shd w:val="clear" w:color="auto" w:fill="auto"/>
            <w:vAlign w:val="center"/>
            <w:hideMark/>
          </w:tcPr>
          <w:p w:rsidR="00885552" w:rsidRPr="00885552" w:rsidRDefault="00885552" w:rsidP="00885552">
            <w:pPr>
              <w:spacing w:after="0" w:line="240" w:lineRule="auto"/>
              <w:jc w:val="right"/>
              <w:rPr>
                <w:rFonts w:ascii="DIN Pro Regular" w:eastAsia="Times New Roman" w:hAnsi="DIN Pro Regular" w:cs="DIN Pro Regular"/>
                <w:color w:val="000000"/>
                <w:sz w:val="12"/>
                <w:szCs w:val="12"/>
                <w:lang w:eastAsia="es-MX"/>
              </w:rPr>
            </w:pPr>
            <w:r w:rsidRPr="00885552">
              <w:rPr>
                <w:rFonts w:ascii="DIN Pro Regular" w:eastAsia="Times New Roman" w:hAnsi="DIN Pro Regular" w:cs="DIN Pro Regular"/>
                <w:color w:val="000000"/>
                <w:sz w:val="12"/>
                <w:szCs w:val="12"/>
                <w:lang w:eastAsia="es-MX"/>
              </w:rPr>
              <w:t>1,509,961</w:t>
            </w:r>
          </w:p>
        </w:tc>
        <w:tc>
          <w:tcPr>
            <w:tcW w:w="907" w:type="dxa"/>
            <w:tcBorders>
              <w:top w:val="nil"/>
              <w:left w:val="nil"/>
              <w:bottom w:val="single" w:sz="4" w:space="0" w:color="auto"/>
              <w:right w:val="single" w:sz="4" w:space="0" w:color="auto"/>
            </w:tcBorders>
            <w:shd w:val="clear" w:color="auto" w:fill="auto"/>
            <w:vAlign w:val="center"/>
            <w:hideMark/>
          </w:tcPr>
          <w:p w:rsidR="00885552" w:rsidRPr="00885552" w:rsidRDefault="00885552" w:rsidP="00885552">
            <w:pPr>
              <w:spacing w:after="0" w:line="240" w:lineRule="auto"/>
              <w:jc w:val="right"/>
              <w:rPr>
                <w:rFonts w:ascii="DIN Pro Regular" w:eastAsia="Times New Roman" w:hAnsi="DIN Pro Regular" w:cs="DIN Pro Regular"/>
                <w:color w:val="000000"/>
                <w:sz w:val="12"/>
                <w:szCs w:val="12"/>
                <w:lang w:eastAsia="es-MX"/>
              </w:rPr>
            </w:pPr>
            <w:r w:rsidRPr="00885552">
              <w:rPr>
                <w:rFonts w:ascii="DIN Pro Regular" w:eastAsia="Times New Roman" w:hAnsi="DIN Pro Regular" w:cs="DIN Pro Regular"/>
                <w:color w:val="000000"/>
                <w:sz w:val="12"/>
                <w:szCs w:val="12"/>
                <w:lang w:eastAsia="es-MX"/>
              </w:rPr>
              <w:t>29/06/2022</w:t>
            </w:r>
          </w:p>
        </w:tc>
        <w:tc>
          <w:tcPr>
            <w:tcW w:w="792" w:type="dxa"/>
            <w:tcBorders>
              <w:top w:val="nil"/>
              <w:left w:val="nil"/>
              <w:bottom w:val="single" w:sz="4" w:space="0" w:color="auto"/>
              <w:right w:val="single" w:sz="4" w:space="0" w:color="auto"/>
            </w:tcBorders>
            <w:shd w:val="clear" w:color="auto" w:fill="auto"/>
            <w:vAlign w:val="center"/>
            <w:hideMark/>
          </w:tcPr>
          <w:p w:rsidR="00885552" w:rsidRPr="00885552" w:rsidRDefault="00885552" w:rsidP="00A02884">
            <w:pPr>
              <w:spacing w:after="0" w:line="240" w:lineRule="auto"/>
              <w:rPr>
                <w:rFonts w:ascii="DIN Pro Regular" w:eastAsia="Times New Roman" w:hAnsi="DIN Pro Regular" w:cs="DIN Pro Regular"/>
                <w:color w:val="000000"/>
                <w:sz w:val="12"/>
                <w:szCs w:val="12"/>
                <w:lang w:eastAsia="es-MX"/>
              </w:rPr>
            </w:pPr>
            <w:r w:rsidRPr="00885552">
              <w:rPr>
                <w:rFonts w:ascii="DIN Pro Regular" w:eastAsia="Times New Roman" w:hAnsi="DIN Pro Regular" w:cs="DIN Pro Regular"/>
                <w:color w:val="000000"/>
                <w:sz w:val="12"/>
                <w:szCs w:val="12"/>
                <w:lang w:eastAsia="es-MX"/>
              </w:rPr>
              <w:t>TIIE+ 55PTS</w:t>
            </w:r>
          </w:p>
        </w:tc>
        <w:tc>
          <w:tcPr>
            <w:tcW w:w="998" w:type="dxa"/>
            <w:tcBorders>
              <w:top w:val="nil"/>
              <w:left w:val="nil"/>
              <w:bottom w:val="single" w:sz="4" w:space="0" w:color="auto"/>
              <w:right w:val="single" w:sz="4" w:space="0" w:color="auto"/>
            </w:tcBorders>
            <w:shd w:val="clear" w:color="auto" w:fill="auto"/>
            <w:vAlign w:val="center"/>
            <w:hideMark/>
          </w:tcPr>
          <w:p w:rsidR="00885552" w:rsidRPr="00885552" w:rsidRDefault="00885552" w:rsidP="00885552">
            <w:pPr>
              <w:spacing w:after="0" w:line="240" w:lineRule="auto"/>
              <w:jc w:val="right"/>
              <w:rPr>
                <w:rFonts w:ascii="DIN Pro Regular" w:eastAsia="Times New Roman" w:hAnsi="DIN Pro Regular" w:cs="DIN Pro Regular"/>
                <w:color w:val="FF0000"/>
                <w:sz w:val="12"/>
                <w:szCs w:val="12"/>
                <w:lang w:eastAsia="es-MX"/>
              </w:rPr>
            </w:pPr>
            <w:r w:rsidRPr="00885552">
              <w:rPr>
                <w:rFonts w:ascii="DIN Pro Regular" w:eastAsia="Times New Roman" w:hAnsi="DIN Pro Regular" w:cs="DIN Pro Regular"/>
                <w:color w:val="FF0000"/>
                <w:sz w:val="12"/>
                <w:szCs w:val="12"/>
                <w:lang w:eastAsia="es-MX"/>
              </w:rPr>
              <w:t> </w:t>
            </w:r>
          </w:p>
        </w:tc>
        <w:tc>
          <w:tcPr>
            <w:tcW w:w="574" w:type="dxa"/>
            <w:tcBorders>
              <w:top w:val="nil"/>
              <w:left w:val="nil"/>
              <w:bottom w:val="single" w:sz="4" w:space="0" w:color="auto"/>
              <w:right w:val="single" w:sz="4" w:space="0" w:color="auto"/>
            </w:tcBorders>
            <w:shd w:val="clear" w:color="auto" w:fill="auto"/>
            <w:vAlign w:val="center"/>
            <w:hideMark/>
          </w:tcPr>
          <w:p w:rsidR="00885552" w:rsidRPr="00885552" w:rsidRDefault="00885552" w:rsidP="00885552">
            <w:pPr>
              <w:spacing w:after="0" w:line="240" w:lineRule="auto"/>
              <w:jc w:val="right"/>
              <w:rPr>
                <w:rFonts w:ascii="DIN Pro Regular" w:eastAsia="Times New Roman" w:hAnsi="DIN Pro Regular" w:cs="DIN Pro Regular"/>
                <w:sz w:val="12"/>
                <w:szCs w:val="12"/>
                <w:lang w:eastAsia="es-MX"/>
              </w:rPr>
            </w:pPr>
            <w:r w:rsidRPr="00885552">
              <w:rPr>
                <w:rFonts w:ascii="DIN Pro Regular" w:eastAsia="Times New Roman" w:hAnsi="DIN Pro Regular" w:cs="DIN Pro Regular"/>
                <w:sz w:val="12"/>
                <w:szCs w:val="12"/>
                <w:lang w:eastAsia="es-MX"/>
              </w:rPr>
              <w:t>4.95%</w:t>
            </w:r>
          </w:p>
        </w:tc>
      </w:tr>
      <w:tr w:rsidR="00885552" w:rsidRPr="00885552" w:rsidTr="00705F67">
        <w:trPr>
          <w:trHeight w:val="4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885552" w:rsidRPr="00885552" w:rsidRDefault="00885552" w:rsidP="00885552">
            <w:pPr>
              <w:spacing w:after="0" w:line="240" w:lineRule="auto"/>
              <w:jc w:val="both"/>
              <w:rPr>
                <w:rFonts w:ascii="DIN Pro Regular" w:eastAsia="Times New Roman" w:hAnsi="DIN Pro Regular" w:cs="DIN Pro Regular"/>
                <w:color w:val="000000"/>
                <w:sz w:val="12"/>
                <w:szCs w:val="12"/>
                <w:lang w:eastAsia="es-MX"/>
              </w:rPr>
            </w:pPr>
            <w:r w:rsidRPr="00885552">
              <w:rPr>
                <w:rFonts w:ascii="DIN Pro Regular" w:eastAsia="Times New Roman" w:hAnsi="DIN Pro Regular" w:cs="DIN Pro Regular"/>
                <w:color w:val="000000"/>
                <w:sz w:val="12"/>
                <w:szCs w:val="12"/>
                <w:lang w:eastAsia="es-MX"/>
              </w:rPr>
              <w:t>Banco  BBVA México S.A de C.V.</w:t>
            </w:r>
          </w:p>
        </w:tc>
        <w:tc>
          <w:tcPr>
            <w:tcW w:w="928" w:type="dxa"/>
            <w:tcBorders>
              <w:top w:val="nil"/>
              <w:left w:val="nil"/>
              <w:bottom w:val="single" w:sz="4" w:space="0" w:color="auto"/>
              <w:right w:val="single" w:sz="4" w:space="0" w:color="auto"/>
            </w:tcBorders>
            <w:shd w:val="clear" w:color="auto" w:fill="auto"/>
            <w:vAlign w:val="center"/>
            <w:hideMark/>
          </w:tcPr>
          <w:p w:rsidR="00885552" w:rsidRPr="00885552" w:rsidRDefault="00885552" w:rsidP="00885552">
            <w:pPr>
              <w:spacing w:after="0" w:line="240" w:lineRule="auto"/>
              <w:jc w:val="right"/>
              <w:rPr>
                <w:rFonts w:ascii="DIN Pro Regular" w:eastAsia="Times New Roman" w:hAnsi="DIN Pro Regular" w:cs="DIN Pro Regular"/>
                <w:color w:val="000000"/>
                <w:sz w:val="12"/>
                <w:szCs w:val="12"/>
                <w:lang w:eastAsia="es-MX"/>
              </w:rPr>
            </w:pPr>
            <w:r w:rsidRPr="00885552">
              <w:rPr>
                <w:rFonts w:ascii="DIN Pro Regular" w:eastAsia="Times New Roman" w:hAnsi="DIN Pro Regular" w:cs="DIN Pro Regular"/>
                <w:color w:val="000000"/>
                <w:sz w:val="12"/>
                <w:szCs w:val="12"/>
                <w:lang w:eastAsia="es-MX"/>
              </w:rPr>
              <w:t>150,000,000</w:t>
            </w:r>
          </w:p>
        </w:tc>
        <w:tc>
          <w:tcPr>
            <w:tcW w:w="1018" w:type="dxa"/>
            <w:tcBorders>
              <w:top w:val="nil"/>
              <w:left w:val="nil"/>
              <w:bottom w:val="single" w:sz="4" w:space="0" w:color="auto"/>
              <w:right w:val="single" w:sz="4" w:space="0" w:color="auto"/>
            </w:tcBorders>
            <w:shd w:val="clear" w:color="auto" w:fill="auto"/>
            <w:vAlign w:val="center"/>
            <w:hideMark/>
          </w:tcPr>
          <w:p w:rsidR="00885552" w:rsidRPr="00885552" w:rsidRDefault="00885552" w:rsidP="00885552">
            <w:pPr>
              <w:spacing w:after="0" w:line="240" w:lineRule="auto"/>
              <w:jc w:val="right"/>
              <w:rPr>
                <w:rFonts w:ascii="DIN Pro Regular" w:eastAsia="Times New Roman" w:hAnsi="DIN Pro Regular" w:cs="DIN Pro Regular"/>
                <w:color w:val="000000"/>
                <w:sz w:val="12"/>
                <w:szCs w:val="12"/>
                <w:lang w:eastAsia="es-MX"/>
              </w:rPr>
            </w:pPr>
            <w:r w:rsidRPr="00885552">
              <w:rPr>
                <w:rFonts w:ascii="DIN Pro Regular" w:eastAsia="Times New Roman" w:hAnsi="DIN Pro Regular" w:cs="DIN Pro Regular"/>
                <w:color w:val="000000"/>
                <w:sz w:val="12"/>
                <w:szCs w:val="12"/>
                <w:lang w:eastAsia="es-MX"/>
              </w:rPr>
              <w:t>0</w:t>
            </w:r>
          </w:p>
        </w:tc>
        <w:tc>
          <w:tcPr>
            <w:tcW w:w="930" w:type="dxa"/>
            <w:tcBorders>
              <w:top w:val="nil"/>
              <w:left w:val="nil"/>
              <w:bottom w:val="single" w:sz="4" w:space="0" w:color="auto"/>
              <w:right w:val="single" w:sz="4" w:space="0" w:color="auto"/>
            </w:tcBorders>
            <w:shd w:val="clear" w:color="auto" w:fill="auto"/>
            <w:vAlign w:val="center"/>
            <w:hideMark/>
          </w:tcPr>
          <w:p w:rsidR="00885552" w:rsidRPr="00885552" w:rsidRDefault="00885552" w:rsidP="00885552">
            <w:pPr>
              <w:spacing w:after="0" w:line="240" w:lineRule="auto"/>
              <w:jc w:val="right"/>
              <w:rPr>
                <w:rFonts w:ascii="DIN Pro Regular" w:eastAsia="Times New Roman" w:hAnsi="DIN Pro Regular" w:cs="DIN Pro Regular"/>
                <w:color w:val="000000"/>
                <w:sz w:val="12"/>
                <w:szCs w:val="12"/>
                <w:lang w:eastAsia="es-MX"/>
              </w:rPr>
            </w:pPr>
            <w:r w:rsidRPr="00885552">
              <w:rPr>
                <w:rFonts w:ascii="DIN Pro Regular" w:eastAsia="Times New Roman" w:hAnsi="DIN Pro Regular" w:cs="DIN Pro Regular"/>
                <w:color w:val="000000"/>
                <w:sz w:val="12"/>
                <w:szCs w:val="12"/>
                <w:lang w:eastAsia="es-MX"/>
              </w:rPr>
              <w:t>150,000,000</w:t>
            </w:r>
          </w:p>
        </w:tc>
        <w:tc>
          <w:tcPr>
            <w:tcW w:w="1010" w:type="dxa"/>
            <w:tcBorders>
              <w:top w:val="nil"/>
              <w:left w:val="nil"/>
              <w:bottom w:val="single" w:sz="4" w:space="0" w:color="auto"/>
              <w:right w:val="single" w:sz="4" w:space="0" w:color="auto"/>
            </w:tcBorders>
            <w:shd w:val="clear" w:color="auto" w:fill="auto"/>
            <w:vAlign w:val="center"/>
            <w:hideMark/>
          </w:tcPr>
          <w:p w:rsidR="00885552" w:rsidRPr="00885552" w:rsidRDefault="00885552" w:rsidP="00885552">
            <w:pPr>
              <w:spacing w:after="0" w:line="240" w:lineRule="auto"/>
              <w:jc w:val="right"/>
              <w:rPr>
                <w:rFonts w:ascii="DIN Pro Regular" w:eastAsia="Times New Roman" w:hAnsi="DIN Pro Regular" w:cs="DIN Pro Regular"/>
                <w:color w:val="000000"/>
                <w:sz w:val="12"/>
                <w:szCs w:val="12"/>
                <w:lang w:eastAsia="es-MX"/>
              </w:rPr>
            </w:pPr>
            <w:r w:rsidRPr="00885552">
              <w:rPr>
                <w:rFonts w:ascii="DIN Pro Regular" w:eastAsia="Times New Roman" w:hAnsi="DIN Pro Regular" w:cs="DIN Pro Regular"/>
                <w:color w:val="000000"/>
                <w:sz w:val="12"/>
                <w:szCs w:val="12"/>
                <w:lang w:eastAsia="es-MX"/>
              </w:rPr>
              <w:t>0</w:t>
            </w:r>
          </w:p>
        </w:tc>
        <w:tc>
          <w:tcPr>
            <w:tcW w:w="1124" w:type="dxa"/>
            <w:tcBorders>
              <w:top w:val="nil"/>
              <w:left w:val="nil"/>
              <w:bottom w:val="single" w:sz="4" w:space="0" w:color="auto"/>
              <w:right w:val="single" w:sz="4" w:space="0" w:color="auto"/>
            </w:tcBorders>
            <w:shd w:val="clear" w:color="auto" w:fill="auto"/>
            <w:vAlign w:val="center"/>
            <w:hideMark/>
          </w:tcPr>
          <w:p w:rsidR="00885552" w:rsidRPr="00885552" w:rsidRDefault="00885552" w:rsidP="00885552">
            <w:pPr>
              <w:spacing w:after="0" w:line="240" w:lineRule="auto"/>
              <w:jc w:val="right"/>
              <w:rPr>
                <w:rFonts w:ascii="DIN Pro Regular" w:eastAsia="Times New Roman" w:hAnsi="DIN Pro Regular" w:cs="DIN Pro Regular"/>
                <w:color w:val="000000"/>
                <w:sz w:val="12"/>
                <w:szCs w:val="12"/>
                <w:lang w:eastAsia="es-MX"/>
              </w:rPr>
            </w:pPr>
            <w:r w:rsidRPr="00885552">
              <w:rPr>
                <w:rFonts w:ascii="DIN Pro Regular" w:eastAsia="Times New Roman" w:hAnsi="DIN Pro Regular" w:cs="DIN Pro Regular"/>
                <w:color w:val="000000"/>
                <w:sz w:val="12"/>
                <w:szCs w:val="12"/>
                <w:lang w:eastAsia="es-MX"/>
              </w:rPr>
              <w:t>150,000,000</w:t>
            </w:r>
          </w:p>
        </w:tc>
        <w:tc>
          <w:tcPr>
            <w:tcW w:w="878" w:type="dxa"/>
            <w:tcBorders>
              <w:top w:val="nil"/>
              <w:left w:val="nil"/>
              <w:bottom w:val="single" w:sz="4" w:space="0" w:color="auto"/>
              <w:right w:val="single" w:sz="4" w:space="0" w:color="auto"/>
            </w:tcBorders>
            <w:shd w:val="clear" w:color="auto" w:fill="auto"/>
            <w:vAlign w:val="center"/>
            <w:hideMark/>
          </w:tcPr>
          <w:p w:rsidR="00885552" w:rsidRPr="00885552" w:rsidRDefault="00885552" w:rsidP="00885552">
            <w:pPr>
              <w:spacing w:after="0" w:line="240" w:lineRule="auto"/>
              <w:jc w:val="right"/>
              <w:rPr>
                <w:rFonts w:ascii="DIN Pro Regular" w:eastAsia="Times New Roman" w:hAnsi="DIN Pro Regular" w:cs="DIN Pro Regular"/>
                <w:color w:val="000000"/>
                <w:sz w:val="12"/>
                <w:szCs w:val="12"/>
                <w:lang w:eastAsia="es-MX"/>
              </w:rPr>
            </w:pPr>
            <w:r w:rsidRPr="00885552">
              <w:rPr>
                <w:rFonts w:ascii="DIN Pro Regular" w:eastAsia="Times New Roman" w:hAnsi="DIN Pro Regular" w:cs="DIN Pro Regular"/>
                <w:color w:val="000000"/>
                <w:sz w:val="12"/>
                <w:szCs w:val="12"/>
                <w:lang w:eastAsia="es-MX"/>
              </w:rPr>
              <w:t>820,802</w:t>
            </w:r>
          </w:p>
        </w:tc>
        <w:tc>
          <w:tcPr>
            <w:tcW w:w="907" w:type="dxa"/>
            <w:tcBorders>
              <w:top w:val="nil"/>
              <w:left w:val="nil"/>
              <w:bottom w:val="single" w:sz="4" w:space="0" w:color="auto"/>
              <w:right w:val="single" w:sz="4" w:space="0" w:color="auto"/>
            </w:tcBorders>
            <w:shd w:val="clear" w:color="auto" w:fill="auto"/>
            <w:vAlign w:val="center"/>
            <w:hideMark/>
          </w:tcPr>
          <w:p w:rsidR="00885552" w:rsidRPr="00885552" w:rsidRDefault="00885552" w:rsidP="00885552">
            <w:pPr>
              <w:spacing w:after="0" w:line="240" w:lineRule="auto"/>
              <w:jc w:val="right"/>
              <w:rPr>
                <w:rFonts w:ascii="DIN Pro Regular" w:eastAsia="Times New Roman" w:hAnsi="DIN Pro Regular" w:cs="DIN Pro Regular"/>
                <w:color w:val="000000"/>
                <w:sz w:val="12"/>
                <w:szCs w:val="12"/>
                <w:lang w:eastAsia="es-MX"/>
              </w:rPr>
            </w:pPr>
            <w:r w:rsidRPr="00885552">
              <w:rPr>
                <w:rFonts w:ascii="DIN Pro Regular" w:eastAsia="Times New Roman" w:hAnsi="DIN Pro Regular" w:cs="DIN Pro Regular"/>
                <w:color w:val="000000"/>
                <w:sz w:val="12"/>
                <w:szCs w:val="12"/>
                <w:lang w:eastAsia="es-MX"/>
              </w:rPr>
              <w:t>29/06/2022</w:t>
            </w:r>
          </w:p>
        </w:tc>
        <w:tc>
          <w:tcPr>
            <w:tcW w:w="792" w:type="dxa"/>
            <w:tcBorders>
              <w:top w:val="nil"/>
              <w:left w:val="nil"/>
              <w:bottom w:val="single" w:sz="4" w:space="0" w:color="auto"/>
              <w:right w:val="single" w:sz="4" w:space="0" w:color="auto"/>
            </w:tcBorders>
            <w:shd w:val="clear" w:color="auto" w:fill="auto"/>
            <w:vAlign w:val="center"/>
            <w:hideMark/>
          </w:tcPr>
          <w:p w:rsidR="00885552" w:rsidRPr="00885552" w:rsidRDefault="00885552" w:rsidP="00A02884">
            <w:pPr>
              <w:spacing w:after="0" w:line="240" w:lineRule="auto"/>
              <w:rPr>
                <w:rFonts w:ascii="DIN Pro Regular" w:eastAsia="Times New Roman" w:hAnsi="DIN Pro Regular" w:cs="DIN Pro Regular"/>
                <w:color w:val="000000"/>
                <w:sz w:val="12"/>
                <w:szCs w:val="12"/>
                <w:lang w:eastAsia="es-MX"/>
              </w:rPr>
            </w:pPr>
            <w:r w:rsidRPr="00885552">
              <w:rPr>
                <w:rFonts w:ascii="DIN Pro Regular" w:eastAsia="Times New Roman" w:hAnsi="DIN Pro Regular" w:cs="DIN Pro Regular"/>
                <w:color w:val="000000"/>
                <w:sz w:val="12"/>
                <w:szCs w:val="12"/>
                <w:lang w:eastAsia="es-MX"/>
              </w:rPr>
              <w:t>TIIE+ 40PTS</w:t>
            </w:r>
          </w:p>
        </w:tc>
        <w:tc>
          <w:tcPr>
            <w:tcW w:w="998" w:type="dxa"/>
            <w:tcBorders>
              <w:top w:val="nil"/>
              <w:left w:val="nil"/>
              <w:bottom w:val="single" w:sz="4" w:space="0" w:color="auto"/>
              <w:right w:val="single" w:sz="4" w:space="0" w:color="auto"/>
            </w:tcBorders>
            <w:shd w:val="clear" w:color="auto" w:fill="auto"/>
            <w:vAlign w:val="center"/>
            <w:hideMark/>
          </w:tcPr>
          <w:p w:rsidR="00885552" w:rsidRPr="00885552" w:rsidRDefault="00885552" w:rsidP="00885552">
            <w:pPr>
              <w:spacing w:after="0" w:line="240" w:lineRule="auto"/>
              <w:jc w:val="right"/>
              <w:rPr>
                <w:rFonts w:ascii="DIN Pro Regular" w:eastAsia="Times New Roman" w:hAnsi="DIN Pro Regular" w:cs="DIN Pro Regular"/>
                <w:color w:val="000000"/>
                <w:sz w:val="12"/>
                <w:szCs w:val="12"/>
                <w:lang w:eastAsia="es-MX"/>
              </w:rPr>
            </w:pPr>
            <w:r w:rsidRPr="00885552">
              <w:rPr>
                <w:rFonts w:ascii="DIN Pro Regular" w:eastAsia="Times New Roman" w:hAnsi="DIN Pro Regular" w:cs="DIN Pro Regular"/>
                <w:color w:val="000000"/>
                <w:sz w:val="12"/>
                <w:szCs w:val="12"/>
                <w:lang w:eastAsia="es-MX"/>
              </w:rPr>
              <w:t>87,000</w:t>
            </w:r>
          </w:p>
        </w:tc>
        <w:tc>
          <w:tcPr>
            <w:tcW w:w="574" w:type="dxa"/>
            <w:tcBorders>
              <w:top w:val="nil"/>
              <w:left w:val="nil"/>
              <w:bottom w:val="single" w:sz="4" w:space="0" w:color="auto"/>
              <w:right w:val="single" w:sz="4" w:space="0" w:color="auto"/>
            </w:tcBorders>
            <w:shd w:val="clear" w:color="auto" w:fill="auto"/>
            <w:vAlign w:val="center"/>
            <w:hideMark/>
          </w:tcPr>
          <w:p w:rsidR="00885552" w:rsidRPr="00885552" w:rsidRDefault="00885552" w:rsidP="00885552">
            <w:pPr>
              <w:spacing w:after="0" w:line="240" w:lineRule="auto"/>
              <w:jc w:val="right"/>
              <w:rPr>
                <w:rFonts w:ascii="DIN Pro Regular" w:eastAsia="Times New Roman" w:hAnsi="DIN Pro Regular" w:cs="DIN Pro Regular"/>
                <w:color w:val="000000"/>
                <w:sz w:val="12"/>
                <w:szCs w:val="12"/>
                <w:lang w:eastAsia="es-MX"/>
              </w:rPr>
            </w:pPr>
            <w:r w:rsidRPr="00885552">
              <w:rPr>
                <w:rFonts w:ascii="DIN Pro Regular" w:eastAsia="Times New Roman" w:hAnsi="DIN Pro Regular" w:cs="DIN Pro Regular"/>
                <w:color w:val="000000"/>
                <w:sz w:val="12"/>
                <w:szCs w:val="12"/>
                <w:lang w:eastAsia="es-MX"/>
              </w:rPr>
              <w:t>7.03%</w:t>
            </w:r>
          </w:p>
        </w:tc>
      </w:tr>
      <w:tr w:rsidR="00885552" w:rsidRPr="00885552" w:rsidTr="00705F67">
        <w:trPr>
          <w:trHeight w:val="28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885552" w:rsidRPr="00885552" w:rsidRDefault="00885552" w:rsidP="00885552">
            <w:pPr>
              <w:spacing w:after="0" w:line="240" w:lineRule="auto"/>
              <w:jc w:val="both"/>
              <w:rPr>
                <w:rFonts w:ascii="DIN Pro Regular" w:eastAsia="Times New Roman" w:hAnsi="DIN Pro Regular" w:cs="DIN Pro Regular"/>
                <w:color w:val="000000"/>
                <w:sz w:val="12"/>
                <w:szCs w:val="12"/>
                <w:lang w:eastAsia="es-MX"/>
              </w:rPr>
            </w:pPr>
            <w:r w:rsidRPr="00885552">
              <w:rPr>
                <w:rFonts w:ascii="DIN Pro Regular" w:eastAsia="Times New Roman" w:hAnsi="DIN Pro Regular" w:cs="DIN Pro Regular"/>
                <w:color w:val="000000"/>
                <w:sz w:val="12"/>
                <w:szCs w:val="12"/>
                <w:lang w:eastAsia="es-MX"/>
              </w:rPr>
              <w:t xml:space="preserve">Banco </w:t>
            </w:r>
            <w:proofErr w:type="spellStart"/>
            <w:r w:rsidRPr="00885552">
              <w:rPr>
                <w:rFonts w:ascii="DIN Pro Regular" w:eastAsia="Times New Roman" w:hAnsi="DIN Pro Regular" w:cs="DIN Pro Regular"/>
                <w:color w:val="000000"/>
                <w:sz w:val="12"/>
                <w:szCs w:val="12"/>
                <w:lang w:eastAsia="es-MX"/>
              </w:rPr>
              <w:t>Scotiabank</w:t>
            </w:r>
            <w:proofErr w:type="spellEnd"/>
            <w:r w:rsidRPr="00885552">
              <w:rPr>
                <w:rFonts w:ascii="DIN Pro Regular" w:eastAsia="Times New Roman" w:hAnsi="DIN Pro Regular" w:cs="DIN Pro Regular"/>
                <w:color w:val="000000"/>
                <w:sz w:val="12"/>
                <w:szCs w:val="12"/>
                <w:lang w:eastAsia="es-MX"/>
              </w:rPr>
              <w:t xml:space="preserve"> S.A. de C.V.</w:t>
            </w:r>
          </w:p>
        </w:tc>
        <w:tc>
          <w:tcPr>
            <w:tcW w:w="928" w:type="dxa"/>
            <w:tcBorders>
              <w:top w:val="nil"/>
              <w:left w:val="nil"/>
              <w:bottom w:val="single" w:sz="4" w:space="0" w:color="auto"/>
              <w:right w:val="single" w:sz="4" w:space="0" w:color="auto"/>
            </w:tcBorders>
            <w:shd w:val="clear" w:color="auto" w:fill="auto"/>
            <w:vAlign w:val="center"/>
            <w:hideMark/>
          </w:tcPr>
          <w:p w:rsidR="00885552" w:rsidRPr="00885552" w:rsidRDefault="00885552" w:rsidP="00885552">
            <w:pPr>
              <w:spacing w:after="0" w:line="240" w:lineRule="auto"/>
              <w:jc w:val="right"/>
              <w:rPr>
                <w:rFonts w:ascii="DIN Pro Regular" w:eastAsia="Times New Roman" w:hAnsi="DIN Pro Regular" w:cs="DIN Pro Regular"/>
                <w:color w:val="000000"/>
                <w:sz w:val="12"/>
                <w:szCs w:val="12"/>
                <w:lang w:eastAsia="es-MX"/>
              </w:rPr>
            </w:pPr>
            <w:r w:rsidRPr="00885552">
              <w:rPr>
                <w:rFonts w:ascii="DIN Pro Regular" w:eastAsia="Times New Roman" w:hAnsi="DIN Pro Regular" w:cs="DIN Pro Regular"/>
                <w:color w:val="000000"/>
                <w:sz w:val="12"/>
                <w:szCs w:val="12"/>
                <w:lang w:eastAsia="es-MX"/>
              </w:rPr>
              <w:t>100,000,000</w:t>
            </w:r>
          </w:p>
        </w:tc>
        <w:tc>
          <w:tcPr>
            <w:tcW w:w="1018" w:type="dxa"/>
            <w:tcBorders>
              <w:top w:val="nil"/>
              <w:left w:val="nil"/>
              <w:bottom w:val="single" w:sz="4" w:space="0" w:color="auto"/>
              <w:right w:val="single" w:sz="4" w:space="0" w:color="auto"/>
            </w:tcBorders>
            <w:shd w:val="clear" w:color="auto" w:fill="auto"/>
            <w:vAlign w:val="center"/>
            <w:hideMark/>
          </w:tcPr>
          <w:p w:rsidR="00885552" w:rsidRPr="00885552" w:rsidRDefault="00885552" w:rsidP="00885552">
            <w:pPr>
              <w:spacing w:after="0" w:line="240" w:lineRule="auto"/>
              <w:jc w:val="right"/>
              <w:rPr>
                <w:rFonts w:ascii="DIN Pro Regular" w:eastAsia="Times New Roman" w:hAnsi="DIN Pro Regular" w:cs="DIN Pro Regular"/>
                <w:color w:val="000000"/>
                <w:sz w:val="12"/>
                <w:szCs w:val="12"/>
                <w:lang w:eastAsia="es-MX"/>
              </w:rPr>
            </w:pPr>
            <w:r w:rsidRPr="00885552">
              <w:rPr>
                <w:rFonts w:ascii="DIN Pro Regular" w:eastAsia="Times New Roman" w:hAnsi="DIN Pro Regular" w:cs="DIN Pro Regular"/>
                <w:color w:val="000000"/>
                <w:sz w:val="12"/>
                <w:szCs w:val="12"/>
                <w:lang w:eastAsia="es-MX"/>
              </w:rPr>
              <w:t>0</w:t>
            </w:r>
          </w:p>
        </w:tc>
        <w:tc>
          <w:tcPr>
            <w:tcW w:w="930" w:type="dxa"/>
            <w:tcBorders>
              <w:top w:val="nil"/>
              <w:left w:val="nil"/>
              <w:bottom w:val="single" w:sz="4" w:space="0" w:color="auto"/>
              <w:right w:val="single" w:sz="4" w:space="0" w:color="auto"/>
            </w:tcBorders>
            <w:shd w:val="clear" w:color="auto" w:fill="auto"/>
            <w:vAlign w:val="center"/>
            <w:hideMark/>
          </w:tcPr>
          <w:p w:rsidR="00885552" w:rsidRPr="00885552" w:rsidRDefault="00885552" w:rsidP="00885552">
            <w:pPr>
              <w:spacing w:after="0" w:line="240" w:lineRule="auto"/>
              <w:jc w:val="right"/>
              <w:rPr>
                <w:rFonts w:ascii="DIN Pro Regular" w:eastAsia="Times New Roman" w:hAnsi="DIN Pro Regular" w:cs="DIN Pro Regular"/>
                <w:color w:val="000000"/>
                <w:sz w:val="12"/>
                <w:szCs w:val="12"/>
                <w:lang w:eastAsia="es-MX"/>
              </w:rPr>
            </w:pPr>
            <w:r w:rsidRPr="00885552">
              <w:rPr>
                <w:rFonts w:ascii="DIN Pro Regular" w:eastAsia="Times New Roman" w:hAnsi="DIN Pro Regular" w:cs="DIN Pro Regular"/>
                <w:color w:val="000000"/>
                <w:sz w:val="12"/>
                <w:szCs w:val="12"/>
                <w:lang w:eastAsia="es-MX"/>
              </w:rPr>
              <w:t>100,000,000</w:t>
            </w:r>
          </w:p>
        </w:tc>
        <w:tc>
          <w:tcPr>
            <w:tcW w:w="1010" w:type="dxa"/>
            <w:tcBorders>
              <w:top w:val="nil"/>
              <w:left w:val="nil"/>
              <w:bottom w:val="single" w:sz="4" w:space="0" w:color="auto"/>
              <w:right w:val="single" w:sz="4" w:space="0" w:color="auto"/>
            </w:tcBorders>
            <w:shd w:val="clear" w:color="auto" w:fill="auto"/>
            <w:vAlign w:val="center"/>
            <w:hideMark/>
          </w:tcPr>
          <w:p w:rsidR="00885552" w:rsidRPr="00885552" w:rsidRDefault="00885552" w:rsidP="00885552">
            <w:pPr>
              <w:spacing w:after="0" w:line="240" w:lineRule="auto"/>
              <w:jc w:val="right"/>
              <w:rPr>
                <w:rFonts w:ascii="DIN Pro Regular" w:eastAsia="Times New Roman" w:hAnsi="DIN Pro Regular" w:cs="DIN Pro Regular"/>
                <w:color w:val="000000"/>
                <w:sz w:val="12"/>
                <w:szCs w:val="12"/>
                <w:lang w:eastAsia="es-MX"/>
              </w:rPr>
            </w:pPr>
            <w:r w:rsidRPr="00885552">
              <w:rPr>
                <w:rFonts w:ascii="DIN Pro Regular" w:eastAsia="Times New Roman" w:hAnsi="DIN Pro Regular" w:cs="DIN Pro Regular"/>
                <w:color w:val="000000"/>
                <w:sz w:val="12"/>
                <w:szCs w:val="12"/>
                <w:lang w:eastAsia="es-MX"/>
              </w:rPr>
              <w:t>0</w:t>
            </w:r>
          </w:p>
        </w:tc>
        <w:tc>
          <w:tcPr>
            <w:tcW w:w="1124" w:type="dxa"/>
            <w:tcBorders>
              <w:top w:val="nil"/>
              <w:left w:val="nil"/>
              <w:bottom w:val="single" w:sz="4" w:space="0" w:color="auto"/>
              <w:right w:val="single" w:sz="4" w:space="0" w:color="auto"/>
            </w:tcBorders>
            <w:shd w:val="clear" w:color="auto" w:fill="auto"/>
            <w:vAlign w:val="center"/>
            <w:hideMark/>
          </w:tcPr>
          <w:p w:rsidR="00885552" w:rsidRPr="00885552" w:rsidRDefault="00885552" w:rsidP="00885552">
            <w:pPr>
              <w:spacing w:after="0" w:line="240" w:lineRule="auto"/>
              <w:jc w:val="right"/>
              <w:rPr>
                <w:rFonts w:ascii="DIN Pro Regular" w:eastAsia="Times New Roman" w:hAnsi="DIN Pro Regular" w:cs="DIN Pro Regular"/>
                <w:color w:val="000000"/>
                <w:sz w:val="12"/>
                <w:szCs w:val="12"/>
                <w:lang w:eastAsia="es-MX"/>
              </w:rPr>
            </w:pPr>
            <w:r w:rsidRPr="00885552">
              <w:rPr>
                <w:rFonts w:ascii="DIN Pro Regular" w:eastAsia="Times New Roman" w:hAnsi="DIN Pro Regular" w:cs="DIN Pro Regular"/>
                <w:color w:val="000000"/>
                <w:sz w:val="12"/>
                <w:szCs w:val="12"/>
                <w:lang w:eastAsia="es-MX"/>
              </w:rPr>
              <w:t>100,000,000</w:t>
            </w:r>
          </w:p>
        </w:tc>
        <w:tc>
          <w:tcPr>
            <w:tcW w:w="878" w:type="dxa"/>
            <w:tcBorders>
              <w:top w:val="nil"/>
              <w:left w:val="nil"/>
              <w:bottom w:val="single" w:sz="4" w:space="0" w:color="auto"/>
              <w:right w:val="single" w:sz="4" w:space="0" w:color="auto"/>
            </w:tcBorders>
            <w:shd w:val="clear" w:color="auto" w:fill="auto"/>
            <w:vAlign w:val="center"/>
            <w:hideMark/>
          </w:tcPr>
          <w:p w:rsidR="00885552" w:rsidRPr="00885552" w:rsidRDefault="00885552" w:rsidP="00885552">
            <w:pPr>
              <w:spacing w:after="0" w:line="240" w:lineRule="auto"/>
              <w:jc w:val="right"/>
              <w:rPr>
                <w:rFonts w:ascii="DIN Pro Regular" w:eastAsia="Times New Roman" w:hAnsi="DIN Pro Regular" w:cs="DIN Pro Regular"/>
                <w:color w:val="000000"/>
                <w:sz w:val="12"/>
                <w:szCs w:val="12"/>
                <w:lang w:eastAsia="es-MX"/>
              </w:rPr>
            </w:pPr>
            <w:r w:rsidRPr="00885552">
              <w:rPr>
                <w:rFonts w:ascii="DIN Pro Regular" w:eastAsia="Times New Roman" w:hAnsi="DIN Pro Regular" w:cs="DIN Pro Regular"/>
                <w:color w:val="000000"/>
                <w:sz w:val="12"/>
                <w:szCs w:val="12"/>
                <w:lang w:eastAsia="es-MX"/>
              </w:rPr>
              <w:t>488,681</w:t>
            </w:r>
          </w:p>
        </w:tc>
        <w:tc>
          <w:tcPr>
            <w:tcW w:w="907" w:type="dxa"/>
            <w:tcBorders>
              <w:top w:val="nil"/>
              <w:left w:val="nil"/>
              <w:bottom w:val="single" w:sz="4" w:space="0" w:color="auto"/>
              <w:right w:val="single" w:sz="4" w:space="0" w:color="auto"/>
            </w:tcBorders>
            <w:shd w:val="clear" w:color="auto" w:fill="auto"/>
            <w:vAlign w:val="center"/>
            <w:hideMark/>
          </w:tcPr>
          <w:p w:rsidR="00885552" w:rsidRPr="00885552" w:rsidRDefault="00885552" w:rsidP="00885552">
            <w:pPr>
              <w:spacing w:after="0" w:line="240" w:lineRule="auto"/>
              <w:jc w:val="right"/>
              <w:rPr>
                <w:rFonts w:ascii="DIN Pro Regular" w:eastAsia="Times New Roman" w:hAnsi="DIN Pro Regular" w:cs="DIN Pro Regular"/>
                <w:color w:val="000000"/>
                <w:sz w:val="12"/>
                <w:szCs w:val="12"/>
                <w:lang w:eastAsia="es-MX"/>
              </w:rPr>
            </w:pPr>
            <w:r w:rsidRPr="00885552">
              <w:rPr>
                <w:rFonts w:ascii="DIN Pro Regular" w:eastAsia="Times New Roman" w:hAnsi="DIN Pro Regular" w:cs="DIN Pro Regular"/>
                <w:color w:val="000000"/>
                <w:sz w:val="12"/>
                <w:szCs w:val="12"/>
                <w:lang w:eastAsia="es-MX"/>
              </w:rPr>
              <w:t>29/06/2022</w:t>
            </w:r>
          </w:p>
        </w:tc>
        <w:tc>
          <w:tcPr>
            <w:tcW w:w="792" w:type="dxa"/>
            <w:tcBorders>
              <w:top w:val="nil"/>
              <w:left w:val="nil"/>
              <w:bottom w:val="single" w:sz="4" w:space="0" w:color="auto"/>
              <w:right w:val="single" w:sz="4" w:space="0" w:color="auto"/>
            </w:tcBorders>
            <w:shd w:val="clear" w:color="auto" w:fill="auto"/>
            <w:vAlign w:val="center"/>
            <w:hideMark/>
          </w:tcPr>
          <w:p w:rsidR="00885552" w:rsidRPr="00885552" w:rsidRDefault="00885552" w:rsidP="00A02884">
            <w:pPr>
              <w:spacing w:after="0" w:line="240" w:lineRule="auto"/>
              <w:rPr>
                <w:rFonts w:ascii="DIN Pro Regular" w:eastAsia="Times New Roman" w:hAnsi="DIN Pro Regular" w:cs="DIN Pro Regular"/>
                <w:color w:val="000000"/>
                <w:sz w:val="12"/>
                <w:szCs w:val="12"/>
                <w:lang w:eastAsia="es-MX"/>
              </w:rPr>
            </w:pPr>
            <w:r w:rsidRPr="00885552">
              <w:rPr>
                <w:rFonts w:ascii="DIN Pro Regular" w:eastAsia="Times New Roman" w:hAnsi="DIN Pro Regular" w:cs="DIN Pro Regular"/>
                <w:color w:val="000000"/>
                <w:sz w:val="12"/>
                <w:szCs w:val="12"/>
                <w:lang w:eastAsia="es-MX"/>
              </w:rPr>
              <w:t>TIIE+ 44PTS</w:t>
            </w:r>
          </w:p>
        </w:tc>
        <w:tc>
          <w:tcPr>
            <w:tcW w:w="998" w:type="dxa"/>
            <w:tcBorders>
              <w:top w:val="nil"/>
              <w:left w:val="nil"/>
              <w:bottom w:val="single" w:sz="4" w:space="0" w:color="auto"/>
              <w:right w:val="single" w:sz="4" w:space="0" w:color="auto"/>
            </w:tcBorders>
            <w:shd w:val="clear" w:color="auto" w:fill="auto"/>
            <w:vAlign w:val="center"/>
            <w:hideMark/>
          </w:tcPr>
          <w:p w:rsidR="00885552" w:rsidRPr="00885552" w:rsidRDefault="00885552" w:rsidP="00885552">
            <w:pPr>
              <w:spacing w:after="0" w:line="240" w:lineRule="auto"/>
              <w:jc w:val="right"/>
              <w:rPr>
                <w:rFonts w:ascii="DIN Pro Regular" w:eastAsia="Times New Roman" w:hAnsi="DIN Pro Regular" w:cs="DIN Pro Regular"/>
                <w:color w:val="000000"/>
                <w:sz w:val="12"/>
                <w:szCs w:val="12"/>
                <w:lang w:eastAsia="es-MX"/>
              </w:rPr>
            </w:pPr>
            <w:r w:rsidRPr="00885552">
              <w:rPr>
                <w:rFonts w:ascii="DIN Pro Regular" w:eastAsia="Times New Roman" w:hAnsi="DIN Pro Regular" w:cs="DIN Pro Regular"/>
                <w:color w:val="000000"/>
                <w:sz w:val="12"/>
                <w:szCs w:val="12"/>
                <w:lang w:eastAsia="es-MX"/>
              </w:rPr>
              <w:t>0</w:t>
            </w:r>
          </w:p>
        </w:tc>
        <w:tc>
          <w:tcPr>
            <w:tcW w:w="574" w:type="dxa"/>
            <w:tcBorders>
              <w:top w:val="nil"/>
              <w:left w:val="nil"/>
              <w:bottom w:val="single" w:sz="4" w:space="0" w:color="auto"/>
              <w:right w:val="single" w:sz="4" w:space="0" w:color="auto"/>
            </w:tcBorders>
            <w:shd w:val="clear" w:color="auto" w:fill="auto"/>
            <w:vAlign w:val="center"/>
            <w:hideMark/>
          </w:tcPr>
          <w:p w:rsidR="00885552" w:rsidRPr="00885552" w:rsidRDefault="00885552" w:rsidP="00885552">
            <w:pPr>
              <w:spacing w:after="0" w:line="240" w:lineRule="auto"/>
              <w:jc w:val="right"/>
              <w:rPr>
                <w:rFonts w:ascii="DIN Pro Regular" w:eastAsia="Times New Roman" w:hAnsi="DIN Pro Regular" w:cs="DIN Pro Regular"/>
                <w:color w:val="000000"/>
                <w:sz w:val="12"/>
                <w:szCs w:val="12"/>
                <w:lang w:eastAsia="es-MX"/>
              </w:rPr>
            </w:pPr>
            <w:r w:rsidRPr="00885552">
              <w:rPr>
                <w:rFonts w:ascii="DIN Pro Regular" w:eastAsia="Times New Roman" w:hAnsi="DIN Pro Regular" w:cs="DIN Pro Regular"/>
                <w:color w:val="000000"/>
                <w:sz w:val="12"/>
                <w:szCs w:val="12"/>
                <w:lang w:eastAsia="es-MX"/>
              </w:rPr>
              <w:t>7.00%</w:t>
            </w:r>
          </w:p>
        </w:tc>
      </w:tr>
      <w:tr w:rsidR="00885552" w:rsidRPr="00885552" w:rsidTr="00705F67">
        <w:trPr>
          <w:trHeight w:val="28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885552" w:rsidRPr="00885552" w:rsidRDefault="00885552" w:rsidP="00885552">
            <w:pPr>
              <w:spacing w:after="0" w:line="240" w:lineRule="auto"/>
              <w:jc w:val="both"/>
              <w:rPr>
                <w:rFonts w:ascii="DIN Pro Regular" w:eastAsia="Times New Roman" w:hAnsi="DIN Pro Regular" w:cs="DIN Pro Regular"/>
                <w:color w:val="000000"/>
                <w:sz w:val="12"/>
                <w:szCs w:val="12"/>
                <w:lang w:eastAsia="es-MX"/>
              </w:rPr>
            </w:pPr>
            <w:r w:rsidRPr="00885552">
              <w:rPr>
                <w:rFonts w:ascii="DIN Pro Regular" w:eastAsia="Times New Roman" w:hAnsi="DIN Pro Regular" w:cs="DIN Pro Regular"/>
                <w:color w:val="000000"/>
                <w:sz w:val="12"/>
                <w:szCs w:val="12"/>
                <w:lang w:eastAsia="es-MX"/>
              </w:rPr>
              <w:t xml:space="preserve">Banco Santander </w:t>
            </w:r>
            <w:proofErr w:type="spellStart"/>
            <w:r w:rsidRPr="00885552">
              <w:rPr>
                <w:rFonts w:ascii="DIN Pro Regular" w:eastAsia="Times New Roman" w:hAnsi="DIN Pro Regular" w:cs="DIN Pro Regular"/>
                <w:color w:val="000000"/>
                <w:sz w:val="12"/>
                <w:szCs w:val="12"/>
                <w:lang w:eastAsia="es-MX"/>
              </w:rPr>
              <w:t>S.A,de</w:t>
            </w:r>
            <w:proofErr w:type="spellEnd"/>
            <w:r w:rsidRPr="00885552">
              <w:rPr>
                <w:rFonts w:ascii="DIN Pro Regular" w:eastAsia="Times New Roman" w:hAnsi="DIN Pro Regular" w:cs="DIN Pro Regular"/>
                <w:color w:val="000000"/>
                <w:sz w:val="12"/>
                <w:szCs w:val="12"/>
                <w:lang w:eastAsia="es-MX"/>
              </w:rPr>
              <w:t xml:space="preserve"> C.V.</w:t>
            </w:r>
          </w:p>
        </w:tc>
        <w:tc>
          <w:tcPr>
            <w:tcW w:w="928" w:type="dxa"/>
            <w:tcBorders>
              <w:top w:val="nil"/>
              <w:left w:val="nil"/>
              <w:bottom w:val="single" w:sz="4" w:space="0" w:color="auto"/>
              <w:right w:val="single" w:sz="4" w:space="0" w:color="auto"/>
            </w:tcBorders>
            <w:shd w:val="clear" w:color="auto" w:fill="auto"/>
            <w:vAlign w:val="center"/>
            <w:hideMark/>
          </w:tcPr>
          <w:p w:rsidR="00885552" w:rsidRPr="00885552" w:rsidRDefault="00885552" w:rsidP="00885552">
            <w:pPr>
              <w:spacing w:after="0" w:line="240" w:lineRule="auto"/>
              <w:jc w:val="right"/>
              <w:rPr>
                <w:rFonts w:ascii="DIN Pro Regular" w:eastAsia="Times New Roman" w:hAnsi="DIN Pro Regular" w:cs="DIN Pro Regular"/>
                <w:color w:val="000000"/>
                <w:sz w:val="12"/>
                <w:szCs w:val="12"/>
                <w:lang w:eastAsia="es-MX"/>
              </w:rPr>
            </w:pPr>
            <w:r w:rsidRPr="00885552">
              <w:rPr>
                <w:rFonts w:ascii="DIN Pro Regular" w:eastAsia="Times New Roman" w:hAnsi="DIN Pro Regular" w:cs="DIN Pro Regular"/>
                <w:color w:val="000000"/>
                <w:sz w:val="12"/>
                <w:szCs w:val="12"/>
                <w:lang w:eastAsia="es-MX"/>
              </w:rPr>
              <w:t>50,000,000</w:t>
            </w:r>
          </w:p>
        </w:tc>
        <w:tc>
          <w:tcPr>
            <w:tcW w:w="1018" w:type="dxa"/>
            <w:tcBorders>
              <w:top w:val="nil"/>
              <w:left w:val="nil"/>
              <w:bottom w:val="single" w:sz="4" w:space="0" w:color="auto"/>
              <w:right w:val="single" w:sz="4" w:space="0" w:color="auto"/>
            </w:tcBorders>
            <w:shd w:val="clear" w:color="auto" w:fill="auto"/>
            <w:vAlign w:val="center"/>
            <w:hideMark/>
          </w:tcPr>
          <w:p w:rsidR="00885552" w:rsidRPr="00885552" w:rsidRDefault="00885552" w:rsidP="00885552">
            <w:pPr>
              <w:spacing w:after="0" w:line="240" w:lineRule="auto"/>
              <w:jc w:val="right"/>
              <w:rPr>
                <w:rFonts w:ascii="DIN Pro Regular" w:eastAsia="Times New Roman" w:hAnsi="DIN Pro Regular" w:cs="DIN Pro Regular"/>
                <w:color w:val="000000"/>
                <w:sz w:val="12"/>
                <w:szCs w:val="12"/>
                <w:lang w:eastAsia="es-MX"/>
              </w:rPr>
            </w:pPr>
            <w:r w:rsidRPr="00885552">
              <w:rPr>
                <w:rFonts w:ascii="DIN Pro Regular" w:eastAsia="Times New Roman" w:hAnsi="DIN Pro Regular" w:cs="DIN Pro Regular"/>
                <w:color w:val="000000"/>
                <w:sz w:val="12"/>
                <w:szCs w:val="12"/>
                <w:lang w:eastAsia="es-MX"/>
              </w:rPr>
              <w:t>0</w:t>
            </w:r>
          </w:p>
        </w:tc>
        <w:tc>
          <w:tcPr>
            <w:tcW w:w="930" w:type="dxa"/>
            <w:tcBorders>
              <w:top w:val="nil"/>
              <w:left w:val="nil"/>
              <w:bottom w:val="single" w:sz="4" w:space="0" w:color="auto"/>
              <w:right w:val="single" w:sz="4" w:space="0" w:color="auto"/>
            </w:tcBorders>
            <w:shd w:val="clear" w:color="auto" w:fill="auto"/>
            <w:vAlign w:val="center"/>
            <w:hideMark/>
          </w:tcPr>
          <w:p w:rsidR="00885552" w:rsidRPr="00885552" w:rsidRDefault="00885552" w:rsidP="00885552">
            <w:pPr>
              <w:spacing w:after="0" w:line="240" w:lineRule="auto"/>
              <w:jc w:val="right"/>
              <w:rPr>
                <w:rFonts w:ascii="DIN Pro Regular" w:eastAsia="Times New Roman" w:hAnsi="DIN Pro Regular" w:cs="DIN Pro Regular"/>
                <w:color w:val="000000"/>
                <w:sz w:val="12"/>
                <w:szCs w:val="12"/>
                <w:lang w:eastAsia="es-MX"/>
              </w:rPr>
            </w:pPr>
            <w:r w:rsidRPr="00885552">
              <w:rPr>
                <w:rFonts w:ascii="DIN Pro Regular" w:eastAsia="Times New Roman" w:hAnsi="DIN Pro Regular" w:cs="DIN Pro Regular"/>
                <w:color w:val="000000"/>
                <w:sz w:val="12"/>
                <w:szCs w:val="12"/>
                <w:lang w:eastAsia="es-MX"/>
              </w:rPr>
              <w:t>50,000,000</w:t>
            </w:r>
          </w:p>
        </w:tc>
        <w:tc>
          <w:tcPr>
            <w:tcW w:w="1010" w:type="dxa"/>
            <w:tcBorders>
              <w:top w:val="nil"/>
              <w:left w:val="nil"/>
              <w:bottom w:val="single" w:sz="4" w:space="0" w:color="auto"/>
              <w:right w:val="single" w:sz="4" w:space="0" w:color="auto"/>
            </w:tcBorders>
            <w:shd w:val="clear" w:color="auto" w:fill="auto"/>
            <w:vAlign w:val="center"/>
            <w:hideMark/>
          </w:tcPr>
          <w:p w:rsidR="00885552" w:rsidRPr="00885552" w:rsidRDefault="00885552" w:rsidP="00885552">
            <w:pPr>
              <w:spacing w:after="0" w:line="240" w:lineRule="auto"/>
              <w:jc w:val="right"/>
              <w:rPr>
                <w:rFonts w:ascii="DIN Pro Regular" w:eastAsia="Times New Roman" w:hAnsi="DIN Pro Regular" w:cs="DIN Pro Regular"/>
                <w:color w:val="000000"/>
                <w:sz w:val="12"/>
                <w:szCs w:val="12"/>
                <w:lang w:eastAsia="es-MX"/>
              </w:rPr>
            </w:pPr>
            <w:r w:rsidRPr="00885552">
              <w:rPr>
                <w:rFonts w:ascii="DIN Pro Regular" w:eastAsia="Times New Roman" w:hAnsi="DIN Pro Regular" w:cs="DIN Pro Regular"/>
                <w:color w:val="000000"/>
                <w:sz w:val="12"/>
                <w:szCs w:val="12"/>
                <w:lang w:eastAsia="es-MX"/>
              </w:rPr>
              <w:t>0</w:t>
            </w:r>
          </w:p>
        </w:tc>
        <w:tc>
          <w:tcPr>
            <w:tcW w:w="1124" w:type="dxa"/>
            <w:tcBorders>
              <w:top w:val="nil"/>
              <w:left w:val="nil"/>
              <w:bottom w:val="single" w:sz="4" w:space="0" w:color="auto"/>
              <w:right w:val="single" w:sz="4" w:space="0" w:color="auto"/>
            </w:tcBorders>
            <w:shd w:val="clear" w:color="auto" w:fill="auto"/>
            <w:vAlign w:val="center"/>
            <w:hideMark/>
          </w:tcPr>
          <w:p w:rsidR="00885552" w:rsidRPr="00885552" w:rsidRDefault="00885552" w:rsidP="00885552">
            <w:pPr>
              <w:spacing w:after="0" w:line="240" w:lineRule="auto"/>
              <w:jc w:val="right"/>
              <w:rPr>
                <w:rFonts w:ascii="DIN Pro Regular" w:eastAsia="Times New Roman" w:hAnsi="DIN Pro Regular" w:cs="DIN Pro Regular"/>
                <w:color w:val="000000"/>
                <w:sz w:val="12"/>
                <w:szCs w:val="12"/>
                <w:lang w:eastAsia="es-MX"/>
              </w:rPr>
            </w:pPr>
            <w:r w:rsidRPr="00885552">
              <w:rPr>
                <w:rFonts w:ascii="DIN Pro Regular" w:eastAsia="Times New Roman" w:hAnsi="DIN Pro Regular" w:cs="DIN Pro Regular"/>
                <w:color w:val="000000"/>
                <w:sz w:val="12"/>
                <w:szCs w:val="12"/>
                <w:lang w:eastAsia="es-MX"/>
              </w:rPr>
              <w:t>50,000,000</w:t>
            </w:r>
          </w:p>
        </w:tc>
        <w:tc>
          <w:tcPr>
            <w:tcW w:w="878" w:type="dxa"/>
            <w:tcBorders>
              <w:top w:val="nil"/>
              <w:left w:val="nil"/>
              <w:bottom w:val="single" w:sz="4" w:space="0" w:color="auto"/>
              <w:right w:val="single" w:sz="4" w:space="0" w:color="auto"/>
            </w:tcBorders>
            <w:shd w:val="clear" w:color="auto" w:fill="auto"/>
            <w:vAlign w:val="center"/>
            <w:hideMark/>
          </w:tcPr>
          <w:p w:rsidR="00885552" w:rsidRPr="00885552" w:rsidRDefault="00885552" w:rsidP="00885552">
            <w:pPr>
              <w:spacing w:after="0" w:line="240" w:lineRule="auto"/>
              <w:jc w:val="right"/>
              <w:rPr>
                <w:rFonts w:ascii="DIN Pro Regular" w:eastAsia="Times New Roman" w:hAnsi="DIN Pro Regular" w:cs="DIN Pro Regular"/>
                <w:color w:val="000000"/>
                <w:sz w:val="12"/>
                <w:szCs w:val="12"/>
                <w:lang w:eastAsia="es-MX"/>
              </w:rPr>
            </w:pPr>
            <w:r w:rsidRPr="00885552">
              <w:rPr>
                <w:rFonts w:ascii="DIN Pro Regular" w:eastAsia="Times New Roman" w:hAnsi="DIN Pro Regular" w:cs="DIN Pro Regular"/>
                <w:color w:val="000000"/>
                <w:sz w:val="12"/>
                <w:szCs w:val="12"/>
                <w:lang w:eastAsia="es-MX"/>
              </w:rPr>
              <w:t>0</w:t>
            </w:r>
          </w:p>
        </w:tc>
        <w:tc>
          <w:tcPr>
            <w:tcW w:w="907" w:type="dxa"/>
            <w:tcBorders>
              <w:top w:val="nil"/>
              <w:left w:val="nil"/>
              <w:bottom w:val="single" w:sz="4" w:space="0" w:color="auto"/>
              <w:right w:val="single" w:sz="4" w:space="0" w:color="auto"/>
            </w:tcBorders>
            <w:shd w:val="clear" w:color="auto" w:fill="auto"/>
            <w:vAlign w:val="center"/>
            <w:hideMark/>
          </w:tcPr>
          <w:p w:rsidR="00885552" w:rsidRPr="00885552" w:rsidRDefault="00885552" w:rsidP="00885552">
            <w:pPr>
              <w:spacing w:after="0" w:line="240" w:lineRule="auto"/>
              <w:jc w:val="right"/>
              <w:rPr>
                <w:rFonts w:ascii="DIN Pro Regular" w:eastAsia="Times New Roman" w:hAnsi="DIN Pro Regular" w:cs="DIN Pro Regular"/>
                <w:color w:val="000000"/>
                <w:sz w:val="12"/>
                <w:szCs w:val="12"/>
                <w:lang w:eastAsia="es-MX"/>
              </w:rPr>
            </w:pPr>
            <w:r w:rsidRPr="00885552">
              <w:rPr>
                <w:rFonts w:ascii="DIN Pro Regular" w:eastAsia="Times New Roman" w:hAnsi="DIN Pro Regular" w:cs="DIN Pro Regular"/>
                <w:color w:val="000000"/>
                <w:sz w:val="12"/>
                <w:szCs w:val="12"/>
                <w:lang w:eastAsia="es-MX"/>
              </w:rPr>
              <w:t>29/06/2022</w:t>
            </w:r>
          </w:p>
        </w:tc>
        <w:tc>
          <w:tcPr>
            <w:tcW w:w="792" w:type="dxa"/>
            <w:tcBorders>
              <w:top w:val="nil"/>
              <w:left w:val="nil"/>
              <w:bottom w:val="single" w:sz="4" w:space="0" w:color="auto"/>
              <w:right w:val="single" w:sz="4" w:space="0" w:color="auto"/>
            </w:tcBorders>
            <w:shd w:val="clear" w:color="auto" w:fill="auto"/>
            <w:vAlign w:val="center"/>
            <w:hideMark/>
          </w:tcPr>
          <w:p w:rsidR="00885552" w:rsidRPr="00885552" w:rsidRDefault="00885552" w:rsidP="00A02884">
            <w:pPr>
              <w:spacing w:after="0" w:line="240" w:lineRule="auto"/>
              <w:rPr>
                <w:rFonts w:ascii="DIN Pro Regular" w:eastAsia="Times New Roman" w:hAnsi="DIN Pro Regular" w:cs="DIN Pro Regular"/>
                <w:color w:val="000000"/>
                <w:sz w:val="12"/>
                <w:szCs w:val="12"/>
                <w:lang w:eastAsia="es-MX"/>
              </w:rPr>
            </w:pPr>
            <w:r w:rsidRPr="00885552">
              <w:rPr>
                <w:rFonts w:ascii="DIN Pro Regular" w:eastAsia="Times New Roman" w:hAnsi="DIN Pro Regular" w:cs="DIN Pro Regular"/>
                <w:color w:val="000000"/>
                <w:sz w:val="12"/>
                <w:szCs w:val="12"/>
                <w:lang w:eastAsia="es-MX"/>
              </w:rPr>
              <w:t>TIIE+ 61PTS</w:t>
            </w:r>
          </w:p>
        </w:tc>
        <w:tc>
          <w:tcPr>
            <w:tcW w:w="998" w:type="dxa"/>
            <w:tcBorders>
              <w:top w:val="nil"/>
              <w:left w:val="nil"/>
              <w:bottom w:val="single" w:sz="4" w:space="0" w:color="auto"/>
              <w:right w:val="single" w:sz="4" w:space="0" w:color="auto"/>
            </w:tcBorders>
            <w:shd w:val="clear" w:color="auto" w:fill="auto"/>
            <w:vAlign w:val="center"/>
            <w:hideMark/>
          </w:tcPr>
          <w:p w:rsidR="00885552" w:rsidRPr="00885552" w:rsidRDefault="00885552" w:rsidP="00885552">
            <w:pPr>
              <w:spacing w:after="0" w:line="240" w:lineRule="auto"/>
              <w:jc w:val="right"/>
              <w:rPr>
                <w:rFonts w:ascii="DIN Pro Regular" w:eastAsia="Times New Roman" w:hAnsi="DIN Pro Regular" w:cs="DIN Pro Regular"/>
                <w:color w:val="000000"/>
                <w:sz w:val="12"/>
                <w:szCs w:val="12"/>
                <w:lang w:eastAsia="es-MX"/>
              </w:rPr>
            </w:pPr>
            <w:r w:rsidRPr="00885552">
              <w:rPr>
                <w:rFonts w:ascii="DIN Pro Regular" w:eastAsia="Times New Roman" w:hAnsi="DIN Pro Regular" w:cs="DIN Pro Regular"/>
                <w:color w:val="000000"/>
                <w:sz w:val="12"/>
                <w:szCs w:val="12"/>
                <w:lang w:eastAsia="es-MX"/>
              </w:rPr>
              <w:t>0</w:t>
            </w:r>
          </w:p>
        </w:tc>
        <w:tc>
          <w:tcPr>
            <w:tcW w:w="574" w:type="dxa"/>
            <w:tcBorders>
              <w:top w:val="nil"/>
              <w:left w:val="nil"/>
              <w:bottom w:val="single" w:sz="4" w:space="0" w:color="auto"/>
              <w:right w:val="single" w:sz="4" w:space="0" w:color="auto"/>
            </w:tcBorders>
            <w:shd w:val="clear" w:color="auto" w:fill="auto"/>
            <w:vAlign w:val="center"/>
            <w:hideMark/>
          </w:tcPr>
          <w:p w:rsidR="00885552" w:rsidRPr="00885552" w:rsidRDefault="00885552" w:rsidP="00885552">
            <w:pPr>
              <w:spacing w:after="0" w:line="240" w:lineRule="auto"/>
              <w:jc w:val="right"/>
              <w:rPr>
                <w:rFonts w:ascii="DIN Pro Regular" w:eastAsia="Times New Roman" w:hAnsi="DIN Pro Regular" w:cs="DIN Pro Regular"/>
                <w:color w:val="000000"/>
                <w:sz w:val="12"/>
                <w:szCs w:val="12"/>
                <w:lang w:eastAsia="es-MX"/>
              </w:rPr>
            </w:pPr>
            <w:r w:rsidRPr="00885552">
              <w:rPr>
                <w:rFonts w:ascii="DIN Pro Regular" w:eastAsia="Times New Roman" w:hAnsi="DIN Pro Regular" w:cs="DIN Pro Regular"/>
                <w:color w:val="000000"/>
                <w:sz w:val="12"/>
                <w:szCs w:val="12"/>
                <w:lang w:eastAsia="es-MX"/>
              </w:rPr>
              <w:t>7.17%</w:t>
            </w:r>
          </w:p>
        </w:tc>
      </w:tr>
      <w:tr w:rsidR="00885552" w:rsidRPr="00885552" w:rsidTr="00705F67">
        <w:trPr>
          <w:trHeight w:val="28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885552" w:rsidRPr="00885552" w:rsidRDefault="00885552" w:rsidP="00885552">
            <w:pPr>
              <w:spacing w:after="0" w:line="240" w:lineRule="auto"/>
              <w:jc w:val="both"/>
              <w:rPr>
                <w:rFonts w:ascii="DIN Pro Regular" w:eastAsia="Times New Roman" w:hAnsi="DIN Pro Regular" w:cs="DIN Pro Regular"/>
                <w:color w:val="000000"/>
                <w:sz w:val="12"/>
                <w:szCs w:val="12"/>
                <w:lang w:eastAsia="es-MX"/>
              </w:rPr>
            </w:pPr>
            <w:r w:rsidRPr="00885552">
              <w:rPr>
                <w:rFonts w:ascii="DIN Pro Regular" w:eastAsia="Times New Roman" w:hAnsi="DIN Pro Regular" w:cs="DIN Pro Regular"/>
                <w:color w:val="000000"/>
                <w:sz w:val="12"/>
                <w:szCs w:val="12"/>
                <w:lang w:eastAsia="es-MX"/>
              </w:rPr>
              <w:t>Banco HSBC S.A. de C.V</w:t>
            </w:r>
          </w:p>
        </w:tc>
        <w:tc>
          <w:tcPr>
            <w:tcW w:w="928" w:type="dxa"/>
            <w:tcBorders>
              <w:top w:val="nil"/>
              <w:left w:val="nil"/>
              <w:bottom w:val="single" w:sz="4" w:space="0" w:color="auto"/>
              <w:right w:val="single" w:sz="4" w:space="0" w:color="auto"/>
            </w:tcBorders>
            <w:shd w:val="clear" w:color="auto" w:fill="auto"/>
            <w:vAlign w:val="center"/>
            <w:hideMark/>
          </w:tcPr>
          <w:p w:rsidR="00885552" w:rsidRPr="00885552" w:rsidRDefault="00885552" w:rsidP="00885552">
            <w:pPr>
              <w:spacing w:after="0" w:line="240" w:lineRule="auto"/>
              <w:jc w:val="right"/>
              <w:rPr>
                <w:rFonts w:ascii="DIN Pro Regular" w:eastAsia="Times New Roman" w:hAnsi="DIN Pro Regular" w:cs="DIN Pro Regular"/>
                <w:color w:val="000000"/>
                <w:sz w:val="12"/>
                <w:szCs w:val="12"/>
                <w:lang w:eastAsia="es-MX"/>
              </w:rPr>
            </w:pPr>
            <w:r w:rsidRPr="00885552">
              <w:rPr>
                <w:rFonts w:ascii="DIN Pro Regular" w:eastAsia="Times New Roman" w:hAnsi="DIN Pro Regular" w:cs="DIN Pro Regular"/>
                <w:color w:val="000000"/>
                <w:sz w:val="12"/>
                <w:szCs w:val="12"/>
                <w:lang w:eastAsia="es-MX"/>
              </w:rPr>
              <w:t>300,000,000</w:t>
            </w:r>
          </w:p>
        </w:tc>
        <w:tc>
          <w:tcPr>
            <w:tcW w:w="1018" w:type="dxa"/>
            <w:tcBorders>
              <w:top w:val="nil"/>
              <w:left w:val="nil"/>
              <w:bottom w:val="single" w:sz="4" w:space="0" w:color="auto"/>
              <w:right w:val="single" w:sz="4" w:space="0" w:color="auto"/>
            </w:tcBorders>
            <w:shd w:val="clear" w:color="auto" w:fill="auto"/>
            <w:vAlign w:val="center"/>
            <w:hideMark/>
          </w:tcPr>
          <w:p w:rsidR="00885552" w:rsidRPr="00885552" w:rsidRDefault="00885552" w:rsidP="00885552">
            <w:pPr>
              <w:spacing w:after="0" w:line="240" w:lineRule="auto"/>
              <w:jc w:val="right"/>
              <w:rPr>
                <w:rFonts w:ascii="DIN Pro Regular" w:eastAsia="Times New Roman" w:hAnsi="DIN Pro Regular" w:cs="DIN Pro Regular"/>
                <w:color w:val="000000"/>
                <w:sz w:val="12"/>
                <w:szCs w:val="12"/>
                <w:lang w:eastAsia="es-MX"/>
              </w:rPr>
            </w:pPr>
            <w:r w:rsidRPr="00885552">
              <w:rPr>
                <w:rFonts w:ascii="DIN Pro Regular" w:eastAsia="Times New Roman" w:hAnsi="DIN Pro Regular" w:cs="DIN Pro Regular"/>
                <w:color w:val="000000"/>
                <w:sz w:val="12"/>
                <w:szCs w:val="12"/>
                <w:lang w:eastAsia="es-MX"/>
              </w:rPr>
              <w:t>0</w:t>
            </w:r>
          </w:p>
        </w:tc>
        <w:tc>
          <w:tcPr>
            <w:tcW w:w="930" w:type="dxa"/>
            <w:tcBorders>
              <w:top w:val="nil"/>
              <w:left w:val="nil"/>
              <w:bottom w:val="single" w:sz="4" w:space="0" w:color="auto"/>
              <w:right w:val="single" w:sz="4" w:space="0" w:color="auto"/>
            </w:tcBorders>
            <w:shd w:val="clear" w:color="auto" w:fill="auto"/>
            <w:vAlign w:val="center"/>
            <w:hideMark/>
          </w:tcPr>
          <w:p w:rsidR="00885552" w:rsidRPr="00885552" w:rsidRDefault="00885552" w:rsidP="00885552">
            <w:pPr>
              <w:spacing w:after="0" w:line="240" w:lineRule="auto"/>
              <w:jc w:val="right"/>
              <w:rPr>
                <w:rFonts w:ascii="DIN Pro Regular" w:eastAsia="Times New Roman" w:hAnsi="DIN Pro Regular" w:cs="DIN Pro Regular"/>
                <w:color w:val="000000"/>
                <w:sz w:val="12"/>
                <w:szCs w:val="12"/>
                <w:lang w:eastAsia="es-MX"/>
              </w:rPr>
            </w:pPr>
            <w:r w:rsidRPr="00885552">
              <w:rPr>
                <w:rFonts w:ascii="DIN Pro Regular" w:eastAsia="Times New Roman" w:hAnsi="DIN Pro Regular" w:cs="DIN Pro Regular"/>
                <w:color w:val="000000"/>
                <w:sz w:val="12"/>
                <w:szCs w:val="12"/>
                <w:lang w:eastAsia="es-MX"/>
              </w:rPr>
              <w:t>300,000,000</w:t>
            </w:r>
          </w:p>
        </w:tc>
        <w:tc>
          <w:tcPr>
            <w:tcW w:w="1010" w:type="dxa"/>
            <w:tcBorders>
              <w:top w:val="nil"/>
              <w:left w:val="nil"/>
              <w:bottom w:val="single" w:sz="4" w:space="0" w:color="auto"/>
              <w:right w:val="single" w:sz="4" w:space="0" w:color="auto"/>
            </w:tcBorders>
            <w:shd w:val="clear" w:color="auto" w:fill="auto"/>
            <w:vAlign w:val="center"/>
            <w:hideMark/>
          </w:tcPr>
          <w:p w:rsidR="00885552" w:rsidRPr="00885552" w:rsidRDefault="00885552" w:rsidP="00885552">
            <w:pPr>
              <w:spacing w:after="0" w:line="240" w:lineRule="auto"/>
              <w:jc w:val="right"/>
              <w:rPr>
                <w:rFonts w:ascii="DIN Pro Regular" w:eastAsia="Times New Roman" w:hAnsi="DIN Pro Regular" w:cs="DIN Pro Regular"/>
                <w:color w:val="000000"/>
                <w:sz w:val="12"/>
                <w:szCs w:val="12"/>
                <w:lang w:eastAsia="es-MX"/>
              </w:rPr>
            </w:pPr>
            <w:r w:rsidRPr="00885552">
              <w:rPr>
                <w:rFonts w:ascii="DIN Pro Regular" w:eastAsia="Times New Roman" w:hAnsi="DIN Pro Regular" w:cs="DIN Pro Regular"/>
                <w:color w:val="000000"/>
                <w:sz w:val="12"/>
                <w:szCs w:val="12"/>
                <w:lang w:eastAsia="es-MX"/>
              </w:rPr>
              <w:t>0</w:t>
            </w:r>
          </w:p>
        </w:tc>
        <w:tc>
          <w:tcPr>
            <w:tcW w:w="1124" w:type="dxa"/>
            <w:tcBorders>
              <w:top w:val="nil"/>
              <w:left w:val="nil"/>
              <w:bottom w:val="single" w:sz="4" w:space="0" w:color="auto"/>
              <w:right w:val="single" w:sz="4" w:space="0" w:color="auto"/>
            </w:tcBorders>
            <w:shd w:val="clear" w:color="auto" w:fill="auto"/>
            <w:vAlign w:val="center"/>
            <w:hideMark/>
          </w:tcPr>
          <w:p w:rsidR="00885552" w:rsidRPr="00885552" w:rsidRDefault="00885552" w:rsidP="00885552">
            <w:pPr>
              <w:spacing w:after="0" w:line="240" w:lineRule="auto"/>
              <w:jc w:val="right"/>
              <w:rPr>
                <w:rFonts w:ascii="DIN Pro Regular" w:eastAsia="Times New Roman" w:hAnsi="DIN Pro Regular" w:cs="DIN Pro Regular"/>
                <w:color w:val="000000"/>
                <w:sz w:val="12"/>
                <w:szCs w:val="12"/>
                <w:lang w:eastAsia="es-MX"/>
              </w:rPr>
            </w:pPr>
            <w:r w:rsidRPr="00885552">
              <w:rPr>
                <w:rFonts w:ascii="DIN Pro Regular" w:eastAsia="Times New Roman" w:hAnsi="DIN Pro Regular" w:cs="DIN Pro Regular"/>
                <w:color w:val="000000"/>
                <w:sz w:val="12"/>
                <w:szCs w:val="12"/>
                <w:lang w:eastAsia="es-MX"/>
              </w:rPr>
              <w:t>300,000,000</w:t>
            </w:r>
          </w:p>
        </w:tc>
        <w:tc>
          <w:tcPr>
            <w:tcW w:w="878" w:type="dxa"/>
            <w:tcBorders>
              <w:top w:val="nil"/>
              <w:left w:val="nil"/>
              <w:bottom w:val="single" w:sz="4" w:space="0" w:color="auto"/>
              <w:right w:val="single" w:sz="4" w:space="0" w:color="auto"/>
            </w:tcBorders>
            <w:shd w:val="clear" w:color="auto" w:fill="auto"/>
            <w:vAlign w:val="center"/>
            <w:hideMark/>
          </w:tcPr>
          <w:p w:rsidR="00885552" w:rsidRPr="00885552" w:rsidRDefault="00885552" w:rsidP="00885552">
            <w:pPr>
              <w:spacing w:after="0" w:line="240" w:lineRule="auto"/>
              <w:jc w:val="right"/>
              <w:rPr>
                <w:rFonts w:ascii="DIN Pro Regular" w:eastAsia="Times New Roman" w:hAnsi="DIN Pro Regular" w:cs="DIN Pro Regular"/>
                <w:color w:val="000000"/>
                <w:sz w:val="12"/>
                <w:szCs w:val="12"/>
                <w:lang w:eastAsia="es-MX"/>
              </w:rPr>
            </w:pPr>
            <w:r w:rsidRPr="00885552">
              <w:rPr>
                <w:rFonts w:ascii="DIN Pro Regular" w:eastAsia="Times New Roman" w:hAnsi="DIN Pro Regular" w:cs="DIN Pro Regular"/>
                <w:color w:val="000000"/>
                <w:sz w:val="12"/>
                <w:szCs w:val="12"/>
                <w:lang w:eastAsia="es-MX"/>
              </w:rPr>
              <w:t>771,853</w:t>
            </w:r>
          </w:p>
        </w:tc>
        <w:tc>
          <w:tcPr>
            <w:tcW w:w="907" w:type="dxa"/>
            <w:tcBorders>
              <w:top w:val="nil"/>
              <w:left w:val="nil"/>
              <w:bottom w:val="single" w:sz="4" w:space="0" w:color="auto"/>
              <w:right w:val="single" w:sz="4" w:space="0" w:color="auto"/>
            </w:tcBorders>
            <w:shd w:val="clear" w:color="auto" w:fill="auto"/>
            <w:vAlign w:val="center"/>
            <w:hideMark/>
          </w:tcPr>
          <w:p w:rsidR="00885552" w:rsidRPr="00885552" w:rsidRDefault="00885552" w:rsidP="00885552">
            <w:pPr>
              <w:spacing w:after="0" w:line="240" w:lineRule="auto"/>
              <w:jc w:val="right"/>
              <w:rPr>
                <w:rFonts w:ascii="DIN Pro Regular" w:eastAsia="Times New Roman" w:hAnsi="DIN Pro Regular" w:cs="DIN Pro Regular"/>
                <w:color w:val="000000"/>
                <w:sz w:val="12"/>
                <w:szCs w:val="12"/>
                <w:lang w:eastAsia="es-MX"/>
              </w:rPr>
            </w:pPr>
            <w:r w:rsidRPr="00885552">
              <w:rPr>
                <w:rFonts w:ascii="DIN Pro Regular" w:eastAsia="Times New Roman" w:hAnsi="DIN Pro Regular" w:cs="DIN Pro Regular"/>
                <w:color w:val="000000"/>
                <w:sz w:val="12"/>
                <w:szCs w:val="12"/>
                <w:lang w:eastAsia="es-MX"/>
              </w:rPr>
              <w:t>29/06/2022</w:t>
            </w:r>
          </w:p>
        </w:tc>
        <w:tc>
          <w:tcPr>
            <w:tcW w:w="792" w:type="dxa"/>
            <w:tcBorders>
              <w:top w:val="nil"/>
              <w:left w:val="nil"/>
              <w:bottom w:val="single" w:sz="4" w:space="0" w:color="auto"/>
              <w:right w:val="single" w:sz="4" w:space="0" w:color="auto"/>
            </w:tcBorders>
            <w:shd w:val="clear" w:color="auto" w:fill="auto"/>
            <w:vAlign w:val="center"/>
            <w:hideMark/>
          </w:tcPr>
          <w:p w:rsidR="00885552" w:rsidRPr="00885552" w:rsidRDefault="00885552" w:rsidP="00A02884">
            <w:pPr>
              <w:spacing w:after="0" w:line="240" w:lineRule="auto"/>
              <w:rPr>
                <w:rFonts w:ascii="DIN Pro Regular" w:eastAsia="Times New Roman" w:hAnsi="DIN Pro Regular" w:cs="DIN Pro Regular"/>
                <w:color w:val="000000"/>
                <w:sz w:val="12"/>
                <w:szCs w:val="12"/>
                <w:lang w:eastAsia="es-MX"/>
              </w:rPr>
            </w:pPr>
            <w:r w:rsidRPr="00885552">
              <w:rPr>
                <w:rFonts w:ascii="DIN Pro Regular" w:eastAsia="Times New Roman" w:hAnsi="DIN Pro Regular" w:cs="DIN Pro Regular"/>
                <w:color w:val="000000"/>
                <w:sz w:val="12"/>
                <w:szCs w:val="12"/>
                <w:lang w:eastAsia="es-MX"/>
              </w:rPr>
              <w:t>TIIE+ 55PTS</w:t>
            </w:r>
          </w:p>
        </w:tc>
        <w:tc>
          <w:tcPr>
            <w:tcW w:w="998" w:type="dxa"/>
            <w:tcBorders>
              <w:top w:val="nil"/>
              <w:left w:val="nil"/>
              <w:bottom w:val="single" w:sz="4" w:space="0" w:color="auto"/>
              <w:right w:val="single" w:sz="4" w:space="0" w:color="auto"/>
            </w:tcBorders>
            <w:shd w:val="clear" w:color="auto" w:fill="auto"/>
            <w:vAlign w:val="center"/>
            <w:hideMark/>
          </w:tcPr>
          <w:p w:rsidR="00885552" w:rsidRPr="00885552" w:rsidRDefault="00885552" w:rsidP="00885552">
            <w:pPr>
              <w:spacing w:after="0" w:line="240" w:lineRule="auto"/>
              <w:jc w:val="right"/>
              <w:rPr>
                <w:rFonts w:ascii="DIN Pro Regular" w:eastAsia="Times New Roman" w:hAnsi="DIN Pro Regular" w:cs="DIN Pro Regular"/>
                <w:color w:val="000000"/>
                <w:sz w:val="12"/>
                <w:szCs w:val="12"/>
                <w:lang w:eastAsia="es-MX"/>
              </w:rPr>
            </w:pPr>
            <w:r w:rsidRPr="00885552">
              <w:rPr>
                <w:rFonts w:ascii="DIN Pro Regular" w:eastAsia="Times New Roman" w:hAnsi="DIN Pro Regular" w:cs="DIN Pro Regular"/>
                <w:color w:val="000000"/>
                <w:sz w:val="12"/>
                <w:szCs w:val="12"/>
                <w:lang w:eastAsia="es-MX"/>
              </w:rPr>
              <w:t>0</w:t>
            </w:r>
          </w:p>
        </w:tc>
        <w:tc>
          <w:tcPr>
            <w:tcW w:w="574" w:type="dxa"/>
            <w:tcBorders>
              <w:top w:val="nil"/>
              <w:left w:val="nil"/>
              <w:bottom w:val="single" w:sz="4" w:space="0" w:color="auto"/>
              <w:right w:val="single" w:sz="4" w:space="0" w:color="auto"/>
            </w:tcBorders>
            <w:shd w:val="clear" w:color="auto" w:fill="auto"/>
            <w:vAlign w:val="center"/>
            <w:hideMark/>
          </w:tcPr>
          <w:p w:rsidR="00885552" w:rsidRPr="00885552" w:rsidRDefault="00885552" w:rsidP="00885552">
            <w:pPr>
              <w:spacing w:after="0" w:line="240" w:lineRule="auto"/>
              <w:jc w:val="right"/>
              <w:rPr>
                <w:rFonts w:ascii="DIN Pro Regular" w:eastAsia="Times New Roman" w:hAnsi="DIN Pro Regular" w:cs="DIN Pro Regular"/>
                <w:color w:val="000000"/>
                <w:sz w:val="12"/>
                <w:szCs w:val="12"/>
                <w:lang w:eastAsia="es-MX"/>
              </w:rPr>
            </w:pPr>
            <w:r w:rsidRPr="00885552">
              <w:rPr>
                <w:rFonts w:ascii="DIN Pro Regular" w:eastAsia="Times New Roman" w:hAnsi="DIN Pro Regular" w:cs="DIN Pro Regular"/>
                <w:color w:val="000000"/>
                <w:sz w:val="12"/>
                <w:szCs w:val="12"/>
                <w:lang w:eastAsia="es-MX"/>
              </w:rPr>
              <w:t>6.84%</w:t>
            </w:r>
          </w:p>
        </w:tc>
      </w:tr>
      <w:tr w:rsidR="00885552" w:rsidRPr="00885552" w:rsidTr="00705F67">
        <w:trPr>
          <w:trHeight w:val="28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885552" w:rsidRPr="00885552" w:rsidRDefault="00885552" w:rsidP="00885552">
            <w:pPr>
              <w:spacing w:after="0" w:line="240" w:lineRule="auto"/>
              <w:jc w:val="both"/>
              <w:rPr>
                <w:rFonts w:ascii="DIN Pro Regular" w:eastAsia="Times New Roman" w:hAnsi="DIN Pro Regular" w:cs="DIN Pro Regular"/>
                <w:color w:val="000000"/>
                <w:sz w:val="12"/>
                <w:szCs w:val="12"/>
                <w:lang w:eastAsia="es-MX"/>
              </w:rPr>
            </w:pPr>
            <w:r w:rsidRPr="00885552">
              <w:rPr>
                <w:rFonts w:ascii="DIN Pro Regular" w:eastAsia="Times New Roman" w:hAnsi="DIN Pro Regular" w:cs="DIN Pro Regular"/>
                <w:color w:val="000000"/>
                <w:sz w:val="12"/>
                <w:szCs w:val="12"/>
                <w:lang w:eastAsia="es-MX"/>
              </w:rPr>
              <w:t>Banco BANORTE S.A. de C.V.</w:t>
            </w:r>
          </w:p>
        </w:tc>
        <w:tc>
          <w:tcPr>
            <w:tcW w:w="928" w:type="dxa"/>
            <w:tcBorders>
              <w:top w:val="nil"/>
              <w:left w:val="nil"/>
              <w:bottom w:val="single" w:sz="4" w:space="0" w:color="auto"/>
              <w:right w:val="single" w:sz="4" w:space="0" w:color="auto"/>
            </w:tcBorders>
            <w:shd w:val="clear" w:color="auto" w:fill="auto"/>
            <w:vAlign w:val="center"/>
            <w:hideMark/>
          </w:tcPr>
          <w:p w:rsidR="00885552" w:rsidRPr="00885552" w:rsidRDefault="00885552" w:rsidP="00885552">
            <w:pPr>
              <w:spacing w:after="0" w:line="240" w:lineRule="auto"/>
              <w:jc w:val="right"/>
              <w:rPr>
                <w:rFonts w:ascii="DIN Pro Regular" w:eastAsia="Times New Roman" w:hAnsi="DIN Pro Regular" w:cs="DIN Pro Regular"/>
                <w:color w:val="000000"/>
                <w:sz w:val="12"/>
                <w:szCs w:val="12"/>
                <w:lang w:eastAsia="es-MX"/>
              </w:rPr>
            </w:pPr>
            <w:r w:rsidRPr="00885552">
              <w:rPr>
                <w:rFonts w:ascii="DIN Pro Regular" w:eastAsia="Times New Roman" w:hAnsi="DIN Pro Regular" w:cs="DIN Pro Regular"/>
                <w:color w:val="000000"/>
                <w:sz w:val="12"/>
                <w:szCs w:val="12"/>
                <w:lang w:eastAsia="es-MX"/>
              </w:rPr>
              <w:t>600,000,000</w:t>
            </w:r>
          </w:p>
        </w:tc>
        <w:tc>
          <w:tcPr>
            <w:tcW w:w="1018" w:type="dxa"/>
            <w:tcBorders>
              <w:top w:val="nil"/>
              <w:left w:val="nil"/>
              <w:bottom w:val="single" w:sz="4" w:space="0" w:color="auto"/>
              <w:right w:val="single" w:sz="4" w:space="0" w:color="auto"/>
            </w:tcBorders>
            <w:shd w:val="clear" w:color="auto" w:fill="auto"/>
            <w:vAlign w:val="center"/>
            <w:hideMark/>
          </w:tcPr>
          <w:p w:rsidR="00885552" w:rsidRPr="00885552" w:rsidRDefault="00885552" w:rsidP="00885552">
            <w:pPr>
              <w:spacing w:after="0" w:line="240" w:lineRule="auto"/>
              <w:jc w:val="right"/>
              <w:rPr>
                <w:rFonts w:ascii="DIN Pro Regular" w:eastAsia="Times New Roman" w:hAnsi="DIN Pro Regular" w:cs="DIN Pro Regular"/>
                <w:color w:val="000000"/>
                <w:sz w:val="12"/>
                <w:szCs w:val="12"/>
                <w:lang w:eastAsia="es-MX"/>
              </w:rPr>
            </w:pPr>
            <w:r w:rsidRPr="00885552">
              <w:rPr>
                <w:rFonts w:ascii="DIN Pro Regular" w:eastAsia="Times New Roman" w:hAnsi="DIN Pro Regular" w:cs="DIN Pro Regular"/>
                <w:color w:val="000000"/>
                <w:sz w:val="12"/>
                <w:szCs w:val="12"/>
                <w:lang w:eastAsia="es-MX"/>
              </w:rPr>
              <w:t>0</w:t>
            </w:r>
          </w:p>
        </w:tc>
        <w:tc>
          <w:tcPr>
            <w:tcW w:w="930" w:type="dxa"/>
            <w:tcBorders>
              <w:top w:val="nil"/>
              <w:left w:val="nil"/>
              <w:bottom w:val="single" w:sz="4" w:space="0" w:color="auto"/>
              <w:right w:val="single" w:sz="4" w:space="0" w:color="auto"/>
            </w:tcBorders>
            <w:shd w:val="clear" w:color="auto" w:fill="auto"/>
            <w:vAlign w:val="center"/>
            <w:hideMark/>
          </w:tcPr>
          <w:p w:rsidR="00885552" w:rsidRPr="00885552" w:rsidRDefault="00885552" w:rsidP="00885552">
            <w:pPr>
              <w:spacing w:after="0" w:line="240" w:lineRule="auto"/>
              <w:jc w:val="right"/>
              <w:rPr>
                <w:rFonts w:ascii="DIN Pro Regular" w:eastAsia="Times New Roman" w:hAnsi="DIN Pro Regular" w:cs="DIN Pro Regular"/>
                <w:color w:val="000000"/>
                <w:sz w:val="12"/>
                <w:szCs w:val="12"/>
                <w:lang w:eastAsia="es-MX"/>
              </w:rPr>
            </w:pPr>
            <w:r w:rsidRPr="00885552">
              <w:rPr>
                <w:rFonts w:ascii="DIN Pro Regular" w:eastAsia="Times New Roman" w:hAnsi="DIN Pro Regular" w:cs="DIN Pro Regular"/>
                <w:color w:val="000000"/>
                <w:sz w:val="12"/>
                <w:szCs w:val="12"/>
                <w:lang w:eastAsia="es-MX"/>
              </w:rPr>
              <w:t>600,000,000</w:t>
            </w:r>
          </w:p>
        </w:tc>
        <w:tc>
          <w:tcPr>
            <w:tcW w:w="1010" w:type="dxa"/>
            <w:tcBorders>
              <w:top w:val="nil"/>
              <w:left w:val="nil"/>
              <w:bottom w:val="single" w:sz="4" w:space="0" w:color="auto"/>
              <w:right w:val="single" w:sz="4" w:space="0" w:color="auto"/>
            </w:tcBorders>
            <w:shd w:val="clear" w:color="auto" w:fill="auto"/>
            <w:vAlign w:val="center"/>
            <w:hideMark/>
          </w:tcPr>
          <w:p w:rsidR="00885552" w:rsidRPr="00885552" w:rsidRDefault="00885552" w:rsidP="00885552">
            <w:pPr>
              <w:spacing w:after="0" w:line="240" w:lineRule="auto"/>
              <w:jc w:val="right"/>
              <w:rPr>
                <w:rFonts w:ascii="DIN Pro Regular" w:eastAsia="Times New Roman" w:hAnsi="DIN Pro Regular" w:cs="DIN Pro Regular"/>
                <w:color w:val="000000"/>
                <w:sz w:val="12"/>
                <w:szCs w:val="12"/>
                <w:lang w:eastAsia="es-MX"/>
              </w:rPr>
            </w:pPr>
            <w:r w:rsidRPr="00885552">
              <w:rPr>
                <w:rFonts w:ascii="DIN Pro Regular" w:eastAsia="Times New Roman" w:hAnsi="DIN Pro Regular" w:cs="DIN Pro Regular"/>
                <w:color w:val="000000"/>
                <w:sz w:val="12"/>
                <w:szCs w:val="12"/>
                <w:lang w:eastAsia="es-MX"/>
              </w:rPr>
              <w:t>0</w:t>
            </w:r>
          </w:p>
        </w:tc>
        <w:tc>
          <w:tcPr>
            <w:tcW w:w="1124" w:type="dxa"/>
            <w:tcBorders>
              <w:top w:val="nil"/>
              <w:left w:val="nil"/>
              <w:bottom w:val="single" w:sz="4" w:space="0" w:color="auto"/>
              <w:right w:val="single" w:sz="4" w:space="0" w:color="auto"/>
            </w:tcBorders>
            <w:shd w:val="clear" w:color="auto" w:fill="auto"/>
            <w:vAlign w:val="center"/>
            <w:hideMark/>
          </w:tcPr>
          <w:p w:rsidR="00885552" w:rsidRPr="00885552" w:rsidRDefault="00885552" w:rsidP="00885552">
            <w:pPr>
              <w:spacing w:after="0" w:line="240" w:lineRule="auto"/>
              <w:jc w:val="right"/>
              <w:rPr>
                <w:rFonts w:ascii="DIN Pro Regular" w:eastAsia="Times New Roman" w:hAnsi="DIN Pro Regular" w:cs="DIN Pro Regular"/>
                <w:color w:val="000000"/>
                <w:sz w:val="12"/>
                <w:szCs w:val="12"/>
                <w:lang w:eastAsia="es-MX"/>
              </w:rPr>
            </w:pPr>
            <w:r w:rsidRPr="00885552">
              <w:rPr>
                <w:rFonts w:ascii="DIN Pro Regular" w:eastAsia="Times New Roman" w:hAnsi="DIN Pro Regular" w:cs="DIN Pro Regular"/>
                <w:color w:val="000000"/>
                <w:sz w:val="12"/>
                <w:szCs w:val="12"/>
                <w:lang w:eastAsia="es-MX"/>
              </w:rPr>
              <w:t>600,000,000</w:t>
            </w:r>
          </w:p>
        </w:tc>
        <w:tc>
          <w:tcPr>
            <w:tcW w:w="878" w:type="dxa"/>
            <w:tcBorders>
              <w:top w:val="nil"/>
              <w:left w:val="nil"/>
              <w:bottom w:val="single" w:sz="4" w:space="0" w:color="auto"/>
              <w:right w:val="single" w:sz="4" w:space="0" w:color="auto"/>
            </w:tcBorders>
            <w:shd w:val="clear" w:color="auto" w:fill="auto"/>
            <w:vAlign w:val="center"/>
            <w:hideMark/>
          </w:tcPr>
          <w:p w:rsidR="00885552" w:rsidRPr="00885552" w:rsidRDefault="00885552" w:rsidP="00885552">
            <w:pPr>
              <w:spacing w:after="0" w:line="240" w:lineRule="auto"/>
              <w:jc w:val="right"/>
              <w:rPr>
                <w:rFonts w:ascii="DIN Pro Regular" w:eastAsia="Times New Roman" w:hAnsi="DIN Pro Regular" w:cs="DIN Pro Regular"/>
                <w:color w:val="000000"/>
                <w:sz w:val="12"/>
                <w:szCs w:val="12"/>
                <w:lang w:eastAsia="es-MX"/>
              </w:rPr>
            </w:pPr>
            <w:r w:rsidRPr="00885552">
              <w:rPr>
                <w:rFonts w:ascii="DIN Pro Regular" w:eastAsia="Times New Roman" w:hAnsi="DIN Pro Regular" w:cs="DIN Pro Regular"/>
                <w:color w:val="000000"/>
                <w:sz w:val="12"/>
                <w:szCs w:val="12"/>
                <w:lang w:eastAsia="es-MX"/>
              </w:rPr>
              <w:t>1,552,050</w:t>
            </w:r>
          </w:p>
        </w:tc>
        <w:tc>
          <w:tcPr>
            <w:tcW w:w="907" w:type="dxa"/>
            <w:tcBorders>
              <w:top w:val="nil"/>
              <w:left w:val="nil"/>
              <w:bottom w:val="single" w:sz="4" w:space="0" w:color="auto"/>
              <w:right w:val="single" w:sz="4" w:space="0" w:color="auto"/>
            </w:tcBorders>
            <w:shd w:val="clear" w:color="auto" w:fill="auto"/>
            <w:vAlign w:val="center"/>
            <w:hideMark/>
          </w:tcPr>
          <w:p w:rsidR="00885552" w:rsidRPr="00885552" w:rsidRDefault="00885552" w:rsidP="00885552">
            <w:pPr>
              <w:spacing w:after="0" w:line="240" w:lineRule="auto"/>
              <w:jc w:val="right"/>
              <w:rPr>
                <w:rFonts w:ascii="DIN Pro Regular" w:eastAsia="Times New Roman" w:hAnsi="DIN Pro Regular" w:cs="DIN Pro Regular"/>
                <w:color w:val="000000"/>
                <w:sz w:val="12"/>
                <w:szCs w:val="12"/>
                <w:lang w:eastAsia="es-MX"/>
              </w:rPr>
            </w:pPr>
            <w:r w:rsidRPr="00885552">
              <w:rPr>
                <w:rFonts w:ascii="DIN Pro Regular" w:eastAsia="Times New Roman" w:hAnsi="DIN Pro Regular" w:cs="DIN Pro Regular"/>
                <w:color w:val="000000"/>
                <w:sz w:val="12"/>
                <w:szCs w:val="12"/>
                <w:lang w:eastAsia="es-MX"/>
              </w:rPr>
              <w:t>29/06/2022</w:t>
            </w:r>
          </w:p>
        </w:tc>
        <w:tc>
          <w:tcPr>
            <w:tcW w:w="792" w:type="dxa"/>
            <w:tcBorders>
              <w:top w:val="nil"/>
              <w:left w:val="nil"/>
              <w:bottom w:val="single" w:sz="4" w:space="0" w:color="auto"/>
              <w:right w:val="single" w:sz="4" w:space="0" w:color="auto"/>
            </w:tcBorders>
            <w:shd w:val="clear" w:color="auto" w:fill="auto"/>
            <w:vAlign w:val="center"/>
            <w:hideMark/>
          </w:tcPr>
          <w:p w:rsidR="00885552" w:rsidRPr="00885552" w:rsidRDefault="00885552" w:rsidP="00A02884">
            <w:pPr>
              <w:spacing w:after="0" w:line="240" w:lineRule="auto"/>
              <w:rPr>
                <w:rFonts w:ascii="DIN Pro Regular" w:eastAsia="Times New Roman" w:hAnsi="DIN Pro Regular" w:cs="DIN Pro Regular"/>
                <w:color w:val="000000"/>
                <w:sz w:val="12"/>
                <w:szCs w:val="12"/>
                <w:lang w:eastAsia="es-MX"/>
              </w:rPr>
            </w:pPr>
            <w:r w:rsidRPr="00885552">
              <w:rPr>
                <w:rFonts w:ascii="DIN Pro Regular" w:eastAsia="Times New Roman" w:hAnsi="DIN Pro Regular" w:cs="DIN Pro Regular"/>
                <w:color w:val="000000"/>
                <w:sz w:val="12"/>
                <w:szCs w:val="12"/>
                <w:lang w:eastAsia="es-MX"/>
              </w:rPr>
              <w:t>TIIE+ 97PTS</w:t>
            </w:r>
          </w:p>
        </w:tc>
        <w:tc>
          <w:tcPr>
            <w:tcW w:w="998" w:type="dxa"/>
            <w:tcBorders>
              <w:top w:val="nil"/>
              <w:left w:val="nil"/>
              <w:bottom w:val="single" w:sz="4" w:space="0" w:color="auto"/>
              <w:right w:val="single" w:sz="4" w:space="0" w:color="auto"/>
            </w:tcBorders>
            <w:shd w:val="clear" w:color="auto" w:fill="auto"/>
            <w:vAlign w:val="center"/>
            <w:hideMark/>
          </w:tcPr>
          <w:p w:rsidR="00885552" w:rsidRPr="00885552" w:rsidRDefault="00885552" w:rsidP="00885552">
            <w:pPr>
              <w:spacing w:after="0" w:line="240" w:lineRule="auto"/>
              <w:jc w:val="right"/>
              <w:rPr>
                <w:rFonts w:ascii="DIN Pro Regular" w:eastAsia="Times New Roman" w:hAnsi="DIN Pro Regular" w:cs="DIN Pro Regular"/>
                <w:color w:val="000000"/>
                <w:sz w:val="12"/>
                <w:szCs w:val="12"/>
                <w:lang w:eastAsia="es-MX"/>
              </w:rPr>
            </w:pPr>
            <w:r w:rsidRPr="00885552">
              <w:rPr>
                <w:rFonts w:ascii="DIN Pro Regular" w:eastAsia="Times New Roman" w:hAnsi="DIN Pro Regular" w:cs="DIN Pro Regular"/>
                <w:color w:val="000000"/>
                <w:sz w:val="12"/>
                <w:szCs w:val="12"/>
                <w:lang w:eastAsia="es-MX"/>
              </w:rPr>
              <w:t>0</w:t>
            </w:r>
          </w:p>
        </w:tc>
        <w:tc>
          <w:tcPr>
            <w:tcW w:w="574" w:type="dxa"/>
            <w:tcBorders>
              <w:top w:val="nil"/>
              <w:left w:val="nil"/>
              <w:bottom w:val="single" w:sz="4" w:space="0" w:color="auto"/>
              <w:right w:val="single" w:sz="4" w:space="0" w:color="auto"/>
            </w:tcBorders>
            <w:shd w:val="clear" w:color="auto" w:fill="auto"/>
            <w:vAlign w:val="center"/>
            <w:hideMark/>
          </w:tcPr>
          <w:p w:rsidR="00885552" w:rsidRPr="00885552" w:rsidRDefault="00885552" w:rsidP="00885552">
            <w:pPr>
              <w:spacing w:after="0" w:line="240" w:lineRule="auto"/>
              <w:jc w:val="right"/>
              <w:rPr>
                <w:rFonts w:ascii="DIN Pro Regular" w:eastAsia="Times New Roman" w:hAnsi="DIN Pro Regular" w:cs="DIN Pro Regular"/>
                <w:color w:val="000000"/>
                <w:sz w:val="12"/>
                <w:szCs w:val="12"/>
                <w:lang w:eastAsia="es-MX"/>
              </w:rPr>
            </w:pPr>
            <w:r w:rsidRPr="00885552">
              <w:rPr>
                <w:rFonts w:ascii="DIN Pro Regular" w:eastAsia="Times New Roman" w:hAnsi="DIN Pro Regular" w:cs="DIN Pro Regular"/>
                <w:color w:val="000000"/>
                <w:sz w:val="12"/>
                <w:szCs w:val="12"/>
                <w:lang w:eastAsia="es-MX"/>
              </w:rPr>
              <w:t>7.28%</w:t>
            </w:r>
          </w:p>
        </w:tc>
      </w:tr>
      <w:tr w:rsidR="00885552" w:rsidRPr="00885552" w:rsidTr="00705F67">
        <w:trPr>
          <w:trHeight w:val="28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885552" w:rsidRPr="00885552" w:rsidRDefault="00885552" w:rsidP="00885552">
            <w:pPr>
              <w:spacing w:after="0" w:line="240" w:lineRule="auto"/>
              <w:jc w:val="both"/>
              <w:rPr>
                <w:rFonts w:ascii="DIN Pro Regular" w:eastAsia="Times New Roman" w:hAnsi="DIN Pro Regular" w:cs="DIN Pro Regular"/>
                <w:color w:val="000000"/>
                <w:sz w:val="12"/>
                <w:szCs w:val="12"/>
                <w:lang w:eastAsia="es-MX"/>
              </w:rPr>
            </w:pPr>
            <w:r w:rsidRPr="00885552">
              <w:rPr>
                <w:rFonts w:ascii="DIN Pro Regular" w:eastAsia="Times New Roman" w:hAnsi="DIN Pro Regular" w:cs="DIN Pro Regular"/>
                <w:color w:val="000000"/>
                <w:sz w:val="12"/>
                <w:szCs w:val="12"/>
                <w:lang w:eastAsia="es-MX"/>
              </w:rPr>
              <w:t xml:space="preserve">Banco Santander </w:t>
            </w:r>
            <w:proofErr w:type="spellStart"/>
            <w:r w:rsidRPr="00885552">
              <w:rPr>
                <w:rFonts w:ascii="DIN Pro Regular" w:eastAsia="Times New Roman" w:hAnsi="DIN Pro Regular" w:cs="DIN Pro Regular"/>
                <w:color w:val="000000"/>
                <w:sz w:val="12"/>
                <w:szCs w:val="12"/>
                <w:lang w:eastAsia="es-MX"/>
              </w:rPr>
              <w:t>S.A,de</w:t>
            </w:r>
            <w:proofErr w:type="spellEnd"/>
            <w:r w:rsidRPr="00885552">
              <w:rPr>
                <w:rFonts w:ascii="DIN Pro Regular" w:eastAsia="Times New Roman" w:hAnsi="DIN Pro Regular" w:cs="DIN Pro Regular"/>
                <w:color w:val="000000"/>
                <w:sz w:val="12"/>
                <w:szCs w:val="12"/>
                <w:lang w:eastAsia="es-MX"/>
              </w:rPr>
              <w:t xml:space="preserve"> C.V.</w:t>
            </w:r>
          </w:p>
        </w:tc>
        <w:tc>
          <w:tcPr>
            <w:tcW w:w="928" w:type="dxa"/>
            <w:tcBorders>
              <w:top w:val="nil"/>
              <w:left w:val="nil"/>
              <w:bottom w:val="single" w:sz="4" w:space="0" w:color="auto"/>
              <w:right w:val="single" w:sz="4" w:space="0" w:color="auto"/>
            </w:tcBorders>
            <w:shd w:val="clear" w:color="auto" w:fill="auto"/>
            <w:vAlign w:val="center"/>
            <w:hideMark/>
          </w:tcPr>
          <w:p w:rsidR="00885552" w:rsidRPr="00885552" w:rsidRDefault="00885552" w:rsidP="00885552">
            <w:pPr>
              <w:spacing w:after="0" w:line="240" w:lineRule="auto"/>
              <w:jc w:val="right"/>
              <w:rPr>
                <w:rFonts w:ascii="DIN Pro Regular" w:eastAsia="Times New Roman" w:hAnsi="DIN Pro Regular" w:cs="DIN Pro Regular"/>
                <w:color w:val="000000"/>
                <w:sz w:val="12"/>
                <w:szCs w:val="12"/>
                <w:lang w:eastAsia="es-MX"/>
              </w:rPr>
            </w:pPr>
            <w:r w:rsidRPr="00885552">
              <w:rPr>
                <w:rFonts w:ascii="DIN Pro Regular" w:eastAsia="Times New Roman" w:hAnsi="DIN Pro Regular" w:cs="DIN Pro Regular"/>
                <w:color w:val="000000"/>
                <w:sz w:val="12"/>
                <w:szCs w:val="12"/>
                <w:lang w:eastAsia="es-MX"/>
              </w:rPr>
              <w:t>50,000,000</w:t>
            </w:r>
          </w:p>
        </w:tc>
        <w:tc>
          <w:tcPr>
            <w:tcW w:w="1018" w:type="dxa"/>
            <w:tcBorders>
              <w:top w:val="nil"/>
              <w:left w:val="nil"/>
              <w:bottom w:val="single" w:sz="4" w:space="0" w:color="auto"/>
              <w:right w:val="single" w:sz="4" w:space="0" w:color="auto"/>
            </w:tcBorders>
            <w:shd w:val="clear" w:color="auto" w:fill="auto"/>
            <w:vAlign w:val="center"/>
            <w:hideMark/>
          </w:tcPr>
          <w:p w:rsidR="00885552" w:rsidRPr="00885552" w:rsidRDefault="00885552" w:rsidP="00885552">
            <w:pPr>
              <w:spacing w:after="0" w:line="240" w:lineRule="auto"/>
              <w:jc w:val="right"/>
              <w:rPr>
                <w:rFonts w:ascii="DIN Pro Regular" w:eastAsia="Times New Roman" w:hAnsi="DIN Pro Regular" w:cs="DIN Pro Regular"/>
                <w:color w:val="000000"/>
                <w:sz w:val="12"/>
                <w:szCs w:val="12"/>
                <w:lang w:eastAsia="es-MX"/>
              </w:rPr>
            </w:pPr>
            <w:r w:rsidRPr="00885552">
              <w:rPr>
                <w:rFonts w:ascii="DIN Pro Regular" w:eastAsia="Times New Roman" w:hAnsi="DIN Pro Regular" w:cs="DIN Pro Regular"/>
                <w:color w:val="000000"/>
                <w:sz w:val="12"/>
                <w:szCs w:val="12"/>
                <w:lang w:eastAsia="es-MX"/>
              </w:rPr>
              <w:t>0</w:t>
            </w:r>
          </w:p>
        </w:tc>
        <w:tc>
          <w:tcPr>
            <w:tcW w:w="930" w:type="dxa"/>
            <w:tcBorders>
              <w:top w:val="nil"/>
              <w:left w:val="nil"/>
              <w:bottom w:val="single" w:sz="4" w:space="0" w:color="auto"/>
              <w:right w:val="single" w:sz="4" w:space="0" w:color="auto"/>
            </w:tcBorders>
            <w:shd w:val="clear" w:color="auto" w:fill="auto"/>
            <w:vAlign w:val="center"/>
            <w:hideMark/>
          </w:tcPr>
          <w:p w:rsidR="00885552" w:rsidRPr="00885552" w:rsidRDefault="00885552" w:rsidP="00885552">
            <w:pPr>
              <w:spacing w:after="0" w:line="240" w:lineRule="auto"/>
              <w:jc w:val="right"/>
              <w:rPr>
                <w:rFonts w:ascii="DIN Pro Regular" w:eastAsia="Times New Roman" w:hAnsi="DIN Pro Regular" w:cs="DIN Pro Regular"/>
                <w:color w:val="000000"/>
                <w:sz w:val="12"/>
                <w:szCs w:val="12"/>
                <w:lang w:eastAsia="es-MX"/>
              </w:rPr>
            </w:pPr>
            <w:r w:rsidRPr="00885552">
              <w:rPr>
                <w:rFonts w:ascii="DIN Pro Regular" w:eastAsia="Times New Roman" w:hAnsi="DIN Pro Regular" w:cs="DIN Pro Regular"/>
                <w:color w:val="000000"/>
                <w:sz w:val="12"/>
                <w:szCs w:val="12"/>
                <w:lang w:eastAsia="es-MX"/>
              </w:rPr>
              <w:t>50,000,000</w:t>
            </w:r>
          </w:p>
        </w:tc>
        <w:tc>
          <w:tcPr>
            <w:tcW w:w="1010" w:type="dxa"/>
            <w:tcBorders>
              <w:top w:val="nil"/>
              <w:left w:val="nil"/>
              <w:bottom w:val="single" w:sz="4" w:space="0" w:color="auto"/>
              <w:right w:val="single" w:sz="4" w:space="0" w:color="auto"/>
            </w:tcBorders>
            <w:shd w:val="clear" w:color="auto" w:fill="auto"/>
            <w:vAlign w:val="center"/>
            <w:hideMark/>
          </w:tcPr>
          <w:p w:rsidR="00885552" w:rsidRPr="00885552" w:rsidRDefault="00885552" w:rsidP="00885552">
            <w:pPr>
              <w:spacing w:after="0" w:line="240" w:lineRule="auto"/>
              <w:jc w:val="right"/>
              <w:rPr>
                <w:rFonts w:ascii="DIN Pro Regular" w:eastAsia="Times New Roman" w:hAnsi="DIN Pro Regular" w:cs="DIN Pro Regular"/>
                <w:color w:val="000000"/>
                <w:sz w:val="12"/>
                <w:szCs w:val="12"/>
                <w:lang w:eastAsia="es-MX"/>
              </w:rPr>
            </w:pPr>
            <w:r w:rsidRPr="00885552">
              <w:rPr>
                <w:rFonts w:ascii="DIN Pro Regular" w:eastAsia="Times New Roman" w:hAnsi="DIN Pro Regular" w:cs="DIN Pro Regular"/>
                <w:color w:val="000000"/>
                <w:sz w:val="12"/>
                <w:szCs w:val="12"/>
                <w:lang w:eastAsia="es-MX"/>
              </w:rPr>
              <w:t>0</w:t>
            </w:r>
          </w:p>
        </w:tc>
        <w:tc>
          <w:tcPr>
            <w:tcW w:w="1124" w:type="dxa"/>
            <w:tcBorders>
              <w:top w:val="nil"/>
              <w:left w:val="nil"/>
              <w:bottom w:val="single" w:sz="4" w:space="0" w:color="auto"/>
              <w:right w:val="single" w:sz="4" w:space="0" w:color="auto"/>
            </w:tcBorders>
            <w:shd w:val="clear" w:color="auto" w:fill="auto"/>
            <w:vAlign w:val="center"/>
            <w:hideMark/>
          </w:tcPr>
          <w:p w:rsidR="00885552" w:rsidRPr="00885552" w:rsidRDefault="00885552" w:rsidP="00885552">
            <w:pPr>
              <w:spacing w:after="0" w:line="240" w:lineRule="auto"/>
              <w:jc w:val="right"/>
              <w:rPr>
                <w:rFonts w:ascii="DIN Pro Regular" w:eastAsia="Times New Roman" w:hAnsi="DIN Pro Regular" w:cs="DIN Pro Regular"/>
                <w:color w:val="000000"/>
                <w:sz w:val="12"/>
                <w:szCs w:val="12"/>
                <w:lang w:eastAsia="es-MX"/>
              </w:rPr>
            </w:pPr>
            <w:r w:rsidRPr="00885552">
              <w:rPr>
                <w:rFonts w:ascii="DIN Pro Regular" w:eastAsia="Times New Roman" w:hAnsi="DIN Pro Regular" w:cs="DIN Pro Regular"/>
                <w:color w:val="000000"/>
                <w:sz w:val="12"/>
                <w:szCs w:val="12"/>
                <w:lang w:eastAsia="es-MX"/>
              </w:rPr>
              <w:t>50,000,000</w:t>
            </w:r>
          </w:p>
        </w:tc>
        <w:tc>
          <w:tcPr>
            <w:tcW w:w="878" w:type="dxa"/>
            <w:tcBorders>
              <w:top w:val="nil"/>
              <w:left w:val="nil"/>
              <w:bottom w:val="single" w:sz="4" w:space="0" w:color="auto"/>
              <w:right w:val="single" w:sz="4" w:space="0" w:color="auto"/>
            </w:tcBorders>
            <w:shd w:val="clear" w:color="auto" w:fill="auto"/>
            <w:vAlign w:val="center"/>
            <w:hideMark/>
          </w:tcPr>
          <w:p w:rsidR="00885552" w:rsidRPr="00885552" w:rsidRDefault="00885552" w:rsidP="00885552">
            <w:pPr>
              <w:spacing w:after="0" w:line="240" w:lineRule="auto"/>
              <w:jc w:val="right"/>
              <w:rPr>
                <w:rFonts w:ascii="DIN Pro Regular" w:eastAsia="Times New Roman" w:hAnsi="DIN Pro Regular" w:cs="DIN Pro Regular"/>
                <w:color w:val="000000"/>
                <w:sz w:val="12"/>
                <w:szCs w:val="12"/>
                <w:lang w:eastAsia="es-MX"/>
              </w:rPr>
            </w:pPr>
            <w:r w:rsidRPr="00885552">
              <w:rPr>
                <w:rFonts w:ascii="DIN Pro Regular" w:eastAsia="Times New Roman" w:hAnsi="DIN Pro Regular" w:cs="DIN Pro Regular"/>
                <w:color w:val="000000"/>
                <w:sz w:val="12"/>
                <w:szCs w:val="12"/>
                <w:lang w:eastAsia="es-MX"/>
              </w:rPr>
              <w:t>0</w:t>
            </w:r>
          </w:p>
        </w:tc>
        <w:tc>
          <w:tcPr>
            <w:tcW w:w="907" w:type="dxa"/>
            <w:tcBorders>
              <w:top w:val="nil"/>
              <w:left w:val="nil"/>
              <w:bottom w:val="single" w:sz="4" w:space="0" w:color="auto"/>
              <w:right w:val="single" w:sz="4" w:space="0" w:color="auto"/>
            </w:tcBorders>
            <w:shd w:val="clear" w:color="auto" w:fill="auto"/>
            <w:vAlign w:val="center"/>
            <w:hideMark/>
          </w:tcPr>
          <w:p w:rsidR="00885552" w:rsidRPr="00885552" w:rsidRDefault="00885552" w:rsidP="00885552">
            <w:pPr>
              <w:spacing w:after="0" w:line="240" w:lineRule="auto"/>
              <w:jc w:val="right"/>
              <w:rPr>
                <w:rFonts w:ascii="DIN Pro Regular" w:eastAsia="Times New Roman" w:hAnsi="DIN Pro Regular" w:cs="DIN Pro Regular"/>
                <w:color w:val="000000"/>
                <w:sz w:val="12"/>
                <w:szCs w:val="12"/>
                <w:lang w:eastAsia="es-MX"/>
              </w:rPr>
            </w:pPr>
            <w:r w:rsidRPr="00885552">
              <w:rPr>
                <w:rFonts w:ascii="DIN Pro Regular" w:eastAsia="Times New Roman" w:hAnsi="DIN Pro Regular" w:cs="DIN Pro Regular"/>
                <w:color w:val="000000"/>
                <w:sz w:val="12"/>
                <w:szCs w:val="12"/>
                <w:lang w:eastAsia="es-MX"/>
              </w:rPr>
              <w:t>29/06/2022</w:t>
            </w:r>
          </w:p>
        </w:tc>
        <w:tc>
          <w:tcPr>
            <w:tcW w:w="792" w:type="dxa"/>
            <w:tcBorders>
              <w:top w:val="nil"/>
              <w:left w:val="nil"/>
              <w:bottom w:val="single" w:sz="4" w:space="0" w:color="auto"/>
              <w:right w:val="single" w:sz="4" w:space="0" w:color="auto"/>
            </w:tcBorders>
            <w:shd w:val="clear" w:color="auto" w:fill="auto"/>
            <w:vAlign w:val="center"/>
            <w:hideMark/>
          </w:tcPr>
          <w:p w:rsidR="00885552" w:rsidRPr="00885552" w:rsidRDefault="00885552" w:rsidP="00A02884">
            <w:pPr>
              <w:spacing w:after="0" w:line="240" w:lineRule="auto"/>
              <w:rPr>
                <w:rFonts w:ascii="DIN Pro Regular" w:eastAsia="Times New Roman" w:hAnsi="DIN Pro Regular" w:cs="DIN Pro Regular"/>
                <w:color w:val="000000"/>
                <w:sz w:val="12"/>
                <w:szCs w:val="12"/>
                <w:lang w:eastAsia="es-MX"/>
              </w:rPr>
            </w:pPr>
            <w:r w:rsidRPr="00885552">
              <w:rPr>
                <w:rFonts w:ascii="DIN Pro Regular" w:eastAsia="Times New Roman" w:hAnsi="DIN Pro Regular" w:cs="DIN Pro Regular"/>
                <w:color w:val="000000"/>
                <w:sz w:val="12"/>
                <w:szCs w:val="12"/>
                <w:lang w:eastAsia="es-MX"/>
              </w:rPr>
              <w:t>TIIE+ 61PTS</w:t>
            </w:r>
          </w:p>
        </w:tc>
        <w:tc>
          <w:tcPr>
            <w:tcW w:w="998" w:type="dxa"/>
            <w:tcBorders>
              <w:top w:val="nil"/>
              <w:left w:val="nil"/>
              <w:bottom w:val="single" w:sz="4" w:space="0" w:color="auto"/>
              <w:right w:val="single" w:sz="4" w:space="0" w:color="auto"/>
            </w:tcBorders>
            <w:shd w:val="clear" w:color="auto" w:fill="auto"/>
            <w:vAlign w:val="center"/>
            <w:hideMark/>
          </w:tcPr>
          <w:p w:rsidR="00885552" w:rsidRPr="00885552" w:rsidRDefault="00885552" w:rsidP="00885552">
            <w:pPr>
              <w:spacing w:after="0" w:line="240" w:lineRule="auto"/>
              <w:jc w:val="right"/>
              <w:rPr>
                <w:rFonts w:ascii="DIN Pro Regular" w:eastAsia="Times New Roman" w:hAnsi="DIN Pro Regular" w:cs="DIN Pro Regular"/>
                <w:color w:val="000000"/>
                <w:sz w:val="12"/>
                <w:szCs w:val="12"/>
                <w:lang w:eastAsia="es-MX"/>
              </w:rPr>
            </w:pPr>
            <w:r w:rsidRPr="00885552">
              <w:rPr>
                <w:rFonts w:ascii="DIN Pro Regular" w:eastAsia="Times New Roman" w:hAnsi="DIN Pro Regular" w:cs="DIN Pro Regular"/>
                <w:color w:val="000000"/>
                <w:sz w:val="12"/>
                <w:szCs w:val="12"/>
                <w:lang w:eastAsia="es-MX"/>
              </w:rPr>
              <w:t>0</w:t>
            </w:r>
          </w:p>
        </w:tc>
        <w:tc>
          <w:tcPr>
            <w:tcW w:w="574" w:type="dxa"/>
            <w:tcBorders>
              <w:top w:val="nil"/>
              <w:left w:val="nil"/>
              <w:bottom w:val="single" w:sz="4" w:space="0" w:color="auto"/>
              <w:right w:val="single" w:sz="4" w:space="0" w:color="auto"/>
            </w:tcBorders>
            <w:shd w:val="clear" w:color="auto" w:fill="auto"/>
            <w:vAlign w:val="center"/>
            <w:hideMark/>
          </w:tcPr>
          <w:p w:rsidR="00885552" w:rsidRPr="00885552" w:rsidRDefault="00885552" w:rsidP="00885552">
            <w:pPr>
              <w:spacing w:after="0" w:line="240" w:lineRule="auto"/>
              <w:jc w:val="right"/>
              <w:rPr>
                <w:rFonts w:ascii="DIN Pro Regular" w:eastAsia="Times New Roman" w:hAnsi="DIN Pro Regular" w:cs="DIN Pro Regular"/>
                <w:color w:val="000000"/>
                <w:sz w:val="12"/>
                <w:szCs w:val="12"/>
                <w:lang w:eastAsia="es-MX"/>
              </w:rPr>
            </w:pPr>
            <w:r w:rsidRPr="00885552">
              <w:rPr>
                <w:rFonts w:ascii="DIN Pro Regular" w:eastAsia="Times New Roman" w:hAnsi="DIN Pro Regular" w:cs="DIN Pro Regular"/>
                <w:color w:val="000000"/>
                <w:sz w:val="12"/>
                <w:szCs w:val="12"/>
                <w:lang w:eastAsia="es-MX"/>
              </w:rPr>
              <w:t>7.26%</w:t>
            </w:r>
          </w:p>
        </w:tc>
      </w:tr>
      <w:tr w:rsidR="00885552" w:rsidRPr="00885552" w:rsidTr="00705F67">
        <w:trPr>
          <w:trHeight w:val="28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885552" w:rsidRPr="00885552" w:rsidRDefault="00885552" w:rsidP="00885552">
            <w:pPr>
              <w:spacing w:after="0" w:line="240" w:lineRule="auto"/>
              <w:jc w:val="both"/>
              <w:rPr>
                <w:rFonts w:ascii="DIN Pro Regular" w:eastAsia="Times New Roman" w:hAnsi="DIN Pro Regular" w:cs="DIN Pro Regular"/>
                <w:color w:val="000000"/>
                <w:sz w:val="12"/>
                <w:szCs w:val="12"/>
                <w:lang w:eastAsia="es-MX"/>
              </w:rPr>
            </w:pPr>
            <w:r w:rsidRPr="00885552">
              <w:rPr>
                <w:rFonts w:ascii="DIN Pro Regular" w:eastAsia="Times New Roman" w:hAnsi="DIN Pro Regular" w:cs="DIN Pro Regular"/>
                <w:color w:val="000000"/>
                <w:sz w:val="12"/>
                <w:szCs w:val="12"/>
                <w:lang w:eastAsia="es-MX"/>
              </w:rPr>
              <w:t>Banco Azteca S.A. de C.V.</w:t>
            </w:r>
          </w:p>
        </w:tc>
        <w:tc>
          <w:tcPr>
            <w:tcW w:w="928" w:type="dxa"/>
            <w:tcBorders>
              <w:top w:val="nil"/>
              <w:left w:val="nil"/>
              <w:bottom w:val="single" w:sz="4" w:space="0" w:color="auto"/>
              <w:right w:val="single" w:sz="4" w:space="0" w:color="auto"/>
            </w:tcBorders>
            <w:shd w:val="clear" w:color="auto" w:fill="auto"/>
            <w:vAlign w:val="center"/>
            <w:hideMark/>
          </w:tcPr>
          <w:p w:rsidR="00885552" w:rsidRPr="00885552" w:rsidRDefault="00885552" w:rsidP="00885552">
            <w:pPr>
              <w:spacing w:after="0" w:line="240" w:lineRule="auto"/>
              <w:jc w:val="right"/>
              <w:rPr>
                <w:rFonts w:ascii="DIN Pro Regular" w:eastAsia="Times New Roman" w:hAnsi="DIN Pro Regular" w:cs="DIN Pro Regular"/>
                <w:color w:val="000000"/>
                <w:sz w:val="12"/>
                <w:szCs w:val="12"/>
                <w:lang w:eastAsia="es-MX"/>
              </w:rPr>
            </w:pPr>
            <w:r w:rsidRPr="00885552">
              <w:rPr>
                <w:rFonts w:ascii="DIN Pro Regular" w:eastAsia="Times New Roman" w:hAnsi="DIN Pro Regular" w:cs="DIN Pro Regular"/>
                <w:color w:val="000000"/>
                <w:sz w:val="12"/>
                <w:szCs w:val="12"/>
                <w:lang w:eastAsia="es-MX"/>
              </w:rPr>
              <w:t>250,000,000</w:t>
            </w:r>
          </w:p>
        </w:tc>
        <w:tc>
          <w:tcPr>
            <w:tcW w:w="1018" w:type="dxa"/>
            <w:tcBorders>
              <w:top w:val="nil"/>
              <w:left w:val="nil"/>
              <w:bottom w:val="single" w:sz="4" w:space="0" w:color="auto"/>
              <w:right w:val="single" w:sz="4" w:space="0" w:color="auto"/>
            </w:tcBorders>
            <w:shd w:val="clear" w:color="auto" w:fill="auto"/>
            <w:vAlign w:val="center"/>
            <w:hideMark/>
          </w:tcPr>
          <w:p w:rsidR="00885552" w:rsidRPr="00885552" w:rsidRDefault="00885552" w:rsidP="00885552">
            <w:pPr>
              <w:spacing w:after="0" w:line="240" w:lineRule="auto"/>
              <w:jc w:val="right"/>
              <w:rPr>
                <w:rFonts w:ascii="DIN Pro Regular" w:eastAsia="Times New Roman" w:hAnsi="DIN Pro Regular" w:cs="DIN Pro Regular"/>
                <w:color w:val="000000"/>
                <w:sz w:val="12"/>
                <w:szCs w:val="12"/>
                <w:lang w:eastAsia="es-MX"/>
              </w:rPr>
            </w:pPr>
            <w:r w:rsidRPr="00885552">
              <w:rPr>
                <w:rFonts w:ascii="DIN Pro Regular" w:eastAsia="Times New Roman" w:hAnsi="DIN Pro Regular" w:cs="DIN Pro Regular"/>
                <w:color w:val="000000"/>
                <w:sz w:val="12"/>
                <w:szCs w:val="12"/>
                <w:lang w:eastAsia="es-MX"/>
              </w:rPr>
              <w:t>0</w:t>
            </w:r>
          </w:p>
        </w:tc>
        <w:tc>
          <w:tcPr>
            <w:tcW w:w="930" w:type="dxa"/>
            <w:tcBorders>
              <w:top w:val="nil"/>
              <w:left w:val="nil"/>
              <w:bottom w:val="single" w:sz="4" w:space="0" w:color="auto"/>
              <w:right w:val="single" w:sz="4" w:space="0" w:color="auto"/>
            </w:tcBorders>
            <w:shd w:val="clear" w:color="auto" w:fill="auto"/>
            <w:vAlign w:val="center"/>
            <w:hideMark/>
          </w:tcPr>
          <w:p w:rsidR="00885552" w:rsidRPr="00885552" w:rsidRDefault="00885552" w:rsidP="00885552">
            <w:pPr>
              <w:spacing w:after="0" w:line="240" w:lineRule="auto"/>
              <w:jc w:val="right"/>
              <w:rPr>
                <w:rFonts w:ascii="DIN Pro Regular" w:eastAsia="Times New Roman" w:hAnsi="DIN Pro Regular" w:cs="DIN Pro Regular"/>
                <w:color w:val="000000"/>
                <w:sz w:val="12"/>
                <w:szCs w:val="12"/>
                <w:lang w:eastAsia="es-MX"/>
              </w:rPr>
            </w:pPr>
            <w:r w:rsidRPr="00885552">
              <w:rPr>
                <w:rFonts w:ascii="DIN Pro Regular" w:eastAsia="Times New Roman" w:hAnsi="DIN Pro Regular" w:cs="DIN Pro Regular"/>
                <w:color w:val="000000"/>
                <w:sz w:val="12"/>
                <w:szCs w:val="12"/>
                <w:lang w:eastAsia="es-MX"/>
              </w:rPr>
              <w:t>10,000,000</w:t>
            </w:r>
          </w:p>
        </w:tc>
        <w:tc>
          <w:tcPr>
            <w:tcW w:w="1010" w:type="dxa"/>
            <w:tcBorders>
              <w:top w:val="nil"/>
              <w:left w:val="nil"/>
              <w:bottom w:val="single" w:sz="4" w:space="0" w:color="auto"/>
              <w:right w:val="single" w:sz="4" w:space="0" w:color="auto"/>
            </w:tcBorders>
            <w:shd w:val="clear" w:color="auto" w:fill="auto"/>
            <w:vAlign w:val="center"/>
            <w:hideMark/>
          </w:tcPr>
          <w:p w:rsidR="00885552" w:rsidRPr="00885552" w:rsidRDefault="00885552" w:rsidP="00885552">
            <w:pPr>
              <w:spacing w:after="0" w:line="240" w:lineRule="auto"/>
              <w:jc w:val="right"/>
              <w:rPr>
                <w:rFonts w:ascii="DIN Pro Regular" w:eastAsia="Times New Roman" w:hAnsi="DIN Pro Regular" w:cs="DIN Pro Regular"/>
                <w:color w:val="000000"/>
                <w:sz w:val="12"/>
                <w:szCs w:val="12"/>
                <w:lang w:eastAsia="es-MX"/>
              </w:rPr>
            </w:pPr>
            <w:r w:rsidRPr="00885552">
              <w:rPr>
                <w:rFonts w:ascii="DIN Pro Regular" w:eastAsia="Times New Roman" w:hAnsi="DIN Pro Regular" w:cs="DIN Pro Regular"/>
                <w:color w:val="000000"/>
                <w:sz w:val="12"/>
                <w:szCs w:val="12"/>
                <w:lang w:eastAsia="es-MX"/>
              </w:rPr>
              <w:t>0</w:t>
            </w:r>
          </w:p>
        </w:tc>
        <w:tc>
          <w:tcPr>
            <w:tcW w:w="1124" w:type="dxa"/>
            <w:tcBorders>
              <w:top w:val="nil"/>
              <w:left w:val="nil"/>
              <w:bottom w:val="single" w:sz="4" w:space="0" w:color="auto"/>
              <w:right w:val="single" w:sz="4" w:space="0" w:color="auto"/>
            </w:tcBorders>
            <w:shd w:val="clear" w:color="auto" w:fill="auto"/>
            <w:vAlign w:val="center"/>
            <w:hideMark/>
          </w:tcPr>
          <w:p w:rsidR="00885552" w:rsidRPr="00885552" w:rsidRDefault="00885552" w:rsidP="00885552">
            <w:pPr>
              <w:spacing w:after="0" w:line="240" w:lineRule="auto"/>
              <w:jc w:val="right"/>
              <w:rPr>
                <w:rFonts w:ascii="DIN Pro Regular" w:eastAsia="Times New Roman" w:hAnsi="DIN Pro Regular" w:cs="DIN Pro Regular"/>
                <w:color w:val="000000"/>
                <w:sz w:val="12"/>
                <w:szCs w:val="12"/>
                <w:lang w:eastAsia="es-MX"/>
              </w:rPr>
            </w:pPr>
            <w:r w:rsidRPr="00885552">
              <w:rPr>
                <w:rFonts w:ascii="DIN Pro Regular" w:eastAsia="Times New Roman" w:hAnsi="DIN Pro Regular" w:cs="DIN Pro Regular"/>
                <w:color w:val="000000"/>
                <w:sz w:val="12"/>
                <w:szCs w:val="12"/>
                <w:lang w:eastAsia="es-MX"/>
              </w:rPr>
              <w:t>10,000,000</w:t>
            </w:r>
          </w:p>
        </w:tc>
        <w:tc>
          <w:tcPr>
            <w:tcW w:w="878" w:type="dxa"/>
            <w:tcBorders>
              <w:top w:val="nil"/>
              <w:left w:val="nil"/>
              <w:bottom w:val="single" w:sz="4" w:space="0" w:color="auto"/>
              <w:right w:val="single" w:sz="4" w:space="0" w:color="auto"/>
            </w:tcBorders>
            <w:shd w:val="clear" w:color="auto" w:fill="auto"/>
            <w:vAlign w:val="center"/>
            <w:hideMark/>
          </w:tcPr>
          <w:p w:rsidR="00885552" w:rsidRPr="00885552" w:rsidRDefault="00885552" w:rsidP="00885552">
            <w:pPr>
              <w:spacing w:after="0" w:line="240" w:lineRule="auto"/>
              <w:jc w:val="right"/>
              <w:rPr>
                <w:rFonts w:ascii="DIN Pro Regular" w:eastAsia="Times New Roman" w:hAnsi="DIN Pro Regular" w:cs="DIN Pro Regular"/>
                <w:color w:val="000000"/>
                <w:sz w:val="12"/>
                <w:szCs w:val="12"/>
                <w:lang w:eastAsia="es-MX"/>
              </w:rPr>
            </w:pPr>
            <w:r w:rsidRPr="00885552">
              <w:rPr>
                <w:rFonts w:ascii="DIN Pro Regular" w:eastAsia="Times New Roman" w:hAnsi="DIN Pro Regular" w:cs="DIN Pro Regular"/>
                <w:color w:val="000000"/>
                <w:sz w:val="12"/>
                <w:szCs w:val="12"/>
                <w:lang w:eastAsia="es-MX"/>
              </w:rPr>
              <w:t>3,842</w:t>
            </w:r>
          </w:p>
        </w:tc>
        <w:tc>
          <w:tcPr>
            <w:tcW w:w="907" w:type="dxa"/>
            <w:tcBorders>
              <w:top w:val="nil"/>
              <w:left w:val="nil"/>
              <w:bottom w:val="single" w:sz="4" w:space="0" w:color="auto"/>
              <w:right w:val="single" w:sz="4" w:space="0" w:color="auto"/>
            </w:tcBorders>
            <w:shd w:val="clear" w:color="auto" w:fill="auto"/>
            <w:vAlign w:val="center"/>
            <w:hideMark/>
          </w:tcPr>
          <w:p w:rsidR="00885552" w:rsidRPr="00885552" w:rsidRDefault="00885552" w:rsidP="00885552">
            <w:pPr>
              <w:spacing w:after="0" w:line="240" w:lineRule="auto"/>
              <w:jc w:val="right"/>
              <w:rPr>
                <w:rFonts w:ascii="DIN Pro Regular" w:eastAsia="Times New Roman" w:hAnsi="DIN Pro Regular" w:cs="DIN Pro Regular"/>
                <w:color w:val="000000"/>
                <w:sz w:val="12"/>
                <w:szCs w:val="12"/>
                <w:lang w:eastAsia="es-MX"/>
              </w:rPr>
            </w:pPr>
            <w:r w:rsidRPr="00885552">
              <w:rPr>
                <w:rFonts w:ascii="DIN Pro Regular" w:eastAsia="Times New Roman" w:hAnsi="DIN Pro Regular" w:cs="DIN Pro Regular"/>
                <w:color w:val="000000"/>
                <w:sz w:val="12"/>
                <w:szCs w:val="12"/>
                <w:lang w:eastAsia="es-MX"/>
              </w:rPr>
              <w:t>29/06/2022</w:t>
            </w:r>
          </w:p>
        </w:tc>
        <w:tc>
          <w:tcPr>
            <w:tcW w:w="792" w:type="dxa"/>
            <w:tcBorders>
              <w:top w:val="nil"/>
              <w:left w:val="nil"/>
              <w:bottom w:val="single" w:sz="4" w:space="0" w:color="auto"/>
              <w:right w:val="single" w:sz="4" w:space="0" w:color="auto"/>
            </w:tcBorders>
            <w:shd w:val="clear" w:color="auto" w:fill="auto"/>
            <w:vAlign w:val="center"/>
            <w:hideMark/>
          </w:tcPr>
          <w:p w:rsidR="00885552" w:rsidRPr="00885552" w:rsidRDefault="00885552" w:rsidP="00A02884">
            <w:pPr>
              <w:spacing w:after="0" w:line="240" w:lineRule="auto"/>
              <w:rPr>
                <w:rFonts w:ascii="DIN Pro Regular" w:eastAsia="Times New Roman" w:hAnsi="DIN Pro Regular" w:cs="DIN Pro Regular"/>
                <w:color w:val="000000"/>
                <w:sz w:val="12"/>
                <w:szCs w:val="12"/>
                <w:lang w:eastAsia="es-MX"/>
              </w:rPr>
            </w:pPr>
            <w:r w:rsidRPr="00885552">
              <w:rPr>
                <w:rFonts w:ascii="DIN Pro Regular" w:eastAsia="Times New Roman" w:hAnsi="DIN Pro Regular" w:cs="DIN Pro Regular"/>
                <w:color w:val="000000"/>
                <w:sz w:val="12"/>
                <w:szCs w:val="12"/>
                <w:lang w:eastAsia="es-MX"/>
              </w:rPr>
              <w:t>TIIE+ 120PTS</w:t>
            </w:r>
          </w:p>
        </w:tc>
        <w:tc>
          <w:tcPr>
            <w:tcW w:w="998" w:type="dxa"/>
            <w:tcBorders>
              <w:top w:val="nil"/>
              <w:left w:val="nil"/>
              <w:bottom w:val="single" w:sz="4" w:space="0" w:color="auto"/>
              <w:right w:val="single" w:sz="4" w:space="0" w:color="auto"/>
            </w:tcBorders>
            <w:shd w:val="clear" w:color="auto" w:fill="auto"/>
            <w:vAlign w:val="center"/>
            <w:hideMark/>
          </w:tcPr>
          <w:p w:rsidR="00885552" w:rsidRPr="00885552" w:rsidRDefault="00885552" w:rsidP="00885552">
            <w:pPr>
              <w:spacing w:after="0" w:line="240" w:lineRule="auto"/>
              <w:jc w:val="right"/>
              <w:rPr>
                <w:rFonts w:ascii="DIN Pro Regular" w:eastAsia="Times New Roman" w:hAnsi="DIN Pro Regular" w:cs="DIN Pro Regular"/>
                <w:color w:val="000000"/>
                <w:sz w:val="12"/>
                <w:szCs w:val="12"/>
                <w:lang w:eastAsia="es-MX"/>
              </w:rPr>
            </w:pPr>
            <w:r w:rsidRPr="00885552">
              <w:rPr>
                <w:rFonts w:ascii="DIN Pro Regular" w:eastAsia="Times New Roman" w:hAnsi="DIN Pro Regular" w:cs="DIN Pro Regular"/>
                <w:color w:val="000000"/>
                <w:sz w:val="12"/>
                <w:szCs w:val="12"/>
                <w:lang w:eastAsia="es-MX"/>
              </w:rPr>
              <w:t>104,400</w:t>
            </w:r>
          </w:p>
        </w:tc>
        <w:tc>
          <w:tcPr>
            <w:tcW w:w="574" w:type="dxa"/>
            <w:tcBorders>
              <w:top w:val="nil"/>
              <w:left w:val="nil"/>
              <w:bottom w:val="single" w:sz="4" w:space="0" w:color="auto"/>
              <w:right w:val="single" w:sz="4" w:space="0" w:color="auto"/>
            </w:tcBorders>
            <w:shd w:val="clear" w:color="auto" w:fill="auto"/>
            <w:vAlign w:val="center"/>
            <w:hideMark/>
          </w:tcPr>
          <w:p w:rsidR="00885552" w:rsidRPr="00885552" w:rsidRDefault="00885552" w:rsidP="00885552">
            <w:pPr>
              <w:spacing w:after="0" w:line="240" w:lineRule="auto"/>
              <w:jc w:val="right"/>
              <w:rPr>
                <w:rFonts w:ascii="DIN Pro Regular" w:eastAsia="Times New Roman" w:hAnsi="DIN Pro Regular" w:cs="DIN Pro Regular"/>
                <w:color w:val="000000"/>
                <w:sz w:val="12"/>
                <w:szCs w:val="12"/>
                <w:lang w:eastAsia="es-MX"/>
              </w:rPr>
            </w:pPr>
            <w:r w:rsidRPr="00885552">
              <w:rPr>
                <w:rFonts w:ascii="DIN Pro Regular" w:eastAsia="Times New Roman" w:hAnsi="DIN Pro Regular" w:cs="DIN Pro Regular"/>
                <w:color w:val="000000"/>
                <w:sz w:val="12"/>
                <w:szCs w:val="12"/>
                <w:lang w:eastAsia="es-MX"/>
              </w:rPr>
              <w:t>10.07%</w:t>
            </w:r>
          </w:p>
        </w:tc>
      </w:tr>
      <w:tr w:rsidR="00885552" w:rsidRPr="00885552" w:rsidTr="00705F67">
        <w:trPr>
          <w:trHeight w:val="280"/>
          <w:jc w:val="center"/>
        </w:trPr>
        <w:tc>
          <w:tcPr>
            <w:tcW w:w="1129" w:type="dxa"/>
            <w:tcBorders>
              <w:top w:val="nil"/>
              <w:left w:val="single" w:sz="4" w:space="0" w:color="auto"/>
              <w:bottom w:val="single" w:sz="4" w:space="0" w:color="auto"/>
              <w:right w:val="single" w:sz="4" w:space="0" w:color="auto"/>
            </w:tcBorders>
            <w:shd w:val="clear" w:color="000000" w:fill="97C93D"/>
            <w:vAlign w:val="center"/>
            <w:hideMark/>
          </w:tcPr>
          <w:p w:rsidR="00885552" w:rsidRPr="00885552" w:rsidRDefault="00885552" w:rsidP="00885552">
            <w:pPr>
              <w:spacing w:after="0" w:line="240" w:lineRule="auto"/>
              <w:jc w:val="center"/>
              <w:rPr>
                <w:rFonts w:ascii="DIN Pro Regular" w:eastAsia="Times New Roman" w:hAnsi="DIN Pro Regular" w:cs="DIN Pro Regular"/>
                <w:b/>
                <w:bCs/>
                <w:color w:val="000000"/>
                <w:sz w:val="12"/>
                <w:szCs w:val="12"/>
                <w:lang w:eastAsia="es-MX"/>
              </w:rPr>
            </w:pPr>
            <w:r w:rsidRPr="00885552">
              <w:rPr>
                <w:rFonts w:ascii="DIN Pro Regular" w:eastAsia="Times New Roman" w:hAnsi="DIN Pro Regular" w:cs="DIN Pro Regular"/>
                <w:b/>
                <w:bCs/>
                <w:color w:val="000000"/>
                <w:sz w:val="12"/>
                <w:szCs w:val="12"/>
                <w:lang w:eastAsia="es-MX"/>
              </w:rPr>
              <w:t> </w:t>
            </w:r>
          </w:p>
        </w:tc>
        <w:tc>
          <w:tcPr>
            <w:tcW w:w="928" w:type="dxa"/>
            <w:tcBorders>
              <w:top w:val="nil"/>
              <w:left w:val="nil"/>
              <w:bottom w:val="single" w:sz="4" w:space="0" w:color="auto"/>
              <w:right w:val="single" w:sz="4" w:space="0" w:color="auto"/>
            </w:tcBorders>
            <w:shd w:val="clear" w:color="000000" w:fill="97C93D"/>
            <w:vAlign w:val="center"/>
            <w:hideMark/>
          </w:tcPr>
          <w:p w:rsidR="00885552" w:rsidRPr="00885552" w:rsidRDefault="00885552" w:rsidP="00885552">
            <w:pPr>
              <w:spacing w:after="0" w:line="240" w:lineRule="auto"/>
              <w:jc w:val="right"/>
              <w:rPr>
                <w:rFonts w:ascii="DIN Pro Regular" w:eastAsia="Times New Roman" w:hAnsi="DIN Pro Regular" w:cs="DIN Pro Regular"/>
                <w:b/>
                <w:bCs/>
                <w:color w:val="000000"/>
                <w:sz w:val="12"/>
                <w:szCs w:val="12"/>
                <w:lang w:eastAsia="es-MX"/>
              </w:rPr>
            </w:pPr>
            <w:r w:rsidRPr="00885552">
              <w:rPr>
                <w:rFonts w:ascii="DIN Pro Regular" w:eastAsia="Times New Roman" w:hAnsi="DIN Pro Regular" w:cs="DIN Pro Regular"/>
                <w:b/>
                <w:bCs/>
                <w:color w:val="000000"/>
                <w:sz w:val="12"/>
                <w:szCs w:val="12"/>
                <w:lang w:eastAsia="es-MX"/>
              </w:rPr>
              <w:t>2,350,000,000</w:t>
            </w:r>
          </w:p>
        </w:tc>
        <w:tc>
          <w:tcPr>
            <w:tcW w:w="1018" w:type="dxa"/>
            <w:tcBorders>
              <w:top w:val="nil"/>
              <w:left w:val="nil"/>
              <w:bottom w:val="single" w:sz="4" w:space="0" w:color="auto"/>
              <w:right w:val="single" w:sz="4" w:space="0" w:color="auto"/>
            </w:tcBorders>
            <w:shd w:val="clear" w:color="000000" w:fill="97C93D"/>
            <w:vAlign w:val="center"/>
            <w:hideMark/>
          </w:tcPr>
          <w:p w:rsidR="00885552" w:rsidRPr="00885552" w:rsidRDefault="00885552" w:rsidP="00885552">
            <w:pPr>
              <w:spacing w:after="0" w:line="240" w:lineRule="auto"/>
              <w:jc w:val="right"/>
              <w:rPr>
                <w:rFonts w:ascii="DIN Pro Regular" w:eastAsia="Times New Roman" w:hAnsi="DIN Pro Regular" w:cs="DIN Pro Regular"/>
                <w:b/>
                <w:bCs/>
                <w:color w:val="000000"/>
                <w:sz w:val="14"/>
                <w:szCs w:val="14"/>
                <w:lang w:eastAsia="es-MX"/>
              </w:rPr>
            </w:pPr>
            <w:r w:rsidRPr="00885552">
              <w:rPr>
                <w:rFonts w:ascii="DIN Pro Regular" w:eastAsia="Times New Roman" w:hAnsi="DIN Pro Regular" w:cs="DIN Pro Regular"/>
                <w:b/>
                <w:bCs/>
                <w:color w:val="000000"/>
                <w:sz w:val="14"/>
                <w:szCs w:val="14"/>
                <w:lang w:eastAsia="es-MX"/>
              </w:rPr>
              <w:t>600,000,000</w:t>
            </w:r>
          </w:p>
        </w:tc>
        <w:tc>
          <w:tcPr>
            <w:tcW w:w="930" w:type="dxa"/>
            <w:tcBorders>
              <w:top w:val="nil"/>
              <w:left w:val="nil"/>
              <w:bottom w:val="single" w:sz="4" w:space="0" w:color="auto"/>
              <w:right w:val="single" w:sz="4" w:space="0" w:color="auto"/>
            </w:tcBorders>
            <w:shd w:val="clear" w:color="000000" w:fill="97C93D"/>
            <w:vAlign w:val="center"/>
            <w:hideMark/>
          </w:tcPr>
          <w:p w:rsidR="00885552" w:rsidRPr="00885552" w:rsidRDefault="00024E4F" w:rsidP="00885552">
            <w:pPr>
              <w:spacing w:after="0" w:line="240" w:lineRule="auto"/>
              <w:jc w:val="right"/>
              <w:rPr>
                <w:rFonts w:ascii="DIN Pro Regular" w:eastAsia="Times New Roman" w:hAnsi="DIN Pro Regular" w:cs="DIN Pro Regular"/>
                <w:b/>
                <w:bCs/>
                <w:color w:val="000000"/>
                <w:sz w:val="12"/>
                <w:szCs w:val="12"/>
                <w:lang w:eastAsia="es-MX"/>
              </w:rPr>
            </w:pPr>
            <w:r>
              <w:rPr>
                <w:rFonts w:ascii="DIN Pro Regular" w:eastAsia="Times New Roman" w:hAnsi="DIN Pro Regular" w:cs="DIN Pro Regular"/>
                <w:b/>
                <w:bCs/>
                <w:color w:val="000000"/>
                <w:sz w:val="12"/>
                <w:szCs w:val="12"/>
                <w:lang w:eastAsia="es-MX"/>
              </w:rPr>
              <w:t>1,59</w:t>
            </w:r>
            <w:r w:rsidR="00885552" w:rsidRPr="00885552">
              <w:rPr>
                <w:rFonts w:ascii="DIN Pro Regular" w:eastAsia="Times New Roman" w:hAnsi="DIN Pro Regular" w:cs="DIN Pro Regular"/>
                <w:b/>
                <w:bCs/>
                <w:color w:val="000000"/>
                <w:sz w:val="12"/>
                <w:szCs w:val="12"/>
                <w:lang w:eastAsia="es-MX"/>
              </w:rPr>
              <w:t>0,000,000</w:t>
            </w:r>
          </w:p>
        </w:tc>
        <w:tc>
          <w:tcPr>
            <w:tcW w:w="1010" w:type="dxa"/>
            <w:tcBorders>
              <w:top w:val="nil"/>
              <w:left w:val="nil"/>
              <w:bottom w:val="single" w:sz="4" w:space="0" w:color="auto"/>
              <w:right w:val="single" w:sz="4" w:space="0" w:color="auto"/>
            </w:tcBorders>
            <w:shd w:val="clear" w:color="000000" w:fill="97C93D"/>
            <w:vAlign w:val="center"/>
            <w:hideMark/>
          </w:tcPr>
          <w:p w:rsidR="00885552" w:rsidRPr="00885552" w:rsidRDefault="00885552" w:rsidP="00024E4F">
            <w:pPr>
              <w:spacing w:after="0" w:line="240" w:lineRule="auto"/>
              <w:jc w:val="right"/>
              <w:rPr>
                <w:rFonts w:ascii="DIN Pro Regular" w:eastAsia="Times New Roman" w:hAnsi="DIN Pro Regular" w:cs="DIN Pro Regular"/>
                <w:b/>
                <w:bCs/>
                <w:color w:val="000000"/>
                <w:sz w:val="12"/>
                <w:szCs w:val="12"/>
                <w:lang w:eastAsia="es-MX"/>
              </w:rPr>
            </w:pPr>
            <w:r w:rsidRPr="00885552">
              <w:rPr>
                <w:rFonts w:ascii="DIN Pro Regular" w:eastAsia="Times New Roman" w:hAnsi="DIN Pro Regular" w:cs="DIN Pro Regular"/>
                <w:b/>
                <w:bCs/>
                <w:color w:val="000000"/>
                <w:sz w:val="12"/>
                <w:szCs w:val="12"/>
                <w:lang w:eastAsia="es-MX"/>
              </w:rPr>
              <w:t>6</w:t>
            </w:r>
            <w:r w:rsidR="00024E4F">
              <w:rPr>
                <w:rFonts w:ascii="DIN Pro Regular" w:eastAsia="Times New Roman" w:hAnsi="DIN Pro Regular" w:cs="DIN Pro Regular"/>
                <w:b/>
                <w:bCs/>
                <w:color w:val="000000"/>
                <w:sz w:val="12"/>
                <w:szCs w:val="12"/>
                <w:lang w:eastAsia="es-MX"/>
              </w:rPr>
              <w:t>8</w:t>
            </w:r>
            <w:r w:rsidRPr="00885552">
              <w:rPr>
                <w:rFonts w:ascii="DIN Pro Regular" w:eastAsia="Times New Roman" w:hAnsi="DIN Pro Regular" w:cs="DIN Pro Regular"/>
                <w:b/>
                <w:bCs/>
                <w:color w:val="000000"/>
                <w:sz w:val="12"/>
                <w:szCs w:val="12"/>
                <w:lang w:eastAsia="es-MX"/>
              </w:rPr>
              <w:t>0,000,000</w:t>
            </w:r>
          </w:p>
        </w:tc>
        <w:tc>
          <w:tcPr>
            <w:tcW w:w="1124" w:type="dxa"/>
            <w:tcBorders>
              <w:top w:val="nil"/>
              <w:left w:val="nil"/>
              <w:bottom w:val="single" w:sz="4" w:space="0" w:color="auto"/>
              <w:right w:val="single" w:sz="4" w:space="0" w:color="auto"/>
            </w:tcBorders>
            <w:shd w:val="clear" w:color="000000" w:fill="97C93D"/>
            <w:vAlign w:val="center"/>
            <w:hideMark/>
          </w:tcPr>
          <w:p w:rsidR="00885552" w:rsidRPr="00885552" w:rsidRDefault="00885552" w:rsidP="00885552">
            <w:pPr>
              <w:spacing w:after="0" w:line="240" w:lineRule="auto"/>
              <w:jc w:val="right"/>
              <w:rPr>
                <w:rFonts w:ascii="DIN Pro Regular" w:eastAsia="Times New Roman" w:hAnsi="DIN Pro Regular" w:cs="DIN Pro Regular"/>
                <w:b/>
                <w:bCs/>
                <w:color w:val="000000"/>
                <w:sz w:val="12"/>
                <w:szCs w:val="12"/>
                <w:lang w:eastAsia="es-MX"/>
              </w:rPr>
            </w:pPr>
            <w:r w:rsidRPr="00885552">
              <w:rPr>
                <w:rFonts w:ascii="DIN Pro Regular" w:eastAsia="Times New Roman" w:hAnsi="DIN Pro Regular" w:cs="DIN Pro Regular"/>
                <w:b/>
                <w:bCs/>
                <w:color w:val="000000"/>
                <w:sz w:val="12"/>
                <w:szCs w:val="12"/>
                <w:lang w:eastAsia="es-MX"/>
              </w:rPr>
              <w:t>1,510,000,000</w:t>
            </w:r>
          </w:p>
        </w:tc>
        <w:tc>
          <w:tcPr>
            <w:tcW w:w="878" w:type="dxa"/>
            <w:tcBorders>
              <w:top w:val="nil"/>
              <w:left w:val="nil"/>
              <w:bottom w:val="single" w:sz="4" w:space="0" w:color="auto"/>
              <w:right w:val="single" w:sz="4" w:space="0" w:color="auto"/>
            </w:tcBorders>
            <w:shd w:val="clear" w:color="000000" w:fill="97C93D"/>
            <w:vAlign w:val="center"/>
            <w:hideMark/>
          </w:tcPr>
          <w:p w:rsidR="00885552" w:rsidRPr="00885552" w:rsidRDefault="00885552" w:rsidP="00885552">
            <w:pPr>
              <w:spacing w:after="0" w:line="240" w:lineRule="auto"/>
              <w:jc w:val="right"/>
              <w:rPr>
                <w:rFonts w:ascii="DIN Pro Regular" w:eastAsia="Times New Roman" w:hAnsi="DIN Pro Regular" w:cs="DIN Pro Regular"/>
                <w:b/>
                <w:bCs/>
                <w:color w:val="000000"/>
                <w:sz w:val="12"/>
                <w:szCs w:val="12"/>
                <w:lang w:eastAsia="es-MX"/>
              </w:rPr>
            </w:pPr>
            <w:r w:rsidRPr="00885552">
              <w:rPr>
                <w:rFonts w:ascii="DIN Pro Regular" w:eastAsia="Times New Roman" w:hAnsi="DIN Pro Regular" w:cs="DIN Pro Regular"/>
                <w:b/>
                <w:bCs/>
                <w:color w:val="000000"/>
                <w:sz w:val="12"/>
                <w:szCs w:val="12"/>
                <w:lang w:eastAsia="es-MX"/>
              </w:rPr>
              <w:t>19,357,210</w:t>
            </w:r>
          </w:p>
        </w:tc>
        <w:tc>
          <w:tcPr>
            <w:tcW w:w="907" w:type="dxa"/>
            <w:tcBorders>
              <w:top w:val="nil"/>
              <w:left w:val="nil"/>
              <w:bottom w:val="single" w:sz="4" w:space="0" w:color="auto"/>
              <w:right w:val="single" w:sz="4" w:space="0" w:color="auto"/>
            </w:tcBorders>
            <w:shd w:val="clear" w:color="000000" w:fill="97C93D"/>
            <w:vAlign w:val="center"/>
            <w:hideMark/>
          </w:tcPr>
          <w:p w:rsidR="00885552" w:rsidRPr="00885552" w:rsidRDefault="00885552" w:rsidP="00885552">
            <w:pPr>
              <w:spacing w:after="0" w:line="240" w:lineRule="auto"/>
              <w:jc w:val="right"/>
              <w:rPr>
                <w:rFonts w:ascii="DIN Pro Regular" w:eastAsia="Times New Roman" w:hAnsi="DIN Pro Regular" w:cs="DIN Pro Regular"/>
                <w:b/>
                <w:bCs/>
                <w:color w:val="000000"/>
                <w:sz w:val="14"/>
                <w:szCs w:val="14"/>
                <w:lang w:eastAsia="es-MX"/>
              </w:rPr>
            </w:pPr>
            <w:r w:rsidRPr="00885552">
              <w:rPr>
                <w:rFonts w:ascii="DIN Pro Regular" w:eastAsia="Times New Roman" w:hAnsi="DIN Pro Regular" w:cs="DIN Pro Regular"/>
                <w:b/>
                <w:bCs/>
                <w:color w:val="000000"/>
                <w:sz w:val="14"/>
                <w:szCs w:val="14"/>
                <w:lang w:eastAsia="es-MX"/>
              </w:rPr>
              <w:t> </w:t>
            </w:r>
          </w:p>
        </w:tc>
        <w:tc>
          <w:tcPr>
            <w:tcW w:w="792" w:type="dxa"/>
            <w:tcBorders>
              <w:top w:val="nil"/>
              <w:left w:val="nil"/>
              <w:bottom w:val="single" w:sz="4" w:space="0" w:color="auto"/>
              <w:right w:val="single" w:sz="4" w:space="0" w:color="auto"/>
            </w:tcBorders>
            <w:shd w:val="clear" w:color="000000" w:fill="97C93D"/>
            <w:vAlign w:val="center"/>
            <w:hideMark/>
          </w:tcPr>
          <w:p w:rsidR="00885552" w:rsidRPr="00885552" w:rsidRDefault="00885552" w:rsidP="00885552">
            <w:pPr>
              <w:spacing w:after="0" w:line="240" w:lineRule="auto"/>
              <w:jc w:val="right"/>
              <w:rPr>
                <w:rFonts w:ascii="DIN Pro Regular" w:eastAsia="Times New Roman" w:hAnsi="DIN Pro Regular" w:cs="DIN Pro Regular"/>
                <w:b/>
                <w:bCs/>
                <w:color w:val="000000"/>
                <w:sz w:val="14"/>
                <w:szCs w:val="14"/>
                <w:lang w:eastAsia="es-MX"/>
              </w:rPr>
            </w:pPr>
            <w:r w:rsidRPr="00885552">
              <w:rPr>
                <w:rFonts w:ascii="DIN Pro Regular" w:eastAsia="Times New Roman" w:hAnsi="DIN Pro Regular" w:cs="DIN Pro Regular"/>
                <w:b/>
                <w:bCs/>
                <w:color w:val="000000"/>
                <w:sz w:val="14"/>
                <w:szCs w:val="14"/>
                <w:lang w:eastAsia="es-MX"/>
              </w:rPr>
              <w:t> </w:t>
            </w:r>
          </w:p>
        </w:tc>
        <w:tc>
          <w:tcPr>
            <w:tcW w:w="998" w:type="dxa"/>
            <w:tcBorders>
              <w:top w:val="nil"/>
              <w:left w:val="nil"/>
              <w:bottom w:val="single" w:sz="4" w:space="0" w:color="auto"/>
              <w:right w:val="single" w:sz="4" w:space="0" w:color="auto"/>
            </w:tcBorders>
            <w:shd w:val="clear" w:color="000000" w:fill="97C93D"/>
            <w:vAlign w:val="center"/>
            <w:hideMark/>
          </w:tcPr>
          <w:p w:rsidR="00885552" w:rsidRPr="00885552" w:rsidRDefault="00885552" w:rsidP="00885552">
            <w:pPr>
              <w:spacing w:after="0" w:line="240" w:lineRule="auto"/>
              <w:jc w:val="right"/>
              <w:rPr>
                <w:rFonts w:ascii="DIN Pro Regular" w:eastAsia="Times New Roman" w:hAnsi="DIN Pro Regular" w:cs="DIN Pro Regular"/>
                <w:b/>
                <w:bCs/>
                <w:color w:val="000000"/>
                <w:sz w:val="14"/>
                <w:szCs w:val="14"/>
                <w:lang w:eastAsia="es-MX"/>
              </w:rPr>
            </w:pPr>
            <w:r w:rsidRPr="00885552">
              <w:rPr>
                <w:rFonts w:ascii="DIN Pro Regular" w:eastAsia="Times New Roman" w:hAnsi="DIN Pro Regular" w:cs="DIN Pro Regular"/>
                <w:b/>
                <w:bCs/>
                <w:color w:val="000000"/>
                <w:sz w:val="14"/>
                <w:szCs w:val="14"/>
                <w:lang w:eastAsia="es-MX"/>
              </w:rPr>
              <w:t>191,400</w:t>
            </w:r>
          </w:p>
        </w:tc>
        <w:tc>
          <w:tcPr>
            <w:tcW w:w="574" w:type="dxa"/>
            <w:tcBorders>
              <w:top w:val="nil"/>
              <w:left w:val="nil"/>
              <w:bottom w:val="single" w:sz="4" w:space="0" w:color="auto"/>
              <w:right w:val="single" w:sz="4" w:space="0" w:color="auto"/>
            </w:tcBorders>
            <w:shd w:val="clear" w:color="000000" w:fill="97C93D"/>
            <w:vAlign w:val="center"/>
            <w:hideMark/>
          </w:tcPr>
          <w:p w:rsidR="00885552" w:rsidRPr="00885552" w:rsidRDefault="00885552" w:rsidP="00885552">
            <w:pPr>
              <w:spacing w:after="0" w:line="240" w:lineRule="auto"/>
              <w:jc w:val="right"/>
              <w:rPr>
                <w:rFonts w:ascii="DIN Pro Regular" w:eastAsia="Times New Roman" w:hAnsi="DIN Pro Regular" w:cs="DIN Pro Regular"/>
                <w:b/>
                <w:bCs/>
                <w:color w:val="000000"/>
                <w:sz w:val="14"/>
                <w:szCs w:val="14"/>
                <w:lang w:eastAsia="es-MX"/>
              </w:rPr>
            </w:pPr>
            <w:r w:rsidRPr="00885552">
              <w:rPr>
                <w:rFonts w:ascii="DIN Pro Regular" w:eastAsia="Times New Roman" w:hAnsi="DIN Pro Regular" w:cs="DIN Pro Regular"/>
                <w:b/>
                <w:bCs/>
                <w:color w:val="000000"/>
                <w:sz w:val="14"/>
                <w:szCs w:val="14"/>
                <w:lang w:eastAsia="es-MX"/>
              </w:rPr>
              <w:t> </w:t>
            </w:r>
          </w:p>
        </w:tc>
      </w:tr>
    </w:tbl>
    <w:p w:rsidR="0008331D" w:rsidRPr="00922B01" w:rsidRDefault="0008331D" w:rsidP="00967E2F">
      <w:pPr>
        <w:spacing w:after="0"/>
        <w:rPr>
          <w:rFonts w:ascii="DINPro-Regular" w:hAnsi="DINPro-Regular" w:cs="DIN Pro Regular"/>
          <w:b/>
          <w:sz w:val="20"/>
          <w:szCs w:val="18"/>
        </w:rPr>
      </w:pPr>
    </w:p>
    <w:p w:rsidR="00967E2F" w:rsidRPr="004E6E32" w:rsidRDefault="00500B18" w:rsidP="00967E2F">
      <w:pPr>
        <w:spacing w:after="0"/>
        <w:rPr>
          <w:rFonts w:ascii="DIN Pro Regular" w:eastAsia="Times New Roman" w:hAnsi="DIN Pro Regular" w:cs="DIN Pro Regular"/>
          <w:sz w:val="18"/>
          <w:szCs w:val="18"/>
          <w:lang w:val="es-ES" w:eastAsia="es-ES"/>
        </w:rPr>
      </w:pPr>
      <w:r>
        <w:rPr>
          <w:rFonts w:ascii="DIN Pro Regular" w:eastAsia="Times New Roman" w:hAnsi="DIN Pro Regular" w:cs="DIN Pro Regular"/>
          <w:sz w:val="18"/>
          <w:szCs w:val="18"/>
          <w:lang w:val="es-ES" w:eastAsia="es-ES"/>
        </w:rPr>
        <w:t xml:space="preserve">De </w:t>
      </w:r>
      <w:r w:rsidR="0083652C">
        <w:rPr>
          <w:rFonts w:ascii="DIN Pro Regular" w:eastAsia="Times New Roman" w:hAnsi="DIN Pro Regular" w:cs="DIN Pro Regular"/>
          <w:sz w:val="18"/>
          <w:szCs w:val="18"/>
          <w:lang w:val="es-ES" w:eastAsia="es-ES"/>
        </w:rPr>
        <w:t xml:space="preserve">los </w:t>
      </w:r>
      <w:r w:rsidR="0083652C" w:rsidRPr="004E6E32">
        <w:rPr>
          <w:rFonts w:ascii="DIN Pro Regular" w:eastAsia="Times New Roman" w:hAnsi="DIN Pro Regular" w:cs="DIN Pro Regular"/>
          <w:sz w:val="18"/>
          <w:szCs w:val="18"/>
          <w:lang w:val="es-ES" w:eastAsia="es-ES"/>
        </w:rPr>
        <w:t>Títulos</w:t>
      </w:r>
      <w:r w:rsidR="00967E2F" w:rsidRPr="004E6E32">
        <w:rPr>
          <w:rFonts w:ascii="DIN Pro Regular" w:eastAsia="Times New Roman" w:hAnsi="DIN Pro Regular" w:cs="DIN Pro Regular"/>
          <w:sz w:val="18"/>
          <w:szCs w:val="18"/>
          <w:lang w:val="es-ES" w:eastAsia="es-ES"/>
        </w:rPr>
        <w:t xml:space="preserve"> y Valores </w:t>
      </w:r>
      <w:r w:rsidR="0083652C" w:rsidRPr="004E6E32">
        <w:rPr>
          <w:rFonts w:ascii="DIN Pro Regular" w:eastAsia="Times New Roman" w:hAnsi="DIN Pro Regular" w:cs="DIN Pro Regular"/>
          <w:sz w:val="18"/>
          <w:szCs w:val="18"/>
          <w:lang w:val="es-ES" w:eastAsia="es-ES"/>
        </w:rPr>
        <w:t>(Pagarés</w:t>
      </w:r>
      <w:r w:rsidR="007C5D79" w:rsidRPr="004E6E32">
        <w:rPr>
          <w:rFonts w:ascii="DIN Pro Regular" w:eastAsia="Times New Roman" w:hAnsi="DIN Pro Regular" w:cs="DIN Pro Regular"/>
          <w:sz w:val="18"/>
          <w:szCs w:val="18"/>
          <w:lang w:val="es-ES" w:eastAsia="es-ES"/>
        </w:rPr>
        <w:t xml:space="preserve">) </w:t>
      </w:r>
      <w:r w:rsidR="00967E2F" w:rsidRPr="004E6E32">
        <w:rPr>
          <w:rFonts w:ascii="DIN Pro Regular" w:eastAsia="Times New Roman" w:hAnsi="DIN Pro Regular" w:cs="DIN Pro Regular"/>
          <w:sz w:val="18"/>
          <w:szCs w:val="18"/>
          <w:lang w:val="es-ES" w:eastAsia="es-ES"/>
        </w:rPr>
        <w:t>de la Deuda Pública Interna a Corto Plazo, los cuales fueron contratados de acuerdo a las disposiciones de la Ley de Disciplina Financiera vigente.</w:t>
      </w:r>
    </w:p>
    <w:p w:rsidR="00B4706F" w:rsidRPr="00922B01" w:rsidRDefault="00043DCF" w:rsidP="000B3FF6">
      <w:pPr>
        <w:pStyle w:val="Prrafodelista"/>
        <w:numPr>
          <w:ilvl w:val="0"/>
          <w:numId w:val="24"/>
        </w:numPr>
        <w:spacing w:after="0" w:line="240" w:lineRule="auto"/>
        <w:rPr>
          <w:rFonts w:ascii="DINPro-Regular" w:hAnsi="DINPro-Regular" w:cs="DIN Pro Regular"/>
          <w:b/>
          <w:sz w:val="20"/>
          <w:lang w:val="es-ES" w:eastAsia="es-ES"/>
        </w:rPr>
      </w:pPr>
      <w:r w:rsidRPr="00922B01">
        <w:rPr>
          <w:rFonts w:ascii="DINPro-Regular" w:hAnsi="DINPro-Regular" w:cs="DIN Pro Regular"/>
          <w:b/>
          <w:sz w:val="20"/>
          <w:lang w:val="es-ES" w:eastAsia="es-ES"/>
        </w:rPr>
        <w:t>Fondos de Bienes de Terceros en Administración y/o en Garantía a Corto Plazo</w:t>
      </w:r>
    </w:p>
    <w:p w:rsidR="00B4706F" w:rsidRPr="008665DE" w:rsidRDefault="00B4706F" w:rsidP="0082143F">
      <w:pPr>
        <w:spacing w:after="0" w:line="240" w:lineRule="auto"/>
        <w:rPr>
          <w:rFonts w:ascii="DINPro-Regular" w:hAnsi="DINPro-Regular" w:cs="DIN Pro Regular"/>
          <w:sz w:val="14"/>
          <w:lang w:val="es-ES" w:eastAsia="es-ES"/>
        </w:rPr>
      </w:pPr>
    </w:p>
    <w:p w:rsidR="00B4706F" w:rsidRPr="00922B01" w:rsidRDefault="00ED10D9" w:rsidP="004B1ABA">
      <w:pPr>
        <w:spacing w:after="0" w:line="240" w:lineRule="auto"/>
        <w:ind w:left="360"/>
        <w:rPr>
          <w:rFonts w:ascii="DINPro-Regular" w:hAnsi="DINPro-Regular" w:cs="DIN Pro Regular"/>
          <w:sz w:val="18"/>
          <w:lang w:val="es-ES" w:eastAsia="es-ES"/>
        </w:rPr>
      </w:pPr>
      <w:r w:rsidRPr="00922B01">
        <w:rPr>
          <w:rFonts w:ascii="DINPro-Regular" w:hAnsi="DINPro-Regular" w:cs="DIN Pro Regular"/>
          <w:sz w:val="18"/>
          <w:lang w:val="es-ES" w:eastAsia="es-ES"/>
        </w:rPr>
        <w:t>Fondos en Garantía a Corto Plazo</w:t>
      </w:r>
    </w:p>
    <w:p w:rsidR="00B4706F" w:rsidRPr="00922B01" w:rsidRDefault="00B4706F" w:rsidP="0082143F">
      <w:pPr>
        <w:spacing w:after="0" w:line="240" w:lineRule="auto"/>
        <w:rPr>
          <w:rFonts w:ascii="DINPro-Regular" w:hAnsi="DINPro-Regular" w:cs="DIN Pro Regular"/>
          <w:sz w:val="16"/>
          <w:lang w:val="es-ES" w:eastAsia="es-ES"/>
        </w:rPr>
      </w:pPr>
    </w:p>
    <w:tbl>
      <w:tblPr>
        <w:tblW w:w="5629" w:type="dxa"/>
        <w:tblInd w:w="1877" w:type="dxa"/>
        <w:tblCellMar>
          <w:left w:w="70" w:type="dxa"/>
          <w:right w:w="70" w:type="dxa"/>
        </w:tblCellMar>
        <w:tblLook w:val="04A0" w:firstRow="1" w:lastRow="0" w:firstColumn="1" w:lastColumn="0" w:noHBand="0" w:noVBand="1"/>
      </w:tblPr>
      <w:tblGrid>
        <w:gridCol w:w="3433"/>
        <w:gridCol w:w="2196"/>
      </w:tblGrid>
      <w:tr w:rsidR="0060621A" w:rsidRPr="0060621A" w:rsidTr="0060621A">
        <w:trPr>
          <w:trHeight w:val="376"/>
        </w:trPr>
        <w:tc>
          <w:tcPr>
            <w:tcW w:w="3433" w:type="dxa"/>
            <w:tcBorders>
              <w:top w:val="single" w:sz="4" w:space="0" w:color="auto"/>
              <w:left w:val="single" w:sz="4" w:space="0" w:color="auto"/>
              <w:bottom w:val="single" w:sz="4" w:space="0" w:color="auto"/>
              <w:right w:val="single" w:sz="4" w:space="0" w:color="auto"/>
            </w:tcBorders>
            <w:shd w:val="clear" w:color="000000" w:fill="0070C0"/>
            <w:vAlign w:val="center"/>
            <w:hideMark/>
          </w:tcPr>
          <w:p w:rsidR="0060621A" w:rsidRPr="0060621A" w:rsidRDefault="0060621A" w:rsidP="0060621A">
            <w:pPr>
              <w:spacing w:after="0" w:line="240" w:lineRule="auto"/>
              <w:jc w:val="center"/>
              <w:rPr>
                <w:rFonts w:ascii="DIN Pro Regular" w:eastAsia="Times New Roman" w:hAnsi="DIN Pro Regular" w:cs="DIN Pro Regular"/>
                <w:b/>
                <w:bCs/>
                <w:color w:val="FFFFFF"/>
                <w:sz w:val="14"/>
                <w:szCs w:val="14"/>
                <w:lang w:eastAsia="es-MX"/>
              </w:rPr>
            </w:pPr>
            <w:r w:rsidRPr="0060621A">
              <w:rPr>
                <w:rFonts w:ascii="DIN Pro Regular" w:eastAsia="Times New Roman" w:hAnsi="DIN Pro Regular" w:cs="DIN Pro Regular"/>
                <w:b/>
                <w:bCs/>
                <w:color w:val="FFFFFF"/>
                <w:sz w:val="14"/>
                <w:szCs w:val="14"/>
                <w:lang w:eastAsia="es-MX"/>
              </w:rPr>
              <w:t>Fondos en Garantía a Corto Plazo</w:t>
            </w:r>
          </w:p>
        </w:tc>
        <w:tc>
          <w:tcPr>
            <w:tcW w:w="2196" w:type="dxa"/>
            <w:tcBorders>
              <w:top w:val="single" w:sz="4" w:space="0" w:color="auto"/>
              <w:left w:val="nil"/>
              <w:bottom w:val="single" w:sz="4" w:space="0" w:color="auto"/>
              <w:right w:val="single" w:sz="4" w:space="0" w:color="auto"/>
            </w:tcBorders>
            <w:shd w:val="clear" w:color="000000" w:fill="0070C0"/>
            <w:vAlign w:val="center"/>
            <w:hideMark/>
          </w:tcPr>
          <w:p w:rsidR="0060621A" w:rsidRPr="0060621A" w:rsidRDefault="0060621A" w:rsidP="0060621A">
            <w:pPr>
              <w:spacing w:after="0" w:line="240" w:lineRule="auto"/>
              <w:jc w:val="center"/>
              <w:rPr>
                <w:rFonts w:ascii="DIN Pro Regular" w:eastAsia="Times New Roman" w:hAnsi="DIN Pro Regular" w:cs="DIN Pro Regular"/>
                <w:b/>
                <w:bCs/>
                <w:color w:val="FFFFFF"/>
                <w:sz w:val="14"/>
                <w:szCs w:val="14"/>
                <w:lang w:eastAsia="es-MX"/>
              </w:rPr>
            </w:pPr>
            <w:r w:rsidRPr="0060621A">
              <w:rPr>
                <w:rFonts w:ascii="DIN Pro Regular" w:eastAsia="Times New Roman" w:hAnsi="DIN Pro Regular" w:cs="DIN Pro Regular"/>
                <w:b/>
                <w:bCs/>
                <w:color w:val="FFFFFF"/>
                <w:sz w:val="14"/>
                <w:szCs w:val="14"/>
                <w:lang w:eastAsia="es-MX"/>
              </w:rPr>
              <w:t xml:space="preserve">Importe </w:t>
            </w:r>
          </w:p>
        </w:tc>
      </w:tr>
      <w:tr w:rsidR="0060621A" w:rsidRPr="0060621A" w:rsidTr="004C4E7D">
        <w:trPr>
          <w:trHeight w:val="340"/>
        </w:trPr>
        <w:tc>
          <w:tcPr>
            <w:tcW w:w="3433" w:type="dxa"/>
            <w:tcBorders>
              <w:top w:val="nil"/>
              <w:left w:val="single" w:sz="4" w:space="0" w:color="auto"/>
              <w:bottom w:val="single" w:sz="4" w:space="0" w:color="auto"/>
              <w:right w:val="single" w:sz="4" w:space="0" w:color="auto"/>
            </w:tcBorders>
            <w:shd w:val="clear" w:color="auto" w:fill="auto"/>
            <w:vAlign w:val="center"/>
            <w:hideMark/>
          </w:tcPr>
          <w:p w:rsidR="0060621A" w:rsidRPr="0060621A" w:rsidRDefault="0060621A" w:rsidP="0060621A">
            <w:pPr>
              <w:spacing w:after="0" w:line="240" w:lineRule="auto"/>
              <w:jc w:val="both"/>
              <w:rPr>
                <w:rFonts w:ascii="DIN Pro Regular" w:eastAsia="Times New Roman" w:hAnsi="DIN Pro Regular" w:cs="DIN Pro Regular"/>
                <w:color w:val="000000"/>
                <w:sz w:val="14"/>
                <w:szCs w:val="14"/>
                <w:lang w:eastAsia="es-MX"/>
              </w:rPr>
            </w:pPr>
            <w:r w:rsidRPr="0060621A">
              <w:rPr>
                <w:rFonts w:ascii="DIN Pro Regular" w:eastAsia="Times New Roman" w:hAnsi="DIN Pro Regular" w:cs="DIN Pro Regular"/>
                <w:color w:val="000000"/>
                <w:sz w:val="14"/>
                <w:szCs w:val="14"/>
                <w:lang w:eastAsia="es-MX"/>
              </w:rPr>
              <w:t xml:space="preserve">Depósitos en garantía de impuestos   </w:t>
            </w:r>
          </w:p>
        </w:tc>
        <w:tc>
          <w:tcPr>
            <w:tcW w:w="2196" w:type="dxa"/>
            <w:tcBorders>
              <w:top w:val="nil"/>
              <w:left w:val="nil"/>
              <w:bottom w:val="single" w:sz="4" w:space="0" w:color="auto"/>
              <w:right w:val="single" w:sz="4" w:space="0" w:color="auto"/>
            </w:tcBorders>
            <w:shd w:val="clear" w:color="auto" w:fill="auto"/>
            <w:vAlign w:val="center"/>
            <w:hideMark/>
          </w:tcPr>
          <w:p w:rsidR="0060621A" w:rsidRPr="0060621A" w:rsidRDefault="0060621A" w:rsidP="0060621A">
            <w:pPr>
              <w:spacing w:after="0" w:line="240" w:lineRule="auto"/>
              <w:jc w:val="right"/>
              <w:rPr>
                <w:rFonts w:ascii="DIN Pro Regular" w:eastAsia="Times New Roman" w:hAnsi="DIN Pro Regular" w:cs="DIN Pro Regular"/>
                <w:color w:val="000000"/>
                <w:sz w:val="14"/>
                <w:szCs w:val="14"/>
                <w:lang w:eastAsia="es-MX"/>
              </w:rPr>
            </w:pPr>
            <w:r w:rsidRPr="0060621A">
              <w:rPr>
                <w:rFonts w:ascii="DIN Pro Regular" w:eastAsia="Times New Roman" w:hAnsi="DIN Pro Regular" w:cs="DIN Pro Regular"/>
                <w:color w:val="000000"/>
                <w:sz w:val="14"/>
                <w:szCs w:val="14"/>
                <w:lang w:eastAsia="es-MX"/>
              </w:rPr>
              <w:t>13,963,967</w:t>
            </w:r>
          </w:p>
        </w:tc>
      </w:tr>
      <w:tr w:rsidR="0060621A" w:rsidRPr="0060621A" w:rsidTr="004C4E7D">
        <w:trPr>
          <w:trHeight w:val="340"/>
        </w:trPr>
        <w:tc>
          <w:tcPr>
            <w:tcW w:w="3433" w:type="dxa"/>
            <w:tcBorders>
              <w:top w:val="nil"/>
              <w:left w:val="single" w:sz="4" w:space="0" w:color="auto"/>
              <w:bottom w:val="single" w:sz="4" w:space="0" w:color="auto"/>
              <w:right w:val="single" w:sz="4" w:space="0" w:color="auto"/>
            </w:tcBorders>
            <w:shd w:val="clear" w:color="auto" w:fill="auto"/>
            <w:vAlign w:val="center"/>
            <w:hideMark/>
          </w:tcPr>
          <w:p w:rsidR="0060621A" w:rsidRPr="0060621A" w:rsidRDefault="0060621A" w:rsidP="0060621A">
            <w:pPr>
              <w:spacing w:after="0" w:line="240" w:lineRule="auto"/>
              <w:jc w:val="both"/>
              <w:rPr>
                <w:rFonts w:ascii="DIN Pro Regular" w:eastAsia="Times New Roman" w:hAnsi="DIN Pro Regular" w:cs="DIN Pro Regular"/>
                <w:color w:val="000000"/>
                <w:sz w:val="14"/>
                <w:szCs w:val="14"/>
                <w:lang w:eastAsia="es-MX"/>
              </w:rPr>
            </w:pPr>
            <w:r w:rsidRPr="0060621A">
              <w:rPr>
                <w:rFonts w:ascii="DIN Pro Regular" w:eastAsia="Times New Roman" w:hAnsi="DIN Pro Regular" w:cs="DIN Pro Regular"/>
                <w:color w:val="000000"/>
                <w:sz w:val="14"/>
                <w:szCs w:val="14"/>
                <w:lang w:eastAsia="es-MX"/>
              </w:rPr>
              <w:t xml:space="preserve">Depósitos por órdenes judiciales    </w:t>
            </w:r>
          </w:p>
        </w:tc>
        <w:tc>
          <w:tcPr>
            <w:tcW w:w="2196" w:type="dxa"/>
            <w:tcBorders>
              <w:top w:val="nil"/>
              <w:left w:val="nil"/>
              <w:bottom w:val="single" w:sz="4" w:space="0" w:color="auto"/>
              <w:right w:val="single" w:sz="4" w:space="0" w:color="auto"/>
            </w:tcBorders>
            <w:shd w:val="clear" w:color="auto" w:fill="auto"/>
            <w:vAlign w:val="center"/>
            <w:hideMark/>
          </w:tcPr>
          <w:p w:rsidR="0060621A" w:rsidRPr="0060621A" w:rsidRDefault="0060621A" w:rsidP="0060621A">
            <w:pPr>
              <w:spacing w:after="0" w:line="240" w:lineRule="auto"/>
              <w:jc w:val="right"/>
              <w:rPr>
                <w:rFonts w:ascii="DIN Pro Regular" w:eastAsia="Times New Roman" w:hAnsi="DIN Pro Regular" w:cs="DIN Pro Regular"/>
                <w:color w:val="000000"/>
                <w:sz w:val="14"/>
                <w:szCs w:val="14"/>
                <w:lang w:eastAsia="es-MX"/>
              </w:rPr>
            </w:pPr>
            <w:r w:rsidRPr="0060621A">
              <w:rPr>
                <w:rFonts w:ascii="DIN Pro Regular" w:eastAsia="Times New Roman" w:hAnsi="DIN Pro Regular" w:cs="DIN Pro Regular"/>
                <w:color w:val="000000"/>
                <w:sz w:val="14"/>
                <w:szCs w:val="14"/>
                <w:lang w:eastAsia="es-MX"/>
              </w:rPr>
              <w:t>26,039,821</w:t>
            </w:r>
          </w:p>
        </w:tc>
      </w:tr>
      <w:tr w:rsidR="0060621A" w:rsidRPr="0054275B" w:rsidTr="0054275B">
        <w:trPr>
          <w:trHeight w:val="340"/>
        </w:trPr>
        <w:tc>
          <w:tcPr>
            <w:tcW w:w="3433" w:type="dxa"/>
            <w:tcBorders>
              <w:top w:val="nil"/>
              <w:left w:val="single" w:sz="4" w:space="0" w:color="auto"/>
              <w:bottom w:val="single" w:sz="4" w:space="0" w:color="auto"/>
              <w:right w:val="single" w:sz="4" w:space="0" w:color="auto"/>
            </w:tcBorders>
            <w:shd w:val="clear" w:color="000000" w:fill="97C93D"/>
            <w:vAlign w:val="center"/>
            <w:hideMark/>
          </w:tcPr>
          <w:p w:rsidR="0060621A" w:rsidRPr="0054275B" w:rsidRDefault="0060621A" w:rsidP="0060621A">
            <w:pPr>
              <w:spacing w:after="0" w:line="240" w:lineRule="auto"/>
              <w:jc w:val="center"/>
              <w:rPr>
                <w:rFonts w:ascii="DIN Pro Regular" w:eastAsia="Times New Roman" w:hAnsi="DIN Pro Regular" w:cs="DIN Pro Regular"/>
                <w:b/>
                <w:bCs/>
                <w:color w:val="000000"/>
                <w:sz w:val="16"/>
                <w:szCs w:val="14"/>
                <w:lang w:eastAsia="es-MX"/>
              </w:rPr>
            </w:pPr>
            <w:r w:rsidRPr="0054275B">
              <w:rPr>
                <w:rFonts w:ascii="DIN Pro Regular" w:eastAsia="Times New Roman" w:hAnsi="DIN Pro Regular" w:cs="DIN Pro Regular"/>
                <w:b/>
                <w:bCs/>
                <w:color w:val="000000"/>
                <w:sz w:val="16"/>
                <w:szCs w:val="14"/>
                <w:lang w:eastAsia="es-MX"/>
              </w:rPr>
              <w:t>Total</w:t>
            </w:r>
          </w:p>
        </w:tc>
        <w:tc>
          <w:tcPr>
            <w:tcW w:w="2196" w:type="dxa"/>
            <w:tcBorders>
              <w:top w:val="nil"/>
              <w:left w:val="nil"/>
              <w:bottom w:val="single" w:sz="4" w:space="0" w:color="auto"/>
              <w:right w:val="single" w:sz="4" w:space="0" w:color="auto"/>
            </w:tcBorders>
            <w:shd w:val="clear" w:color="000000" w:fill="97C93D"/>
            <w:vAlign w:val="center"/>
            <w:hideMark/>
          </w:tcPr>
          <w:p w:rsidR="0060621A" w:rsidRPr="0054275B" w:rsidRDefault="0060621A" w:rsidP="0060621A">
            <w:pPr>
              <w:spacing w:after="0" w:line="240" w:lineRule="auto"/>
              <w:jc w:val="right"/>
              <w:rPr>
                <w:rFonts w:ascii="DIN Pro Regular" w:eastAsia="Times New Roman" w:hAnsi="DIN Pro Regular" w:cs="DIN Pro Regular"/>
                <w:b/>
                <w:bCs/>
                <w:color w:val="000000"/>
                <w:sz w:val="16"/>
                <w:szCs w:val="14"/>
                <w:lang w:eastAsia="es-MX"/>
              </w:rPr>
            </w:pPr>
            <w:r w:rsidRPr="0054275B">
              <w:rPr>
                <w:rFonts w:ascii="DIN Pro Regular" w:eastAsia="Times New Roman" w:hAnsi="DIN Pro Regular" w:cs="DIN Pro Regular"/>
                <w:b/>
                <w:bCs/>
                <w:color w:val="000000"/>
                <w:sz w:val="16"/>
                <w:szCs w:val="14"/>
                <w:lang w:eastAsia="es-MX"/>
              </w:rPr>
              <w:t>40,003,788</w:t>
            </w:r>
          </w:p>
        </w:tc>
      </w:tr>
    </w:tbl>
    <w:p w:rsidR="00086675" w:rsidRPr="008665DE" w:rsidRDefault="00086675" w:rsidP="0082143F">
      <w:pPr>
        <w:spacing w:after="0" w:line="240" w:lineRule="auto"/>
        <w:rPr>
          <w:rFonts w:ascii="DINPro-Regular" w:hAnsi="DINPro-Regular" w:cs="DIN Pro Regular"/>
          <w:sz w:val="14"/>
          <w:lang w:val="es-ES" w:eastAsia="es-ES"/>
        </w:rPr>
      </w:pPr>
      <w:r w:rsidRPr="008665DE">
        <w:rPr>
          <w:rFonts w:ascii="DINPro-Regular" w:hAnsi="DINPro-Regular" w:cs="DIN Pro Regular"/>
          <w:sz w:val="14"/>
          <w:lang w:val="es-ES" w:eastAsia="es-ES"/>
        </w:rPr>
        <w:t xml:space="preserve">       </w:t>
      </w:r>
    </w:p>
    <w:p w:rsidR="00B4706F" w:rsidRDefault="0060090F" w:rsidP="004B1ABA">
      <w:pPr>
        <w:spacing w:after="0" w:line="240" w:lineRule="auto"/>
        <w:ind w:left="360"/>
        <w:rPr>
          <w:rFonts w:ascii="DIN Pro Regular" w:hAnsi="DIN Pro Regular" w:cs="DIN Pro Regular"/>
          <w:sz w:val="18"/>
          <w:lang w:val="es-ES" w:eastAsia="es-ES"/>
        </w:rPr>
      </w:pPr>
      <w:r w:rsidRPr="004E6E32">
        <w:rPr>
          <w:rFonts w:ascii="DIN Pro Regular" w:hAnsi="DIN Pro Regular" w:cs="DIN Pro Regular"/>
          <w:sz w:val="18"/>
          <w:lang w:val="es-ES" w:eastAsia="es-ES"/>
        </w:rPr>
        <w:t xml:space="preserve">Los </w:t>
      </w:r>
      <w:r w:rsidR="003E6C19" w:rsidRPr="004E6E32">
        <w:rPr>
          <w:rFonts w:ascii="DIN Pro Regular" w:hAnsi="DIN Pro Regular" w:cs="DIN Pro Regular"/>
          <w:sz w:val="18"/>
          <w:lang w:val="es-ES" w:eastAsia="es-ES"/>
        </w:rPr>
        <w:t>Depósitos</w:t>
      </w:r>
      <w:r w:rsidRPr="004E6E32">
        <w:rPr>
          <w:rFonts w:ascii="DIN Pro Regular" w:hAnsi="DIN Pro Regular" w:cs="DIN Pro Regular"/>
          <w:sz w:val="18"/>
          <w:lang w:val="es-ES" w:eastAsia="es-ES"/>
        </w:rPr>
        <w:t xml:space="preserve"> en garantía de impuestos por órdenes judiciales </w:t>
      </w:r>
      <w:r w:rsidR="003E6C19" w:rsidRPr="004E6E32">
        <w:rPr>
          <w:rFonts w:ascii="DIN Pro Regular" w:hAnsi="DIN Pro Regular" w:cs="DIN Pro Regular"/>
          <w:sz w:val="18"/>
          <w:lang w:val="es-ES" w:eastAsia="es-ES"/>
        </w:rPr>
        <w:t>se pagan cuando lo solicita el Juez de la instancia que corresponda</w:t>
      </w:r>
      <w:r w:rsidR="00152B47" w:rsidRPr="004E6E32">
        <w:rPr>
          <w:rFonts w:ascii="DIN Pro Regular" w:hAnsi="DIN Pro Regular" w:cs="DIN Pro Regular"/>
          <w:sz w:val="18"/>
          <w:lang w:val="es-ES" w:eastAsia="es-ES"/>
        </w:rPr>
        <w:t>.</w:t>
      </w:r>
      <w:r w:rsidRPr="004E6E32">
        <w:rPr>
          <w:rFonts w:ascii="DIN Pro Regular" w:hAnsi="DIN Pro Regular" w:cs="DIN Pro Regular"/>
          <w:sz w:val="18"/>
          <w:lang w:val="es-ES" w:eastAsia="es-ES"/>
        </w:rPr>
        <w:t xml:space="preserve"> </w:t>
      </w:r>
    </w:p>
    <w:p w:rsidR="00ED10D9" w:rsidRPr="008665DE" w:rsidRDefault="00ED10D9" w:rsidP="0082143F">
      <w:pPr>
        <w:spacing w:after="0" w:line="240" w:lineRule="auto"/>
        <w:rPr>
          <w:rFonts w:ascii="DINPro-Regular" w:hAnsi="DINPro-Regular" w:cs="DIN Pro Regular"/>
          <w:sz w:val="12"/>
          <w:lang w:val="es-ES" w:eastAsia="es-ES"/>
        </w:rPr>
      </w:pPr>
    </w:p>
    <w:p w:rsidR="003E6C19" w:rsidRPr="00922B01" w:rsidRDefault="003E6C19" w:rsidP="000B3FF6">
      <w:pPr>
        <w:pStyle w:val="Prrafodelista"/>
        <w:numPr>
          <w:ilvl w:val="0"/>
          <w:numId w:val="24"/>
        </w:numPr>
        <w:spacing w:after="0" w:line="240" w:lineRule="auto"/>
        <w:rPr>
          <w:rFonts w:ascii="DINPro-Regular" w:hAnsi="DINPro-Regular" w:cs="DIN Pro Regular"/>
          <w:b/>
          <w:sz w:val="20"/>
          <w:lang w:val="es-ES" w:eastAsia="es-ES"/>
        </w:rPr>
      </w:pPr>
      <w:r w:rsidRPr="00922B01">
        <w:rPr>
          <w:rFonts w:ascii="DINPro-Regular" w:hAnsi="DINPro-Regular" w:cs="DIN Pro Regular"/>
          <w:b/>
          <w:sz w:val="20"/>
          <w:lang w:val="es-ES" w:eastAsia="es-ES"/>
        </w:rPr>
        <w:t>Otras Cuentas del Pasivo</w:t>
      </w:r>
    </w:p>
    <w:p w:rsidR="00EA7F4A" w:rsidRPr="008665DE" w:rsidRDefault="00EA7F4A" w:rsidP="0082143F">
      <w:pPr>
        <w:spacing w:after="0" w:line="240" w:lineRule="auto"/>
        <w:rPr>
          <w:rFonts w:ascii="DINPro-Regular" w:hAnsi="DINPro-Regular" w:cs="DIN Pro Regular"/>
          <w:sz w:val="16"/>
          <w:szCs w:val="18"/>
          <w:lang w:val="es-ES" w:eastAsia="es-ES"/>
        </w:rPr>
      </w:pPr>
    </w:p>
    <w:tbl>
      <w:tblPr>
        <w:tblW w:w="5608" w:type="dxa"/>
        <w:tblInd w:w="1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03"/>
        <w:gridCol w:w="1705"/>
      </w:tblGrid>
      <w:tr w:rsidR="0060621A" w:rsidRPr="0060621A" w:rsidTr="004C4E7D">
        <w:trPr>
          <w:trHeight w:val="354"/>
        </w:trPr>
        <w:tc>
          <w:tcPr>
            <w:tcW w:w="3903" w:type="dxa"/>
            <w:shd w:val="clear" w:color="000000" w:fill="0070C0"/>
            <w:vAlign w:val="center"/>
            <w:hideMark/>
          </w:tcPr>
          <w:p w:rsidR="0060621A" w:rsidRPr="0060621A" w:rsidRDefault="0060621A" w:rsidP="0060621A">
            <w:pPr>
              <w:spacing w:after="0" w:line="240" w:lineRule="auto"/>
              <w:jc w:val="center"/>
              <w:rPr>
                <w:rFonts w:ascii="DIN Pro Regular" w:eastAsia="Times New Roman" w:hAnsi="DIN Pro Regular" w:cs="DIN Pro Regular"/>
                <w:b/>
                <w:bCs/>
                <w:color w:val="FFFFFF"/>
                <w:sz w:val="16"/>
                <w:szCs w:val="16"/>
                <w:lang w:eastAsia="es-MX"/>
              </w:rPr>
            </w:pPr>
            <w:r w:rsidRPr="0060621A">
              <w:rPr>
                <w:rFonts w:ascii="DIN Pro Regular" w:eastAsia="Times New Roman" w:hAnsi="DIN Pro Regular" w:cs="DIN Pro Regular"/>
                <w:b/>
                <w:bCs/>
                <w:color w:val="FFFFFF"/>
                <w:sz w:val="16"/>
                <w:szCs w:val="16"/>
                <w:lang w:eastAsia="es-MX"/>
              </w:rPr>
              <w:t>Otros Pasivos a Corto Plazo</w:t>
            </w:r>
          </w:p>
        </w:tc>
        <w:tc>
          <w:tcPr>
            <w:tcW w:w="1705" w:type="dxa"/>
            <w:shd w:val="clear" w:color="000000" w:fill="0070C0"/>
            <w:vAlign w:val="center"/>
            <w:hideMark/>
          </w:tcPr>
          <w:p w:rsidR="0060621A" w:rsidRPr="0060621A" w:rsidRDefault="0060621A" w:rsidP="0060621A">
            <w:pPr>
              <w:spacing w:after="0" w:line="240" w:lineRule="auto"/>
              <w:jc w:val="center"/>
              <w:rPr>
                <w:rFonts w:ascii="DIN Pro Regular" w:eastAsia="Times New Roman" w:hAnsi="DIN Pro Regular" w:cs="DIN Pro Regular"/>
                <w:b/>
                <w:bCs/>
                <w:color w:val="FFFFFF"/>
                <w:sz w:val="16"/>
                <w:szCs w:val="16"/>
                <w:lang w:eastAsia="es-MX"/>
              </w:rPr>
            </w:pPr>
            <w:r w:rsidRPr="0060621A">
              <w:rPr>
                <w:rFonts w:ascii="DIN Pro Regular" w:eastAsia="Times New Roman" w:hAnsi="DIN Pro Regular" w:cs="DIN Pro Regular"/>
                <w:b/>
                <w:bCs/>
                <w:color w:val="FFFFFF"/>
                <w:sz w:val="16"/>
                <w:szCs w:val="16"/>
                <w:lang w:eastAsia="es-MX"/>
              </w:rPr>
              <w:t xml:space="preserve">Importe </w:t>
            </w:r>
          </w:p>
        </w:tc>
      </w:tr>
      <w:tr w:rsidR="0060621A" w:rsidRPr="0060621A" w:rsidTr="004C4E7D">
        <w:trPr>
          <w:trHeight w:val="284"/>
        </w:trPr>
        <w:tc>
          <w:tcPr>
            <w:tcW w:w="3903" w:type="dxa"/>
            <w:shd w:val="clear" w:color="auto" w:fill="auto"/>
            <w:vAlign w:val="center"/>
            <w:hideMark/>
          </w:tcPr>
          <w:p w:rsidR="0060621A" w:rsidRPr="0060621A" w:rsidRDefault="0060621A" w:rsidP="0060621A">
            <w:pPr>
              <w:spacing w:after="0" w:line="240" w:lineRule="auto"/>
              <w:jc w:val="both"/>
              <w:rPr>
                <w:rFonts w:ascii="DIN Pro Regular" w:eastAsia="Times New Roman" w:hAnsi="DIN Pro Regular" w:cs="DIN Pro Regular"/>
                <w:color w:val="000000"/>
                <w:sz w:val="14"/>
                <w:szCs w:val="14"/>
                <w:lang w:eastAsia="es-MX"/>
              </w:rPr>
            </w:pPr>
            <w:r w:rsidRPr="0060621A">
              <w:rPr>
                <w:rFonts w:ascii="DIN Pro Regular" w:eastAsia="Times New Roman" w:hAnsi="DIN Pro Regular" w:cs="DIN Pro Regular"/>
                <w:color w:val="000000"/>
                <w:sz w:val="14"/>
                <w:szCs w:val="14"/>
                <w:lang w:eastAsia="es-MX"/>
              </w:rPr>
              <w:t>Ingresos por Clasificar</w:t>
            </w:r>
          </w:p>
        </w:tc>
        <w:tc>
          <w:tcPr>
            <w:tcW w:w="1705" w:type="dxa"/>
            <w:shd w:val="clear" w:color="auto" w:fill="auto"/>
            <w:vAlign w:val="center"/>
            <w:hideMark/>
          </w:tcPr>
          <w:p w:rsidR="0060621A" w:rsidRPr="0060621A" w:rsidRDefault="0060621A" w:rsidP="0060621A">
            <w:pPr>
              <w:spacing w:after="0" w:line="240" w:lineRule="auto"/>
              <w:jc w:val="right"/>
              <w:rPr>
                <w:rFonts w:ascii="DIN Pro Regular" w:eastAsia="Times New Roman" w:hAnsi="DIN Pro Regular" w:cs="DIN Pro Regular"/>
                <w:color w:val="000000"/>
                <w:sz w:val="14"/>
                <w:szCs w:val="14"/>
                <w:lang w:eastAsia="es-MX"/>
              </w:rPr>
            </w:pPr>
            <w:r w:rsidRPr="0060621A">
              <w:rPr>
                <w:rFonts w:ascii="DIN Pro Regular" w:eastAsia="Times New Roman" w:hAnsi="DIN Pro Regular" w:cs="DIN Pro Regular"/>
                <w:color w:val="000000"/>
                <w:sz w:val="14"/>
                <w:szCs w:val="14"/>
                <w:lang w:eastAsia="es-MX"/>
              </w:rPr>
              <w:t>1,404,008,862</w:t>
            </w:r>
          </w:p>
        </w:tc>
      </w:tr>
      <w:tr w:rsidR="0060621A" w:rsidRPr="0060621A" w:rsidTr="004C4E7D">
        <w:trPr>
          <w:trHeight w:val="284"/>
        </w:trPr>
        <w:tc>
          <w:tcPr>
            <w:tcW w:w="3903" w:type="dxa"/>
            <w:shd w:val="clear" w:color="auto" w:fill="auto"/>
            <w:vAlign w:val="center"/>
            <w:hideMark/>
          </w:tcPr>
          <w:p w:rsidR="0060621A" w:rsidRPr="0060621A" w:rsidRDefault="0060621A" w:rsidP="0060621A">
            <w:pPr>
              <w:spacing w:after="0" w:line="240" w:lineRule="auto"/>
              <w:jc w:val="both"/>
              <w:rPr>
                <w:rFonts w:ascii="DIN Pro Regular" w:eastAsia="Times New Roman" w:hAnsi="DIN Pro Regular" w:cs="DIN Pro Regular"/>
                <w:color w:val="000000"/>
                <w:sz w:val="14"/>
                <w:szCs w:val="14"/>
                <w:lang w:eastAsia="es-MX"/>
              </w:rPr>
            </w:pPr>
            <w:r w:rsidRPr="0060621A">
              <w:rPr>
                <w:rFonts w:ascii="DIN Pro Regular" w:eastAsia="Times New Roman" w:hAnsi="DIN Pro Regular" w:cs="DIN Pro Regular"/>
                <w:color w:val="000000"/>
                <w:sz w:val="14"/>
                <w:szCs w:val="14"/>
                <w:lang w:eastAsia="es-MX"/>
              </w:rPr>
              <w:t xml:space="preserve">Recaudación por Participar    </w:t>
            </w:r>
          </w:p>
        </w:tc>
        <w:tc>
          <w:tcPr>
            <w:tcW w:w="1705" w:type="dxa"/>
            <w:shd w:val="clear" w:color="auto" w:fill="auto"/>
            <w:vAlign w:val="center"/>
            <w:hideMark/>
          </w:tcPr>
          <w:p w:rsidR="0060621A" w:rsidRPr="0060621A" w:rsidRDefault="00B86067" w:rsidP="0060621A">
            <w:pPr>
              <w:spacing w:after="0" w:line="240" w:lineRule="auto"/>
              <w:jc w:val="right"/>
              <w:rPr>
                <w:rFonts w:ascii="DIN Pro Regular" w:eastAsia="Times New Roman" w:hAnsi="DIN Pro Regular" w:cs="DIN Pro Regular"/>
                <w:color w:val="000000"/>
                <w:sz w:val="14"/>
                <w:szCs w:val="14"/>
                <w:lang w:eastAsia="es-MX"/>
              </w:rPr>
            </w:pPr>
            <w:r>
              <w:rPr>
                <w:rFonts w:ascii="DIN Pro Regular" w:eastAsia="Times New Roman" w:hAnsi="DIN Pro Regular" w:cs="DIN Pro Regular"/>
                <w:color w:val="000000"/>
                <w:sz w:val="14"/>
                <w:szCs w:val="14"/>
                <w:lang w:eastAsia="es-MX"/>
              </w:rPr>
              <w:t>2,016,605</w:t>
            </w:r>
          </w:p>
        </w:tc>
      </w:tr>
      <w:tr w:rsidR="0060621A" w:rsidRPr="0060621A" w:rsidTr="004C4E7D">
        <w:trPr>
          <w:trHeight w:val="284"/>
        </w:trPr>
        <w:tc>
          <w:tcPr>
            <w:tcW w:w="3903" w:type="dxa"/>
            <w:shd w:val="clear" w:color="auto" w:fill="auto"/>
            <w:vAlign w:val="center"/>
            <w:hideMark/>
          </w:tcPr>
          <w:p w:rsidR="0060621A" w:rsidRPr="0060621A" w:rsidRDefault="0060621A" w:rsidP="0060621A">
            <w:pPr>
              <w:spacing w:after="0" w:line="240" w:lineRule="auto"/>
              <w:jc w:val="both"/>
              <w:rPr>
                <w:rFonts w:ascii="DIN Pro Regular" w:eastAsia="Times New Roman" w:hAnsi="DIN Pro Regular" w:cs="DIN Pro Regular"/>
                <w:color w:val="000000"/>
                <w:sz w:val="14"/>
                <w:szCs w:val="14"/>
                <w:lang w:eastAsia="es-MX"/>
              </w:rPr>
            </w:pPr>
            <w:r w:rsidRPr="0060621A">
              <w:rPr>
                <w:rFonts w:ascii="DIN Pro Regular" w:eastAsia="Times New Roman" w:hAnsi="DIN Pro Regular" w:cs="DIN Pro Regular"/>
                <w:color w:val="000000"/>
                <w:sz w:val="14"/>
                <w:szCs w:val="14"/>
                <w:lang w:eastAsia="es-MX"/>
              </w:rPr>
              <w:t>Otros Pasivos Circulantes</w:t>
            </w:r>
          </w:p>
        </w:tc>
        <w:tc>
          <w:tcPr>
            <w:tcW w:w="1705" w:type="dxa"/>
            <w:shd w:val="clear" w:color="auto" w:fill="auto"/>
            <w:vAlign w:val="center"/>
            <w:hideMark/>
          </w:tcPr>
          <w:p w:rsidR="0060621A" w:rsidRPr="0060621A" w:rsidRDefault="0060621A" w:rsidP="0060621A">
            <w:pPr>
              <w:spacing w:after="0" w:line="240" w:lineRule="auto"/>
              <w:jc w:val="right"/>
              <w:rPr>
                <w:rFonts w:ascii="DIN Pro Regular" w:eastAsia="Times New Roman" w:hAnsi="DIN Pro Regular" w:cs="DIN Pro Regular"/>
                <w:color w:val="000000"/>
                <w:sz w:val="14"/>
                <w:szCs w:val="14"/>
                <w:lang w:eastAsia="es-MX"/>
              </w:rPr>
            </w:pPr>
            <w:r w:rsidRPr="0060621A">
              <w:rPr>
                <w:rFonts w:ascii="DIN Pro Regular" w:eastAsia="Times New Roman" w:hAnsi="DIN Pro Regular" w:cs="DIN Pro Regular"/>
                <w:color w:val="000000"/>
                <w:sz w:val="14"/>
                <w:szCs w:val="14"/>
                <w:lang w:eastAsia="es-MX"/>
              </w:rPr>
              <w:t>5,404,933</w:t>
            </w:r>
          </w:p>
        </w:tc>
      </w:tr>
      <w:tr w:rsidR="0060621A" w:rsidRPr="0060621A" w:rsidTr="004C4E7D">
        <w:trPr>
          <w:trHeight w:val="354"/>
        </w:trPr>
        <w:tc>
          <w:tcPr>
            <w:tcW w:w="3903" w:type="dxa"/>
            <w:shd w:val="clear" w:color="000000" w:fill="97C93D"/>
            <w:vAlign w:val="center"/>
            <w:hideMark/>
          </w:tcPr>
          <w:p w:rsidR="0060621A" w:rsidRPr="0060621A" w:rsidRDefault="0060621A" w:rsidP="0060621A">
            <w:pPr>
              <w:spacing w:after="0" w:line="240" w:lineRule="auto"/>
              <w:jc w:val="center"/>
              <w:rPr>
                <w:rFonts w:ascii="DIN Pro Regular" w:eastAsia="Times New Roman" w:hAnsi="DIN Pro Regular" w:cs="DIN Pro Regular"/>
                <w:b/>
                <w:bCs/>
                <w:color w:val="000000"/>
                <w:sz w:val="16"/>
                <w:szCs w:val="16"/>
                <w:lang w:eastAsia="es-MX"/>
              </w:rPr>
            </w:pPr>
            <w:r w:rsidRPr="0060621A">
              <w:rPr>
                <w:rFonts w:ascii="DIN Pro Regular" w:eastAsia="Times New Roman" w:hAnsi="DIN Pro Regular" w:cs="DIN Pro Regular"/>
                <w:b/>
                <w:bCs/>
                <w:color w:val="000000"/>
                <w:sz w:val="16"/>
                <w:szCs w:val="16"/>
                <w:lang w:eastAsia="es-MX"/>
              </w:rPr>
              <w:t>TOTAL</w:t>
            </w:r>
          </w:p>
        </w:tc>
        <w:tc>
          <w:tcPr>
            <w:tcW w:w="1705" w:type="dxa"/>
            <w:shd w:val="clear" w:color="000000" w:fill="97C93D"/>
            <w:vAlign w:val="center"/>
            <w:hideMark/>
          </w:tcPr>
          <w:p w:rsidR="0060621A" w:rsidRPr="0060621A" w:rsidRDefault="0060621A" w:rsidP="00B86067">
            <w:pPr>
              <w:spacing w:after="0" w:line="240" w:lineRule="auto"/>
              <w:jc w:val="right"/>
              <w:rPr>
                <w:rFonts w:ascii="DIN Pro Regular" w:eastAsia="Times New Roman" w:hAnsi="DIN Pro Regular" w:cs="DIN Pro Regular"/>
                <w:b/>
                <w:bCs/>
                <w:color w:val="000000"/>
                <w:sz w:val="16"/>
                <w:szCs w:val="16"/>
                <w:lang w:eastAsia="es-MX"/>
              </w:rPr>
            </w:pPr>
            <w:r w:rsidRPr="0060621A">
              <w:rPr>
                <w:rFonts w:ascii="DIN Pro Regular" w:eastAsia="Times New Roman" w:hAnsi="DIN Pro Regular" w:cs="DIN Pro Regular"/>
                <w:b/>
                <w:bCs/>
                <w:color w:val="000000"/>
                <w:sz w:val="16"/>
                <w:szCs w:val="16"/>
                <w:lang w:eastAsia="es-MX"/>
              </w:rPr>
              <w:t>1,411,430,</w:t>
            </w:r>
            <w:r w:rsidR="00B86067">
              <w:rPr>
                <w:rFonts w:ascii="DIN Pro Regular" w:eastAsia="Times New Roman" w:hAnsi="DIN Pro Regular" w:cs="DIN Pro Regular"/>
                <w:b/>
                <w:bCs/>
                <w:color w:val="000000"/>
                <w:sz w:val="16"/>
                <w:szCs w:val="16"/>
                <w:lang w:eastAsia="es-MX"/>
              </w:rPr>
              <w:t>400</w:t>
            </w:r>
          </w:p>
        </w:tc>
      </w:tr>
    </w:tbl>
    <w:p w:rsidR="005E73FF" w:rsidRPr="008665DE" w:rsidRDefault="005E73FF" w:rsidP="0082143F">
      <w:pPr>
        <w:spacing w:after="0" w:line="240" w:lineRule="auto"/>
        <w:rPr>
          <w:rFonts w:ascii="DINPro-Regular" w:hAnsi="DINPro-Regular" w:cs="DIN Pro Regular"/>
          <w:sz w:val="16"/>
          <w:szCs w:val="18"/>
          <w:lang w:val="es-ES" w:eastAsia="es-ES"/>
        </w:rPr>
      </w:pPr>
    </w:p>
    <w:p w:rsidR="00F7603D" w:rsidRDefault="00F7603D" w:rsidP="005F1A09">
      <w:pPr>
        <w:autoSpaceDE w:val="0"/>
        <w:autoSpaceDN w:val="0"/>
        <w:adjustRightInd w:val="0"/>
        <w:spacing w:after="0"/>
        <w:jc w:val="both"/>
        <w:rPr>
          <w:rFonts w:ascii="DIN Pro Regular" w:hAnsi="DIN Pro Regular" w:cs="DIN Pro Regular"/>
          <w:sz w:val="18"/>
          <w:lang w:val="es-ES" w:eastAsia="es-ES"/>
        </w:rPr>
      </w:pPr>
      <w:r w:rsidRPr="004E6E32">
        <w:rPr>
          <w:rFonts w:ascii="DIN Pro Regular" w:hAnsi="DIN Pro Regular" w:cs="DIN Pro Regular"/>
          <w:sz w:val="18"/>
          <w:lang w:val="es-ES" w:eastAsia="es-ES"/>
        </w:rPr>
        <w:t>En la cuenta de Ingresos por Reclasificar se integra el anticipo de recursos establecido en el Convenio de</w:t>
      </w:r>
      <w:r w:rsidR="005F1A09" w:rsidRPr="004E6E32">
        <w:rPr>
          <w:rFonts w:ascii="DIN Pro Regular" w:hAnsi="DIN Pro Regular" w:cs="DIN Pro Regular"/>
          <w:sz w:val="18"/>
          <w:lang w:val="es-ES" w:eastAsia="es-ES"/>
        </w:rPr>
        <w:t xml:space="preserve"> Colaboración Administrativa en Materia Fiscal Federal en la Cláusula Vigésima Cuarta, perteneciente a la Sección IV referente a la Rendición de Cuenta Mensual Comprobada de Ingresos Coordinados y del Sistema de Compensación de Fondos, la cual establece que la S.H.C.P. a través de la Tesorería de la Federación, cubrirá mensualmente a la Entidad los anticipos a cuenta de Participaciones en el Fondo General de Participaciones., cabe hacer mención que dicho anticipo no constituye para el Gobierno del Estado un Pasivo real a cubrirse. </w:t>
      </w:r>
    </w:p>
    <w:p w:rsidR="003159D6" w:rsidRDefault="003159D6" w:rsidP="005F1A09">
      <w:pPr>
        <w:autoSpaceDE w:val="0"/>
        <w:autoSpaceDN w:val="0"/>
        <w:adjustRightInd w:val="0"/>
        <w:spacing w:after="0"/>
        <w:jc w:val="both"/>
        <w:rPr>
          <w:rFonts w:ascii="DIN Pro Regular" w:hAnsi="DIN Pro Regular" w:cs="DIN Pro Regular"/>
          <w:sz w:val="18"/>
          <w:lang w:val="es-ES" w:eastAsia="es-ES"/>
        </w:rPr>
      </w:pPr>
    </w:p>
    <w:p w:rsidR="003E6C19" w:rsidRPr="00922B01" w:rsidRDefault="004375ED" w:rsidP="00D57E69">
      <w:pPr>
        <w:pStyle w:val="Prrafodelista"/>
        <w:numPr>
          <w:ilvl w:val="0"/>
          <w:numId w:val="21"/>
        </w:numPr>
        <w:spacing w:after="0" w:line="240" w:lineRule="auto"/>
        <w:rPr>
          <w:rFonts w:ascii="DINPro-Regular" w:hAnsi="DINPro-Regular" w:cs="DIN Pro Regular"/>
          <w:b/>
          <w:lang w:val="es-ES" w:eastAsia="es-ES"/>
        </w:rPr>
      </w:pPr>
      <w:r w:rsidRPr="00922B01">
        <w:rPr>
          <w:rFonts w:ascii="DINPro-Regular" w:hAnsi="DINPro-Regular" w:cs="DIN Pro Regular"/>
          <w:b/>
          <w:lang w:val="es-ES" w:eastAsia="es-ES"/>
        </w:rPr>
        <w:t>Notas al Estado de Actividades</w:t>
      </w:r>
    </w:p>
    <w:p w:rsidR="004375ED" w:rsidRPr="008665DE" w:rsidRDefault="004375ED" w:rsidP="0082143F">
      <w:pPr>
        <w:spacing w:after="0" w:line="240" w:lineRule="auto"/>
        <w:rPr>
          <w:rFonts w:ascii="DINPro-Regular" w:hAnsi="DINPro-Regular" w:cs="DIN Pro Regular"/>
          <w:sz w:val="14"/>
          <w:lang w:val="es-ES" w:eastAsia="es-ES"/>
        </w:rPr>
      </w:pPr>
    </w:p>
    <w:p w:rsidR="004375ED" w:rsidRPr="00922B01" w:rsidRDefault="004375ED" w:rsidP="003270B1">
      <w:pPr>
        <w:pStyle w:val="Prrafodelista"/>
        <w:numPr>
          <w:ilvl w:val="0"/>
          <w:numId w:val="28"/>
        </w:numPr>
        <w:spacing w:after="0" w:line="240" w:lineRule="auto"/>
        <w:rPr>
          <w:rFonts w:ascii="DINPro-Regular" w:hAnsi="DINPro-Regular" w:cs="DIN Pro Regular"/>
          <w:b/>
          <w:sz w:val="20"/>
          <w:lang w:val="es-ES" w:eastAsia="es-ES"/>
        </w:rPr>
      </w:pPr>
      <w:r w:rsidRPr="00922B01">
        <w:rPr>
          <w:rFonts w:ascii="DINPro-Regular" w:hAnsi="DINPro-Regular" w:cs="DIN Pro Regular"/>
          <w:b/>
          <w:sz w:val="20"/>
          <w:lang w:val="es-ES" w:eastAsia="es-ES"/>
        </w:rPr>
        <w:t>Ingresos de Gestión</w:t>
      </w:r>
    </w:p>
    <w:p w:rsidR="00872BE6" w:rsidRDefault="00872BE6" w:rsidP="00872BE6">
      <w:pPr>
        <w:pStyle w:val="Prrafodelista"/>
        <w:spacing w:after="0" w:line="240" w:lineRule="auto"/>
        <w:ind w:left="1080"/>
        <w:rPr>
          <w:rFonts w:ascii="DINPro-Regular" w:hAnsi="DINPro-Regular" w:cs="DIN Pro Regular"/>
          <w:b/>
          <w:sz w:val="14"/>
          <w:lang w:val="es-ES" w:eastAsia="es-ES"/>
        </w:rPr>
      </w:pPr>
    </w:p>
    <w:tbl>
      <w:tblPr>
        <w:tblW w:w="8358" w:type="dxa"/>
        <w:jc w:val="center"/>
        <w:tblCellMar>
          <w:left w:w="70" w:type="dxa"/>
          <w:right w:w="70" w:type="dxa"/>
        </w:tblCellMar>
        <w:tblLook w:val="04A0" w:firstRow="1" w:lastRow="0" w:firstColumn="1" w:lastColumn="0" w:noHBand="0" w:noVBand="1"/>
      </w:tblPr>
      <w:tblGrid>
        <w:gridCol w:w="5098"/>
        <w:gridCol w:w="1960"/>
        <w:gridCol w:w="1300"/>
      </w:tblGrid>
      <w:tr w:rsidR="00C768CE" w:rsidRPr="004C4E7D" w:rsidTr="0054275B">
        <w:trPr>
          <w:trHeight w:val="397"/>
          <w:jc w:val="center"/>
        </w:trPr>
        <w:tc>
          <w:tcPr>
            <w:tcW w:w="5098" w:type="dxa"/>
            <w:tcBorders>
              <w:top w:val="single" w:sz="4" w:space="0" w:color="auto"/>
              <w:left w:val="single" w:sz="4" w:space="0" w:color="auto"/>
              <w:bottom w:val="single" w:sz="4" w:space="0" w:color="auto"/>
              <w:right w:val="single" w:sz="4" w:space="0" w:color="auto"/>
            </w:tcBorders>
            <w:shd w:val="clear" w:color="auto" w:fill="0064A7"/>
            <w:noWrap/>
            <w:vAlign w:val="center"/>
            <w:hideMark/>
          </w:tcPr>
          <w:p w:rsidR="00C768CE" w:rsidRPr="004C4E7D" w:rsidRDefault="00C768CE" w:rsidP="00C768CE">
            <w:pPr>
              <w:spacing w:after="0" w:line="240" w:lineRule="auto"/>
              <w:jc w:val="center"/>
              <w:rPr>
                <w:rFonts w:ascii="DINPro-Regular" w:eastAsia="Times New Roman" w:hAnsi="DINPro-Regular" w:cs="Calibri"/>
                <w:b/>
                <w:bCs/>
                <w:color w:val="FFFFFF"/>
                <w:sz w:val="14"/>
                <w:szCs w:val="14"/>
                <w:lang w:eastAsia="es-MX"/>
              </w:rPr>
            </w:pPr>
            <w:r w:rsidRPr="004C4E7D">
              <w:rPr>
                <w:rFonts w:ascii="DINPro-Regular" w:eastAsia="Times New Roman" w:hAnsi="DINPro-Regular" w:cs="Calibri"/>
                <w:b/>
                <w:bCs/>
                <w:color w:val="FFFFFF"/>
                <w:sz w:val="14"/>
                <w:szCs w:val="14"/>
                <w:lang w:eastAsia="es-MX"/>
              </w:rPr>
              <w:t>Ingresos y Otros Beneficio Varios.</w:t>
            </w:r>
          </w:p>
        </w:tc>
        <w:tc>
          <w:tcPr>
            <w:tcW w:w="1960" w:type="dxa"/>
            <w:tcBorders>
              <w:top w:val="single" w:sz="4" w:space="0" w:color="auto"/>
              <w:left w:val="nil"/>
              <w:bottom w:val="single" w:sz="4" w:space="0" w:color="auto"/>
              <w:right w:val="single" w:sz="4" w:space="0" w:color="auto"/>
            </w:tcBorders>
            <w:shd w:val="clear" w:color="auto" w:fill="0064A7"/>
            <w:vAlign w:val="center"/>
            <w:hideMark/>
          </w:tcPr>
          <w:p w:rsidR="00C768CE" w:rsidRPr="004C4E7D" w:rsidRDefault="00C768CE" w:rsidP="00C768CE">
            <w:pPr>
              <w:spacing w:after="0" w:line="240" w:lineRule="auto"/>
              <w:jc w:val="center"/>
              <w:rPr>
                <w:rFonts w:ascii="DINPro-Regular" w:eastAsia="Times New Roman" w:hAnsi="DINPro-Regular" w:cs="Calibri"/>
                <w:b/>
                <w:bCs/>
                <w:color w:val="FFFFFF"/>
                <w:sz w:val="14"/>
                <w:szCs w:val="14"/>
                <w:lang w:eastAsia="es-MX"/>
              </w:rPr>
            </w:pPr>
            <w:r w:rsidRPr="004C4E7D">
              <w:rPr>
                <w:rFonts w:ascii="DINPro-Regular" w:eastAsia="Times New Roman" w:hAnsi="DINPro-Regular" w:cs="Calibri"/>
                <w:b/>
                <w:bCs/>
                <w:color w:val="FFFFFF"/>
                <w:sz w:val="14"/>
                <w:szCs w:val="14"/>
                <w:lang w:eastAsia="es-MX"/>
              </w:rPr>
              <w:t>Importe</w:t>
            </w:r>
          </w:p>
        </w:tc>
        <w:tc>
          <w:tcPr>
            <w:tcW w:w="1300" w:type="dxa"/>
            <w:tcBorders>
              <w:top w:val="single" w:sz="4" w:space="0" w:color="auto"/>
              <w:left w:val="nil"/>
              <w:bottom w:val="single" w:sz="4" w:space="0" w:color="auto"/>
              <w:right w:val="single" w:sz="4" w:space="0" w:color="auto"/>
            </w:tcBorders>
            <w:shd w:val="clear" w:color="auto" w:fill="0064A7"/>
            <w:vAlign w:val="center"/>
            <w:hideMark/>
          </w:tcPr>
          <w:p w:rsidR="00C768CE" w:rsidRPr="004C4E7D" w:rsidRDefault="00C768CE" w:rsidP="00C768CE">
            <w:pPr>
              <w:spacing w:after="0" w:line="240" w:lineRule="auto"/>
              <w:jc w:val="center"/>
              <w:rPr>
                <w:rFonts w:ascii="DINPro-Regular" w:eastAsia="Times New Roman" w:hAnsi="DINPro-Regular" w:cs="Calibri"/>
                <w:b/>
                <w:bCs/>
                <w:color w:val="FFFFFF"/>
                <w:sz w:val="14"/>
                <w:szCs w:val="14"/>
                <w:lang w:eastAsia="es-MX"/>
              </w:rPr>
            </w:pPr>
            <w:r w:rsidRPr="004C4E7D">
              <w:rPr>
                <w:rFonts w:ascii="DINPro-Regular" w:eastAsia="Times New Roman" w:hAnsi="DINPro-Regular" w:cs="Calibri"/>
                <w:b/>
                <w:bCs/>
                <w:color w:val="FFFFFF"/>
                <w:sz w:val="14"/>
                <w:szCs w:val="14"/>
                <w:lang w:eastAsia="es-MX"/>
              </w:rPr>
              <w:t>Porcentaje</w:t>
            </w:r>
          </w:p>
        </w:tc>
      </w:tr>
      <w:tr w:rsidR="00C768CE" w:rsidRPr="004C4E7D" w:rsidTr="0054275B">
        <w:trPr>
          <w:trHeight w:val="140"/>
          <w:jc w:val="center"/>
        </w:trPr>
        <w:tc>
          <w:tcPr>
            <w:tcW w:w="5098" w:type="dxa"/>
            <w:tcBorders>
              <w:top w:val="nil"/>
              <w:left w:val="single" w:sz="4" w:space="0" w:color="auto"/>
              <w:bottom w:val="single" w:sz="4" w:space="0" w:color="auto"/>
              <w:right w:val="single" w:sz="4" w:space="0" w:color="auto"/>
            </w:tcBorders>
            <w:shd w:val="clear" w:color="000000" w:fill="BFBFBF"/>
            <w:noWrap/>
            <w:vAlign w:val="center"/>
            <w:hideMark/>
          </w:tcPr>
          <w:p w:rsidR="00C768CE" w:rsidRPr="004C4E7D" w:rsidRDefault="00C768CE" w:rsidP="00C768CE">
            <w:pPr>
              <w:spacing w:after="0" w:line="240" w:lineRule="auto"/>
              <w:rPr>
                <w:rFonts w:ascii="DINPro-Regular" w:eastAsia="Times New Roman" w:hAnsi="DINPro-Regular" w:cs="Calibri"/>
                <w:b/>
                <w:bCs/>
                <w:color w:val="000000"/>
                <w:sz w:val="14"/>
                <w:szCs w:val="14"/>
                <w:lang w:eastAsia="es-MX"/>
              </w:rPr>
            </w:pPr>
            <w:r w:rsidRPr="004C4E7D">
              <w:rPr>
                <w:rFonts w:ascii="DINPro-Regular" w:eastAsia="Times New Roman" w:hAnsi="DINPro-Regular" w:cs="Calibri"/>
                <w:b/>
                <w:bCs/>
                <w:color w:val="000000"/>
                <w:sz w:val="14"/>
                <w:szCs w:val="14"/>
                <w:lang w:eastAsia="es-MX"/>
              </w:rPr>
              <w:t>Ingresos de Gestión.</w:t>
            </w:r>
          </w:p>
        </w:tc>
        <w:tc>
          <w:tcPr>
            <w:tcW w:w="1960" w:type="dxa"/>
            <w:tcBorders>
              <w:top w:val="nil"/>
              <w:left w:val="nil"/>
              <w:bottom w:val="single" w:sz="4" w:space="0" w:color="auto"/>
              <w:right w:val="single" w:sz="4" w:space="0" w:color="auto"/>
            </w:tcBorders>
            <w:shd w:val="clear" w:color="000000" w:fill="BFBFBF"/>
            <w:noWrap/>
            <w:vAlign w:val="center"/>
            <w:hideMark/>
          </w:tcPr>
          <w:p w:rsidR="00C768CE" w:rsidRPr="004C4E7D" w:rsidRDefault="00C768CE" w:rsidP="00C768CE">
            <w:pPr>
              <w:spacing w:after="0" w:line="240" w:lineRule="auto"/>
              <w:jc w:val="right"/>
              <w:rPr>
                <w:rFonts w:ascii="DINPro-Regular" w:eastAsia="Times New Roman" w:hAnsi="DINPro-Regular" w:cs="Calibri"/>
                <w:b/>
                <w:bCs/>
                <w:color w:val="000000"/>
                <w:sz w:val="14"/>
                <w:szCs w:val="14"/>
                <w:lang w:eastAsia="es-MX"/>
              </w:rPr>
            </w:pPr>
            <w:r w:rsidRPr="004C4E7D">
              <w:rPr>
                <w:rFonts w:ascii="DINPro-Regular" w:eastAsia="Times New Roman" w:hAnsi="DINPro-Regular" w:cs="Calibri"/>
                <w:b/>
                <w:bCs/>
                <w:color w:val="000000"/>
                <w:sz w:val="14"/>
                <w:szCs w:val="14"/>
                <w:lang w:eastAsia="es-MX"/>
              </w:rPr>
              <w:t>7,999,905,579</w:t>
            </w:r>
          </w:p>
        </w:tc>
        <w:tc>
          <w:tcPr>
            <w:tcW w:w="1300" w:type="dxa"/>
            <w:tcBorders>
              <w:top w:val="nil"/>
              <w:left w:val="nil"/>
              <w:bottom w:val="single" w:sz="4" w:space="0" w:color="auto"/>
              <w:right w:val="single" w:sz="4" w:space="0" w:color="auto"/>
            </w:tcBorders>
            <w:shd w:val="clear" w:color="000000" w:fill="BFBFBF"/>
            <w:noWrap/>
            <w:vAlign w:val="center"/>
            <w:hideMark/>
          </w:tcPr>
          <w:p w:rsidR="00C768CE" w:rsidRPr="004C4E7D" w:rsidRDefault="00C768CE" w:rsidP="00C768CE">
            <w:pPr>
              <w:spacing w:after="0" w:line="240" w:lineRule="auto"/>
              <w:jc w:val="right"/>
              <w:rPr>
                <w:rFonts w:ascii="DINPro-Regular" w:eastAsia="Times New Roman" w:hAnsi="DINPro-Regular" w:cs="Calibri"/>
                <w:b/>
                <w:bCs/>
                <w:color w:val="000000"/>
                <w:sz w:val="14"/>
                <w:szCs w:val="14"/>
                <w:lang w:eastAsia="es-MX"/>
              </w:rPr>
            </w:pPr>
            <w:r w:rsidRPr="004C4E7D">
              <w:rPr>
                <w:rFonts w:ascii="DINPro-Regular" w:eastAsia="Times New Roman" w:hAnsi="DINPro-Regular" w:cs="Calibri"/>
                <w:b/>
                <w:bCs/>
                <w:color w:val="000000"/>
                <w:sz w:val="14"/>
                <w:szCs w:val="14"/>
                <w:lang w:eastAsia="es-MX"/>
              </w:rPr>
              <w:t>12.76%</w:t>
            </w:r>
          </w:p>
        </w:tc>
      </w:tr>
      <w:tr w:rsidR="00C768CE" w:rsidRPr="004C4E7D" w:rsidTr="0054275B">
        <w:trPr>
          <w:trHeight w:val="140"/>
          <w:jc w:val="center"/>
        </w:trPr>
        <w:tc>
          <w:tcPr>
            <w:tcW w:w="5098" w:type="dxa"/>
            <w:tcBorders>
              <w:top w:val="nil"/>
              <w:left w:val="single" w:sz="4" w:space="0" w:color="auto"/>
              <w:bottom w:val="single" w:sz="4" w:space="0" w:color="auto"/>
              <w:right w:val="single" w:sz="4" w:space="0" w:color="auto"/>
            </w:tcBorders>
            <w:shd w:val="clear" w:color="auto" w:fill="auto"/>
            <w:noWrap/>
            <w:vAlign w:val="center"/>
            <w:hideMark/>
          </w:tcPr>
          <w:p w:rsidR="00C768CE" w:rsidRPr="004C4E7D" w:rsidRDefault="00C768CE" w:rsidP="00C768CE">
            <w:pPr>
              <w:spacing w:after="0" w:line="240" w:lineRule="auto"/>
              <w:rPr>
                <w:rFonts w:ascii="DINPro-Regular" w:eastAsia="Times New Roman" w:hAnsi="DINPro-Regular" w:cs="Calibri"/>
                <w:color w:val="000000"/>
                <w:sz w:val="14"/>
                <w:szCs w:val="14"/>
                <w:lang w:eastAsia="es-MX"/>
              </w:rPr>
            </w:pPr>
            <w:r w:rsidRPr="004C4E7D">
              <w:rPr>
                <w:rFonts w:ascii="DINPro-Regular" w:eastAsia="Times New Roman" w:hAnsi="DINPro-Regular" w:cs="Calibri"/>
                <w:color w:val="000000"/>
                <w:sz w:val="14"/>
                <w:szCs w:val="14"/>
                <w:lang w:eastAsia="es-MX"/>
              </w:rPr>
              <w:t xml:space="preserve"> Impuestos </w:t>
            </w:r>
          </w:p>
        </w:tc>
        <w:tc>
          <w:tcPr>
            <w:tcW w:w="1960" w:type="dxa"/>
            <w:tcBorders>
              <w:top w:val="nil"/>
              <w:left w:val="nil"/>
              <w:bottom w:val="single" w:sz="4" w:space="0" w:color="auto"/>
              <w:right w:val="single" w:sz="4" w:space="0" w:color="auto"/>
            </w:tcBorders>
            <w:shd w:val="clear" w:color="auto" w:fill="auto"/>
            <w:noWrap/>
            <w:vAlign w:val="center"/>
            <w:hideMark/>
          </w:tcPr>
          <w:p w:rsidR="00C768CE" w:rsidRPr="004C4E7D" w:rsidRDefault="00C768CE" w:rsidP="00C768CE">
            <w:pPr>
              <w:spacing w:after="0" w:line="240" w:lineRule="auto"/>
              <w:jc w:val="right"/>
              <w:rPr>
                <w:rFonts w:ascii="DINPro-Regular" w:eastAsia="Times New Roman" w:hAnsi="DINPro-Regular" w:cs="Calibri"/>
                <w:iCs/>
                <w:color w:val="333333"/>
                <w:sz w:val="14"/>
                <w:szCs w:val="14"/>
                <w:lang w:eastAsia="es-MX"/>
              </w:rPr>
            </w:pPr>
            <w:r w:rsidRPr="004C4E7D">
              <w:rPr>
                <w:rFonts w:ascii="DINPro-Regular" w:eastAsia="Times New Roman" w:hAnsi="DINPro-Regular" w:cs="Calibri"/>
                <w:iCs/>
                <w:color w:val="333333"/>
                <w:sz w:val="14"/>
                <w:szCs w:val="14"/>
                <w:lang w:eastAsia="es-MX"/>
              </w:rPr>
              <w:t>5,025,761,088</w:t>
            </w:r>
          </w:p>
        </w:tc>
        <w:tc>
          <w:tcPr>
            <w:tcW w:w="1300" w:type="dxa"/>
            <w:tcBorders>
              <w:top w:val="nil"/>
              <w:left w:val="nil"/>
              <w:bottom w:val="single" w:sz="4" w:space="0" w:color="auto"/>
              <w:right w:val="single" w:sz="4" w:space="0" w:color="auto"/>
            </w:tcBorders>
            <w:shd w:val="clear" w:color="auto" w:fill="auto"/>
            <w:noWrap/>
            <w:vAlign w:val="center"/>
            <w:hideMark/>
          </w:tcPr>
          <w:p w:rsidR="00C768CE" w:rsidRPr="004C4E7D" w:rsidRDefault="00C768CE" w:rsidP="00C768CE">
            <w:pPr>
              <w:spacing w:after="0" w:line="240" w:lineRule="auto"/>
              <w:jc w:val="right"/>
              <w:rPr>
                <w:rFonts w:ascii="DINPro-Regular" w:eastAsia="Times New Roman" w:hAnsi="DINPro-Regular" w:cs="Calibri"/>
                <w:color w:val="000000"/>
                <w:sz w:val="14"/>
                <w:szCs w:val="14"/>
                <w:lang w:eastAsia="es-MX"/>
              </w:rPr>
            </w:pPr>
            <w:r w:rsidRPr="004C4E7D">
              <w:rPr>
                <w:rFonts w:ascii="DINPro-Regular" w:eastAsia="Times New Roman" w:hAnsi="DINPro-Regular" w:cs="Calibri"/>
                <w:color w:val="000000"/>
                <w:sz w:val="14"/>
                <w:szCs w:val="14"/>
                <w:lang w:eastAsia="es-MX"/>
              </w:rPr>
              <w:t>8.01%</w:t>
            </w:r>
          </w:p>
        </w:tc>
      </w:tr>
      <w:tr w:rsidR="00C768CE" w:rsidRPr="004C4E7D" w:rsidTr="0054275B">
        <w:trPr>
          <w:trHeight w:val="140"/>
          <w:jc w:val="center"/>
        </w:trPr>
        <w:tc>
          <w:tcPr>
            <w:tcW w:w="5098" w:type="dxa"/>
            <w:tcBorders>
              <w:top w:val="nil"/>
              <w:left w:val="single" w:sz="4" w:space="0" w:color="auto"/>
              <w:bottom w:val="single" w:sz="4" w:space="0" w:color="auto"/>
              <w:right w:val="single" w:sz="4" w:space="0" w:color="auto"/>
            </w:tcBorders>
            <w:shd w:val="clear" w:color="auto" w:fill="auto"/>
            <w:noWrap/>
            <w:vAlign w:val="center"/>
            <w:hideMark/>
          </w:tcPr>
          <w:p w:rsidR="00C768CE" w:rsidRPr="004C4E7D" w:rsidRDefault="00C768CE" w:rsidP="00C768CE">
            <w:pPr>
              <w:spacing w:after="0" w:line="240" w:lineRule="auto"/>
              <w:rPr>
                <w:rFonts w:ascii="DINPro-Regular" w:eastAsia="Times New Roman" w:hAnsi="DINPro-Regular" w:cs="Calibri"/>
                <w:color w:val="000000"/>
                <w:sz w:val="14"/>
                <w:szCs w:val="14"/>
                <w:lang w:eastAsia="es-MX"/>
              </w:rPr>
            </w:pPr>
            <w:r w:rsidRPr="004C4E7D">
              <w:rPr>
                <w:rFonts w:ascii="DINPro-Regular" w:eastAsia="Times New Roman" w:hAnsi="DINPro-Regular" w:cs="Calibri"/>
                <w:color w:val="000000"/>
                <w:sz w:val="14"/>
                <w:szCs w:val="14"/>
                <w:lang w:eastAsia="es-MX"/>
              </w:rPr>
              <w:t xml:space="preserve"> Contribuciones y Aportaciones de Seguridad Social </w:t>
            </w:r>
          </w:p>
        </w:tc>
        <w:tc>
          <w:tcPr>
            <w:tcW w:w="1960" w:type="dxa"/>
            <w:tcBorders>
              <w:top w:val="nil"/>
              <w:left w:val="nil"/>
              <w:bottom w:val="single" w:sz="4" w:space="0" w:color="auto"/>
              <w:right w:val="single" w:sz="4" w:space="0" w:color="auto"/>
            </w:tcBorders>
            <w:shd w:val="clear" w:color="auto" w:fill="auto"/>
            <w:noWrap/>
            <w:vAlign w:val="center"/>
            <w:hideMark/>
          </w:tcPr>
          <w:p w:rsidR="00C768CE" w:rsidRPr="004C4E7D" w:rsidRDefault="00C768CE" w:rsidP="00C768CE">
            <w:pPr>
              <w:spacing w:after="0" w:line="240" w:lineRule="auto"/>
              <w:jc w:val="right"/>
              <w:rPr>
                <w:rFonts w:ascii="DINPro-Regular" w:eastAsia="Times New Roman" w:hAnsi="DINPro-Regular" w:cs="Calibri"/>
                <w:iCs/>
                <w:color w:val="333333"/>
                <w:sz w:val="14"/>
                <w:szCs w:val="14"/>
                <w:lang w:eastAsia="es-MX"/>
              </w:rPr>
            </w:pPr>
            <w:r w:rsidRPr="004C4E7D">
              <w:rPr>
                <w:rFonts w:ascii="DINPro-Regular" w:eastAsia="Times New Roman" w:hAnsi="DINPro-Regular" w:cs="Calibri"/>
                <w:iCs/>
                <w:color w:val="333333"/>
                <w:sz w:val="14"/>
                <w:szCs w:val="14"/>
                <w:lang w:eastAsia="es-MX"/>
              </w:rPr>
              <w:t>0</w:t>
            </w:r>
          </w:p>
        </w:tc>
        <w:tc>
          <w:tcPr>
            <w:tcW w:w="1300" w:type="dxa"/>
            <w:tcBorders>
              <w:top w:val="nil"/>
              <w:left w:val="nil"/>
              <w:bottom w:val="single" w:sz="4" w:space="0" w:color="auto"/>
              <w:right w:val="single" w:sz="4" w:space="0" w:color="auto"/>
            </w:tcBorders>
            <w:shd w:val="clear" w:color="auto" w:fill="auto"/>
            <w:noWrap/>
            <w:vAlign w:val="center"/>
            <w:hideMark/>
          </w:tcPr>
          <w:p w:rsidR="00C768CE" w:rsidRPr="004C4E7D" w:rsidRDefault="00C768CE" w:rsidP="00C768CE">
            <w:pPr>
              <w:spacing w:after="0" w:line="240" w:lineRule="auto"/>
              <w:jc w:val="right"/>
              <w:rPr>
                <w:rFonts w:ascii="DINPro-Regular" w:eastAsia="Times New Roman" w:hAnsi="DINPro-Regular" w:cs="Calibri"/>
                <w:color w:val="000000"/>
                <w:sz w:val="14"/>
                <w:szCs w:val="14"/>
                <w:lang w:eastAsia="es-MX"/>
              </w:rPr>
            </w:pPr>
            <w:r w:rsidRPr="004C4E7D">
              <w:rPr>
                <w:rFonts w:ascii="DINPro-Regular" w:eastAsia="Times New Roman" w:hAnsi="DINPro-Regular" w:cs="Calibri"/>
                <w:color w:val="000000"/>
                <w:sz w:val="14"/>
                <w:szCs w:val="14"/>
                <w:lang w:eastAsia="es-MX"/>
              </w:rPr>
              <w:t>0.00%</w:t>
            </w:r>
          </w:p>
        </w:tc>
      </w:tr>
      <w:tr w:rsidR="00C768CE" w:rsidRPr="004C4E7D" w:rsidTr="0054275B">
        <w:trPr>
          <w:trHeight w:val="140"/>
          <w:jc w:val="center"/>
        </w:trPr>
        <w:tc>
          <w:tcPr>
            <w:tcW w:w="5098" w:type="dxa"/>
            <w:tcBorders>
              <w:top w:val="nil"/>
              <w:left w:val="single" w:sz="4" w:space="0" w:color="auto"/>
              <w:bottom w:val="single" w:sz="4" w:space="0" w:color="auto"/>
              <w:right w:val="single" w:sz="4" w:space="0" w:color="auto"/>
            </w:tcBorders>
            <w:shd w:val="clear" w:color="auto" w:fill="auto"/>
            <w:noWrap/>
            <w:vAlign w:val="center"/>
            <w:hideMark/>
          </w:tcPr>
          <w:p w:rsidR="00C768CE" w:rsidRPr="004C4E7D" w:rsidRDefault="00C768CE" w:rsidP="00C768CE">
            <w:pPr>
              <w:spacing w:after="0" w:line="240" w:lineRule="auto"/>
              <w:rPr>
                <w:rFonts w:ascii="DINPro-Regular" w:eastAsia="Times New Roman" w:hAnsi="DINPro-Regular" w:cs="Calibri"/>
                <w:color w:val="000000"/>
                <w:sz w:val="14"/>
                <w:szCs w:val="14"/>
                <w:lang w:eastAsia="es-MX"/>
              </w:rPr>
            </w:pPr>
            <w:r w:rsidRPr="004C4E7D">
              <w:rPr>
                <w:rFonts w:ascii="DINPro-Regular" w:eastAsia="Times New Roman" w:hAnsi="DINPro-Regular" w:cs="Calibri"/>
                <w:color w:val="000000"/>
                <w:sz w:val="14"/>
                <w:szCs w:val="14"/>
                <w:lang w:eastAsia="es-MX"/>
              </w:rPr>
              <w:t>Contribuciones de Mejoras</w:t>
            </w:r>
          </w:p>
        </w:tc>
        <w:tc>
          <w:tcPr>
            <w:tcW w:w="1960" w:type="dxa"/>
            <w:tcBorders>
              <w:top w:val="nil"/>
              <w:left w:val="nil"/>
              <w:bottom w:val="single" w:sz="4" w:space="0" w:color="auto"/>
              <w:right w:val="single" w:sz="4" w:space="0" w:color="auto"/>
            </w:tcBorders>
            <w:shd w:val="clear" w:color="auto" w:fill="auto"/>
            <w:noWrap/>
            <w:vAlign w:val="center"/>
            <w:hideMark/>
          </w:tcPr>
          <w:p w:rsidR="00C768CE" w:rsidRPr="004C4E7D" w:rsidRDefault="00C768CE" w:rsidP="00C768CE">
            <w:pPr>
              <w:spacing w:after="0" w:line="240" w:lineRule="auto"/>
              <w:jc w:val="right"/>
              <w:rPr>
                <w:rFonts w:ascii="DINPro-Regular" w:eastAsia="Times New Roman" w:hAnsi="DINPro-Regular" w:cs="Calibri"/>
                <w:iCs/>
                <w:color w:val="333333"/>
                <w:sz w:val="14"/>
                <w:szCs w:val="14"/>
                <w:lang w:eastAsia="es-MX"/>
              </w:rPr>
            </w:pPr>
            <w:r w:rsidRPr="004C4E7D">
              <w:rPr>
                <w:rFonts w:ascii="DINPro-Regular" w:eastAsia="Times New Roman" w:hAnsi="DINPro-Regular" w:cs="Calibri"/>
                <w:iCs/>
                <w:color w:val="333333"/>
                <w:sz w:val="14"/>
                <w:szCs w:val="14"/>
                <w:lang w:eastAsia="es-MX"/>
              </w:rPr>
              <w:t>0</w:t>
            </w:r>
          </w:p>
        </w:tc>
        <w:tc>
          <w:tcPr>
            <w:tcW w:w="1300" w:type="dxa"/>
            <w:tcBorders>
              <w:top w:val="nil"/>
              <w:left w:val="nil"/>
              <w:bottom w:val="single" w:sz="4" w:space="0" w:color="auto"/>
              <w:right w:val="single" w:sz="4" w:space="0" w:color="auto"/>
            </w:tcBorders>
            <w:shd w:val="clear" w:color="auto" w:fill="auto"/>
            <w:noWrap/>
            <w:vAlign w:val="center"/>
            <w:hideMark/>
          </w:tcPr>
          <w:p w:rsidR="00C768CE" w:rsidRPr="004C4E7D" w:rsidRDefault="00C768CE" w:rsidP="00C768CE">
            <w:pPr>
              <w:spacing w:after="0" w:line="240" w:lineRule="auto"/>
              <w:jc w:val="right"/>
              <w:rPr>
                <w:rFonts w:ascii="DINPro-Regular" w:eastAsia="Times New Roman" w:hAnsi="DINPro-Regular" w:cs="Calibri"/>
                <w:color w:val="000000"/>
                <w:sz w:val="14"/>
                <w:szCs w:val="14"/>
                <w:lang w:eastAsia="es-MX"/>
              </w:rPr>
            </w:pPr>
            <w:r w:rsidRPr="004C4E7D">
              <w:rPr>
                <w:rFonts w:ascii="DINPro-Regular" w:eastAsia="Times New Roman" w:hAnsi="DINPro-Regular" w:cs="Calibri"/>
                <w:color w:val="000000"/>
                <w:sz w:val="14"/>
                <w:szCs w:val="14"/>
                <w:lang w:eastAsia="es-MX"/>
              </w:rPr>
              <w:t>0.00%</w:t>
            </w:r>
          </w:p>
        </w:tc>
      </w:tr>
      <w:tr w:rsidR="00C768CE" w:rsidRPr="004C4E7D" w:rsidTr="0054275B">
        <w:trPr>
          <w:trHeight w:val="140"/>
          <w:jc w:val="center"/>
        </w:trPr>
        <w:tc>
          <w:tcPr>
            <w:tcW w:w="5098" w:type="dxa"/>
            <w:tcBorders>
              <w:top w:val="nil"/>
              <w:left w:val="single" w:sz="4" w:space="0" w:color="auto"/>
              <w:bottom w:val="single" w:sz="4" w:space="0" w:color="auto"/>
              <w:right w:val="single" w:sz="4" w:space="0" w:color="auto"/>
            </w:tcBorders>
            <w:shd w:val="clear" w:color="auto" w:fill="auto"/>
            <w:noWrap/>
            <w:vAlign w:val="center"/>
            <w:hideMark/>
          </w:tcPr>
          <w:p w:rsidR="00C768CE" w:rsidRPr="004C4E7D" w:rsidRDefault="00C768CE" w:rsidP="00C768CE">
            <w:pPr>
              <w:spacing w:after="0" w:line="240" w:lineRule="auto"/>
              <w:rPr>
                <w:rFonts w:ascii="DINPro-Regular" w:eastAsia="Times New Roman" w:hAnsi="DINPro-Regular" w:cs="Calibri"/>
                <w:color w:val="000000"/>
                <w:sz w:val="14"/>
                <w:szCs w:val="14"/>
                <w:lang w:eastAsia="es-MX"/>
              </w:rPr>
            </w:pPr>
            <w:r w:rsidRPr="004C4E7D">
              <w:rPr>
                <w:rFonts w:ascii="DINPro-Regular" w:eastAsia="Times New Roman" w:hAnsi="DINPro-Regular" w:cs="Calibri"/>
                <w:color w:val="000000"/>
                <w:sz w:val="14"/>
                <w:szCs w:val="14"/>
                <w:lang w:eastAsia="es-MX"/>
              </w:rPr>
              <w:t xml:space="preserve"> Derechos </w:t>
            </w:r>
          </w:p>
        </w:tc>
        <w:tc>
          <w:tcPr>
            <w:tcW w:w="1960" w:type="dxa"/>
            <w:tcBorders>
              <w:top w:val="nil"/>
              <w:left w:val="nil"/>
              <w:bottom w:val="single" w:sz="4" w:space="0" w:color="auto"/>
              <w:right w:val="single" w:sz="4" w:space="0" w:color="auto"/>
            </w:tcBorders>
            <w:shd w:val="clear" w:color="auto" w:fill="auto"/>
            <w:noWrap/>
            <w:vAlign w:val="center"/>
            <w:hideMark/>
          </w:tcPr>
          <w:p w:rsidR="00C768CE" w:rsidRPr="004C4E7D" w:rsidRDefault="00C768CE" w:rsidP="00C768CE">
            <w:pPr>
              <w:spacing w:after="0" w:line="240" w:lineRule="auto"/>
              <w:jc w:val="right"/>
              <w:rPr>
                <w:rFonts w:ascii="DINPro-Regular" w:eastAsia="Times New Roman" w:hAnsi="DINPro-Regular" w:cs="Calibri"/>
                <w:iCs/>
                <w:color w:val="333333"/>
                <w:sz w:val="14"/>
                <w:szCs w:val="14"/>
                <w:lang w:eastAsia="es-MX"/>
              </w:rPr>
            </w:pPr>
            <w:r w:rsidRPr="004C4E7D">
              <w:rPr>
                <w:rFonts w:ascii="DINPro-Regular" w:eastAsia="Times New Roman" w:hAnsi="DINPro-Regular" w:cs="Calibri"/>
                <w:iCs/>
                <w:color w:val="333333"/>
                <w:sz w:val="14"/>
                <w:szCs w:val="14"/>
                <w:lang w:eastAsia="es-MX"/>
              </w:rPr>
              <w:t>2,283,829,012</w:t>
            </w:r>
          </w:p>
        </w:tc>
        <w:tc>
          <w:tcPr>
            <w:tcW w:w="1300" w:type="dxa"/>
            <w:tcBorders>
              <w:top w:val="nil"/>
              <w:left w:val="nil"/>
              <w:bottom w:val="single" w:sz="4" w:space="0" w:color="auto"/>
              <w:right w:val="single" w:sz="4" w:space="0" w:color="auto"/>
            </w:tcBorders>
            <w:shd w:val="clear" w:color="auto" w:fill="auto"/>
            <w:noWrap/>
            <w:vAlign w:val="center"/>
            <w:hideMark/>
          </w:tcPr>
          <w:p w:rsidR="00C768CE" w:rsidRPr="004C4E7D" w:rsidRDefault="00C768CE" w:rsidP="00C768CE">
            <w:pPr>
              <w:spacing w:after="0" w:line="240" w:lineRule="auto"/>
              <w:jc w:val="right"/>
              <w:rPr>
                <w:rFonts w:ascii="DINPro-Regular" w:eastAsia="Times New Roman" w:hAnsi="DINPro-Regular" w:cs="Calibri"/>
                <w:color w:val="000000"/>
                <w:sz w:val="14"/>
                <w:szCs w:val="14"/>
                <w:lang w:eastAsia="es-MX"/>
              </w:rPr>
            </w:pPr>
            <w:r w:rsidRPr="004C4E7D">
              <w:rPr>
                <w:rFonts w:ascii="DINPro-Regular" w:eastAsia="Times New Roman" w:hAnsi="DINPro-Regular" w:cs="Calibri"/>
                <w:color w:val="000000"/>
                <w:sz w:val="14"/>
                <w:szCs w:val="14"/>
                <w:lang w:eastAsia="es-MX"/>
              </w:rPr>
              <w:t>3.64%</w:t>
            </w:r>
          </w:p>
        </w:tc>
      </w:tr>
      <w:tr w:rsidR="00C768CE" w:rsidRPr="004C4E7D" w:rsidTr="0054275B">
        <w:trPr>
          <w:trHeight w:val="140"/>
          <w:jc w:val="center"/>
        </w:trPr>
        <w:tc>
          <w:tcPr>
            <w:tcW w:w="5098" w:type="dxa"/>
            <w:tcBorders>
              <w:top w:val="nil"/>
              <w:left w:val="single" w:sz="4" w:space="0" w:color="auto"/>
              <w:bottom w:val="single" w:sz="4" w:space="0" w:color="auto"/>
              <w:right w:val="single" w:sz="4" w:space="0" w:color="auto"/>
            </w:tcBorders>
            <w:shd w:val="clear" w:color="auto" w:fill="auto"/>
            <w:noWrap/>
            <w:vAlign w:val="center"/>
            <w:hideMark/>
          </w:tcPr>
          <w:p w:rsidR="00C768CE" w:rsidRPr="004C4E7D" w:rsidRDefault="00C768CE" w:rsidP="00C768CE">
            <w:pPr>
              <w:spacing w:after="0" w:line="240" w:lineRule="auto"/>
              <w:rPr>
                <w:rFonts w:ascii="DINPro-Regular" w:eastAsia="Times New Roman" w:hAnsi="DINPro-Regular" w:cs="Calibri"/>
                <w:color w:val="000000"/>
                <w:sz w:val="14"/>
                <w:szCs w:val="14"/>
                <w:lang w:eastAsia="es-MX"/>
              </w:rPr>
            </w:pPr>
            <w:r w:rsidRPr="004C4E7D">
              <w:rPr>
                <w:rFonts w:ascii="DINPro-Regular" w:eastAsia="Times New Roman" w:hAnsi="DINPro-Regular" w:cs="Calibri"/>
                <w:color w:val="000000"/>
                <w:sz w:val="14"/>
                <w:szCs w:val="14"/>
                <w:lang w:eastAsia="es-MX"/>
              </w:rPr>
              <w:t xml:space="preserve"> Productos </w:t>
            </w:r>
          </w:p>
        </w:tc>
        <w:tc>
          <w:tcPr>
            <w:tcW w:w="1960" w:type="dxa"/>
            <w:tcBorders>
              <w:top w:val="nil"/>
              <w:left w:val="nil"/>
              <w:bottom w:val="single" w:sz="4" w:space="0" w:color="auto"/>
              <w:right w:val="single" w:sz="4" w:space="0" w:color="auto"/>
            </w:tcBorders>
            <w:shd w:val="clear" w:color="auto" w:fill="auto"/>
            <w:noWrap/>
            <w:vAlign w:val="center"/>
            <w:hideMark/>
          </w:tcPr>
          <w:p w:rsidR="00C768CE" w:rsidRPr="004C4E7D" w:rsidRDefault="00C768CE" w:rsidP="00C768CE">
            <w:pPr>
              <w:spacing w:after="0" w:line="240" w:lineRule="auto"/>
              <w:jc w:val="right"/>
              <w:rPr>
                <w:rFonts w:ascii="DINPro-Regular" w:eastAsia="Times New Roman" w:hAnsi="DINPro-Regular" w:cs="Calibri"/>
                <w:iCs/>
                <w:color w:val="333333"/>
                <w:sz w:val="14"/>
                <w:szCs w:val="14"/>
                <w:lang w:eastAsia="es-MX"/>
              </w:rPr>
            </w:pPr>
            <w:r w:rsidRPr="004C4E7D">
              <w:rPr>
                <w:rFonts w:ascii="DINPro-Regular" w:eastAsia="Times New Roman" w:hAnsi="DINPro-Regular" w:cs="Calibri"/>
                <w:iCs/>
                <w:color w:val="333333"/>
                <w:sz w:val="14"/>
                <w:szCs w:val="14"/>
                <w:lang w:eastAsia="es-MX"/>
              </w:rPr>
              <w:t>247,799,146</w:t>
            </w:r>
          </w:p>
        </w:tc>
        <w:tc>
          <w:tcPr>
            <w:tcW w:w="1300" w:type="dxa"/>
            <w:tcBorders>
              <w:top w:val="nil"/>
              <w:left w:val="nil"/>
              <w:bottom w:val="single" w:sz="4" w:space="0" w:color="auto"/>
              <w:right w:val="single" w:sz="4" w:space="0" w:color="auto"/>
            </w:tcBorders>
            <w:shd w:val="clear" w:color="auto" w:fill="auto"/>
            <w:noWrap/>
            <w:vAlign w:val="center"/>
            <w:hideMark/>
          </w:tcPr>
          <w:p w:rsidR="00C768CE" w:rsidRPr="004C4E7D" w:rsidRDefault="00C768CE" w:rsidP="00C768CE">
            <w:pPr>
              <w:spacing w:after="0" w:line="240" w:lineRule="auto"/>
              <w:jc w:val="right"/>
              <w:rPr>
                <w:rFonts w:ascii="DINPro-Regular" w:eastAsia="Times New Roman" w:hAnsi="DINPro-Regular" w:cs="Calibri"/>
                <w:color w:val="000000"/>
                <w:sz w:val="14"/>
                <w:szCs w:val="14"/>
                <w:lang w:eastAsia="es-MX"/>
              </w:rPr>
            </w:pPr>
            <w:r w:rsidRPr="004C4E7D">
              <w:rPr>
                <w:rFonts w:ascii="DINPro-Regular" w:eastAsia="Times New Roman" w:hAnsi="DINPro-Regular" w:cs="Calibri"/>
                <w:color w:val="000000"/>
                <w:sz w:val="14"/>
                <w:szCs w:val="14"/>
                <w:lang w:eastAsia="es-MX"/>
              </w:rPr>
              <w:t>0.40%</w:t>
            </w:r>
          </w:p>
        </w:tc>
      </w:tr>
      <w:tr w:rsidR="00C768CE" w:rsidRPr="004C4E7D" w:rsidTr="0054275B">
        <w:trPr>
          <w:trHeight w:val="140"/>
          <w:jc w:val="center"/>
        </w:trPr>
        <w:tc>
          <w:tcPr>
            <w:tcW w:w="5098" w:type="dxa"/>
            <w:tcBorders>
              <w:top w:val="nil"/>
              <w:left w:val="single" w:sz="4" w:space="0" w:color="auto"/>
              <w:bottom w:val="single" w:sz="4" w:space="0" w:color="auto"/>
              <w:right w:val="single" w:sz="4" w:space="0" w:color="auto"/>
            </w:tcBorders>
            <w:shd w:val="clear" w:color="auto" w:fill="auto"/>
            <w:noWrap/>
            <w:vAlign w:val="center"/>
            <w:hideMark/>
          </w:tcPr>
          <w:p w:rsidR="00C768CE" w:rsidRPr="004C4E7D" w:rsidRDefault="00C768CE" w:rsidP="00C768CE">
            <w:pPr>
              <w:spacing w:after="0" w:line="240" w:lineRule="auto"/>
              <w:rPr>
                <w:rFonts w:ascii="DINPro-Regular" w:eastAsia="Times New Roman" w:hAnsi="DINPro-Regular" w:cs="Calibri"/>
                <w:color w:val="000000"/>
                <w:sz w:val="14"/>
                <w:szCs w:val="14"/>
                <w:lang w:eastAsia="es-MX"/>
              </w:rPr>
            </w:pPr>
            <w:r w:rsidRPr="004C4E7D">
              <w:rPr>
                <w:rFonts w:ascii="DINPro-Regular" w:eastAsia="Times New Roman" w:hAnsi="DINPro-Regular" w:cs="Calibri"/>
                <w:color w:val="000000"/>
                <w:sz w:val="14"/>
                <w:szCs w:val="14"/>
                <w:lang w:eastAsia="es-MX"/>
              </w:rPr>
              <w:t xml:space="preserve"> Aprovechamientos </w:t>
            </w:r>
          </w:p>
        </w:tc>
        <w:tc>
          <w:tcPr>
            <w:tcW w:w="1960" w:type="dxa"/>
            <w:tcBorders>
              <w:top w:val="nil"/>
              <w:left w:val="nil"/>
              <w:bottom w:val="single" w:sz="4" w:space="0" w:color="auto"/>
              <w:right w:val="single" w:sz="4" w:space="0" w:color="auto"/>
            </w:tcBorders>
            <w:shd w:val="clear" w:color="auto" w:fill="auto"/>
            <w:noWrap/>
            <w:vAlign w:val="center"/>
            <w:hideMark/>
          </w:tcPr>
          <w:p w:rsidR="00C768CE" w:rsidRPr="004C4E7D" w:rsidRDefault="00C768CE" w:rsidP="00C768CE">
            <w:pPr>
              <w:spacing w:after="0" w:line="240" w:lineRule="auto"/>
              <w:jc w:val="right"/>
              <w:rPr>
                <w:rFonts w:ascii="DINPro-Regular" w:eastAsia="Times New Roman" w:hAnsi="DINPro-Regular" w:cs="Calibri"/>
                <w:iCs/>
                <w:color w:val="333333"/>
                <w:sz w:val="14"/>
                <w:szCs w:val="14"/>
                <w:lang w:eastAsia="es-MX"/>
              </w:rPr>
            </w:pPr>
            <w:r w:rsidRPr="004C4E7D">
              <w:rPr>
                <w:rFonts w:ascii="DINPro-Regular" w:eastAsia="Times New Roman" w:hAnsi="DINPro-Regular" w:cs="Calibri"/>
                <w:iCs/>
                <w:color w:val="333333"/>
                <w:sz w:val="14"/>
                <w:szCs w:val="14"/>
                <w:lang w:eastAsia="es-MX"/>
              </w:rPr>
              <w:t>442,516,333</w:t>
            </w:r>
          </w:p>
        </w:tc>
        <w:tc>
          <w:tcPr>
            <w:tcW w:w="1300" w:type="dxa"/>
            <w:tcBorders>
              <w:top w:val="nil"/>
              <w:left w:val="nil"/>
              <w:bottom w:val="single" w:sz="4" w:space="0" w:color="auto"/>
              <w:right w:val="single" w:sz="4" w:space="0" w:color="auto"/>
            </w:tcBorders>
            <w:shd w:val="clear" w:color="auto" w:fill="auto"/>
            <w:noWrap/>
            <w:vAlign w:val="center"/>
            <w:hideMark/>
          </w:tcPr>
          <w:p w:rsidR="00C768CE" w:rsidRPr="004C4E7D" w:rsidRDefault="00C768CE" w:rsidP="00C768CE">
            <w:pPr>
              <w:spacing w:after="0" w:line="240" w:lineRule="auto"/>
              <w:jc w:val="right"/>
              <w:rPr>
                <w:rFonts w:ascii="DINPro-Regular" w:eastAsia="Times New Roman" w:hAnsi="DINPro-Regular" w:cs="Calibri"/>
                <w:color w:val="000000"/>
                <w:sz w:val="14"/>
                <w:szCs w:val="14"/>
                <w:lang w:eastAsia="es-MX"/>
              </w:rPr>
            </w:pPr>
            <w:r w:rsidRPr="004C4E7D">
              <w:rPr>
                <w:rFonts w:ascii="DINPro-Regular" w:eastAsia="Times New Roman" w:hAnsi="DINPro-Regular" w:cs="Calibri"/>
                <w:color w:val="000000"/>
                <w:sz w:val="14"/>
                <w:szCs w:val="14"/>
                <w:lang w:eastAsia="es-MX"/>
              </w:rPr>
              <w:t>0.71%</w:t>
            </w:r>
          </w:p>
        </w:tc>
      </w:tr>
      <w:tr w:rsidR="00C768CE" w:rsidRPr="004C4E7D" w:rsidTr="0054275B">
        <w:trPr>
          <w:trHeight w:val="64"/>
          <w:jc w:val="center"/>
        </w:trPr>
        <w:tc>
          <w:tcPr>
            <w:tcW w:w="5098" w:type="dxa"/>
            <w:tcBorders>
              <w:top w:val="nil"/>
              <w:left w:val="single" w:sz="4" w:space="0" w:color="auto"/>
              <w:bottom w:val="single" w:sz="4" w:space="0" w:color="auto"/>
              <w:right w:val="single" w:sz="4" w:space="0" w:color="auto"/>
            </w:tcBorders>
            <w:shd w:val="clear" w:color="auto" w:fill="auto"/>
            <w:noWrap/>
            <w:vAlign w:val="center"/>
            <w:hideMark/>
          </w:tcPr>
          <w:p w:rsidR="00C768CE" w:rsidRPr="004C4E7D" w:rsidRDefault="00C768CE" w:rsidP="00C768CE">
            <w:pPr>
              <w:spacing w:after="0" w:line="240" w:lineRule="auto"/>
              <w:rPr>
                <w:rFonts w:ascii="DINPro-Regular" w:eastAsia="Times New Roman" w:hAnsi="DINPro-Regular" w:cs="Calibri"/>
                <w:color w:val="000000"/>
                <w:sz w:val="14"/>
                <w:szCs w:val="14"/>
                <w:lang w:eastAsia="es-MX"/>
              </w:rPr>
            </w:pPr>
            <w:r w:rsidRPr="004C4E7D">
              <w:rPr>
                <w:rFonts w:ascii="DINPro-Regular" w:eastAsia="Times New Roman" w:hAnsi="DINPro-Regular" w:cs="Calibri"/>
                <w:color w:val="000000"/>
                <w:sz w:val="14"/>
                <w:szCs w:val="14"/>
                <w:lang w:eastAsia="es-MX"/>
              </w:rPr>
              <w:t> </w:t>
            </w:r>
          </w:p>
        </w:tc>
        <w:tc>
          <w:tcPr>
            <w:tcW w:w="1960" w:type="dxa"/>
            <w:tcBorders>
              <w:top w:val="nil"/>
              <w:left w:val="nil"/>
              <w:bottom w:val="single" w:sz="4" w:space="0" w:color="auto"/>
              <w:right w:val="single" w:sz="4" w:space="0" w:color="auto"/>
            </w:tcBorders>
            <w:shd w:val="clear" w:color="auto" w:fill="auto"/>
            <w:noWrap/>
            <w:vAlign w:val="center"/>
            <w:hideMark/>
          </w:tcPr>
          <w:p w:rsidR="00C768CE" w:rsidRPr="004C4E7D" w:rsidRDefault="00C768CE" w:rsidP="00C768CE">
            <w:pPr>
              <w:spacing w:after="0" w:line="240" w:lineRule="auto"/>
              <w:rPr>
                <w:rFonts w:ascii="DINPro-Regular" w:eastAsia="Times New Roman" w:hAnsi="DINPro-Regular" w:cs="Calibri"/>
                <w:color w:val="000000"/>
                <w:sz w:val="14"/>
                <w:szCs w:val="14"/>
                <w:lang w:eastAsia="es-MX"/>
              </w:rPr>
            </w:pPr>
            <w:r w:rsidRPr="004C4E7D">
              <w:rPr>
                <w:rFonts w:ascii="DINPro-Regular" w:eastAsia="Times New Roman" w:hAnsi="DINPro-Regular" w:cs="Calibri"/>
                <w:color w:val="000000"/>
                <w:sz w:val="14"/>
                <w:szCs w:val="14"/>
                <w:lang w:eastAsia="es-MX"/>
              </w:rPr>
              <w:t> </w:t>
            </w:r>
          </w:p>
        </w:tc>
        <w:tc>
          <w:tcPr>
            <w:tcW w:w="1300" w:type="dxa"/>
            <w:tcBorders>
              <w:top w:val="nil"/>
              <w:left w:val="nil"/>
              <w:bottom w:val="single" w:sz="4" w:space="0" w:color="auto"/>
              <w:right w:val="single" w:sz="4" w:space="0" w:color="auto"/>
            </w:tcBorders>
            <w:shd w:val="clear" w:color="auto" w:fill="auto"/>
            <w:noWrap/>
            <w:vAlign w:val="center"/>
            <w:hideMark/>
          </w:tcPr>
          <w:p w:rsidR="00C768CE" w:rsidRPr="004C4E7D" w:rsidRDefault="00C768CE" w:rsidP="00C768CE">
            <w:pPr>
              <w:spacing w:after="0" w:line="240" w:lineRule="auto"/>
              <w:rPr>
                <w:rFonts w:ascii="DINPro-Regular" w:eastAsia="Times New Roman" w:hAnsi="DINPro-Regular" w:cs="Calibri"/>
                <w:color w:val="000000"/>
                <w:sz w:val="14"/>
                <w:szCs w:val="14"/>
                <w:lang w:eastAsia="es-MX"/>
              </w:rPr>
            </w:pPr>
            <w:r w:rsidRPr="004C4E7D">
              <w:rPr>
                <w:rFonts w:ascii="DINPro-Regular" w:eastAsia="Times New Roman" w:hAnsi="DINPro-Regular" w:cs="Calibri"/>
                <w:color w:val="000000"/>
                <w:sz w:val="14"/>
                <w:szCs w:val="14"/>
                <w:lang w:eastAsia="es-MX"/>
              </w:rPr>
              <w:t> </w:t>
            </w:r>
          </w:p>
        </w:tc>
      </w:tr>
      <w:tr w:rsidR="00C768CE" w:rsidRPr="004C4E7D" w:rsidTr="0054275B">
        <w:trPr>
          <w:trHeight w:val="659"/>
          <w:jc w:val="center"/>
        </w:trPr>
        <w:tc>
          <w:tcPr>
            <w:tcW w:w="5098"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C768CE" w:rsidRPr="004C4E7D" w:rsidRDefault="00C768CE" w:rsidP="00C768CE">
            <w:pPr>
              <w:spacing w:after="0" w:line="240" w:lineRule="auto"/>
              <w:rPr>
                <w:rFonts w:ascii="DINPro-Regular" w:eastAsia="Times New Roman" w:hAnsi="DINPro-Regular" w:cs="Calibri"/>
                <w:b/>
                <w:bCs/>
                <w:color w:val="000000"/>
                <w:sz w:val="14"/>
                <w:szCs w:val="14"/>
                <w:lang w:eastAsia="es-MX"/>
              </w:rPr>
            </w:pPr>
            <w:r w:rsidRPr="004C4E7D">
              <w:rPr>
                <w:rFonts w:ascii="DINPro-Regular" w:eastAsia="Times New Roman" w:hAnsi="DINPro-Regular" w:cs="Calibri"/>
                <w:b/>
                <w:bCs/>
                <w:color w:val="000000"/>
                <w:sz w:val="14"/>
                <w:szCs w:val="14"/>
                <w:lang w:eastAsia="es-MX"/>
              </w:rPr>
              <w:t>Participaciones, Aportaciones, Convenios, Incentivos derivados de la Colaboración Fiscal, Fondos distintos de Aportaciones, Transferencias, Asignaciones, Subsidios y Subvenciones, y Pensiones y Jubilaciones.</w:t>
            </w:r>
          </w:p>
        </w:tc>
        <w:tc>
          <w:tcPr>
            <w:tcW w:w="1960" w:type="dxa"/>
            <w:tcBorders>
              <w:top w:val="nil"/>
              <w:left w:val="nil"/>
              <w:bottom w:val="single" w:sz="4" w:space="0" w:color="auto"/>
              <w:right w:val="single" w:sz="4" w:space="0" w:color="auto"/>
            </w:tcBorders>
            <w:shd w:val="clear" w:color="auto" w:fill="D9D9D9" w:themeFill="background1" w:themeFillShade="D9"/>
            <w:noWrap/>
            <w:vAlign w:val="center"/>
            <w:hideMark/>
          </w:tcPr>
          <w:p w:rsidR="00C768CE" w:rsidRPr="004C4E7D" w:rsidRDefault="00C768CE" w:rsidP="00C768CE">
            <w:pPr>
              <w:spacing w:after="0" w:line="240" w:lineRule="auto"/>
              <w:jc w:val="right"/>
              <w:rPr>
                <w:rFonts w:ascii="DINPro-Regular" w:eastAsia="Times New Roman" w:hAnsi="DINPro-Regular" w:cs="Calibri"/>
                <w:b/>
                <w:bCs/>
                <w:color w:val="000000"/>
                <w:sz w:val="14"/>
                <w:szCs w:val="14"/>
                <w:lang w:eastAsia="es-MX"/>
              </w:rPr>
            </w:pPr>
            <w:r w:rsidRPr="004C4E7D">
              <w:rPr>
                <w:rFonts w:ascii="DINPro-Regular" w:eastAsia="Times New Roman" w:hAnsi="DINPro-Regular" w:cs="Calibri"/>
                <w:b/>
                <w:bCs/>
                <w:color w:val="000000"/>
                <w:sz w:val="14"/>
                <w:szCs w:val="14"/>
                <w:lang w:eastAsia="es-MX"/>
              </w:rPr>
              <w:t>54,715,576,223</w:t>
            </w:r>
          </w:p>
        </w:tc>
        <w:tc>
          <w:tcPr>
            <w:tcW w:w="1300" w:type="dxa"/>
            <w:tcBorders>
              <w:top w:val="nil"/>
              <w:left w:val="nil"/>
              <w:bottom w:val="single" w:sz="4" w:space="0" w:color="auto"/>
              <w:right w:val="single" w:sz="4" w:space="0" w:color="auto"/>
            </w:tcBorders>
            <w:shd w:val="clear" w:color="auto" w:fill="D9D9D9" w:themeFill="background1" w:themeFillShade="D9"/>
            <w:noWrap/>
            <w:vAlign w:val="center"/>
            <w:hideMark/>
          </w:tcPr>
          <w:p w:rsidR="00C768CE" w:rsidRPr="004C4E7D" w:rsidRDefault="00C768CE" w:rsidP="00C768CE">
            <w:pPr>
              <w:spacing w:after="0" w:line="240" w:lineRule="auto"/>
              <w:jc w:val="right"/>
              <w:rPr>
                <w:rFonts w:ascii="DINPro-Regular" w:eastAsia="Times New Roman" w:hAnsi="DINPro-Regular" w:cs="Calibri"/>
                <w:b/>
                <w:bCs/>
                <w:color w:val="000000"/>
                <w:sz w:val="14"/>
                <w:szCs w:val="14"/>
                <w:lang w:eastAsia="es-MX"/>
              </w:rPr>
            </w:pPr>
            <w:r w:rsidRPr="004C4E7D">
              <w:rPr>
                <w:rFonts w:ascii="DINPro-Regular" w:eastAsia="Times New Roman" w:hAnsi="DINPro-Regular" w:cs="Calibri"/>
                <w:b/>
                <w:bCs/>
                <w:color w:val="000000"/>
                <w:sz w:val="14"/>
                <w:szCs w:val="14"/>
                <w:lang w:eastAsia="es-MX"/>
              </w:rPr>
              <w:t>87.24%</w:t>
            </w:r>
          </w:p>
        </w:tc>
      </w:tr>
      <w:tr w:rsidR="00C768CE" w:rsidRPr="004C4E7D" w:rsidTr="0054275B">
        <w:trPr>
          <w:trHeight w:val="140"/>
          <w:jc w:val="center"/>
        </w:trPr>
        <w:tc>
          <w:tcPr>
            <w:tcW w:w="5098" w:type="dxa"/>
            <w:tcBorders>
              <w:top w:val="nil"/>
              <w:left w:val="single" w:sz="4" w:space="0" w:color="auto"/>
              <w:bottom w:val="single" w:sz="4" w:space="0" w:color="auto"/>
              <w:right w:val="single" w:sz="4" w:space="0" w:color="auto"/>
            </w:tcBorders>
            <w:shd w:val="clear" w:color="auto" w:fill="auto"/>
            <w:noWrap/>
            <w:vAlign w:val="center"/>
            <w:hideMark/>
          </w:tcPr>
          <w:p w:rsidR="00C768CE" w:rsidRPr="004C4E7D" w:rsidRDefault="00C768CE" w:rsidP="00C768CE">
            <w:pPr>
              <w:spacing w:after="0" w:line="240" w:lineRule="auto"/>
              <w:rPr>
                <w:rFonts w:ascii="DINPro-Regular" w:eastAsia="Times New Roman" w:hAnsi="DINPro-Regular" w:cs="Calibri"/>
                <w:color w:val="000000"/>
                <w:sz w:val="14"/>
                <w:szCs w:val="14"/>
                <w:lang w:eastAsia="es-MX"/>
              </w:rPr>
            </w:pPr>
            <w:r w:rsidRPr="004C4E7D">
              <w:rPr>
                <w:rFonts w:ascii="DINPro-Regular" w:eastAsia="Times New Roman" w:hAnsi="DINPro-Regular" w:cs="Calibri"/>
                <w:color w:val="000000"/>
                <w:sz w:val="14"/>
                <w:szCs w:val="14"/>
                <w:lang w:eastAsia="es-MX"/>
              </w:rPr>
              <w:t xml:space="preserve"> Participaciones  </w:t>
            </w:r>
          </w:p>
        </w:tc>
        <w:tc>
          <w:tcPr>
            <w:tcW w:w="1960" w:type="dxa"/>
            <w:tcBorders>
              <w:top w:val="nil"/>
              <w:left w:val="nil"/>
              <w:bottom w:val="single" w:sz="4" w:space="0" w:color="auto"/>
              <w:right w:val="single" w:sz="4" w:space="0" w:color="auto"/>
            </w:tcBorders>
            <w:shd w:val="clear" w:color="auto" w:fill="auto"/>
            <w:noWrap/>
            <w:vAlign w:val="center"/>
            <w:hideMark/>
          </w:tcPr>
          <w:p w:rsidR="00C768CE" w:rsidRPr="004C4E7D" w:rsidRDefault="00C768CE" w:rsidP="00C768CE">
            <w:pPr>
              <w:spacing w:after="0" w:line="240" w:lineRule="auto"/>
              <w:jc w:val="right"/>
              <w:rPr>
                <w:rFonts w:ascii="DINPro-Regular" w:eastAsia="Times New Roman" w:hAnsi="DINPro-Regular" w:cs="Calibri"/>
                <w:iCs/>
                <w:color w:val="333333"/>
                <w:sz w:val="14"/>
                <w:szCs w:val="14"/>
                <w:lang w:eastAsia="es-MX"/>
              </w:rPr>
            </w:pPr>
            <w:r w:rsidRPr="004C4E7D">
              <w:rPr>
                <w:rFonts w:ascii="DINPro-Regular" w:eastAsia="Times New Roman" w:hAnsi="DINPro-Regular" w:cs="Calibri"/>
                <w:iCs/>
                <w:color w:val="333333"/>
                <w:sz w:val="14"/>
                <w:szCs w:val="14"/>
                <w:lang w:eastAsia="es-MX"/>
              </w:rPr>
              <w:t>24,440,843,888</w:t>
            </w:r>
          </w:p>
        </w:tc>
        <w:tc>
          <w:tcPr>
            <w:tcW w:w="1300" w:type="dxa"/>
            <w:tcBorders>
              <w:top w:val="nil"/>
              <w:left w:val="nil"/>
              <w:bottom w:val="single" w:sz="4" w:space="0" w:color="auto"/>
              <w:right w:val="single" w:sz="4" w:space="0" w:color="auto"/>
            </w:tcBorders>
            <w:shd w:val="clear" w:color="auto" w:fill="auto"/>
            <w:noWrap/>
            <w:vAlign w:val="center"/>
            <w:hideMark/>
          </w:tcPr>
          <w:p w:rsidR="00C768CE" w:rsidRPr="004C4E7D" w:rsidRDefault="00C768CE" w:rsidP="00C768CE">
            <w:pPr>
              <w:spacing w:after="0" w:line="240" w:lineRule="auto"/>
              <w:jc w:val="right"/>
              <w:rPr>
                <w:rFonts w:ascii="DINPro-Regular" w:eastAsia="Times New Roman" w:hAnsi="DINPro-Regular" w:cs="Calibri"/>
                <w:iCs/>
                <w:color w:val="333333"/>
                <w:sz w:val="14"/>
                <w:szCs w:val="14"/>
                <w:lang w:eastAsia="es-MX"/>
              </w:rPr>
            </w:pPr>
            <w:r w:rsidRPr="004C4E7D">
              <w:rPr>
                <w:rFonts w:ascii="DINPro-Regular" w:eastAsia="Times New Roman" w:hAnsi="DINPro-Regular" w:cs="Calibri"/>
                <w:iCs/>
                <w:color w:val="333333"/>
                <w:sz w:val="14"/>
                <w:szCs w:val="14"/>
                <w:lang w:eastAsia="es-MX"/>
              </w:rPr>
              <w:t>38.97%</w:t>
            </w:r>
          </w:p>
        </w:tc>
      </w:tr>
      <w:tr w:rsidR="00C768CE" w:rsidRPr="004C4E7D" w:rsidTr="0054275B">
        <w:trPr>
          <w:trHeight w:val="140"/>
          <w:jc w:val="center"/>
        </w:trPr>
        <w:tc>
          <w:tcPr>
            <w:tcW w:w="5098" w:type="dxa"/>
            <w:tcBorders>
              <w:top w:val="nil"/>
              <w:left w:val="single" w:sz="4" w:space="0" w:color="auto"/>
              <w:bottom w:val="single" w:sz="4" w:space="0" w:color="auto"/>
              <w:right w:val="single" w:sz="4" w:space="0" w:color="auto"/>
            </w:tcBorders>
            <w:shd w:val="clear" w:color="auto" w:fill="auto"/>
            <w:noWrap/>
            <w:vAlign w:val="center"/>
            <w:hideMark/>
          </w:tcPr>
          <w:p w:rsidR="00C768CE" w:rsidRPr="004C4E7D" w:rsidRDefault="00C768CE" w:rsidP="00C768CE">
            <w:pPr>
              <w:spacing w:after="0" w:line="240" w:lineRule="auto"/>
              <w:rPr>
                <w:rFonts w:ascii="DINPro-Regular" w:eastAsia="Times New Roman" w:hAnsi="DINPro-Regular" w:cs="Calibri"/>
                <w:color w:val="000000"/>
                <w:sz w:val="14"/>
                <w:szCs w:val="14"/>
                <w:lang w:eastAsia="es-MX"/>
              </w:rPr>
            </w:pPr>
            <w:r w:rsidRPr="004C4E7D">
              <w:rPr>
                <w:rFonts w:ascii="DINPro-Regular" w:eastAsia="Times New Roman" w:hAnsi="DINPro-Regular" w:cs="Calibri"/>
                <w:color w:val="000000"/>
                <w:sz w:val="14"/>
                <w:szCs w:val="14"/>
                <w:lang w:eastAsia="es-MX"/>
              </w:rPr>
              <w:t xml:space="preserve">Aportaciones </w:t>
            </w:r>
          </w:p>
        </w:tc>
        <w:tc>
          <w:tcPr>
            <w:tcW w:w="1960" w:type="dxa"/>
            <w:tcBorders>
              <w:top w:val="nil"/>
              <w:left w:val="nil"/>
              <w:bottom w:val="single" w:sz="4" w:space="0" w:color="auto"/>
              <w:right w:val="single" w:sz="4" w:space="0" w:color="auto"/>
            </w:tcBorders>
            <w:shd w:val="clear" w:color="auto" w:fill="auto"/>
            <w:noWrap/>
            <w:vAlign w:val="center"/>
            <w:hideMark/>
          </w:tcPr>
          <w:p w:rsidR="00C768CE" w:rsidRPr="004C4E7D" w:rsidRDefault="00C768CE" w:rsidP="00C768CE">
            <w:pPr>
              <w:spacing w:after="0" w:line="240" w:lineRule="auto"/>
              <w:jc w:val="right"/>
              <w:rPr>
                <w:rFonts w:ascii="DINPro-Regular" w:eastAsia="Times New Roman" w:hAnsi="DINPro-Regular" w:cs="Calibri"/>
                <w:iCs/>
                <w:color w:val="333333"/>
                <w:sz w:val="14"/>
                <w:szCs w:val="14"/>
                <w:lang w:eastAsia="es-MX"/>
              </w:rPr>
            </w:pPr>
            <w:r w:rsidRPr="004C4E7D">
              <w:rPr>
                <w:rFonts w:ascii="DINPro-Regular" w:eastAsia="Times New Roman" w:hAnsi="DINPro-Regular" w:cs="Calibri"/>
                <w:iCs/>
                <w:color w:val="333333"/>
                <w:sz w:val="14"/>
                <w:szCs w:val="14"/>
                <w:lang w:eastAsia="es-MX"/>
              </w:rPr>
              <w:t>23,195,446,381</w:t>
            </w:r>
          </w:p>
        </w:tc>
        <w:tc>
          <w:tcPr>
            <w:tcW w:w="1300" w:type="dxa"/>
            <w:tcBorders>
              <w:top w:val="nil"/>
              <w:left w:val="nil"/>
              <w:bottom w:val="single" w:sz="4" w:space="0" w:color="auto"/>
              <w:right w:val="single" w:sz="4" w:space="0" w:color="auto"/>
            </w:tcBorders>
            <w:shd w:val="clear" w:color="auto" w:fill="auto"/>
            <w:noWrap/>
            <w:vAlign w:val="center"/>
            <w:hideMark/>
          </w:tcPr>
          <w:p w:rsidR="00C768CE" w:rsidRPr="004C4E7D" w:rsidRDefault="00C768CE" w:rsidP="00C768CE">
            <w:pPr>
              <w:spacing w:after="0" w:line="240" w:lineRule="auto"/>
              <w:jc w:val="right"/>
              <w:rPr>
                <w:rFonts w:ascii="DINPro-Regular" w:eastAsia="Times New Roman" w:hAnsi="DINPro-Regular" w:cs="Calibri"/>
                <w:iCs/>
                <w:color w:val="333333"/>
                <w:sz w:val="14"/>
                <w:szCs w:val="14"/>
                <w:lang w:eastAsia="es-MX"/>
              </w:rPr>
            </w:pPr>
            <w:r w:rsidRPr="004C4E7D">
              <w:rPr>
                <w:rFonts w:ascii="DINPro-Regular" w:eastAsia="Times New Roman" w:hAnsi="DINPro-Regular" w:cs="Calibri"/>
                <w:iCs/>
                <w:color w:val="333333"/>
                <w:sz w:val="14"/>
                <w:szCs w:val="14"/>
                <w:lang w:eastAsia="es-MX"/>
              </w:rPr>
              <w:t>36.99%</w:t>
            </w:r>
          </w:p>
        </w:tc>
      </w:tr>
      <w:tr w:rsidR="00C768CE" w:rsidRPr="004C4E7D" w:rsidTr="0054275B">
        <w:trPr>
          <w:trHeight w:val="140"/>
          <w:jc w:val="center"/>
        </w:trPr>
        <w:tc>
          <w:tcPr>
            <w:tcW w:w="5098" w:type="dxa"/>
            <w:tcBorders>
              <w:top w:val="nil"/>
              <w:left w:val="single" w:sz="4" w:space="0" w:color="auto"/>
              <w:bottom w:val="single" w:sz="4" w:space="0" w:color="auto"/>
              <w:right w:val="single" w:sz="4" w:space="0" w:color="auto"/>
            </w:tcBorders>
            <w:shd w:val="clear" w:color="auto" w:fill="auto"/>
            <w:noWrap/>
            <w:vAlign w:val="center"/>
            <w:hideMark/>
          </w:tcPr>
          <w:p w:rsidR="00C768CE" w:rsidRPr="004C4E7D" w:rsidRDefault="00C768CE" w:rsidP="00C768CE">
            <w:pPr>
              <w:spacing w:after="0" w:line="240" w:lineRule="auto"/>
              <w:rPr>
                <w:rFonts w:ascii="DINPro-Regular" w:eastAsia="Times New Roman" w:hAnsi="DINPro-Regular" w:cs="Calibri"/>
                <w:color w:val="000000"/>
                <w:sz w:val="14"/>
                <w:szCs w:val="14"/>
                <w:lang w:eastAsia="es-MX"/>
              </w:rPr>
            </w:pPr>
            <w:r w:rsidRPr="004C4E7D">
              <w:rPr>
                <w:rFonts w:ascii="DINPro-Regular" w:eastAsia="Times New Roman" w:hAnsi="DINPro-Regular" w:cs="Calibri"/>
                <w:color w:val="000000"/>
                <w:sz w:val="14"/>
                <w:szCs w:val="14"/>
                <w:lang w:eastAsia="es-MX"/>
              </w:rPr>
              <w:t xml:space="preserve">Convenios </w:t>
            </w:r>
          </w:p>
        </w:tc>
        <w:tc>
          <w:tcPr>
            <w:tcW w:w="1960" w:type="dxa"/>
            <w:tcBorders>
              <w:top w:val="nil"/>
              <w:left w:val="nil"/>
              <w:bottom w:val="single" w:sz="4" w:space="0" w:color="auto"/>
              <w:right w:val="single" w:sz="4" w:space="0" w:color="auto"/>
            </w:tcBorders>
            <w:shd w:val="clear" w:color="auto" w:fill="auto"/>
            <w:noWrap/>
            <w:vAlign w:val="center"/>
            <w:hideMark/>
          </w:tcPr>
          <w:p w:rsidR="00C768CE" w:rsidRPr="004C4E7D" w:rsidRDefault="00C768CE" w:rsidP="00C768CE">
            <w:pPr>
              <w:spacing w:after="0" w:line="240" w:lineRule="auto"/>
              <w:jc w:val="right"/>
              <w:rPr>
                <w:rFonts w:ascii="DINPro-Regular" w:eastAsia="Times New Roman" w:hAnsi="DINPro-Regular" w:cs="Calibri"/>
                <w:iCs/>
                <w:color w:val="333333"/>
                <w:sz w:val="14"/>
                <w:szCs w:val="14"/>
                <w:lang w:eastAsia="es-MX"/>
              </w:rPr>
            </w:pPr>
            <w:r w:rsidRPr="004C4E7D">
              <w:rPr>
                <w:rFonts w:ascii="DINPro-Regular" w:eastAsia="Times New Roman" w:hAnsi="DINPro-Regular" w:cs="Calibri"/>
                <w:iCs/>
                <w:color w:val="333333"/>
                <w:sz w:val="14"/>
                <w:szCs w:val="14"/>
                <w:lang w:eastAsia="es-MX"/>
              </w:rPr>
              <w:t>4,684,110,308</w:t>
            </w:r>
          </w:p>
        </w:tc>
        <w:tc>
          <w:tcPr>
            <w:tcW w:w="1300" w:type="dxa"/>
            <w:tcBorders>
              <w:top w:val="nil"/>
              <w:left w:val="nil"/>
              <w:bottom w:val="single" w:sz="4" w:space="0" w:color="auto"/>
              <w:right w:val="single" w:sz="4" w:space="0" w:color="auto"/>
            </w:tcBorders>
            <w:shd w:val="clear" w:color="auto" w:fill="auto"/>
            <w:noWrap/>
            <w:vAlign w:val="center"/>
            <w:hideMark/>
          </w:tcPr>
          <w:p w:rsidR="00C768CE" w:rsidRPr="004C4E7D" w:rsidRDefault="00C768CE" w:rsidP="00C768CE">
            <w:pPr>
              <w:spacing w:after="0" w:line="240" w:lineRule="auto"/>
              <w:jc w:val="right"/>
              <w:rPr>
                <w:rFonts w:ascii="DINPro-Regular" w:eastAsia="Times New Roman" w:hAnsi="DINPro-Regular" w:cs="Calibri"/>
                <w:iCs/>
                <w:color w:val="333333"/>
                <w:sz w:val="14"/>
                <w:szCs w:val="14"/>
                <w:lang w:eastAsia="es-MX"/>
              </w:rPr>
            </w:pPr>
            <w:r w:rsidRPr="004C4E7D">
              <w:rPr>
                <w:rFonts w:ascii="DINPro-Regular" w:eastAsia="Times New Roman" w:hAnsi="DINPro-Regular" w:cs="Calibri"/>
                <w:iCs/>
                <w:color w:val="333333"/>
                <w:sz w:val="14"/>
                <w:szCs w:val="14"/>
                <w:lang w:eastAsia="es-MX"/>
              </w:rPr>
              <w:t>7.47%</w:t>
            </w:r>
          </w:p>
        </w:tc>
      </w:tr>
      <w:tr w:rsidR="00C768CE" w:rsidRPr="004C4E7D" w:rsidTr="0054275B">
        <w:trPr>
          <w:trHeight w:val="140"/>
          <w:jc w:val="center"/>
        </w:trPr>
        <w:tc>
          <w:tcPr>
            <w:tcW w:w="5098" w:type="dxa"/>
            <w:tcBorders>
              <w:top w:val="nil"/>
              <w:left w:val="single" w:sz="4" w:space="0" w:color="auto"/>
              <w:bottom w:val="single" w:sz="4" w:space="0" w:color="auto"/>
              <w:right w:val="single" w:sz="4" w:space="0" w:color="auto"/>
            </w:tcBorders>
            <w:shd w:val="clear" w:color="auto" w:fill="auto"/>
            <w:noWrap/>
            <w:vAlign w:val="center"/>
            <w:hideMark/>
          </w:tcPr>
          <w:p w:rsidR="00C768CE" w:rsidRPr="004C4E7D" w:rsidRDefault="00C768CE" w:rsidP="00C768CE">
            <w:pPr>
              <w:spacing w:after="0" w:line="240" w:lineRule="auto"/>
              <w:rPr>
                <w:rFonts w:ascii="DINPro-Regular" w:eastAsia="Times New Roman" w:hAnsi="DINPro-Regular" w:cs="Calibri"/>
                <w:color w:val="000000"/>
                <w:sz w:val="14"/>
                <w:szCs w:val="14"/>
                <w:lang w:eastAsia="es-MX"/>
              </w:rPr>
            </w:pPr>
            <w:r w:rsidRPr="004C4E7D">
              <w:rPr>
                <w:rFonts w:ascii="DINPro-Regular" w:eastAsia="Times New Roman" w:hAnsi="DINPro-Regular" w:cs="Calibri"/>
                <w:color w:val="000000"/>
                <w:sz w:val="14"/>
                <w:szCs w:val="14"/>
                <w:lang w:eastAsia="es-MX"/>
              </w:rPr>
              <w:t>Incentivos derivados de la Colaboración Fiscal</w:t>
            </w:r>
          </w:p>
        </w:tc>
        <w:tc>
          <w:tcPr>
            <w:tcW w:w="1960" w:type="dxa"/>
            <w:tcBorders>
              <w:top w:val="nil"/>
              <w:left w:val="nil"/>
              <w:bottom w:val="single" w:sz="4" w:space="0" w:color="auto"/>
              <w:right w:val="single" w:sz="4" w:space="0" w:color="auto"/>
            </w:tcBorders>
            <w:shd w:val="clear" w:color="auto" w:fill="auto"/>
            <w:noWrap/>
            <w:vAlign w:val="center"/>
            <w:hideMark/>
          </w:tcPr>
          <w:p w:rsidR="00C768CE" w:rsidRPr="004C4E7D" w:rsidRDefault="00C768CE" w:rsidP="00C768CE">
            <w:pPr>
              <w:spacing w:after="0" w:line="240" w:lineRule="auto"/>
              <w:jc w:val="right"/>
              <w:rPr>
                <w:rFonts w:ascii="DINPro-Regular" w:eastAsia="Times New Roman" w:hAnsi="DINPro-Regular" w:cs="Calibri"/>
                <w:iCs/>
                <w:color w:val="333333"/>
                <w:sz w:val="14"/>
                <w:szCs w:val="14"/>
                <w:lang w:eastAsia="es-MX"/>
              </w:rPr>
            </w:pPr>
            <w:r w:rsidRPr="004C4E7D">
              <w:rPr>
                <w:rFonts w:ascii="DINPro-Regular" w:eastAsia="Times New Roman" w:hAnsi="DINPro-Regular" w:cs="Calibri"/>
                <w:iCs/>
                <w:color w:val="333333"/>
                <w:sz w:val="14"/>
                <w:szCs w:val="14"/>
                <w:lang w:eastAsia="es-MX"/>
              </w:rPr>
              <w:t>880,047,098</w:t>
            </w:r>
          </w:p>
        </w:tc>
        <w:tc>
          <w:tcPr>
            <w:tcW w:w="1300" w:type="dxa"/>
            <w:tcBorders>
              <w:top w:val="nil"/>
              <w:left w:val="nil"/>
              <w:bottom w:val="single" w:sz="4" w:space="0" w:color="auto"/>
              <w:right w:val="single" w:sz="4" w:space="0" w:color="auto"/>
            </w:tcBorders>
            <w:shd w:val="clear" w:color="auto" w:fill="auto"/>
            <w:noWrap/>
            <w:vAlign w:val="center"/>
            <w:hideMark/>
          </w:tcPr>
          <w:p w:rsidR="00C768CE" w:rsidRPr="004C4E7D" w:rsidRDefault="00C768CE" w:rsidP="00C768CE">
            <w:pPr>
              <w:spacing w:after="0" w:line="240" w:lineRule="auto"/>
              <w:jc w:val="right"/>
              <w:rPr>
                <w:rFonts w:ascii="DINPro-Regular" w:eastAsia="Times New Roman" w:hAnsi="DINPro-Regular" w:cs="Calibri"/>
                <w:iCs/>
                <w:color w:val="333333"/>
                <w:sz w:val="14"/>
                <w:szCs w:val="14"/>
                <w:lang w:eastAsia="es-MX"/>
              </w:rPr>
            </w:pPr>
            <w:r w:rsidRPr="004C4E7D">
              <w:rPr>
                <w:rFonts w:ascii="DINPro-Regular" w:eastAsia="Times New Roman" w:hAnsi="DINPro-Regular" w:cs="Calibri"/>
                <w:iCs/>
                <w:color w:val="333333"/>
                <w:sz w:val="14"/>
                <w:szCs w:val="14"/>
                <w:lang w:eastAsia="es-MX"/>
              </w:rPr>
              <w:t>1.40%</w:t>
            </w:r>
          </w:p>
        </w:tc>
      </w:tr>
      <w:tr w:rsidR="00C768CE" w:rsidRPr="004C4E7D" w:rsidTr="0054275B">
        <w:trPr>
          <w:trHeight w:val="140"/>
          <w:jc w:val="center"/>
        </w:trPr>
        <w:tc>
          <w:tcPr>
            <w:tcW w:w="5098" w:type="dxa"/>
            <w:tcBorders>
              <w:top w:val="nil"/>
              <w:left w:val="single" w:sz="4" w:space="0" w:color="auto"/>
              <w:bottom w:val="single" w:sz="4" w:space="0" w:color="auto"/>
              <w:right w:val="single" w:sz="4" w:space="0" w:color="auto"/>
            </w:tcBorders>
            <w:shd w:val="clear" w:color="auto" w:fill="auto"/>
            <w:noWrap/>
            <w:vAlign w:val="center"/>
            <w:hideMark/>
          </w:tcPr>
          <w:p w:rsidR="00C768CE" w:rsidRPr="004C4E7D" w:rsidRDefault="00C768CE" w:rsidP="00C768CE">
            <w:pPr>
              <w:spacing w:after="0" w:line="240" w:lineRule="auto"/>
              <w:rPr>
                <w:rFonts w:ascii="DINPro-Regular" w:eastAsia="Times New Roman" w:hAnsi="DINPro-Regular" w:cs="Calibri"/>
                <w:color w:val="000000"/>
                <w:sz w:val="14"/>
                <w:szCs w:val="14"/>
                <w:lang w:eastAsia="es-MX"/>
              </w:rPr>
            </w:pPr>
            <w:r w:rsidRPr="004C4E7D">
              <w:rPr>
                <w:rFonts w:ascii="DINPro-Regular" w:eastAsia="Times New Roman" w:hAnsi="DINPro-Regular" w:cs="Calibri"/>
                <w:color w:val="000000"/>
                <w:sz w:val="14"/>
                <w:szCs w:val="14"/>
                <w:lang w:eastAsia="es-MX"/>
              </w:rPr>
              <w:t>Fondos Distintos de Aportaciones</w:t>
            </w:r>
          </w:p>
        </w:tc>
        <w:tc>
          <w:tcPr>
            <w:tcW w:w="1960" w:type="dxa"/>
            <w:tcBorders>
              <w:top w:val="nil"/>
              <w:left w:val="nil"/>
              <w:bottom w:val="single" w:sz="4" w:space="0" w:color="auto"/>
              <w:right w:val="single" w:sz="4" w:space="0" w:color="auto"/>
            </w:tcBorders>
            <w:shd w:val="clear" w:color="auto" w:fill="auto"/>
            <w:noWrap/>
            <w:vAlign w:val="center"/>
            <w:hideMark/>
          </w:tcPr>
          <w:p w:rsidR="00C768CE" w:rsidRPr="004C4E7D" w:rsidRDefault="00C768CE" w:rsidP="00C768CE">
            <w:pPr>
              <w:spacing w:after="0" w:line="240" w:lineRule="auto"/>
              <w:jc w:val="right"/>
              <w:rPr>
                <w:rFonts w:ascii="DINPro-Regular" w:eastAsia="Times New Roman" w:hAnsi="DINPro-Regular" w:cs="Calibri"/>
                <w:iCs/>
                <w:color w:val="333333"/>
                <w:sz w:val="14"/>
                <w:szCs w:val="14"/>
                <w:lang w:eastAsia="es-MX"/>
              </w:rPr>
            </w:pPr>
            <w:r w:rsidRPr="004C4E7D">
              <w:rPr>
                <w:rFonts w:ascii="DINPro-Regular" w:eastAsia="Times New Roman" w:hAnsi="DINPro-Regular" w:cs="Calibri"/>
                <w:iCs/>
                <w:color w:val="333333"/>
                <w:sz w:val="14"/>
                <w:szCs w:val="14"/>
                <w:lang w:eastAsia="es-MX"/>
              </w:rPr>
              <w:t>1,515,128,548</w:t>
            </w:r>
          </w:p>
        </w:tc>
        <w:tc>
          <w:tcPr>
            <w:tcW w:w="1300" w:type="dxa"/>
            <w:tcBorders>
              <w:top w:val="nil"/>
              <w:left w:val="nil"/>
              <w:bottom w:val="single" w:sz="4" w:space="0" w:color="auto"/>
              <w:right w:val="single" w:sz="4" w:space="0" w:color="auto"/>
            </w:tcBorders>
            <w:shd w:val="clear" w:color="auto" w:fill="auto"/>
            <w:noWrap/>
            <w:vAlign w:val="center"/>
            <w:hideMark/>
          </w:tcPr>
          <w:p w:rsidR="00C768CE" w:rsidRPr="004C4E7D" w:rsidRDefault="00C768CE" w:rsidP="00C768CE">
            <w:pPr>
              <w:spacing w:after="0" w:line="240" w:lineRule="auto"/>
              <w:jc w:val="right"/>
              <w:rPr>
                <w:rFonts w:ascii="DINPro-Regular" w:eastAsia="Times New Roman" w:hAnsi="DINPro-Regular" w:cs="Calibri"/>
                <w:iCs/>
                <w:color w:val="333333"/>
                <w:sz w:val="14"/>
                <w:szCs w:val="14"/>
                <w:lang w:eastAsia="es-MX"/>
              </w:rPr>
            </w:pPr>
            <w:r w:rsidRPr="004C4E7D">
              <w:rPr>
                <w:rFonts w:ascii="DINPro-Regular" w:eastAsia="Times New Roman" w:hAnsi="DINPro-Regular" w:cs="Calibri"/>
                <w:iCs/>
                <w:color w:val="333333"/>
                <w:sz w:val="14"/>
                <w:szCs w:val="14"/>
                <w:lang w:eastAsia="es-MX"/>
              </w:rPr>
              <w:t>2.42%</w:t>
            </w:r>
          </w:p>
        </w:tc>
      </w:tr>
      <w:tr w:rsidR="00C768CE" w:rsidRPr="004C4E7D" w:rsidTr="0054275B">
        <w:trPr>
          <w:trHeight w:val="140"/>
          <w:jc w:val="center"/>
        </w:trPr>
        <w:tc>
          <w:tcPr>
            <w:tcW w:w="509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768CE" w:rsidRPr="004C4E7D" w:rsidRDefault="00C768CE" w:rsidP="00C768CE">
            <w:pPr>
              <w:spacing w:after="0" w:line="240" w:lineRule="auto"/>
              <w:rPr>
                <w:rFonts w:ascii="DINPro-Regular" w:eastAsia="Times New Roman" w:hAnsi="DINPro-Regular" w:cs="Calibri"/>
                <w:b/>
                <w:bCs/>
                <w:color w:val="000000"/>
                <w:sz w:val="14"/>
                <w:szCs w:val="14"/>
                <w:lang w:eastAsia="es-MX"/>
              </w:rPr>
            </w:pPr>
            <w:r w:rsidRPr="004C4E7D">
              <w:rPr>
                <w:rFonts w:ascii="DINPro-Regular" w:eastAsia="Times New Roman" w:hAnsi="DINPro-Regular" w:cs="Calibri"/>
                <w:b/>
                <w:bCs/>
                <w:color w:val="000000"/>
                <w:sz w:val="14"/>
                <w:szCs w:val="14"/>
                <w:lang w:eastAsia="es-MX"/>
              </w:rPr>
              <w:t>Otros Ingresos y Beneficios Varios.</w:t>
            </w:r>
          </w:p>
        </w:tc>
        <w:tc>
          <w:tcPr>
            <w:tcW w:w="1960" w:type="dxa"/>
            <w:tcBorders>
              <w:top w:val="nil"/>
              <w:left w:val="nil"/>
              <w:bottom w:val="single" w:sz="4" w:space="0" w:color="auto"/>
              <w:right w:val="single" w:sz="4" w:space="0" w:color="auto"/>
            </w:tcBorders>
            <w:shd w:val="clear" w:color="auto" w:fill="D9D9D9" w:themeFill="background1" w:themeFillShade="D9"/>
            <w:noWrap/>
            <w:vAlign w:val="center"/>
            <w:hideMark/>
          </w:tcPr>
          <w:p w:rsidR="00C768CE" w:rsidRPr="004C4E7D" w:rsidRDefault="00C768CE" w:rsidP="00C768CE">
            <w:pPr>
              <w:spacing w:after="0" w:line="240" w:lineRule="auto"/>
              <w:jc w:val="right"/>
              <w:rPr>
                <w:rFonts w:ascii="DINPro-Regular" w:eastAsia="Times New Roman" w:hAnsi="DINPro-Regular" w:cs="Calibri"/>
                <w:b/>
                <w:bCs/>
                <w:color w:val="000000"/>
                <w:sz w:val="14"/>
                <w:szCs w:val="14"/>
                <w:lang w:eastAsia="es-MX"/>
              </w:rPr>
            </w:pPr>
            <w:r w:rsidRPr="004C4E7D">
              <w:rPr>
                <w:rFonts w:ascii="DINPro-Regular" w:eastAsia="Times New Roman" w:hAnsi="DINPro-Regular" w:cs="Calibri"/>
                <w:b/>
                <w:bCs/>
                <w:color w:val="000000"/>
                <w:sz w:val="14"/>
                <w:szCs w:val="14"/>
                <w:lang w:eastAsia="es-MX"/>
              </w:rPr>
              <w:t>55,260</w:t>
            </w:r>
          </w:p>
        </w:tc>
        <w:tc>
          <w:tcPr>
            <w:tcW w:w="1300" w:type="dxa"/>
            <w:tcBorders>
              <w:top w:val="nil"/>
              <w:left w:val="nil"/>
              <w:bottom w:val="single" w:sz="4" w:space="0" w:color="auto"/>
              <w:right w:val="single" w:sz="4" w:space="0" w:color="auto"/>
            </w:tcBorders>
            <w:shd w:val="clear" w:color="auto" w:fill="D9D9D9" w:themeFill="background1" w:themeFillShade="D9"/>
            <w:noWrap/>
            <w:vAlign w:val="center"/>
            <w:hideMark/>
          </w:tcPr>
          <w:p w:rsidR="00C768CE" w:rsidRPr="004C4E7D" w:rsidRDefault="00C768CE" w:rsidP="00C768CE">
            <w:pPr>
              <w:spacing w:after="0" w:line="240" w:lineRule="auto"/>
              <w:jc w:val="right"/>
              <w:rPr>
                <w:rFonts w:ascii="DINPro-Regular" w:eastAsia="Times New Roman" w:hAnsi="DINPro-Regular" w:cs="Calibri"/>
                <w:b/>
                <w:bCs/>
                <w:color w:val="000000"/>
                <w:sz w:val="14"/>
                <w:szCs w:val="14"/>
                <w:lang w:eastAsia="es-MX"/>
              </w:rPr>
            </w:pPr>
            <w:r w:rsidRPr="004C4E7D">
              <w:rPr>
                <w:rFonts w:ascii="DINPro-Regular" w:eastAsia="Times New Roman" w:hAnsi="DINPro-Regular" w:cs="Calibri"/>
                <w:b/>
                <w:bCs/>
                <w:color w:val="000000"/>
                <w:sz w:val="14"/>
                <w:szCs w:val="14"/>
                <w:lang w:eastAsia="es-MX"/>
              </w:rPr>
              <w:t>0%</w:t>
            </w:r>
          </w:p>
        </w:tc>
      </w:tr>
      <w:tr w:rsidR="00C768CE" w:rsidRPr="004C4E7D" w:rsidTr="0054275B">
        <w:trPr>
          <w:trHeight w:val="284"/>
          <w:jc w:val="center"/>
        </w:trPr>
        <w:tc>
          <w:tcPr>
            <w:tcW w:w="5098" w:type="dxa"/>
            <w:tcBorders>
              <w:top w:val="nil"/>
              <w:left w:val="single" w:sz="4" w:space="0" w:color="auto"/>
              <w:bottom w:val="single" w:sz="4" w:space="0" w:color="auto"/>
              <w:right w:val="single" w:sz="4" w:space="0" w:color="auto"/>
            </w:tcBorders>
            <w:shd w:val="clear" w:color="000000" w:fill="92D050"/>
            <w:noWrap/>
            <w:vAlign w:val="center"/>
            <w:hideMark/>
          </w:tcPr>
          <w:p w:rsidR="00C768CE" w:rsidRPr="004C4E7D" w:rsidRDefault="00C768CE" w:rsidP="00C768CE">
            <w:pPr>
              <w:spacing w:after="0" w:line="240" w:lineRule="auto"/>
              <w:jc w:val="center"/>
              <w:rPr>
                <w:rFonts w:ascii="DINPro-Regular" w:eastAsia="Times New Roman" w:hAnsi="DINPro-Regular" w:cs="Calibri"/>
                <w:b/>
                <w:bCs/>
                <w:color w:val="000000"/>
                <w:sz w:val="14"/>
                <w:szCs w:val="14"/>
                <w:lang w:eastAsia="es-MX"/>
              </w:rPr>
            </w:pPr>
            <w:r w:rsidRPr="004C4E7D">
              <w:rPr>
                <w:rFonts w:ascii="DINPro-Regular" w:eastAsia="Times New Roman" w:hAnsi="DINPro-Regular" w:cs="Calibri"/>
                <w:b/>
                <w:bCs/>
                <w:color w:val="000000"/>
                <w:sz w:val="14"/>
                <w:szCs w:val="14"/>
                <w:lang w:eastAsia="es-MX"/>
              </w:rPr>
              <w:t>Ingresos y Otros Beneficio Varios.</w:t>
            </w:r>
          </w:p>
        </w:tc>
        <w:tc>
          <w:tcPr>
            <w:tcW w:w="1960" w:type="dxa"/>
            <w:tcBorders>
              <w:top w:val="nil"/>
              <w:left w:val="nil"/>
              <w:bottom w:val="single" w:sz="4" w:space="0" w:color="auto"/>
              <w:right w:val="single" w:sz="4" w:space="0" w:color="auto"/>
            </w:tcBorders>
            <w:shd w:val="clear" w:color="000000" w:fill="92D050"/>
            <w:noWrap/>
            <w:vAlign w:val="center"/>
            <w:hideMark/>
          </w:tcPr>
          <w:p w:rsidR="00C768CE" w:rsidRPr="004C4E7D" w:rsidRDefault="00C768CE" w:rsidP="00C768CE">
            <w:pPr>
              <w:spacing w:after="0" w:line="240" w:lineRule="auto"/>
              <w:jc w:val="right"/>
              <w:rPr>
                <w:rFonts w:ascii="DINPro-Regular" w:eastAsia="Times New Roman" w:hAnsi="DINPro-Regular" w:cs="Calibri"/>
                <w:b/>
                <w:bCs/>
                <w:color w:val="000000"/>
                <w:sz w:val="14"/>
                <w:szCs w:val="14"/>
                <w:lang w:eastAsia="es-MX"/>
              </w:rPr>
            </w:pPr>
            <w:r w:rsidRPr="004C4E7D">
              <w:rPr>
                <w:rFonts w:ascii="DINPro-Regular" w:eastAsia="Times New Roman" w:hAnsi="DINPro-Regular" w:cs="Calibri"/>
                <w:b/>
                <w:bCs/>
                <w:color w:val="000000"/>
                <w:sz w:val="14"/>
                <w:szCs w:val="14"/>
                <w:lang w:eastAsia="es-MX"/>
              </w:rPr>
              <w:t>62,715,537,062</w:t>
            </w:r>
          </w:p>
        </w:tc>
        <w:tc>
          <w:tcPr>
            <w:tcW w:w="1300" w:type="dxa"/>
            <w:tcBorders>
              <w:top w:val="nil"/>
              <w:left w:val="nil"/>
              <w:bottom w:val="single" w:sz="4" w:space="0" w:color="auto"/>
              <w:right w:val="single" w:sz="4" w:space="0" w:color="auto"/>
            </w:tcBorders>
            <w:shd w:val="clear" w:color="000000" w:fill="97C93D"/>
            <w:noWrap/>
            <w:vAlign w:val="center"/>
            <w:hideMark/>
          </w:tcPr>
          <w:p w:rsidR="00C768CE" w:rsidRPr="004C4E7D" w:rsidRDefault="00C768CE" w:rsidP="00C768CE">
            <w:pPr>
              <w:spacing w:after="0" w:line="240" w:lineRule="auto"/>
              <w:jc w:val="right"/>
              <w:rPr>
                <w:rFonts w:ascii="DINPro-Regular" w:eastAsia="Times New Roman" w:hAnsi="DINPro-Regular" w:cs="Calibri"/>
                <w:b/>
                <w:bCs/>
                <w:color w:val="000000"/>
                <w:sz w:val="14"/>
                <w:szCs w:val="14"/>
                <w:lang w:eastAsia="es-MX"/>
              </w:rPr>
            </w:pPr>
            <w:r w:rsidRPr="004C4E7D">
              <w:rPr>
                <w:rFonts w:ascii="DINPro-Regular" w:eastAsia="Times New Roman" w:hAnsi="DINPro-Regular" w:cs="Calibri"/>
                <w:b/>
                <w:bCs/>
                <w:color w:val="000000"/>
                <w:sz w:val="14"/>
                <w:szCs w:val="14"/>
                <w:lang w:eastAsia="es-MX"/>
              </w:rPr>
              <w:t>100.00%</w:t>
            </w:r>
          </w:p>
        </w:tc>
      </w:tr>
    </w:tbl>
    <w:p w:rsidR="00713178" w:rsidRDefault="00713178" w:rsidP="00872BE6">
      <w:pPr>
        <w:pStyle w:val="Prrafodelista"/>
        <w:spacing w:after="0" w:line="240" w:lineRule="auto"/>
        <w:ind w:left="1080"/>
        <w:rPr>
          <w:rFonts w:ascii="DINPro-Regular" w:hAnsi="DINPro-Regular" w:cs="DIN Pro Regular"/>
          <w:b/>
          <w:sz w:val="14"/>
          <w:lang w:val="es-ES" w:eastAsia="es-ES"/>
        </w:rPr>
      </w:pPr>
    </w:p>
    <w:p w:rsidR="00624387" w:rsidRDefault="00624387" w:rsidP="00872BE6">
      <w:pPr>
        <w:pStyle w:val="Prrafodelista"/>
        <w:spacing w:after="0" w:line="240" w:lineRule="auto"/>
        <w:ind w:left="1080"/>
        <w:rPr>
          <w:rFonts w:ascii="DINPro-Regular" w:hAnsi="DINPro-Regular" w:cs="DIN Pro Regular"/>
          <w:b/>
          <w:sz w:val="14"/>
          <w:lang w:val="es-ES" w:eastAsia="es-ES"/>
        </w:rPr>
      </w:pPr>
    </w:p>
    <w:p w:rsidR="00624387" w:rsidRDefault="00624387" w:rsidP="00872BE6">
      <w:pPr>
        <w:pStyle w:val="Prrafodelista"/>
        <w:spacing w:after="0" w:line="240" w:lineRule="auto"/>
        <w:ind w:left="1080"/>
        <w:rPr>
          <w:rFonts w:ascii="DINPro-Regular" w:hAnsi="DINPro-Regular" w:cs="DIN Pro Regular"/>
          <w:b/>
          <w:sz w:val="14"/>
          <w:lang w:val="es-ES" w:eastAsia="es-ES"/>
        </w:rPr>
      </w:pPr>
    </w:p>
    <w:p w:rsidR="000E6E41" w:rsidRDefault="007D5522" w:rsidP="00604B70">
      <w:pPr>
        <w:spacing w:after="0" w:line="240" w:lineRule="auto"/>
        <w:rPr>
          <w:rFonts w:ascii="DIN Pro Regular" w:hAnsi="DIN Pro Regular" w:cs="DIN Pro Regular"/>
          <w:sz w:val="18"/>
          <w:lang w:val="es-ES" w:eastAsia="es-ES"/>
        </w:rPr>
      </w:pPr>
      <w:r w:rsidRPr="004E6E32">
        <w:rPr>
          <w:rFonts w:ascii="DIN Pro Regular" w:hAnsi="DIN Pro Regular" w:cs="DIN Pro Regular"/>
          <w:sz w:val="18"/>
          <w:lang w:val="es-ES" w:eastAsia="es-ES"/>
        </w:rPr>
        <w:t xml:space="preserve">Del total de los ingresos registrados los Ingresos de Gestión representan un </w:t>
      </w:r>
      <w:r w:rsidR="0060621A">
        <w:rPr>
          <w:rFonts w:ascii="DIN Pro Regular" w:hAnsi="DIN Pro Regular" w:cs="DIN Pro Regular"/>
          <w:sz w:val="18"/>
          <w:lang w:val="es-ES" w:eastAsia="es-ES"/>
        </w:rPr>
        <w:t>12.7</w:t>
      </w:r>
      <w:r w:rsidR="00B86067">
        <w:rPr>
          <w:rFonts w:ascii="DIN Pro Regular" w:hAnsi="DIN Pro Regular" w:cs="DIN Pro Regular"/>
          <w:sz w:val="18"/>
          <w:lang w:val="es-ES" w:eastAsia="es-ES"/>
        </w:rPr>
        <w:t>6</w:t>
      </w:r>
      <w:r w:rsidRPr="004E6E32">
        <w:rPr>
          <w:rFonts w:ascii="DIN Pro Regular" w:hAnsi="DIN Pro Regular" w:cs="DIN Pro Regular"/>
          <w:sz w:val="18"/>
          <w:lang w:val="es-ES" w:eastAsia="es-ES"/>
        </w:rPr>
        <w:t xml:space="preserve"> % del total de Ingresos del Gobierno del Estado, siendo el rubro de participaciones </w:t>
      </w:r>
      <w:r w:rsidR="00F810CB" w:rsidRPr="004E6E32">
        <w:rPr>
          <w:rFonts w:ascii="DIN Pro Regular" w:hAnsi="DIN Pro Regular" w:cs="DIN Pro Regular"/>
          <w:sz w:val="18"/>
          <w:lang w:val="es-ES" w:eastAsia="es-ES"/>
        </w:rPr>
        <w:t xml:space="preserve">el ingreso más significativo representando el </w:t>
      </w:r>
      <w:r w:rsidR="0060621A">
        <w:rPr>
          <w:rFonts w:ascii="DIN Pro Regular" w:hAnsi="DIN Pro Regular" w:cs="DIN Pro Regular"/>
          <w:sz w:val="18"/>
          <w:lang w:val="es-ES" w:eastAsia="es-ES"/>
        </w:rPr>
        <w:t>38.97</w:t>
      </w:r>
      <w:r w:rsidR="00F810CB" w:rsidRPr="004E6E32">
        <w:rPr>
          <w:rFonts w:ascii="DIN Pro Regular" w:hAnsi="DIN Pro Regular" w:cs="DIN Pro Regular"/>
          <w:sz w:val="18"/>
          <w:lang w:val="es-ES" w:eastAsia="es-ES"/>
        </w:rPr>
        <w:t>%.</w:t>
      </w:r>
    </w:p>
    <w:p w:rsidR="00713178" w:rsidRDefault="00713178" w:rsidP="0082143F">
      <w:pPr>
        <w:spacing w:after="0" w:line="240" w:lineRule="auto"/>
        <w:rPr>
          <w:rFonts w:ascii="DIN Pro Regular" w:hAnsi="DIN Pro Regular" w:cs="DIN Pro Regular"/>
          <w:sz w:val="18"/>
          <w:lang w:val="es-ES" w:eastAsia="es-ES"/>
        </w:rPr>
      </w:pPr>
    </w:p>
    <w:p w:rsidR="00713178" w:rsidRPr="00E172B4" w:rsidRDefault="00713178" w:rsidP="0082143F">
      <w:pPr>
        <w:spacing w:after="0" w:line="240" w:lineRule="auto"/>
        <w:rPr>
          <w:rFonts w:ascii="DIN Pro Regular" w:hAnsi="DIN Pro Regular" w:cs="DIN Pro Regular"/>
          <w:sz w:val="18"/>
          <w:lang w:val="es-ES" w:eastAsia="es-ES"/>
        </w:rPr>
      </w:pPr>
    </w:p>
    <w:p w:rsidR="001B65AF" w:rsidRPr="00922B01" w:rsidRDefault="00EF6CE1" w:rsidP="003270B1">
      <w:pPr>
        <w:pStyle w:val="Prrafodelista"/>
        <w:numPr>
          <w:ilvl w:val="0"/>
          <w:numId w:val="28"/>
        </w:numPr>
        <w:spacing w:after="0" w:line="240" w:lineRule="auto"/>
        <w:rPr>
          <w:rFonts w:ascii="DINPro-Regular" w:hAnsi="DINPro-Regular" w:cs="DIN Pro Regular"/>
          <w:b/>
          <w:sz w:val="20"/>
          <w:lang w:val="es-ES" w:eastAsia="es-ES"/>
        </w:rPr>
      </w:pPr>
      <w:r w:rsidRPr="00922B01">
        <w:rPr>
          <w:rFonts w:ascii="DINPro-Regular" w:hAnsi="DINPro-Regular" w:cs="DIN Pro Regular"/>
          <w:b/>
          <w:sz w:val="20"/>
          <w:lang w:val="es-ES" w:eastAsia="es-ES"/>
        </w:rPr>
        <w:t>Gastos y Otras Pérdidas</w:t>
      </w:r>
      <w:r w:rsidR="001B65AF" w:rsidRPr="00922B01">
        <w:rPr>
          <w:rFonts w:ascii="DINPro-Regular" w:hAnsi="DINPro-Regular" w:cs="DIN Pro Regular"/>
          <w:b/>
          <w:sz w:val="20"/>
          <w:lang w:val="es-ES" w:eastAsia="es-ES"/>
        </w:rPr>
        <w:t>.</w:t>
      </w:r>
    </w:p>
    <w:p w:rsidR="008027E0" w:rsidRPr="00922B01" w:rsidRDefault="008027E0" w:rsidP="008027E0">
      <w:pPr>
        <w:pStyle w:val="Prrafodelista"/>
        <w:spacing w:after="0" w:line="240" w:lineRule="auto"/>
        <w:ind w:left="1080"/>
        <w:rPr>
          <w:rFonts w:ascii="DINPro-Regular" w:hAnsi="DINPro-Regular" w:cs="DIN Pro Regular"/>
          <w:b/>
          <w:sz w:val="20"/>
          <w:lang w:val="es-ES" w:eastAsia="es-ES"/>
        </w:rPr>
      </w:pPr>
    </w:p>
    <w:tbl>
      <w:tblPr>
        <w:tblW w:w="7407" w:type="dxa"/>
        <w:jc w:val="center"/>
        <w:tblCellMar>
          <w:left w:w="70" w:type="dxa"/>
          <w:right w:w="70" w:type="dxa"/>
        </w:tblCellMar>
        <w:tblLook w:val="04A0" w:firstRow="1" w:lastRow="0" w:firstColumn="1" w:lastColumn="0" w:noHBand="0" w:noVBand="1"/>
      </w:tblPr>
      <w:tblGrid>
        <w:gridCol w:w="4997"/>
        <w:gridCol w:w="1188"/>
        <w:gridCol w:w="1222"/>
      </w:tblGrid>
      <w:tr w:rsidR="00EA0BEA" w:rsidRPr="009B7BCB" w:rsidTr="00D33071">
        <w:trPr>
          <w:trHeight w:val="463"/>
          <w:jc w:val="center"/>
        </w:trPr>
        <w:tc>
          <w:tcPr>
            <w:tcW w:w="4997" w:type="dxa"/>
            <w:tcBorders>
              <w:top w:val="single" w:sz="4" w:space="0" w:color="auto"/>
              <w:left w:val="single" w:sz="4" w:space="0" w:color="auto"/>
              <w:bottom w:val="single" w:sz="4" w:space="0" w:color="auto"/>
              <w:right w:val="single" w:sz="4" w:space="0" w:color="auto"/>
            </w:tcBorders>
            <w:shd w:val="clear" w:color="000000" w:fill="0064A7"/>
            <w:noWrap/>
            <w:vAlign w:val="center"/>
            <w:hideMark/>
          </w:tcPr>
          <w:p w:rsidR="00EA0BEA" w:rsidRPr="009B7BCB" w:rsidRDefault="00EA0BEA" w:rsidP="00EA0BEA">
            <w:pPr>
              <w:spacing w:after="0" w:line="240" w:lineRule="auto"/>
              <w:jc w:val="center"/>
              <w:rPr>
                <w:rFonts w:ascii="DIN Pro Regular" w:eastAsia="Times New Roman" w:hAnsi="DIN Pro Regular" w:cs="DIN Pro Regular"/>
                <w:b/>
                <w:bCs/>
                <w:color w:val="FFFFFF"/>
                <w:sz w:val="16"/>
                <w:szCs w:val="16"/>
                <w:lang w:eastAsia="es-MX"/>
              </w:rPr>
            </w:pPr>
            <w:r w:rsidRPr="009B7BCB">
              <w:rPr>
                <w:rFonts w:ascii="DIN Pro Regular" w:eastAsia="Times New Roman" w:hAnsi="DIN Pro Regular" w:cs="DIN Pro Regular"/>
                <w:b/>
                <w:bCs/>
                <w:color w:val="FFFFFF"/>
                <w:sz w:val="16"/>
                <w:szCs w:val="16"/>
                <w:lang w:eastAsia="es-MX"/>
              </w:rPr>
              <w:t>Gastos y Otras Pérdidas</w:t>
            </w:r>
          </w:p>
        </w:tc>
        <w:tc>
          <w:tcPr>
            <w:tcW w:w="1188" w:type="dxa"/>
            <w:tcBorders>
              <w:top w:val="single" w:sz="4" w:space="0" w:color="auto"/>
              <w:left w:val="nil"/>
              <w:bottom w:val="single" w:sz="4" w:space="0" w:color="auto"/>
              <w:right w:val="single" w:sz="4" w:space="0" w:color="auto"/>
            </w:tcBorders>
            <w:shd w:val="clear" w:color="000000" w:fill="0064A7"/>
            <w:vAlign w:val="center"/>
            <w:hideMark/>
          </w:tcPr>
          <w:p w:rsidR="00EA0BEA" w:rsidRPr="009B7BCB" w:rsidRDefault="00EA0BEA" w:rsidP="00EA0BEA">
            <w:pPr>
              <w:spacing w:after="0" w:line="240" w:lineRule="auto"/>
              <w:jc w:val="center"/>
              <w:rPr>
                <w:rFonts w:ascii="DIN Pro Regular" w:eastAsia="Times New Roman" w:hAnsi="DIN Pro Regular" w:cs="DIN Pro Regular"/>
                <w:b/>
                <w:bCs/>
                <w:color w:val="FFFFFF"/>
                <w:sz w:val="16"/>
                <w:szCs w:val="16"/>
                <w:lang w:eastAsia="es-MX"/>
              </w:rPr>
            </w:pPr>
            <w:r w:rsidRPr="009B7BCB">
              <w:rPr>
                <w:rFonts w:ascii="DIN Pro Regular" w:eastAsia="Times New Roman" w:hAnsi="DIN Pro Regular" w:cs="DIN Pro Regular"/>
                <w:b/>
                <w:bCs/>
                <w:color w:val="FFFFFF"/>
                <w:sz w:val="16"/>
                <w:szCs w:val="16"/>
                <w:lang w:eastAsia="es-MX"/>
              </w:rPr>
              <w:t>Importe</w:t>
            </w:r>
          </w:p>
        </w:tc>
        <w:tc>
          <w:tcPr>
            <w:tcW w:w="1222" w:type="dxa"/>
            <w:tcBorders>
              <w:top w:val="single" w:sz="4" w:space="0" w:color="auto"/>
              <w:left w:val="nil"/>
              <w:bottom w:val="single" w:sz="4" w:space="0" w:color="auto"/>
              <w:right w:val="single" w:sz="4" w:space="0" w:color="auto"/>
            </w:tcBorders>
            <w:shd w:val="clear" w:color="000000" w:fill="0064A7"/>
            <w:vAlign w:val="center"/>
            <w:hideMark/>
          </w:tcPr>
          <w:p w:rsidR="00EA0BEA" w:rsidRPr="009B7BCB" w:rsidRDefault="00EA0BEA" w:rsidP="00EA0BEA">
            <w:pPr>
              <w:spacing w:after="0" w:line="240" w:lineRule="auto"/>
              <w:jc w:val="center"/>
              <w:rPr>
                <w:rFonts w:ascii="DIN Pro Regular" w:eastAsia="Times New Roman" w:hAnsi="DIN Pro Regular" w:cs="DIN Pro Regular"/>
                <w:b/>
                <w:bCs/>
                <w:color w:val="FFFFFF"/>
                <w:sz w:val="16"/>
                <w:szCs w:val="16"/>
                <w:lang w:eastAsia="es-MX"/>
              </w:rPr>
            </w:pPr>
            <w:r w:rsidRPr="009B7BCB">
              <w:rPr>
                <w:rFonts w:ascii="DIN Pro Regular" w:eastAsia="Times New Roman" w:hAnsi="DIN Pro Regular" w:cs="DIN Pro Regular"/>
                <w:b/>
                <w:bCs/>
                <w:color w:val="FFFFFF"/>
                <w:sz w:val="16"/>
                <w:szCs w:val="16"/>
                <w:lang w:eastAsia="es-MX"/>
              </w:rPr>
              <w:t>Porcentaje</w:t>
            </w:r>
          </w:p>
        </w:tc>
      </w:tr>
      <w:tr w:rsidR="00EA0BEA" w:rsidRPr="009B7BCB" w:rsidTr="00D33071">
        <w:trPr>
          <w:trHeight w:val="140"/>
          <w:jc w:val="center"/>
        </w:trPr>
        <w:tc>
          <w:tcPr>
            <w:tcW w:w="4997" w:type="dxa"/>
            <w:tcBorders>
              <w:top w:val="nil"/>
              <w:left w:val="single" w:sz="4" w:space="0" w:color="auto"/>
              <w:bottom w:val="single" w:sz="4" w:space="0" w:color="auto"/>
              <w:right w:val="single" w:sz="4" w:space="0" w:color="auto"/>
            </w:tcBorders>
            <w:shd w:val="clear" w:color="000000" w:fill="BFBFBF"/>
            <w:noWrap/>
            <w:vAlign w:val="center"/>
            <w:hideMark/>
          </w:tcPr>
          <w:p w:rsidR="00EA0BEA" w:rsidRPr="009B7BCB" w:rsidRDefault="00EA0BEA" w:rsidP="00EA0BEA">
            <w:pPr>
              <w:spacing w:after="0" w:line="240" w:lineRule="auto"/>
              <w:rPr>
                <w:rFonts w:ascii="DIN Pro Regular" w:eastAsia="Times New Roman" w:hAnsi="DIN Pro Regular" w:cs="DIN Pro Regular"/>
                <w:b/>
                <w:bCs/>
                <w:color w:val="000000"/>
                <w:sz w:val="16"/>
                <w:szCs w:val="16"/>
                <w:lang w:eastAsia="es-MX"/>
              </w:rPr>
            </w:pPr>
            <w:r w:rsidRPr="009B7BCB">
              <w:rPr>
                <w:rFonts w:ascii="DIN Pro Regular" w:eastAsia="Times New Roman" w:hAnsi="DIN Pro Regular" w:cs="DIN Pro Regular"/>
                <w:b/>
                <w:bCs/>
                <w:color w:val="000000"/>
                <w:sz w:val="16"/>
                <w:szCs w:val="16"/>
                <w:lang w:eastAsia="es-MX"/>
              </w:rPr>
              <w:t>Gastos de Funcionamiento</w:t>
            </w:r>
          </w:p>
        </w:tc>
        <w:tc>
          <w:tcPr>
            <w:tcW w:w="1188" w:type="dxa"/>
            <w:tcBorders>
              <w:top w:val="nil"/>
              <w:left w:val="nil"/>
              <w:bottom w:val="single" w:sz="4" w:space="0" w:color="auto"/>
              <w:right w:val="single" w:sz="4" w:space="0" w:color="auto"/>
            </w:tcBorders>
            <w:shd w:val="clear" w:color="000000" w:fill="BFBFBF"/>
            <w:noWrap/>
            <w:vAlign w:val="center"/>
            <w:hideMark/>
          </w:tcPr>
          <w:p w:rsidR="00EA0BEA" w:rsidRPr="009B7BCB" w:rsidRDefault="00EA0BEA" w:rsidP="00EA0BEA">
            <w:pPr>
              <w:spacing w:after="0" w:line="240" w:lineRule="auto"/>
              <w:jc w:val="right"/>
              <w:rPr>
                <w:rFonts w:ascii="DIN Pro Regular" w:eastAsia="Times New Roman" w:hAnsi="DIN Pro Regular" w:cs="DIN Pro Regular"/>
                <w:b/>
                <w:bCs/>
                <w:color w:val="000000"/>
                <w:sz w:val="16"/>
                <w:szCs w:val="16"/>
                <w:lang w:eastAsia="es-MX"/>
              </w:rPr>
            </w:pPr>
            <w:r w:rsidRPr="009B7BCB">
              <w:rPr>
                <w:rFonts w:ascii="DIN Pro Regular" w:eastAsia="Times New Roman" w:hAnsi="DIN Pro Regular" w:cs="DIN Pro Regular"/>
                <w:b/>
                <w:bCs/>
                <w:color w:val="000000"/>
                <w:sz w:val="16"/>
                <w:szCs w:val="16"/>
                <w:lang w:eastAsia="es-MX"/>
              </w:rPr>
              <w:t>27,725,367,334</w:t>
            </w:r>
          </w:p>
        </w:tc>
        <w:tc>
          <w:tcPr>
            <w:tcW w:w="1222" w:type="dxa"/>
            <w:tcBorders>
              <w:top w:val="nil"/>
              <w:left w:val="nil"/>
              <w:bottom w:val="single" w:sz="4" w:space="0" w:color="auto"/>
              <w:right w:val="single" w:sz="4" w:space="0" w:color="auto"/>
            </w:tcBorders>
            <w:shd w:val="clear" w:color="000000" w:fill="BFBFBF"/>
            <w:noWrap/>
            <w:vAlign w:val="center"/>
            <w:hideMark/>
          </w:tcPr>
          <w:p w:rsidR="00EA0BEA" w:rsidRPr="009B7BCB" w:rsidRDefault="00EA0BEA" w:rsidP="00EA0BEA">
            <w:pPr>
              <w:spacing w:after="0" w:line="240" w:lineRule="auto"/>
              <w:jc w:val="right"/>
              <w:rPr>
                <w:rFonts w:ascii="DIN Pro Regular" w:eastAsia="Times New Roman" w:hAnsi="DIN Pro Regular" w:cs="DIN Pro Regular"/>
                <w:b/>
                <w:bCs/>
                <w:color w:val="000000"/>
                <w:sz w:val="16"/>
                <w:szCs w:val="16"/>
                <w:lang w:eastAsia="es-MX"/>
              </w:rPr>
            </w:pPr>
            <w:r w:rsidRPr="009B7BCB">
              <w:rPr>
                <w:rFonts w:ascii="DIN Pro Regular" w:eastAsia="Times New Roman" w:hAnsi="DIN Pro Regular" w:cs="DIN Pro Regular"/>
                <w:b/>
                <w:bCs/>
                <w:color w:val="000000"/>
                <w:sz w:val="16"/>
                <w:szCs w:val="16"/>
                <w:lang w:eastAsia="es-MX"/>
              </w:rPr>
              <w:t>44.28%</w:t>
            </w:r>
          </w:p>
        </w:tc>
      </w:tr>
      <w:tr w:rsidR="00EA0BEA" w:rsidRPr="009B7BCB" w:rsidTr="00D33071">
        <w:trPr>
          <w:trHeight w:val="140"/>
          <w:jc w:val="center"/>
        </w:trPr>
        <w:tc>
          <w:tcPr>
            <w:tcW w:w="4997" w:type="dxa"/>
            <w:tcBorders>
              <w:top w:val="nil"/>
              <w:left w:val="single" w:sz="4" w:space="0" w:color="auto"/>
              <w:bottom w:val="single" w:sz="4" w:space="0" w:color="auto"/>
              <w:right w:val="single" w:sz="4" w:space="0" w:color="auto"/>
            </w:tcBorders>
            <w:shd w:val="clear" w:color="auto" w:fill="auto"/>
            <w:noWrap/>
            <w:vAlign w:val="center"/>
            <w:hideMark/>
          </w:tcPr>
          <w:p w:rsidR="00EA0BEA" w:rsidRPr="009B7BCB" w:rsidRDefault="00EA0BEA" w:rsidP="00EA0BEA">
            <w:pPr>
              <w:spacing w:after="0" w:line="240" w:lineRule="auto"/>
              <w:rPr>
                <w:rFonts w:ascii="DIN Pro Regular" w:eastAsia="Times New Roman" w:hAnsi="DIN Pro Regular" w:cs="DIN Pro Regular"/>
                <w:color w:val="000000"/>
                <w:sz w:val="16"/>
                <w:szCs w:val="16"/>
                <w:lang w:eastAsia="es-MX"/>
              </w:rPr>
            </w:pPr>
            <w:r w:rsidRPr="009B7BCB">
              <w:rPr>
                <w:rFonts w:ascii="DIN Pro Regular" w:eastAsia="Times New Roman" w:hAnsi="DIN Pro Regular" w:cs="DIN Pro Regular"/>
                <w:color w:val="000000"/>
                <w:sz w:val="16"/>
                <w:szCs w:val="16"/>
                <w:lang w:eastAsia="es-MX"/>
              </w:rPr>
              <w:t>Servicios Personales</w:t>
            </w:r>
          </w:p>
        </w:tc>
        <w:tc>
          <w:tcPr>
            <w:tcW w:w="1188" w:type="dxa"/>
            <w:tcBorders>
              <w:top w:val="nil"/>
              <w:left w:val="nil"/>
              <w:bottom w:val="single" w:sz="4" w:space="0" w:color="auto"/>
              <w:right w:val="single" w:sz="4" w:space="0" w:color="auto"/>
            </w:tcBorders>
            <w:shd w:val="clear" w:color="000000" w:fill="FFFFFF"/>
            <w:noWrap/>
            <w:vAlign w:val="center"/>
            <w:hideMark/>
          </w:tcPr>
          <w:p w:rsidR="00EA0BEA" w:rsidRPr="009B7BCB" w:rsidRDefault="00EA0BEA" w:rsidP="00EA0BEA">
            <w:pPr>
              <w:spacing w:after="0" w:line="240" w:lineRule="auto"/>
              <w:jc w:val="right"/>
              <w:rPr>
                <w:rFonts w:ascii="DIN Pro Regular" w:eastAsia="Times New Roman" w:hAnsi="DIN Pro Regular" w:cs="DIN Pro Regular"/>
                <w:color w:val="000000"/>
                <w:sz w:val="16"/>
                <w:szCs w:val="16"/>
                <w:lang w:eastAsia="es-MX"/>
              </w:rPr>
            </w:pPr>
            <w:r w:rsidRPr="009B7BCB">
              <w:rPr>
                <w:rFonts w:ascii="DIN Pro Regular" w:eastAsia="Times New Roman" w:hAnsi="DIN Pro Regular" w:cs="DIN Pro Regular"/>
                <w:color w:val="000000"/>
                <w:sz w:val="16"/>
                <w:szCs w:val="16"/>
                <w:lang w:eastAsia="es-MX"/>
              </w:rPr>
              <w:t>22,929,231,728</w:t>
            </w:r>
          </w:p>
        </w:tc>
        <w:tc>
          <w:tcPr>
            <w:tcW w:w="1222" w:type="dxa"/>
            <w:tcBorders>
              <w:top w:val="nil"/>
              <w:left w:val="nil"/>
              <w:bottom w:val="single" w:sz="4" w:space="0" w:color="auto"/>
              <w:right w:val="single" w:sz="4" w:space="0" w:color="auto"/>
            </w:tcBorders>
            <w:shd w:val="clear" w:color="auto" w:fill="auto"/>
            <w:noWrap/>
            <w:vAlign w:val="center"/>
            <w:hideMark/>
          </w:tcPr>
          <w:p w:rsidR="00EA0BEA" w:rsidRPr="009B7BCB" w:rsidRDefault="00EA0BEA" w:rsidP="00EA0BEA">
            <w:pPr>
              <w:spacing w:after="0" w:line="240" w:lineRule="auto"/>
              <w:jc w:val="right"/>
              <w:rPr>
                <w:rFonts w:ascii="DIN Pro Regular" w:eastAsia="Times New Roman" w:hAnsi="DIN Pro Regular" w:cs="DIN Pro Regular"/>
                <w:color w:val="000000"/>
                <w:sz w:val="16"/>
                <w:szCs w:val="16"/>
                <w:lang w:eastAsia="es-MX"/>
              </w:rPr>
            </w:pPr>
            <w:r w:rsidRPr="009B7BCB">
              <w:rPr>
                <w:rFonts w:ascii="DIN Pro Regular" w:eastAsia="Times New Roman" w:hAnsi="DIN Pro Regular" w:cs="DIN Pro Regular"/>
                <w:color w:val="000000"/>
                <w:sz w:val="16"/>
                <w:szCs w:val="16"/>
                <w:lang w:eastAsia="es-MX"/>
              </w:rPr>
              <w:t>36.62%</w:t>
            </w:r>
          </w:p>
        </w:tc>
      </w:tr>
      <w:tr w:rsidR="00EA0BEA" w:rsidRPr="009B7BCB" w:rsidTr="00D33071">
        <w:trPr>
          <w:trHeight w:val="140"/>
          <w:jc w:val="center"/>
        </w:trPr>
        <w:tc>
          <w:tcPr>
            <w:tcW w:w="4997" w:type="dxa"/>
            <w:tcBorders>
              <w:top w:val="nil"/>
              <w:left w:val="single" w:sz="4" w:space="0" w:color="auto"/>
              <w:bottom w:val="single" w:sz="4" w:space="0" w:color="auto"/>
              <w:right w:val="single" w:sz="4" w:space="0" w:color="auto"/>
            </w:tcBorders>
            <w:shd w:val="clear" w:color="auto" w:fill="auto"/>
            <w:noWrap/>
            <w:vAlign w:val="center"/>
            <w:hideMark/>
          </w:tcPr>
          <w:p w:rsidR="00EA0BEA" w:rsidRPr="009B7BCB" w:rsidRDefault="00EA0BEA" w:rsidP="00EA0BEA">
            <w:pPr>
              <w:spacing w:after="0" w:line="240" w:lineRule="auto"/>
              <w:rPr>
                <w:rFonts w:ascii="DIN Pro Regular" w:eastAsia="Times New Roman" w:hAnsi="DIN Pro Regular" w:cs="DIN Pro Regular"/>
                <w:color w:val="000000"/>
                <w:sz w:val="16"/>
                <w:szCs w:val="16"/>
                <w:lang w:eastAsia="es-MX"/>
              </w:rPr>
            </w:pPr>
            <w:r w:rsidRPr="009B7BCB">
              <w:rPr>
                <w:rFonts w:ascii="DIN Pro Regular" w:eastAsia="Times New Roman" w:hAnsi="DIN Pro Regular" w:cs="DIN Pro Regular"/>
                <w:color w:val="000000"/>
                <w:sz w:val="16"/>
                <w:szCs w:val="16"/>
                <w:lang w:eastAsia="es-MX"/>
              </w:rPr>
              <w:t>Materiales y Suministros</w:t>
            </w:r>
          </w:p>
        </w:tc>
        <w:tc>
          <w:tcPr>
            <w:tcW w:w="1188" w:type="dxa"/>
            <w:tcBorders>
              <w:top w:val="nil"/>
              <w:left w:val="nil"/>
              <w:bottom w:val="single" w:sz="4" w:space="0" w:color="auto"/>
              <w:right w:val="single" w:sz="4" w:space="0" w:color="auto"/>
            </w:tcBorders>
            <w:shd w:val="clear" w:color="000000" w:fill="FFFFFF"/>
            <w:noWrap/>
            <w:vAlign w:val="center"/>
            <w:hideMark/>
          </w:tcPr>
          <w:p w:rsidR="00EA0BEA" w:rsidRPr="009B7BCB" w:rsidRDefault="00EA0BEA" w:rsidP="00EA0BEA">
            <w:pPr>
              <w:spacing w:after="0" w:line="240" w:lineRule="auto"/>
              <w:jc w:val="right"/>
              <w:rPr>
                <w:rFonts w:ascii="DIN Pro Regular" w:eastAsia="Times New Roman" w:hAnsi="DIN Pro Regular" w:cs="DIN Pro Regular"/>
                <w:color w:val="000000"/>
                <w:sz w:val="16"/>
                <w:szCs w:val="16"/>
                <w:lang w:eastAsia="es-MX"/>
              </w:rPr>
            </w:pPr>
            <w:r w:rsidRPr="009B7BCB">
              <w:rPr>
                <w:rFonts w:ascii="DIN Pro Regular" w:eastAsia="Times New Roman" w:hAnsi="DIN Pro Regular" w:cs="DIN Pro Regular"/>
                <w:color w:val="000000"/>
                <w:sz w:val="16"/>
                <w:szCs w:val="16"/>
                <w:lang w:eastAsia="es-MX"/>
              </w:rPr>
              <w:t>793,913,355</w:t>
            </w:r>
          </w:p>
        </w:tc>
        <w:tc>
          <w:tcPr>
            <w:tcW w:w="1222" w:type="dxa"/>
            <w:tcBorders>
              <w:top w:val="nil"/>
              <w:left w:val="nil"/>
              <w:bottom w:val="single" w:sz="4" w:space="0" w:color="auto"/>
              <w:right w:val="single" w:sz="4" w:space="0" w:color="auto"/>
            </w:tcBorders>
            <w:shd w:val="clear" w:color="auto" w:fill="auto"/>
            <w:noWrap/>
            <w:vAlign w:val="center"/>
            <w:hideMark/>
          </w:tcPr>
          <w:p w:rsidR="00EA0BEA" w:rsidRPr="009B7BCB" w:rsidRDefault="00EA0BEA" w:rsidP="00EA0BEA">
            <w:pPr>
              <w:spacing w:after="0" w:line="240" w:lineRule="auto"/>
              <w:jc w:val="right"/>
              <w:rPr>
                <w:rFonts w:ascii="DIN Pro Regular" w:eastAsia="Times New Roman" w:hAnsi="DIN Pro Regular" w:cs="DIN Pro Regular"/>
                <w:color w:val="000000"/>
                <w:sz w:val="16"/>
                <w:szCs w:val="16"/>
                <w:lang w:eastAsia="es-MX"/>
              </w:rPr>
            </w:pPr>
            <w:r w:rsidRPr="009B7BCB">
              <w:rPr>
                <w:rFonts w:ascii="DIN Pro Regular" w:eastAsia="Times New Roman" w:hAnsi="DIN Pro Regular" w:cs="DIN Pro Regular"/>
                <w:color w:val="000000"/>
                <w:sz w:val="16"/>
                <w:szCs w:val="16"/>
                <w:lang w:eastAsia="es-MX"/>
              </w:rPr>
              <w:t>1.27%</w:t>
            </w:r>
          </w:p>
        </w:tc>
      </w:tr>
      <w:tr w:rsidR="00EA0BEA" w:rsidRPr="009B7BCB" w:rsidTr="00D33071">
        <w:trPr>
          <w:trHeight w:val="140"/>
          <w:jc w:val="center"/>
        </w:trPr>
        <w:tc>
          <w:tcPr>
            <w:tcW w:w="4997" w:type="dxa"/>
            <w:tcBorders>
              <w:top w:val="nil"/>
              <w:left w:val="single" w:sz="4" w:space="0" w:color="auto"/>
              <w:bottom w:val="single" w:sz="4" w:space="0" w:color="auto"/>
              <w:right w:val="single" w:sz="4" w:space="0" w:color="auto"/>
            </w:tcBorders>
            <w:shd w:val="clear" w:color="auto" w:fill="auto"/>
            <w:noWrap/>
            <w:vAlign w:val="center"/>
            <w:hideMark/>
          </w:tcPr>
          <w:p w:rsidR="00EA0BEA" w:rsidRPr="009B7BCB" w:rsidRDefault="00EA0BEA" w:rsidP="00EA0BEA">
            <w:pPr>
              <w:spacing w:after="0" w:line="240" w:lineRule="auto"/>
              <w:rPr>
                <w:rFonts w:ascii="DIN Pro Regular" w:eastAsia="Times New Roman" w:hAnsi="DIN Pro Regular" w:cs="DIN Pro Regular"/>
                <w:color w:val="000000"/>
                <w:sz w:val="16"/>
                <w:szCs w:val="16"/>
                <w:lang w:eastAsia="es-MX"/>
              </w:rPr>
            </w:pPr>
            <w:r w:rsidRPr="009B7BCB">
              <w:rPr>
                <w:rFonts w:ascii="DIN Pro Regular" w:eastAsia="Times New Roman" w:hAnsi="DIN Pro Regular" w:cs="DIN Pro Regular"/>
                <w:color w:val="000000"/>
                <w:sz w:val="16"/>
                <w:szCs w:val="16"/>
                <w:lang w:eastAsia="es-MX"/>
              </w:rPr>
              <w:t>Servicios Generales</w:t>
            </w:r>
          </w:p>
        </w:tc>
        <w:tc>
          <w:tcPr>
            <w:tcW w:w="1188" w:type="dxa"/>
            <w:tcBorders>
              <w:top w:val="nil"/>
              <w:left w:val="nil"/>
              <w:bottom w:val="single" w:sz="4" w:space="0" w:color="auto"/>
              <w:right w:val="single" w:sz="4" w:space="0" w:color="auto"/>
            </w:tcBorders>
            <w:shd w:val="clear" w:color="000000" w:fill="FFFFFF"/>
            <w:noWrap/>
            <w:vAlign w:val="center"/>
            <w:hideMark/>
          </w:tcPr>
          <w:p w:rsidR="00EA0BEA" w:rsidRPr="009B7BCB" w:rsidRDefault="00EA0BEA" w:rsidP="00EA0BEA">
            <w:pPr>
              <w:spacing w:after="0" w:line="240" w:lineRule="auto"/>
              <w:jc w:val="right"/>
              <w:rPr>
                <w:rFonts w:ascii="DIN Pro Regular" w:eastAsia="Times New Roman" w:hAnsi="DIN Pro Regular" w:cs="DIN Pro Regular"/>
                <w:color w:val="000000"/>
                <w:sz w:val="16"/>
                <w:szCs w:val="16"/>
                <w:lang w:eastAsia="es-MX"/>
              </w:rPr>
            </w:pPr>
            <w:r w:rsidRPr="009B7BCB">
              <w:rPr>
                <w:rFonts w:ascii="DIN Pro Regular" w:eastAsia="Times New Roman" w:hAnsi="DIN Pro Regular" w:cs="DIN Pro Regular"/>
                <w:color w:val="000000"/>
                <w:sz w:val="16"/>
                <w:szCs w:val="16"/>
                <w:lang w:eastAsia="es-MX"/>
              </w:rPr>
              <w:t>4,002,222,251</w:t>
            </w:r>
          </w:p>
        </w:tc>
        <w:tc>
          <w:tcPr>
            <w:tcW w:w="1222" w:type="dxa"/>
            <w:tcBorders>
              <w:top w:val="nil"/>
              <w:left w:val="nil"/>
              <w:bottom w:val="single" w:sz="4" w:space="0" w:color="auto"/>
              <w:right w:val="single" w:sz="4" w:space="0" w:color="auto"/>
            </w:tcBorders>
            <w:shd w:val="clear" w:color="auto" w:fill="auto"/>
            <w:noWrap/>
            <w:vAlign w:val="center"/>
            <w:hideMark/>
          </w:tcPr>
          <w:p w:rsidR="00EA0BEA" w:rsidRPr="009B7BCB" w:rsidRDefault="00EA0BEA" w:rsidP="00EA0BEA">
            <w:pPr>
              <w:spacing w:after="0" w:line="240" w:lineRule="auto"/>
              <w:jc w:val="right"/>
              <w:rPr>
                <w:rFonts w:ascii="DIN Pro Regular" w:eastAsia="Times New Roman" w:hAnsi="DIN Pro Regular" w:cs="DIN Pro Regular"/>
                <w:color w:val="000000"/>
                <w:sz w:val="16"/>
                <w:szCs w:val="16"/>
                <w:lang w:eastAsia="es-MX"/>
              </w:rPr>
            </w:pPr>
            <w:r w:rsidRPr="009B7BCB">
              <w:rPr>
                <w:rFonts w:ascii="DIN Pro Regular" w:eastAsia="Times New Roman" w:hAnsi="DIN Pro Regular" w:cs="DIN Pro Regular"/>
                <w:color w:val="000000"/>
                <w:sz w:val="16"/>
                <w:szCs w:val="16"/>
                <w:lang w:eastAsia="es-MX"/>
              </w:rPr>
              <w:t>6.39%</w:t>
            </w:r>
          </w:p>
        </w:tc>
      </w:tr>
      <w:tr w:rsidR="00EA0BEA" w:rsidRPr="009B7BCB" w:rsidTr="00D33071">
        <w:trPr>
          <w:trHeight w:val="140"/>
          <w:jc w:val="center"/>
        </w:trPr>
        <w:tc>
          <w:tcPr>
            <w:tcW w:w="4997" w:type="dxa"/>
            <w:tcBorders>
              <w:top w:val="nil"/>
              <w:left w:val="single" w:sz="4" w:space="0" w:color="auto"/>
              <w:bottom w:val="single" w:sz="4" w:space="0" w:color="auto"/>
              <w:right w:val="single" w:sz="4" w:space="0" w:color="auto"/>
            </w:tcBorders>
            <w:shd w:val="clear" w:color="000000" w:fill="BFBFBF"/>
            <w:noWrap/>
            <w:vAlign w:val="center"/>
            <w:hideMark/>
          </w:tcPr>
          <w:p w:rsidR="00EA0BEA" w:rsidRPr="009B7BCB" w:rsidRDefault="00EA0BEA" w:rsidP="00EA0BEA">
            <w:pPr>
              <w:spacing w:after="0" w:line="240" w:lineRule="auto"/>
              <w:rPr>
                <w:rFonts w:ascii="DIN Pro Regular" w:eastAsia="Times New Roman" w:hAnsi="DIN Pro Regular" w:cs="DIN Pro Regular"/>
                <w:b/>
                <w:bCs/>
                <w:color w:val="000000"/>
                <w:sz w:val="16"/>
                <w:szCs w:val="16"/>
                <w:lang w:eastAsia="es-MX"/>
              </w:rPr>
            </w:pPr>
            <w:r w:rsidRPr="009B7BCB">
              <w:rPr>
                <w:rFonts w:ascii="DIN Pro Regular" w:eastAsia="Times New Roman" w:hAnsi="DIN Pro Regular" w:cs="DIN Pro Regular"/>
                <w:b/>
                <w:bCs/>
                <w:color w:val="000000"/>
                <w:sz w:val="16"/>
                <w:szCs w:val="16"/>
                <w:lang w:eastAsia="es-MX"/>
              </w:rPr>
              <w:t>Transferencias, Asignaciones, Subsidios y Otras Ayudas</w:t>
            </w:r>
          </w:p>
        </w:tc>
        <w:tc>
          <w:tcPr>
            <w:tcW w:w="1188" w:type="dxa"/>
            <w:tcBorders>
              <w:top w:val="nil"/>
              <w:left w:val="nil"/>
              <w:bottom w:val="single" w:sz="4" w:space="0" w:color="auto"/>
              <w:right w:val="single" w:sz="4" w:space="0" w:color="auto"/>
            </w:tcBorders>
            <w:shd w:val="clear" w:color="000000" w:fill="BFBFBF"/>
            <w:noWrap/>
            <w:vAlign w:val="center"/>
            <w:hideMark/>
          </w:tcPr>
          <w:p w:rsidR="00EA0BEA" w:rsidRPr="009B7BCB" w:rsidRDefault="00EA0BEA" w:rsidP="00EA0BEA">
            <w:pPr>
              <w:spacing w:after="0" w:line="240" w:lineRule="auto"/>
              <w:jc w:val="right"/>
              <w:rPr>
                <w:rFonts w:ascii="DIN Pro Regular" w:eastAsia="Times New Roman" w:hAnsi="DIN Pro Regular" w:cs="DIN Pro Regular"/>
                <w:b/>
                <w:bCs/>
                <w:color w:val="000000"/>
                <w:sz w:val="16"/>
                <w:szCs w:val="16"/>
                <w:lang w:eastAsia="es-MX"/>
              </w:rPr>
            </w:pPr>
            <w:r w:rsidRPr="009B7BCB">
              <w:rPr>
                <w:rFonts w:ascii="DIN Pro Regular" w:eastAsia="Times New Roman" w:hAnsi="DIN Pro Regular" w:cs="DIN Pro Regular"/>
                <w:b/>
                <w:bCs/>
                <w:color w:val="000000"/>
                <w:sz w:val="16"/>
                <w:szCs w:val="16"/>
                <w:lang w:eastAsia="es-MX"/>
              </w:rPr>
              <w:t>21,481,424,059</w:t>
            </w:r>
          </w:p>
        </w:tc>
        <w:tc>
          <w:tcPr>
            <w:tcW w:w="1222" w:type="dxa"/>
            <w:tcBorders>
              <w:top w:val="nil"/>
              <w:left w:val="nil"/>
              <w:bottom w:val="single" w:sz="4" w:space="0" w:color="auto"/>
              <w:right w:val="single" w:sz="4" w:space="0" w:color="auto"/>
            </w:tcBorders>
            <w:shd w:val="clear" w:color="000000" w:fill="BFBFBF"/>
            <w:noWrap/>
            <w:vAlign w:val="center"/>
            <w:hideMark/>
          </w:tcPr>
          <w:p w:rsidR="00EA0BEA" w:rsidRPr="009B7BCB" w:rsidRDefault="00EA0BEA" w:rsidP="00EA0BEA">
            <w:pPr>
              <w:spacing w:after="0" w:line="240" w:lineRule="auto"/>
              <w:jc w:val="right"/>
              <w:rPr>
                <w:rFonts w:ascii="DIN Pro Regular" w:eastAsia="Times New Roman" w:hAnsi="DIN Pro Regular" w:cs="DIN Pro Regular"/>
                <w:b/>
                <w:bCs/>
                <w:color w:val="000000"/>
                <w:sz w:val="16"/>
                <w:szCs w:val="16"/>
                <w:lang w:eastAsia="es-MX"/>
              </w:rPr>
            </w:pPr>
            <w:r w:rsidRPr="009B7BCB">
              <w:rPr>
                <w:rFonts w:ascii="DIN Pro Regular" w:eastAsia="Times New Roman" w:hAnsi="DIN Pro Regular" w:cs="DIN Pro Regular"/>
                <w:b/>
                <w:bCs/>
                <w:color w:val="000000"/>
                <w:sz w:val="16"/>
                <w:szCs w:val="16"/>
                <w:lang w:eastAsia="es-MX"/>
              </w:rPr>
              <w:t>34.30%</w:t>
            </w:r>
          </w:p>
        </w:tc>
      </w:tr>
      <w:tr w:rsidR="00EA0BEA" w:rsidRPr="009B7BCB" w:rsidTr="00D33071">
        <w:trPr>
          <w:trHeight w:val="140"/>
          <w:jc w:val="center"/>
        </w:trPr>
        <w:tc>
          <w:tcPr>
            <w:tcW w:w="4997" w:type="dxa"/>
            <w:tcBorders>
              <w:top w:val="nil"/>
              <w:left w:val="single" w:sz="4" w:space="0" w:color="auto"/>
              <w:bottom w:val="single" w:sz="4" w:space="0" w:color="auto"/>
              <w:right w:val="single" w:sz="4" w:space="0" w:color="auto"/>
            </w:tcBorders>
            <w:shd w:val="clear" w:color="auto" w:fill="auto"/>
            <w:noWrap/>
            <w:vAlign w:val="center"/>
            <w:hideMark/>
          </w:tcPr>
          <w:p w:rsidR="00EA0BEA" w:rsidRPr="009B7BCB" w:rsidRDefault="00EA0BEA" w:rsidP="00EA0BEA">
            <w:pPr>
              <w:spacing w:after="0" w:line="240" w:lineRule="auto"/>
              <w:rPr>
                <w:rFonts w:ascii="DIN Pro Regular" w:eastAsia="Times New Roman" w:hAnsi="DIN Pro Regular" w:cs="DIN Pro Regular"/>
                <w:color w:val="000000"/>
                <w:sz w:val="16"/>
                <w:szCs w:val="16"/>
                <w:lang w:eastAsia="es-MX"/>
              </w:rPr>
            </w:pPr>
            <w:r w:rsidRPr="009B7BCB">
              <w:rPr>
                <w:rFonts w:ascii="DIN Pro Regular" w:eastAsia="Times New Roman" w:hAnsi="DIN Pro Regular" w:cs="DIN Pro Regular"/>
                <w:color w:val="000000"/>
                <w:sz w:val="16"/>
                <w:szCs w:val="16"/>
                <w:lang w:eastAsia="es-MX"/>
              </w:rPr>
              <w:t>Transferencias Internas y Asignaciones al Sector Público</w:t>
            </w:r>
          </w:p>
        </w:tc>
        <w:tc>
          <w:tcPr>
            <w:tcW w:w="1188" w:type="dxa"/>
            <w:tcBorders>
              <w:top w:val="nil"/>
              <w:left w:val="nil"/>
              <w:bottom w:val="single" w:sz="4" w:space="0" w:color="auto"/>
              <w:right w:val="single" w:sz="4" w:space="0" w:color="auto"/>
            </w:tcBorders>
            <w:shd w:val="clear" w:color="auto" w:fill="auto"/>
            <w:noWrap/>
            <w:vAlign w:val="center"/>
            <w:hideMark/>
          </w:tcPr>
          <w:p w:rsidR="00EA0BEA" w:rsidRPr="009B7BCB" w:rsidRDefault="00EA0BEA" w:rsidP="00EA0BEA">
            <w:pPr>
              <w:spacing w:after="0" w:line="240" w:lineRule="auto"/>
              <w:jc w:val="right"/>
              <w:rPr>
                <w:rFonts w:ascii="DIN Pro Regular" w:eastAsia="Times New Roman" w:hAnsi="DIN Pro Regular" w:cs="DIN Pro Regular"/>
                <w:color w:val="000000"/>
                <w:sz w:val="16"/>
                <w:szCs w:val="16"/>
                <w:lang w:eastAsia="es-MX"/>
              </w:rPr>
            </w:pPr>
            <w:r w:rsidRPr="009B7BCB">
              <w:rPr>
                <w:rFonts w:ascii="DIN Pro Regular" w:eastAsia="Times New Roman" w:hAnsi="DIN Pro Regular" w:cs="DIN Pro Regular"/>
                <w:color w:val="000000"/>
                <w:sz w:val="16"/>
                <w:szCs w:val="16"/>
                <w:lang w:eastAsia="es-MX"/>
              </w:rPr>
              <w:t>19,367,420,697</w:t>
            </w:r>
          </w:p>
        </w:tc>
        <w:tc>
          <w:tcPr>
            <w:tcW w:w="1222" w:type="dxa"/>
            <w:tcBorders>
              <w:top w:val="nil"/>
              <w:left w:val="nil"/>
              <w:bottom w:val="single" w:sz="4" w:space="0" w:color="auto"/>
              <w:right w:val="single" w:sz="4" w:space="0" w:color="auto"/>
            </w:tcBorders>
            <w:shd w:val="clear" w:color="auto" w:fill="auto"/>
            <w:noWrap/>
            <w:vAlign w:val="center"/>
            <w:hideMark/>
          </w:tcPr>
          <w:p w:rsidR="00EA0BEA" w:rsidRPr="009B7BCB" w:rsidRDefault="00EA0BEA" w:rsidP="00EA0BEA">
            <w:pPr>
              <w:spacing w:after="0" w:line="240" w:lineRule="auto"/>
              <w:jc w:val="right"/>
              <w:rPr>
                <w:rFonts w:ascii="DIN Pro Regular" w:eastAsia="Times New Roman" w:hAnsi="DIN Pro Regular" w:cs="DIN Pro Regular"/>
                <w:color w:val="000000"/>
                <w:sz w:val="16"/>
                <w:szCs w:val="16"/>
                <w:lang w:eastAsia="es-MX"/>
              </w:rPr>
            </w:pPr>
            <w:r w:rsidRPr="009B7BCB">
              <w:rPr>
                <w:rFonts w:ascii="DIN Pro Regular" w:eastAsia="Times New Roman" w:hAnsi="DIN Pro Regular" w:cs="DIN Pro Regular"/>
                <w:color w:val="000000"/>
                <w:sz w:val="16"/>
                <w:szCs w:val="16"/>
                <w:lang w:eastAsia="es-MX"/>
              </w:rPr>
              <w:t>30.93%</w:t>
            </w:r>
          </w:p>
        </w:tc>
      </w:tr>
      <w:tr w:rsidR="00EA0BEA" w:rsidRPr="009B7BCB" w:rsidTr="00D33071">
        <w:trPr>
          <w:trHeight w:val="140"/>
          <w:jc w:val="center"/>
        </w:trPr>
        <w:tc>
          <w:tcPr>
            <w:tcW w:w="4997" w:type="dxa"/>
            <w:tcBorders>
              <w:top w:val="nil"/>
              <w:left w:val="single" w:sz="4" w:space="0" w:color="auto"/>
              <w:bottom w:val="single" w:sz="4" w:space="0" w:color="auto"/>
              <w:right w:val="single" w:sz="4" w:space="0" w:color="auto"/>
            </w:tcBorders>
            <w:shd w:val="clear" w:color="auto" w:fill="auto"/>
            <w:noWrap/>
            <w:vAlign w:val="center"/>
            <w:hideMark/>
          </w:tcPr>
          <w:p w:rsidR="00EA0BEA" w:rsidRPr="009B7BCB" w:rsidRDefault="00EA0BEA" w:rsidP="00EA0BEA">
            <w:pPr>
              <w:spacing w:after="0" w:line="240" w:lineRule="auto"/>
              <w:rPr>
                <w:rFonts w:ascii="DIN Pro Regular" w:eastAsia="Times New Roman" w:hAnsi="DIN Pro Regular" w:cs="DIN Pro Regular"/>
                <w:color w:val="000000"/>
                <w:sz w:val="16"/>
                <w:szCs w:val="16"/>
                <w:lang w:eastAsia="es-MX"/>
              </w:rPr>
            </w:pPr>
            <w:r w:rsidRPr="009B7BCB">
              <w:rPr>
                <w:rFonts w:ascii="DIN Pro Regular" w:eastAsia="Times New Roman" w:hAnsi="DIN Pro Regular" w:cs="DIN Pro Regular"/>
                <w:color w:val="000000"/>
                <w:sz w:val="16"/>
                <w:szCs w:val="16"/>
                <w:lang w:eastAsia="es-MX"/>
              </w:rPr>
              <w:t>Transferencias al Resto del Sector Público</w:t>
            </w:r>
          </w:p>
        </w:tc>
        <w:tc>
          <w:tcPr>
            <w:tcW w:w="1188" w:type="dxa"/>
            <w:tcBorders>
              <w:top w:val="nil"/>
              <w:left w:val="nil"/>
              <w:bottom w:val="single" w:sz="4" w:space="0" w:color="auto"/>
              <w:right w:val="single" w:sz="4" w:space="0" w:color="auto"/>
            </w:tcBorders>
            <w:shd w:val="clear" w:color="auto" w:fill="auto"/>
            <w:noWrap/>
            <w:vAlign w:val="center"/>
            <w:hideMark/>
          </w:tcPr>
          <w:p w:rsidR="00EA0BEA" w:rsidRPr="009B7BCB" w:rsidRDefault="00EA0BEA" w:rsidP="00EA0BEA">
            <w:pPr>
              <w:spacing w:after="0" w:line="240" w:lineRule="auto"/>
              <w:jc w:val="right"/>
              <w:rPr>
                <w:rFonts w:ascii="DIN Pro Regular" w:eastAsia="Times New Roman" w:hAnsi="DIN Pro Regular" w:cs="DIN Pro Regular"/>
                <w:color w:val="000000"/>
                <w:sz w:val="16"/>
                <w:szCs w:val="16"/>
                <w:lang w:eastAsia="es-MX"/>
              </w:rPr>
            </w:pPr>
            <w:r w:rsidRPr="009B7BCB">
              <w:rPr>
                <w:rFonts w:ascii="DIN Pro Regular" w:eastAsia="Times New Roman" w:hAnsi="DIN Pro Regular" w:cs="DIN Pro Regular"/>
                <w:color w:val="000000"/>
                <w:sz w:val="16"/>
                <w:szCs w:val="16"/>
                <w:lang w:eastAsia="es-MX"/>
              </w:rPr>
              <w:t>0</w:t>
            </w:r>
          </w:p>
        </w:tc>
        <w:tc>
          <w:tcPr>
            <w:tcW w:w="1222" w:type="dxa"/>
            <w:tcBorders>
              <w:top w:val="nil"/>
              <w:left w:val="nil"/>
              <w:bottom w:val="single" w:sz="4" w:space="0" w:color="auto"/>
              <w:right w:val="single" w:sz="4" w:space="0" w:color="auto"/>
            </w:tcBorders>
            <w:shd w:val="clear" w:color="auto" w:fill="auto"/>
            <w:noWrap/>
            <w:vAlign w:val="center"/>
            <w:hideMark/>
          </w:tcPr>
          <w:p w:rsidR="00EA0BEA" w:rsidRPr="009B7BCB" w:rsidRDefault="00EA0BEA" w:rsidP="00EA0BEA">
            <w:pPr>
              <w:spacing w:after="0" w:line="240" w:lineRule="auto"/>
              <w:jc w:val="right"/>
              <w:rPr>
                <w:rFonts w:ascii="DIN Pro Regular" w:eastAsia="Times New Roman" w:hAnsi="DIN Pro Regular" w:cs="DIN Pro Regular"/>
                <w:color w:val="000000"/>
                <w:sz w:val="16"/>
                <w:szCs w:val="16"/>
                <w:lang w:eastAsia="es-MX"/>
              </w:rPr>
            </w:pPr>
            <w:r w:rsidRPr="009B7BCB">
              <w:rPr>
                <w:rFonts w:ascii="DIN Pro Regular" w:eastAsia="Times New Roman" w:hAnsi="DIN Pro Regular" w:cs="DIN Pro Regular"/>
                <w:color w:val="000000"/>
                <w:sz w:val="16"/>
                <w:szCs w:val="16"/>
                <w:lang w:eastAsia="es-MX"/>
              </w:rPr>
              <w:t>0.00%</w:t>
            </w:r>
          </w:p>
        </w:tc>
      </w:tr>
      <w:tr w:rsidR="00EA0BEA" w:rsidRPr="009B7BCB" w:rsidTr="00D33071">
        <w:trPr>
          <w:trHeight w:val="140"/>
          <w:jc w:val="center"/>
        </w:trPr>
        <w:tc>
          <w:tcPr>
            <w:tcW w:w="4997" w:type="dxa"/>
            <w:tcBorders>
              <w:top w:val="nil"/>
              <w:left w:val="single" w:sz="4" w:space="0" w:color="auto"/>
              <w:bottom w:val="single" w:sz="4" w:space="0" w:color="auto"/>
              <w:right w:val="single" w:sz="4" w:space="0" w:color="auto"/>
            </w:tcBorders>
            <w:shd w:val="clear" w:color="auto" w:fill="auto"/>
            <w:noWrap/>
            <w:vAlign w:val="center"/>
            <w:hideMark/>
          </w:tcPr>
          <w:p w:rsidR="00EA0BEA" w:rsidRPr="009B7BCB" w:rsidRDefault="00EA0BEA" w:rsidP="00EA0BEA">
            <w:pPr>
              <w:spacing w:after="0" w:line="240" w:lineRule="auto"/>
              <w:rPr>
                <w:rFonts w:ascii="DIN Pro Regular" w:eastAsia="Times New Roman" w:hAnsi="DIN Pro Regular" w:cs="DIN Pro Regular"/>
                <w:color w:val="000000"/>
                <w:sz w:val="16"/>
                <w:szCs w:val="16"/>
                <w:lang w:eastAsia="es-MX"/>
              </w:rPr>
            </w:pPr>
            <w:r w:rsidRPr="009B7BCB">
              <w:rPr>
                <w:rFonts w:ascii="DIN Pro Regular" w:eastAsia="Times New Roman" w:hAnsi="DIN Pro Regular" w:cs="DIN Pro Regular"/>
                <w:color w:val="000000"/>
                <w:sz w:val="16"/>
                <w:szCs w:val="16"/>
                <w:lang w:eastAsia="es-MX"/>
              </w:rPr>
              <w:t>Subsidios y Subvenciones</w:t>
            </w:r>
          </w:p>
        </w:tc>
        <w:tc>
          <w:tcPr>
            <w:tcW w:w="1188" w:type="dxa"/>
            <w:tcBorders>
              <w:top w:val="nil"/>
              <w:left w:val="nil"/>
              <w:bottom w:val="single" w:sz="4" w:space="0" w:color="auto"/>
              <w:right w:val="single" w:sz="4" w:space="0" w:color="auto"/>
            </w:tcBorders>
            <w:shd w:val="clear" w:color="auto" w:fill="auto"/>
            <w:noWrap/>
            <w:vAlign w:val="center"/>
            <w:hideMark/>
          </w:tcPr>
          <w:p w:rsidR="00EA0BEA" w:rsidRPr="009B7BCB" w:rsidRDefault="00EA0BEA" w:rsidP="00EA0BEA">
            <w:pPr>
              <w:spacing w:after="0" w:line="240" w:lineRule="auto"/>
              <w:jc w:val="right"/>
              <w:rPr>
                <w:rFonts w:ascii="DIN Pro Regular" w:eastAsia="Times New Roman" w:hAnsi="DIN Pro Regular" w:cs="DIN Pro Regular"/>
                <w:color w:val="000000"/>
                <w:sz w:val="16"/>
                <w:szCs w:val="16"/>
                <w:lang w:eastAsia="es-MX"/>
              </w:rPr>
            </w:pPr>
            <w:r w:rsidRPr="009B7BCB">
              <w:rPr>
                <w:rFonts w:ascii="DIN Pro Regular" w:eastAsia="Times New Roman" w:hAnsi="DIN Pro Regular" w:cs="DIN Pro Regular"/>
                <w:color w:val="000000"/>
                <w:sz w:val="16"/>
                <w:szCs w:val="16"/>
                <w:lang w:eastAsia="es-MX"/>
              </w:rPr>
              <w:t>426,194,489</w:t>
            </w:r>
          </w:p>
        </w:tc>
        <w:tc>
          <w:tcPr>
            <w:tcW w:w="1222" w:type="dxa"/>
            <w:tcBorders>
              <w:top w:val="nil"/>
              <w:left w:val="nil"/>
              <w:bottom w:val="single" w:sz="4" w:space="0" w:color="auto"/>
              <w:right w:val="single" w:sz="4" w:space="0" w:color="auto"/>
            </w:tcBorders>
            <w:shd w:val="clear" w:color="auto" w:fill="auto"/>
            <w:noWrap/>
            <w:vAlign w:val="center"/>
            <w:hideMark/>
          </w:tcPr>
          <w:p w:rsidR="00EA0BEA" w:rsidRPr="009B7BCB" w:rsidRDefault="00EA0BEA" w:rsidP="00EA0BEA">
            <w:pPr>
              <w:spacing w:after="0" w:line="240" w:lineRule="auto"/>
              <w:jc w:val="right"/>
              <w:rPr>
                <w:rFonts w:ascii="DIN Pro Regular" w:eastAsia="Times New Roman" w:hAnsi="DIN Pro Regular" w:cs="DIN Pro Regular"/>
                <w:color w:val="000000"/>
                <w:sz w:val="16"/>
                <w:szCs w:val="16"/>
                <w:lang w:eastAsia="es-MX"/>
              </w:rPr>
            </w:pPr>
            <w:r w:rsidRPr="009B7BCB">
              <w:rPr>
                <w:rFonts w:ascii="DIN Pro Regular" w:eastAsia="Times New Roman" w:hAnsi="DIN Pro Regular" w:cs="DIN Pro Regular"/>
                <w:color w:val="000000"/>
                <w:sz w:val="16"/>
                <w:szCs w:val="16"/>
                <w:lang w:eastAsia="es-MX"/>
              </w:rPr>
              <w:t>0.68%</w:t>
            </w:r>
          </w:p>
        </w:tc>
      </w:tr>
      <w:tr w:rsidR="00EA0BEA" w:rsidRPr="009B7BCB" w:rsidTr="00D33071">
        <w:trPr>
          <w:trHeight w:val="140"/>
          <w:jc w:val="center"/>
        </w:trPr>
        <w:tc>
          <w:tcPr>
            <w:tcW w:w="4997" w:type="dxa"/>
            <w:tcBorders>
              <w:top w:val="nil"/>
              <w:left w:val="single" w:sz="4" w:space="0" w:color="auto"/>
              <w:bottom w:val="single" w:sz="4" w:space="0" w:color="auto"/>
              <w:right w:val="single" w:sz="4" w:space="0" w:color="auto"/>
            </w:tcBorders>
            <w:shd w:val="clear" w:color="auto" w:fill="auto"/>
            <w:noWrap/>
            <w:vAlign w:val="center"/>
            <w:hideMark/>
          </w:tcPr>
          <w:p w:rsidR="00EA0BEA" w:rsidRPr="009B7BCB" w:rsidRDefault="00EA0BEA" w:rsidP="00EA0BEA">
            <w:pPr>
              <w:spacing w:after="0" w:line="240" w:lineRule="auto"/>
              <w:rPr>
                <w:rFonts w:ascii="DIN Pro Regular" w:eastAsia="Times New Roman" w:hAnsi="DIN Pro Regular" w:cs="DIN Pro Regular"/>
                <w:color w:val="000000"/>
                <w:sz w:val="16"/>
                <w:szCs w:val="16"/>
                <w:lang w:eastAsia="es-MX"/>
              </w:rPr>
            </w:pPr>
            <w:r w:rsidRPr="009B7BCB">
              <w:rPr>
                <w:rFonts w:ascii="DIN Pro Regular" w:eastAsia="Times New Roman" w:hAnsi="DIN Pro Regular" w:cs="DIN Pro Regular"/>
                <w:color w:val="000000"/>
                <w:sz w:val="16"/>
                <w:szCs w:val="16"/>
                <w:lang w:eastAsia="es-MX"/>
              </w:rPr>
              <w:t>Ayudas Sociales</w:t>
            </w:r>
          </w:p>
        </w:tc>
        <w:tc>
          <w:tcPr>
            <w:tcW w:w="1188" w:type="dxa"/>
            <w:tcBorders>
              <w:top w:val="nil"/>
              <w:left w:val="nil"/>
              <w:bottom w:val="single" w:sz="4" w:space="0" w:color="auto"/>
              <w:right w:val="single" w:sz="4" w:space="0" w:color="auto"/>
            </w:tcBorders>
            <w:shd w:val="clear" w:color="auto" w:fill="auto"/>
            <w:noWrap/>
            <w:vAlign w:val="center"/>
            <w:hideMark/>
          </w:tcPr>
          <w:p w:rsidR="00EA0BEA" w:rsidRPr="009B7BCB" w:rsidRDefault="00EA0BEA" w:rsidP="00EA0BEA">
            <w:pPr>
              <w:spacing w:after="0" w:line="240" w:lineRule="auto"/>
              <w:jc w:val="right"/>
              <w:rPr>
                <w:rFonts w:ascii="DIN Pro Regular" w:eastAsia="Times New Roman" w:hAnsi="DIN Pro Regular" w:cs="DIN Pro Regular"/>
                <w:color w:val="000000"/>
                <w:sz w:val="16"/>
                <w:szCs w:val="16"/>
                <w:lang w:eastAsia="es-MX"/>
              </w:rPr>
            </w:pPr>
            <w:r w:rsidRPr="009B7BCB">
              <w:rPr>
                <w:rFonts w:ascii="DIN Pro Regular" w:eastAsia="Times New Roman" w:hAnsi="DIN Pro Regular" w:cs="DIN Pro Regular"/>
                <w:color w:val="000000"/>
                <w:sz w:val="16"/>
                <w:szCs w:val="16"/>
                <w:lang w:eastAsia="es-MX"/>
              </w:rPr>
              <w:t>1,578,381,234</w:t>
            </w:r>
          </w:p>
        </w:tc>
        <w:tc>
          <w:tcPr>
            <w:tcW w:w="1222" w:type="dxa"/>
            <w:tcBorders>
              <w:top w:val="nil"/>
              <w:left w:val="nil"/>
              <w:bottom w:val="single" w:sz="4" w:space="0" w:color="auto"/>
              <w:right w:val="single" w:sz="4" w:space="0" w:color="auto"/>
            </w:tcBorders>
            <w:shd w:val="clear" w:color="auto" w:fill="auto"/>
            <w:noWrap/>
            <w:vAlign w:val="center"/>
            <w:hideMark/>
          </w:tcPr>
          <w:p w:rsidR="00EA0BEA" w:rsidRPr="009B7BCB" w:rsidRDefault="00EA0BEA" w:rsidP="00EA0BEA">
            <w:pPr>
              <w:spacing w:after="0" w:line="240" w:lineRule="auto"/>
              <w:jc w:val="right"/>
              <w:rPr>
                <w:rFonts w:ascii="DIN Pro Regular" w:eastAsia="Times New Roman" w:hAnsi="DIN Pro Regular" w:cs="DIN Pro Regular"/>
                <w:color w:val="000000"/>
                <w:sz w:val="16"/>
                <w:szCs w:val="16"/>
                <w:lang w:eastAsia="es-MX"/>
              </w:rPr>
            </w:pPr>
            <w:r w:rsidRPr="009B7BCB">
              <w:rPr>
                <w:rFonts w:ascii="DIN Pro Regular" w:eastAsia="Times New Roman" w:hAnsi="DIN Pro Regular" w:cs="DIN Pro Regular"/>
                <w:color w:val="000000"/>
                <w:sz w:val="16"/>
                <w:szCs w:val="16"/>
                <w:lang w:eastAsia="es-MX"/>
              </w:rPr>
              <w:t>2.52%</w:t>
            </w:r>
          </w:p>
        </w:tc>
      </w:tr>
      <w:tr w:rsidR="00EA0BEA" w:rsidRPr="009B7BCB" w:rsidTr="00D33071">
        <w:trPr>
          <w:trHeight w:val="140"/>
          <w:jc w:val="center"/>
        </w:trPr>
        <w:tc>
          <w:tcPr>
            <w:tcW w:w="4997" w:type="dxa"/>
            <w:tcBorders>
              <w:top w:val="nil"/>
              <w:left w:val="single" w:sz="4" w:space="0" w:color="auto"/>
              <w:bottom w:val="single" w:sz="4" w:space="0" w:color="auto"/>
              <w:right w:val="single" w:sz="4" w:space="0" w:color="auto"/>
            </w:tcBorders>
            <w:shd w:val="clear" w:color="auto" w:fill="auto"/>
            <w:noWrap/>
            <w:vAlign w:val="center"/>
            <w:hideMark/>
          </w:tcPr>
          <w:p w:rsidR="00EA0BEA" w:rsidRPr="009B7BCB" w:rsidRDefault="00EA0BEA" w:rsidP="00EA0BEA">
            <w:pPr>
              <w:spacing w:after="0" w:line="240" w:lineRule="auto"/>
              <w:rPr>
                <w:rFonts w:ascii="DIN Pro Regular" w:eastAsia="Times New Roman" w:hAnsi="DIN Pro Regular" w:cs="DIN Pro Regular"/>
                <w:color w:val="000000"/>
                <w:sz w:val="16"/>
                <w:szCs w:val="16"/>
                <w:lang w:eastAsia="es-MX"/>
              </w:rPr>
            </w:pPr>
            <w:r w:rsidRPr="009B7BCB">
              <w:rPr>
                <w:rFonts w:ascii="DIN Pro Regular" w:eastAsia="Times New Roman" w:hAnsi="DIN Pro Regular" w:cs="DIN Pro Regular"/>
                <w:color w:val="000000"/>
                <w:sz w:val="16"/>
                <w:szCs w:val="16"/>
                <w:lang w:eastAsia="es-MX"/>
              </w:rPr>
              <w:t>Pensiones y Jubilaciones</w:t>
            </w:r>
          </w:p>
        </w:tc>
        <w:tc>
          <w:tcPr>
            <w:tcW w:w="1188" w:type="dxa"/>
            <w:tcBorders>
              <w:top w:val="nil"/>
              <w:left w:val="nil"/>
              <w:bottom w:val="single" w:sz="4" w:space="0" w:color="auto"/>
              <w:right w:val="single" w:sz="4" w:space="0" w:color="auto"/>
            </w:tcBorders>
            <w:shd w:val="clear" w:color="auto" w:fill="auto"/>
            <w:noWrap/>
            <w:vAlign w:val="center"/>
            <w:hideMark/>
          </w:tcPr>
          <w:p w:rsidR="00EA0BEA" w:rsidRPr="009B7BCB" w:rsidRDefault="00EA0BEA" w:rsidP="00EA0BEA">
            <w:pPr>
              <w:spacing w:after="0" w:line="240" w:lineRule="auto"/>
              <w:jc w:val="right"/>
              <w:rPr>
                <w:rFonts w:ascii="DIN Pro Regular" w:eastAsia="Times New Roman" w:hAnsi="DIN Pro Regular" w:cs="DIN Pro Regular"/>
                <w:color w:val="000000"/>
                <w:sz w:val="16"/>
                <w:szCs w:val="16"/>
                <w:lang w:eastAsia="es-MX"/>
              </w:rPr>
            </w:pPr>
            <w:r w:rsidRPr="009B7BCB">
              <w:rPr>
                <w:rFonts w:ascii="DIN Pro Regular" w:eastAsia="Times New Roman" w:hAnsi="DIN Pro Regular" w:cs="DIN Pro Regular"/>
                <w:color w:val="000000"/>
                <w:sz w:val="16"/>
                <w:szCs w:val="16"/>
                <w:lang w:eastAsia="es-MX"/>
              </w:rPr>
              <w:t>107,013,654</w:t>
            </w:r>
          </w:p>
        </w:tc>
        <w:tc>
          <w:tcPr>
            <w:tcW w:w="1222" w:type="dxa"/>
            <w:tcBorders>
              <w:top w:val="nil"/>
              <w:left w:val="nil"/>
              <w:bottom w:val="single" w:sz="4" w:space="0" w:color="auto"/>
              <w:right w:val="single" w:sz="4" w:space="0" w:color="auto"/>
            </w:tcBorders>
            <w:shd w:val="clear" w:color="auto" w:fill="auto"/>
            <w:noWrap/>
            <w:vAlign w:val="center"/>
            <w:hideMark/>
          </w:tcPr>
          <w:p w:rsidR="00EA0BEA" w:rsidRPr="009B7BCB" w:rsidRDefault="00EA0BEA" w:rsidP="00EA0BEA">
            <w:pPr>
              <w:spacing w:after="0" w:line="240" w:lineRule="auto"/>
              <w:jc w:val="right"/>
              <w:rPr>
                <w:rFonts w:ascii="DIN Pro Regular" w:eastAsia="Times New Roman" w:hAnsi="DIN Pro Regular" w:cs="DIN Pro Regular"/>
                <w:color w:val="000000"/>
                <w:sz w:val="16"/>
                <w:szCs w:val="16"/>
                <w:lang w:eastAsia="es-MX"/>
              </w:rPr>
            </w:pPr>
            <w:r w:rsidRPr="009B7BCB">
              <w:rPr>
                <w:rFonts w:ascii="DIN Pro Regular" w:eastAsia="Times New Roman" w:hAnsi="DIN Pro Regular" w:cs="DIN Pro Regular"/>
                <w:color w:val="000000"/>
                <w:sz w:val="16"/>
                <w:szCs w:val="16"/>
                <w:lang w:eastAsia="es-MX"/>
              </w:rPr>
              <w:t>0.17%</w:t>
            </w:r>
          </w:p>
        </w:tc>
      </w:tr>
      <w:tr w:rsidR="00EA0BEA" w:rsidRPr="009B7BCB" w:rsidTr="00D33071">
        <w:trPr>
          <w:trHeight w:val="140"/>
          <w:jc w:val="center"/>
        </w:trPr>
        <w:tc>
          <w:tcPr>
            <w:tcW w:w="4997" w:type="dxa"/>
            <w:tcBorders>
              <w:top w:val="nil"/>
              <w:left w:val="single" w:sz="4" w:space="0" w:color="auto"/>
              <w:bottom w:val="single" w:sz="4" w:space="0" w:color="auto"/>
              <w:right w:val="single" w:sz="4" w:space="0" w:color="auto"/>
            </w:tcBorders>
            <w:shd w:val="clear" w:color="auto" w:fill="auto"/>
            <w:noWrap/>
            <w:vAlign w:val="center"/>
            <w:hideMark/>
          </w:tcPr>
          <w:p w:rsidR="00EA0BEA" w:rsidRPr="009B7BCB" w:rsidRDefault="00EA0BEA" w:rsidP="00EA0BEA">
            <w:pPr>
              <w:spacing w:after="0" w:line="240" w:lineRule="auto"/>
              <w:rPr>
                <w:rFonts w:ascii="DIN Pro Regular" w:eastAsia="Times New Roman" w:hAnsi="DIN Pro Regular" w:cs="DIN Pro Regular"/>
                <w:color w:val="000000"/>
                <w:sz w:val="16"/>
                <w:szCs w:val="16"/>
                <w:lang w:eastAsia="es-MX"/>
              </w:rPr>
            </w:pPr>
            <w:r w:rsidRPr="009B7BCB">
              <w:rPr>
                <w:rFonts w:ascii="DIN Pro Regular" w:eastAsia="Times New Roman" w:hAnsi="DIN Pro Regular" w:cs="DIN Pro Regular"/>
                <w:color w:val="000000"/>
                <w:sz w:val="16"/>
                <w:szCs w:val="16"/>
                <w:lang w:eastAsia="es-MX"/>
              </w:rPr>
              <w:t>Transferencias a Fideicomisos, Mandatos y Contratos Análogos</w:t>
            </w:r>
          </w:p>
        </w:tc>
        <w:tc>
          <w:tcPr>
            <w:tcW w:w="1188" w:type="dxa"/>
            <w:tcBorders>
              <w:top w:val="nil"/>
              <w:left w:val="nil"/>
              <w:bottom w:val="single" w:sz="4" w:space="0" w:color="auto"/>
              <w:right w:val="single" w:sz="4" w:space="0" w:color="auto"/>
            </w:tcBorders>
            <w:shd w:val="clear" w:color="auto" w:fill="auto"/>
            <w:noWrap/>
            <w:vAlign w:val="center"/>
            <w:hideMark/>
          </w:tcPr>
          <w:p w:rsidR="00EA0BEA" w:rsidRPr="009B7BCB" w:rsidRDefault="00EA0BEA" w:rsidP="00EA0BEA">
            <w:pPr>
              <w:spacing w:after="0" w:line="240" w:lineRule="auto"/>
              <w:jc w:val="right"/>
              <w:rPr>
                <w:rFonts w:ascii="DIN Pro Regular" w:eastAsia="Times New Roman" w:hAnsi="DIN Pro Regular" w:cs="DIN Pro Regular"/>
                <w:color w:val="000000"/>
                <w:sz w:val="16"/>
                <w:szCs w:val="16"/>
                <w:lang w:eastAsia="es-MX"/>
              </w:rPr>
            </w:pPr>
            <w:r w:rsidRPr="009B7BCB">
              <w:rPr>
                <w:rFonts w:ascii="DIN Pro Regular" w:eastAsia="Times New Roman" w:hAnsi="DIN Pro Regular" w:cs="DIN Pro Regular"/>
                <w:color w:val="000000"/>
                <w:sz w:val="16"/>
                <w:szCs w:val="16"/>
                <w:lang w:eastAsia="es-MX"/>
              </w:rPr>
              <w:t> </w:t>
            </w:r>
          </w:p>
        </w:tc>
        <w:tc>
          <w:tcPr>
            <w:tcW w:w="1222" w:type="dxa"/>
            <w:tcBorders>
              <w:top w:val="nil"/>
              <w:left w:val="nil"/>
              <w:bottom w:val="single" w:sz="4" w:space="0" w:color="auto"/>
              <w:right w:val="single" w:sz="4" w:space="0" w:color="auto"/>
            </w:tcBorders>
            <w:shd w:val="clear" w:color="auto" w:fill="auto"/>
            <w:noWrap/>
            <w:vAlign w:val="center"/>
            <w:hideMark/>
          </w:tcPr>
          <w:p w:rsidR="00EA0BEA" w:rsidRPr="009B7BCB" w:rsidRDefault="00EA0BEA" w:rsidP="00EA0BEA">
            <w:pPr>
              <w:spacing w:after="0" w:line="240" w:lineRule="auto"/>
              <w:jc w:val="right"/>
              <w:rPr>
                <w:rFonts w:ascii="DIN Pro Regular" w:eastAsia="Times New Roman" w:hAnsi="DIN Pro Regular" w:cs="DIN Pro Regular"/>
                <w:color w:val="000000"/>
                <w:sz w:val="16"/>
                <w:szCs w:val="16"/>
                <w:lang w:eastAsia="es-MX"/>
              </w:rPr>
            </w:pPr>
            <w:r w:rsidRPr="009B7BCB">
              <w:rPr>
                <w:rFonts w:ascii="DIN Pro Regular" w:eastAsia="Times New Roman" w:hAnsi="DIN Pro Regular" w:cs="DIN Pro Regular"/>
                <w:color w:val="000000"/>
                <w:sz w:val="16"/>
                <w:szCs w:val="16"/>
                <w:lang w:eastAsia="es-MX"/>
              </w:rPr>
              <w:t>0.00%</w:t>
            </w:r>
          </w:p>
        </w:tc>
      </w:tr>
      <w:tr w:rsidR="00EA0BEA" w:rsidRPr="009B7BCB" w:rsidTr="00D33071">
        <w:trPr>
          <w:trHeight w:val="140"/>
          <w:jc w:val="center"/>
        </w:trPr>
        <w:tc>
          <w:tcPr>
            <w:tcW w:w="4997" w:type="dxa"/>
            <w:tcBorders>
              <w:top w:val="nil"/>
              <w:left w:val="single" w:sz="4" w:space="0" w:color="auto"/>
              <w:bottom w:val="single" w:sz="4" w:space="0" w:color="auto"/>
              <w:right w:val="single" w:sz="4" w:space="0" w:color="auto"/>
            </w:tcBorders>
            <w:shd w:val="clear" w:color="auto" w:fill="auto"/>
            <w:noWrap/>
            <w:vAlign w:val="center"/>
            <w:hideMark/>
          </w:tcPr>
          <w:p w:rsidR="00EA0BEA" w:rsidRPr="009B7BCB" w:rsidRDefault="00EA0BEA" w:rsidP="00EA0BEA">
            <w:pPr>
              <w:spacing w:after="0" w:line="240" w:lineRule="auto"/>
              <w:rPr>
                <w:rFonts w:ascii="DIN Pro Regular" w:eastAsia="Times New Roman" w:hAnsi="DIN Pro Regular" w:cs="DIN Pro Regular"/>
                <w:color w:val="000000"/>
                <w:sz w:val="16"/>
                <w:szCs w:val="16"/>
                <w:lang w:eastAsia="es-MX"/>
              </w:rPr>
            </w:pPr>
            <w:r w:rsidRPr="009B7BCB">
              <w:rPr>
                <w:rFonts w:ascii="DIN Pro Regular" w:eastAsia="Times New Roman" w:hAnsi="DIN Pro Regular" w:cs="DIN Pro Regular"/>
                <w:color w:val="000000"/>
                <w:sz w:val="16"/>
                <w:szCs w:val="16"/>
                <w:lang w:eastAsia="es-MX"/>
              </w:rPr>
              <w:t>Donativos</w:t>
            </w:r>
          </w:p>
        </w:tc>
        <w:tc>
          <w:tcPr>
            <w:tcW w:w="1188" w:type="dxa"/>
            <w:tcBorders>
              <w:top w:val="nil"/>
              <w:left w:val="nil"/>
              <w:bottom w:val="single" w:sz="4" w:space="0" w:color="auto"/>
              <w:right w:val="single" w:sz="4" w:space="0" w:color="auto"/>
            </w:tcBorders>
            <w:shd w:val="clear" w:color="auto" w:fill="auto"/>
            <w:noWrap/>
            <w:vAlign w:val="center"/>
            <w:hideMark/>
          </w:tcPr>
          <w:p w:rsidR="00EA0BEA" w:rsidRPr="009B7BCB" w:rsidRDefault="00EA0BEA" w:rsidP="00EA0BEA">
            <w:pPr>
              <w:spacing w:after="0" w:line="240" w:lineRule="auto"/>
              <w:jc w:val="right"/>
              <w:rPr>
                <w:rFonts w:ascii="DIN Pro Regular" w:eastAsia="Times New Roman" w:hAnsi="DIN Pro Regular" w:cs="DIN Pro Regular"/>
                <w:color w:val="000000"/>
                <w:sz w:val="16"/>
                <w:szCs w:val="16"/>
                <w:lang w:eastAsia="es-MX"/>
              </w:rPr>
            </w:pPr>
            <w:r w:rsidRPr="009B7BCB">
              <w:rPr>
                <w:rFonts w:ascii="DIN Pro Regular" w:eastAsia="Times New Roman" w:hAnsi="DIN Pro Regular" w:cs="DIN Pro Regular"/>
                <w:color w:val="000000"/>
                <w:sz w:val="16"/>
                <w:szCs w:val="16"/>
                <w:lang w:eastAsia="es-MX"/>
              </w:rPr>
              <w:t>2,413,985</w:t>
            </w:r>
          </w:p>
        </w:tc>
        <w:tc>
          <w:tcPr>
            <w:tcW w:w="1222" w:type="dxa"/>
            <w:tcBorders>
              <w:top w:val="nil"/>
              <w:left w:val="nil"/>
              <w:bottom w:val="single" w:sz="4" w:space="0" w:color="auto"/>
              <w:right w:val="single" w:sz="4" w:space="0" w:color="auto"/>
            </w:tcBorders>
            <w:shd w:val="clear" w:color="auto" w:fill="auto"/>
            <w:noWrap/>
            <w:vAlign w:val="center"/>
            <w:hideMark/>
          </w:tcPr>
          <w:p w:rsidR="00EA0BEA" w:rsidRPr="009B7BCB" w:rsidRDefault="00EA0BEA" w:rsidP="00EA0BEA">
            <w:pPr>
              <w:spacing w:after="0" w:line="240" w:lineRule="auto"/>
              <w:jc w:val="right"/>
              <w:rPr>
                <w:rFonts w:ascii="DIN Pro Regular" w:eastAsia="Times New Roman" w:hAnsi="DIN Pro Regular" w:cs="DIN Pro Regular"/>
                <w:color w:val="000000"/>
                <w:sz w:val="16"/>
                <w:szCs w:val="16"/>
                <w:lang w:eastAsia="es-MX"/>
              </w:rPr>
            </w:pPr>
            <w:r w:rsidRPr="009B7BCB">
              <w:rPr>
                <w:rFonts w:ascii="DIN Pro Regular" w:eastAsia="Times New Roman" w:hAnsi="DIN Pro Regular" w:cs="DIN Pro Regular"/>
                <w:color w:val="000000"/>
                <w:sz w:val="16"/>
                <w:szCs w:val="16"/>
                <w:lang w:eastAsia="es-MX"/>
              </w:rPr>
              <w:t>0.00%</w:t>
            </w:r>
          </w:p>
        </w:tc>
      </w:tr>
      <w:tr w:rsidR="00EA0BEA" w:rsidRPr="009B7BCB" w:rsidTr="00D33071">
        <w:trPr>
          <w:trHeight w:val="140"/>
          <w:jc w:val="center"/>
        </w:trPr>
        <w:tc>
          <w:tcPr>
            <w:tcW w:w="4997" w:type="dxa"/>
            <w:tcBorders>
              <w:top w:val="nil"/>
              <w:left w:val="single" w:sz="4" w:space="0" w:color="auto"/>
              <w:bottom w:val="single" w:sz="4" w:space="0" w:color="auto"/>
              <w:right w:val="single" w:sz="4" w:space="0" w:color="auto"/>
            </w:tcBorders>
            <w:shd w:val="clear" w:color="000000" w:fill="BFBFBF"/>
            <w:noWrap/>
            <w:vAlign w:val="center"/>
            <w:hideMark/>
          </w:tcPr>
          <w:p w:rsidR="00EA0BEA" w:rsidRPr="009B7BCB" w:rsidRDefault="00EA0BEA" w:rsidP="00EA0BEA">
            <w:pPr>
              <w:spacing w:after="0" w:line="240" w:lineRule="auto"/>
              <w:rPr>
                <w:rFonts w:ascii="DIN Pro Regular" w:eastAsia="Times New Roman" w:hAnsi="DIN Pro Regular" w:cs="DIN Pro Regular"/>
                <w:b/>
                <w:bCs/>
                <w:color w:val="000000"/>
                <w:sz w:val="16"/>
                <w:szCs w:val="16"/>
                <w:lang w:eastAsia="es-MX"/>
              </w:rPr>
            </w:pPr>
            <w:r w:rsidRPr="009B7BCB">
              <w:rPr>
                <w:rFonts w:ascii="DIN Pro Regular" w:eastAsia="Times New Roman" w:hAnsi="DIN Pro Regular" w:cs="DIN Pro Regular"/>
                <w:b/>
                <w:bCs/>
                <w:color w:val="000000"/>
                <w:sz w:val="16"/>
                <w:szCs w:val="16"/>
                <w:lang w:eastAsia="es-MX"/>
              </w:rPr>
              <w:t>Participaciones y Aportaciones,</w:t>
            </w:r>
          </w:p>
        </w:tc>
        <w:tc>
          <w:tcPr>
            <w:tcW w:w="1188" w:type="dxa"/>
            <w:tcBorders>
              <w:top w:val="nil"/>
              <w:left w:val="nil"/>
              <w:bottom w:val="single" w:sz="4" w:space="0" w:color="auto"/>
              <w:right w:val="single" w:sz="4" w:space="0" w:color="auto"/>
            </w:tcBorders>
            <w:shd w:val="clear" w:color="000000" w:fill="BFBFBF"/>
            <w:noWrap/>
            <w:vAlign w:val="center"/>
            <w:hideMark/>
          </w:tcPr>
          <w:p w:rsidR="00EA0BEA" w:rsidRPr="009B7BCB" w:rsidRDefault="00EA0BEA" w:rsidP="00EA0BEA">
            <w:pPr>
              <w:spacing w:after="0" w:line="240" w:lineRule="auto"/>
              <w:jc w:val="right"/>
              <w:rPr>
                <w:rFonts w:ascii="DIN Pro Regular" w:eastAsia="Times New Roman" w:hAnsi="DIN Pro Regular" w:cs="DIN Pro Regular"/>
                <w:b/>
                <w:bCs/>
                <w:color w:val="000000"/>
                <w:sz w:val="16"/>
                <w:szCs w:val="16"/>
                <w:lang w:eastAsia="es-MX"/>
              </w:rPr>
            </w:pPr>
            <w:r w:rsidRPr="009B7BCB">
              <w:rPr>
                <w:rFonts w:ascii="DIN Pro Regular" w:eastAsia="Times New Roman" w:hAnsi="DIN Pro Regular" w:cs="DIN Pro Regular"/>
                <w:b/>
                <w:bCs/>
                <w:color w:val="000000"/>
                <w:sz w:val="16"/>
                <w:szCs w:val="16"/>
                <w:lang w:eastAsia="es-MX"/>
              </w:rPr>
              <w:t>9,492,022,722</w:t>
            </w:r>
          </w:p>
        </w:tc>
        <w:tc>
          <w:tcPr>
            <w:tcW w:w="1222" w:type="dxa"/>
            <w:tcBorders>
              <w:top w:val="nil"/>
              <w:left w:val="nil"/>
              <w:bottom w:val="single" w:sz="4" w:space="0" w:color="auto"/>
              <w:right w:val="single" w:sz="4" w:space="0" w:color="auto"/>
            </w:tcBorders>
            <w:shd w:val="clear" w:color="000000" w:fill="BFBFBF"/>
            <w:noWrap/>
            <w:vAlign w:val="center"/>
            <w:hideMark/>
          </w:tcPr>
          <w:p w:rsidR="00EA0BEA" w:rsidRPr="009B7BCB" w:rsidRDefault="00EA0BEA" w:rsidP="00EA0BEA">
            <w:pPr>
              <w:spacing w:after="0" w:line="240" w:lineRule="auto"/>
              <w:jc w:val="right"/>
              <w:rPr>
                <w:rFonts w:ascii="DIN Pro Regular" w:eastAsia="Times New Roman" w:hAnsi="DIN Pro Regular" w:cs="DIN Pro Regular"/>
                <w:b/>
                <w:bCs/>
                <w:color w:val="000000"/>
                <w:sz w:val="16"/>
                <w:szCs w:val="16"/>
                <w:lang w:eastAsia="es-MX"/>
              </w:rPr>
            </w:pPr>
            <w:r w:rsidRPr="009B7BCB">
              <w:rPr>
                <w:rFonts w:ascii="DIN Pro Regular" w:eastAsia="Times New Roman" w:hAnsi="DIN Pro Regular" w:cs="DIN Pro Regular"/>
                <w:b/>
                <w:bCs/>
                <w:color w:val="000000"/>
                <w:sz w:val="16"/>
                <w:szCs w:val="16"/>
                <w:lang w:eastAsia="es-MX"/>
              </w:rPr>
              <w:t>15.16%</w:t>
            </w:r>
          </w:p>
        </w:tc>
      </w:tr>
      <w:tr w:rsidR="00EA0BEA" w:rsidRPr="009B7BCB" w:rsidTr="00D33071">
        <w:trPr>
          <w:trHeight w:val="140"/>
          <w:jc w:val="center"/>
        </w:trPr>
        <w:tc>
          <w:tcPr>
            <w:tcW w:w="4997" w:type="dxa"/>
            <w:tcBorders>
              <w:top w:val="nil"/>
              <w:left w:val="single" w:sz="4" w:space="0" w:color="auto"/>
              <w:bottom w:val="single" w:sz="4" w:space="0" w:color="auto"/>
              <w:right w:val="single" w:sz="4" w:space="0" w:color="auto"/>
            </w:tcBorders>
            <w:shd w:val="clear" w:color="auto" w:fill="auto"/>
            <w:noWrap/>
            <w:vAlign w:val="center"/>
            <w:hideMark/>
          </w:tcPr>
          <w:p w:rsidR="00EA0BEA" w:rsidRPr="009B7BCB" w:rsidRDefault="00EA0BEA" w:rsidP="00EA0BEA">
            <w:pPr>
              <w:spacing w:after="0" w:line="240" w:lineRule="auto"/>
              <w:rPr>
                <w:rFonts w:ascii="DIN Pro Regular" w:eastAsia="Times New Roman" w:hAnsi="DIN Pro Regular" w:cs="DIN Pro Regular"/>
                <w:color w:val="000000"/>
                <w:sz w:val="16"/>
                <w:szCs w:val="16"/>
                <w:lang w:eastAsia="es-MX"/>
              </w:rPr>
            </w:pPr>
            <w:r w:rsidRPr="009B7BCB">
              <w:rPr>
                <w:rFonts w:ascii="DIN Pro Regular" w:eastAsia="Times New Roman" w:hAnsi="DIN Pro Regular" w:cs="DIN Pro Regular"/>
                <w:color w:val="000000"/>
                <w:sz w:val="16"/>
                <w:szCs w:val="16"/>
                <w:lang w:eastAsia="es-MX"/>
              </w:rPr>
              <w:t xml:space="preserve"> Participaciones  </w:t>
            </w:r>
          </w:p>
        </w:tc>
        <w:tc>
          <w:tcPr>
            <w:tcW w:w="1188" w:type="dxa"/>
            <w:tcBorders>
              <w:top w:val="nil"/>
              <w:left w:val="nil"/>
              <w:bottom w:val="single" w:sz="4" w:space="0" w:color="auto"/>
              <w:right w:val="single" w:sz="4" w:space="0" w:color="auto"/>
            </w:tcBorders>
            <w:shd w:val="clear" w:color="auto" w:fill="auto"/>
            <w:noWrap/>
            <w:vAlign w:val="center"/>
            <w:hideMark/>
          </w:tcPr>
          <w:p w:rsidR="00EA0BEA" w:rsidRPr="009B7BCB" w:rsidRDefault="00EA0BEA" w:rsidP="00EA0BEA">
            <w:pPr>
              <w:spacing w:after="0" w:line="240" w:lineRule="auto"/>
              <w:jc w:val="right"/>
              <w:rPr>
                <w:rFonts w:ascii="DIN Pro Regular" w:eastAsia="Times New Roman" w:hAnsi="DIN Pro Regular" w:cs="DIN Pro Regular"/>
                <w:color w:val="000000"/>
                <w:sz w:val="16"/>
                <w:szCs w:val="16"/>
                <w:lang w:eastAsia="es-MX"/>
              </w:rPr>
            </w:pPr>
            <w:r w:rsidRPr="009B7BCB">
              <w:rPr>
                <w:rFonts w:ascii="DIN Pro Regular" w:eastAsia="Times New Roman" w:hAnsi="DIN Pro Regular" w:cs="DIN Pro Regular"/>
                <w:color w:val="000000"/>
                <w:sz w:val="16"/>
                <w:szCs w:val="16"/>
                <w:lang w:eastAsia="es-MX"/>
              </w:rPr>
              <w:t>5,694,740,173</w:t>
            </w:r>
          </w:p>
        </w:tc>
        <w:tc>
          <w:tcPr>
            <w:tcW w:w="1222" w:type="dxa"/>
            <w:tcBorders>
              <w:top w:val="nil"/>
              <w:left w:val="nil"/>
              <w:bottom w:val="single" w:sz="4" w:space="0" w:color="auto"/>
              <w:right w:val="single" w:sz="4" w:space="0" w:color="auto"/>
            </w:tcBorders>
            <w:shd w:val="clear" w:color="auto" w:fill="auto"/>
            <w:noWrap/>
            <w:vAlign w:val="center"/>
            <w:hideMark/>
          </w:tcPr>
          <w:p w:rsidR="00EA0BEA" w:rsidRPr="009B7BCB" w:rsidRDefault="00EA0BEA" w:rsidP="00EA0BEA">
            <w:pPr>
              <w:spacing w:after="0" w:line="240" w:lineRule="auto"/>
              <w:jc w:val="right"/>
              <w:rPr>
                <w:rFonts w:ascii="DIN Pro Regular" w:eastAsia="Times New Roman" w:hAnsi="DIN Pro Regular" w:cs="DIN Pro Regular"/>
                <w:color w:val="000000"/>
                <w:sz w:val="16"/>
                <w:szCs w:val="16"/>
                <w:lang w:eastAsia="es-MX"/>
              </w:rPr>
            </w:pPr>
            <w:r w:rsidRPr="009B7BCB">
              <w:rPr>
                <w:rFonts w:ascii="DIN Pro Regular" w:eastAsia="Times New Roman" w:hAnsi="DIN Pro Regular" w:cs="DIN Pro Regular"/>
                <w:color w:val="000000"/>
                <w:sz w:val="16"/>
                <w:szCs w:val="16"/>
                <w:lang w:eastAsia="es-MX"/>
              </w:rPr>
              <w:t>9.09%</w:t>
            </w:r>
          </w:p>
        </w:tc>
      </w:tr>
      <w:tr w:rsidR="00EA0BEA" w:rsidRPr="009B7BCB" w:rsidTr="00D33071">
        <w:trPr>
          <w:trHeight w:val="140"/>
          <w:jc w:val="center"/>
        </w:trPr>
        <w:tc>
          <w:tcPr>
            <w:tcW w:w="4997" w:type="dxa"/>
            <w:tcBorders>
              <w:top w:val="nil"/>
              <w:left w:val="single" w:sz="4" w:space="0" w:color="auto"/>
              <w:bottom w:val="single" w:sz="4" w:space="0" w:color="auto"/>
              <w:right w:val="single" w:sz="4" w:space="0" w:color="auto"/>
            </w:tcBorders>
            <w:shd w:val="clear" w:color="auto" w:fill="auto"/>
            <w:noWrap/>
            <w:vAlign w:val="center"/>
            <w:hideMark/>
          </w:tcPr>
          <w:p w:rsidR="00EA0BEA" w:rsidRPr="009B7BCB" w:rsidRDefault="00EA0BEA" w:rsidP="00EA0BEA">
            <w:pPr>
              <w:spacing w:after="0" w:line="240" w:lineRule="auto"/>
              <w:rPr>
                <w:rFonts w:ascii="DIN Pro Regular" w:eastAsia="Times New Roman" w:hAnsi="DIN Pro Regular" w:cs="DIN Pro Regular"/>
                <w:color w:val="000000"/>
                <w:sz w:val="16"/>
                <w:szCs w:val="16"/>
                <w:lang w:eastAsia="es-MX"/>
              </w:rPr>
            </w:pPr>
            <w:r w:rsidRPr="009B7BCB">
              <w:rPr>
                <w:rFonts w:ascii="DIN Pro Regular" w:eastAsia="Times New Roman" w:hAnsi="DIN Pro Regular" w:cs="DIN Pro Regular"/>
                <w:color w:val="000000"/>
                <w:sz w:val="16"/>
                <w:szCs w:val="16"/>
                <w:lang w:eastAsia="es-MX"/>
              </w:rPr>
              <w:t xml:space="preserve">Aportaciones </w:t>
            </w:r>
          </w:p>
        </w:tc>
        <w:tc>
          <w:tcPr>
            <w:tcW w:w="1188" w:type="dxa"/>
            <w:tcBorders>
              <w:top w:val="nil"/>
              <w:left w:val="nil"/>
              <w:bottom w:val="single" w:sz="4" w:space="0" w:color="auto"/>
              <w:right w:val="single" w:sz="4" w:space="0" w:color="auto"/>
            </w:tcBorders>
            <w:shd w:val="clear" w:color="auto" w:fill="auto"/>
            <w:noWrap/>
            <w:vAlign w:val="center"/>
            <w:hideMark/>
          </w:tcPr>
          <w:p w:rsidR="00EA0BEA" w:rsidRPr="009B7BCB" w:rsidRDefault="00EA0BEA" w:rsidP="00EA0BEA">
            <w:pPr>
              <w:spacing w:after="0" w:line="240" w:lineRule="auto"/>
              <w:jc w:val="right"/>
              <w:rPr>
                <w:rFonts w:ascii="DIN Pro Regular" w:eastAsia="Times New Roman" w:hAnsi="DIN Pro Regular" w:cs="DIN Pro Regular"/>
                <w:color w:val="000000"/>
                <w:sz w:val="16"/>
                <w:szCs w:val="16"/>
                <w:lang w:eastAsia="es-MX"/>
              </w:rPr>
            </w:pPr>
            <w:r w:rsidRPr="009B7BCB">
              <w:rPr>
                <w:rFonts w:ascii="DIN Pro Regular" w:eastAsia="Times New Roman" w:hAnsi="DIN Pro Regular" w:cs="DIN Pro Regular"/>
                <w:color w:val="000000"/>
                <w:sz w:val="16"/>
                <w:szCs w:val="16"/>
                <w:lang w:eastAsia="es-MX"/>
              </w:rPr>
              <w:t>3,795,790,575</w:t>
            </w:r>
          </w:p>
        </w:tc>
        <w:tc>
          <w:tcPr>
            <w:tcW w:w="1222" w:type="dxa"/>
            <w:tcBorders>
              <w:top w:val="nil"/>
              <w:left w:val="nil"/>
              <w:bottom w:val="single" w:sz="4" w:space="0" w:color="auto"/>
              <w:right w:val="single" w:sz="4" w:space="0" w:color="auto"/>
            </w:tcBorders>
            <w:shd w:val="clear" w:color="auto" w:fill="auto"/>
            <w:noWrap/>
            <w:vAlign w:val="center"/>
            <w:hideMark/>
          </w:tcPr>
          <w:p w:rsidR="00EA0BEA" w:rsidRPr="009B7BCB" w:rsidRDefault="00EA0BEA" w:rsidP="00EA0BEA">
            <w:pPr>
              <w:spacing w:after="0" w:line="240" w:lineRule="auto"/>
              <w:jc w:val="right"/>
              <w:rPr>
                <w:rFonts w:ascii="DIN Pro Regular" w:eastAsia="Times New Roman" w:hAnsi="DIN Pro Regular" w:cs="DIN Pro Regular"/>
                <w:color w:val="000000"/>
                <w:sz w:val="16"/>
                <w:szCs w:val="16"/>
                <w:lang w:eastAsia="es-MX"/>
              </w:rPr>
            </w:pPr>
            <w:r w:rsidRPr="009B7BCB">
              <w:rPr>
                <w:rFonts w:ascii="DIN Pro Regular" w:eastAsia="Times New Roman" w:hAnsi="DIN Pro Regular" w:cs="DIN Pro Regular"/>
                <w:color w:val="000000"/>
                <w:sz w:val="16"/>
                <w:szCs w:val="16"/>
                <w:lang w:eastAsia="es-MX"/>
              </w:rPr>
              <w:t>6.06%</w:t>
            </w:r>
          </w:p>
        </w:tc>
      </w:tr>
      <w:tr w:rsidR="00EA0BEA" w:rsidRPr="009B7BCB" w:rsidTr="00D33071">
        <w:trPr>
          <w:trHeight w:val="140"/>
          <w:jc w:val="center"/>
        </w:trPr>
        <w:tc>
          <w:tcPr>
            <w:tcW w:w="4997" w:type="dxa"/>
            <w:tcBorders>
              <w:top w:val="nil"/>
              <w:left w:val="single" w:sz="4" w:space="0" w:color="auto"/>
              <w:bottom w:val="single" w:sz="4" w:space="0" w:color="auto"/>
              <w:right w:val="single" w:sz="4" w:space="0" w:color="auto"/>
            </w:tcBorders>
            <w:shd w:val="clear" w:color="auto" w:fill="auto"/>
            <w:noWrap/>
            <w:vAlign w:val="center"/>
            <w:hideMark/>
          </w:tcPr>
          <w:p w:rsidR="00EA0BEA" w:rsidRPr="009B7BCB" w:rsidRDefault="00EA0BEA" w:rsidP="00EA0BEA">
            <w:pPr>
              <w:spacing w:after="0" w:line="240" w:lineRule="auto"/>
              <w:rPr>
                <w:rFonts w:ascii="DIN Pro Regular" w:eastAsia="Times New Roman" w:hAnsi="DIN Pro Regular" w:cs="DIN Pro Regular"/>
                <w:color w:val="000000"/>
                <w:sz w:val="16"/>
                <w:szCs w:val="16"/>
                <w:lang w:eastAsia="es-MX"/>
              </w:rPr>
            </w:pPr>
            <w:r w:rsidRPr="009B7BCB">
              <w:rPr>
                <w:rFonts w:ascii="DIN Pro Regular" w:eastAsia="Times New Roman" w:hAnsi="DIN Pro Regular" w:cs="DIN Pro Regular"/>
                <w:color w:val="000000"/>
                <w:sz w:val="16"/>
                <w:szCs w:val="16"/>
                <w:lang w:eastAsia="es-MX"/>
              </w:rPr>
              <w:t xml:space="preserve">Convenios </w:t>
            </w:r>
          </w:p>
        </w:tc>
        <w:tc>
          <w:tcPr>
            <w:tcW w:w="1188" w:type="dxa"/>
            <w:tcBorders>
              <w:top w:val="nil"/>
              <w:left w:val="nil"/>
              <w:bottom w:val="single" w:sz="4" w:space="0" w:color="auto"/>
              <w:right w:val="single" w:sz="4" w:space="0" w:color="auto"/>
            </w:tcBorders>
            <w:shd w:val="clear" w:color="auto" w:fill="auto"/>
            <w:noWrap/>
            <w:vAlign w:val="center"/>
            <w:hideMark/>
          </w:tcPr>
          <w:p w:rsidR="00EA0BEA" w:rsidRPr="009B7BCB" w:rsidRDefault="00EA0BEA" w:rsidP="00EA0BEA">
            <w:pPr>
              <w:spacing w:after="0" w:line="240" w:lineRule="auto"/>
              <w:jc w:val="right"/>
              <w:rPr>
                <w:rFonts w:ascii="DIN Pro Regular" w:eastAsia="Times New Roman" w:hAnsi="DIN Pro Regular" w:cs="DIN Pro Regular"/>
                <w:color w:val="000000"/>
                <w:sz w:val="16"/>
                <w:szCs w:val="16"/>
                <w:lang w:eastAsia="es-MX"/>
              </w:rPr>
            </w:pPr>
            <w:r w:rsidRPr="009B7BCB">
              <w:rPr>
                <w:rFonts w:ascii="DIN Pro Regular" w:eastAsia="Times New Roman" w:hAnsi="DIN Pro Regular" w:cs="DIN Pro Regular"/>
                <w:color w:val="000000"/>
                <w:sz w:val="16"/>
                <w:szCs w:val="16"/>
                <w:lang w:eastAsia="es-MX"/>
              </w:rPr>
              <w:t>1,491,974</w:t>
            </w:r>
          </w:p>
        </w:tc>
        <w:tc>
          <w:tcPr>
            <w:tcW w:w="1222" w:type="dxa"/>
            <w:tcBorders>
              <w:top w:val="nil"/>
              <w:left w:val="nil"/>
              <w:bottom w:val="single" w:sz="4" w:space="0" w:color="auto"/>
              <w:right w:val="single" w:sz="4" w:space="0" w:color="auto"/>
            </w:tcBorders>
            <w:shd w:val="clear" w:color="auto" w:fill="auto"/>
            <w:noWrap/>
            <w:vAlign w:val="center"/>
            <w:hideMark/>
          </w:tcPr>
          <w:p w:rsidR="00EA0BEA" w:rsidRPr="009B7BCB" w:rsidRDefault="00EA0BEA" w:rsidP="00EA0BEA">
            <w:pPr>
              <w:spacing w:after="0" w:line="240" w:lineRule="auto"/>
              <w:jc w:val="right"/>
              <w:rPr>
                <w:rFonts w:ascii="DIN Pro Regular" w:eastAsia="Times New Roman" w:hAnsi="DIN Pro Regular" w:cs="DIN Pro Regular"/>
                <w:color w:val="000000"/>
                <w:sz w:val="16"/>
                <w:szCs w:val="16"/>
                <w:lang w:eastAsia="es-MX"/>
              </w:rPr>
            </w:pPr>
            <w:r w:rsidRPr="009B7BCB">
              <w:rPr>
                <w:rFonts w:ascii="DIN Pro Regular" w:eastAsia="Times New Roman" w:hAnsi="DIN Pro Regular" w:cs="DIN Pro Regular"/>
                <w:color w:val="000000"/>
                <w:sz w:val="16"/>
                <w:szCs w:val="16"/>
                <w:lang w:eastAsia="es-MX"/>
              </w:rPr>
              <w:t>0.00%</w:t>
            </w:r>
          </w:p>
        </w:tc>
      </w:tr>
      <w:tr w:rsidR="00EA0BEA" w:rsidRPr="009B7BCB" w:rsidTr="00D33071">
        <w:trPr>
          <w:trHeight w:val="140"/>
          <w:jc w:val="center"/>
        </w:trPr>
        <w:tc>
          <w:tcPr>
            <w:tcW w:w="4997" w:type="dxa"/>
            <w:tcBorders>
              <w:top w:val="nil"/>
              <w:left w:val="single" w:sz="4" w:space="0" w:color="auto"/>
              <w:bottom w:val="single" w:sz="4" w:space="0" w:color="auto"/>
              <w:right w:val="single" w:sz="4" w:space="0" w:color="auto"/>
            </w:tcBorders>
            <w:shd w:val="clear" w:color="auto" w:fill="auto"/>
            <w:noWrap/>
            <w:vAlign w:val="center"/>
            <w:hideMark/>
          </w:tcPr>
          <w:p w:rsidR="00EA0BEA" w:rsidRPr="009B7BCB" w:rsidRDefault="00EA0BEA" w:rsidP="00EA0BEA">
            <w:pPr>
              <w:spacing w:after="0" w:line="240" w:lineRule="auto"/>
              <w:rPr>
                <w:rFonts w:ascii="DIN Pro Regular" w:eastAsia="Times New Roman" w:hAnsi="DIN Pro Regular" w:cs="DIN Pro Regular"/>
                <w:color w:val="000000"/>
                <w:sz w:val="16"/>
                <w:szCs w:val="16"/>
                <w:lang w:eastAsia="es-MX"/>
              </w:rPr>
            </w:pPr>
            <w:r w:rsidRPr="009B7BCB">
              <w:rPr>
                <w:rFonts w:ascii="DIN Pro Regular" w:eastAsia="Times New Roman" w:hAnsi="DIN Pro Regular" w:cs="DIN Pro Regular"/>
                <w:color w:val="000000"/>
                <w:sz w:val="16"/>
                <w:szCs w:val="16"/>
                <w:lang w:eastAsia="es-MX"/>
              </w:rPr>
              <w:t> </w:t>
            </w:r>
          </w:p>
        </w:tc>
        <w:tc>
          <w:tcPr>
            <w:tcW w:w="1188" w:type="dxa"/>
            <w:tcBorders>
              <w:top w:val="nil"/>
              <w:left w:val="nil"/>
              <w:bottom w:val="single" w:sz="4" w:space="0" w:color="auto"/>
              <w:right w:val="single" w:sz="4" w:space="0" w:color="auto"/>
            </w:tcBorders>
            <w:shd w:val="clear" w:color="auto" w:fill="auto"/>
            <w:noWrap/>
            <w:vAlign w:val="center"/>
            <w:hideMark/>
          </w:tcPr>
          <w:p w:rsidR="00EA0BEA" w:rsidRPr="009B7BCB" w:rsidRDefault="00EA0BEA" w:rsidP="00EA0BEA">
            <w:pPr>
              <w:spacing w:after="0" w:line="240" w:lineRule="auto"/>
              <w:rPr>
                <w:rFonts w:ascii="DIN Pro Regular" w:eastAsia="Times New Roman" w:hAnsi="DIN Pro Regular" w:cs="DIN Pro Regular"/>
                <w:color w:val="000000"/>
                <w:sz w:val="16"/>
                <w:szCs w:val="16"/>
                <w:lang w:eastAsia="es-MX"/>
              </w:rPr>
            </w:pPr>
            <w:r w:rsidRPr="009B7BCB">
              <w:rPr>
                <w:rFonts w:ascii="DIN Pro Regular" w:eastAsia="Times New Roman" w:hAnsi="DIN Pro Regular" w:cs="DIN Pro Regular"/>
                <w:color w:val="000000"/>
                <w:sz w:val="16"/>
                <w:szCs w:val="16"/>
                <w:lang w:eastAsia="es-MX"/>
              </w:rPr>
              <w:t> </w:t>
            </w:r>
          </w:p>
        </w:tc>
        <w:tc>
          <w:tcPr>
            <w:tcW w:w="1222" w:type="dxa"/>
            <w:tcBorders>
              <w:top w:val="nil"/>
              <w:left w:val="nil"/>
              <w:bottom w:val="single" w:sz="4" w:space="0" w:color="auto"/>
              <w:right w:val="single" w:sz="4" w:space="0" w:color="auto"/>
            </w:tcBorders>
            <w:shd w:val="clear" w:color="auto" w:fill="auto"/>
            <w:noWrap/>
            <w:vAlign w:val="center"/>
            <w:hideMark/>
          </w:tcPr>
          <w:p w:rsidR="00EA0BEA" w:rsidRPr="009B7BCB" w:rsidRDefault="00EA0BEA" w:rsidP="00EA0BEA">
            <w:pPr>
              <w:spacing w:after="0" w:line="240" w:lineRule="auto"/>
              <w:rPr>
                <w:rFonts w:ascii="DIN Pro Regular" w:eastAsia="Times New Roman" w:hAnsi="DIN Pro Regular" w:cs="DIN Pro Regular"/>
                <w:color w:val="000000"/>
                <w:sz w:val="16"/>
                <w:szCs w:val="16"/>
                <w:lang w:eastAsia="es-MX"/>
              </w:rPr>
            </w:pPr>
            <w:r w:rsidRPr="009B7BCB">
              <w:rPr>
                <w:rFonts w:ascii="DIN Pro Regular" w:eastAsia="Times New Roman" w:hAnsi="DIN Pro Regular" w:cs="DIN Pro Regular"/>
                <w:color w:val="000000"/>
                <w:sz w:val="16"/>
                <w:szCs w:val="16"/>
                <w:lang w:eastAsia="es-MX"/>
              </w:rPr>
              <w:t> </w:t>
            </w:r>
          </w:p>
        </w:tc>
      </w:tr>
      <w:tr w:rsidR="00EA0BEA" w:rsidRPr="009B7BCB" w:rsidTr="00D33071">
        <w:trPr>
          <w:trHeight w:val="140"/>
          <w:jc w:val="center"/>
        </w:trPr>
        <w:tc>
          <w:tcPr>
            <w:tcW w:w="4997" w:type="dxa"/>
            <w:tcBorders>
              <w:top w:val="nil"/>
              <w:left w:val="single" w:sz="4" w:space="0" w:color="auto"/>
              <w:bottom w:val="single" w:sz="4" w:space="0" w:color="auto"/>
              <w:right w:val="single" w:sz="4" w:space="0" w:color="auto"/>
            </w:tcBorders>
            <w:shd w:val="clear" w:color="000000" w:fill="BFBFBF"/>
            <w:noWrap/>
            <w:vAlign w:val="center"/>
            <w:hideMark/>
          </w:tcPr>
          <w:p w:rsidR="00EA0BEA" w:rsidRPr="009B7BCB" w:rsidRDefault="00EA0BEA" w:rsidP="00EA0BEA">
            <w:pPr>
              <w:spacing w:after="0" w:line="240" w:lineRule="auto"/>
              <w:rPr>
                <w:rFonts w:ascii="DIN Pro Regular" w:eastAsia="Times New Roman" w:hAnsi="DIN Pro Regular" w:cs="DIN Pro Regular"/>
                <w:b/>
                <w:bCs/>
                <w:color w:val="000000"/>
                <w:sz w:val="16"/>
                <w:szCs w:val="16"/>
                <w:lang w:eastAsia="es-MX"/>
              </w:rPr>
            </w:pPr>
            <w:r w:rsidRPr="009B7BCB">
              <w:rPr>
                <w:rFonts w:ascii="DIN Pro Regular" w:eastAsia="Times New Roman" w:hAnsi="DIN Pro Regular" w:cs="DIN Pro Regular"/>
                <w:b/>
                <w:bCs/>
                <w:color w:val="000000"/>
                <w:sz w:val="16"/>
                <w:szCs w:val="16"/>
                <w:lang w:eastAsia="es-MX"/>
              </w:rPr>
              <w:t>Intereses, Comisiones y Otros Gastos de la Deuda</w:t>
            </w:r>
          </w:p>
        </w:tc>
        <w:tc>
          <w:tcPr>
            <w:tcW w:w="1188" w:type="dxa"/>
            <w:tcBorders>
              <w:top w:val="nil"/>
              <w:left w:val="nil"/>
              <w:bottom w:val="single" w:sz="4" w:space="0" w:color="auto"/>
              <w:right w:val="single" w:sz="4" w:space="0" w:color="auto"/>
            </w:tcBorders>
            <w:shd w:val="clear" w:color="000000" w:fill="BFBFBF"/>
            <w:noWrap/>
            <w:vAlign w:val="center"/>
            <w:hideMark/>
          </w:tcPr>
          <w:p w:rsidR="00EA0BEA" w:rsidRPr="009B7BCB" w:rsidRDefault="00EA0BEA" w:rsidP="00EA0BEA">
            <w:pPr>
              <w:spacing w:after="0" w:line="240" w:lineRule="auto"/>
              <w:jc w:val="right"/>
              <w:rPr>
                <w:rFonts w:ascii="DIN Pro Regular" w:eastAsia="Times New Roman" w:hAnsi="DIN Pro Regular" w:cs="DIN Pro Regular"/>
                <w:b/>
                <w:bCs/>
                <w:color w:val="000000"/>
                <w:sz w:val="16"/>
                <w:szCs w:val="16"/>
                <w:lang w:eastAsia="es-MX"/>
              </w:rPr>
            </w:pPr>
            <w:r w:rsidRPr="009B7BCB">
              <w:rPr>
                <w:rFonts w:ascii="DIN Pro Regular" w:eastAsia="Times New Roman" w:hAnsi="DIN Pro Regular" w:cs="DIN Pro Regular"/>
                <w:b/>
                <w:bCs/>
                <w:color w:val="000000"/>
                <w:sz w:val="16"/>
                <w:szCs w:val="16"/>
                <w:lang w:eastAsia="es-MX"/>
              </w:rPr>
              <w:t>1,092,418,733</w:t>
            </w:r>
          </w:p>
        </w:tc>
        <w:tc>
          <w:tcPr>
            <w:tcW w:w="1222" w:type="dxa"/>
            <w:tcBorders>
              <w:top w:val="nil"/>
              <w:left w:val="nil"/>
              <w:bottom w:val="single" w:sz="4" w:space="0" w:color="auto"/>
              <w:right w:val="single" w:sz="4" w:space="0" w:color="auto"/>
            </w:tcBorders>
            <w:shd w:val="clear" w:color="000000" w:fill="BFBFBF"/>
            <w:noWrap/>
            <w:vAlign w:val="center"/>
            <w:hideMark/>
          </w:tcPr>
          <w:p w:rsidR="00EA0BEA" w:rsidRPr="009B7BCB" w:rsidRDefault="00EA0BEA" w:rsidP="00EA0BEA">
            <w:pPr>
              <w:spacing w:after="0" w:line="240" w:lineRule="auto"/>
              <w:jc w:val="right"/>
              <w:rPr>
                <w:rFonts w:ascii="DIN Pro Regular" w:eastAsia="Times New Roman" w:hAnsi="DIN Pro Regular" w:cs="DIN Pro Regular"/>
                <w:b/>
                <w:bCs/>
                <w:color w:val="000000"/>
                <w:sz w:val="16"/>
                <w:szCs w:val="16"/>
                <w:lang w:eastAsia="es-MX"/>
              </w:rPr>
            </w:pPr>
            <w:r w:rsidRPr="009B7BCB">
              <w:rPr>
                <w:rFonts w:ascii="DIN Pro Regular" w:eastAsia="Times New Roman" w:hAnsi="DIN Pro Regular" w:cs="DIN Pro Regular"/>
                <w:b/>
                <w:bCs/>
                <w:color w:val="000000"/>
                <w:sz w:val="16"/>
                <w:szCs w:val="16"/>
                <w:lang w:eastAsia="es-MX"/>
              </w:rPr>
              <w:t>1.96%</w:t>
            </w:r>
          </w:p>
        </w:tc>
      </w:tr>
      <w:tr w:rsidR="00EA0BEA" w:rsidRPr="009B7BCB" w:rsidTr="00D33071">
        <w:trPr>
          <w:trHeight w:val="140"/>
          <w:jc w:val="center"/>
        </w:trPr>
        <w:tc>
          <w:tcPr>
            <w:tcW w:w="4997" w:type="dxa"/>
            <w:tcBorders>
              <w:top w:val="nil"/>
              <w:left w:val="single" w:sz="4" w:space="0" w:color="auto"/>
              <w:bottom w:val="single" w:sz="4" w:space="0" w:color="auto"/>
              <w:right w:val="single" w:sz="4" w:space="0" w:color="auto"/>
            </w:tcBorders>
            <w:shd w:val="clear" w:color="auto" w:fill="auto"/>
            <w:noWrap/>
            <w:vAlign w:val="center"/>
            <w:hideMark/>
          </w:tcPr>
          <w:p w:rsidR="00EA0BEA" w:rsidRPr="009B7BCB" w:rsidRDefault="00EA0BEA" w:rsidP="00EA0BEA">
            <w:pPr>
              <w:spacing w:after="0" w:line="240" w:lineRule="auto"/>
              <w:rPr>
                <w:rFonts w:ascii="DIN Pro Regular" w:eastAsia="Times New Roman" w:hAnsi="DIN Pro Regular" w:cs="DIN Pro Regular"/>
                <w:color w:val="000000"/>
                <w:sz w:val="16"/>
                <w:szCs w:val="16"/>
                <w:lang w:eastAsia="es-MX"/>
              </w:rPr>
            </w:pPr>
            <w:r w:rsidRPr="009B7BCB">
              <w:rPr>
                <w:rFonts w:ascii="DIN Pro Regular" w:eastAsia="Times New Roman" w:hAnsi="DIN Pro Regular" w:cs="DIN Pro Regular"/>
                <w:color w:val="000000"/>
                <w:sz w:val="16"/>
                <w:szCs w:val="16"/>
                <w:lang w:eastAsia="es-MX"/>
              </w:rPr>
              <w:t>Intereses de la Deuda Pública</w:t>
            </w:r>
          </w:p>
        </w:tc>
        <w:tc>
          <w:tcPr>
            <w:tcW w:w="1188" w:type="dxa"/>
            <w:tcBorders>
              <w:top w:val="nil"/>
              <w:left w:val="nil"/>
              <w:bottom w:val="single" w:sz="4" w:space="0" w:color="auto"/>
              <w:right w:val="single" w:sz="4" w:space="0" w:color="auto"/>
            </w:tcBorders>
            <w:shd w:val="clear" w:color="auto" w:fill="auto"/>
            <w:noWrap/>
            <w:vAlign w:val="center"/>
            <w:hideMark/>
          </w:tcPr>
          <w:p w:rsidR="00EA0BEA" w:rsidRPr="009B7BCB" w:rsidRDefault="00EA0BEA" w:rsidP="00EA0BEA">
            <w:pPr>
              <w:spacing w:after="0" w:line="240" w:lineRule="auto"/>
              <w:jc w:val="right"/>
              <w:rPr>
                <w:rFonts w:ascii="DIN Pro Regular" w:eastAsia="Times New Roman" w:hAnsi="DIN Pro Regular" w:cs="DIN Pro Regular"/>
                <w:color w:val="000000"/>
                <w:sz w:val="16"/>
                <w:szCs w:val="16"/>
                <w:lang w:eastAsia="es-MX"/>
              </w:rPr>
            </w:pPr>
            <w:r w:rsidRPr="009B7BCB">
              <w:rPr>
                <w:rFonts w:ascii="DIN Pro Regular" w:eastAsia="Times New Roman" w:hAnsi="DIN Pro Regular" w:cs="DIN Pro Regular"/>
                <w:color w:val="000000"/>
                <w:sz w:val="16"/>
                <w:szCs w:val="16"/>
                <w:lang w:eastAsia="es-MX"/>
              </w:rPr>
              <w:t>847,371,147</w:t>
            </w:r>
          </w:p>
        </w:tc>
        <w:tc>
          <w:tcPr>
            <w:tcW w:w="1222" w:type="dxa"/>
            <w:tcBorders>
              <w:top w:val="nil"/>
              <w:left w:val="nil"/>
              <w:bottom w:val="single" w:sz="4" w:space="0" w:color="auto"/>
              <w:right w:val="single" w:sz="4" w:space="0" w:color="auto"/>
            </w:tcBorders>
            <w:shd w:val="clear" w:color="auto" w:fill="auto"/>
            <w:noWrap/>
            <w:vAlign w:val="center"/>
            <w:hideMark/>
          </w:tcPr>
          <w:p w:rsidR="00EA0BEA" w:rsidRPr="009B7BCB" w:rsidRDefault="00EA0BEA" w:rsidP="00EA0BEA">
            <w:pPr>
              <w:spacing w:after="0" w:line="240" w:lineRule="auto"/>
              <w:jc w:val="right"/>
              <w:rPr>
                <w:rFonts w:ascii="DIN Pro Regular" w:eastAsia="Times New Roman" w:hAnsi="DIN Pro Regular" w:cs="DIN Pro Regular"/>
                <w:color w:val="000000"/>
                <w:sz w:val="16"/>
                <w:szCs w:val="16"/>
                <w:lang w:eastAsia="es-MX"/>
              </w:rPr>
            </w:pPr>
            <w:r w:rsidRPr="009B7BCB">
              <w:rPr>
                <w:rFonts w:ascii="DIN Pro Regular" w:eastAsia="Times New Roman" w:hAnsi="DIN Pro Regular" w:cs="DIN Pro Regular"/>
                <w:color w:val="000000"/>
                <w:sz w:val="16"/>
                <w:szCs w:val="16"/>
                <w:lang w:eastAsia="es-MX"/>
              </w:rPr>
              <w:t>1.35%</w:t>
            </w:r>
          </w:p>
        </w:tc>
      </w:tr>
      <w:tr w:rsidR="00EA0BEA" w:rsidRPr="009B7BCB" w:rsidTr="00D33071">
        <w:trPr>
          <w:trHeight w:val="140"/>
          <w:jc w:val="center"/>
        </w:trPr>
        <w:tc>
          <w:tcPr>
            <w:tcW w:w="4997" w:type="dxa"/>
            <w:tcBorders>
              <w:top w:val="nil"/>
              <w:left w:val="single" w:sz="4" w:space="0" w:color="auto"/>
              <w:bottom w:val="single" w:sz="4" w:space="0" w:color="auto"/>
              <w:right w:val="single" w:sz="4" w:space="0" w:color="auto"/>
            </w:tcBorders>
            <w:shd w:val="clear" w:color="auto" w:fill="auto"/>
            <w:noWrap/>
            <w:vAlign w:val="center"/>
            <w:hideMark/>
          </w:tcPr>
          <w:p w:rsidR="00EA0BEA" w:rsidRPr="009B7BCB" w:rsidRDefault="00EA0BEA" w:rsidP="00EA0BEA">
            <w:pPr>
              <w:spacing w:after="0" w:line="240" w:lineRule="auto"/>
              <w:rPr>
                <w:rFonts w:ascii="DIN Pro Regular" w:eastAsia="Times New Roman" w:hAnsi="DIN Pro Regular" w:cs="DIN Pro Regular"/>
                <w:color w:val="000000"/>
                <w:sz w:val="16"/>
                <w:szCs w:val="16"/>
                <w:lang w:eastAsia="es-MX"/>
              </w:rPr>
            </w:pPr>
            <w:r w:rsidRPr="009B7BCB">
              <w:rPr>
                <w:rFonts w:ascii="DIN Pro Regular" w:eastAsia="Times New Roman" w:hAnsi="DIN Pro Regular" w:cs="DIN Pro Regular"/>
                <w:color w:val="000000"/>
                <w:sz w:val="16"/>
                <w:szCs w:val="16"/>
                <w:lang w:eastAsia="es-MX"/>
              </w:rPr>
              <w:t>Comisiones de la Deuda Pública</w:t>
            </w:r>
          </w:p>
        </w:tc>
        <w:tc>
          <w:tcPr>
            <w:tcW w:w="1188" w:type="dxa"/>
            <w:tcBorders>
              <w:top w:val="nil"/>
              <w:left w:val="nil"/>
              <w:bottom w:val="single" w:sz="4" w:space="0" w:color="auto"/>
              <w:right w:val="single" w:sz="4" w:space="0" w:color="auto"/>
            </w:tcBorders>
            <w:shd w:val="clear" w:color="auto" w:fill="auto"/>
            <w:noWrap/>
            <w:vAlign w:val="center"/>
            <w:hideMark/>
          </w:tcPr>
          <w:p w:rsidR="00EA0BEA" w:rsidRPr="009B7BCB" w:rsidRDefault="00EA0BEA" w:rsidP="00EA0BEA">
            <w:pPr>
              <w:spacing w:after="0" w:line="240" w:lineRule="auto"/>
              <w:jc w:val="right"/>
              <w:rPr>
                <w:rFonts w:ascii="DIN Pro Regular" w:eastAsia="Times New Roman" w:hAnsi="DIN Pro Regular" w:cs="DIN Pro Regular"/>
                <w:color w:val="000000"/>
                <w:sz w:val="16"/>
                <w:szCs w:val="16"/>
                <w:lang w:eastAsia="es-MX"/>
              </w:rPr>
            </w:pPr>
            <w:r w:rsidRPr="009B7BCB">
              <w:rPr>
                <w:rFonts w:ascii="DIN Pro Regular" w:eastAsia="Times New Roman" w:hAnsi="DIN Pro Regular" w:cs="DIN Pro Regular"/>
                <w:color w:val="000000"/>
                <w:sz w:val="16"/>
                <w:szCs w:val="16"/>
                <w:lang w:eastAsia="es-MX"/>
              </w:rPr>
              <w:t>191,400</w:t>
            </w:r>
          </w:p>
        </w:tc>
        <w:tc>
          <w:tcPr>
            <w:tcW w:w="1222" w:type="dxa"/>
            <w:tcBorders>
              <w:top w:val="nil"/>
              <w:left w:val="nil"/>
              <w:bottom w:val="single" w:sz="4" w:space="0" w:color="auto"/>
              <w:right w:val="single" w:sz="4" w:space="0" w:color="auto"/>
            </w:tcBorders>
            <w:shd w:val="clear" w:color="auto" w:fill="auto"/>
            <w:noWrap/>
            <w:vAlign w:val="center"/>
            <w:hideMark/>
          </w:tcPr>
          <w:p w:rsidR="00EA0BEA" w:rsidRPr="009B7BCB" w:rsidRDefault="00EA0BEA" w:rsidP="00EA0BEA">
            <w:pPr>
              <w:spacing w:after="0" w:line="240" w:lineRule="auto"/>
              <w:jc w:val="right"/>
              <w:rPr>
                <w:rFonts w:ascii="DIN Pro Regular" w:eastAsia="Times New Roman" w:hAnsi="DIN Pro Regular" w:cs="DIN Pro Regular"/>
                <w:color w:val="000000"/>
                <w:sz w:val="16"/>
                <w:szCs w:val="16"/>
                <w:lang w:eastAsia="es-MX"/>
              </w:rPr>
            </w:pPr>
            <w:r w:rsidRPr="009B7BCB">
              <w:rPr>
                <w:rFonts w:ascii="DIN Pro Regular" w:eastAsia="Times New Roman" w:hAnsi="DIN Pro Regular" w:cs="DIN Pro Regular"/>
                <w:color w:val="000000"/>
                <w:sz w:val="16"/>
                <w:szCs w:val="16"/>
                <w:lang w:eastAsia="es-MX"/>
              </w:rPr>
              <w:t>0.00%</w:t>
            </w:r>
          </w:p>
        </w:tc>
      </w:tr>
      <w:tr w:rsidR="00EA0BEA" w:rsidRPr="009B7BCB" w:rsidTr="00D33071">
        <w:trPr>
          <w:trHeight w:val="140"/>
          <w:jc w:val="center"/>
        </w:trPr>
        <w:tc>
          <w:tcPr>
            <w:tcW w:w="4997" w:type="dxa"/>
            <w:tcBorders>
              <w:top w:val="nil"/>
              <w:left w:val="single" w:sz="4" w:space="0" w:color="auto"/>
              <w:bottom w:val="single" w:sz="4" w:space="0" w:color="auto"/>
              <w:right w:val="single" w:sz="4" w:space="0" w:color="auto"/>
            </w:tcBorders>
            <w:shd w:val="clear" w:color="auto" w:fill="auto"/>
            <w:noWrap/>
            <w:vAlign w:val="center"/>
            <w:hideMark/>
          </w:tcPr>
          <w:p w:rsidR="00EA0BEA" w:rsidRPr="009B7BCB" w:rsidRDefault="00EA0BEA" w:rsidP="00EA0BEA">
            <w:pPr>
              <w:spacing w:after="0" w:line="240" w:lineRule="auto"/>
              <w:rPr>
                <w:rFonts w:ascii="DIN Pro Regular" w:eastAsia="Times New Roman" w:hAnsi="DIN Pro Regular" w:cs="DIN Pro Regular"/>
                <w:color w:val="000000"/>
                <w:sz w:val="16"/>
                <w:szCs w:val="16"/>
                <w:lang w:eastAsia="es-MX"/>
              </w:rPr>
            </w:pPr>
            <w:r w:rsidRPr="009B7BCB">
              <w:rPr>
                <w:rFonts w:ascii="DIN Pro Regular" w:eastAsia="Times New Roman" w:hAnsi="DIN Pro Regular" w:cs="DIN Pro Regular"/>
                <w:color w:val="000000"/>
                <w:sz w:val="16"/>
                <w:szCs w:val="16"/>
                <w:lang w:eastAsia="es-MX"/>
              </w:rPr>
              <w:t>Gastos de  la Deuda Pública</w:t>
            </w:r>
          </w:p>
        </w:tc>
        <w:tc>
          <w:tcPr>
            <w:tcW w:w="1188" w:type="dxa"/>
            <w:tcBorders>
              <w:top w:val="nil"/>
              <w:left w:val="nil"/>
              <w:bottom w:val="single" w:sz="4" w:space="0" w:color="auto"/>
              <w:right w:val="single" w:sz="4" w:space="0" w:color="auto"/>
            </w:tcBorders>
            <w:shd w:val="clear" w:color="auto" w:fill="auto"/>
            <w:noWrap/>
            <w:vAlign w:val="center"/>
            <w:hideMark/>
          </w:tcPr>
          <w:p w:rsidR="00EA0BEA" w:rsidRPr="009B7BCB" w:rsidRDefault="00EA0BEA" w:rsidP="00EA0BEA">
            <w:pPr>
              <w:spacing w:after="0" w:line="240" w:lineRule="auto"/>
              <w:jc w:val="right"/>
              <w:rPr>
                <w:rFonts w:ascii="DIN Pro Regular" w:eastAsia="Times New Roman" w:hAnsi="DIN Pro Regular" w:cs="DIN Pro Regular"/>
                <w:color w:val="000000"/>
                <w:sz w:val="16"/>
                <w:szCs w:val="16"/>
                <w:lang w:eastAsia="es-MX"/>
              </w:rPr>
            </w:pPr>
            <w:r w:rsidRPr="009B7BCB">
              <w:rPr>
                <w:rFonts w:ascii="DIN Pro Regular" w:eastAsia="Times New Roman" w:hAnsi="DIN Pro Regular" w:cs="DIN Pro Regular"/>
                <w:color w:val="000000"/>
                <w:sz w:val="16"/>
                <w:szCs w:val="16"/>
                <w:lang w:eastAsia="es-MX"/>
              </w:rPr>
              <w:t>22,499,940</w:t>
            </w:r>
          </w:p>
        </w:tc>
        <w:tc>
          <w:tcPr>
            <w:tcW w:w="1222" w:type="dxa"/>
            <w:tcBorders>
              <w:top w:val="nil"/>
              <w:left w:val="nil"/>
              <w:bottom w:val="single" w:sz="4" w:space="0" w:color="auto"/>
              <w:right w:val="single" w:sz="4" w:space="0" w:color="auto"/>
            </w:tcBorders>
            <w:shd w:val="clear" w:color="auto" w:fill="auto"/>
            <w:noWrap/>
            <w:vAlign w:val="center"/>
            <w:hideMark/>
          </w:tcPr>
          <w:p w:rsidR="00EA0BEA" w:rsidRPr="009B7BCB" w:rsidRDefault="00EA0BEA" w:rsidP="00EA0BEA">
            <w:pPr>
              <w:spacing w:after="0" w:line="240" w:lineRule="auto"/>
              <w:jc w:val="right"/>
              <w:rPr>
                <w:rFonts w:ascii="DIN Pro Regular" w:eastAsia="Times New Roman" w:hAnsi="DIN Pro Regular" w:cs="DIN Pro Regular"/>
                <w:color w:val="000000"/>
                <w:sz w:val="16"/>
                <w:szCs w:val="16"/>
                <w:lang w:eastAsia="es-MX"/>
              </w:rPr>
            </w:pPr>
            <w:r w:rsidRPr="009B7BCB">
              <w:rPr>
                <w:rFonts w:ascii="DIN Pro Regular" w:eastAsia="Times New Roman" w:hAnsi="DIN Pro Regular" w:cs="DIN Pro Regular"/>
                <w:color w:val="000000"/>
                <w:sz w:val="16"/>
                <w:szCs w:val="16"/>
                <w:lang w:eastAsia="es-MX"/>
              </w:rPr>
              <w:t> </w:t>
            </w:r>
          </w:p>
        </w:tc>
      </w:tr>
      <w:tr w:rsidR="00EA0BEA" w:rsidRPr="009B7BCB" w:rsidTr="00D33071">
        <w:trPr>
          <w:trHeight w:val="140"/>
          <w:jc w:val="center"/>
        </w:trPr>
        <w:tc>
          <w:tcPr>
            <w:tcW w:w="4997" w:type="dxa"/>
            <w:tcBorders>
              <w:top w:val="nil"/>
              <w:left w:val="single" w:sz="4" w:space="0" w:color="auto"/>
              <w:bottom w:val="single" w:sz="4" w:space="0" w:color="auto"/>
              <w:right w:val="single" w:sz="4" w:space="0" w:color="auto"/>
            </w:tcBorders>
            <w:shd w:val="clear" w:color="auto" w:fill="auto"/>
            <w:noWrap/>
            <w:vAlign w:val="center"/>
            <w:hideMark/>
          </w:tcPr>
          <w:p w:rsidR="00EA0BEA" w:rsidRPr="009B7BCB" w:rsidRDefault="00EA0BEA" w:rsidP="00EA0BEA">
            <w:pPr>
              <w:spacing w:after="0" w:line="240" w:lineRule="auto"/>
              <w:rPr>
                <w:rFonts w:ascii="DIN Pro Regular" w:eastAsia="Times New Roman" w:hAnsi="DIN Pro Regular" w:cs="DIN Pro Regular"/>
                <w:color w:val="000000"/>
                <w:sz w:val="16"/>
                <w:szCs w:val="16"/>
                <w:lang w:eastAsia="es-MX"/>
              </w:rPr>
            </w:pPr>
            <w:r w:rsidRPr="009B7BCB">
              <w:rPr>
                <w:rFonts w:ascii="DIN Pro Regular" w:eastAsia="Times New Roman" w:hAnsi="DIN Pro Regular" w:cs="DIN Pro Regular"/>
                <w:color w:val="000000"/>
                <w:sz w:val="16"/>
                <w:szCs w:val="16"/>
                <w:lang w:eastAsia="es-MX"/>
              </w:rPr>
              <w:t>Costos por Cobertura</w:t>
            </w:r>
          </w:p>
        </w:tc>
        <w:tc>
          <w:tcPr>
            <w:tcW w:w="1188" w:type="dxa"/>
            <w:tcBorders>
              <w:top w:val="nil"/>
              <w:left w:val="nil"/>
              <w:bottom w:val="single" w:sz="4" w:space="0" w:color="auto"/>
              <w:right w:val="single" w:sz="4" w:space="0" w:color="auto"/>
            </w:tcBorders>
            <w:shd w:val="clear" w:color="auto" w:fill="auto"/>
            <w:noWrap/>
            <w:vAlign w:val="center"/>
            <w:hideMark/>
          </w:tcPr>
          <w:p w:rsidR="00EA0BEA" w:rsidRPr="009B7BCB" w:rsidRDefault="00EA0BEA" w:rsidP="00EA0BEA">
            <w:pPr>
              <w:spacing w:after="0" w:line="240" w:lineRule="auto"/>
              <w:jc w:val="right"/>
              <w:rPr>
                <w:rFonts w:ascii="DIN Pro Regular" w:eastAsia="Times New Roman" w:hAnsi="DIN Pro Regular" w:cs="DIN Pro Regular"/>
                <w:color w:val="000000"/>
                <w:sz w:val="16"/>
                <w:szCs w:val="16"/>
                <w:lang w:eastAsia="es-MX"/>
              </w:rPr>
            </w:pPr>
            <w:r w:rsidRPr="009B7BCB">
              <w:rPr>
                <w:rFonts w:ascii="DIN Pro Regular" w:eastAsia="Times New Roman" w:hAnsi="DIN Pro Regular" w:cs="DIN Pro Regular"/>
                <w:color w:val="000000"/>
                <w:sz w:val="16"/>
                <w:szCs w:val="16"/>
                <w:lang w:eastAsia="es-MX"/>
              </w:rPr>
              <w:t>222,356,246</w:t>
            </w:r>
          </w:p>
        </w:tc>
        <w:tc>
          <w:tcPr>
            <w:tcW w:w="1222" w:type="dxa"/>
            <w:tcBorders>
              <w:top w:val="nil"/>
              <w:left w:val="nil"/>
              <w:bottom w:val="single" w:sz="4" w:space="0" w:color="auto"/>
              <w:right w:val="single" w:sz="4" w:space="0" w:color="auto"/>
            </w:tcBorders>
            <w:shd w:val="clear" w:color="auto" w:fill="auto"/>
            <w:noWrap/>
            <w:vAlign w:val="center"/>
            <w:hideMark/>
          </w:tcPr>
          <w:p w:rsidR="00EA0BEA" w:rsidRPr="009B7BCB" w:rsidRDefault="00EA0BEA" w:rsidP="00EA0BEA">
            <w:pPr>
              <w:spacing w:after="0" w:line="240" w:lineRule="auto"/>
              <w:jc w:val="right"/>
              <w:rPr>
                <w:rFonts w:ascii="DIN Pro Regular" w:eastAsia="Times New Roman" w:hAnsi="DIN Pro Regular" w:cs="DIN Pro Regular"/>
                <w:color w:val="000000"/>
                <w:sz w:val="16"/>
                <w:szCs w:val="16"/>
                <w:lang w:eastAsia="es-MX"/>
              </w:rPr>
            </w:pPr>
            <w:r w:rsidRPr="009B7BCB">
              <w:rPr>
                <w:rFonts w:ascii="DIN Pro Regular" w:eastAsia="Times New Roman" w:hAnsi="DIN Pro Regular" w:cs="DIN Pro Regular"/>
                <w:color w:val="000000"/>
                <w:sz w:val="16"/>
                <w:szCs w:val="16"/>
                <w:lang w:eastAsia="es-MX"/>
              </w:rPr>
              <w:t>0.36%</w:t>
            </w:r>
          </w:p>
        </w:tc>
      </w:tr>
      <w:tr w:rsidR="00EA0BEA" w:rsidRPr="009B7BCB" w:rsidTr="00D33071">
        <w:trPr>
          <w:trHeight w:val="140"/>
          <w:jc w:val="center"/>
        </w:trPr>
        <w:tc>
          <w:tcPr>
            <w:tcW w:w="4997" w:type="dxa"/>
            <w:tcBorders>
              <w:top w:val="nil"/>
              <w:left w:val="single" w:sz="4" w:space="0" w:color="auto"/>
              <w:bottom w:val="single" w:sz="4" w:space="0" w:color="auto"/>
              <w:right w:val="single" w:sz="4" w:space="0" w:color="auto"/>
            </w:tcBorders>
            <w:shd w:val="clear" w:color="000000" w:fill="BFBFBF"/>
            <w:noWrap/>
            <w:vAlign w:val="center"/>
            <w:hideMark/>
          </w:tcPr>
          <w:p w:rsidR="00EA0BEA" w:rsidRPr="009B7BCB" w:rsidRDefault="00EA0BEA" w:rsidP="00EA0BEA">
            <w:pPr>
              <w:spacing w:after="0" w:line="240" w:lineRule="auto"/>
              <w:rPr>
                <w:rFonts w:ascii="DIN Pro Regular" w:eastAsia="Times New Roman" w:hAnsi="DIN Pro Regular" w:cs="DIN Pro Regular"/>
                <w:b/>
                <w:bCs/>
                <w:color w:val="000000"/>
                <w:sz w:val="16"/>
                <w:szCs w:val="16"/>
                <w:lang w:eastAsia="es-MX"/>
              </w:rPr>
            </w:pPr>
            <w:r w:rsidRPr="009B7BCB">
              <w:rPr>
                <w:rFonts w:ascii="DIN Pro Regular" w:eastAsia="Times New Roman" w:hAnsi="DIN Pro Regular" w:cs="DIN Pro Regular"/>
                <w:b/>
                <w:bCs/>
                <w:color w:val="000000"/>
                <w:sz w:val="16"/>
                <w:szCs w:val="16"/>
                <w:lang w:eastAsia="es-MX"/>
              </w:rPr>
              <w:t>Otros Gastos y Partidas Extraordinarias</w:t>
            </w:r>
          </w:p>
        </w:tc>
        <w:tc>
          <w:tcPr>
            <w:tcW w:w="1188" w:type="dxa"/>
            <w:tcBorders>
              <w:top w:val="nil"/>
              <w:left w:val="nil"/>
              <w:bottom w:val="single" w:sz="4" w:space="0" w:color="auto"/>
              <w:right w:val="single" w:sz="4" w:space="0" w:color="auto"/>
            </w:tcBorders>
            <w:shd w:val="clear" w:color="000000" w:fill="BFBFBF"/>
            <w:noWrap/>
            <w:vAlign w:val="center"/>
            <w:hideMark/>
          </w:tcPr>
          <w:p w:rsidR="00EA0BEA" w:rsidRPr="009B7BCB" w:rsidRDefault="00EA0BEA" w:rsidP="00EA0BEA">
            <w:pPr>
              <w:spacing w:after="0" w:line="240" w:lineRule="auto"/>
              <w:jc w:val="right"/>
              <w:rPr>
                <w:rFonts w:ascii="DIN Pro Regular" w:eastAsia="Times New Roman" w:hAnsi="DIN Pro Regular" w:cs="DIN Pro Regular"/>
                <w:b/>
                <w:bCs/>
                <w:color w:val="000000"/>
                <w:sz w:val="16"/>
                <w:szCs w:val="16"/>
                <w:lang w:eastAsia="es-MX"/>
              </w:rPr>
            </w:pPr>
            <w:r w:rsidRPr="009B7BCB">
              <w:rPr>
                <w:rFonts w:ascii="DIN Pro Regular" w:eastAsia="Times New Roman" w:hAnsi="DIN Pro Regular" w:cs="DIN Pro Regular"/>
                <w:b/>
                <w:bCs/>
                <w:color w:val="000000"/>
                <w:sz w:val="16"/>
                <w:szCs w:val="16"/>
                <w:lang w:eastAsia="es-MX"/>
              </w:rPr>
              <w:t>431,156,956</w:t>
            </w:r>
          </w:p>
        </w:tc>
        <w:tc>
          <w:tcPr>
            <w:tcW w:w="1222" w:type="dxa"/>
            <w:tcBorders>
              <w:top w:val="nil"/>
              <w:left w:val="nil"/>
              <w:bottom w:val="single" w:sz="4" w:space="0" w:color="auto"/>
              <w:right w:val="single" w:sz="4" w:space="0" w:color="auto"/>
            </w:tcBorders>
            <w:shd w:val="clear" w:color="000000" w:fill="BFBFBF"/>
            <w:noWrap/>
            <w:vAlign w:val="center"/>
            <w:hideMark/>
          </w:tcPr>
          <w:p w:rsidR="00EA0BEA" w:rsidRPr="009B7BCB" w:rsidRDefault="00EA0BEA" w:rsidP="00EA0BEA">
            <w:pPr>
              <w:spacing w:after="0" w:line="240" w:lineRule="auto"/>
              <w:jc w:val="right"/>
              <w:rPr>
                <w:rFonts w:ascii="DIN Pro Regular" w:eastAsia="Times New Roman" w:hAnsi="DIN Pro Regular" w:cs="DIN Pro Regular"/>
                <w:b/>
                <w:bCs/>
                <w:color w:val="000000"/>
                <w:sz w:val="16"/>
                <w:szCs w:val="16"/>
                <w:lang w:eastAsia="es-MX"/>
              </w:rPr>
            </w:pPr>
            <w:r w:rsidRPr="009B7BCB">
              <w:rPr>
                <w:rFonts w:ascii="DIN Pro Regular" w:eastAsia="Times New Roman" w:hAnsi="DIN Pro Regular" w:cs="DIN Pro Regular"/>
                <w:b/>
                <w:bCs/>
                <w:color w:val="000000"/>
                <w:sz w:val="16"/>
                <w:szCs w:val="16"/>
                <w:lang w:eastAsia="es-MX"/>
              </w:rPr>
              <w:t>0.77%</w:t>
            </w:r>
          </w:p>
        </w:tc>
      </w:tr>
      <w:tr w:rsidR="00EA0BEA" w:rsidRPr="009B7BCB" w:rsidTr="00D33071">
        <w:trPr>
          <w:trHeight w:val="140"/>
          <w:jc w:val="center"/>
        </w:trPr>
        <w:tc>
          <w:tcPr>
            <w:tcW w:w="4997" w:type="dxa"/>
            <w:tcBorders>
              <w:top w:val="nil"/>
              <w:left w:val="single" w:sz="4" w:space="0" w:color="auto"/>
              <w:bottom w:val="single" w:sz="4" w:space="0" w:color="auto"/>
              <w:right w:val="single" w:sz="4" w:space="0" w:color="auto"/>
            </w:tcBorders>
            <w:shd w:val="clear" w:color="auto" w:fill="auto"/>
            <w:noWrap/>
            <w:vAlign w:val="center"/>
            <w:hideMark/>
          </w:tcPr>
          <w:p w:rsidR="00EA0BEA" w:rsidRPr="009B7BCB" w:rsidRDefault="00EA0BEA" w:rsidP="00EA0BEA">
            <w:pPr>
              <w:spacing w:after="0" w:line="240" w:lineRule="auto"/>
              <w:rPr>
                <w:rFonts w:ascii="DIN Pro Regular" w:eastAsia="Times New Roman" w:hAnsi="DIN Pro Regular" w:cs="DIN Pro Regular"/>
                <w:color w:val="000000"/>
                <w:sz w:val="16"/>
                <w:szCs w:val="16"/>
                <w:lang w:eastAsia="es-MX"/>
              </w:rPr>
            </w:pPr>
            <w:r w:rsidRPr="009B7BCB">
              <w:rPr>
                <w:rFonts w:ascii="DIN Pro Regular" w:eastAsia="Times New Roman" w:hAnsi="DIN Pro Regular" w:cs="DIN Pro Regular"/>
                <w:color w:val="000000"/>
                <w:sz w:val="16"/>
                <w:szCs w:val="16"/>
                <w:lang w:eastAsia="es-MX"/>
              </w:rPr>
              <w:t>Estimaciones, Depreciaciones, Deterioros, Obsolescencia y Amortizaciones</w:t>
            </w:r>
          </w:p>
        </w:tc>
        <w:tc>
          <w:tcPr>
            <w:tcW w:w="1188" w:type="dxa"/>
            <w:tcBorders>
              <w:top w:val="nil"/>
              <w:left w:val="nil"/>
              <w:bottom w:val="single" w:sz="4" w:space="0" w:color="auto"/>
              <w:right w:val="single" w:sz="4" w:space="0" w:color="auto"/>
            </w:tcBorders>
            <w:shd w:val="clear" w:color="auto" w:fill="auto"/>
            <w:noWrap/>
            <w:vAlign w:val="center"/>
            <w:hideMark/>
          </w:tcPr>
          <w:p w:rsidR="00EA0BEA" w:rsidRPr="009B7BCB" w:rsidRDefault="00EA0BEA" w:rsidP="00EA0BEA">
            <w:pPr>
              <w:spacing w:after="0" w:line="240" w:lineRule="auto"/>
              <w:jc w:val="right"/>
              <w:rPr>
                <w:rFonts w:ascii="DIN Pro Regular" w:eastAsia="Times New Roman" w:hAnsi="DIN Pro Regular" w:cs="DIN Pro Regular"/>
                <w:color w:val="000000"/>
                <w:sz w:val="16"/>
                <w:szCs w:val="16"/>
                <w:lang w:eastAsia="es-MX"/>
              </w:rPr>
            </w:pPr>
            <w:r w:rsidRPr="009B7BCB">
              <w:rPr>
                <w:rFonts w:ascii="DIN Pro Regular" w:eastAsia="Times New Roman" w:hAnsi="DIN Pro Regular" w:cs="DIN Pro Regular"/>
                <w:color w:val="000000"/>
                <w:sz w:val="16"/>
                <w:szCs w:val="16"/>
                <w:lang w:eastAsia="es-MX"/>
              </w:rPr>
              <w:t>431,156,956</w:t>
            </w:r>
          </w:p>
        </w:tc>
        <w:tc>
          <w:tcPr>
            <w:tcW w:w="1222" w:type="dxa"/>
            <w:tcBorders>
              <w:top w:val="nil"/>
              <w:left w:val="nil"/>
              <w:bottom w:val="single" w:sz="4" w:space="0" w:color="auto"/>
              <w:right w:val="single" w:sz="4" w:space="0" w:color="auto"/>
            </w:tcBorders>
            <w:shd w:val="clear" w:color="auto" w:fill="auto"/>
            <w:noWrap/>
            <w:vAlign w:val="center"/>
            <w:hideMark/>
          </w:tcPr>
          <w:p w:rsidR="00EA0BEA" w:rsidRPr="009B7BCB" w:rsidRDefault="00EA0BEA" w:rsidP="00EA0BEA">
            <w:pPr>
              <w:spacing w:after="0" w:line="240" w:lineRule="auto"/>
              <w:jc w:val="right"/>
              <w:rPr>
                <w:rFonts w:ascii="DIN Pro Regular" w:eastAsia="Times New Roman" w:hAnsi="DIN Pro Regular" w:cs="DIN Pro Regular"/>
                <w:color w:val="000000"/>
                <w:sz w:val="16"/>
                <w:szCs w:val="16"/>
                <w:lang w:eastAsia="es-MX"/>
              </w:rPr>
            </w:pPr>
            <w:r w:rsidRPr="009B7BCB">
              <w:rPr>
                <w:rFonts w:ascii="DIN Pro Regular" w:eastAsia="Times New Roman" w:hAnsi="DIN Pro Regular" w:cs="DIN Pro Regular"/>
                <w:color w:val="000000"/>
                <w:sz w:val="16"/>
                <w:szCs w:val="16"/>
                <w:lang w:eastAsia="es-MX"/>
              </w:rPr>
              <w:t>0.69%</w:t>
            </w:r>
          </w:p>
        </w:tc>
      </w:tr>
      <w:tr w:rsidR="00EA0BEA" w:rsidRPr="009B7BCB" w:rsidTr="00D33071">
        <w:trPr>
          <w:trHeight w:val="140"/>
          <w:jc w:val="center"/>
        </w:trPr>
        <w:tc>
          <w:tcPr>
            <w:tcW w:w="4997" w:type="dxa"/>
            <w:tcBorders>
              <w:top w:val="nil"/>
              <w:left w:val="single" w:sz="4" w:space="0" w:color="auto"/>
              <w:bottom w:val="single" w:sz="4" w:space="0" w:color="auto"/>
              <w:right w:val="single" w:sz="4" w:space="0" w:color="auto"/>
            </w:tcBorders>
            <w:shd w:val="clear" w:color="000000" w:fill="BFBFBF"/>
            <w:noWrap/>
            <w:vAlign w:val="center"/>
            <w:hideMark/>
          </w:tcPr>
          <w:p w:rsidR="00EA0BEA" w:rsidRPr="009B7BCB" w:rsidRDefault="00EA0BEA" w:rsidP="00EA0BEA">
            <w:pPr>
              <w:spacing w:after="0" w:line="240" w:lineRule="auto"/>
              <w:rPr>
                <w:rFonts w:ascii="DIN Pro Regular" w:eastAsia="Times New Roman" w:hAnsi="DIN Pro Regular" w:cs="DIN Pro Regular"/>
                <w:b/>
                <w:bCs/>
                <w:color w:val="000000"/>
                <w:sz w:val="16"/>
                <w:szCs w:val="16"/>
                <w:lang w:eastAsia="es-MX"/>
              </w:rPr>
            </w:pPr>
            <w:r w:rsidRPr="009B7BCB">
              <w:rPr>
                <w:rFonts w:ascii="DIN Pro Regular" w:eastAsia="Times New Roman" w:hAnsi="DIN Pro Regular" w:cs="DIN Pro Regular"/>
                <w:b/>
                <w:bCs/>
                <w:color w:val="000000"/>
                <w:sz w:val="16"/>
                <w:szCs w:val="16"/>
                <w:lang w:eastAsia="es-MX"/>
              </w:rPr>
              <w:t>Inversión Pública</w:t>
            </w:r>
          </w:p>
        </w:tc>
        <w:tc>
          <w:tcPr>
            <w:tcW w:w="1188" w:type="dxa"/>
            <w:tcBorders>
              <w:top w:val="nil"/>
              <w:left w:val="nil"/>
              <w:bottom w:val="single" w:sz="4" w:space="0" w:color="auto"/>
              <w:right w:val="single" w:sz="4" w:space="0" w:color="auto"/>
            </w:tcBorders>
            <w:shd w:val="clear" w:color="000000" w:fill="BFBFBF"/>
            <w:noWrap/>
            <w:vAlign w:val="center"/>
            <w:hideMark/>
          </w:tcPr>
          <w:p w:rsidR="00EA0BEA" w:rsidRPr="009B7BCB" w:rsidRDefault="00EA0BEA" w:rsidP="00EA0BEA">
            <w:pPr>
              <w:spacing w:after="0" w:line="240" w:lineRule="auto"/>
              <w:jc w:val="right"/>
              <w:rPr>
                <w:rFonts w:ascii="DIN Pro Regular" w:eastAsia="Times New Roman" w:hAnsi="DIN Pro Regular" w:cs="DIN Pro Regular"/>
                <w:b/>
                <w:bCs/>
                <w:color w:val="000000"/>
                <w:sz w:val="16"/>
                <w:szCs w:val="16"/>
                <w:lang w:eastAsia="es-MX"/>
              </w:rPr>
            </w:pPr>
            <w:r w:rsidRPr="009B7BCB">
              <w:rPr>
                <w:rFonts w:ascii="DIN Pro Regular" w:eastAsia="Times New Roman" w:hAnsi="DIN Pro Regular" w:cs="DIN Pro Regular"/>
                <w:b/>
                <w:bCs/>
                <w:color w:val="000000"/>
                <w:sz w:val="16"/>
                <w:szCs w:val="16"/>
                <w:lang w:eastAsia="es-MX"/>
              </w:rPr>
              <w:t>2,398,387,085</w:t>
            </w:r>
          </w:p>
        </w:tc>
        <w:tc>
          <w:tcPr>
            <w:tcW w:w="1222" w:type="dxa"/>
            <w:tcBorders>
              <w:top w:val="nil"/>
              <w:left w:val="nil"/>
              <w:bottom w:val="single" w:sz="4" w:space="0" w:color="auto"/>
              <w:right w:val="single" w:sz="4" w:space="0" w:color="auto"/>
            </w:tcBorders>
            <w:shd w:val="clear" w:color="000000" w:fill="BFBFBF"/>
            <w:noWrap/>
            <w:vAlign w:val="center"/>
            <w:hideMark/>
          </w:tcPr>
          <w:p w:rsidR="00EA0BEA" w:rsidRPr="009B7BCB" w:rsidRDefault="00EA0BEA" w:rsidP="00EA0BEA">
            <w:pPr>
              <w:spacing w:after="0" w:line="240" w:lineRule="auto"/>
              <w:jc w:val="right"/>
              <w:rPr>
                <w:rFonts w:ascii="DIN Pro Regular" w:eastAsia="Times New Roman" w:hAnsi="DIN Pro Regular" w:cs="DIN Pro Regular"/>
                <w:b/>
                <w:bCs/>
                <w:color w:val="000000"/>
                <w:sz w:val="16"/>
                <w:szCs w:val="16"/>
                <w:lang w:eastAsia="es-MX"/>
              </w:rPr>
            </w:pPr>
            <w:r w:rsidRPr="009B7BCB">
              <w:rPr>
                <w:rFonts w:ascii="DIN Pro Regular" w:eastAsia="Times New Roman" w:hAnsi="DIN Pro Regular" w:cs="DIN Pro Regular"/>
                <w:b/>
                <w:bCs/>
                <w:color w:val="000000"/>
                <w:sz w:val="16"/>
                <w:szCs w:val="16"/>
                <w:lang w:eastAsia="es-MX"/>
              </w:rPr>
              <w:t>3.83%</w:t>
            </w:r>
          </w:p>
        </w:tc>
      </w:tr>
      <w:tr w:rsidR="00EA0BEA" w:rsidRPr="009B7BCB" w:rsidTr="00D33071">
        <w:trPr>
          <w:trHeight w:val="140"/>
          <w:jc w:val="center"/>
        </w:trPr>
        <w:tc>
          <w:tcPr>
            <w:tcW w:w="4997" w:type="dxa"/>
            <w:tcBorders>
              <w:top w:val="nil"/>
              <w:left w:val="single" w:sz="4" w:space="0" w:color="auto"/>
              <w:bottom w:val="single" w:sz="4" w:space="0" w:color="auto"/>
              <w:right w:val="single" w:sz="4" w:space="0" w:color="auto"/>
            </w:tcBorders>
            <w:shd w:val="clear" w:color="auto" w:fill="auto"/>
            <w:noWrap/>
            <w:vAlign w:val="center"/>
            <w:hideMark/>
          </w:tcPr>
          <w:p w:rsidR="00EA0BEA" w:rsidRPr="009B7BCB" w:rsidRDefault="00EA0BEA" w:rsidP="00EA0BEA">
            <w:pPr>
              <w:spacing w:after="0" w:line="240" w:lineRule="auto"/>
              <w:rPr>
                <w:rFonts w:ascii="DIN Pro Regular" w:eastAsia="Times New Roman" w:hAnsi="DIN Pro Regular" w:cs="DIN Pro Regular"/>
                <w:color w:val="000000"/>
                <w:sz w:val="16"/>
                <w:szCs w:val="16"/>
                <w:lang w:eastAsia="es-MX"/>
              </w:rPr>
            </w:pPr>
            <w:r w:rsidRPr="009B7BCB">
              <w:rPr>
                <w:rFonts w:ascii="DIN Pro Regular" w:eastAsia="Times New Roman" w:hAnsi="DIN Pro Regular" w:cs="DIN Pro Regular"/>
                <w:color w:val="000000"/>
                <w:sz w:val="16"/>
                <w:szCs w:val="16"/>
                <w:lang w:eastAsia="es-MX"/>
              </w:rPr>
              <w:t>Inversión Pública  No Capitalizable</w:t>
            </w:r>
          </w:p>
        </w:tc>
        <w:tc>
          <w:tcPr>
            <w:tcW w:w="1188" w:type="dxa"/>
            <w:tcBorders>
              <w:top w:val="nil"/>
              <w:left w:val="nil"/>
              <w:bottom w:val="single" w:sz="4" w:space="0" w:color="auto"/>
              <w:right w:val="single" w:sz="4" w:space="0" w:color="auto"/>
            </w:tcBorders>
            <w:shd w:val="clear" w:color="auto" w:fill="auto"/>
            <w:noWrap/>
            <w:vAlign w:val="center"/>
            <w:hideMark/>
          </w:tcPr>
          <w:p w:rsidR="00EA0BEA" w:rsidRPr="009B7BCB" w:rsidRDefault="00EA0BEA" w:rsidP="00EA0BEA">
            <w:pPr>
              <w:spacing w:after="0" w:line="240" w:lineRule="auto"/>
              <w:jc w:val="right"/>
              <w:rPr>
                <w:rFonts w:ascii="DIN Pro Regular" w:eastAsia="Times New Roman" w:hAnsi="DIN Pro Regular" w:cs="DIN Pro Regular"/>
                <w:color w:val="000000"/>
                <w:sz w:val="16"/>
                <w:szCs w:val="16"/>
                <w:lang w:eastAsia="es-MX"/>
              </w:rPr>
            </w:pPr>
            <w:r w:rsidRPr="009B7BCB">
              <w:rPr>
                <w:rFonts w:ascii="DIN Pro Regular" w:eastAsia="Times New Roman" w:hAnsi="DIN Pro Regular" w:cs="DIN Pro Regular"/>
                <w:color w:val="000000"/>
                <w:sz w:val="16"/>
                <w:szCs w:val="16"/>
                <w:lang w:eastAsia="es-MX"/>
              </w:rPr>
              <w:t>2,398,387,085</w:t>
            </w:r>
          </w:p>
        </w:tc>
        <w:tc>
          <w:tcPr>
            <w:tcW w:w="1222" w:type="dxa"/>
            <w:tcBorders>
              <w:top w:val="nil"/>
              <w:left w:val="nil"/>
              <w:bottom w:val="single" w:sz="4" w:space="0" w:color="auto"/>
              <w:right w:val="single" w:sz="4" w:space="0" w:color="auto"/>
            </w:tcBorders>
            <w:shd w:val="clear" w:color="auto" w:fill="auto"/>
            <w:noWrap/>
            <w:vAlign w:val="center"/>
            <w:hideMark/>
          </w:tcPr>
          <w:p w:rsidR="00EA0BEA" w:rsidRPr="009B7BCB" w:rsidRDefault="00EA0BEA" w:rsidP="00EA0BEA">
            <w:pPr>
              <w:spacing w:after="0" w:line="240" w:lineRule="auto"/>
              <w:jc w:val="right"/>
              <w:rPr>
                <w:rFonts w:ascii="DIN Pro Regular" w:eastAsia="Times New Roman" w:hAnsi="DIN Pro Regular" w:cs="DIN Pro Regular"/>
                <w:color w:val="000000"/>
                <w:sz w:val="16"/>
                <w:szCs w:val="16"/>
                <w:lang w:eastAsia="es-MX"/>
              </w:rPr>
            </w:pPr>
            <w:r w:rsidRPr="009B7BCB">
              <w:rPr>
                <w:rFonts w:ascii="DIN Pro Regular" w:eastAsia="Times New Roman" w:hAnsi="DIN Pro Regular" w:cs="DIN Pro Regular"/>
                <w:color w:val="000000"/>
                <w:sz w:val="16"/>
                <w:szCs w:val="16"/>
                <w:lang w:eastAsia="es-MX"/>
              </w:rPr>
              <w:t>3.83%</w:t>
            </w:r>
          </w:p>
        </w:tc>
      </w:tr>
      <w:tr w:rsidR="00EA0BEA" w:rsidRPr="009B7BCB" w:rsidTr="009B7BCB">
        <w:trPr>
          <w:trHeight w:val="340"/>
          <w:jc w:val="center"/>
        </w:trPr>
        <w:tc>
          <w:tcPr>
            <w:tcW w:w="4997" w:type="dxa"/>
            <w:tcBorders>
              <w:top w:val="nil"/>
              <w:left w:val="single" w:sz="4" w:space="0" w:color="auto"/>
              <w:bottom w:val="single" w:sz="4" w:space="0" w:color="auto"/>
              <w:right w:val="single" w:sz="4" w:space="0" w:color="auto"/>
            </w:tcBorders>
            <w:shd w:val="clear" w:color="000000" w:fill="97C93D"/>
            <w:noWrap/>
            <w:vAlign w:val="center"/>
            <w:hideMark/>
          </w:tcPr>
          <w:p w:rsidR="00EA0BEA" w:rsidRPr="009B7BCB" w:rsidRDefault="00EA0BEA" w:rsidP="00EA0BEA">
            <w:pPr>
              <w:spacing w:after="0" w:line="240" w:lineRule="auto"/>
              <w:jc w:val="center"/>
              <w:rPr>
                <w:rFonts w:ascii="DIN Pro Regular" w:eastAsia="Times New Roman" w:hAnsi="DIN Pro Regular" w:cs="DIN Pro Regular"/>
                <w:b/>
                <w:bCs/>
                <w:color w:val="000000"/>
                <w:sz w:val="16"/>
                <w:szCs w:val="16"/>
                <w:lang w:eastAsia="es-MX"/>
              </w:rPr>
            </w:pPr>
            <w:r w:rsidRPr="009B7BCB">
              <w:rPr>
                <w:rFonts w:ascii="DIN Pro Regular" w:eastAsia="Times New Roman" w:hAnsi="DIN Pro Regular" w:cs="DIN Pro Regular"/>
                <w:b/>
                <w:bCs/>
                <w:color w:val="000000"/>
                <w:sz w:val="16"/>
                <w:szCs w:val="16"/>
                <w:lang w:eastAsia="es-MX"/>
              </w:rPr>
              <w:t>Total de Gastos y Otras Pérdidas</w:t>
            </w:r>
          </w:p>
        </w:tc>
        <w:tc>
          <w:tcPr>
            <w:tcW w:w="1188" w:type="dxa"/>
            <w:tcBorders>
              <w:top w:val="nil"/>
              <w:left w:val="nil"/>
              <w:bottom w:val="single" w:sz="4" w:space="0" w:color="auto"/>
              <w:right w:val="single" w:sz="4" w:space="0" w:color="auto"/>
            </w:tcBorders>
            <w:shd w:val="clear" w:color="000000" w:fill="97C93D"/>
            <w:noWrap/>
            <w:vAlign w:val="center"/>
            <w:hideMark/>
          </w:tcPr>
          <w:p w:rsidR="00EA0BEA" w:rsidRPr="009B7BCB" w:rsidRDefault="00EA0BEA" w:rsidP="00EA0BEA">
            <w:pPr>
              <w:spacing w:after="0" w:line="240" w:lineRule="auto"/>
              <w:jc w:val="right"/>
              <w:rPr>
                <w:rFonts w:ascii="DIN Pro Regular" w:eastAsia="Times New Roman" w:hAnsi="DIN Pro Regular" w:cs="DIN Pro Regular"/>
                <w:b/>
                <w:bCs/>
                <w:color w:val="000000"/>
                <w:sz w:val="16"/>
                <w:szCs w:val="16"/>
                <w:lang w:eastAsia="es-MX"/>
              </w:rPr>
            </w:pPr>
            <w:r w:rsidRPr="009B7BCB">
              <w:rPr>
                <w:rFonts w:ascii="DIN Pro Regular" w:eastAsia="Times New Roman" w:hAnsi="DIN Pro Regular" w:cs="DIN Pro Regular"/>
                <w:b/>
                <w:bCs/>
                <w:color w:val="000000"/>
                <w:sz w:val="16"/>
                <w:szCs w:val="16"/>
                <w:lang w:eastAsia="es-MX"/>
              </w:rPr>
              <w:t>62,620,776,889</w:t>
            </w:r>
          </w:p>
        </w:tc>
        <w:tc>
          <w:tcPr>
            <w:tcW w:w="1222" w:type="dxa"/>
            <w:tcBorders>
              <w:top w:val="nil"/>
              <w:left w:val="nil"/>
              <w:bottom w:val="single" w:sz="4" w:space="0" w:color="auto"/>
              <w:right w:val="single" w:sz="4" w:space="0" w:color="auto"/>
            </w:tcBorders>
            <w:shd w:val="clear" w:color="000000" w:fill="97C93D"/>
            <w:noWrap/>
            <w:vAlign w:val="center"/>
            <w:hideMark/>
          </w:tcPr>
          <w:p w:rsidR="00EA0BEA" w:rsidRPr="009B7BCB" w:rsidRDefault="00EA0BEA" w:rsidP="00EA0BEA">
            <w:pPr>
              <w:spacing w:after="0" w:line="240" w:lineRule="auto"/>
              <w:jc w:val="right"/>
              <w:rPr>
                <w:rFonts w:ascii="DIN Pro Regular" w:eastAsia="Times New Roman" w:hAnsi="DIN Pro Regular" w:cs="DIN Pro Regular"/>
                <w:b/>
                <w:bCs/>
                <w:color w:val="000000"/>
                <w:sz w:val="16"/>
                <w:szCs w:val="16"/>
                <w:lang w:eastAsia="es-MX"/>
              </w:rPr>
            </w:pPr>
            <w:r w:rsidRPr="009B7BCB">
              <w:rPr>
                <w:rFonts w:ascii="DIN Pro Regular" w:eastAsia="Times New Roman" w:hAnsi="DIN Pro Regular" w:cs="DIN Pro Regular"/>
                <w:b/>
                <w:bCs/>
                <w:color w:val="000000"/>
                <w:sz w:val="16"/>
                <w:szCs w:val="16"/>
                <w:lang w:eastAsia="es-MX"/>
              </w:rPr>
              <w:t>100.00%</w:t>
            </w:r>
          </w:p>
        </w:tc>
      </w:tr>
    </w:tbl>
    <w:p w:rsidR="00713178" w:rsidRDefault="00713178" w:rsidP="00713178">
      <w:pPr>
        <w:spacing w:after="0" w:line="240" w:lineRule="auto"/>
        <w:rPr>
          <w:rFonts w:ascii="DINPro-Regular" w:hAnsi="DINPro-Regular" w:cs="DIN Pro Regular"/>
          <w:b/>
          <w:sz w:val="20"/>
          <w:lang w:val="es-ES" w:eastAsia="es-ES"/>
        </w:rPr>
      </w:pPr>
    </w:p>
    <w:p w:rsidR="00EF6CE1" w:rsidRPr="004E6E32" w:rsidRDefault="00EF6CE1" w:rsidP="00713178">
      <w:pPr>
        <w:spacing w:after="0" w:line="240" w:lineRule="auto"/>
        <w:ind w:left="426"/>
        <w:jc w:val="both"/>
        <w:rPr>
          <w:rFonts w:ascii="DIN Pro Regular" w:eastAsia="Times New Roman" w:hAnsi="DIN Pro Regular" w:cs="DIN Pro Regular"/>
          <w:sz w:val="18"/>
          <w:szCs w:val="18"/>
          <w:lang w:eastAsia="es-ES"/>
        </w:rPr>
      </w:pPr>
      <w:r w:rsidRPr="004E6E32">
        <w:rPr>
          <w:rFonts w:ascii="DIN Pro Regular" w:eastAsia="Times New Roman" w:hAnsi="DIN Pro Regular" w:cs="DIN Pro Regular"/>
          <w:sz w:val="18"/>
          <w:szCs w:val="18"/>
          <w:lang w:eastAsia="es-ES"/>
        </w:rPr>
        <w:t xml:space="preserve">El importe más significativo del apartado de Gastos y Otras pérdidas es el rubro de Servicios Personales, la cual acumula un monto de </w:t>
      </w:r>
      <w:r w:rsidR="00B77083" w:rsidRPr="004E6E32">
        <w:rPr>
          <w:rFonts w:ascii="DIN Pro Regular" w:eastAsia="Times New Roman" w:hAnsi="DIN Pro Regular" w:cs="DIN Pro Regular"/>
          <w:sz w:val="18"/>
          <w:szCs w:val="18"/>
          <w:lang w:eastAsia="es-ES"/>
        </w:rPr>
        <w:t>$</w:t>
      </w:r>
      <w:r w:rsidR="005C6934">
        <w:rPr>
          <w:rFonts w:ascii="DIN Pro Regular" w:eastAsia="Times New Roman" w:hAnsi="DIN Pro Regular" w:cs="DIN Pro Regular"/>
          <w:sz w:val="18"/>
          <w:szCs w:val="18"/>
          <w:lang w:eastAsia="es-ES"/>
        </w:rPr>
        <w:t>22,929,231,728</w:t>
      </w:r>
      <w:r w:rsidR="005E73FF" w:rsidRPr="004E6E32">
        <w:rPr>
          <w:rFonts w:ascii="DIN Pro Regular" w:eastAsia="Times New Roman" w:hAnsi="DIN Pro Regular" w:cs="DIN Pro Regular"/>
          <w:sz w:val="18"/>
          <w:szCs w:val="18"/>
          <w:lang w:eastAsia="es-ES"/>
        </w:rPr>
        <w:t xml:space="preserve"> que representa el </w:t>
      </w:r>
      <w:r w:rsidR="00751DCA">
        <w:rPr>
          <w:rFonts w:ascii="DIN Pro Regular" w:eastAsia="Times New Roman" w:hAnsi="DIN Pro Regular" w:cs="DIN Pro Regular"/>
          <w:sz w:val="18"/>
          <w:szCs w:val="18"/>
          <w:lang w:eastAsia="es-ES"/>
        </w:rPr>
        <w:t>3</w:t>
      </w:r>
      <w:r w:rsidR="005C6934">
        <w:rPr>
          <w:rFonts w:ascii="DIN Pro Regular" w:eastAsia="Times New Roman" w:hAnsi="DIN Pro Regular" w:cs="DIN Pro Regular"/>
          <w:sz w:val="18"/>
          <w:szCs w:val="18"/>
          <w:lang w:eastAsia="es-ES"/>
        </w:rPr>
        <w:t>6.62</w:t>
      </w:r>
      <w:r w:rsidR="00901096" w:rsidRPr="004E6E32">
        <w:rPr>
          <w:rFonts w:ascii="DIN Pro Regular" w:eastAsia="Times New Roman" w:hAnsi="DIN Pro Regular" w:cs="DIN Pro Regular"/>
          <w:sz w:val="18"/>
          <w:szCs w:val="18"/>
          <w:lang w:eastAsia="es-ES"/>
        </w:rPr>
        <w:t xml:space="preserve"> % del gasto total.</w:t>
      </w:r>
    </w:p>
    <w:p w:rsidR="00EF6CE1" w:rsidRPr="004E6E32" w:rsidRDefault="00EF6CE1" w:rsidP="00713178">
      <w:pPr>
        <w:spacing w:after="0" w:line="240" w:lineRule="auto"/>
        <w:ind w:left="426"/>
        <w:jc w:val="both"/>
        <w:rPr>
          <w:rFonts w:ascii="DIN Pro Regular" w:eastAsia="Times New Roman" w:hAnsi="DIN Pro Regular" w:cs="DIN Pro Regular"/>
          <w:sz w:val="18"/>
          <w:szCs w:val="18"/>
          <w:lang w:eastAsia="es-ES"/>
        </w:rPr>
      </w:pPr>
    </w:p>
    <w:p w:rsidR="007E32F4" w:rsidRPr="00564C7C" w:rsidRDefault="00EF6CE1" w:rsidP="00564C7C">
      <w:pPr>
        <w:spacing w:after="0" w:line="240" w:lineRule="auto"/>
        <w:ind w:left="426"/>
        <w:jc w:val="both"/>
        <w:rPr>
          <w:rFonts w:ascii="DIN Pro Regular" w:eastAsia="Times New Roman" w:hAnsi="DIN Pro Regular" w:cs="DIN Pro Regular"/>
          <w:sz w:val="18"/>
          <w:szCs w:val="18"/>
          <w:lang w:eastAsia="es-ES"/>
        </w:rPr>
      </w:pPr>
      <w:r w:rsidRPr="004E6E32">
        <w:rPr>
          <w:rFonts w:ascii="DIN Pro Regular" w:eastAsia="Times New Roman" w:hAnsi="DIN Pro Regular" w:cs="DIN Pro Regular"/>
          <w:sz w:val="18"/>
          <w:szCs w:val="18"/>
          <w:lang w:eastAsia="es-ES"/>
        </w:rPr>
        <w:t xml:space="preserve">En </w:t>
      </w:r>
      <w:r w:rsidR="00604B70">
        <w:rPr>
          <w:rFonts w:ascii="DIN Pro Regular" w:eastAsia="Times New Roman" w:hAnsi="DIN Pro Regular" w:cs="DIN Pro Regular"/>
          <w:sz w:val="18"/>
          <w:szCs w:val="18"/>
          <w:lang w:eastAsia="es-ES"/>
        </w:rPr>
        <w:t xml:space="preserve"> </w:t>
      </w:r>
      <w:r w:rsidRPr="004E6E32">
        <w:rPr>
          <w:rFonts w:ascii="DIN Pro Regular" w:eastAsia="Times New Roman" w:hAnsi="DIN Pro Regular" w:cs="DIN Pro Regular"/>
          <w:sz w:val="18"/>
          <w:szCs w:val="18"/>
          <w:lang w:eastAsia="es-ES"/>
        </w:rPr>
        <w:t>segundo</w:t>
      </w:r>
      <w:r w:rsidR="00604B70">
        <w:rPr>
          <w:rFonts w:ascii="DIN Pro Regular" w:eastAsia="Times New Roman" w:hAnsi="DIN Pro Regular" w:cs="DIN Pro Regular"/>
          <w:sz w:val="18"/>
          <w:szCs w:val="18"/>
          <w:lang w:eastAsia="es-ES"/>
        </w:rPr>
        <w:t xml:space="preserve"> </w:t>
      </w:r>
      <w:r w:rsidRPr="004E6E32">
        <w:rPr>
          <w:rFonts w:ascii="DIN Pro Regular" w:eastAsia="Times New Roman" w:hAnsi="DIN Pro Regular" w:cs="DIN Pro Regular"/>
          <w:sz w:val="18"/>
          <w:szCs w:val="18"/>
          <w:lang w:eastAsia="es-ES"/>
        </w:rPr>
        <w:t xml:space="preserve"> lugar,</w:t>
      </w:r>
      <w:r w:rsidR="00604B70">
        <w:rPr>
          <w:rFonts w:ascii="DIN Pro Regular" w:eastAsia="Times New Roman" w:hAnsi="DIN Pro Regular" w:cs="DIN Pro Regular"/>
          <w:sz w:val="18"/>
          <w:szCs w:val="18"/>
          <w:lang w:eastAsia="es-ES"/>
        </w:rPr>
        <w:t xml:space="preserve"> </w:t>
      </w:r>
      <w:r w:rsidRPr="004E6E32">
        <w:rPr>
          <w:rFonts w:ascii="DIN Pro Regular" w:eastAsia="Times New Roman" w:hAnsi="DIN Pro Regular" w:cs="DIN Pro Regular"/>
          <w:sz w:val="18"/>
          <w:szCs w:val="18"/>
          <w:lang w:eastAsia="es-ES"/>
        </w:rPr>
        <w:t xml:space="preserve"> el </w:t>
      </w:r>
      <w:r w:rsidR="00604B70">
        <w:rPr>
          <w:rFonts w:ascii="DIN Pro Regular" w:eastAsia="Times New Roman" w:hAnsi="DIN Pro Regular" w:cs="DIN Pro Regular"/>
          <w:sz w:val="18"/>
          <w:szCs w:val="18"/>
          <w:lang w:eastAsia="es-ES"/>
        </w:rPr>
        <w:t xml:space="preserve"> </w:t>
      </w:r>
      <w:r w:rsidRPr="004E6E32">
        <w:rPr>
          <w:rFonts w:ascii="DIN Pro Regular" w:eastAsia="Times New Roman" w:hAnsi="DIN Pro Regular" w:cs="DIN Pro Regular"/>
          <w:sz w:val="18"/>
          <w:szCs w:val="18"/>
          <w:lang w:eastAsia="es-ES"/>
        </w:rPr>
        <w:t>rubro</w:t>
      </w:r>
      <w:r w:rsidR="00604B70">
        <w:rPr>
          <w:rFonts w:ascii="DIN Pro Regular" w:eastAsia="Times New Roman" w:hAnsi="DIN Pro Regular" w:cs="DIN Pro Regular"/>
          <w:sz w:val="18"/>
          <w:szCs w:val="18"/>
          <w:lang w:eastAsia="es-ES"/>
        </w:rPr>
        <w:t xml:space="preserve"> </w:t>
      </w:r>
      <w:r w:rsidRPr="004E6E32">
        <w:rPr>
          <w:rFonts w:ascii="DIN Pro Regular" w:eastAsia="Times New Roman" w:hAnsi="DIN Pro Regular" w:cs="DIN Pro Regular"/>
          <w:sz w:val="18"/>
          <w:szCs w:val="18"/>
          <w:lang w:eastAsia="es-ES"/>
        </w:rPr>
        <w:t xml:space="preserve"> de </w:t>
      </w:r>
      <w:r w:rsidR="00604B70">
        <w:rPr>
          <w:rFonts w:ascii="DIN Pro Regular" w:eastAsia="Times New Roman" w:hAnsi="DIN Pro Regular" w:cs="DIN Pro Regular"/>
          <w:sz w:val="18"/>
          <w:szCs w:val="18"/>
          <w:lang w:eastAsia="es-ES"/>
        </w:rPr>
        <w:t xml:space="preserve"> </w:t>
      </w:r>
      <w:r w:rsidRPr="004E6E32">
        <w:rPr>
          <w:rFonts w:ascii="DIN Pro Regular" w:eastAsia="Times New Roman" w:hAnsi="DIN Pro Regular" w:cs="DIN Pro Regular"/>
          <w:sz w:val="18"/>
          <w:szCs w:val="18"/>
          <w:lang w:eastAsia="es-ES"/>
        </w:rPr>
        <w:t xml:space="preserve">Transferencias, </w:t>
      </w:r>
      <w:r w:rsidR="00604B70">
        <w:rPr>
          <w:rFonts w:ascii="DIN Pro Regular" w:eastAsia="Times New Roman" w:hAnsi="DIN Pro Regular" w:cs="DIN Pro Regular"/>
          <w:sz w:val="18"/>
          <w:szCs w:val="18"/>
          <w:lang w:eastAsia="es-ES"/>
        </w:rPr>
        <w:t xml:space="preserve"> </w:t>
      </w:r>
      <w:r w:rsidR="003F26E2" w:rsidRPr="004E6E32">
        <w:rPr>
          <w:rFonts w:ascii="DIN Pro Regular" w:eastAsia="Times New Roman" w:hAnsi="DIN Pro Regular" w:cs="DIN Pro Regular"/>
          <w:sz w:val="18"/>
          <w:szCs w:val="18"/>
          <w:lang w:eastAsia="es-ES"/>
        </w:rPr>
        <w:t>Asignaciones,</w:t>
      </w:r>
      <w:r w:rsidR="00604B70">
        <w:rPr>
          <w:rFonts w:ascii="DIN Pro Regular" w:eastAsia="Times New Roman" w:hAnsi="DIN Pro Regular" w:cs="DIN Pro Regular"/>
          <w:sz w:val="18"/>
          <w:szCs w:val="18"/>
          <w:lang w:eastAsia="es-ES"/>
        </w:rPr>
        <w:t xml:space="preserve"> </w:t>
      </w:r>
      <w:r w:rsidR="003F26E2" w:rsidRPr="004E6E32">
        <w:rPr>
          <w:rFonts w:ascii="DIN Pro Regular" w:eastAsia="Times New Roman" w:hAnsi="DIN Pro Regular" w:cs="DIN Pro Regular"/>
          <w:sz w:val="18"/>
          <w:szCs w:val="18"/>
          <w:lang w:eastAsia="es-ES"/>
        </w:rPr>
        <w:t xml:space="preserve"> Subsidios</w:t>
      </w:r>
      <w:r w:rsidR="00604B70">
        <w:rPr>
          <w:rFonts w:ascii="DIN Pro Regular" w:eastAsia="Times New Roman" w:hAnsi="DIN Pro Regular" w:cs="DIN Pro Regular"/>
          <w:sz w:val="18"/>
          <w:szCs w:val="18"/>
          <w:lang w:eastAsia="es-ES"/>
        </w:rPr>
        <w:t xml:space="preserve"> </w:t>
      </w:r>
      <w:r w:rsidRPr="004E6E32">
        <w:rPr>
          <w:rFonts w:ascii="DIN Pro Regular" w:eastAsia="Times New Roman" w:hAnsi="DIN Pro Regular" w:cs="DIN Pro Regular"/>
          <w:sz w:val="18"/>
          <w:szCs w:val="18"/>
          <w:lang w:eastAsia="es-ES"/>
        </w:rPr>
        <w:t xml:space="preserve"> y </w:t>
      </w:r>
      <w:r w:rsidR="00604B70">
        <w:rPr>
          <w:rFonts w:ascii="DIN Pro Regular" w:eastAsia="Times New Roman" w:hAnsi="DIN Pro Regular" w:cs="DIN Pro Regular"/>
          <w:sz w:val="18"/>
          <w:szCs w:val="18"/>
          <w:lang w:eastAsia="es-ES"/>
        </w:rPr>
        <w:t xml:space="preserve"> </w:t>
      </w:r>
      <w:r w:rsidRPr="004E6E32">
        <w:rPr>
          <w:rFonts w:ascii="DIN Pro Regular" w:eastAsia="Times New Roman" w:hAnsi="DIN Pro Regular" w:cs="DIN Pro Regular"/>
          <w:sz w:val="18"/>
          <w:szCs w:val="18"/>
          <w:lang w:eastAsia="es-ES"/>
        </w:rPr>
        <w:t xml:space="preserve">Otras </w:t>
      </w:r>
      <w:r w:rsidR="00604B70">
        <w:rPr>
          <w:rFonts w:ascii="DIN Pro Regular" w:eastAsia="Times New Roman" w:hAnsi="DIN Pro Regular" w:cs="DIN Pro Regular"/>
          <w:sz w:val="18"/>
          <w:szCs w:val="18"/>
          <w:lang w:eastAsia="es-ES"/>
        </w:rPr>
        <w:t xml:space="preserve"> </w:t>
      </w:r>
      <w:r w:rsidRPr="004E6E32">
        <w:rPr>
          <w:rFonts w:ascii="DIN Pro Regular" w:eastAsia="Times New Roman" w:hAnsi="DIN Pro Regular" w:cs="DIN Pro Regular"/>
          <w:sz w:val="18"/>
          <w:szCs w:val="18"/>
          <w:lang w:eastAsia="es-ES"/>
        </w:rPr>
        <w:t xml:space="preserve">Ayudas </w:t>
      </w:r>
      <w:r w:rsidR="00604B70">
        <w:rPr>
          <w:rFonts w:ascii="DIN Pro Regular" w:eastAsia="Times New Roman" w:hAnsi="DIN Pro Regular" w:cs="DIN Pro Regular"/>
          <w:sz w:val="18"/>
          <w:szCs w:val="18"/>
          <w:lang w:eastAsia="es-ES"/>
        </w:rPr>
        <w:t xml:space="preserve"> </w:t>
      </w:r>
      <w:r w:rsidR="004916CF" w:rsidRPr="004E6E32">
        <w:rPr>
          <w:rFonts w:ascii="DIN Pro Regular" w:eastAsia="Times New Roman" w:hAnsi="DIN Pro Regular" w:cs="DIN Pro Regular"/>
          <w:sz w:val="18"/>
          <w:szCs w:val="18"/>
          <w:lang w:eastAsia="es-ES"/>
        </w:rPr>
        <w:t>con</w:t>
      </w:r>
      <w:r w:rsidR="00604B70">
        <w:rPr>
          <w:rFonts w:ascii="DIN Pro Regular" w:eastAsia="Times New Roman" w:hAnsi="DIN Pro Regular" w:cs="DIN Pro Regular"/>
          <w:sz w:val="18"/>
          <w:szCs w:val="18"/>
          <w:lang w:eastAsia="es-ES"/>
        </w:rPr>
        <w:t xml:space="preserve"> </w:t>
      </w:r>
      <w:r w:rsidR="004916CF" w:rsidRPr="004E6E32">
        <w:rPr>
          <w:rFonts w:ascii="DIN Pro Regular" w:eastAsia="Times New Roman" w:hAnsi="DIN Pro Regular" w:cs="DIN Pro Regular"/>
          <w:sz w:val="18"/>
          <w:szCs w:val="18"/>
          <w:lang w:eastAsia="es-ES"/>
        </w:rPr>
        <w:t xml:space="preserve"> un</w:t>
      </w:r>
      <w:r w:rsidR="00604B70">
        <w:rPr>
          <w:rFonts w:ascii="DIN Pro Regular" w:eastAsia="Times New Roman" w:hAnsi="DIN Pro Regular" w:cs="DIN Pro Regular"/>
          <w:sz w:val="18"/>
          <w:szCs w:val="18"/>
          <w:lang w:eastAsia="es-ES"/>
        </w:rPr>
        <w:t xml:space="preserve"> </w:t>
      </w:r>
      <w:r w:rsidR="004916CF" w:rsidRPr="004E6E32">
        <w:rPr>
          <w:rFonts w:ascii="DIN Pro Regular" w:eastAsia="Times New Roman" w:hAnsi="DIN Pro Regular" w:cs="DIN Pro Regular"/>
          <w:sz w:val="18"/>
          <w:szCs w:val="18"/>
          <w:lang w:eastAsia="es-ES"/>
        </w:rPr>
        <w:t xml:space="preserve"> importe </w:t>
      </w:r>
      <w:r w:rsidR="00604B70">
        <w:rPr>
          <w:rFonts w:ascii="DIN Pro Regular" w:eastAsia="Times New Roman" w:hAnsi="DIN Pro Regular" w:cs="DIN Pro Regular"/>
          <w:sz w:val="18"/>
          <w:szCs w:val="18"/>
          <w:lang w:eastAsia="es-ES"/>
        </w:rPr>
        <w:t xml:space="preserve">     </w:t>
      </w:r>
      <w:r w:rsidR="004916CF" w:rsidRPr="004E6E32">
        <w:rPr>
          <w:rFonts w:ascii="DIN Pro Regular" w:eastAsia="Times New Roman" w:hAnsi="DIN Pro Regular" w:cs="DIN Pro Regular"/>
          <w:sz w:val="18"/>
          <w:szCs w:val="18"/>
          <w:lang w:eastAsia="es-ES"/>
        </w:rPr>
        <w:t>de</w:t>
      </w:r>
      <w:r w:rsidR="00604B70">
        <w:rPr>
          <w:rFonts w:ascii="DIN Pro Regular" w:eastAsia="Times New Roman" w:hAnsi="DIN Pro Regular" w:cs="DIN Pro Regular"/>
          <w:sz w:val="18"/>
          <w:szCs w:val="18"/>
          <w:lang w:eastAsia="es-ES"/>
        </w:rPr>
        <w:t xml:space="preserve"> </w:t>
      </w:r>
      <w:r w:rsidRPr="004E6E32">
        <w:rPr>
          <w:rFonts w:ascii="DIN Pro Regular" w:eastAsia="Times New Roman" w:hAnsi="DIN Pro Regular" w:cs="DIN Pro Regular"/>
          <w:sz w:val="18"/>
          <w:szCs w:val="18"/>
          <w:lang w:eastAsia="es-ES"/>
        </w:rPr>
        <w:t>$</w:t>
      </w:r>
      <w:r w:rsidR="005C6934">
        <w:rPr>
          <w:rFonts w:ascii="DIN Pro Regular" w:eastAsia="Times New Roman" w:hAnsi="DIN Pro Regular" w:cs="DIN Pro Regular"/>
          <w:sz w:val="18"/>
          <w:szCs w:val="18"/>
          <w:lang w:eastAsia="es-ES"/>
        </w:rPr>
        <w:t>19,367,420,697</w:t>
      </w:r>
      <w:r w:rsidR="00495FDA" w:rsidRPr="004E6E32">
        <w:rPr>
          <w:rFonts w:ascii="DIN Pro Regular" w:eastAsia="Times New Roman" w:hAnsi="DIN Pro Regular" w:cs="DIN Pro Regular"/>
          <w:sz w:val="18"/>
          <w:szCs w:val="18"/>
          <w:lang w:eastAsia="es-ES"/>
        </w:rPr>
        <w:t>,</w:t>
      </w:r>
      <w:r w:rsidRPr="004E6E32">
        <w:rPr>
          <w:rFonts w:ascii="DIN Pro Regular" w:eastAsia="Times New Roman" w:hAnsi="DIN Pro Regular" w:cs="DIN Pro Regular"/>
          <w:sz w:val="18"/>
          <w:szCs w:val="18"/>
          <w:lang w:eastAsia="es-ES"/>
        </w:rPr>
        <w:t xml:space="preserve"> el cual comprende las Asignaciones Presupuestales al Poder Legislati</w:t>
      </w:r>
      <w:r w:rsidR="00703372" w:rsidRPr="004E6E32">
        <w:rPr>
          <w:rFonts w:ascii="DIN Pro Regular" w:eastAsia="Times New Roman" w:hAnsi="DIN Pro Regular" w:cs="DIN Pro Regular"/>
          <w:sz w:val="18"/>
          <w:szCs w:val="18"/>
          <w:lang w:eastAsia="es-ES"/>
        </w:rPr>
        <w:t xml:space="preserve">vo, Judicial, Órganos Autónomos, Organismos Públicos Descentralizados </w:t>
      </w:r>
      <w:r w:rsidR="00901096" w:rsidRPr="004E6E32">
        <w:rPr>
          <w:rFonts w:ascii="DIN Pro Regular" w:eastAsia="Times New Roman" w:hAnsi="DIN Pro Regular" w:cs="DIN Pro Regular"/>
          <w:sz w:val="18"/>
          <w:szCs w:val="18"/>
          <w:lang w:eastAsia="es-ES"/>
        </w:rPr>
        <w:t xml:space="preserve">y Entidades Paraestatales y representan el </w:t>
      </w:r>
      <w:r w:rsidR="005C6934">
        <w:rPr>
          <w:rFonts w:ascii="DIN Pro Regular" w:eastAsia="Times New Roman" w:hAnsi="DIN Pro Regular" w:cs="DIN Pro Regular"/>
          <w:sz w:val="18"/>
          <w:szCs w:val="18"/>
          <w:lang w:eastAsia="es-ES"/>
        </w:rPr>
        <w:t>30.93</w:t>
      </w:r>
      <w:r w:rsidR="00901096" w:rsidRPr="004E6E32">
        <w:rPr>
          <w:rFonts w:ascii="DIN Pro Regular" w:eastAsia="Times New Roman" w:hAnsi="DIN Pro Regular" w:cs="DIN Pro Regular"/>
          <w:sz w:val="18"/>
          <w:szCs w:val="18"/>
          <w:lang w:eastAsia="es-ES"/>
        </w:rPr>
        <w:t xml:space="preserve"> % del total del gasto.</w:t>
      </w:r>
    </w:p>
    <w:p w:rsidR="007E32F4" w:rsidRDefault="007E32F4" w:rsidP="0082143F">
      <w:pPr>
        <w:spacing w:after="0" w:line="240" w:lineRule="auto"/>
        <w:rPr>
          <w:rFonts w:ascii="DINPro-Regular" w:hAnsi="DINPro-Regular" w:cs="DIN Pro Regular"/>
          <w:sz w:val="20"/>
          <w:lang w:val="es-ES" w:eastAsia="es-ES"/>
        </w:rPr>
      </w:pPr>
    </w:p>
    <w:p w:rsidR="00713178" w:rsidRDefault="00713178" w:rsidP="0082143F">
      <w:pPr>
        <w:spacing w:after="0" w:line="240" w:lineRule="auto"/>
        <w:rPr>
          <w:rFonts w:ascii="DINPro-Regular" w:hAnsi="DINPro-Regular" w:cs="DIN Pro Regular"/>
          <w:sz w:val="20"/>
          <w:lang w:val="es-ES" w:eastAsia="es-ES"/>
        </w:rPr>
      </w:pPr>
    </w:p>
    <w:p w:rsidR="00713178" w:rsidRDefault="00713178" w:rsidP="0082143F">
      <w:pPr>
        <w:spacing w:after="0" w:line="240" w:lineRule="auto"/>
        <w:rPr>
          <w:rFonts w:ascii="DINPro-Regular" w:hAnsi="DINPro-Regular" w:cs="DIN Pro Regular"/>
          <w:sz w:val="20"/>
          <w:lang w:val="es-ES" w:eastAsia="es-ES"/>
        </w:rPr>
      </w:pPr>
    </w:p>
    <w:p w:rsidR="00713178" w:rsidRDefault="00713178" w:rsidP="0082143F">
      <w:pPr>
        <w:spacing w:after="0" w:line="240" w:lineRule="auto"/>
        <w:rPr>
          <w:rFonts w:ascii="DINPro-Regular" w:hAnsi="DINPro-Regular" w:cs="DIN Pro Regular"/>
          <w:sz w:val="20"/>
          <w:lang w:val="es-ES" w:eastAsia="es-ES"/>
        </w:rPr>
      </w:pPr>
    </w:p>
    <w:p w:rsidR="00713178" w:rsidRDefault="00713178" w:rsidP="0082143F">
      <w:pPr>
        <w:spacing w:after="0" w:line="240" w:lineRule="auto"/>
        <w:rPr>
          <w:rFonts w:ascii="DINPro-Regular" w:hAnsi="DINPro-Regular" w:cs="DIN Pro Regular"/>
          <w:sz w:val="20"/>
          <w:lang w:val="es-ES" w:eastAsia="es-ES"/>
        </w:rPr>
      </w:pPr>
    </w:p>
    <w:p w:rsidR="00713178" w:rsidRDefault="00713178" w:rsidP="0082143F">
      <w:pPr>
        <w:spacing w:after="0" w:line="240" w:lineRule="auto"/>
        <w:rPr>
          <w:rFonts w:ascii="DINPro-Regular" w:hAnsi="DINPro-Regular" w:cs="DIN Pro Regular"/>
          <w:sz w:val="20"/>
          <w:lang w:val="es-ES" w:eastAsia="es-ES"/>
        </w:rPr>
      </w:pPr>
    </w:p>
    <w:p w:rsidR="00713178" w:rsidRDefault="00713178" w:rsidP="0082143F">
      <w:pPr>
        <w:spacing w:after="0" w:line="240" w:lineRule="auto"/>
        <w:rPr>
          <w:rFonts w:ascii="DINPro-Regular" w:hAnsi="DINPro-Regular" w:cs="DIN Pro Regular"/>
          <w:sz w:val="20"/>
          <w:lang w:val="es-ES" w:eastAsia="es-ES"/>
        </w:rPr>
      </w:pPr>
    </w:p>
    <w:p w:rsidR="00713178" w:rsidRPr="00922B01" w:rsidRDefault="00713178" w:rsidP="0082143F">
      <w:pPr>
        <w:spacing w:after="0" w:line="240" w:lineRule="auto"/>
        <w:rPr>
          <w:rFonts w:ascii="DINPro-Regular" w:hAnsi="DINPro-Regular" w:cs="DIN Pro Regular"/>
          <w:sz w:val="20"/>
          <w:lang w:val="es-ES" w:eastAsia="es-ES"/>
        </w:rPr>
      </w:pPr>
    </w:p>
    <w:p w:rsidR="00265FD9" w:rsidRPr="00922B01" w:rsidRDefault="00265FD9" w:rsidP="00EF339B">
      <w:pPr>
        <w:pStyle w:val="Prrafodelista"/>
        <w:numPr>
          <w:ilvl w:val="0"/>
          <w:numId w:val="21"/>
        </w:numPr>
        <w:spacing w:after="0" w:line="240" w:lineRule="auto"/>
        <w:rPr>
          <w:rFonts w:ascii="DINPro-Regular" w:hAnsi="DINPro-Regular" w:cs="DIN Pro Regular"/>
          <w:b/>
          <w:lang w:val="es-ES" w:eastAsia="es-ES"/>
        </w:rPr>
      </w:pPr>
      <w:r w:rsidRPr="00922B01">
        <w:rPr>
          <w:rFonts w:ascii="DINPro-Regular" w:hAnsi="DINPro-Regular" w:cs="DIN Pro Regular"/>
          <w:b/>
          <w:lang w:val="es-ES" w:eastAsia="es-ES"/>
        </w:rPr>
        <w:t>Notas al Estado de Variación en la Hacienda Pública</w:t>
      </w:r>
    </w:p>
    <w:p w:rsidR="00265FD9" w:rsidRPr="00A12763" w:rsidRDefault="00265FD9" w:rsidP="0082143F">
      <w:pPr>
        <w:spacing w:after="0" w:line="240" w:lineRule="auto"/>
        <w:rPr>
          <w:rFonts w:ascii="DINPro-Regular" w:hAnsi="DINPro-Regular" w:cs="DIN Pro Regular"/>
          <w:b/>
          <w:sz w:val="12"/>
          <w:lang w:val="es-ES" w:eastAsia="es-ES"/>
        </w:rPr>
      </w:pPr>
    </w:p>
    <w:p w:rsidR="00D931ED" w:rsidRPr="004E6E32" w:rsidRDefault="00D931ED" w:rsidP="00D57E69">
      <w:pPr>
        <w:numPr>
          <w:ilvl w:val="0"/>
          <w:numId w:val="17"/>
        </w:numPr>
        <w:spacing w:after="0" w:line="240" w:lineRule="auto"/>
        <w:jc w:val="both"/>
        <w:rPr>
          <w:rFonts w:ascii="DIN Pro Regular" w:eastAsia="Times New Roman" w:hAnsi="DIN Pro Regular" w:cs="DIN Pro Regular"/>
          <w:sz w:val="18"/>
          <w:szCs w:val="18"/>
          <w:lang w:eastAsia="es-ES"/>
        </w:rPr>
      </w:pPr>
      <w:r w:rsidRPr="004E6E32">
        <w:rPr>
          <w:rFonts w:ascii="DIN Pro Regular" w:eastAsia="Times New Roman" w:hAnsi="DIN Pro Regular" w:cs="DIN Pro Regular"/>
          <w:sz w:val="18"/>
          <w:szCs w:val="18"/>
          <w:lang w:eastAsia="es-ES"/>
        </w:rPr>
        <w:t>En el Ejercicio se registró en la Hacienda Pública/Patrimonio Contribuido:</w:t>
      </w:r>
    </w:p>
    <w:p w:rsidR="00713178" w:rsidRPr="00195621" w:rsidRDefault="00713178" w:rsidP="0003470A">
      <w:pPr>
        <w:spacing w:after="0" w:line="240" w:lineRule="auto"/>
        <w:ind w:left="1068"/>
        <w:jc w:val="both"/>
        <w:rPr>
          <w:rFonts w:ascii="DIN Pro Regular" w:hAnsi="DIN Pro Regular" w:cs="DIN Pro Regular"/>
          <w:b/>
          <w:sz w:val="12"/>
          <w:szCs w:val="18"/>
        </w:rPr>
      </w:pPr>
    </w:p>
    <w:p w:rsidR="00D931ED" w:rsidRPr="00713178" w:rsidRDefault="0003470A" w:rsidP="0003470A">
      <w:pPr>
        <w:spacing w:after="0" w:line="240" w:lineRule="auto"/>
        <w:ind w:left="1068"/>
        <w:jc w:val="both"/>
        <w:rPr>
          <w:rFonts w:ascii="DIN Pro Regular" w:hAnsi="DIN Pro Regular" w:cs="DIN Pro Regular"/>
          <w:b/>
          <w:sz w:val="18"/>
          <w:szCs w:val="18"/>
        </w:rPr>
      </w:pPr>
      <w:r w:rsidRPr="00713178">
        <w:rPr>
          <w:rFonts w:ascii="DIN Pro Regular" w:hAnsi="DIN Pro Regular" w:cs="DIN Pro Regular"/>
          <w:b/>
          <w:sz w:val="18"/>
          <w:szCs w:val="18"/>
        </w:rPr>
        <w:t>Aportaciones:</w:t>
      </w:r>
    </w:p>
    <w:p w:rsidR="00AB2B27" w:rsidRDefault="00AB2B27" w:rsidP="00495FDA">
      <w:pPr>
        <w:spacing w:after="0" w:line="240" w:lineRule="auto"/>
        <w:ind w:left="1068"/>
        <w:jc w:val="both"/>
        <w:rPr>
          <w:rFonts w:ascii="DIN Pro Regular" w:hAnsi="DIN Pro Regular" w:cs="DIN Pro Regular"/>
          <w:sz w:val="18"/>
          <w:szCs w:val="18"/>
        </w:rPr>
      </w:pPr>
      <w:r w:rsidRPr="004E6E32">
        <w:rPr>
          <w:rFonts w:ascii="DIN Pro Regular" w:hAnsi="DIN Pro Regular" w:cs="DIN Pro Regular"/>
          <w:sz w:val="18"/>
          <w:szCs w:val="18"/>
        </w:rPr>
        <w:t>Esta cuenta muestra un</w:t>
      </w:r>
      <w:r w:rsidR="00E76C00">
        <w:rPr>
          <w:rFonts w:ascii="DIN Pro Regular" w:hAnsi="DIN Pro Regular" w:cs="DIN Pro Regular"/>
          <w:sz w:val="18"/>
          <w:szCs w:val="18"/>
        </w:rPr>
        <w:t>a</w:t>
      </w:r>
      <w:r w:rsidRPr="004E6E32">
        <w:rPr>
          <w:rFonts w:ascii="DIN Pro Regular" w:hAnsi="DIN Pro Regular" w:cs="DIN Pro Regular"/>
          <w:sz w:val="18"/>
          <w:szCs w:val="18"/>
        </w:rPr>
        <w:t xml:space="preserve"> </w:t>
      </w:r>
      <w:r w:rsidR="00E76C00">
        <w:rPr>
          <w:rFonts w:ascii="DIN Pro Regular" w:hAnsi="DIN Pro Regular" w:cs="DIN Pro Regular"/>
          <w:sz w:val="18"/>
          <w:szCs w:val="18"/>
        </w:rPr>
        <w:t>disminución</w:t>
      </w:r>
      <w:r w:rsidRPr="004E6E32">
        <w:rPr>
          <w:rFonts w:ascii="DIN Pro Regular" w:hAnsi="DIN Pro Regular" w:cs="DIN Pro Regular"/>
          <w:sz w:val="18"/>
          <w:szCs w:val="18"/>
        </w:rPr>
        <w:t xml:space="preserve"> de Aportaciones po</w:t>
      </w:r>
      <w:r w:rsidR="00495FDA" w:rsidRPr="004E6E32">
        <w:rPr>
          <w:rFonts w:ascii="DIN Pro Regular" w:hAnsi="DIN Pro Regular" w:cs="DIN Pro Regular"/>
          <w:sz w:val="18"/>
          <w:szCs w:val="18"/>
        </w:rPr>
        <w:t xml:space="preserve">r la cantidad de $ </w:t>
      </w:r>
      <w:r w:rsidR="005C6934">
        <w:rPr>
          <w:rFonts w:ascii="DIN Pro Regular" w:hAnsi="DIN Pro Regular" w:cs="DIN Pro Regular"/>
          <w:sz w:val="18"/>
          <w:szCs w:val="18"/>
        </w:rPr>
        <w:t>69</w:t>
      </w:r>
      <w:proofErr w:type="gramStart"/>
      <w:r w:rsidR="005C6934">
        <w:rPr>
          <w:rFonts w:ascii="DIN Pro Regular" w:hAnsi="DIN Pro Regular" w:cs="DIN Pro Regular"/>
          <w:sz w:val="18"/>
          <w:szCs w:val="18"/>
        </w:rPr>
        <w:t>,585,302</w:t>
      </w:r>
      <w:proofErr w:type="gramEnd"/>
      <w:r w:rsidR="00495FDA" w:rsidRPr="004E6E32">
        <w:rPr>
          <w:rFonts w:ascii="DIN Pro Regular" w:hAnsi="DIN Pro Regular" w:cs="DIN Pro Regular"/>
          <w:sz w:val="18"/>
          <w:szCs w:val="18"/>
        </w:rPr>
        <w:t xml:space="preserve">, </w:t>
      </w:r>
      <w:r w:rsidRPr="004E6E32">
        <w:rPr>
          <w:rFonts w:ascii="DIN Pro Regular" w:hAnsi="DIN Pro Regular" w:cs="DIN Pro Regular"/>
          <w:sz w:val="18"/>
          <w:szCs w:val="18"/>
        </w:rPr>
        <w:t>aportaciones registradas por el Fideicomiso del Puente Laredo III</w:t>
      </w:r>
      <w:r w:rsidR="00495FDA" w:rsidRPr="004E6E32">
        <w:rPr>
          <w:rFonts w:ascii="DIN Pro Regular" w:hAnsi="DIN Pro Regular" w:cs="DIN Pro Regular"/>
          <w:sz w:val="18"/>
          <w:szCs w:val="18"/>
        </w:rPr>
        <w:t>.</w:t>
      </w:r>
    </w:p>
    <w:p w:rsidR="0003470A" w:rsidRPr="00195621" w:rsidRDefault="0003470A" w:rsidP="00495FDA">
      <w:pPr>
        <w:spacing w:after="0" w:line="240" w:lineRule="auto"/>
        <w:ind w:left="1068"/>
        <w:jc w:val="both"/>
        <w:rPr>
          <w:rFonts w:ascii="DIN Pro Regular" w:hAnsi="DIN Pro Regular" w:cs="DIN Pro Regular"/>
          <w:sz w:val="12"/>
          <w:szCs w:val="18"/>
        </w:rPr>
      </w:pPr>
    </w:p>
    <w:p w:rsidR="0003470A" w:rsidRPr="00713178" w:rsidRDefault="0003470A" w:rsidP="003976FF">
      <w:pPr>
        <w:spacing w:after="0"/>
        <w:ind w:left="1068"/>
        <w:jc w:val="both"/>
        <w:rPr>
          <w:rFonts w:ascii="DIN Pro Regular" w:hAnsi="DIN Pro Regular" w:cs="DIN Pro Regular"/>
          <w:b/>
          <w:sz w:val="18"/>
          <w:szCs w:val="18"/>
        </w:rPr>
      </w:pPr>
      <w:r w:rsidRPr="00713178">
        <w:rPr>
          <w:rFonts w:ascii="DIN Pro Regular" w:hAnsi="DIN Pro Regular" w:cs="DIN Pro Regular"/>
          <w:b/>
          <w:sz w:val="18"/>
          <w:szCs w:val="18"/>
        </w:rPr>
        <w:t>Donaciones:</w:t>
      </w:r>
    </w:p>
    <w:p w:rsidR="003976FF" w:rsidRPr="004E6E32" w:rsidRDefault="003976FF" w:rsidP="003976FF">
      <w:pPr>
        <w:spacing w:after="0"/>
        <w:ind w:left="1068"/>
        <w:jc w:val="both"/>
        <w:rPr>
          <w:rFonts w:ascii="DIN Pro Regular" w:hAnsi="DIN Pro Regular" w:cs="DIN Pro Regular"/>
          <w:sz w:val="18"/>
          <w:szCs w:val="18"/>
        </w:rPr>
      </w:pPr>
      <w:r w:rsidRPr="004E6E32">
        <w:rPr>
          <w:rFonts w:ascii="DIN Pro Regular" w:hAnsi="DIN Pro Regular" w:cs="DIN Pro Regular"/>
          <w:sz w:val="18"/>
          <w:szCs w:val="18"/>
        </w:rPr>
        <w:t>Se registraron</w:t>
      </w:r>
      <w:r w:rsidR="0022296C" w:rsidRPr="004E6E32">
        <w:rPr>
          <w:rFonts w:ascii="DIN Pro Regular" w:hAnsi="DIN Pro Regular" w:cs="DIN Pro Regular"/>
          <w:sz w:val="18"/>
          <w:szCs w:val="18"/>
        </w:rPr>
        <w:t xml:space="preserve"> Donativos por un total de $</w:t>
      </w:r>
      <w:r w:rsidR="005C6934">
        <w:rPr>
          <w:rFonts w:ascii="DIN Pro Regular" w:hAnsi="DIN Pro Regular" w:cs="DIN Pro Regular"/>
          <w:sz w:val="18"/>
          <w:szCs w:val="18"/>
        </w:rPr>
        <w:t>101</w:t>
      </w:r>
      <w:proofErr w:type="gramStart"/>
      <w:r w:rsidR="005C6934">
        <w:rPr>
          <w:rFonts w:ascii="DIN Pro Regular" w:hAnsi="DIN Pro Regular" w:cs="DIN Pro Regular"/>
          <w:sz w:val="18"/>
          <w:szCs w:val="18"/>
        </w:rPr>
        <w:t>,756,384.33</w:t>
      </w:r>
      <w:proofErr w:type="gramEnd"/>
      <w:r w:rsidRPr="004E6E32">
        <w:rPr>
          <w:rFonts w:ascii="DIN Pro Regular" w:hAnsi="DIN Pro Regular" w:cs="DIN Pro Regular"/>
          <w:sz w:val="18"/>
          <w:szCs w:val="18"/>
        </w:rPr>
        <w:t xml:space="preserve"> </w:t>
      </w:r>
      <w:r w:rsidR="00BC4F43" w:rsidRPr="004E6E32">
        <w:rPr>
          <w:rFonts w:ascii="DIN Pro Regular" w:hAnsi="DIN Pro Regular" w:cs="DIN Pro Regular"/>
          <w:sz w:val="18"/>
          <w:szCs w:val="18"/>
        </w:rPr>
        <w:t>originado por</w:t>
      </w:r>
      <w:r w:rsidRPr="004E6E32">
        <w:rPr>
          <w:rFonts w:ascii="DIN Pro Regular" w:hAnsi="DIN Pro Regular" w:cs="DIN Pro Regular"/>
          <w:sz w:val="18"/>
          <w:szCs w:val="18"/>
        </w:rPr>
        <w:t xml:space="preserve"> el reconocimiento de bienes inmuebles realizada por la Dirección</w:t>
      </w:r>
      <w:r w:rsidR="0022296C" w:rsidRPr="004E6E32">
        <w:rPr>
          <w:rFonts w:ascii="DIN Pro Regular" w:hAnsi="DIN Pro Regular" w:cs="DIN Pro Regular"/>
          <w:sz w:val="18"/>
          <w:szCs w:val="18"/>
        </w:rPr>
        <w:t xml:space="preserve"> de Patrimonio </w:t>
      </w:r>
      <w:r w:rsidR="009D2474">
        <w:rPr>
          <w:rFonts w:ascii="DIN Pro Regular" w:hAnsi="DIN Pro Regular" w:cs="DIN Pro Regular"/>
          <w:sz w:val="18"/>
          <w:szCs w:val="18"/>
        </w:rPr>
        <w:t>en su mayoría derivado el</w:t>
      </w:r>
      <w:r w:rsidRPr="004E6E32">
        <w:rPr>
          <w:rFonts w:ascii="DIN Pro Regular" w:hAnsi="DIN Pro Regular" w:cs="DIN Pro Regular"/>
          <w:sz w:val="18"/>
          <w:szCs w:val="18"/>
        </w:rPr>
        <w:t xml:space="preserve"> acuerdo de Modernización de 1992 donde la Federación transfiere la propiedad de las escuelas al Estado.</w:t>
      </w:r>
    </w:p>
    <w:p w:rsidR="00713178" w:rsidRPr="00195621" w:rsidRDefault="00713178" w:rsidP="003976FF">
      <w:pPr>
        <w:spacing w:after="0"/>
        <w:ind w:left="1068"/>
        <w:jc w:val="both"/>
        <w:rPr>
          <w:rFonts w:ascii="DIN Pro Regular" w:hAnsi="DIN Pro Regular" w:cs="DIN Pro Regular"/>
          <w:b/>
          <w:sz w:val="12"/>
          <w:szCs w:val="18"/>
        </w:rPr>
      </w:pPr>
    </w:p>
    <w:p w:rsidR="003976FF" w:rsidRPr="0003470A" w:rsidRDefault="0003470A" w:rsidP="003976FF">
      <w:pPr>
        <w:spacing w:after="0"/>
        <w:ind w:left="1068"/>
        <w:jc w:val="both"/>
        <w:rPr>
          <w:rFonts w:ascii="DIN Pro Regular" w:hAnsi="DIN Pro Regular" w:cs="DIN Pro Regular"/>
          <w:b/>
          <w:sz w:val="18"/>
          <w:szCs w:val="18"/>
        </w:rPr>
      </w:pPr>
      <w:r w:rsidRPr="0003470A">
        <w:rPr>
          <w:rFonts w:ascii="DIN Pro Regular" w:hAnsi="DIN Pro Regular" w:cs="DIN Pro Regular"/>
          <w:b/>
          <w:sz w:val="18"/>
          <w:szCs w:val="18"/>
        </w:rPr>
        <w:t>Actualizaciones:</w:t>
      </w:r>
    </w:p>
    <w:p w:rsidR="0003470A" w:rsidRDefault="008B0E25" w:rsidP="003976FF">
      <w:pPr>
        <w:spacing w:after="0"/>
        <w:ind w:left="1068"/>
        <w:jc w:val="both"/>
        <w:rPr>
          <w:rFonts w:ascii="DIN Pro Regular" w:hAnsi="DIN Pro Regular" w:cs="DIN Pro Regular"/>
          <w:sz w:val="18"/>
          <w:szCs w:val="18"/>
        </w:rPr>
      </w:pPr>
      <w:r>
        <w:rPr>
          <w:rFonts w:ascii="DIN Pro Regular" w:hAnsi="DIN Pro Regular" w:cs="DIN Pro Regular"/>
          <w:sz w:val="18"/>
          <w:szCs w:val="18"/>
        </w:rPr>
        <w:t>Derivado de la firma del Convenio Sobre Pago Diferido Sobre Prestaciones, Cuotas y Aportaciones de Seguridad Social al Instituto de Previsión y Seguridad Social del Estado de Tamaulipas, se reconoce como parte del adeudo la cantidad de $4</w:t>
      </w:r>
      <w:r w:rsidR="000B6840">
        <w:rPr>
          <w:rFonts w:ascii="DIN Pro Regular" w:hAnsi="DIN Pro Regular" w:cs="DIN Pro Regular"/>
          <w:sz w:val="18"/>
          <w:szCs w:val="18"/>
        </w:rPr>
        <w:t>51,486,776., por actualización por inflación correspondiente</w:t>
      </w:r>
      <w:r>
        <w:rPr>
          <w:rFonts w:ascii="DIN Pro Regular" w:hAnsi="DIN Pro Regular" w:cs="DIN Pro Regular"/>
          <w:sz w:val="18"/>
          <w:szCs w:val="18"/>
        </w:rPr>
        <w:t xml:space="preserve"> </w:t>
      </w:r>
      <w:r w:rsidR="000B6840">
        <w:rPr>
          <w:rFonts w:ascii="DIN Pro Regular" w:hAnsi="DIN Pro Regular" w:cs="DIN Pro Regular"/>
          <w:sz w:val="18"/>
          <w:szCs w:val="18"/>
        </w:rPr>
        <w:t>a</w:t>
      </w:r>
      <w:r>
        <w:rPr>
          <w:rFonts w:ascii="DIN Pro Regular" w:hAnsi="DIN Pro Regular" w:cs="DIN Pro Regular"/>
          <w:sz w:val="18"/>
          <w:szCs w:val="18"/>
        </w:rPr>
        <w:t xml:space="preserve"> la fecha de la firma de dicho Convenio.</w:t>
      </w:r>
    </w:p>
    <w:p w:rsidR="008B0E25" w:rsidRPr="00195621" w:rsidRDefault="008B0E25" w:rsidP="003976FF">
      <w:pPr>
        <w:spacing w:after="0"/>
        <w:ind w:left="1068"/>
        <w:jc w:val="both"/>
        <w:rPr>
          <w:rFonts w:ascii="DIN Pro Regular" w:hAnsi="DIN Pro Regular" w:cs="DIN Pro Regular"/>
          <w:sz w:val="14"/>
          <w:szCs w:val="18"/>
        </w:rPr>
      </w:pPr>
    </w:p>
    <w:p w:rsidR="00D931ED" w:rsidRPr="004E6E32" w:rsidRDefault="00D931ED" w:rsidP="00D57E69">
      <w:pPr>
        <w:numPr>
          <w:ilvl w:val="0"/>
          <w:numId w:val="17"/>
        </w:numPr>
        <w:jc w:val="both"/>
        <w:rPr>
          <w:rFonts w:ascii="DIN Pro Regular" w:hAnsi="DIN Pro Regular" w:cs="DIN Pro Regular"/>
          <w:sz w:val="18"/>
          <w:szCs w:val="18"/>
        </w:rPr>
      </w:pPr>
      <w:r w:rsidRPr="004E6E32">
        <w:rPr>
          <w:rFonts w:ascii="DIN Pro Regular" w:hAnsi="DIN Pro Regular" w:cs="DIN Pro Regular"/>
          <w:sz w:val="18"/>
          <w:szCs w:val="18"/>
        </w:rPr>
        <w:t>En Hacienda /Patrimonio Generado:</w:t>
      </w:r>
    </w:p>
    <w:p w:rsidR="003976FF" w:rsidRPr="004E6E32" w:rsidRDefault="005F5A90" w:rsidP="00713178">
      <w:pPr>
        <w:spacing w:after="0"/>
        <w:ind w:left="1066"/>
        <w:jc w:val="both"/>
        <w:rPr>
          <w:rFonts w:ascii="DIN Pro Regular" w:hAnsi="DIN Pro Regular" w:cs="DIN Pro Regular"/>
          <w:b/>
          <w:sz w:val="18"/>
          <w:szCs w:val="18"/>
        </w:rPr>
      </w:pPr>
      <w:r w:rsidRPr="004E6E32">
        <w:rPr>
          <w:rFonts w:ascii="DIN Pro Regular" w:hAnsi="DIN Pro Regular" w:cs="DIN Pro Regular"/>
          <w:b/>
          <w:sz w:val="18"/>
          <w:szCs w:val="18"/>
        </w:rPr>
        <w:t>Resultado d</w:t>
      </w:r>
      <w:r w:rsidR="00B77083" w:rsidRPr="004E6E32">
        <w:rPr>
          <w:rFonts w:ascii="DIN Pro Regular" w:hAnsi="DIN Pro Regular" w:cs="DIN Pro Regular"/>
          <w:b/>
          <w:sz w:val="18"/>
          <w:szCs w:val="18"/>
        </w:rPr>
        <w:t>el Ejercicio (Ahorro/Desahorro)</w:t>
      </w:r>
    </w:p>
    <w:p w:rsidR="00713178" w:rsidRDefault="00D931ED" w:rsidP="00883EEE">
      <w:pPr>
        <w:spacing w:after="0" w:line="240" w:lineRule="auto"/>
        <w:ind w:left="1066"/>
        <w:jc w:val="both"/>
        <w:rPr>
          <w:rFonts w:ascii="DIN Pro Regular" w:hAnsi="DIN Pro Regular" w:cs="DIN Pro Regular"/>
          <w:sz w:val="18"/>
          <w:szCs w:val="18"/>
        </w:rPr>
      </w:pPr>
      <w:r w:rsidRPr="004E6E32">
        <w:rPr>
          <w:rFonts w:ascii="DIN Pro Regular" w:hAnsi="DIN Pro Regular" w:cs="DIN Pro Regular"/>
          <w:sz w:val="18"/>
          <w:szCs w:val="18"/>
        </w:rPr>
        <w:t xml:space="preserve">El saldo del Patrimonio Generado del </w:t>
      </w:r>
      <w:r w:rsidR="00683D0A" w:rsidRPr="004E6E32">
        <w:rPr>
          <w:rFonts w:ascii="DIN Pro Regular" w:hAnsi="DIN Pro Regular" w:cs="DIN Pro Regular"/>
          <w:sz w:val="18"/>
          <w:szCs w:val="18"/>
        </w:rPr>
        <w:t>ejercicio 20</w:t>
      </w:r>
      <w:r w:rsidR="00B77083" w:rsidRPr="004E6E32">
        <w:rPr>
          <w:rFonts w:ascii="DIN Pro Regular" w:hAnsi="DIN Pro Regular" w:cs="DIN Pro Regular"/>
          <w:sz w:val="18"/>
          <w:szCs w:val="18"/>
        </w:rPr>
        <w:t>21</w:t>
      </w:r>
      <w:r w:rsidR="00EF2E9D" w:rsidRPr="004E6E32">
        <w:rPr>
          <w:rFonts w:ascii="DIN Pro Regular" w:hAnsi="DIN Pro Regular" w:cs="DIN Pro Regular"/>
          <w:sz w:val="18"/>
          <w:szCs w:val="18"/>
        </w:rPr>
        <w:t xml:space="preserve"> en</w:t>
      </w:r>
      <w:r w:rsidRPr="004E6E32">
        <w:rPr>
          <w:rFonts w:ascii="DIN Pro Regular" w:hAnsi="DIN Pro Regular" w:cs="DIN Pro Regular"/>
          <w:sz w:val="18"/>
          <w:szCs w:val="18"/>
        </w:rPr>
        <w:t xml:space="preserve"> la cuenta de Resultado del Ejercicio (Ahorro/De</w:t>
      </w:r>
      <w:r w:rsidR="00683D0A" w:rsidRPr="004E6E32">
        <w:rPr>
          <w:rFonts w:ascii="DIN Pro Regular" w:hAnsi="DIN Pro Regular" w:cs="DIN Pro Regular"/>
          <w:sz w:val="18"/>
          <w:szCs w:val="18"/>
        </w:rPr>
        <w:t>sahorro) se refleja la cantidad de</w:t>
      </w:r>
      <w:r w:rsidR="00A9440C" w:rsidRPr="004E6E32">
        <w:rPr>
          <w:rFonts w:ascii="DIN Pro Regular" w:hAnsi="DIN Pro Regular" w:cs="DIN Pro Regular"/>
          <w:sz w:val="18"/>
          <w:szCs w:val="18"/>
        </w:rPr>
        <w:t xml:space="preserve"> $ </w:t>
      </w:r>
      <w:r w:rsidR="00B86067">
        <w:rPr>
          <w:rFonts w:ascii="DIN Pro Regular" w:hAnsi="DIN Pro Regular" w:cs="DIN Pro Regular"/>
          <w:sz w:val="18"/>
          <w:szCs w:val="18"/>
        </w:rPr>
        <w:t>94</w:t>
      </w:r>
      <w:proofErr w:type="gramStart"/>
      <w:r w:rsidR="00B86067">
        <w:rPr>
          <w:rFonts w:ascii="DIN Pro Regular" w:hAnsi="DIN Pro Regular" w:cs="DIN Pro Regular"/>
          <w:sz w:val="18"/>
          <w:szCs w:val="18"/>
        </w:rPr>
        <w:t>,</w:t>
      </w:r>
      <w:r w:rsidR="00883EEE">
        <w:rPr>
          <w:rFonts w:ascii="DIN Pro Regular" w:hAnsi="DIN Pro Regular" w:cs="DIN Pro Regular"/>
          <w:sz w:val="18"/>
          <w:szCs w:val="18"/>
        </w:rPr>
        <w:t>760,173</w:t>
      </w:r>
      <w:proofErr w:type="gramEnd"/>
    </w:p>
    <w:p w:rsidR="001A194E" w:rsidRPr="00A12763" w:rsidRDefault="001A194E" w:rsidP="00883EEE">
      <w:pPr>
        <w:spacing w:after="0" w:line="240" w:lineRule="auto"/>
        <w:ind w:left="1066"/>
        <w:jc w:val="both"/>
        <w:rPr>
          <w:rFonts w:ascii="DIN Pro Regular" w:hAnsi="DIN Pro Regular" w:cs="DIN Pro Regular"/>
          <w:b/>
          <w:sz w:val="14"/>
          <w:szCs w:val="18"/>
        </w:rPr>
      </w:pPr>
    </w:p>
    <w:p w:rsidR="00D931ED" w:rsidRPr="004E6E32" w:rsidRDefault="00D931ED" w:rsidP="00195621">
      <w:pPr>
        <w:spacing w:after="0" w:line="240" w:lineRule="auto"/>
        <w:ind w:left="1068"/>
        <w:jc w:val="both"/>
        <w:rPr>
          <w:rFonts w:ascii="DIN Pro Regular" w:hAnsi="DIN Pro Regular" w:cs="DIN Pro Regular"/>
          <w:b/>
          <w:sz w:val="18"/>
          <w:szCs w:val="18"/>
        </w:rPr>
      </w:pPr>
      <w:r w:rsidRPr="004E6E32">
        <w:rPr>
          <w:rFonts w:ascii="DIN Pro Regular" w:hAnsi="DIN Pro Regular" w:cs="DIN Pro Regular"/>
          <w:b/>
          <w:sz w:val="18"/>
          <w:szCs w:val="18"/>
        </w:rPr>
        <w:t>Resultado de Ejercicios Anteriores las variaciones más significativas comprenden:</w:t>
      </w:r>
    </w:p>
    <w:p w:rsidR="008B0E25" w:rsidRDefault="00C11F3C" w:rsidP="00713178">
      <w:pPr>
        <w:spacing w:after="0"/>
        <w:ind w:left="1069"/>
        <w:jc w:val="both"/>
        <w:rPr>
          <w:rFonts w:ascii="DIN Pro Regular" w:hAnsi="DIN Pro Regular" w:cs="DIN Pro Regular"/>
          <w:sz w:val="18"/>
          <w:szCs w:val="18"/>
        </w:rPr>
      </w:pPr>
      <w:r w:rsidRPr="00883EEE">
        <w:rPr>
          <w:rFonts w:ascii="DIN Pro Regular" w:hAnsi="DIN Pro Regular" w:cs="DIN Pro Regular"/>
          <w:sz w:val="18"/>
          <w:szCs w:val="18"/>
        </w:rPr>
        <w:t>Fue registrado la cant</w:t>
      </w:r>
      <w:r w:rsidR="006F06B3" w:rsidRPr="00883EEE">
        <w:rPr>
          <w:rFonts w:ascii="DIN Pro Regular" w:hAnsi="DIN Pro Regular" w:cs="DIN Pro Regular"/>
          <w:sz w:val="18"/>
          <w:szCs w:val="18"/>
        </w:rPr>
        <w:t xml:space="preserve">idad </w:t>
      </w:r>
      <w:r w:rsidR="006F06B3" w:rsidRPr="00C94E29">
        <w:rPr>
          <w:rFonts w:ascii="DIN Pro Regular" w:hAnsi="DIN Pro Regular" w:cs="DIN Pro Regular"/>
          <w:sz w:val="18"/>
          <w:szCs w:val="18"/>
        </w:rPr>
        <w:t>de $</w:t>
      </w:r>
      <w:r w:rsidR="00342F1C" w:rsidRPr="00C94E29">
        <w:rPr>
          <w:rFonts w:ascii="DIN Pro Regular" w:hAnsi="DIN Pro Regular" w:cs="DIN Pro Regular"/>
          <w:sz w:val="18"/>
          <w:szCs w:val="18"/>
        </w:rPr>
        <w:t>97,422,065</w:t>
      </w:r>
      <w:r w:rsidR="008B0E25" w:rsidRPr="00C94E29">
        <w:rPr>
          <w:rFonts w:ascii="DIN Pro Regular" w:hAnsi="DIN Pro Regular" w:cs="DIN Pro Regular"/>
          <w:sz w:val="18"/>
          <w:szCs w:val="18"/>
        </w:rPr>
        <w:t xml:space="preserve">, </w:t>
      </w:r>
      <w:r w:rsidR="00D931ED" w:rsidRPr="00C94E29">
        <w:rPr>
          <w:rFonts w:ascii="DIN Pro Regular" w:hAnsi="DIN Pro Regular" w:cs="DIN Pro Regular"/>
          <w:sz w:val="18"/>
          <w:szCs w:val="18"/>
        </w:rPr>
        <w:t xml:space="preserve"> </w:t>
      </w:r>
      <w:r w:rsidRPr="00C94E29">
        <w:rPr>
          <w:rFonts w:ascii="DIN Pro Regular" w:hAnsi="DIN Pro Regular" w:cs="DIN Pro Regular"/>
          <w:sz w:val="18"/>
          <w:szCs w:val="18"/>
        </w:rPr>
        <w:t>correspondiente</w:t>
      </w:r>
      <w:r w:rsidRPr="00883EEE">
        <w:rPr>
          <w:rFonts w:ascii="DIN Pro Regular" w:hAnsi="DIN Pro Regular" w:cs="DIN Pro Regular"/>
          <w:sz w:val="18"/>
          <w:szCs w:val="18"/>
        </w:rPr>
        <w:t xml:space="preserve"> a </w:t>
      </w:r>
      <w:r w:rsidR="00D931ED" w:rsidRPr="00883EEE">
        <w:rPr>
          <w:rFonts w:ascii="DIN Pro Regular" w:hAnsi="DIN Pro Regular" w:cs="DIN Pro Regular"/>
          <w:sz w:val="18"/>
          <w:szCs w:val="18"/>
        </w:rPr>
        <w:t>la Devolución de Rendimientos y Recursos No Ejercidos de Convenios Federales</w:t>
      </w:r>
      <w:r w:rsidR="00B95792" w:rsidRPr="00883EEE">
        <w:rPr>
          <w:rFonts w:ascii="DIN Pro Regular" w:hAnsi="DIN Pro Regular" w:cs="DIN Pro Regular"/>
          <w:sz w:val="18"/>
          <w:szCs w:val="18"/>
        </w:rPr>
        <w:t xml:space="preserve">, </w:t>
      </w:r>
      <w:r w:rsidR="002A1797">
        <w:rPr>
          <w:rFonts w:ascii="DIN Pro Regular" w:hAnsi="DIN Pro Regular" w:cs="DIN Pro Regular"/>
          <w:sz w:val="18"/>
          <w:szCs w:val="18"/>
        </w:rPr>
        <w:t xml:space="preserve">$58,894,106 de ajuste por Potenciación FEIEF, </w:t>
      </w:r>
      <w:r w:rsidR="00B95792" w:rsidRPr="00883EEE">
        <w:rPr>
          <w:rFonts w:ascii="DIN Pro Regular" w:hAnsi="DIN Pro Regular" w:cs="DIN Pro Regular"/>
          <w:sz w:val="18"/>
          <w:szCs w:val="18"/>
        </w:rPr>
        <w:t>además de la afectación de la amortización del ejercicio 2020 de los créditos incluidos</w:t>
      </w:r>
      <w:r w:rsidR="006F06B3" w:rsidRPr="00883EEE">
        <w:rPr>
          <w:rFonts w:ascii="DIN Pro Regular" w:hAnsi="DIN Pro Regular" w:cs="DIN Pro Regular"/>
          <w:sz w:val="18"/>
          <w:szCs w:val="18"/>
        </w:rPr>
        <w:t xml:space="preserve"> en los Activos Diferidos por $</w:t>
      </w:r>
      <w:r w:rsidR="001A194E">
        <w:rPr>
          <w:rFonts w:ascii="DIN Pro Regular" w:hAnsi="DIN Pro Regular" w:cs="DIN Pro Regular"/>
          <w:sz w:val="18"/>
          <w:szCs w:val="18"/>
        </w:rPr>
        <w:t>234,689,576</w:t>
      </w:r>
      <w:r w:rsidR="00830DE3" w:rsidRPr="00883EEE">
        <w:rPr>
          <w:rFonts w:ascii="DIN Pro Regular" w:hAnsi="DIN Pro Regular" w:cs="DIN Pro Regular"/>
          <w:sz w:val="18"/>
          <w:szCs w:val="18"/>
        </w:rPr>
        <w:t>.</w:t>
      </w:r>
      <w:r w:rsidR="00945D31" w:rsidRPr="00883EEE">
        <w:rPr>
          <w:rFonts w:ascii="DIN Pro Regular" w:hAnsi="DIN Pro Regular" w:cs="DIN Pro Regular"/>
          <w:sz w:val="18"/>
          <w:szCs w:val="18"/>
        </w:rPr>
        <w:t xml:space="preserve">, </w:t>
      </w:r>
      <w:r w:rsidR="008B0E25" w:rsidRPr="00883EEE">
        <w:rPr>
          <w:rFonts w:ascii="DIN Pro Regular" w:hAnsi="DIN Pro Regular" w:cs="DIN Pro Regular"/>
          <w:sz w:val="18"/>
          <w:szCs w:val="18"/>
        </w:rPr>
        <w:t>u</w:t>
      </w:r>
      <w:r w:rsidR="00945D31" w:rsidRPr="00883EEE">
        <w:rPr>
          <w:rFonts w:ascii="DIN Pro Regular" w:hAnsi="DIN Pro Regular" w:cs="DIN Pro Regular"/>
          <w:sz w:val="18"/>
          <w:szCs w:val="18"/>
        </w:rPr>
        <w:t xml:space="preserve">na afectación de fideicomisos por </w:t>
      </w:r>
      <w:r w:rsidR="006F06B3" w:rsidRPr="00883EEE">
        <w:rPr>
          <w:rFonts w:ascii="DIN Pro Regular" w:hAnsi="DIN Pro Regular" w:cs="DIN Pro Regular"/>
          <w:sz w:val="18"/>
          <w:szCs w:val="18"/>
        </w:rPr>
        <w:t>$</w:t>
      </w:r>
      <w:r w:rsidR="001A194E">
        <w:rPr>
          <w:rFonts w:ascii="DIN Pro Regular" w:hAnsi="DIN Pro Regular" w:cs="DIN Pro Regular"/>
          <w:sz w:val="18"/>
          <w:szCs w:val="18"/>
        </w:rPr>
        <w:t>164,106,779</w:t>
      </w:r>
      <w:r w:rsidR="00945D31" w:rsidRPr="00883EEE">
        <w:rPr>
          <w:rFonts w:ascii="DIN Pro Regular" w:hAnsi="DIN Pro Regular" w:cs="DIN Pro Regular"/>
          <w:sz w:val="18"/>
          <w:szCs w:val="18"/>
        </w:rPr>
        <w:t xml:space="preserve">, cheques cancelados por </w:t>
      </w:r>
      <w:r w:rsidR="006F06B3" w:rsidRPr="00883EEE">
        <w:rPr>
          <w:rFonts w:ascii="DIN Pro Regular" w:hAnsi="DIN Pro Regular" w:cs="DIN Pro Regular"/>
          <w:sz w:val="18"/>
          <w:szCs w:val="18"/>
        </w:rPr>
        <w:t>$</w:t>
      </w:r>
      <w:r w:rsidR="009D2474" w:rsidRPr="00883EEE">
        <w:rPr>
          <w:rFonts w:ascii="DIN Pro Regular" w:hAnsi="DIN Pro Regular" w:cs="DIN Pro Regular"/>
          <w:sz w:val="18"/>
          <w:szCs w:val="18"/>
        </w:rPr>
        <w:t>10,</w:t>
      </w:r>
      <w:r w:rsidR="001A194E">
        <w:rPr>
          <w:rFonts w:ascii="DIN Pro Regular" w:hAnsi="DIN Pro Regular" w:cs="DIN Pro Regular"/>
          <w:sz w:val="18"/>
          <w:szCs w:val="18"/>
        </w:rPr>
        <w:t>813,500</w:t>
      </w:r>
      <w:r w:rsidR="009D2474" w:rsidRPr="00883EEE">
        <w:rPr>
          <w:rFonts w:ascii="DIN Pro Regular" w:hAnsi="DIN Pro Regular" w:cs="DIN Pro Regular"/>
          <w:sz w:val="18"/>
          <w:szCs w:val="18"/>
        </w:rPr>
        <w:t>,</w:t>
      </w:r>
      <w:r w:rsidR="00283DAB" w:rsidRPr="00883EEE">
        <w:rPr>
          <w:rFonts w:ascii="DIN Pro Regular" w:hAnsi="DIN Pro Regular" w:cs="DIN Pro Regular"/>
          <w:sz w:val="18"/>
          <w:szCs w:val="18"/>
        </w:rPr>
        <w:t xml:space="preserve"> </w:t>
      </w:r>
      <w:r w:rsidR="00945D31" w:rsidRPr="00883EEE">
        <w:rPr>
          <w:rFonts w:ascii="DIN Pro Regular" w:hAnsi="DIN Pro Regular" w:cs="DIN Pro Regular"/>
          <w:sz w:val="18"/>
          <w:szCs w:val="18"/>
        </w:rPr>
        <w:t xml:space="preserve">asignación de Valor de Activos </w:t>
      </w:r>
      <w:r w:rsidR="006F06B3" w:rsidRPr="00883EEE">
        <w:rPr>
          <w:rFonts w:ascii="DIN Pro Regular" w:hAnsi="DIN Pro Regular" w:cs="DIN Pro Regular"/>
          <w:sz w:val="18"/>
          <w:szCs w:val="18"/>
        </w:rPr>
        <w:t>$</w:t>
      </w:r>
      <w:r w:rsidR="00945D31" w:rsidRPr="00883EEE">
        <w:rPr>
          <w:rFonts w:ascii="DIN Pro Regular" w:hAnsi="DIN Pro Regular" w:cs="DIN Pro Regular"/>
          <w:sz w:val="18"/>
          <w:szCs w:val="18"/>
        </w:rPr>
        <w:t>1</w:t>
      </w:r>
      <w:r w:rsidR="009D2474" w:rsidRPr="00883EEE">
        <w:rPr>
          <w:rFonts w:ascii="DIN Pro Regular" w:hAnsi="DIN Pro Regular" w:cs="DIN Pro Regular"/>
          <w:sz w:val="18"/>
          <w:szCs w:val="18"/>
        </w:rPr>
        <w:t>01,799,192.59</w:t>
      </w:r>
      <w:r w:rsidR="008B0E25" w:rsidRPr="00883EEE">
        <w:rPr>
          <w:rFonts w:ascii="DIN Pro Regular" w:hAnsi="DIN Pro Regular" w:cs="DIN Pro Regular"/>
          <w:sz w:val="18"/>
          <w:szCs w:val="18"/>
        </w:rPr>
        <w:t>,</w:t>
      </w:r>
      <w:r w:rsidR="00283DAB" w:rsidRPr="00883EEE">
        <w:rPr>
          <w:rFonts w:ascii="DIN Pro Regular" w:hAnsi="DIN Pro Regular" w:cs="DIN Pro Regular"/>
          <w:sz w:val="18"/>
          <w:szCs w:val="18"/>
        </w:rPr>
        <w:t xml:space="preserve"> </w:t>
      </w:r>
      <w:r w:rsidR="009D2474" w:rsidRPr="00883EEE">
        <w:rPr>
          <w:rFonts w:ascii="DIN Pro Regular" w:hAnsi="DIN Pro Regular" w:cs="DIN Pro Regular"/>
          <w:sz w:val="18"/>
          <w:szCs w:val="18"/>
        </w:rPr>
        <w:t xml:space="preserve">el registro de </w:t>
      </w:r>
      <w:r w:rsidR="002929F7">
        <w:rPr>
          <w:rFonts w:ascii="DIN Pro Regular" w:hAnsi="DIN Pro Regular" w:cs="DIN Pro Regular"/>
          <w:sz w:val="18"/>
          <w:szCs w:val="18"/>
        </w:rPr>
        <w:t xml:space="preserve">$2,480,137,915 </w:t>
      </w:r>
      <w:r w:rsidR="009D2474" w:rsidRPr="00883EEE">
        <w:rPr>
          <w:rFonts w:ascii="DIN Pro Regular" w:hAnsi="DIN Pro Regular" w:cs="DIN Pro Regular"/>
          <w:sz w:val="18"/>
          <w:szCs w:val="18"/>
        </w:rPr>
        <w:t xml:space="preserve"> solicitado por Secretaría de Obras Públicas por la Identificación de proyectos como OBRA-GASTO</w:t>
      </w:r>
      <w:r w:rsidR="002929F7">
        <w:rPr>
          <w:rFonts w:ascii="DIN Pro Regular" w:hAnsi="DIN Pro Regular" w:cs="DIN Pro Regular"/>
          <w:sz w:val="18"/>
          <w:szCs w:val="18"/>
        </w:rPr>
        <w:t xml:space="preserve">  y $ 6.211.265 solicitado por el Instituto Tamaulipeco de Infraestructura Física y Educativa, además de  reclasificaciones de la Secretaria de Educación por $23,665,802 y el reconocimiento del </w:t>
      </w:r>
      <w:r w:rsidR="000B6840" w:rsidRPr="00883EEE">
        <w:rPr>
          <w:rFonts w:ascii="DIN Pro Regular" w:hAnsi="DIN Pro Regular" w:cs="DIN Pro Regular"/>
          <w:sz w:val="18"/>
          <w:szCs w:val="18"/>
        </w:rPr>
        <w:t xml:space="preserve"> importe de $44</w:t>
      </w:r>
      <w:r w:rsidR="00283DAB" w:rsidRPr="00883EEE">
        <w:rPr>
          <w:rFonts w:ascii="DIN Pro Regular" w:hAnsi="DIN Pro Regular" w:cs="DIN Pro Regular"/>
          <w:sz w:val="18"/>
          <w:szCs w:val="18"/>
        </w:rPr>
        <w:t xml:space="preserve">3,267,345, </w:t>
      </w:r>
      <w:r w:rsidR="000B6840" w:rsidRPr="00883EEE">
        <w:rPr>
          <w:rFonts w:ascii="DIN Pro Regular" w:hAnsi="DIN Pro Regular" w:cs="DIN Pro Regular"/>
          <w:sz w:val="18"/>
          <w:szCs w:val="18"/>
        </w:rPr>
        <w:t>por concepto de interés capitalizado del adeudo reconocido en el Convenio Sobre Pago Diferido Sobre Prestaciones, Cuotas y Aportaciones de Seguridad Social al Instituto de Previsión y Seguridad Social del Estado de Tamaulipas</w:t>
      </w:r>
      <w:r w:rsidR="00713178">
        <w:rPr>
          <w:rFonts w:ascii="DIN Pro Regular" w:hAnsi="DIN Pro Regular" w:cs="DIN Pro Regular"/>
          <w:sz w:val="18"/>
          <w:szCs w:val="18"/>
        </w:rPr>
        <w:t>.</w:t>
      </w:r>
    </w:p>
    <w:p w:rsidR="00713178" w:rsidRPr="00195621" w:rsidRDefault="00713178" w:rsidP="00713178">
      <w:pPr>
        <w:spacing w:after="0"/>
        <w:ind w:left="1069"/>
        <w:jc w:val="both"/>
        <w:rPr>
          <w:rFonts w:ascii="DIN Pro Regular" w:hAnsi="DIN Pro Regular" w:cs="DIN Pro Regular"/>
          <w:sz w:val="12"/>
          <w:szCs w:val="18"/>
        </w:rPr>
      </w:pPr>
    </w:p>
    <w:p w:rsidR="00EF6CE1" w:rsidRPr="00922B01" w:rsidRDefault="00D931ED" w:rsidP="00CE66E4">
      <w:pPr>
        <w:pStyle w:val="Prrafodelista"/>
        <w:numPr>
          <w:ilvl w:val="0"/>
          <w:numId w:val="21"/>
        </w:numPr>
        <w:spacing w:after="0" w:line="240" w:lineRule="auto"/>
        <w:rPr>
          <w:rFonts w:ascii="DINPro-Regular" w:hAnsi="DINPro-Regular" w:cs="DIN Pro Regular"/>
          <w:b/>
          <w:lang w:val="es-ES" w:eastAsia="es-ES"/>
        </w:rPr>
      </w:pPr>
      <w:r w:rsidRPr="00922B01">
        <w:rPr>
          <w:rFonts w:ascii="DINPro-Regular" w:hAnsi="DINPro-Regular" w:cs="DIN Pro Regular"/>
          <w:b/>
          <w:lang w:val="es-ES" w:eastAsia="es-ES"/>
        </w:rPr>
        <w:t>Notas al Estado de Flujo de Efectivo</w:t>
      </w:r>
      <w:r w:rsidR="000B02D6" w:rsidRPr="00922B01">
        <w:rPr>
          <w:rFonts w:ascii="DINPro-Regular" w:hAnsi="DINPro-Regular" w:cs="DIN Pro Regular"/>
          <w:b/>
          <w:lang w:val="es-ES" w:eastAsia="es-ES"/>
        </w:rPr>
        <w:t xml:space="preserve">                                                                                                                                                                                                                                                                                                                                                                                                                                                                                                                                                                                                                                                                                                                                                                                                                                                                       </w:t>
      </w:r>
    </w:p>
    <w:p w:rsidR="00D931ED" w:rsidRPr="00195621" w:rsidRDefault="00D931ED" w:rsidP="0082143F">
      <w:pPr>
        <w:spacing w:after="0" w:line="240" w:lineRule="auto"/>
        <w:rPr>
          <w:rFonts w:ascii="DINPro-Regular" w:hAnsi="DINPro-Regular" w:cs="DIN Pro Regular"/>
          <w:sz w:val="14"/>
          <w:lang w:val="es-ES" w:eastAsia="es-ES"/>
        </w:rPr>
      </w:pPr>
    </w:p>
    <w:p w:rsidR="00D931ED" w:rsidRPr="00922B01" w:rsidRDefault="00D931ED" w:rsidP="00D931ED">
      <w:pPr>
        <w:pStyle w:val="ROMANOS"/>
        <w:tabs>
          <w:tab w:val="left" w:pos="426"/>
        </w:tabs>
        <w:spacing w:after="0" w:line="240" w:lineRule="exact"/>
        <w:ind w:firstLine="0"/>
        <w:rPr>
          <w:rFonts w:ascii="DINPro-Regular" w:hAnsi="DINPro-Regular" w:cs="DIN Pro Regular"/>
          <w:b/>
          <w:szCs w:val="16"/>
        </w:rPr>
      </w:pPr>
      <w:r w:rsidRPr="00922B01">
        <w:rPr>
          <w:rFonts w:ascii="DINPro-Regular" w:hAnsi="DINPro-Regular" w:cs="DIN Pro Regular"/>
          <w:b/>
          <w:szCs w:val="16"/>
        </w:rPr>
        <w:t>EFECTIVO O EQUIVALENTES</w:t>
      </w:r>
    </w:p>
    <w:p w:rsidR="00D931ED" w:rsidRPr="00195621" w:rsidRDefault="00D931ED" w:rsidP="00D931ED">
      <w:pPr>
        <w:pStyle w:val="ROMANOS"/>
        <w:tabs>
          <w:tab w:val="left" w:pos="426"/>
        </w:tabs>
        <w:spacing w:after="0" w:line="240" w:lineRule="exact"/>
        <w:ind w:firstLine="0"/>
        <w:rPr>
          <w:rFonts w:ascii="DINPro-Regular" w:hAnsi="DINPro-Regular" w:cs="DIN Pro Regular"/>
          <w:b/>
          <w:sz w:val="12"/>
        </w:rPr>
      </w:pPr>
    </w:p>
    <w:p w:rsidR="00D931ED" w:rsidRDefault="00D931ED" w:rsidP="00D57E69">
      <w:pPr>
        <w:numPr>
          <w:ilvl w:val="0"/>
          <w:numId w:val="18"/>
        </w:numPr>
        <w:spacing w:after="0" w:line="240" w:lineRule="auto"/>
        <w:jc w:val="both"/>
        <w:rPr>
          <w:rFonts w:ascii="DIN Pro Regular" w:hAnsi="DIN Pro Regular" w:cs="DIN Pro Regular"/>
          <w:sz w:val="18"/>
        </w:rPr>
      </w:pPr>
      <w:r w:rsidRPr="004E6E32">
        <w:rPr>
          <w:rFonts w:ascii="DIN Pro Regular" w:hAnsi="DIN Pro Regular" w:cs="DIN Pro Regular"/>
          <w:sz w:val="18"/>
        </w:rPr>
        <w:t>El análisis de los saldos inicial y final que figuran en la última parte del Estado de Flujo de Efectivo en la cuenta de Efectivo o Equivalentes es como sigue:</w:t>
      </w:r>
    </w:p>
    <w:p w:rsidR="006B5EFE" w:rsidRDefault="006B5EFE" w:rsidP="006B5EFE">
      <w:pPr>
        <w:spacing w:after="0" w:line="240" w:lineRule="auto"/>
        <w:ind w:left="502"/>
        <w:jc w:val="both"/>
        <w:rPr>
          <w:rFonts w:ascii="DIN Pro Regular" w:hAnsi="DIN Pro Regular" w:cs="DIN Pro Regular"/>
          <w:sz w:val="18"/>
        </w:rPr>
      </w:pPr>
    </w:p>
    <w:tbl>
      <w:tblPr>
        <w:tblW w:w="6220" w:type="dxa"/>
        <w:tblInd w:w="1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60"/>
        <w:gridCol w:w="1400"/>
        <w:gridCol w:w="1460"/>
      </w:tblGrid>
      <w:tr w:rsidR="00652C97" w:rsidRPr="00652C97" w:rsidTr="00024E4F">
        <w:trPr>
          <w:trHeight w:val="290"/>
        </w:trPr>
        <w:tc>
          <w:tcPr>
            <w:tcW w:w="3360" w:type="dxa"/>
            <w:shd w:val="clear" w:color="000000" w:fill="0064A7"/>
            <w:noWrap/>
            <w:vAlign w:val="center"/>
            <w:hideMark/>
          </w:tcPr>
          <w:p w:rsidR="00652C97" w:rsidRPr="00652C97" w:rsidRDefault="00652C97" w:rsidP="00652C97">
            <w:pPr>
              <w:spacing w:after="0" w:line="240" w:lineRule="auto"/>
              <w:jc w:val="center"/>
              <w:rPr>
                <w:rFonts w:ascii="Helvetica" w:eastAsia="Times New Roman" w:hAnsi="Helvetica" w:cs="Calibri"/>
                <w:b/>
                <w:bCs/>
                <w:color w:val="FFFFFF"/>
                <w:sz w:val="18"/>
                <w:szCs w:val="18"/>
                <w:lang w:eastAsia="es-MX"/>
              </w:rPr>
            </w:pPr>
            <w:r w:rsidRPr="00652C97">
              <w:rPr>
                <w:rFonts w:ascii="Helvetica" w:eastAsia="Times New Roman" w:hAnsi="Helvetica" w:cs="Calibri"/>
                <w:b/>
                <w:bCs/>
                <w:color w:val="FFFFFF"/>
                <w:sz w:val="18"/>
                <w:szCs w:val="18"/>
                <w:lang w:eastAsia="es-MX"/>
              </w:rPr>
              <w:t>C U E N T A</w:t>
            </w:r>
          </w:p>
        </w:tc>
        <w:tc>
          <w:tcPr>
            <w:tcW w:w="1400" w:type="dxa"/>
            <w:shd w:val="clear" w:color="000000" w:fill="0064A7"/>
            <w:vAlign w:val="center"/>
            <w:hideMark/>
          </w:tcPr>
          <w:p w:rsidR="00652C97" w:rsidRPr="00652C97" w:rsidRDefault="00652C97" w:rsidP="00652C97">
            <w:pPr>
              <w:spacing w:after="0" w:line="240" w:lineRule="auto"/>
              <w:jc w:val="center"/>
              <w:rPr>
                <w:rFonts w:ascii="Helvetica" w:eastAsia="Times New Roman" w:hAnsi="Helvetica" w:cs="Calibri"/>
                <w:b/>
                <w:bCs/>
                <w:color w:val="FFFFFF"/>
                <w:sz w:val="18"/>
                <w:szCs w:val="18"/>
                <w:lang w:eastAsia="es-MX"/>
              </w:rPr>
            </w:pPr>
            <w:r w:rsidRPr="00652C97">
              <w:rPr>
                <w:rFonts w:ascii="Helvetica" w:eastAsia="Times New Roman" w:hAnsi="Helvetica" w:cs="Calibri"/>
                <w:b/>
                <w:bCs/>
                <w:color w:val="FFFFFF"/>
                <w:sz w:val="18"/>
                <w:szCs w:val="18"/>
                <w:lang w:eastAsia="es-MX"/>
              </w:rPr>
              <w:t>2021</w:t>
            </w:r>
          </w:p>
        </w:tc>
        <w:tc>
          <w:tcPr>
            <w:tcW w:w="1460" w:type="dxa"/>
            <w:shd w:val="clear" w:color="000000" w:fill="0064A7"/>
            <w:vAlign w:val="center"/>
            <w:hideMark/>
          </w:tcPr>
          <w:p w:rsidR="00652C97" w:rsidRPr="00652C97" w:rsidRDefault="00652C97" w:rsidP="00652C97">
            <w:pPr>
              <w:spacing w:after="0" w:line="240" w:lineRule="auto"/>
              <w:jc w:val="center"/>
              <w:rPr>
                <w:rFonts w:ascii="Helvetica" w:eastAsia="Times New Roman" w:hAnsi="Helvetica" w:cs="Calibri"/>
                <w:b/>
                <w:bCs/>
                <w:color w:val="FFFFFF"/>
                <w:sz w:val="18"/>
                <w:szCs w:val="18"/>
                <w:lang w:eastAsia="es-MX"/>
              </w:rPr>
            </w:pPr>
            <w:r w:rsidRPr="00652C97">
              <w:rPr>
                <w:rFonts w:ascii="Helvetica" w:eastAsia="Times New Roman" w:hAnsi="Helvetica" w:cs="Calibri"/>
                <w:b/>
                <w:bCs/>
                <w:color w:val="FFFFFF"/>
                <w:sz w:val="18"/>
                <w:szCs w:val="18"/>
                <w:lang w:eastAsia="es-MX"/>
              </w:rPr>
              <w:t>2020</w:t>
            </w:r>
          </w:p>
        </w:tc>
      </w:tr>
      <w:tr w:rsidR="00652C97" w:rsidRPr="00652C97" w:rsidTr="00024E4F">
        <w:trPr>
          <w:trHeight w:val="290"/>
        </w:trPr>
        <w:tc>
          <w:tcPr>
            <w:tcW w:w="3360" w:type="dxa"/>
            <w:shd w:val="clear" w:color="auto" w:fill="auto"/>
            <w:vAlign w:val="center"/>
            <w:hideMark/>
          </w:tcPr>
          <w:p w:rsidR="00652C97" w:rsidRPr="00652C97" w:rsidRDefault="00652C97" w:rsidP="00652C97">
            <w:pPr>
              <w:spacing w:after="0" w:line="240" w:lineRule="auto"/>
              <w:jc w:val="both"/>
              <w:rPr>
                <w:rFonts w:ascii="DINPro-Regular" w:eastAsia="Times New Roman" w:hAnsi="DINPro-Regular" w:cs="Calibri"/>
                <w:color w:val="000000"/>
                <w:sz w:val="16"/>
                <w:szCs w:val="16"/>
                <w:lang w:eastAsia="es-MX"/>
              </w:rPr>
            </w:pPr>
            <w:r w:rsidRPr="00652C97">
              <w:rPr>
                <w:rFonts w:ascii="DINPro-Regular" w:eastAsia="Times New Roman" w:hAnsi="DINPro-Regular" w:cs="Calibri"/>
                <w:color w:val="000000"/>
                <w:sz w:val="16"/>
                <w:szCs w:val="16"/>
                <w:lang w:eastAsia="es-MX"/>
              </w:rPr>
              <w:t>Efectivo en Bancos / Tesorería</w:t>
            </w:r>
          </w:p>
        </w:tc>
        <w:tc>
          <w:tcPr>
            <w:tcW w:w="1400" w:type="dxa"/>
            <w:shd w:val="clear" w:color="auto" w:fill="auto"/>
            <w:vAlign w:val="center"/>
            <w:hideMark/>
          </w:tcPr>
          <w:p w:rsidR="00652C97" w:rsidRPr="00652C97" w:rsidRDefault="00652C97" w:rsidP="00652C97">
            <w:pPr>
              <w:spacing w:after="0" w:line="240" w:lineRule="auto"/>
              <w:jc w:val="right"/>
              <w:rPr>
                <w:rFonts w:ascii="DINPro-Regular" w:eastAsia="Times New Roman" w:hAnsi="DINPro-Regular" w:cs="Calibri"/>
                <w:color w:val="000000"/>
                <w:sz w:val="16"/>
                <w:szCs w:val="16"/>
                <w:lang w:eastAsia="es-MX"/>
              </w:rPr>
            </w:pPr>
            <w:r w:rsidRPr="00652C97">
              <w:rPr>
                <w:rFonts w:ascii="DINPro-Regular" w:eastAsia="Times New Roman" w:hAnsi="DINPro-Regular" w:cs="Calibri"/>
                <w:color w:val="000000"/>
                <w:sz w:val="16"/>
                <w:szCs w:val="16"/>
                <w:lang w:eastAsia="es-MX"/>
              </w:rPr>
              <w:t>2,101,446,375</w:t>
            </w:r>
          </w:p>
        </w:tc>
        <w:tc>
          <w:tcPr>
            <w:tcW w:w="1460" w:type="dxa"/>
            <w:shd w:val="clear" w:color="auto" w:fill="auto"/>
            <w:vAlign w:val="center"/>
            <w:hideMark/>
          </w:tcPr>
          <w:p w:rsidR="00652C97" w:rsidRPr="00652C97" w:rsidRDefault="00652C97" w:rsidP="00652C97">
            <w:pPr>
              <w:spacing w:after="0" w:line="240" w:lineRule="auto"/>
              <w:jc w:val="right"/>
              <w:rPr>
                <w:rFonts w:ascii="DINPro-Regular" w:eastAsia="Times New Roman" w:hAnsi="DINPro-Regular" w:cs="Calibri"/>
                <w:color w:val="000000"/>
                <w:sz w:val="16"/>
                <w:szCs w:val="16"/>
                <w:lang w:eastAsia="es-MX"/>
              </w:rPr>
            </w:pPr>
            <w:r w:rsidRPr="00652C97">
              <w:rPr>
                <w:rFonts w:ascii="DINPro-Regular" w:eastAsia="Times New Roman" w:hAnsi="DINPro-Regular" w:cs="Calibri"/>
                <w:color w:val="000000"/>
                <w:sz w:val="16"/>
                <w:szCs w:val="16"/>
                <w:lang w:eastAsia="es-MX"/>
              </w:rPr>
              <w:t>635,002,199</w:t>
            </w:r>
          </w:p>
        </w:tc>
      </w:tr>
      <w:tr w:rsidR="00652C97" w:rsidRPr="00652C97" w:rsidTr="00024E4F">
        <w:trPr>
          <w:trHeight w:val="290"/>
        </w:trPr>
        <w:tc>
          <w:tcPr>
            <w:tcW w:w="3360" w:type="dxa"/>
            <w:shd w:val="clear" w:color="auto" w:fill="auto"/>
            <w:vAlign w:val="center"/>
            <w:hideMark/>
          </w:tcPr>
          <w:p w:rsidR="00652C97" w:rsidRPr="00652C97" w:rsidRDefault="00652C97" w:rsidP="00652C97">
            <w:pPr>
              <w:spacing w:after="0" w:line="240" w:lineRule="auto"/>
              <w:jc w:val="both"/>
              <w:rPr>
                <w:rFonts w:ascii="DINPro-Regular" w:eastAsia="Times New Roman" w:hAnsi="DINPro-Regular" w:cs="Calibri"/>
                <w:color w:val="000000"/>
                <w:sz w:val="16"/>
                <w:szCs w:val="16"/>
                <w:lang w:eastAsia="es-MX"/>
              </w:rPr>
            </w:pPr>
            <w:r w:rsidRPr="00652C97">
              <w:rPr>
                <w:rFonts w:ascii="DINPro-Regular" w:eastAsia="Times New Roman" w:hAnsi="DINPro-Regular" w:cs="Calibri"/>
                <w:color w:val="000000"/>
                <w:sz w:val="16"/>
                <w:szCs w:val="16"/>
                <w:lang w:eastAsia="es-MX"/>
              </w:rPr>
              <w:t>Inversiones Temporales (hasta 3 meses)</w:t>
            </w:r>
          </w:p>
        </w:tc>
        <w:tc>
          <w:tcPr>
            <w:tcW w:w="1400" w:type="dxa"/>
            <w:shd w:val="clear" w:color="auto" w:fill="auto"/>
            <w:vAlign w:val="center"/>
            <w:hideMark/>
          </w:tcPr>
          <w:p w:rsidR="00652C97" w:rsidRPr="00652C97" w:rsidRDefault="00652C97" w:rsidP="00652C97">
            <w:pPr>
              <w:spacing w:after="0" w:line="240" w:lineRule="auto"/>
              <w:jc w:val="right"/>
              <w:rPr>
                <w:rFonts w:ascii="DINPro-Regular" w:eastAsia="Times New Roman" w:hAnsi="DINPro-Regular" w:cs="Calibri"/>
                <w:color w:val="000000"/>
                <w:sz w:val="16"/>
                <w:szCs w:val="16"/>
                <w:lang w:eastAsia="es-MX"/>
              </w:rPr>
            </w:pPr>
            <w:r w:rsidRPr="00652C97">
              <w:rPr>
                <w:rFonts w:ascii="DINPro-Regular" w:eastAsia="Times New Roman" w:hAnsi="DINPro-Regular" w:cs="Calibri"/>
                <w:color w:val="000000"/>
                <w:sz w:val="16"/>
                <w:szCs w:val="16"/>
                <w:lang w:eastAsia="es-MX"/>
              </w:rPr>
              <w:t>396,100,162</w:t>
            </w:r>
          </w:p>
        </w:tc>
        <w:tc>
          <w:tcPr>
            <w:tcW w:w="1460" w:type="dxa"/>
            <w:shd w:val="clear" w:color="auto" w:fill="auto"/>
            <w:vAlign w:val="center"/>
            <w:hideMark/>
          </w:tcPr>
          <w:p w:rsidR="00652C97" w:rsidRPr="00652C97" w:rsidRDefault="00652C97" w:rsidP="00652C97">
            <w:pPr>
              <w:spacing w:after="0" w:line="240" w:lineRule="auto"/>
              <w:jc w:val="right"/>
              <w:rPr>
                <w:rFonts w:ascii="DINPro-Regular" w:eastAsia="Times New Roman" w:hAnsi="DINPro-Regular" w:cs="Calibri"/>
                <w:color w:val="000000"/>
                <w:sz w:val="16"/>
                <w:szCs w:val="16"/>
                <w:lang w:eastAsia="es-MX"/>
              </w:rPr>
            </w:pPr>
            <w:r w:rsidRPr="00652C97">
              <w:rPr>
                <w:rFonts w:ascii="DINPro-Regular" w:eastAsia="Times New Roman" w:hAnsi="DINPro-Regular" w:cs="Calibri"/>
                <w:color w:val="000000"/>
                <w:sz w:val="16"/>
                <w:szCs w:val="16"/>
                <w:lang w:eastAsia="es-MX"/>
              </w:rPr>
              <w:t>2,316,992,421</w:t>
            </w:r>
          </w:p>
        </w:tc>
      </w:tr>
      <w:tr w:rsidR="00652C97" w:rsidRPr="00652C97" w:rsidTr="00024E4F">
        <w:trPr>
          <w:trHeight w:val="290"/>
        </w:trPr>
        <w:tc>
          <w:tcPr>
            <w:tcW w:w="3360" w:type="dxa"/>
            <w:shd w:val="clear" w:color="auto" w:fill="auto"/>
            <w:vAlign w:val="center"/>
            <w:hideMark/>
          </w:tcPr>
          <w:p w:rsidR="00652C97" w:rsidRPr="00652C97" w:rsidRDefault="00652C97" w:rsidP="00652C97">
            <w:pPr>
              <w:spacing w:after="0" w:line="240" w:lineRule="auto"/>
              <w:jc w:val="both"/>
              <w:rPr>
                <w:rFonts w:ascii="DINPro-Regular" w:eastAsia="Times New Roman" w:hAnsi="DINPro-Regular" w:cs="Calibri"/>
                <w:color w:val="000000"/>
                <w:sz w:val="16"/>
                <w:szCs w:val="16"/>
                <w:lang w:eastAsia="es-MX"/>
              </w:rPr>
            </w:pPr>
            <w:r w:rsidRPr="00652C97">
              <w:rPr>
                <w:rFonts w:ascii="DINPro-Regular" w:eastAsia="Times New Roman" w:hAnsi="DINPro-Regular" w:cs="Calibri"/>
                <w:color w:val="000000"/>
                <w:sz w:val="16"/>
                <w:szCs w:val="16"/>
                <w:lang w:eastAsia="es-MX"/>
              </w:rPr>
              <w:t>Fondos con Afectación Específica</w:t>
            </w:r>
          </w:p>
        </w:tc>
        <w:tc>
          <w:tcPr>
            <w:tcW w:w="1400" w:type="dxa"/>
            <w:shd w:val="clear" w:color="auto" w:fill="auto"/>
            <w:vAlign w:val="center"/>
            <w:hideMark/>
          </w:tcPr>
          <w:p w:rsidR="00652C97" w:rsidRPr="00652C97" w:rsidRDefault="00652C97" w:rsidP="00652C97">
            <w:pPr>
              <w:spacing w:after="0" w:line="240" w:lineRule="auto"/>
              <w:jc w:val="right"/>
              <w:rPr>
                <w:rFonts w:ascii="DINPro-Regular" w:eastAsia="Times New Roman" w:hAnsi="DINPro-Regular" w:cs="Calibri"/>
                <w:color w:val="000000"/>
                <w:sz w:val="16"/>
                <w:szCs w:val="16"/>
                <w:lang w:eastAsia="es-MX"/>
              </w:rPr>
            </w:pPr>
            <w:r w:rsidRPr="00652C97">
              <w:rPr>
                <w:rFonts w:ascii="DINPro-Regular" w:eastAsia="Times New Roman" w:hAnsi="DINPro-Regular" w:cs="Calibri"/>
                <w:color w:val="000000"/>
                <w:sz w:val="16"/>
                <w:szCs w:val="16"/>
                <w:lang w:eastAsia="es-MX"/>
              </w:rPr>
              <w:t>673,831</w:t>
            </w:r>
          </w:p>
        </w:tc>
        <w:tc>
          <w:tcPr>
            <w:tcW w:w="1460" w:type="dxa"/>
            <w:shd w:val="clear" w:color="auto" w:fill="auto"/>
            <w:vAlign w:val="center"/>
            <w:hideMark/>
          </w:tcPr>
          <w:p w:rsidR="00652C97" w:rsidRPr="00652C97" w:rsidRDefault="00652C97" w:rsidP="00652C97">
            <w:pPr>
              <w:spacing w:after="0" w:line="240" w:lineRule="auto"/>
              <w:jc w:val="right"/>
              <w:rPr>
                <w:rFonts w:ascii="DINPro-Regular" w:eastAsia="Times New Roman" w:hAnsi="DINPro-Regular" w:cs="Calibri"/>
                <w:color w:val="000000"/>
                <w:sz w:val="16"/>
                <w:szCs w:val="16"/>
                <w:lang w:eastAsia="es-MX"/>
              </w:rPr>
            </w:pPr>
            <w:r w:rsidRPr="00652C97">
              <w:rPr>
                <w:rFonts w:ascii="DINPro-Regular" w:eastAsia="Times New Roman" w:hAnsi="DINPro-Regular" w:cs="Calibri"/>
                <w:color w:val="000000"/>
                <w:sz w:val="16"/>
                <w:szCs w:val="16"/>
                <w:lang w:eastAsia="es-MX"/>
              </w:rPr>
              <w:t>432,043</w:t>
            </w:r>
          </w:p>
        </w:tc>
      </w:tr>
      <w:tr w:rsidR="00652C97" w:rsidRPr="00652C97" w:rsidTr="00024E4F">
        <w:trPr>
          <w:trHeight w:val="290"/>
        </w:trPr>
        <w:tc>
          <w:tcPr>
            <w:tcW w:w="3360" w:type="dxa"/>
            <w:shd w:val="clear" w:color="000000" w:fill="97C93D"/>
            <w:vAlign w:val="center"/>
            <w:hideMark/>
          </w:tcPr>
          <w:p w:rsidR="00652C97" w:rsidRPr="00652C97" w:rsidRDefault="00652C97" w:rsidP="00652C97">
            <w:pPr>
              <w:spacing w:after="0" w:line="240" w:lineRule="auto"/>
              <w:rPr>
                <w:rFonts w:ascii="DINPro-Regular" w:eastAsia="Times New Roman" w:hAnsi="DINPro-Regular" w:cs="Calibri"/>
                <w:b/>
                <w:bCs/>
                <w:color w:val="000000"/>
                <w:sz w:val="18"/>
                <w:szCs w:val="18"/>
                <w:lang w:eastAsia="es-MX"/>
              </w:rPr>
            </w:pPr>
            <w:r w:rsidRPr="00652C97">
              <w:rPr>
                <w:rFonts w:ascii="DINPro-Regular" w:eastAsia="Times New Roman" w:hAnsi="DINPro-Regular" w:cs="Calibri"/>
                <w:b/>
                <w:bCs/>
                <w:color w:val="000000"/>
                <w:sz w:val="18"/>
                <w:szCs w:val="18"/>
                <w:lang w:eastAsia="es-MX"/>
              </w:rPr>
              <w:t>Total de Efectivo o Equivalentes</w:t>
            </w:r>
          </w:p>
        </w:tc>
        <w:tc>
          <w:tcPr>
            <w:tcW w:w="1400" w:type="dxa"/>
            <w:shd w:val="clear" w:color="000000" w:fill="97C93D"/>
            <w:vAlign w:val="center"/>
            <w:hideMark/>
          </w:tcPr>
          <w:p w:rsidR="00652C97" w:rsidRPr="00652C97" w:rsidRDefault="00652C97" w:rsidP="00652C97">
            <w:pPr>
              <w:spacing w:after="0" w:line="240" w:lineRule="auto"/>
              <w:jc w:val="right"/>
              <w:rPr>
                <w:rFonts w:ascii="DINPro-Regular" w:eastAsia="Times New Roman" w:hAnsi="DINPro-Regular" w:cs="Calibri"/>
                <w:b/>
                <w:bCs/>
                <w:color w:val="000000"/>
                <w:sz w:val="18"/>
                <w:szCs w:val="18"/>
                <w:lang w:eastAsia="es-MX"/>
              </w:rPr>
            </w:pPr>
            <w:r w:rsidRPr="00652C97">
              <w:rPr>
                <w:rFonts w:ascii="DINPro-Regular" w:eastAsia="Times New Roman" w:hAnsi="DINPro-Regular" w:cs="Calibri"/>
                <w:b/>
                <w:bCs/>
                <w:color w:val="000000"/>
                <w:sz w:val="18"/>
                <w:szCs w:val="18"/>
                <w:lang w:eastAsia="es-MX"/>
              </w:rPr>
              <w:t>2,498,220,368</w:t>
            </w:r>
          </w:p>
        </w:tc>
        <w:tc>
          <w:tcPr>
            <w:tcW w:w="1460" w:type="dxa"/>
            <w:shd w:val="clear" w:color="000000" w:fill="97C93D"/>
            <w:vAlign w:val="center"/>
            <w:hideMark/>
          </w:tcPr>
          <w:p w:rsidR="00652C97" w:rsidRPr="00652C97" w:rsidRDefault="00652C97" w:rsidP="00652C97">
            <w:pPr>
              <w:spacing w:after="0" w:line="240" w:lineRule="auto"/>
              <w:jc w:val="right"/>
              <w:rPr>
                <w:rFonts w:ascii="DINPro-Regular" w:eastAsia="Times New Roman" w:hAnsi="DINPro-Regular" w:cs="Calibri"/>
                <w:b/>
                <w:bCs/>
                <w:color w:val="000000"/>
                <w:sz w:val="18"/>
                <w:szCs w:val="18"/>
                <w:lang w:eastAsia="es-MX"/>
              </w:rPr>
            </w:pPr>
            <w:r w:rsidRPr="00652C97">
              <w:rPr>
                <w:rFonts w:ascii="DINPro-Regular" w:eastAsia="Times New Roman" w:hAnsi="DINPro-Regular" w:cs="Calibri"/>
                <w:b/>
                <w:bCs/>
                <w:color w:val="000000"/>
                <w:sz w:val="18"/>
                <w:szCs w:val="18"/>
                <w:lang w:eastAsia="es-MX"/>
              </w:rPr>
              <w:t>2,952,426,663</w:t>
            </w:r>
          </w:p>
        </w:tc>
      </w:tr>
    </w:tbl>
    <w:p w:rsidR="006B5EFE" w:rsidRDefault="006B5EFE" w:rsidP="006B5EFE">
      <w:pPr>
        <w:spacing w:after="0" w:line="240" w:lineRule="auto"/>
        <w:ind w:left="502"/>
        <w:jc w:val="both"/>
        <w:rPr>
          <w:rFonts w:ascii="DIN Pro Regular" w:hAnsi="DIN Pro Regular" w:cs="DIN Pro Regular"/>
          <w:sz w:val="18"/>
        </w:rPr>
      </w:pPr>
    </w:p>
    <w:p w:rsidR="00840BAD" w:rsidRPr="00195621" w:rsidRDefault="00840BAD" w:rsidP="00840BAD">
      <w:pPr>
        <w:spacing w:after="0" w:line="240" w:lineRule="auto"/>
        <w:jc w:val="both"/>
        <w:rPr>
          <w:rFonts w:ascii="DIN Pro Regular" w:hAnsi="DIN Pro Regular" w:cs="DIN Pro Regular"/>
          <w:sz w:val="12"/>
        </w:rPr>
      </w:pPr>
    </w:p>
    <w:p w:rsidR="00D931ED" w:rsidRPr="004E6E32" w:rsidRDefault="00990AC7" w:rsidP="00D57E69">
      <w:pPr>
        <w:pStyle w:val="Prrafodelista"/>
        <w:numPr>
          <w:ilvl w:val="0"/>
          <w:numId w:val="18"/>
        </w:numPr>
        <w:spacing w:after="0" w:line="240" w:lineRule="auto"/>
        <w:jc w:val="both"/>
        <w:rPr>
          <w:rFonts w:ascii="DIN Pro Regular" w:hAnsi="DIN Pro Regular" w:cs="DIN Pro Regular"/>
          <w:b/>
          <w:sz w:val="18"/>
          <w:szCs w:val="20"/>
          <w:lang w:val="es-ES" w:eastAsia="es-ES"/>
        </w:rPr>
      </w:pPr>
      <w:r w:rsidRPr="004E6E32">
        <w:rPr>
          <w:rFonts w:ascii="DIN Pro Regular" w:hAnsi="DIN Pro Regular" w:cs="DIN Pro Regular"/>
          <w:sz w:val="18"/>
          <w:szCs w:val="20"/>
          <w:lang w:val="es-ES" w:eastAsia="es-ES"/>
        </w:rPr>
        <w:t xml:space="preserve">Adquisición de Bienes Muebles e Inmuebles </w:t>
      </w:r>
      <w:r w:rsidRPr="004E6E32">
        <w:rPr>
          <w:rFonts w:ascii="DIN Pro Regular" w:hAnsi="DIN Pro Regular" w:cs="DIN Pro Regular"/>
          <w:sz w:val="18"/>
          <w:szCs w:val="20"/>
        </w:rPr>
        <w:t xml:space="preserve">con subsidio de capital del sector central:   </w:t>
      </w:r>
      <w:r w:rsidRPr="004E6E32">
        <w:rPr>
          <w:rFonts w:ascii="DIN Pro Regular" w:hAnsi="DIN Pro Regular" w:cs="DIN Pro Regular"/>
          <w:b/>
          <w:sz w:val="18"/>
          <w:szCs w:val="20"/>
        </w:rPr>
        <w:t>No Aplica</w:t>
      </w:r>
    </w:p>
    <w:p w:rsidR="007F04E0" w:rsidRPr="00564C7C" w:rsidRDefault="008307ED" w:rsidP="007F04E0">
      <w:pPr>
        <w:pStyle w:val="Prrafodelista"/>
        <w:numPr>
          <w:ilvl w:val="0"/>
          <w:numId w:val="18"/>
        </w:numPr>
        <w:spacing w:after="0" w:line="240" w:lineRule="auto"/>
        <w:jc w:val="both"/>
        <w:rPr>
          <w:rFonts w:ascii="DIN Pro Regular" w:hAnsi="DIN Pro Regular" w:cs="DIN Pro Regular"/>
          <w:sz w:val="18"/>
          <w:szCs w:val="20"/>
          <w:lang w:val="es-ES" w:eastAsia="es-ES"/>
        </w:rPr>
      </w:pPr>
      <w:r w:rsidRPr="004E6E32">
        <w:rPr>
          <w:rFonts w:ascii="DIN Pro Regular" w:hAnsi="DIN Pro Regular" w:cs="DIN Pro Regular"/>
          <w:sz w:val="18"/>
          <w:szCs w:val="20"/>
          <w:lang w:val="es-ES" w:eastAsia="es-ES"/>
        </w:rPr>
        <w:t xml:space="preserve">Conciliación de los Flujos de Efectivo </w:t>
      </w:r>
      <w:r w:rsidRPr="004E6E32">
        <w:rPr>
          <w:rFonts w:ascii="DIN Pro Regular" w:hAnsi="DIN Pro Regular" w:cs="DIN Pro Regular"/>
          <w:sz w:val="18"/>
          <w:szCs w:val="20"/>
        </w:rPr>
        <w:t>Netos de las Actividades de Operación y la cuenta de Ahorro/Desahorro antes de Rubros Extraordinarios</w:t>
      </w:r>
    </w:p>
    <w:p w:rsidR="00564C7C" w:rsidRDefault="00564C7C" w:rsidP="00564C7C">
      <w:pPr>
        <w:pStyle w:val="Prrafodelista"/>
        <w:spacing w:after="0" w:line="240" w:lineRule="auto"/>
        <w:ind w:left="502"/>
        <w:jc w:val="both"/>
        <w:rPr>
          <w:rFonts w:ascii="DIN Pro Regular" w:hAnsi="DIN Pro Regular" w:cs="DIN Pro Regular"/>
          <w:sz w:val="18"/>
          <w:szCs w:val="20"/>
          <w:lang w:val="es-ES" w:eastAsia="es-ES"/>
        </w:rPr>
      </w:pPr>
    </w:p>
    <w:tbl>
      <w:tblPr>
        <w:tblW w:w="7550" w:type="dxa"/>
        <w:jc w:val="center"/>
        <w:tblCellMar>
          <w:left w:w="70" w:type="dxa"/>
          <w:right w:w="70" w:type="dxa"/>
        </w:tblCellMar>
        <w:tblLook w:val="04A0" w:firstRow="1" w:lastRow="0" w:firstColumn="1" w:lastColumn="0" w:noHBand="0" w:noVBand="1"/>
      </w:tblPr>
      <w:tblGrid>
        <w:gridCol w:w="3959"/>
        <w:gridCol w:w="1875"/>
        <w:gridCol w:w="1704"/>
        <w:gridCol w:w="12"/>
      </w:tblGrid>
      <w:tr w:rsidR="00652C97" w:rsidRPr="00652C97" w:rsidTr="00024E4F">
        <w:trPr>
          <w:trHeight w:val="290"/>
          <w:jc w:val="center"/>
        </w:trPr>
        <w:tc>
          <w:tcPr>
            <w:tcW w:w="7550" w:type="dxa"/>
            <w:gridSpan w:val="4"/>
            <w:tcBorders>
              <w:top w:val="nil"/>
              <w:left w:val="single" w:sz="8" w:space="0" w:color="auto"/>
              <w:bottom w:val="nil"/>
              <w:right w:val="nil"/>
            </w:tcBorders>
            <w:shd w:val="clear" w:color="000000" w:fill="0064A7"/>
            <w:noWrap/>
            <w:vAlign w:val="center"/>
            <w:hideMark/>
          </w:tcPr>
          <w:p w:rsidR="00652C97" w:rsidRPr="00652C97" w:rsidRDefault="00652C97" w:rsidP="00652C97">
            <w:pPr>
              <w:spacing w:after="0" w:line="240" w:lineRule="auto"/>
              <w:jc w:val="center"/>
              <w:rPr>
                <w:rFonts w:ascii="DINPro-Regular" w:eastAsia="Times New Roman" w:hAnsi="DINPro-Regular" w:cs="Calibri"/>
                <w:b/>
                <w:bCs/>
                <w:color w:val="FFFFFF"/>
                <w:sz w:val="16"/>
                <w:szCs w:val="16"/>
                <w:lang w:eastAsia="es-MX"/>
              </w:rPr>
            </w:pPr>
            <w:r>
              <w:rPr>
                <w:rFonts w:ascii="DIN Pro Regular" w:hAnsi="DIN Pro Regular" w:cs="DIN Pro Regular"/>
                <w:sz w:val="18"/>
                <w:szCs w:val="20"/>
                <w:lang w:val="es-ES" w:eastAsia="es-ES"/>
              </w:rPr>
              <w:t xml:space="preserve">            </w:t>
            </w:r>
            <w:r w:rsidRPr="00652C97">
              <w:rPr>
                <w:rFonts w:ascii="DINPro-Regular" w:eastAsia="Times New Roman" w:hAnsi="DINPro-Regular" w:cs="Calibri"/>
                <w:b/>
                <w:bCs/>
                <w:color w:val="FFFFFF"/>
                <w:sz w:val="16"/>
                <w:szCs w:val="16"/>
                <w:lang w:eastAsia="es-MX"/>
              </w:rPr>
              <w:t>Conciliación de Flujos de Efectivo Netos de las Actividades de Operación</w:t>
            </w:r>
          </w:p>
        </w:tc>
      </w:tr>
      <w:tr w:rsidR="00652C97" w:rsidRPr="00652C97" w:rsidTr="00024E4F">
        <w:trPr>
          <w:trHeight w:val="290"/>
          <w:jc w:val="center"/>
        </w:trPr>
        <w:tc>
          <w:tcPr>
            <w:tcW w:w="7550" w:type="dxa"/>
            <w:gridSpan w:val="4"/>
            <w:tcBorders>
              <w:top w:val="nil"/>
              <w:left w:val="single" w:sz="8" w:space="0" w:color="auto"/>
              <w:bottom w:val="nil"/>
              <w:right w:val="nil"/>
            </w:tcBorders>
            <w:shd w:val="clear" w:color="000000" w:fill="0064A7"/>
            <w:noWrap/>
            <w:vAlign w:val="center"/>
            <w:hideMark/>
          </w:tcPr>
          <w:p w:rsidR="00652C97" w:rsidRPr="00652C97" w:rsidRDefault="00652C97" w:rsidP="00652C97">
            <w:pPr>
              <w:spacing w:after="0" w:line="240" w:lineRule="auto"/>
              <w:jc w:val="center"/>
              <w:rPr>
                <w:rFonts w:ascii="DINPro-Regular" w:eastAsia="Times New Roman" w:hAnsi="DINPro-Regular" w:cs="Calibri"/>
                <w:b/>
                <w:bCs/>
                <w:color w:val="FFFFFF"/>
                <w:sz w:val="16"/>
                <w:szCs w:val="16"/>
                <w:lang w:eastAsia="es-MX"/>
              </w:rPr>
            </w:pPr>
            <w:r w:rsidRPr="00652C97">
              <w:rPr>
                <w:rFonts w:ascii="DINPro-Regular" w:eastAsia="Times New Roman" w:hAnsi="DINPro-Regular" w:cs="Calibri"/>
                <w:b/>
                <w:bCs/>
                <w:color w:val="FFFFFF"/>
                <w:sz w:val="16"/>
                <w:szCs w:val="16"/>
                <w:lang w:eastAsia="es-MX"/>
              </w:rPr>
              <w:t>y los saldos de Resultados del Ejercicio (Ahorro/Desahorro)</w:t>
            </w:r>
          </w:p>
        </w:tc>
      </w:tr>
      <w:tr w:rsidR="00652C97" w:rsidRPr="00652C97" w:rsidTr="00024E4F">
        <w:trPr>
          <w:trHeight w:val="290"/>
          <w:jc w:val="center"/>
        </w:trPr>
        <w:tc>
          <w:tcPr>
            <w:tcW w:w="7550" w:type="dxa"/>
            <w:gridSpan w:val="4"/>
            <w:tcBorders>
              <w:top w:val="nil"/>
              <w:left w:val="single" w:sz="8" w:space="0" w:color="auto"/>
              <w:bottom w:val="nil"/>
              <w:right w:val="nil"/>
            </w:tcBorders>
            <w:shd w:val="clear" w:color="000000" w:fill="0064A7"/>
            <w:noWrap/>
            <w:vAlign w:val="center"/>
          </w:tcPr>
          <w:p w:rsidR="00652C97" w:rsidRPr="00652C97" w:rsidRDefault="00024E4F" w:rsidP="00652C97">
            <w:pPr>
              <w:spacing w:after="0" w:line="240" w:lineRule="auto"/>
              <w:jc w:val="center"/>
              <w:rPr>
                <w:rFonts w:ascii="DINPro-Regular" w:eastAsia="Times New Roman" w:hAnsi="DINPro-Regular" w:cs="Calibri"/>
                <w:b/>
                <w:bCs/>
                <w:color w:val="FFFFFF"/>
                <w:sz w:val="16"/>
                <w:szCs w:val="16"/>
                <w:lang w:eastAsia="es-MX"/>
              </w:rPr>
            </w:pPr>
            <w:r>
              <w:rPr>
                <w:rFonts w:ascii="DINPro-Regular" w:eastAsia="Times New Roman" w:hAnsi="DINPro-Regular" w:cs="Calibri"/>
                <w:b/>
                <w:bCs/>
                <w:color w:val="FFFFFF"/>
                <w:sz w:val="16"/>
                <w:szCs w:val="16"/>
                <w:lang w:eastAsia="es-MX"/>
              </w:rPr>
              <w:t>al 31 de Diciembre de 2021</w:t>
            </w:r>
          </w:p>
        </w:tc>
      </w:tr>
      <w:tr w:rsidR="00652C97" w:rsidRPr="00652C97" w:rsidTr="00024E4F">
        <w:trPr>
          <w:gridAfter w:val="1"/>
          <w:wAfter w:w="12" w:type="dxa"/>
          <w:trHeight w:val="290"/>
          <w:jc w:val="center"/>
        </w:trPr>
        <w:tc>
          <w:tcPr>
            <w:tcW w:w="3959" w:type="dxa"/>
            <w:tcBorders>
              <w:top w:val="single" w:sz="4" w:space="0" w:color="auto"/>
              <w:left w:val="single" w:sz="4" w:space="0" w:color="auto"/>
              <w:bottom w:val="single" w:sz="4" w:space="0" w:color="auto"/>
              <w:right w:val="single" w:sz="4" w:space="0" w:color="auto"/>
            </w:tcBorders>
            <w:shd w:val="clear" w:color="000000" w:fill="0064A7"/>
            <w:noWrap/>
            <w:vAlign w:val="center"/>
            <w:hideMark/>
          </w:tcPr>
          <w:p w:rsidR="00652C97" w:rsidRPr="00652C97" w:rsidRDefault="00652C97" w:rsidP="00652C97">
            <w:pPr>
              <w:spacing w:after="0" w:line="240" w:lineRule="auto"/>
              <w:jc w:val="center"/>
              <w:rPr>
                <w:rFonts w:ascii="DINPro-Regular" w:eastAsia="Times New Roman" w:hAnsi="DINPro-Regular" w:cs="Calibri"/>
                <w:b/>
                <w:bCs/>
                <w:color w:val="FFFFFF"/>
                <w:sz w:val="18"/>
                <w:szCs w:val="18"/>
                <w:lang w:eastAsia="es-MX"/>
              </w:rPr>
            </w:pPr>
            <w:r w:rsidRPr="00652C97">
              <w:rPr>
                <w:rFonts w:ascii="DINPro-Regular" w:eastAsia="Times New Roman" w:hAnsi="DINPro-Regular" w:cs="Calibri"/>
                <w:b/>
                <w:bCs/>
                <w:color w:val="FFFFFF"/>
                <w:sz w:val="18"/>
                <w:szCs w:val="18"/>
                <w:lang w:eastAsia="es-MX"/>
              </w:rPr>
              <w:t>C O N C E P T O</w:t>
            </w:r>
          </w:p>
        </w:tc>
        <w:tc>
          <w:tcPr>
            <w:tcW w:w="1875" w:type="dxa"/>
            <w:tcBorders>
              <w:top w:val="single" w:sz="4" w:space="0" w:color="auto"/>
              <w:left w:val="nil"/>
              <w:bottom w:val="single" w:sz="4" w:space="0" w:color="auto"/>
              <w:right w:val="single" w:sz="4" w:space="0" w:color="auto"/>
            </w:tcBorders>
            <w:shd w:val="clear" w:color="000000" w:fill="0064A7"/>
            <w:vAlign w:val="center"/>
            <w:hideMark/>
          </w:tcPr>
          <w:p w:rsidR="00652C97" w:rsidRPr="00652C97" w:rsidRDefault="00652C97" w:rsidP="00652C97">
            <w:pPr>
              <w:spacing w:after="0" w:line="240" w:lineRule="auto"/>
              <w:jc w:val="center"/>
              <w:rPr>
                <w:rFonts w:ascii="DINPro-Regular" w:eastAsia="Times New Roman" w:hAnsi="DINPro-Regular" w:cs="Calibri"/>
                <w:b/>
                <w:bCs/>
                <w:color w:val="FFFFFF"/>
                <w:sz w:val="18"/>
                <w:szCs w:val="18"/>
                <w:lang w:eastAsia="es-MX"/>
              </w:rPr>
            </w:pPr>
            <w:r w:rsidRPr="00652C97">
              <w:rPr>
                <w:rFonts w:ascii="DINPro-Regular" w:eastAsia="Times New Roman" w:hAnsi="DINPro-Regular" w:cs="Calibri"/>
                <w:b/>
                <w:bCs/>
                <w:color w:val="FFFFFF"/>
                <w:sz w:val="18"/>
                <w:szCs w:val="18"/>
                <w:lang w:eastAsia="es-MX"/>
              </w:rPr>
              <w:t>2021</w:t>
            </w:r>
          </w:p>
        </w:tc>
        <w:tc>
          <w:tcPr>
            <w:tcW w:w="1704" w:type="dxa"/>
            <w:tcBorders>
              <w:top w:val="single" w:sz="4" w:space="0" w:color="auto"/>
              <w:left w:val="nil"/>
              <w:bottom w:val="single" w:sz="4" w:space="0" w:color="auto"/>
              <w:right w:val="single" w:sz="4" w:space="0" w:color="auto"/>
            </w:tcBorders>
            <w:shd w:val="clear" w:color="000000" w:fill="0064A7"/>
            <w:vAlign w:val="center"/>
            <w:hideMark/>
          </w:tcPr>
          <w:p w:rsidR="00652C97" w:rsidRPr="00652C97" w:rsidRDefault="00652C97" w:rsidP="00652C97">
            <w:pPr>
              <w:spacing w:after="0" w:line="240" w:lineRule="auto"/>
              <w:jc w:val="center"/>
              <w:rPr>
                <w:rFonts w:ascii="DINPro-Regular" w:eastAsia="Times New Roman" w:hAnsi="DINPro-Regular" w:cs="Calibri"/>
                <w:b/>
                <w:bCs/>
                <w:color w:val="FFFFFF"/>
                <w:sz w:val="18"/>
                <w:szCs w:val="18"/>
                <w:lang w:eastAsia="es-MX"/>
              </w:rPr>
            </w:pPr>
            <w:r w:rsidRPr="00652C97">
              <w:rPr>
                <w:rFonts w:ascii="DINPro-Regular" w:eastAsia="Times New Roman" w:hAnsi="DINPro-Regular" w:cs="Calibri"/>
                <w:b/>
                <w:bCs/>
                <w:color w:val="FFFFFF"/>
                <w:sz w:val="18"/>
                <w:szCs w:val="18"/>
                <w:lang w:eastAsia="es-MX"/>
              </w:rPr>
              <w:t>2020</w:t>
            </w:r>
          </w:p>
        </w:tc>
      </w:tr>
      <w:tr w:rsidR="00652C97" w:rsidRPr="00652C97" w:rsidTr="00024E4F">
        <w:trPr>
          <w:gridAfter w:val="1"/>
          <w:wAfter w:w="12" w:type="dxa"/>
          <w:trHeight w:val="420"/>
          <w:jc w:val="center"/>
        </w:trPr>
        <w:tc>
          <w:tcPr>
            <w:tcW w:w="3959" w:type="dxa"/>
            <w:tcBorders>
              <w:top w:val="nil"/>
              <w:left w:val="single" w:sz="4" w:space="0" w:color="auto"/>
              <w:bottom w:val="single" w:sz="4" w:space="0" w:color="auto"/>
              <w:right w:val="single" w:sz="4" w:space="0" w:color="auto"/>
            </w:tcBorders>
            <w:shd w:val="clear" w:color="000000" w:fill="D9D9D9"/>
            <w:vAlign w:val="center"/>
            <w:hideMark/>
          </w:tcPr>
          <w:p w:rsidR="00652C97" w:rsidRPr="00652C97" w:rsidRDefault="00652C97" w:rsidP="00652C97">
            <w:pPr>
              <w:spacing w:after="0" w:line="240" w:lineRule="auto"/>
              <w:jc w:val="both"/>
              <w:rPr>
                <w:rFonts w:ascii="DINPro-Regular" w:eastAsia="Times New Roman" w:hAnsi="DINPro-Regular" w:cs="Calibri"/>
                <w:b/>
                <w:bCs/>
                <w:color w:val="000000"/>
                <w:sz w:val="16"/>
                <w:szCs w:val="16"/>
                <w:lang w:eastAsia="es-MX"/>
              </w:rPr>
            </w:pPr>
            <w:r w:rsidRPr="00652C97">
              <w:rPr>
                <w:rFonts w:ascii="DINPro-Regular" w:eastAsia="Times New Roman" w:hAnsi="DINPro-Regular" w:cs="Calibri"/>
                <w:b/>
                <w:bCs/>
                <w:color w:val="000000"/>
                <w:sz w:val="16"/>
                <w:szCs w:val="16"/>
                <w:lang w:eastAsia="es-MX"/>
              </w:rPr>
              <w:t>Resultados del Ejercicio (Ahorro/ Desahorro)</w:t>
            </w:r>
          </w:p>
        </w:tc>
        <w:tc>
          <w:tcPr>
            <w:tcW w:w="1875" w:type="dxa"/>
            <w:tcBorders>
              <w:top w:val="nil"/>
              <w:left w:val="nil"/>
              <w:bottom w:val="single" w:sz="4" w:space="0" w:color="auto"/>
              <w:right w:val="single" w:sz="4" w:space="0" w:color="auto"/>
            </w:tcBorders>
            <w:shd w:val="clear" w:color="000000" w:fill="D9D9D9"/>
            <w:vAlign w:val="center"/>
            <w:hideMark/>
          </w:tcPr>
          <w:p w:rsidR="00652C97" w:rsidRPr="00652C97" w:rsidRDefault="00652C97" w:rsidP="00652C97">
            <w:pPr>
              <w:spacing w:after="0" w:line="240" w:lineRule="auto"/>
              <w:jc w:val="right"/>
              <w:rPr>
                <w:rFonts w:ascii="DINPro-Regular" w:eastAsia="Times New Roman" w:hAnsi="DINPro-Regular" w:cs="Calibri"/>
                <w:b/>
                <w:bCs/>
                <w:color w:val="000000"/>
                <w:sz w:val="16"/>
                <w:szCs w:val="16"/>
                <w:lang w:eastAsia="es-MX"/>
              </w:rPr>
            </w:pPr>
            <w:r w:rsidRPr="00652C97">
              <w:rPr>
                <w:rFonts w:ascii="DINPro-Regular" w:eastAsia="Times New Roman" w:hAnsi="DINPro-Regular" w:cs="Calibri"/>
                <w:b/>
                <w:bCs/>
                <w:color w:val="000000"/>
                <w:sz w:val="16"/>
                <w:szCs w:val="16"/>
                <w:lang w:eastAsia="es-MX"/>
              </w:rPr>
              <w:t>94,760,173</w:t>
            </w:r>
          </w:p>
        </w:tc>
        <w:tc>
          <w:tcPr>
            <w:tcW w:w="1704" w:type="dxa"/>
            <w:tcBorders>
              <w:top w:val="nil"/>
              <w:left w:val="nil"/>
              <w:bottom w:val="single" w:sz="4" w:space="0" w:color="auto"/>
              <w:right w:val="single" w:sz="4" w:space="0" w:color="auto"/>
            </w:tcBorders>
            <w:shd w:val="clear" w:color="000000" w:fill="D9D9D9"/>
            <w:vAlign w:val="center"/>
            <w:hideMark/>
          </w:tcPr>
          <w:p w:rsidR="00652C97" w:rsidRPr="00652C97" w:rsidRDefault="00652C97" w:rsidP="00652C97">
            <w:pPr>
              <w:spacing w:after="0" w:line="240" w:lineRule="auto"/>
              <w:jc w:val="right"/>
              <w:rPr>
                <w:rFonts w:ascii="DINPro-Regular" w:eastAsia="Times New Roman" w:hAnsi="DINPro-Regular" w:cs="Calibri"/>
                <w:b/>
                <w:bCs/>
                <w:color w:val="000000"/>
                <w:sz w:val="16"/>
                <w:szCs w:val="16"/>
                <w:lang w:eastAsia="es-MX"/>
              </w:rPr>
            </w:pPr>
            <w:r w:rsidRPr="00652C97">
              <w:rPr>
                <w:rFonts w:ascii="DINPro-Regular" w:eastAsia="Times New Roman" w:hAnsi="DINPro-Regular" w:cs="Calibri"/>
                <w:b/>
                <w:bCs/>
                <w:color w:val="000000"/>
                <w:sz w:val="16"/>
                <w:szCs w:val="16"/>
                <w:lang w:eastAsia="es-MX"/>
              </w:rPr>
              <w:t>1,534,763,389</w:t>
            </w:r>
          </w:p>
        </w:tc>
      </w:tr>
      <w:tr w:rsidR="00652C97" w:rsidRPr="00652C97" w:rsidTr="00024E4F">
        <w:trPr>
          <w:gridAfter w:val="1"/>
          <w:wAfter w:w="12" w:type="dxa"/>
          <w:trHeight w:val="375"/>
          <w:jc w:val="center"/>
        </w:trPr>
        <w:tc>
          <w:tcPr>
            <w:tcW w:w="3959" w:type="dxa"/>
            <w:tcBorders>
              <w:top w:val="nil"/>
              <w:left w:val="single" w:sz="4" w:space="0" w:color="auto"/>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jc w:val="both"/>
              <w:rPr>
                <w:rFonts w:ascii="DINPro-Regular" w:eastAsia="Times New Roman" w:hAnsi="DINPro-Regular" w:cs="Calibri"/>
                <w:color w:val="000000"/>
                <w:sz w:val="14"/>
                <w:szCs w:val="14"/>
                <w:lang w:eastAsia="es-MX"/>
              </w:rPr>
            </w:pPr>
            <w:r w:rsidRPr="00652C97">
              <w:rPr>
                <w:rFonts w:ascii="DINPro-Regular" w:eastAsia="Times New Roman" w:hAnsi="DINPro-Regular" w:cs="Calibri"/>
                <w:color w:val="000000"/>
                <w:sz w:val="14"/>
                <w:szCs w:val="14"/>
                <w:lang w:eastAsia="es-MX"/>
              </w:rPr>
              <w:t xml:space="preserve">     Movimientos de partidas (o rubros) que no afectan al Efectivo</w:t>
            </w:r>
          </w:p>
        </w:tc>
        <w:tc>
          <w:tcPr>
            <w:tcW w:w="1875" w:type="dxa"/>
            <w:tcBorders>
              <w:top w:val="nil"/>
              <w:left w:val="nil"/>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jc w:val="right"/>
              <w:rPr>
                <w:rFonts w:ascii="DINPro-Regular" w:eastAsia="Times New Roman" w:hAnsi="DINPro-Regular" w:cs="Calibri"/>
                <w:color w:val="000000"/>
                <w:sz w:val="14"/>
                <w:szCs w:val="14"/>
                <w:lang w:eastAsia="es-MX"/>
              </w:rPr>
            </w:pPr>
            <w:r w:rsidRPr="00652C97">
              <w:rPr>
                <w:rFonts w:ascii="DINPro-Regular" w:eastAsia="Times New Roman" w:hAnsi="DINPro-Regular" w:cs="Calibri"/>
                <w:color w:val="000000"/>
                <w:sz w:val="14"/>
                <w:szCs w:val="14"/>
                <w:lang w:eastAsia="es-MX"/>
              </w:rPr>
              <w:t> </w:t>
            </w:r>
          </w:p>
        </w:tc>
        <w:tc>
          <w:tcPr>
            <w:tcW w:w="1704" w:type="dxa"/>
            <w:tcBorders>
              <w:top w:val="nil"/>
              <w:left w:val="nil"/>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jc w:val="right"/>
              <w:rPr>
                <w:rFonts w:ascii="DINPro-Regular" w:eastAsia="Times New Roman" w:hAnsi="DINPro-Regular" w:cs="Calibri"/>
                <w:color w:val="000000"/>
                <w:sz w:val="14"/>
                <w:szCs w:val="14"/>
                <w:lang w:eastAsia="es-MX"/>
              </w:rPr>
            </w:pPr>
            <w:r w:rsidRPr="00652C97">
              <w:rPr>
                <w:rFonts w:ascii="DINPro-Regular" w:eastAsia="Times New Roman" w:hAnsi="DINPro-Regular" w:cs="Calibri"/>
                <w:color w:val="000000"/>
                <w:sz w:val="14"/>
                <w:szCs w:val="14"/>
                <w:lang w:eastAsia="es-MX"/>
              </w:rPr>
              <w:t> </w:t>
            </w:r>
          </w:p>
        </w:tc>
      </w:tr>
      <w:tr w:rsidR="00652C97" w:rsidRPr="00652C97" w:rsidTr="00024E4F">
        <w:trPr>
          <w:gridAfter w:val="1"/>
          <w:wAfter w:w="12" w:type="dxa"/>
          <w:trHeight w:val="290"/>
          <w:jc w:val="center"/>
        </w:trPr>
        <w:tc>
          <w:tcPr>
            <w:tcW w:w="3959" w:type="dxa"/>
            <w:tcBorders>
              <w:top w:val="nil"/>
              <w:left w:val="single" w:sz="4" w:space="0" w:color="auto"/>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jc w:val="both"/>
              <w:rPr>
                <w:rFonts w:ascii="DINPro-Regular" w:eastAsia="Times New Roman" w:hAnsi="DINPro-Regular" w:cs="Calibri"/>
                <w:color w:val="000000"/>
                <w:sz w:val="14"/>
                <w:szCs w:val="14"/>
                <w:lang w:eastAsia="es-MX"/>
              </w:rPr>
            </w:pPr>
            <w:r w:rsidRPr="00652C97">
              <w:rPr>
                <w:rFonts w:ascii="DINPro-Regular" w:eastAsia="Times New Roman" w:hAnsi="DINPro-Regular" w:cs="Calibri"/>
                <w:color w:val="000000"/>
                <w:sz w:val="14"/>
                <w:szCs w:val="14"/>
                <w:lang w:eastAsia="es-MX"/>
              </w:rPr>
              <w:t xml:space="preserve">     Estimaciones</w:t>
            </w:r>
          </w:p>
        </w:tc>
        <w:tc>
          <w:tcPr>
            <w:tcW w:w="1875" w:type="dxa"/>
            <w:tcBorders>
              <w:top w:val="nil"/>
              <w:left w:val="nil"/>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jc w:val="right"/>
              <w:rPr>
                <w:rFonts w:ascii="DINPro-Regular" w:eastAsia="Times New Roman" w:hAnsi="DINPro-Regular" w:cs="Calibri"/>
                <w:color w:val="000000"/>
                <w:sz w:val="14"/>
                <w:szCs w:val="14"/>
                <w:lang w:eastAsia="es-MX"/>
              </w:rPr>
            </w:pPr>
            <w:r w:rsidRPr="00652C97">
              <w:rPr>
                <w:rFonts w:ascii="DINPro-Regular" w:eastAsia="Times New Roman" w:hAnsi="DINPro-Regular" w:cs="Calibri"/>
                <w:color w:val="000000"/>
                <w:sz w:val="14"/>
                <w:szCs w:val="14"/>
                <w:lang w:eastAsia="es-MX"/>
              </w:rPr>
              <w:t> </w:t>
            </w:r>
          </w:p>
        </w:tc>
        <w:tc>
          <w:tcPr>
            <w:tcW w:w="1704" w:type="dxa"/>
            <w:tcBorders>
              <w:top w:val="nil"/>
              <w:left w:val="nil"/>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jc w:val="right"/>
              <w:rPr>
                <w:rFonts w:ascii="DINPro-Regular" w:eastAsia="Times New Roman" w:hAnsi="DINPro-Regular" w:cs="Calibri"/>
                <w:color w:val="000000"/>
                <w:sz w:val="14"/>
                <w:szCs w:val="14"/>
                <w:lang w:eastAsia="es-MX"/>
              </w:rPr>
            </w:pPr>
            <w:r w:rsidRPr="00652C97">
              <w:rPr>
                <w:rFonts w:ascii="DINPro-Regular" w:eastAsia="Times New Roman" w:hAnsi="DINPro-Regular" w:cs="Calibri"/>
                <w:color w:val="000000"/>
                <w:sz w:val="14"/>
                <w:szCs w:val="14"/>
                <w:lang w:eastAsia="es-MX"/>
              </w:rPr>
              <w:t> </w:t>
            </w:r>
          </w:p>
        </w:tc>
      </w:tr>
      <w:tr w:rsidR="00652C97" w:rsidRPr="00652C97" w:rsidTr="00024E4F">
        <w:trPr>
          <w:gridAfter w:val="1"/>
          <w:wAfter w:w="12" w:type="dxa"/>
          <w:trHeight w:val="290"/>
          <w:jc w:val="center"/>
        </w:trPr>
        <w:tc>
          <w:tcPr>
            <w:tcW w:w="3959" w:type="dxa"/>
            <w:tcBorders>
              <w:top w:val="nil"/>
              <w:left w:val="single" w:sz="4" w:space="0" w:color="auto"/>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jc w:val="both"/>
              <w:rPr>
                <w:rFonts w:ascii="DINPro-Regular" w:eastAsia="Times New Roman" w:hAnsi="DINPro-Regular" w:cs="Calibri"/>
                <w:color w:val="000000"/>
                <w:sz w:val="14"/>
                <w:szCs w:val="14"/>
                <w:lang w:eastAsia="es-MX"/>
              </w:rPr>
            </w:pPr>
            <w:r w:rsidRPr="00652C97">
              <w:rPr>
                <w:rFonts w:ascii="DINPro-Regular" w:eastAsia="Times New Roman" w:hAnsi="DINPro-Regular" w:cs="Calibri"/>
                <w:color w:val="000000"/>
                <w:sz w:val="14"/>
                <w:szCs w:val="14"/>
                <w:lang w:eastAsia="es-MX"/>
              </w:rPr>
              <w:t xml:space="preserve">     Depreciación</w:t>
            </w:r>
          </w:p>
        </w:tc>
        <w:tc>
          <w:tcPr>
            <w:tcW w:w="1875" w:type="dxa"/>
            <w:tcBorders>
              <w:top w:val="nil"/>
              <w:left w:val="nil"/>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jc w:val="right"/>
              <w:rPr>
                <w:rFonts w:ascii="DINPro-Regular" w:eastAsia="Times New Roman" w:hAnsi="DINPro-Regular" w:cs="Calibri"/>
                <w:color w:val="000000"/>
                <w:sz w:val="14"/>
                <w:szCs w:val="14"/>
                <w:lang w:eastAsia="es-MX"/>
              </w:rPr>
            </w:pPr>
            <w:r w:rsidRPr="00652C97">
              <w:rPr>
                <w:rFonts w:ascii="DINPro-Regular" w:eastAsia="Times New Roman" w:hAnsi="DINPro-Regular" w:cs="Calibri"/>
                <w:color w:val="000000"/>
                <w:sz w:val="14"/>
                <w:szCs w:val="14"/>
                <w:lang w:eastAsia="es-MX"/>
              </w:rPr>
              <w:t>431,156,956</w:t>
            </w:r>
          </w:p>
        </w:tc>
        <w:tc>
          <w:tcPr>
            <w:tcW w:w="1704" w:type="dxa"/>
            <w:tcBorders>
              <w:top w:val="nil"/>
              <w:left w:val="nil"/>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jc w:val="right"/>
              <w:rPr>
                <w:rFonts w:ascii="DINPro-Regular" w:eastAsia="Times New Roman" w:hAnsi="DINPro-Regular" w:cs="Calibri"/>
                <w:color w:val="000000"/>
                <w:sz w:val="14"/>
                <w:szCs w:val="14"/>
                <w:lang w:eastAsia="es-MX"/>
              </w:rPr>
            </w:pPr>
            <w:r w:rsidRPr="00652C97">
              <w:rPr>
                <w:rFonts w:ascii="DINPro-Regular" w:eastAsia="Times New Roman" w:hAnsi="DINPro-Regular" w:cs="Calibri"/>
                <w:color w:val="000000"/>
                <w:sz w:val="14"/>
                <w:szCs w:val="14"/>
                <w:lang w:eastAsia="es-MX"/>
              </w:rPr>
              <w:t>476,922,073</w:t>
            </w:r>
          </w:p>
        </w:tc>
      </w:tr>
      <w:tr w:rsidR="00652C97" w:rsidRPr="00652C97" w:rsidTr="00024E4F">
        <w:trPr>
          <w:gridAfter w:val="1"/>
          <w:wAfter w:w="12" w:type="dxa"/>
          <w:trHeight w:val="290"/>
          <w:jc w:val="center"/>
        </w:trPr>
        <w:tc>
          <w:tcPr>
            <w:tcW w:w="3959" w:type="dxa"/>
            <w:tcBorders>
              <w:top w:val="nil"/>
              <w:left w:val="single" w:sz="4" w:space="0" w:color="auto"/>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jc w:val="both"/>
              <w:rPr>
                <w:rFonts w:ascii="DINPro-Regular" w:eastAsia="Times New Roman" w:hAnsi="DINPro-Regular" w:cs="Calibri"/>
                <w:color w:val="000000"/>
                <w:sz w:val="14"/>
                <w:szCs w:val="14"/>
                <w:lang w:eastAsia="es-MX"/>
              </w:rPr>
            </w:pPr>
            <w:r w:rsidRPr="00652C97">
              <w:rPr>
                <w:rFonts w:ascii="DINPro-Regular" w:eastAsia="Times New Roman" w:hAnsi="DINPro-Regular" w:cs="Calibri"/>
                <w:color w:val="000000"/>
                <w:sz w:val="14"/>
                <w:szCs w:val="14"/>
                <w:lang w:eastAsia="es-MX"/>
              </w:rPr>
              <w:t xml:space="preserve">     Amortización</w:t>
            </w:r>
          </w:p>
        </w:tc>
        <w:tc>
          <w:tcPr>
            <w:tcW w:w="1875" w:type="dxa"/>
            <w:tcBorders>
              <w:top w:val="nil"/>
              <w:left w:val="nil"/>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jc w:val="right"/>
              <w:rPr>
                <w:rFonts w:ascii="DINPro-Regular" w:eastAsia="Times New Roman" w:hAnsi="DINPro-Regular" w:cs="Calibri"/>
                <w:color w:val="000000"/>
                <w:sz w:val="14"/>
                <w:szCs w:val="14"/>
                <w:lang w:eastAsia="es-MX"/>
              </w:rPr>
            </w:pPr>
            <w:r w:rsidRPr="00652C97">
              <w:rPr>
                <w:rFonts w:ascii="DINPro-Regular" w:eastAsia="Times New Roman" w:hAnsi="DINPro-Regular" w:cs="Calibri"/>
                <w:color w:val="000000"/>
                <w:sz w:val="14"/>
                <w:szCs w:val="14"/>
                <w:lang w:eastAsia="es-MX"/>
              </w:rPr>
              <w:t> </w:t>
            </w:r>
          </w:p>
        </w:tc>
        <w:tc>
          <w:tcPr>
            <w:tcW w:w="1704" w:type="dxa"/>
            <w:tcBorders>
              <w:top w:val="nil"/>
              <w:left w:val="nil"/>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jc w:val="right"/>
              <w:rPr>
                <w:rFonts w:ascii="DINPro-Regular" w:eastAsia="Times New Roman" w:hAnsi="DINPro-Regular" w:cs="Calibri"/>
                <w:color w:val="000000"/>
                <w:sz w:val="14"/>
                <w:szCs w:val="14"/>
                <w:lang w:eastAsia="es-MX"/>
              </w:rPr>
            </w:pPr>
            <w:r w:rsidRPr="00652C97">
              <w:rPr>
                <w:rFonts w:ascii="DINPro-Regular" w:eastAsia="Times New Roman" w:hAnsi="DINPro-Regular" w:cs="Calibri"/>
                <w:color w:val="000000"/>
                <w:sz w:val="14"/>
                <w:szCs w:val="14"/>
                <w:lang w:eastAsia="es-MX"/>
              </w:rPr>
              <w:t> </w:t>
            </w:r>
          </w:p>
        </w:tc>
      </w:tr>
      <w:tr w:rsidR="00652C97" w:rsidRPr="00652C97" w:rsidTr="00024E4F">
        <w:trPr>
          <w:gridAfter w:val="1"/>
          <w:wAfter w:w="12" w:type="dxa"/>
          <w:trHeight w:val="290"/>
          <w:jc w:val="center"/>
        </w:trPr>
        <w:tc>
          <w:tcPr>
            <w:tcW w:w="3959" w:type="dxa"/>
            <w:tcBorders>
              <w:top w:val="nil"/>
              <w:left w:val="single" w:sz="4" w:space="0" w:color="auto"/>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jc w:val="both"/>
              <w:rPr>
                <w:rFonts w:ascii="DINPro-Regular" w:eastAsia="Times New Roman" w:hAnsi="DINPro-Regular" w:cs="Calibri"/>
                <w:color w:val="000000"/>
                <w:sz w:val="14"/>
                <w:szCs w:val="14"/>
                <w:lang w:eastAsia="es-MX"/>
              </w:rPr>
            </w:pPr>
            <w:r w:rsidRPr="00652C97">
              <w:rPr>
                <w:rFonts w:ascii="DINPro-Regular" w:eastAsia="Times New Roman" w:hAnsi="DINPro-Regular" w:cs="Calibri"/>
                <w:color w:val="000000"/>
                <w:sz w:val="14"/>
                <w:szCs w:val="14"/>
                <w:lang w:eastAsia="es-MX"/>
              </w:rPr>
              <w:t xml:space="preserve">     Pasivos (Adeudos por pagar)</w:t>
            </w:r>
          </w:p>
        </w:tc>
        <w:tc>
          <w:tcPr>
            <w:tcW w:w="1875" w:type="dxa"/>
            <w:tcBorders>
              <w:top w:val="nil"/>
              <w:left w:val="nil"/>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jc w:val="right"/>
              <w:rPr>
                <w:rFonts w:ascii="DINPro-Regular" w:eastAsia="Times New Roman" w:hAnsi="DINPro-Regular" w:cs="Calibri"/>
                <w:color w:val="000000"/>
                <w:sz w:val="14"/>
                <w:szCs w:val="14"/>
                <w:lang w:eastAsia="es-MX"/>
              </w:rPr>
            </w:pPr>
            <w:r w:rsidRPr="00652C97">
              <w:rPr>
                <w:rFonts w:ascii="DINPro-Regular" w:eastAsia="Times New Roman" w:hAnsi="DINPro-Regular" w:cs="Calibri"/>
                <w:color w:val="000000"/>
                <w:sz w:val="14"/>
                <w:szCs w:val="14"/>
                <w:lang w:eastAsia="es-MX"/>
              </w:rPr>
              <w:t>2,541,952,455</w:t>
            </w:r>
          </w:p>
        </w:tc>
        <w:tc>
          <w:tcPr>
            <w:tcW w:w="1704" w:type="dxa"/>
            <w:tcBorders>
              <w:top w:val="nil"/>
              <w:left w:val="nil"/>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jc w:val="right"/>
              <w:rPr>
                <w:rFonts w:ascii="DINPro-Regular" w:eastAsia="Times New Roman" w:hAnsi="DINPro-Regular" w:cs="Calibri"/>
                <w:color w:val="000000"/>
                <w:sz w:val="14"/>
                <w:szCs w:val="14"/>
                <w:lang w:eastAsia="es-MX"/>
              </w:rPr>
            </w:pPr>
            <w:r w:rsidRPr="00652C97">
              <w:rPr>
                <w:rFonts w:ascii="DINPro-Regular" w:eastAsia="Times New Roman" w:hAnsi="DINPro-Regular" w:cs="Calibri"/>
                <w:color w:val="000000"/>
                <w:sz w:val="14"/>
                <w:szCs w:val="14"/>
                <w:lang w:eastAsia="es-MX"/>
              </w:rPr>
              <w:t>945,127,345</w:t>
            </w:r>
          </w:p>
        </w:tc>
      </w:tr>
      <w:tr w:rsidR="00652C97" w:rsidRPr="00652C97" w:rsidTr="00024E4F">
        <w:trPr>
          <w:gridAfter w:val="1"/>
          <w:wAfter w:w="12" w:type="dxa"/>
          <w:trHeight w:val="340"/>
          <w:jc w:val="center"/>
        </w:trPr>
        <w:tc>
          <w:tcPr>
            <w:tcW w:w="3959" w:type="dxa"/>
            <w:tcBorders>
              <w:top w:val="nil"/>
              <w:left w:val="single" w:sz="4" w:space="0" w:color="auto"/>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jc w:val="both"/>
              <w:rPr>
                <w:rFonts w:ascii="DINPro-Regular" w:eastAsia="Times New Roman" w:hAnsi="DINPro-Regular" w:cs="Calibri"/>
                <w:color w:val="000000"/>
                <w:sz w:val="14"/>
                <w:szCs w:val="14"/>
                <w:lang w:eastAsia="es-MX"/>
              </w:rPr>
            </w:pPr>
            <w:r w:rsidRPr="00652C97">
              <w:rPr>
                <w:rFonts w:ascii="DINPro-Regular" w:eastAsia="Times New Roman" w:hAnsi="DINPro-Regular" w:cs="Calibri"/>
                <w:color w:val="000000"/>
                <w:sz w:val="14"/>
                <w:szCs w:val="14"/>
                <w:lang w:eastAsia="es-MX"/>
              </w:rPr>
              <w:t xml:space="preserve">     Incremento en Inversiones Producido por Revaluaciones</w:t>
            </w:r>
          </w:p>
        </w:tc>
        <w:tc>
          <w:tcPr>
            <w:tcW w:w="1875" w:type="dxa"/>
            <w:tcBorders>
              <w:top w:val="nil"/>
              <w:left w:val="nil"/>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jc w:val="right"/>
              <w:rPr>
                <w:rFonts w:ascii="DINPro-Regular" w:eastAsia="Times New Roman" w:hAnsi="DINPro-Regular" w:cs="Calibri"/>
                <w:color w:val="000000"/>
                <w:sz w:val="14"/>
                <w:szCs w:val="14"/>
                <w:lang w:eastAsia="es-MX"/>
              </w:rPr>
            </w:pPr>
            <w:r w:rsidRPr="00652C97">
              <w:rPr>
                <w:rFonts w:ascii="DINPro-Regular" w:eastAsia="Times New Roman" w:hAnsi="DINPro-Regular" w:cs="Calibri"/>
                <w:color w:val="000000"/>
                <w:sz w:val="14"/>
                <w:szCs w:val="14"/>
                <w:lang w:eastAsia="es-MX"/>
              </w:rPr>
              <w:t> </w:t>
            </w:r>
          </w:p>
        </w:tc>
        <w:tc>
          <w:tcPr>
            <w:tcW w:w="1704" w:type="dxa"/>
            <w:tcBorders>
              <w:top w:val="nil"/>
              <w:left w:val="nil"/>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jc w:val="right"/>
              <w:rPr>
                <w:rFonts w:ascii="DINPro-Regular" w:eastAsia="Times New Roman" w:hAnsi="DINPro-Regular" w:cs="Calibri"/>
                <w:color w:val="000000"/>
                <w:sz w:val="14"/>
                <w:szCs w:val="14"/>
                <w:lang w:eastAsia="es-MX"/>
              </w:rPr>
            </w:pPr>
            <w:r w:rsidRPr="00652C97">
              <w:rPr>
                <w:rFonts w:ascii="DINPro-Regular" w:eastAsia="Times New Roman" w:hAnsi="DINPro-Regular" w:cs="Calibri"/>
                <w:color w:val="000000"/>
                <w:sz w:val="14"/>
                <w:szCs w:val="14"/>
                <w:lang w:eastAsia="es-MX"/>
              </w:rPr>
              <w:t> </w:t>
            </w:r>
          </w:p>
        </w:tc>
      </w:tr>
      <w:tr w:rsidR="00652C97" w:rsidRPr="00652C97" w:rsidTr="00024E4F">
        <w:trPr>
          <w:gridAfter w:val="1"/>
          <w:wAfter w:w="12" w:type="dxa"/>
          <w:trHeight w:val="495"/>
          <w:jc w:val="center"/>
        </w:trPr>
        <w:tc>
          <w:tcPr>
            <w:tcW w:w="3959" w:type="dxa"/>
            <w:tcBorders>
              <w:top w:val="nil"/>
              <w:left w:val="single" w:sz="4" w:space="0" w:color="auto"/>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jc w:val="both"/>
              <w:rPr>
                <w:rFonts w:ascii="DINPro-Regular" w:eastAsia="Times New Roman" w:hAnsi="DINPro-Regular" w:cs="Calibri"/>
                <w:color w:val="000000"/>
                <w:sz w:val="14"/>
                <w:szCs w:val="14"/>
                <w:lang w:eastAsia="es-MX"/>
              </w:rPr>
            </w:pPr>
            <w:r w:rsidRPr="00652C97">
              <w:rPr>
                <w:rFonts w:ascii="DINPro-Regular" w:eastAsia="Times New Roman" w:hAnsi="DINPro-Regular" w:cs="Calibri"/>
                <w:color w:val="000000"/>
                <w:sz w:val="14"/>
                <w:szCs w:val="14"/>
                <w:lang w:eastAsia="es-MX"/>
              </w:rPr>
              <w:t>Ganancia/pérdida en venta de Bienes muebles, inmuebles e intangibles</w:t>
            </w:r>
          </w:p>
        </w:tc>
        <w:tc>
          <w:tcPr>
            <w:tcW w:w="1875" w:type="dxa"/>
            <w:tcBorders>
              <w:top w:val="nil"/>
              <w:left w:val="nil"/>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jc w:val="right"/>
              <w:rPr>
                <w:rFonts w:ascii="DINPro-Regular" w:eastAsia="Times New Roman" w:hAnsi="DINPro-Regular" w:cs="Calibri"/>
                <w:color w:val="000000"/>
                <w:sz w:val="14"/>
                <w:szCs w:val="14"/>
                <w:lang w:eastAsia="es-MX"/>
              </w:rPr>
            </w:pPr>
            <w:r w:rsidRPr="00652C97">
              <w:rPr>
                <w:rFonts w:ascii="DINPro-Regular" w:eastAsia="Times New Roman" w:hAnsi="DINPro-Regular" w:cs="Calibri"/>
                <w:color w:val="000000"/>
                <w:sz w:val="14"/>
                <w:szCs w:val="14"/>
                <w:lang w:eastAsia="es-MX"/>
              </w:rPr>
              <w:t> </w:t>
            </w:r>
          </w:p>
        </w:tc>
        <w:tc>
          <w:tcPr>
            <w:tcW w:w="1704" w:type="dxa"/>
            <w:tcBorders>
              <w:top w:val="nil"/>
              <w:left w:val="nil"/>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jc w:val="right"/>
              <w:rPr>
                <w:rFonts w:ascii="DINPro-Regular" w:eastAsia="Times New Roman" w:hAnsi="DINPro-Regular" w:cs="Calibri"/>
                <w:color w:val="000000"/>
                <w:sz w:val="14"/>
                <w:szCs w:val="14"/>
                <w:lang w:eastAsia="es-MX"/>
              </w:rPr>
            </w:pPr>
            <w:r w:rsidRPr="00652C97">
              <w:rPr>
                <w:rFonts w:ascii="DINPro-Regular" w:eastAsia="Times New Roman" w:hAnsi="DINPro-Regular" w:cs="Calibri"/>
                <w:color w:val="000000"/>
                <w:sz w:val="14"/>
                <w:szCs w:val="14"/>
                <w:lang w:eastAsia="es-MX"/>
              </w:rPr>
              <w:t> </w:t>
            </w:r>
          </w:p>
        </w:tc>
      </w:tr>
      <w:tr w:rsidR="00652C97" w:rsidRPr="00652C97" w:rsidTr="00024E4F">
        <w:trPr>
          <w:gridAfter w:val="1"/>
          <w:wAfter w:w="12" w:type="dxa"/>
          <w:trHeight w:val="290"/>
          <w:jc w:val="center"/>
        </w:trPr>
        <w:tc>
          <w:tcPr>
            <w:tcW w:w="3959" w:type="dxa"/>
            <w:tcBorders>
              <w:top w:val="nil"/>
              <w:left w:val="single" w:sz="4" w:space="0" w:color="auto"/>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jc w:val="both"/>
              <w:rPr>
                <w:rFonts w:ascii="DINPro-Regular" w:eastAsia="Times New Roman" w:hAnsi="DINPro-Regular" w:cs="Calibri"/>
                <w:color w:val="000000"/>
                <w:sz w:val="14"/>
                <w:szCs w:val="14"/>
                <w:lang w:eastAsia="es-MX"/>
              </w:rPr>
            </w:pPr>
            <w:r w:rsidRPr="00652C97">
              <w:rPr>
                <w:rFonts w:ascii="DINPro-Regular" w:eastAsia="Times New Roman" w:hAnsi="DINPro-Regular" w:cs="Calibri"/>
                <w:color w:val="000000"/>
                <w:sz w:val="14"/>
                <w:szCs w:val="14"/>
                <w:lang w:eastAsia="es-MX"/>
              </w:rPr>
              <w:t xml:space="preserve">     Incremento en Cuentas por Cobrar *</w:t>
            </w:r>
          </w:p>
        </w:tc>
        <w:tc>
          <w:tcPr>
            <w:tcW w:w="1875" w:type="dxa"/>
            <w:tcBorders>
              <w:top w:val="nil"/>
              <w:left w:val="nil"/>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jc w:val="right"/>
              <w:rPr>
                <w:rFonts w:ascii="DINPro-Regular" w:eastAsia="Times New Roman" w:hAnsi="DINPro-Regular" w:cs="Calibri"/>
                <w:color w:val="000000"/>
                <w:sz w:val="14"/>
                <w:szCs w:val="14"/>
                <w:lang w:eastAsia="es-MX"/>
              </w:rPr>
            </w:pPr>
            <w:r w:rsidRPr="00652C97">
              <w:rPr>
                <w:rFonts w:ascii="DINPro-Regular" w:eastAsia="Times New Roman" w:hAnsi="DINPro-Regular" w:cs="Calibri"/>
                <w:color w:val="000000"/>
                <w:sz w:val="14"/>
                <w:szCs w:val="14"/>
                <w:lang w:eastAsia="es-MX"/>
              </w:rPr>
              <w:t>4,710,973</w:t>
            </w:r>
          </w:p>
        </w:tc>
        <w:tc>
          <w:tcPr>
            <w:tcW w:w="1704" w:type="dxa"/>
            <w:tcBorders>
              <w:top w:val="nil"/>
              <w:left w:val="nil"/>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jc w:val="right"/>
              <w:rPr>
                <w:rFonts w:ascii="DINPro-Regular" w:eastAsia="Times New Roman" w:hAnsi="DINPro-Regular" w:cs="Calibri"/>
                <w:color w:val="000000"/>
                <w:sz w:val="14"/>
                <w:szCs w:val="14"/>
                <w:lang w:eastAsia="es-MX"/>
              </w:rPr>
            </w:pPr>
            <w:r w:rsidRPr="00652C97">
              <w:rPr>
                <w:rFonts w:ascii="DINPro-Regular" w:eastAsia="Times New Roman" w:hAnsi="DINPro-Regular" w:cs="Calibri"/>
                <w:color w:val="000000"/>
                <w:sz w:val="14"/>
                <w:szCs w:val="14"/>
                <w:lang w:eastAsia="es-MX"/>
              </w:rPr>
              <w:t>3,547,447</w:t>
            </w:r>
          </w:p>
        </w:tc>
      </w:tr>
      <w:tr w:rsidR="00652C97" w:rsidRPr="00652C97" w:rsidTr="00024E4F">
        <w:trPr>
          <w:gridAfter w:val="1"/>
          <w:wAfter w:w="12" w:type="dxa"/>
          <w:trHeight w:val="290"/>
          <w:jc w:val="center"/>
        </w:trPr>
        <w:tc>
          <w:tcPr>
            <w:tcW w:w="3959" w:type="dxa"/>
            <w:tcBorders>
              <w:top w:val="nil"/>
              <w:left w:val="single" w:sz="4" w:space="0" w:color="auto"/>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jc w:val="both"/>
              <w:rPr>
                <w:rFonts w:ascii="DINPro-Regular" w:eastAsia="Times New Roman" w:hAnsi="DINPro-Regular" w:cs="Calibri"/>
                <w:color w:val="000000"/>
                <w:sz w:val="14"/>
                <w:szCs w:val="14"/>
                <w:lang w:eastAsia="es-MX"/>
              </w:rPr>
            </w:pPr>
            <w:r w:rsidRPr="00652C97">
              <w:rPr>
                <w:rFonts w:ascii="DINPro-Regular" w:eastAsia="Times New Roman" w:hAnsi="DINPro-Regular" w:cs="Calibri"/>
                <w:color w:val="000000"/>
                <w:sz w:val="14"/>
                <w:szCs w:val="14"/>
                <w:lang w:eastAsia="es-MX"/>
              </w:rPr>
              <w:t xml:space="preserve">     Donativos</w:t>
            </w:r>
          </w:p>
        </w:tc>
        <w:tc>
          <w:tcPr>
            <w:tcW w:w="1875" w:type="dxa"/>
            <w:tcBorders>
              <w:top w:val="nil"/>
              <w:left w:val="nil"/>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jc w:val="right"/>
              <w:rPr>
                <w:rFonts w:ascii="DINPro-Regular" w:eastAsia="Times New Roman" w:hAnsi="DINPro-Regular" w:cs="Calibri"/>
                <w:color w:val="000000"/>
                <w:sz w:val="14"/>
                <w:szCs w:val="14"/>
                <w:lang w:eastAsia="es-MX"/>
              </w:rPr>
            </w:pPr>
            <w:r w:rsidRPr="00652C97">
              <w:rPr>
                <w:rFonts w:ascii="DINPro-Regular" w:eastAsia="Times New Roman" w:hAnsi="DINPro-Regular" w:cs="Calibri"/>
                <w:color w:val="000000"/>
                <w:sz w:val="14"/>
                <w:szCs w:val="14"/>
                <w:lang w:eastAsia="es-MX"/>
              </w:rPr>
              <w:t> </w:t>
            </w:r>
          </w:p>
        </w:tc>
        <w:tc>
          <w:tcPr>
            <w:tcW w:w="1704" w:type="dxa"/>
            <w:tcBorders>
              <w:top w:val="nil"/>
              <w:left w:val="nil"/>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jc w:val="right"/>
              <w:rPr>
                <w:rFonts w:ascii="DINPro-Regular" w:eastAsia="Times New Roman" w:hAnsi="DINPro-Regular" w:cs="Calibri"/>
                <w:color w:val="000000"/>
                <w:sz w:val="14"/>
                <w:szCs w:val="14"/>
                <w:lang w:eastAsia="es-MX"/>
              </w:rPr>
            </w:pPr>
            <w:r w:rsidRPr="00652C97">
              <w:rPr>
                <w:rFonts w:ascii="DINPro-Regular" w:eastAsia="Times New Roman" w:hAnsi="DINPro-Regular" w:cs="Calibri"/>
                <w:color w:val="000000"/>
                <w:sz w:val="14"/>
                <w:szCs w:val="14"/>
                <w:lang w:eastAsia="es-MX"/>
              </w:rPr>
              <w:t>645,210</w:t>
            </w:r>
          </w:p>
        </w:tc>
      </w:tr>
      <w:tr w:rsidR="00652C97" w:rsidRPr="00652C97" w:rsidTr="00024E4F">
        <w:trPr>
          <w:gridAfter w:val="1"/>
          <w:wAfter w:w="12" w:type="dxa"/>
          <w:trHeight w:val="290"/>
          <w:jc w:val="center"/>
        </w:trPr>
        <w:tc>
          <w:tcPr>
            <w:tcW w:w="3959" w:type="dxa"/>
            <w:tcBorders>
              <w:top w:val="nil"/>
              <w:left w:val="single" w:sz="4" w:space="0" w:color="auto"/>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jc w:val="both"/>
              <w:rPr>
                <w:rFonts w:ascii="DINPro-Regular" w:eastAsia="Times New Roman" w:hAnsi="DINPro-Regular" w:cs="Calibri"/>
                <w:color w:val="000000"/>
                <w:sz w:val="14"/>
                <w:szCs w:val="14"/>
                <w:lang w:eastAsia="es-MX"/>
              </w:rPr>
            </w:pPr>
            <w:r w:rsidRPr="00652C97">
              <w:rPr>
                <w:rFonts w:ascii="DINPro-Regular" w:eastAsia="Times New Roman" w:hAnsi="DINPro-Regular" w:cs="Calibri"/>
                <w:color w:val="000000"/>
                <w:sz w:val="14"/>
                <w:szCs w:val="14"/>
                <w:lang w:eastAsia="es-MX"/>
              </w:rPr>
              <w:t xml:space="preserve">     Perdidas Extraordinarias</w:t>
            </w:r>
          </w:p>
        </w:tc>
        <w:tc>
          <w:tcPr>
            <w:tcW w:w="1875" w:type="dxa"/>
            <w:tcBorders>
              <w:top w:val="nil"/>
              <w:left w:val="nil"/>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jc w:val="right"/>
              <w:rPr>
                <w:rFonts w:ascii="DINPro-Regular" w:eastAsia="Times New Roman" w:hAnsi="DINPro-Regular" w:cs="Calibri"/>
                <w:color w:val="000000"/>
                <w:sz w:val="14"/>
                <w:szCs w:val="14"/>
                <w:lang w:eastAsia="es-MX"/>
              </w:rPr>
            </w:pPr>
            <w:r w:rsidRPr="00652C97">
              <w:rPr>
                <w:rFonts w:ascii="DINPro-Regular" w:eastAsia="Times New Roman" w:hAnsi="DINPro-Regular" w:cs="Calibri"/>
                <w:color w:val="000000"/>
                <w:sz w:val="14"/>
                <w:szCs w:val="14"/>
                <w:lang w:eastAsia="es-MX"/>
              </w:rPr>
              <w:t>1,092,418,733</w:t>
            </w:r>
          </w:p>
        </w:tc>
        <w:tc>
          <w:tcPr>
            <w:tcW w:w="1704" w:type="dxa"/>
            <w:tcBorders>
              <w:top w:val="nil"/>
              <w:left w:val="nil"/>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jc w:val="right"/>
              <w:rPr>
                <w:rFonts w:ascii="DINPro-Regular" w:eastAsia="Times New Roman" w:hAnsi="DINPro-Regular" w:cs="Calibri"/>
                <w:color w:val="000000"/>
                <w:sz w:val="14"/>
                <w:szCs w:val="14"/>
                <w:lang w:eastAsia="es-MX"/>
              </w:rPr>
            </w:pPr>
            <w:r w:rsidRPr="00652C97">
              <w:rPr>
                <w:rFonts w:ascii="DINPro-Regular" w:eastAsia="Times New Roman" w:hAnsi="DINPro-Regular" w:cs="Calibri"/>
                <w:color w:val="000000"/>
                <w:sz w:val="14"/>
                <w:szCs w:val="14"/>
                <w:lang w:eastAsia="es-MX"/>
              </w:rPr>
              <w:t>1,201,238,217</w:t>
            </w:r>
          </w:p>
        </w:tc>
      </w:tr>
      <w:tr w:rsidR="00652C97" w:rsidRPr="00652C97" w:rsidTr="00024E4F">
        <w:trPr>
          <w:gridAfter w:val="1"/>
          <w:wAfter w:w="12" w:type="dxa"/>
          <w:trHeight w:val="420"/>
          <w:jc w:val="center"/>
        </w:trPr>
        <w:tc>
          <w:tcPr>
            <w:tcW w:w="3959" w:type="dxa"/>
            <w:tcBorders>
              <w:top w:val="nil"/>
              <w:left w:val="single" w:sz="4" w:space="0" w:color="auto"/>
              <w:bottom w:val="single" w:sz="4" w:space="0" w:color="auto"/>
              <w:right w:val="single" w:sz="4" w:space="0" w:color="auto"/>
            </w:tcBorders>
            <w:shd w:val="clear" w:color="000000" w:fill="D9D9D9"/>
            <w:vAlign w:val="center"/>
            <w:hideMark/>
          </w:tcPr>
          <w:p w:rsidR="00652C97" w:rsidRPr="00652C97" w:rsidRDefault="00652C97" w:rsidP="00652C97">
            <w:pPr>
              <w:spacing w:after="0" w:line="240" w:lineRule="auto"/>
              <w:jc w:val="both"/>
              <w:rPr>
                <w:rFonts w:ascii="DINPro-Regular" w:eastAsia="Times New Roman" w:hAnsi="DINPro-Regular" w:cs="Calibri"/>
                <w:b/>
                <w:bCs/>
                <w:color w:val="000000"/>
                <w:sz w:val="16"/>
                <w:szCs w:val="16"/>
                <w:lang w:eastAsia="es-MX"/>
              </w:rPr>
            </w:pPr>
            <w:r w:rsidRPr="00652C97">
              <w:rPr>
                <w:rFonts w:ascii="DINPro-Regular" w:eastAsia="Times New Roman" w:hAnsi="DINPro-Regular" w:cs="Calibri"/>
                <w:b/>
                <w:bCs/>
                <w:color w:val="000000"/>
                <w:sz w:val="16"/>
                <w:szCs w:val="16"/>
                <w:lang w:eastAsia="es-MX"/>
              </w:rPr>
              <w:t>Flujos de Efectivo Netos de las Actividades de Operación.</w:t>
            </w:r>
          </w:p>
        </w:tc>
        <w:tc>
          <w:tcPr>
            <w:tcW w:w="1875" w:type="dxa"/>
            <w:tcBorders>
              <w:top w:val="nil"/>
              <w:left w:val="nil"/>
              <w:bottom w:val="single" w:sz="4" w:space="0" w:color="auto"/>
              <w:right w:val="single" w:sz="4" w:space="0" w:color="auto"/>
            </w:tcBorders>
            <w:shd w:val="clear" w:color="000000" w:fill="D9D9D9"/>
            <w:vAlign w:val="center"/>
            <w:hideMark/>
          </w:tcPr>
          <w:p w:rsidR="00652C97" w:rsidRPr="00652C97" w:rsidRDefault="00652C97" w:rsidP="00652C97">
            <w:pPr>
              <w:spacing w:after="0" w:line="240" w:lineRule="auto"/>
              <w:jc w:val="right"/>
              <w:rPr>
                <w:rFonts w:ascii="DINPro-Regular" w:eastAsia="Times New Roman" w:hAnsi="DINPro-Regular" w:cs="Calibri"/>
                <w:b/>
                <w:bCs/>
                <w:color w:val="000000"/>
                <w:sz w:val="16"/>
                <w:szCs w:val="16"/>
                <w:lang w:eastAsia="es-MX"/>
              </w:rPr>
            </w:pPr>
            <w:r w:rsidRPr="00652C97">
              <w:rPr>
                <w:rFonts w:ascii="DINPro-Regular" w:eastAsia="Times New Roman" w:hAnsi="DINPro-Regular" w:cs="Calibri"/>
                <w:b/>
                <w:bCs/>
                <w:color w:val="000000"/>
                <w:sz w:val="16"/>
                <w:szCs w:val="16"/>
                <w:lang w:eastAsia="es-MX"/>
              </w:rPr>
              <w:t>4,155,577,344</w:t>
            </w:r>
          </w:p>
        </w:tc>
        <w:tc>
          <w:tcPr>
            <w:tcW w:w="1704" w:type="dxa"/>
            <w:tcBorders>
              <w:top w:val="nil"/>
              <w:left w:val="nil"/>
              <w:bottom w:val="single" w:sz="4" w:space="0" w:color="auto"/>
              <w:right w:val="single" w:sz="4" w:space="0" w:color="auto"/>
            </w:tcBorders>
            <w:shd w:val="clear" w:color="000000" w:fill="D9D9D9"/>
            <w:vAlign w:val="center"/>
            <w:hideMark/>
          </w:tcPr>
          <w:p w:rsidR="00652C97" w:rsidRPr="00652C97" w:rsidRDefault="00652C97" w:rsidP="00652C97">
            <w:pPr>
              <w:spacing w:after="0" w:line="240" w:lineRule="auto"/>
              <w:jc w:val="right"/>
              <w:rPr>
                <w:rFonts w:ascii="DINPro-Regular" w:eastAsia="Times New Roman" w:hAnsi="DINPro-Regular" w:cs="Calibri"/>
                <w:b/>
                <w:bCs/>
                <w:color w:val="000000"/>
                <w:sz w:val="16"/>
                <w:szCs w:val="16"/>
                <w:lang w:eastAsia="es-MX"/>
              </w:rPr>
            </w:pPr>
            <w:r w:rsidRPr="00652C97">
              <w:rPr>
                <w:rFonts w:ascii="DINPro-Regular" w:eastAsia="Times New Roman" w:hAnsi="DINPro-Regular" w:cs="Calibri"/>
                <w:b/>
                <w:bCs/>
                <w:color w:val="000000"/>
                <w:sz w:val="16"/>
                <w:szCs w:val="16"/>
                <w:lang w:eastAsia="es-MX"/>
              </w:rPr>
              <w:t>4,153,858,367</w:t>
            </w:r>
          </w:p>
        </w:tc>
      </w:tr>
    </w:tbl>
    <w:p w:rsidR="00444AD6" w:rsidRDefault="00444AD6" w:rsidP="00564C7C">
      <w:pPr>
        <w:pStyle w:val="Prrafodelista"/>
        <w:spacing w:after="0" w:line="240" w:lineRule="auto"/>
        <w:ind w:left="502"/>
        <w:jc w:val="both"/>
        <w:rPr>
          <w:rFonts w:ascii="DIN Pro Regular" w:hAnsi="DIN Pro Regular" w:cs="DIN Pro Regular"/>
          <w:sz w:val="18"/>
          <w:szCs w:val="20"/>
          <w:lang w:val="es-ES" w:eastAsia="es-ES"/>
        </w:rPr>
      </w:pPr>
    </w:p>
    <w:p w:rsidR="007F04E0" w:rsidRPr="004E6E32" w:rsidRDefault="007F04E0" w:rsidP="007F04E0">
      <w:pPr>
        <w:spacing w:after="0" w:line="240" w:lineRule="auto"/>
        <w:jc w:val="both"/>
        <w:rPr>
          <w:rFonts w:ascii="DIN Pro Regular" w:hAnsi="DIN Pro Regular" w:cs="DIN Pro Regular"/>
          <w:b/>
          <w:sz w:val="20"/>
          <w:szCs w:val="18"/>
          <w:lang w:val="es-ES" w:eastAsia="es-ES"/>
        </w:rPr>
      </w:pPr>
      <w:r w:rsidRPr="004E6E32">
        <w:rPr>
          <w:rFonts w:ascii="DIN Pro Regular" w:hAnsi="DIN Pro Regular" w:cs="DIN Pro Regular"/>
          <w:b/>
          <w:sz w:val="20"/>
          <w:szCs w:val="18"/>
          <w:lang w:val="es-ES" w:eastAsia="es-ES"/>
        </w:rPr>
        <w:t xml:space="preserve">Conciliación entre los Ingresos Presupuestarios </w:t>
      </w:r>
      <w:r w:rsidRPr="004E6E32">
        <w:rPr>
          <w:rFonts w:ascii="DIN Pro Regular" w:hAnsi="DIN Pro Regular" w:cs="DIN Pro Regular"/>
          <w:b/>
          <w:sz w:val="20"/>
          <w:szCs w:val="18"/>
          <w:lang w:eastAsia="es-ES"/>
        </w:rPr>
        <w:t>y Contables, así como entre los Egresos Presupuestarios y los Gastos Contables</w:t>
      </w:r>
    </w:p>
    <w:p w:rsidR="007F04E0" w:rsidRPr="00922B01" w:rsidRDefault="007F04E0" w:rsidP="007F04E0">
      <w:pPr>
        <w:spacing w:after="0" w:line="240" w:lineRule="auto"/>
        <w:jc w:val="both"/>
        <w:rPr>
          <w:rFonts w:ascii="DINPro-Regular" w:hAnsi="DINPro-Regular" w:cs="DIN Pro Regular"/>
          <w:sz w:val="18"/>
          <w:szCs w:val="18"/>
          <w:lang w:val="es-ES" w:eastAsia="es-ES"/>
        </w:rPr>
      </w:pPr>
    </w:p>
    <w:p w:rsidR="00652C97" w:rsidRPr="00024E4F" w:rsidRDefault="00652C97" w:rsidP="00D931ED">
      <w:pPr>
        <w:spacing w:after="0" w:line="240" w:lineRule="auto"/>
        <w:jc w:val="both"/>
        <w:rPr>
          <w:rFonts w:ascii="DINPro-Regular" w:hAnsi="DINPro-Regular" w:cs="DIN Pro Regular"/>
          <w:sz w:val="14"/>
          <w:lang w:val="es-ES" w:eastAsia="es-ES"/>
        </w:rPr>
      </w:pPr>
      <w:r>
        <w:rPr>
          <w:rFonts w:ascii="DINPro-Regular" w:hAnsi="DINPro-Regular" w:cs="DIN Pro Regular"/>
          <w:sz w:val="20"/>
          <w:lang w:val="es-ES" w:eastAsia="es-ES"/>
        </w:rPr>
        <w:t xml:space="preserve">                  </w:t>
      </w:r>
    </w:p>
    <w:tbl>
      <w:tblPr>
        <w:tblW w:w="6600" w:type="dxa"/>
        <w:tblInd w:w="1397" w:type="dxa"/>
        <w:tblCellMar>
          <w:left w:w="70" w:type="dxa"/>
          <w:right w:w="70" w:type="dxa"/>
        </w:tblCellMar>
        <w:tblLook w:val="04A0" w:firstRow="1" w:lastRow="0" w:firstColumn="1" w:lastColumn="0" w:noHBand="0" w:noVBand="1"/>
      </w:tblPr>
      <w:tblGrid>
        <w:gridCol w:w="3940"/>
        <w:gridCol w:w="1200"/>
        <w:gridCol w:w="1460"/>
      </w:tblGrid>
      <w:tr w:rsidR="00652C97" w:rsidRPr="00652C97" w:rsidTr="00652C97">
        <w:trPr>
          <w:trHeight w:val="403"/>
        </w:trPr>
        <w:tc>
          <w:tcPr>
            <w:tcW w:w="6600" w:type="dxa"/>
            <w:gridSpan w:val="3"/>
            <w:tcBorders>
              <w:top w:val="single" w:sz="4" w:space="0" w:color="auto"/>
              <w:left w:val="single" w:sz="4" w:space="0" w:color="auto"/>
              <w:bottom w:val="single" w:sz="4" w:space="0" w:color="auto"/>
              <w:right w:val="single" w:sz="4" w:space="0" w:color="auto"/>
            </w:tcBorders>
            <w:shd w:val="clear" w:color="000000" w:fill="0064A7"/>
            <w:vAlign w:val="center"/>
            <w:hideMark/>
          </w:tcPr>
          <w:p w:rsidR="00652C97" w:rsidRPr="00652C97" w:rsidRDefault="00652C97" w:rsidP="00652C97">
            <w:pPr>
              <w:spacing w:after="0" w:line="240" w:lineRule="auto"/>
              <w:jc w:val="center"/>
              <w:rPr>
                <w:rFonts w:ascii="DINPro-Regular" w:eastAsia="Times New Roman" w:hAnsi="DINPro-Regular" w:cs="Calibri"/>
                <w:b/>
                <w:bCs/>
                <w:color w:val="FFFFFF"/>
                <w:sz w:val="16"/>
                <w:szCs w:val="16"/>
                <w:lang w:eastAsia="es-MX"/>
              </w:rPr>
            </w:pPr>
            <w:r w:rsidRPr="00652C97">
              <w:rPr>
                <w:rFonts w:ascii="DINPro-Regular" w:eastAsia="Times New Roman" w:hAnsi="DINPro-Regular" w:cs="Calibri"/>
                <w:b/>
                <w:bCs/>
                <w:color w:val="FFFFFF"/>
                <w:sz w:val="16"/>
                <w:szCs w:val="16"/>
                <w:lang w:eastAsia="es-MX"/>
              </w:rPr>
              <w:t>Conciliación de Ingresos Presupuestarios / Contables</w:t>
            </w:r>
          </w:p>
        </w:tc>
      </w:tr>
      <w:tr w:rsidR="00652C97" w:rsidRPr="00652C97" w:rsidTr="00652C97">
        <w:trPr>
          <w:trHeight w:val="290"/>
        </w:trPr>
        <w:tc>
          <w:tcPr>
            <w:tcW w:w="3940" w:type="dxa"/>
            <w:tcBorders>
              <w:top w:val="nil"/>
              <w:left w:val="single" w:sz="4" w:space="0" w:color="auto"/>
              <w:bottom w:val="single" w:sz="4" w:space="0" w:color="auto"/>
              <w:right w:val="single" w:sz="4" w:space="0" w:color="auto"/>
            </w:tcBorders>
            <w:shd w:val="clear" w:color="000000" w:fill="D9D9D9"/>
            <w:vAlign w:val="center"/>
            <w:hideMark/>
          </w:tcPr>
          <w:p w:rsidR="00652C97" w:rsidRPr="00652C97" w:rsidRDefault="00652C97" w:rsidP="00652C97">
            <w:pPr>
              <w:spacing w:after="0" w:line="240" w:lineRule="auto"/>
              <w:rPr>
                <w:rFonts w:ascii="DINPro-Regular" w:eastAsia="Times New Roman" w:hAnsi="DINPro-Regular" w:cs="Calibri"/>
                <w:b/>
                <w:bCs/>
                <w:color w:val="000000"/>
                <w:sz w:val="16"/>
                <w:szCs w:val="16"/>
                <w:lang w:eastAsia="es-MX"/>
              </w:rPr>
            </w:pPr>
            <w:r w:rsidRPr="00652C97">
              <w:rPr>
                <w:rFonts w:ascii="DINPro-Regular" w:eastAsia="Times New Roman" w:hAnsi="DINPro-Regular" w:cs="Calibri"/>
                <w:b/>
                <w:bCs/>
                <w:color w:val="000000"/>
                <w:sz w:val="16"/>
                <w:szCs w:val="16"/>
                <w:lang w:eastAsia="es-MX"/>
              </w:rPr>
              <w:t>1.</w:t>
            </w:r>
            <w:r w:rsidRPr="00652C97">
              <w:rPr>
                <w:rFonts w:ascii="DINPro-Regular" w:eastAsia="Times New Roman" w:hAnsi="DINPro-Regular" w:cs="Calibri"/>
                <w:b/>
                <w:bCs/>
                <w:color w:val="000000"/>
                <w:sz w:val="14"/>
                <w:szCs w:val="14"/>
                <w:lang w:eastAsia="es-MX"/>
              </w:rPr>
              <w:t xml:space="preserve">      </w:t>
            </w:r>
            <w:r w:rsidRPr="00652C97">
              <w:rPr>
                <w:rFonts w:ascii="DINPro-Regular" w:eastAsia="Times New Roman" w:hAnsi="DINPro-Regular" w:cs="Calibri"/>
                <w:b/>
                <w:bCs/>
                <w:color w:val="000000"/>
                <w:sz w:val="16"/>
                <w:szCs w:val="16"/>
                <w:lang w:eastAsia="es-MX"/>
              </w:rPr>
              <w:t>Ingresos Presupuestarios</w:t>
            </w:r>
          </w:p>
        </w:tc>
        <w:tc>
          <w:tcPr>
            <w:tcW w:w="1200" w:type="dxa"/>
            <w:tcBorders>
              <w:top w:val="nil"/>
              <w:left w:val="nil"/>
              <w:bottom w:val="single" w:sz="4" w:space="0" w:color="auto"/>
              <w:right w:val="single" w:sz="4" w:space="0" w:color="auto"/>
            </w:tcBorders>
            <w:shd w:val="clear" w:color="000000" w:fill="D9D9D9"/>
            <w:vAlign w:val="center"/>
            <w:hideMark/>
          </w:tcPr>
          <w:p w:rsidR="00652C97" w:rsidRPr="00652C97" w:rsidRDefault="00652C97" w:rsidP="00652C97">
            <w:pPr>
              <w:spacing w:after="0" w:line="240" w:lineRule="auto"/>
              <w:rPr>
                <w:rFonts w:ascii="DINPro-Regular" w:eastAsia="Times New Roman" w:hAnsi="DINPro-Regular" w:cs="Calibri"/>
                <w:b/>
                <w:bCs/>
                <w:color w:val="000000"/>
                <w:sz w:val="16"/>
                <w:szCs w:val="16"/>
                <w:lang w:eastAsia="es-MX"/>
              </w:rPr>
            </w:pPr>
            <w:r w:rsidRPr="00652C97">
              <w:rPr>
                <w:rFonts w:ascii="DINPro-Regular" w:eastAsia="Times New Roman" w:hAnsi="DINPro-Regular" w:cs="Calibri"/>
                <w:b/>
                <w:bCs/>
                <w:color w:val="000000"/>
                <w:sz w:val="16"/>
                <w:szCs w:val="16"/>
                <w:lang w:eastAsia="es-MX"/>
              </w:rPr>
              <w:t> </w:t>
            </w:r>
          </w:p>
        </w:tc>
        <w:tc>
          <w:tcPr>
            <w:tcW w:w="1460" w:type="dxa"/>
            <w:tcBorders>
              <w:top w:val="nil"/>
              <w:left w:val="nil"/>
              <w:bottom w:val="single" w:sz="4" w:space="0" w:color="auto"/>
              <w:right w:val="single" w:sz="4" w:space="0" w:color="auto"/>
            </w:tcBorders>
            <w:shd w:val="clear" w:color="000000" w:fill="D9D9D9"/>
            <w:vAlign w:val="center"/>
            <w:hideMark/>
          </w:tcPr>
          <w:p w:rsidR="00652C97" w:rsidRPr="00652C97" w:rsidRDefault="00652C97" w:rsidP="00652C97">
            <w:pPr>
              <w:spacing w:after="0" w:line="240" w:lineRule="auto"/>
              <w:jc w:val="right"/>
              <w:rPr>
                <w:rFonts w:ascii="DINPro-Regular" w:eastAsia="Times New Roman" w:hAnsi="DINPro-Regular" w:cs="Calibri"/>
                <w:b/>
                <w:bCs/>
                <w:color w:val="000000"/>
                <w:sz w:val="16"/>
                <w:szCs w:val="16"/>
                <w:lang w:eastAsia="es-MX"/>
              </w:rPr>
            </w:pPr>
            <w:r w:rsidRPr="00652C97">
              <w:rPr>
                <w:rFonts w:ascii="DINPro-Regular" w:eastAsia="Times New Roman" w:hAnsi="DINPro-Regular" w:cs="Calibri"/>
                <w:b/>
                <w:bCs/>
                <w:color w:val="000000"/>
                <w:sz w:val="16"/>
                <w:szCs w:val="16"/>
                <w:lang w:eastAsia="es-MX"/>
              </w:rPr>
              <w:t>66,162,826,089</w:t>
            </w:r>
          </w:p>
        </w:tc>
      </w:tr>
      <w:tr w:rsidR="00652C97" w:rsidRPr="00652C97" w:rsidTr="00024E4F">
        <w:trPr>
          <w:trHeight w:val="120"/>
        </w:trPr>
        <w:tc>
          <w:tcPr>
            <w:tcW w:w="3940" w:type="dxa"/>
            <w:tcBorders>
              <w:top w:val="nil"/>
              <w:left w:val="single" w:sz="4" w:space="0" w:color="auto"/>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rPr>
                <w:rFonts w:ascii="DINPro-Regular" w:eastAsia="Times New Roman" w:hAnsi="DINPro-Regular" w:cs="Calibri"/>
                <w:color w:val="000000"/>
                <w:sz w:val="20"/>
                <w:szCs w:val="20"/>
                <w:lang w:eastAsia="es-MX"/>
              </w:rPr>
            </w:pPr>
            <w:r w:rsidRPr="00652C97">
              <w:rPr>
                <w:rFonts w:ascii="DINPro-Regular" w:eastAsia="Times New Roman" w:hAnsi="DINPro-Regular" w:cs="Calibri"/>
                <w:color w:val="000000"/>
                <w:sz w:val="20"/>
                <w:szCs w:val="20"/>
                <w:lang w:eastAsia="es-MX"/>
              </w:rPr>
              <w:t> </w:t>
            </w:r>
          </w:p>
        </w:tc>
        <w:tc>
          <w:tcPr>
            <w:tcW w:w="1200" w:type="dxa"/>
            <w:tcBorders>
              <w:top w:val="nil"/>
              <w:left w:val="nil"/>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rPr>
                <w:rFonts w:ascii="DINPro-Regular" w:eastAsia="Times New Roman" w:hAnsi="DINPro-Regular" w:cs="Calibri"/>
                <w:color w:val="000000"/>
                <w:sz w:val="20"/>
                <w:szCs w:val="20"/>
                <w:lang w:eastAsia="es-MX"/>
              </w:rPr>
            </w:pPr>
            <w:r w:rsidRPr="00652C97">
              <w:rPr>
                <w:rFonts w:ascii="DINPro-Regular" w:eastAsia="Times New Roman" w:hAnsi="DINPro-Regular" w:cs="Calibri"/>
                <w:color w:val="000000"/>
                <w:sz w:val="20"/>
                <w:szCs w:val="20"/>
                <w:lang w:eastAsia="es-MX"/>
              </w:rPr>
              <w:t> </w:t>
            </w:r>
          </w:p>
        </w:tc>
        <w:tc>
          <w:tcPr>
            <w:tcW w:w="1460" w:type="dxa"/>
            <w:tcBorders>
              <w:top w:val="nil"/>
              <w:left w:val="nil"/>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rPr>
                <w:rFonts w:ascii="DINPro-Regular" w:eastAsia="Times New Roman" w:hAnsi="DINPro-Regular" w:cs="Calibri"/>
                <w:color w:val="000000"/>
                <w:sz w:val="20"/>
                <w:szCs w:val="20"/>
                <w:lang w:eastAsia="es-MX"/>
              </w:rPr>
            </w:pPr>
            <w:r w:rsidRPr="00652C97">
              <w:rPr>
                <w:rFonts w:ascii="DINPro-Regular" w:eastAsia="Times New Roman" w:hAnsi="DINPro-Regular" w:cs="Calibri"/>
                <w:color w:val="000000"/>
                <w:sz w:val="20"/>
                <w:szCs w:val="20"/>
                <w:lang w:eastAsia="es-MX"/>
              </w:rPr>
              <w:t> </w:t>
            </w:r>
          </w:p>
        </w:tc>
      </w:tr>
      <w:tr w:rsidR="00652C97" w:rsidRPr="00652C97" w:rsidTr="00652C97">
        <w:trPr>
          <w:trHeight w:val="345"/>
        </w:trPr>
        <w:tc>
          <w:tcPr>
            <w:tcW w:w="5140"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652C97" w:rsidRPr="00652C97" w:rsidRDefault="00652C97" w:rsidP="00652C97">
            <w:pPr>
              <w:spacing w:after="0" w:line="240" w:lineRule="auto"/>
              <w:rPr>
                <w:rFonts w:ascii="DINPro-Regular" w:eastAsia="Times New Roman" w:hAnsi="DINPro-Regular" w:cs="Calibri"/>
                <w:b/>
                <w:bCs/>
                <w:color w:val="000000"/>
                <w:sz w:val="16"/>
                <w:szCs w:val="16"/>
                <w:lang w:eastAsia="es-MX"/>
              </w:rPr>
            </w:pPr>
            <w:r w:rsidRPr="00652C97">
              <w:rPr>
                <w:rFonts w:ascii="DINPro-Regular" w:eastAsia="Times New Roman" w:hAnsi="DINPro-Regular" w:cs="Calibri"/>
                <w:b/>
                <w:bCs/>
                <w:color w:val="000000"/>
                <w:sz w:val="16"/>
                <w:szCs w:val="16"/>
                <w:lang w:eastAsia="es-MX"/>
              </w:rPr>
              <w:t>2.      Más Ingresos Contables no Presupuestarios</w:t>
            </w:r>
          </w:p>
        </w:tc>
        <w:tc>
          <w:tcPr>
            <w:tcW w:w="1460" w:type="dxa"/>
            <w:tcBorders>
              <w:top w:val="nil"/>
              <w:left w:val="nil"/>
              <w:bottom w:val="single" w:sz="4" w:space="0" w:color="auto"/>
              <w:right w:val="single" w:sz="4" w:space="0" w:color="auto"/>
            </w:tcBorders>
            <w:shd w:val="clear" w:color="000000" w:fill="D9D9D9"/>
            <w:vAlign w:val="center"/>
            <w:hideMark/>
          </w:tcPr>
          <w:p w:rsidR="00652C97" w:rsidRPr="00652C97" w:rsidRDefault="00652C97" w:rsidP="00652C97">
            <w:pPr>
              <w:spacing w:after="0" w:line="240" w:lineRule="auto"/>
              <w:jc w:val="right"/>
              <w:rPr>
                <w:rFonts w:ascii="DINPro-Regular" w:eastAsia="Times New Roman" w:hAnsi="DINPro-Regular" w:cs="Calibri"/>
                <w:b/>
                <w:bCs/>
                <w:color w:val="000000"/>
                <w:sz w:val="16"/>
                <w:szCs w:val="16"/>
                <w:lang w:eastAsia="es-MX"/>
              </w:rPr>
            </w:pPr>
            <w:r w:rsidRPr="00652C97">
              <w:rPr>
                <w:rFonts w:ascii="DINPro-Regular" w:eastAsia="Times New Roman" w:hAnsi="DINPro-Regular" w:cs="Calibri"/>
                <w:b/>
                <w:bCs/>
                <w:color w:val="000000"/>
                <w:sz w:val="16"/>
                <w:szCs w:val="16"/>
                <w:lang w:eastAsia="es-MX"/>
              </w:rPr>
              <w:t>4,710,973</w:t>
            </w:r>
          </w:p>
        </w:tc>
      </w:tr>
      <w:tr w:rsidR="00652C97" w:rsidRPr="00652C97" w:rsidTr="00024E4F">
        <w:trPr>
          <w:trHeight w:val="284"/>
        </w:trPr>
        <w:tc>
          <w:tcPr>
            <w:tcW w:w="3940" w:type="dxa"/>
            <w:tcBorders>
              <w:top w:val="nil"/>
              <w:left w:val="single" w:sz="4" w:space="0" w:color="auto"/>
              <w:bottom w:val="single" w:sz="4" w:space="0" w:color="auto"/>
              <w:right w:val="single" w:sz="4" w:space="0" w:color="auto"/>
            </w:tcBorders>
            <w:shd w:val="clear" w:color="auto" w:fill="auto"/>
            <w:vAlign w:val="center"/>
            <w:hideMark/>
          </w:tcPr>
          <w:p w:rsidR="00652C97" w:rsidRPr="00652C97" w:rsidRDefault="00024E4F" w:rsidP="00024E4F">
            <w:pPr>
              <w:spacing w:after="0" w:line="240" w:lineRule="auto"/>
              <w:rPr>
                <w:rFonts w:ascii="DINPro-Regular" w:eastAsia="Times New Roman" w:hAnsi="DINPro-Regular" w:cs="Calibri"/>
                <w:color w:val="000000"/>
                <w:sz w:val="14"/>
                <w:szCs w:val="14"/>
                <w:lang w:eastAsia="es-MX"/>
              </w:rPr>
            </w:pPr>
            <w:r>
              <w:rPr>
                <w:rFonts w:ascii="DINPro-Regular" w:eastAsia="Times New Roman" w:hAnsi="DINPro-Regular" w:cs="Calibri"/>
                <w:color w:val="000000"/>
                <w:sz w:val="14"/>
                <w:szCs w:val="14"/>
                <w:lang w:eastAsia="es-MX"/>
              </w:rPr>
              <w:t xml:space="preserve">             </w:t>
            </w:r>
            <w:r w:rsidR="00652C97" w:rsidRPr="00652C97">
              <w:rPr>
                <w:rFonts w:ascii="DINPro-Regular" w:eastAsia="Times New Roman" w:hAnsi="DINPro-Regular" w:cs="Calibri"/>
                <w:color w:val="000000"/>
                <w:sz w:val="14"/>
                <w:szCs w:val="14"/>
                <w:lang w:eastAsia="es-MX"/>
              </w:rPr>
              <w:t xml:space="preserve"> Ingresos Financieros</w:t>
            </w:r>
          </w:p>
        </w:tc>
        <w:tc>
          <w:tcPr>
            <w:tcW w:w="1200" w:type="dxa"/>
            <w:tcBorders>
              <w:top w:val="nil"/>
              <w:left w:val="nil"/>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jc w:val="right"/>
              <w:rPr>
                <w:rFonts w:ascii="DINPro-Regular" w:eastAsia="Times New Roman" w:hAnsi="DINPro-Regular" w:cs="Calibri"/>
                <w:color w:val="000000"/>
                <w:sz w:val="14"/>
                <w:szCs w:val="14"/>
                <w:lang w:eastAsia="es-MX"/>
              </w:rPr>
            </w:pPr>
            <w:r w:rsidRPr="00652C97">
              <w:rPr>
                <w:rFonts w:ascii="DINPro-Regular" w:eastAsia="Times New Roman" w:hAnsi="DINPro-Regular" w:cs="Calibri"/>
                <w:color w:val="000000"/>
                <w:sz w:val="14"/>
                <w:szCs w:val="14"/>
                <w:lang w:eastAsia="es-MX"/>
              </w:rPr>
              <w:t> </w:t>
            </w:r>
          </w:p>
        </w:tc>
        <w:tc>
          <w:tcPr>
            <w:tcW w:w="1460" w:type="dxa"/>
            <w:tcBorders>
              <w:top w:val="nil"/>
              <w:left w:val="nil"/>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jc w:val="right"/>
              <w:rPr>
                <w:rFonts w:ascii="DINPro-Regular" w:eastAsia="Times New Roman" w:hAnsi="DINPro-Regular" w:cs="Calibri"/>
                <w:b/>
                <w:bCs/>
                <w:color w:val="000000"/>
                <w:sz w:val="16"/>
                <w:szCs w:val="16"/>
                <w:lang w:eastAsia="es-MX"/>
              </w:rPr>
            </w:pPr>
            <w:r w:rsidRPr="00652C97">
              <w:rPr>
                <w:rFonts w:ascii="DINPro-Regular" w:eastAsia="Times New Roman" w:hAnsi="DINPro-Regular" w:cs="Calibri"/>
                <w:b/>
                <w:bCs/>
                <w:color w:val="000000"/>
                <w:sz w:val="16"/>
                <w:szCs w:val="16"/>
                <w:lang w:eastAsia="es-MX"/>
              </w:rPr>
              <w:t> </w:t>
            </w:r>
          </w:p>
        </w:tc>
      </w:tr>
      <w:tr w:rsidR="00652C97" w:rsidRPr="00652C97" w:rsidTr="00024E4F">
        <w:trPr>
          <w:trHeight w:val="284"/>
        </w:trPr>
        <w:tc>
          <w:tcPr>
            <w:tcW w:w="3940" w:type="dxa"/>
            <w:tcBorders>
              <w:top w:val="nil"/>
              <w:left w:val="single" w:sz="4" w:space="0" w:color="auto"/>
              <w:bottom w:val="single" w:sz="4" w:space="0" w:color="auto"/>
              <w:right w:val="single" w:sz="4" w:space="0" w:color="auto"/>
            </w:tcBorders>
            <w:shd w:val="clear" w:color="auto" w:fill="auto"/>
            <w:vAlign w:val="center"/>
            <w:hideMark/>
          </w:tcPr>
          <w:p w:rsidR="00652C97" w:rsidRPr="00652C97" w:rsidRDefault="00652C97" w:rsidP="00024E4F">
            <w:pPr>
              <w:spacing w:after="0" w:line="240" w:lineRule="auto"/>
              <w:rPr>
                <w:rFonts w:ascii="DINPro-Regular" w:eastAsia="Times New Roman" w:hAnsi="DINPro-Regular" w:cs="Calibri"/>
                <w:color w:val="000000"/>
                <w:sz w:val="14"/>
                <w:szCs w:val="14"/>
                <w:lang w:eastAsia="es-MX"/>
              </w:rPr>
            </w:pPr>
            <w:r w:rsidRPr="00652C97">
              <w:rPr>
                <w:rFonts w:ascii="DINPro-Regular" w:eastAsia="Times New Roman" w:hAnsi="DINPro-Regular" w:cs="Calibri"/>
                <w:color w:val="000000"/>
                <w:sz w:val="14"/>
                <w:szCs w:val="14"/>
                <w:lang w:eastAsia="es-MX"/>
              </w:rPr>
              <w:t xml:space="preserve">             Incremento por variación de inventarios. </w:t>
            </w:r>
          </w:p>
        </w:tc>
        <w:tc>
          <w:tcPr>
            <w:tcW w:w="1200" w:type="dxa"/>
            <w:tcBorders>
              <w:top w:val="nil"/>
              <w:left w:val="nil"/>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rPr>
                <w:rFonts w:ascii="DINPro-Regular" w:eastAsia="Times New Roman" w:hAnsi="DINPro-Regular" w:cs="Calibri"/>
                <w:color w:val="000000"/>
                <w:sz w:val="20"/>
                <w:szCs w:val="20"/>
                <w:lang w:eastAsia="es-MX"/>
              </w:rPr>
            </w:pPr>
            <w:r w:rsidRPr="00652C97">
              <w:rPr>
                <w:rFonts w:ascii="DINPro-Regular" w:eastAsia="Times New Roman" w:hAnsi="DINPro-Regular" w:cs="Calibri"/>
                <w:color w:val="000000"/>
                <w:sz w:val="20"/>
                <w:szCs w:val="20"/>
                <w:lang w:eastAsia="es-MX"/>
              </w:rPr>
              <w:t> </w:t>
            </w:r>
          </w:p>
        </w:tc>
        <w:tc>
          <w:tcPr>
            <w:tcW w:w="1460" w:type="dxa"/>
            <w:tcBorders>
              <w:top w:val="nil"/>
              <w:left w:val="nil"/>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rPr>
                <w:rFonts w:ascii="DINPro-Regular" w:eastAsia="Times New Roman" w:hAnsi="DINPro-Regular" w:cs="Calibri"/>
                <w:color w:val="000000"/>
                <w:sz w:val="20"/>
                <w:szCs w:val="20"/>
                <w:lang w:eastAsia="es-MX"/>
              </w:rPr>
            </w:pPr>
            <w:r w:rsidRPr="00652C97">
              <w:rPr>
                <w:rFonts w:ascii="DINPro-Regular" w:eastAsia="Times New Roman" w:hAnsi="DINPro-Regular" w:cs="Calibri"/>
                <w:color w:val="000000"/>
                <w:sz w:val="20"/>
                <w:szCs w:val="20"/>
                <w:lang w:eastAsia="es-MX"/>
              </w:rPr>
              <w:t> </w:t>
            </w:r>
          </w:p>
        </w:tc>
      </w:tr>
      <w:tr w:rsidR="00652C97" w:rsidRPr="00652C97" w:rsidTr="00024E4F">
        <w:trPr>
          <w:trHeight w:val="284"/>
        </w:trPr>
        <w:tc>
          <w:tcPr>
            <w:tcW w:w="3940" w:type="dxa"/>
            <w:tcBorders>
              <w:top w:val="nil"/>
              <w:left w:val="single" w:sz="4" w:space="0" w:color="auto"/>
              <w:bottom w:val="single" w:sz="4" w:space="0" w:color="auto"/>
              <w:right w:val="single" w:sz="4" w:space="0" w:color="auto"/>
            </w:tcBorders>
            <w:shd w:val="clear" w:color="auto" w:fill="auto"/>
            <w:vAlign w:val="center"/>
            <w:hideMark/>
          </w:tcPr>
          <w:p w:rsidR="00652C97" w:rsidRPr="00652C97" w:rsidRDefault="00024E4F" w:rsidP="00652C97">
            <w:pPr>
              <w:spacing w:after="0" w:line="240" w:lineRule="auto"/>
              <w:rPr>
                <w:rFonts w:ascii="DINPro-Regular" w:eastAsia="Times New Roman" w:hAnsi="DINPro-Regular" w:cs="Calibri"/>
                <w:color w:val="000000"/>
                <w:sz w:val="14"/>
                <w:szCs w:val="14"/>
                <w:lang w:eastAsia="es-MX"/>
              </w:rPr>
            </w:pPr>
            <w:r>
              <w:rPr>
                <w:rFonts w:ascii="DINPro-Regular" w:eastAsia="Times New Roman" w:hAnsi="DINPro-Regular" w:cs="Calibri"/>
                <w:color w:val="000000"/>
                <w:sz w:val="14"/>
                <w:szCs w:val="14"/>
                <w:lang w:eastAsia="es-MX"/>
              </w:rPr>
              <w:t xml:space="preserve">             </w:t>
            </w:r>
            <w:r w:rsidR="00652C97" w:rsidRPr="00652C97">
              <w:rPr>
                <w:rFonts w:ascii="DINPro-Regular" w:eastAsia="Times New Roman" w:hAnsi="DINPro-Regular" w:cs="Calibri"/>
                <w:color w:val="000000"/>
                <w:sz w:val="14"/>
                <w:szCs w:val="14"/>
                <w:lang w:eastAsia="es-MX"/>
              </w:rPr>
              <w:t>Disminución del exceso de estimaciones por pérdida o deterioro     u obsolescencia</w:t>
            </w:r>
          </w:p>
        </w:tc>
        <w:tc>
          <w:tcPr>
            <w:tcW w:w="1200" w:type="dxa"/>
            <w:tcBorders>
              <w:top w:val="nil"/>
              <w:left w:val="nil"/>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rPr>
                <w:rFonts w:ascii="DINPro-Regular" w:eastAsia="Times New Roman" w:hAnsi="DINPro-Regular" w:cs="Calibri"/>
                <w:color w:val="000000"/>
                <w:sz w:val="20"/>
                <w:szCs w:val="20"/>
                <w:lang w:eastAsia="es-MX"/>
              </w:rPr>
            </w:pPr>
            <w:r w:rsidRPr="00652C97">
              <w:rPr>
                <w:rFonts w:ascii="DINPro-Regular" w:eastAsia="Times New Roman" w:hAnsi="DINPro-Regular" w:cs="Calibri"/>
                <w:color w:val="000000"/>
                <w:sz w:val="20"/>
                <w:szCs w:val="20"/>
                <w:lang w:eastAsia="es-MX"/>
              </w:rPr>
              <w:t> </w:t>
            </w:r>
          </w:p>
        </w:tc>
        <w:tc>
          <w:tcPr>
            <w:tcW w:w="1460" w:type="dxa"/>
            <w:tcBorders>
              <w:top w:val="nil"/>
              <w:left w:val="nil"/>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rPr>
                <w:rFonts w:ascii="DINPro-Regular" w:eastAsia="Times New Roman" w:hAnsi="DINPro-Regular" w:cs="Calibri"/>
                <w:color w:val="000000"/>
                <w:sz w:val="20"/>
                <w:szCs w:val="20"/>
                <w:lang w:eastAsia="es-MX"/>
              </w:rPr>
            </w:pPr>
            <w:r w:rsidRPr="00652C97">
              <w:rPr>
                <w:rFonts w:ascii="DINPro-Regular" w:eastAsia="Times New Roman" w:hAnsi="DINPro-Regular" w:cs="Calibri"/>
                <w:color w:val="000000"/>
                <w:sz w:val="20"/>
                <w:szCs w:val="20"/>
                <w:lang w:eastAsia="es-MX"/>
              </w:rPr>
              <w:t> </w:t>
            </w:r>
          </w:p>
        </w:tc>
      </w:tr>
      <w:tr w:rsidR="00652C97" w:rsidRPr="00652C97" w:rsidTr="00024E4F">
        <w:trPr>
          <w:trHeight w:val="284"/>
        </w:trPr>
        <w:tc>
          <w:tcPr>
            <w:tcW w:w="3940" w:type="dxa"/>
            <w:tcBorders>
              <w:top w:val="nil"/>
              <w:left w:val="single" w:sz="4" w:space="0" w:color="auto"/>
              <w:bottom w:val="single" w:sz="4" w:space="0" w:color="auto"/>
              <w:right w:val="single" w:sz="4" w:space="0" w:color="auto"/>
            </w:tcBorders>
            <w:shd w:val="clear" w:color="auto" w:fill="auto"/>
            <w:vAlign w:val="center"/>
            <w:hideMark/>
          </w:tcPr>
          <w:p w:rsidR="00652C97" w:rsidRPr="00652C97" w:rsidRDefault="00652C97" w:rsidP="00024E4F">
            <w:pPr>
              <w:spacing w:after="0" w:line="240" w:lineRule="auto"/>
              <w:rPr>
                <w:rFonts w:ascii="DINPro-Regular" w:eastAsia="Times New Roman" w:hAnsi="DINPro-Regular" w:cs="Calibri"/>
                <w:color w:val="000000"/>
                <w:sz w:val="14"/>
                <w:szCs w:val="14"/>
                <w:lang w:eastAsia="es-MX"/>
              </w:rPr>
            </w:pPr>
            <w:r w:rsidRPr="00652C97">
              <w:rPr>
                <w:rFonts w:ascii="DINPro-Regular" w:eastAsia="Times New Roman" w:hAnsi="DINPro-Regular" w:cs="Calibri"/>
                <w:color w:val="000000"/>
                <w:sz w:val="14"/>
                <w:szCs w:val="14"/>
                <w:lang w:eastAsia="es-MX"/>
              </w:rPr>
              <w:t xml:space="preserve">             Disminución del exceso de provisiones</w:t>
            </w:r>
          </w:p>
        </w:tc>
        <w:tc>
          <w:tcPr>
            <w:tcW w:w="1200" w:type="dxa"/>
            <w:tcBorders>
              <w:top w:val="nil"/>
              <w:left w:val="nil"/>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jc w:val="right"/>
              <w:rPr>
                <w:rFonts w:ascii="DINPro-Regular" w:eastAsia="Times New Roman" w:hAnsi="DINPro-Regular" w:cs="Calibri"/>
                <w:color w:val="000000"/>
                <w:sz w:val="14"/>
                <w:szCs w:val="14"/>
                <w:lang w:eastAsia="es-MX"/>
              </w:rPr>
            </w:pPr>
            <w:r w:rsidRPr="00652C97">
              <w:rPr>
                <w:rFonts w:ascii="DINPro-Regular" w:eastAsia="Times New Roman" w:hAnsi="DINPro-Regular" w:cs="Calibri"/>
                <w:color w:val="000000"/>
                <w:sz w:val="14"/>
                <w:szCs w:val="14"/>
                <w:lang w:eastAsia="es-MX"/>
              </w:rPr>
              <w:t> </w:t>
            </w:r>
          </w:p>
        </w:tc>
        <w:tc>
          <w:tcPr>
            <w:tcW w:w="1460" w:type="dxa"/>
            <w:tcBorders>
              <w:top w:val="nil"/>
              <w:left w:val="nil"/>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jc w:val="right"/>
              <w:rPr>
                <w:rFonts w:ascii="DINPro-Regular" w:eastAsia="Times New Roman" w:hAnsi="DINPro-Regular" w:cs="Calibri"/>
                <w:b/>
                <w:bCs/>
                <w:color w:val="000000"/>
                <w:sz w:val="16"/>
                <w:szCs w:val="16"/>
                <w:lang w:eastAsia="es-MX"/>
              </w:rPr>
            </w:pPr>
            <w:r w:rsidRPr="00652C97">
              <w:rPr>
                <w:rFonts w:ascii="DINPro-Regular" w:eastAsia="Times New Roman" w:hAnsi="DINPro-Regular" w:cs="Calibri"/>
                <w:b/>
                <w:bCs/>
                <w:color w:val="000000"/>
                <w:sz w:val="16"/>
                <w:szCs w:val="16"/>
                <w:lang w:eastAsia="es-MX"/>
              </w:rPr>
              <w:t> </w:t>
            </w:r>
          </w:p>
        </w:tc>
      </w:tr>
      <w:tr w:rsidR="00652C97" w:rsidRPr="00652C97" w:rsidTr="00024E4F">
        <w:trPr>
          <w:trHeight w:val="284"/>
        </w:trPr>
        <w:tc>
          <w:tcPr>
            <w:tcW w:w="3940" w:type="dxa"/>
            <w:tcBorders>
              <w:top w:val="nil"/>
              <w:left w:val="single" w:sz="4" w:space="0" w:color="auto"/>
              <w:bottom w:val="single" w:sz="4" w:space="0" w:color="auto"/>
              <w:right w:val="single" w:sz="4" w:space="0" w:color="auto"/>
            </w:tcBorders>
            <w:shd w:val="clear" w:color="auto" w:fill="auto"/>
            <w:vAlign w:val="center"/>
            <w:hideMark/>
          </w:tcPr>
          <w:p w:rsidR="00652C97" w:rsidRPr="00652C97" w:rsidRDefault="00652C97" w:rsidP="00024E4F">
            <w:pPr>
              <w:spacing w:after="0" w:line="240" w:lineRule="auto"/>
              <w:rPr>
                <w:rFonts w:ascii="DINPro-Regular" w:eastAsia="Times New Roman" w:hAnsi="DINPro-Regular" w:cs="Calibri"/>
                <w:color w:val="000000"/>
                <w:sz w:val="14"/>
                <w:szCs w:val="14"/>
                <w:lang w:eastAsia="es-MX"/>
              </w:rPr>
            </w:pPr>
            <w:r w:rsidRPr="00652C97">
              <w:rPr>
                <w:rFonts w:ascii="DINPro-Regular" w:eastAsia="Times New Roman" w:hAnsi="DINPro-Regular" w:cs="Calibri"/>
                <w:color w:val="000000"/>
                <w:sz w:val="14"/>
                <w:szCs w:val="14"/>
                <w:lang w:eastAsia="es-MX"/>
              </w:rPr>
              <w:t xml:space="preserve">            Otros Ingresos y Beneficios Varios</w:t>
            </w:r>
          </w:p>
        </w:tc>
        <w:tc>
          <w:tcPr>
            <w:tcW w:w="1200" w:type="dxa"/>
            <w:tcBorders>
              <w:top w:val="nil"/>
              <w:left w:val="nil"/>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jc w:val="right"/>
              <w:rPr>
                <w:rFonts w:ascii="DINPro-Regular" w:eastAsia="Times New Roman" w:hAnsi="DINPro-Regular" w:cs="Calibri"/>
                <w:color w:val="000000"/>
                <w:sz w:val="14"/>
                <w:szCs w:val="14"/>
                <w:lang w:eastAsia="es-MX"/>
              </w:rPr>
            </w:pPr>
            <w:r w:rsidRPr="00652C97">
              <w:rPr>
                <w:rFonts w:ascii="DINPro-Regular" w:eastAsia="Times New Roman" w:hAnsi="DINPro-Regular" w:cs="Calibri"/>
                <w:color w:val="000000"/>
                <w:sz w:val="14"/>
                <w:szCs w:val="14"/>
                <w:lang w:eastAsia="es-MX"/>
              </w:rPr>
              <w:t>55,260</w:t>
            </w:r>
          </w:p>
        </w:tc>
        <w:tc>
          <w:tcPr>
            <w:tcW w:w="1460" w:type="dxa"/>
            <w:tcBorders>
              <w:top w:val="nil"/>
              <w:left w:val="nil"/>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jc w:val="right"/>
              <w:rPr>
                <w:rFonts w:ascii="DINPro-Regular" w:eastAsia="Times New Roman" w:hAnsi="DINPro-Regular" w:cs="Calibri"/>
                <w:b/>
                <w:bCs/>
                <w:color w:val="000000"/>
                <w:sz w:val="16"/>
                <w:szCs w:val="16"/>
                <w:lang w:eastAsia="es-MX"/>
              </w:rPr>
            </w:pPr>
            <w:r w:rsidRPr="00652C97">
              <w:rPr>
                <w:rFonts w:ascii="DINPro-Regular" w:eastAsia="Times New Roman" w:hAnsi="DINPro-Regular" w:cs="Calibri"/>
                <w:b/>
                <w:bCs/>
                <w:color w:val="000000"/>
                <w:sz w:val="16"/>
                <w:szCs w:val="16"/>
                <w:lang w:eastAsia="es-MX"/>
              </w:rPr>
              <w:t> </w:t>
            </w:r>
          </w:p>
        </w:tc>
      </w:tr>
      <w:tr w:rsidR="00652C97" w:rsidRPr="00652C97" w:rsidTr="00024E4F">
        <w:trPr>
          <w:trHeight w:val="284"/>
        </w:trPr>
        <w:tc>
          <w:tcPr>
            <w:tcW w:w="3940" w:type="dxa"/>
            <w:tcBorders>
              <w:top w:val="nil"/>
              <w:left w:val="single" w:sz="4" w:space="0" w:color="auto"/>
              <w:bottom w:val="single" w:sz="4" w:space="0" w:color="auto"/>
              <w:right w:val="single" w:sz="4" w:space="0" w:color="auto"/>
            </w:tcBorders>
            <w:shd w:val="clear" w:color="auto" w:fill="auto"/>
            <w:vAlign w:val="center"/>
            <w:hideMark/>
          </w:tcPr>
          <w:p w:rsidR="00652C97" w:rsidRPr="00652C97" w:rsidRDefault="00652C97" w:rsidP="00024E4F">
            <w:pPr>
              <w:spacing w:after="0" w:line="240" w:lineRule="auto"/>
              <w:rPr>
                <w:rFonts w:ascii="DINPro-Regular" w:eastAsia="Times New Roman" w:hAnsi="DINPro-Regular" w:cs="Calibri"/>
                <w:color w:val="000000"/>
                <w:sz w:val="14"/>
                <w:szCs w:val="14"/>
                <w:lang w:eastAsia="es-MX"/>
              </w:rPr>
            </w:pPr>
            <w:r w:rsidRPr="00652C97">
              <w:rPr>
                <w:rFonts w:ascii="DINPro-Regular" w:eastAsia="Times New Roman" w:hAnsi="DINPro-Regular" w:cs="Calibri"/>
                <w:color w:val="000000"/>
                <w:sz w:val="14"/>
                <w:szCs w:val="14"/>
                <w:lang w:eastAsia="es-MX"/>
              </w:rPr>
              <w:t xml:space="preserve">            Otros Ingresos Contables no Presupuestarios</w:t>
            </w:r>
          </w:p>
        </w:tc>
        <w:tc>
          <w:tcPr>
            <w:tcW w:w="1200" w:type="dxa"/>
            <w:tcBorders>
              <w:top w:val="nil"/>
              <w:left w:val="nil"/>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jc w:val="right"/>
              <w:rPr>
                <w:rFonts w:ascii="DINPro-Regular" w:eastAsia="Times New Roman" w:hAnsi="DINPro-Regular" w:cs="Calibri"/>
                <w:color w:val="000000"/>
                <w:sz w:val="14"/>
                <w:szCs w:val="14"/>
                <w:lang w:eastAsia="es-MX"/>
              </w:rPr>
            </w:pPr>
            <w:r w:rsidRPr="00652C97">
              <w:rPr>
                <w:rFonts w:ascii="DINPro-Regular" w:eastAsia="Times New Roman" w:hAnsi="DINPro-Regular" w:cs="Calibri"/>
                <w:color w:val="000000"/>
                <w:sz w:val="14"/>
                <w:szCs w:val="14"/>
                <w:lang w:eastAsia="es-MX"/>
              </w:rPr>
              <w:t>4,655,713</w:t>
            </w:r>
          </w:p>
        </w:tc>
        <w:tc>
          <w:tcPr>
            <w:tcW w:w="1460" w:type="dxa"/>
            <w:tcBorders>
              <w:top w:val="nil"/>
              <w:left w:val="nil"/>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rPr>
                <w:rFonts w:ascii="DINPro-Regular" w:eastAsia="Times New Roman" w:hAnsi="DINPro-Regular" w:cs="Calibri"/>
                <w:color w:val="000000"/>
                <w:sz w:val="20"/>
                <w:szCs w:val="20"/>
                <w:lang w:eastAsia="es-MX"/>
              </w:rPr>
            </w:pPr>
            <w:r w:rsidRPr="00652C97">
              <w:rPr>
                <w:rFonts w:ascii="DINPro-Regular" w:eastAsia="Times New Roman" w:hAnsi="DINPro-Regular" w:cs="Calibri"/>
                <w:color w:val="000000"/>
                <w:sz w:val="20"/>
                <w:szCs w:val="20"/>
                <w:lang w:eastAsia="es-MX"/>
              </w:rPr>
              <w:t> </w:t>
            </w:r>
          </w:p>
        </w:tc>
      </w:tr>
      <w:tr w:rsidR="00652C97" w:rsidRPr="00652C97" w:rsidTr="00652C97">
        <w:trPr>
          <w:trHeight w:val="403"/>
        </w:trPr>
        <w:tc>
          <w:tcPr>
            <w:tcW w:w="5140"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652C97" w:rsidRPr="00652C97" w:rsidRDefault="00652C97" w:rsidP="00652C97">
            <w:pPr>
              <w:spacing w:after="0" w:line="240" w:lineRule="auto"/>
              <w:rPr>
                <w:rFonts w:ascii="DINPro-Regular" w:eastAsia="Times New Roman" w:hAnsi="DINPro-Regular" w:cs="Calibri"/>
                <w:b/>
                <w:bCs/>
                <w:color w:val="000000"/>
                <w:sz w:val="16"/>
                <w:szCs w:val="16"/>
                <w:lang w:eastAsia="es-MX"/>
              </w:rPr>
            </w:pPr>
            <w:r w:rsidRPr="00652C97">
              <w:rPr>
                <w:rFonts w:ascii="DINPro-Regular" w:eastAsia="Times New Roman" w:hAnsi="DINPro-Regular" w:cs="Calibri"/>
                <w:b/>
                <w:bCs/>
                <w:color w:val="000000"/>
                <w:sz w:val="16"/>
                <w:szCs w:val="16"/>
                <w:lang w:eastAsia="es-MX"/>
              </w:rPr>
              <w:t>3.</w:t>
            </w:r>
            <w:r w:rsidRPr="00652C97">
              <w:rPr>
                <w:rFonts w:ascii="DINPro-Regular" w:eastAsia="Times New Roman" w:hAnsi="DINPro-Regular" w:cs="Calibri"/>
                <w:b/>
                <w:bCs/>
                <w:color w:val="000000"/>
                <w:sz w:val="14"/>
                <w:szCs w:val="14"/>
                <w:lang w:eastAsia="es-MX"/>
              </w:rPr>
              <w:t xml:space="preserve">      </w:t>
            </w:r>
            <w:r w:rsidRPr="00652C97">
              <w:rPr>
                <w:rFonts w:ascii="DINPro-Regular" w:eastAsia="Times New Roman" w:hAnsi="DINPro-Regular" w:cs="Calibri"/>
                <w:b/>
                <w:bCs/>
                <w:color w:val="000000"/>
                <w:sz w:val="16"/>
                <w:szCs w:val="16"/>
                <w:lang w:eastAsia="es-MX"/>
              </w:rPr>
              <w:t>Menos Ingresos Presupuestarios no Contables</w:t>
            </w:r>
          </w:p>
        </w:tc>
        <w:tc>
          <w:tcPr>
            <w:tcW w:w="1460" w:type="dxa"/>
            <w:tcBorders>
              <w:top w:val="nil"/>
              <w:left w:val="nil"/>
              <w:bottom w:val="single" w:sz="4" w:space="0" w:color="auto"/>
              <w:right w:val="single" w:sz="4" w:space="0" w:color="auto"/>
            </w:tcBorders>
            <w:shd w:val="clear" w:color="000000" w:fill="D9D9D9"/>
            <w:vAlign w:val="center"/>
            <w:hideMark/>
          </w:tcPr>
          <w:p w:rsidR="00652C97" w:rsidRPr="00652C97" w:rsidRDefault="00652C97" w:rsidP="00652C97">
            <w:pPr>
              <w:spacing w:after="0" w:line="240" w:lineRule="auto"/>
              <w:jc w:val="right"/>
              <w:rPr>
                <w:rFonts w:ascii="DINPro-Regular" w:eastAsia="Times New Roman" w:hAnsi="DINPro-Regular" w:cs="Calibri"/>
                <w:b/>
                <w:bCs/>
                <w:color w:val="000000"/>
                <w:sz w:val="16"/>
                <w:szCs w:val="16"/>
                <w:lang w:eastAsia="es-MX"/>
              </w:rPr>
            </w:pPr>
            <w:r w:rsidRPr="00652C97">
              <w:rPr>
                <w:rFonts w:ascii="DINPro-Regular" w:eastAsia="Times New Roman" w:hAnsi="DINPro-Regular" w:cs="Calibri"/>
                <w:b/>
                <w:bCs/>
                <w:color w:val="000000"/>
                <w:sz w:val="16"/>
                <w:szCs w:val="16"/>
                <w:lang w:eastAsia="es-MX"/>
              </w:rPr>
              <w:t>3,452,000,000</w:t>
            </w:r>
          </w:p>
        </w:tc>
      </w:tr>
      <w:tr w:rsidR="00652C97" w:rsidRPr="00652C97" w:rsidTr="00652C97">
        <w:trPr>
          <w:trHeight w:val="290"/>
        </w:trPr>
        <w:tc>
          <w:tcPr>
            <w:tcW w:w="3940" w:type="dxa"/>
            <w:tcBorders>
              <w:top w:val="nil"/>
              <w:left w:val="single" w:sz="4" w:space="0" w:color="auto"/>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rPr>
                <w:rFonts w:ascii="DINPro-Regular" w:eastAsia="Times New Roman" w:hAnsi="DINPro-Regular" w:cs="Calibri"/>
                <w:color w:val="000000"/>
                <w:sz w:val="14"/>
                <w:szCs w:val="14"/>
                <w:lang w:eastAsia="es-MX"/>
              </w:rPr>
            </w:pPr>
            <w:r w:rsidRPr="00652C97">
              <w:rPr>
                <w:rFonts w:ascii="DINPro-Regular" w:eastAsia="Times New Roman" w:hAnsi="DINPro-Regular" w:cs="Calibri"/>
                <w:color w:val="000000"/>
                <w:sz w:val="14"/>
                <w:szCs w:val="14"/>
                <w:lang w:eastAsia="es-MX"/>
              </w:rPr>
              <w:t xml:space="preserve">                 Aprovechamientos Patrimoniales</w:t>
            </w:r>
          </w:p>
        </w:tc>
        <w:tc>
          <w:tcPr>
            <w:tcW w:w="1200" w:type="dxa"/>
            <w:tcBorders>
              <w:top w:val="nil"/>
              <w:left w:val="nil"/>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jc w:val="right"/>
              <w:rPr>
                <w:rFonts w:ascii="DINPro-Regular" w:eastAsia="Times New Roman" w:hAnsi="DINPro-Regular" w:cs="Calibri"/>
                <w:color w:val="000000"/>
                <w:sz w:val="14"/>
                <w:szCs w:val="14"/>
                <w:lang w:eastAsia="es-MX"/>
              </w:rPr>
            </w:pPr>
            <w:r w:rsidRPr="00652C97">
              <w:rPr>
                <w:rFonts w:ascii="DINPro-Regular" w:eastAsia="Times New Roman" w:hAnsi="DINPro-Regular" w:cs="Calibri"/>
                <w:color w:val="000000"/>
                <w:sz w:val="14"/>
                <w:szCs w:val="14"/>
                <w:lang w:eastAsia="es-MX"/>
              </w:rPr>
              <w:t> </w:t>
            </w:r>
          </w:p>
        </w:tc>
        <w:tc>
          <w:tcPr>
            <w:tcW w:w="1460" w:type="dxa"/>
            <w:tcBorders>
              <w:top w:val="nil"/>
              <w:left w:val="nil"/>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jc w:val="right"/>
              <w:rPr>
                <w:rFonts w:ascii="DINPro-Regular" w:eastAsia="Times New Roman" w:hAnsi="DINPro-Regular" w:cs="Calibri"/>
                <w:b/>
                <w:bCs/>
                <w:color w:val="000000"/>
                <w:sz w:val="16"/>
                <w:szCs w:val="16"/>
                <w:lang w:eastAsia="es-MX"/>
              </w:rPr>
            </w:pPr>
            <w:r w:rsidRPr="00652C97">
              <w:rPr>
                <w:rFonts w:ascii="DINPro-Regular" w:eastAsia="Times New Roman" w:hAnsi="DINPro-Regular" w:cs="Calibri"/>
                <w:b/>
                <w:bCs/>
                <w:color w:val="000000"/>
                <w:sz w:val="16"/>
                <w:szCs w:val="16"/>
                <w:lang w:eastAsia="es-MX"/>
              </w:rPr>
              <w:t> </w:t>
            </w:r>
          </w:p>
        </w:tc>
      </w:tr>
      <w:tr w:rsidR="00652C97" w:rsidRPr="00652C97" w:rsidTr="00652C97">
        <w:trPr>
          <w:trHeight w:val="290"/>
        </w:trPr>
        <w:tc>
          <w:tcPr>
            <w:tcW w:w="3940" w:type="dxa"/>
            <w:tcBorders>
              <w:top w:val="nil"/>
              <w:left w:val="single" w:sz="4" w:space="0" w:color="auto"/>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rPr>
                <w:rFonts w:ascii="DINPro-Regular" w:eastAsia="Times New Roman" w:hAnsi="DINPro-Regular" w:cs="Calibri"/>
                <w:color w:val="000000"/>
                <w:sz w:val="14"/>
                <w:szCs w:val="14"/>
                <w:lang w:eastAsia="es-MX"/>
              </w:rPr>
            </w:pPr>
            <w:r w:rsidRPr="00652C97">
              <w:rPr>
                <w:rFonts w:ascii="DINPro-Regular" w:eastAsia="Times New Roman" w:hAnsi="DINPro-Regular" w:cs="Calibri"/>
                <w:color w:val="000000"/>
                <w:sz w:val="14"/>
                <w:szCs w:val="14"/>
                <w:lang w:eastAsia="es-MX"/>
              </w:rPr>
              <w:t xml:space="preserve">                 Ingresos Derivados de Financiamientos </w:t>
            </w:r>
          </w:p>
        </w:tc>
        <w:tc>
          <w:tcPr>
            <w:tcW w:w="1200" w:type="dxa"/>
            <w:tcBorders>
              <w:top w:val="nil"/>
              <w:left w:val="nil"/>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jc w:val="right"/>
              <w:rPr>
                <w:rFonts w:ascii="DINPro-Regular" w:eastAsia="Times New Roman" w:hAnsi="DINPro-Regular" w:cs="Calibri"/>
                <w:color w:val="000000"/>
                <w:sz w:val="14"/>
                <w:szCs w:val="14"/>
                <w:lang w:eastAsia="es-MX"/>
              </w:rPr>
            </w:pPr>
            <w:r w:rsidRPr="00652C97">
              <w:rPr>
                <w:rFonts w:ascii="DINPro-Regular" w:eastAsia="Times New Roman" w:hAnsi="DINPro-Regular" w:cs="Calibri"/>
                <w:color w:val="000000"/>
                <w:sz w:val="14"/>
                <w:szCs w:val="14"/>
                <w:lang w:eastAsia="es-MX"/>
              </w:rPr>
              <w:t>3,452,000,000</w:t>
            </w:r>
          </w:p>
        </w:tc>
        <w:tc>
          <w:tcPr>
            <w:tcW w:w="1460" w:type="dxa"/>
            <w:tcBorders>
              <w:top w:val="nil"/>
              <w:left w:val="nil"/>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jc w:val="right"/>
              <w:rPr>
                <w:rFonts w:ascii="DINPro-Regular" w:eastAsia="Times New Roman" w:hAnsi="DINPro-Regular" w:cs="Calibri"/>
                <w:b/>
                <w:bCs/>
                <w:color w:val="000000"/>
                <w:sz w:val="16"/>
                <w:szCs w:val="16"/>
                <w:lang w:eastAsia="es-MX"/>
              </w:rPr>
            </w:pPr>
            <w:r w:rsidRPr="00652C97">
              <w:rPr>
                <w:rFonts w:ascii="DINPro-Regular" w:eastAsia="Times New Roman" w:hAnsi="DINPro-Regular" w:cs="Calibri"/>
                <w:b/>
                <w:bCs/>
                <w:color w:val="000000"/>
                <w:sz w:val="16"/>
                <w:szCs w:val="16"/>
                <w:lang w:eastAsia="es-MX"/>
              </w:rPr>
              <w:t> </w:t>
            </w:r>
          </w:p>
        </w:tc>
      </w:tr>
      <w:tr w:rsidR="00652C97" w:rsidRPr="00652C97" w:rsidTr="00652C97">
        <w:trPr>
          <w:trHeight w:val="290"/>
        </w:trPr>
        <w:tc>
          <w:tcPr>
            <w:tcW w:w="3940" w:type="dxa"/>
            <w:tcBorders>
              <w:top w:val="nil"/>
              <w:left w:val="single" w:sz="4" w:space="0" w:color="auto"/>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rPr>
                <w:rFonts w:ascii="DINPro-Regular" w:eastAsia="Times New Roman" w:hAnsi="DINPro-Regular" w:cs="Calibri"/>
                <w:color w:val="000000"/>
                <w:sz w:val="14"/>
                <w:szCs w:val="14"/>
                <w:lang w:eastAsia="es-MX"/>
              </w:rPr>
            </w:pPr>
            <w:r w:rsidRPr="00652C97">
              <w:rPr>
                <w:rFonts w:ascii="DINPro-Regular" w:eastAsia="Times New Roman" w:hAnsi="DINPro-Regular" w:cs="Calibri"/>
                <w:color w:val="000000"/>
                <w:sz w:val="14"/>
                <w:szCs w:val="14"/>
                <w:lang w:eastAsia="es-MX"/>
              </w:rPr>
              <w:t xml:space="preserve">                 Otros Ingresos Presupuestarios no Contables  </w:t>
            </w:r>
          </w:p>
        </w:tc>
        <w:tc>
          <w:tcPr>
            <w:tcW w:w="1200" w:type="dxa"/>
            <w:tcBorders>
              <w:top w:val="nil"/>
              <w:left w:val="nil"/>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rPr>
                <w:rFonts w:ascii="DINPro-Regular" w:eastAsia="Times New Roman" w:hAnsi="DINPro-Regular" w:cs="Calibri"/>
                <w:color w:val="000000"/>
                <w:sz w:val="20"/>
                <w:szCs w:val="20"/>
                <w:lang w:eastAsia="es-MX"/>
              </w:rPr>
            </w:pPr>
            <w:r w:rsidRPr="00652C97">
              <w:rPr>
                <w:rFonts w:ascii="DINPro-Regular" w:eastAsia="Times New Roman" w:hAnsi="DINPro-Regular" w:cs="Calibri"/>
                <w:color w:val="000000"/>
                <w:sz w:val="20"/>
                <w:szCs w:val="20"/>
                <w:lang w:eastAsia="es-MX"/>
              </w:rPr>
              <w:t> </w:t>
            </w:r>
          </w:p>
        </w:tc>
        <w:tc>
          <w:tcPr>
            <w:tcW w:w="1460" w:type="dxa"/>
            <w:tcBorders>
              <w:top w:val="nil"/>
              <w:left w:val="nil"/>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rPr>
                <w:rFonts w:ascii="DINPro-Regular" w:eastAsia="Times New Roman" w:hAnsi="DINPro-Regular" w:cs="Calibri"/>
                <w:color w:val="000000"/>
                <w:sz w:val="20"/>
                <w:szCs w:val="20"/>
                <w:lang w:eastAsia="es-MX"/>
              </w:rPr>
            </w:pPr>
            <w:r w:rsidRPr="00652C97">
              <w:rPr>
                <w:rFonts w:ascii="DINPro-Regular" w:eastAsia="Times New Roman" w:hAnsi="DINPro-Regular" w:cs="Calibri"/>
                <w:color w:val="000000"/>
                <w:sz w:val="20"/>
                <w:szCs w:val="20"/>
                <w:lang w:eastAsia="es-MX"/>
              </w:rPr>
              <w:t> </w:t>
            </w:r>
          </w:p>
        </w:tc>
      </w:tr>
      <w:tr w:rsidR="00652C97" w:rsidRPr="00652C97" w:rsidTr="00652C97">
        <w:trPr>
          <w:trHeight w:val="290"/>
        </w:trPr>
        <w:tc>
          <w:tcPr>
            <w:tcW w:w="3940" w:type="dxa"/>
            <w:tcBorders>
              <w:top w:val="nil"/>
              <w:left w:val="single" w:sz="4" w:space="0" w:color="auto"/>
              <w:bottom w:val="single" w:sz="4" w:space="0" w:color="auto"/>
              <w:right w:val="single" w:sz="4" w:space="0" w:color="auto"/>
            </w:tcBorders>
            <w:shd w:val="clear" w:color="000000" w:fill="97C93D"/>
            <w:vAlign w:val="center"/>
            <w:hideMark/>
          </w:tcPr>
          <w:p w:rsidR="00652C97" w:rsidRPr="00652C97" w:rsidRDefault="00652C97" w:rsidP="00652C97">
            <w:pPr>
              <w:spacing w:after="0" w:line="240" w:lineRule="auto"/>
              <w:ind w:firstLineChars="200" w:firstLine="321"/>
              <w:rPr>
                <w:rFonts w:ascii="DINPro-Regular" w:eastAsia="Times New Roman" w:hAnsi="DINPro-Regular" w:cs="Calibri"/>
                <w:b/>
                <w:bCs/>
                <w:color w:val="000000"/>
                <w:sz w:val="16"/>
                <w:szCs w:val="16"/>
                <w:lang w:eastAsia="es-MX"/>
              </w:rPr>
            </w:pPr>
            <w:r w:rsidRPr="00652C97">
              <w:rPr>
                <w:rFonts w:ascii="DINPro-Regular" w:eastAsia="Times New Roman" w:hAnsi="DINPro-Regular" w:cs="Calibri"/>
                <w:b/>
                <w:bCs/>
                <w:color w:val="000000"/>
                <w:sz w:val="16"/>
                <w:szCs w:val="16"/>
                <w:lang w:eastAsia="es-MX"/>
              </w:rPr>
              <w:t>4.      Ingresos Contables (4 = 1 + 2 – 3)</w:t>
            </w:r>
          </w:p>
        </w:tc>
        <w:tc>
          <w:tcPr>
            <w:tcW w:w="1200" w:type="dxa"/>
            <w:tcBorders>
              <w:top w:val="nil"/>
              <w:left w:val="nil"/>
              <w:bottom w:val="single" w:sz="4" w:space="0" w:color="auto"/>
              <w:right w:val="single" w:sz="4" w:space="0" w:color="auto"/>
            </w:tcBorders>
            <w:shd w:val="clear" w:color="000000" w:fill="92D050"/>
            <w:vAlign w:val="center"/>
            <w:hideMark/>
          </w:tcPr>
          <w:p w:rsidR="00652C97" w:rsidRPr="00652C97" w:rsidRDefault="00652C97" w:rsidP="00652C97">
            <w:pPr>
              <w:spacing w:after="0" w:line="240" w:lineRule="auto"/>
              <w:jc w:val="right"/>
              <w:rPr>
                <w:rFonts w:ascii="DINPro-Regular" w:eastAsia="Times New Roman" w:hAnsi="DINPro-Regular" w:cs="Calibri"/>
                <w:b/>
                <w:bCs/>
                <w:color w:val="000000"/>
                <w:sz w:val="16"/>
                <w:szCs w:val="16"/>
                <w:lang w:eastAsia="es-MX"/>
              </w:rPr>
            </w:pPr>
            <w:r w:rsidRPr="00652C97">
              <w:rPr>
                <w:rFonts w:ascii="DINPro-Regular" w:eastAsia="Times New Roman" w:hAnsi="DINPro-Regular" w:cs="Calibri"/>
                <w:b/>
                <w:bCs/>
                <w:color w:val="000000"/>
                <w:sz w:val="16"/>
                <w:szCs w:val="16"/>
                <w:lang w:eastAsia="es-MX"/>
              </w:rPr>
              <w:t> </w:t>
            </w:r>
          </w:p>
        </w:tc>
        <w:tc>
          <w:tcPr>
            <w:tcW w:w="1460" w:type="dxa"/>
            <w:tcBorders>
              <w:top w:val="nil"/>
              <w:left w:val="nil"/>
              <w:bottom w:val="single" w:sz="4" w:space="0" w:color="auto"/>
              <w:right w:val="single" w:sz="4" w:space="0" w:color="auto"/>
            </w:tcBorders>
            <w:shd w:val="clear" w:color="000000" w:fill="92D050"/>
            <w:vAlign w:val="center"/>
            <w:hideMark/>
          </w:tcPr>
          <w:p w:rsidR="00652C97" w:rsidRPr="00652C97" w:rsidRDefault="00652C97" w:rsidP="00652C97">
            <w:pPr>
              <w:spacing w:after="0" w:line="240" w:lineRule="auto"/>
              <w:jc w:val="right"/>
              <w:rPr>
                <w:rFonts w:ascii="DINPro-Regular" w:eastAsia="Times New Roman" w:hAnsi="DINPro-Regular" w:cs="Calibri"/>
                <w:b/>
                <w:bCs/>
                <w:color w:val="000000"/>
                <w:sz w:val="16"/>
                <w:szCs w:val="16"/>
                <w:lang w:eastAsia="es-MX"/>
              </w:rPr>
            </w:pPr>
            <w:r w:rsidRPr="00652C97">
              <w:rPr>
                <w:rFonts w:ascii="DINPro-Regular" w:eastAsia="Times New Roman" w:hAnsi="DINPro-Regular" w:cs="Calibri"/>
                <w:b/>
                <w:bCs/>
                <w:color w:val="000000"/>
                <w:sz w:val="16"/>
                <w:szCs w:val="16"/>
                <w:lang w:eastAsia="es-MX"/>
              </w:rPr>
              <w:t>62,715,537,062</w:t>
            </w:r>
          </w:p>
        </w:tc>
      </w:tr>
    </w:tbl>
    <w:p w:rsidR="00652C97" w:rsidRDefault="00652C97" w:rsidP="00D931ED">
      <w:pPr>
        <w:spacing w:after="0" w:line="240" w:lineRule="auto"/>
        <w:jc w:val="both"/>
        <w:rPr>
          <w:rFonts w:ascii="DINPro-Regular" w:hAnsi="DINPro-Regular" w:cs="DIN Pro Regular"/>
          <w:sz w:val="20"/>
          <w:lang w:val="es-ES" w:eastAsia="es-ES"/>
        </w:rPr>
      </w:pPr>
    </w:p>
    <w:tbl>
      <w:tblPr>
        <w:tblW w:w="7734" w:type="dxa"/>
        <w:jc w:val="center"/>
        <w:tblCellMar>
          <w:left w:w="70" w:type="dxa"/>
          <w:right w:w="70" w:type="dxa"/>
        </w:tblCellMar>
        <w:tblLook w:val="04A0" w:firstRow="1" w:lastRow="0" w:firstColumn="1" w:lastColumn="0" w:noHBand="0" w:noVBand="1"/>
      </w:tblPr>
      <w:tblGrid>
        <w:gridCol w:w="4694"/>
        <w:gridCol w:w="1559"/>
        <w:gridCol w:w="1460"/>
        <w:gridCol w:w="21"/>
      </w:tblGrid>
      <w:tr w:rsidR="00652C97" w:rsidRPr="00652C97" w:rsidTr="00C94E29">
        <w:trPr>
          <w:trHeight w:val="403"/>
          <w:jc w:val="center"/>
        </w:trPr>
        <w:tc>
          <w:tcPr>
            <w:tcW w:w="7734" w:type="dxa"/>
            <w:gridSpan w:val="4"/>
            <w:tcBorders>
              <w:top w:val="single" w:sz="4" w:space="0" w:color="auto"/>
              <w:left w:val="single" w:sz="4" w:space="0" w:color="auto"/>
              <w:bottom w:val="single" w:sz="4" w:space="0" w:color="auto"/>
              <w:right w:val="single" w:sz="4" w:space="0" w:color="auto"/>
            </w:tcBorders>
            <w:shd w:val="clear" w:color="000000" w:fill="0064A7"/>
            <w:vAlign w:val="center"/>
            <w:hideMark/>
          </w:tcPr>
          <w:p w:rsidR="00652C97" w:rsidRPr="00652C97" w:rsidRDefault="00652C97" w:rsidP="00652C97">
            <w:pPr>
              <w:spacing w:after="0" w:line="240" w:lineRule="auto"/>
              <w:jc w:val="center"/>
              <w:rPr>
                <w:rFonts w:ascii="DINPro-Regular" w:eastAsia="Times New Roman" w:hAnsi="DINPro-Regular" w:cs="Calibri"/>
                <w:b/>
                <w:bCs/>
                <w:color w:val="FFFFFF"/>
                <w:sz w:val="16"/>
                <w:szCs w:val="16"/>
                <w:lang w:eastAsia="es-MX"/>
              </w:rPr>
            </w:pPr>
            <w:r w:rsidRPr="00652C97">
              <w:rPr>
                <w:rFonts w:ascii="DINPro-Regular" w:eastAsia="Times New Roman" w:hAnsi="DINPro-Regular" w:cs="Calibri"/>
                <w:b/>
                <w:bCs/>
                <w:color w:val="FFFFFF"/>
                <w:sz w:val="16"/>
                <w:szCs w:val="16"/>
                <w:lang w:eastAsia="es-MX"/>
              </w:rPr>
              <w:t>Conciliación de Egresos Presupuestarios / Contables</w:t>
            </w:r>
          </w:p>
        </w:tc>
      </w:tr>
      <w:tr w:rsidR="00652C97" w:rsidRPr="00652C97" w:rsidTr="00C94E29">
        <w:trPr>
          <w:gridAfter w:val="1"/>
          <w:wAfter w:w="21" w:type="dxa"/>
          <w:trHeight w:val="340"/>
          <w:jc w:val="center"/>
        </w:trPr>
        <w:tc>
          <w:tcPr>
            <w:tcW w:w="6253"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652C97" w:rsidRPr="00652C97" w:rsidRDefault="00652C97" w:rsidP="00652C97">
            <w:pPr>
              <w:spacing w:after="0" w:line="240" w:lineRule="auto"/>
              <w:ind w:firstLineChars="400" w:firstLine="643"/>
              <w:rPr>
                <w:rFonts w:ascii="DINPro-Regular" w:eastAsia="Times New Roman" w:hAnsi="DINPro-Regular" w:cs="Calibri"/>
                <w:b/>
                <w:bCs/>
                <w:color w:val="000000"/>
                <w:sz w:val="16"/>
                <w:szCs w:val="16"/>
                <w:lang w:eastAsia="es-MX"/>
              </w:rPr>
            </w:pPr>
            <w:r w:rsidRPr="00652C97">
              <w:rPr>
                <w:rFonts w:ascii="DINPro-Regular" w:eastAsia="Times New Roman" w:hAnsi="DINPro-Regular" w:cs="Calibri"/>
                <w:b/>
                <w:bCs/>
                <w:color w:val="000000"/>
                <w:sz w:val="16"/>
                <w:szCs w:val="16"/>
                <w:lang w:eastAsia="es-MX"/>
              </w:rPr>
              <w:t>1.     Total de Egresos (presupuestarios)</w:t>
            </w:r>
          </w:p>
        </w:tc>
        <w:tc>
          <w:tcPr>
            <w:tcW w:w="1460" w:type="dxa"/>
            <w:tcBorders>
              <w:top w:val="nil"/>
              <w:left w:val="nil"/>
              <w:bottom w:val="single" w:sz="4" w:space="0" w:color="auto"/>
              <w:right w:val="single" w:sz="4" w:space="0" w:color="auto"/>
            </w:tcBorders>
            <w:shd w:val="clear" w:color="000000" w:fill="D9D9D9"/>
            <w:vAlign w:val="center"/>
            <w:hideMark/>
          </w:tcPr>
          <w:p w:rsidR="00652C97" w:rsidRPr="00652C97" w:rsidRDefault="00652C97" w:rsidP="00652C97">
            <w:pPr>
              <w:spacing w:after="0" w:line="240" w:lineRule="auto"/>
              <w:jc w:val="right"/>
              <w:rPr>
                <w:rFonts w:ascii="DINPro-Regular" w:eastAsia="Times New Roman" w:hAnsi="DINPro-Regular" w:cs="Calibri"/>
                <w:b/>
                <w:bCs/>
                <w:color w:val="000000"/>
                <w:sz w:val="16"/>
                <w:szCs w:val="16"/>
                <w:lang w:eastAsia="es-MX"/>
              </w:rPr>
            </w:pPr>
            <w:r w:rsidRPr="00652C97">
              <w:rPr>
                <w:rFonts w:ascii="DINPro-Regular" w:eastAsia="Times New Roman" w:hAnsi="DINPro-Regular" w:cs="Calibri"/>
                <w:b/>
                <w:bCs/>
                <w:color w:val="000000"/>
                <w:sz w:val="16"/>
                <w:szCs w:val="16"/>
                <w:lang w:eastAsia="es-MX"/>
              </w:rPr>
              <w:t>67,312,962,583</w:t>
            </w:r>
          </w:p>
        </w:tc>
      </w:tr>
      <w:tr w:rsidR="00652C97" w:rsidRPr="00652C97" w:rsidTr="00C94E29">
        <w:trPr>
          <w:gridAfter w:val="1"/>
          <w:wAfter w:w="21" w:type="dxa"/>
          <w:trHeight w:val="170"/>
          <w:jc w:val="center"/>
        </w:trPr>
        <w:tc>
          <w:tcPr>
            <w:tcW w:w="62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rPr>
                <w:rFonts w:ascii="DINPro-Regular" w:eastAsia="Times New Roman" w:hAnsi="DINPro-Regular" w:cs="Calibri"/>
                <w:color w:val="000000"/>
                <w:sz w:val="20"/>
                <w:szCs w:val="20"/>
                <w:lang w:eastAsia="es-MX"/>
              </w:rPr>
            </w:pPr>
            <w:r w:rsidRPr="00652C97">
              <w:rPr>
                <w:rFonts w:ascii="DINPro-Regular" w:eastAsia="Times New Roman" w:hAnsi="DINPro-Regular" w:cs="Calibri"/>
                <w:color w:val="000000"/>
                <w:sz w:val="20"/>
                <w:szCs w:val="20"/>
                <w:lang w:eastAsia="es-MX"/>
              </w:rPr>
              <w:t> </w:t>
            </w:r>
          </w:p>
        </w:tc>
        <w:tc>
          <w:tcPr>
            <w:tcW w:w="1460" w:type="dxa"/>
            <w:tcBorders>
              <w:top w:val="nil"/>
              <w:left w:val="nil"/>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rPr>
                <w:rFonts w:ascii="DINPro-Regular" w:eastAsia="Times New Roman" w:hAnsi="DINPro-Regular" w:cs="Calibri"/>
                <w:color w:val="000000"/>
                <w:sz w:val="20"/>
                <w:szCs w:val="20"/>
                <w:lang w:eastAsia="es-MX"/>
              </w:rPr>
            </w:pPr>
            <w:r w:rsidRPr="00652C97">
              <w:rPr>
                <w:rFonts w:ascii="DINPro-Regular" w:eastAsia="Times New Roman" w:hAnsi="DINPro-Regular" w:cs="Calibri"/>
                <w:color w:val="000000"/>
                <w:sz w:val="20"/>
                <w:szCs w:val="20"/>
                <w:lang w:eastAsia="es-MX"/>
              </w:rPr>
              <w:t> </w:t>
            </w:r>
          </w:p>
        </w:tc>
      </w:tr>
      <w:tr w:rsidR="00652C97" w:rsidRPr="00652C97" w:rsidTr="00C94E29">
        <w:trPr>
          <w:gridAfter w:val="1"/>
          <w:wAfter w:w="21" w:type="dxa"/>
          <w:trHeight w:val="340"/>
          <w:jc w:val="center"/>
        </w:trPr>
        <w:tc>
          <w:tcPr>
            <w:tcW w:w="6253"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652C97" w:rsidRPr="00652C97" w:rsidRDefault="00652C97" w:rsidP="00652C97">
            <w:pPr>
              <w:spacing w:after="0" w:line="240" w:lineRule="auto"/>
              <w:ind w:firstLineChars="400" w:firstLine="643"/>
              <w:rPr>
                <w:rFonts w:ascii="DINPro-Regular" w:eastAsia="Times New Roman" w:hAnsi="DINPro-Regular" w:cs="Calibri"/>
                <w:b/>
                <w:bCs/>
                <w:color w:val="000000"/>
                <w:sz w:val="16"/>
                <w:szCs w:val="16"/>
                <w:lang w:eastAsia="es-MX"/>
              </w:rPr>
            </w:pPr>
            <w:r w:rsidRPr="00652C97">
              <w:rPr>
                <w:rFonts w:ascii="DINPro-Regular" w:eastAsia="Times New Roman" w:hAnsi="DINPro-Regular" w:cs="Calibri"/>
                <w:b/>
                <w:bCs/>
                <w:color w:val="000000"/>
                <w:sz w:val="16"/>
                <w:szCs w:val="16"/>
                <w:lang w:eastAsia="es-MX"/>
              </w:rPr>
              <w:t>2.     Menos Egresos Presupuestarios no Contables</w:t>
            </w:r>
          </w:p>
        </w:tc>
        <w:tc>
          <w:tcPr>
            <w:tcW w:w="1460" w:type="dxa"/>
            <w:tcBorders>
              <w:top w:val="nil"/>
              <w:left w:val="nil"/>
              <w:bottom w:val="single" w:sz="4" w:space="0" w:color="auto"/>
              <w:right w:val="single" w:sz="4" w:space="0" w:color="auto"/>
            </w:tcBorders>
            <w:shd w:val="clear" w:color="000000" w:fill="D9D9D9"/>
            <w:vAlign w:val="center"/>
            <w:hideMark/>
          </w:tcPr>
          <w:p w:rsidR="00652C97" w:rsidRPr="00652C97" w:rsidRDefault="00652C97" w:rsidP="00652C97">
            <w:pPr>
              <w:spacing w:after="0" w:line="240" w:lineRule="auto"/>
              <w:jc w:val="right"/>
              <w:rPr>
                <w:rFonts w:ascii="DINPro-Regular" w:eastAsia="Times New Roman" w:hAnsi="DINPro-Regular" w:cs="Calibri"/>
                <w:b/>
                <w:bCs/>
                <w:color w:val="000000"/>
                <w:sz w:val="16"/>
                <w:szCs w:val="16"/>
                <w:lang w:eastAsia="es-MX"/>
              </w:rPr>
            </w:pPr>
            <w:r w:rsidRPr="00652C97">
              <w:rPr>
                <w:rFonts w:ascii="DINPro-Regular" w:eastAsia="Times New Roman" w:hAnsi="DINPro-Regular" w:cs="Calibri"/>
                <w:b/>
                <w:bCs/>
                <w:color w:val="000000"/>
                <w:sz w:val="16"/>
                <w:szCs w:val="16"/>
                <w:lang w:eastAsia="es-MX"/>
              </w:rPr>
              <w:t>5,125,756,635</w:t>
            </w:r>
          </w:p>
        </w:tc>
      </w:tr>
      <w:tr w:rsidR="00652C97" w:rsidRPr="00652C97" w:rsidTr="00C94E29">
        <w:trPr>
          <w:gridAfter w:val="1"/>
          <w:wAfter w:w="21" w:type="dxa"/>
          <w:trHeight w:val="284"/>
          <w:jc w:val="center"/>
        </w:trPr>
        <w:tc>
          <w:tcPr>
            <w:tcW w:w="4694" w:type="dxa"/>
            <w:tcBorders>
              <w:top w:val="nil"/>
              <w:left w:val="single" w:sz="4" w:space="0" w:color="auto"/>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rPr>
                <w:rFonts w:ascii="DINPro-Regular" w:eastAsia="Times New Roman" w:hAnsi="DINPro-Regular" w:cs="Calibri"/>
                <w:color w:val="000000"/>
                <w:sz w:val="14"/>
                <w:szCs w:val="14"/>
                <w:lang w:eastAsia="es-MX"/>
              </w:rPr>
            </w:pPr>
            <w:r w:rsidRPr="00652C97">
              <w:rPr>
                <w:rFonts w:ascii="DINPro-Regular" w:eastAsia="Times New Roman" w:hAnsi="DINPro-Regular" w:cs="Calibri"/>
                <w:color w:val="000000"/>
                <w:sz w:val="14"/>
                <w:szCs w:val="14"/>
                <w:lang w:eastAsia="es-MX"/>
              </w:rPr>
              <w:t xml:space="preserve">        Materias Primas y Materiales de Producción y Comercialización</w:t>
            </w:r>
          </w:p>
        </w:tc>
        <w:tc>
          <w:tcPr>
            <w:tcW w:w="1559" w:type="dxa"/>
            <w:tcBorders>
              <w:top w:val="nil"/>
              <w:left w:val="nil"/>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jc w:val="right"/>
              <w:rPr>
                <w:rFonts w:ascii="DINPro-Regular" w:eastAsia="Times New Roman" w:hAnsi="DINPro-Regular" w:cs="Calibri"/>
                <w:color w:val="000000"/>
                <w:sz w:val="14"/>
                <w:szCs w:val="14"/>
                <w:lang w:eastAsia="es-MX"/>
              </w:rPr>
            </w:pPr>
            <w:r w:rsidRPr="00652C97">
              <w:rPr>
                <w:rFonts w:ascii="DINPro-Regular" w:eastAsia="Times New Roman" w:hAnsi="DINPro-Regular" w:cs="Calibri"/>
                <w:color w:val="000000"/>
                <w:sz w:val="14"/>
                <w:szCs w:val="14"/>
                <w:lang w:eastAsia="es-MX"/>
              </w:rPr>
              <w:t>0</w:t>
            </w:r>
          </w:p>
        </w:tc>
        <w:tc>
          <w:tcPr>
            <w:tcW w:w="1460" w:type="dxa"/>
            <w:tcBorders>
              <w:top w:val="nil"/>
              <w:left w:val="nil"/>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jc w:val="right"/>
              <w:rPr>
                <w:rFonts w:ascii="DINPro-Regular" w:eastAsia="Times New Roman" w:hAnsi="DINPro-Regular" w:cs="Calibri"/>
                <w:b/>
                <w:bCs/>
                <w:color w:val="000000"/>
                <w:sz w:val="16"/>
                <w:szCs w:val="16"/>
                <w:lang w:eastAsia="es-MX"/>
              </w:rPr>
            </w:pPr>
            <w:r w:rsidRPr="00652C97">
              <w:rPr>
                <w:rFonts w:ascii="DINPro-Regular" w:eastAsia="Times New Roman" w:hAnsi="DINPro-Regular" w:cs="Calibri"/>
                <w:b/>
                <w:bCs/>
                <w:color w:val="000000"/>
                <w:sz w:val="16"/>
                <w:szCs w:val="16"/>
                <w:lang w:eastAsia="es-MX"/>
              </w:rPr>
              <w:t> </w:t>
            </w:r>
          </w:p>
        </w:tc>
      </w:tr>
      <w:tr w:rsidR="00652C97" w:rsidRPr="00652C97" w:rsidTr="00C94E29">
        <w:trPr>
          <w:gridAfter w:val="1"/>
          <w:wAfter w:w="21" w:type="dxa"/>
          <w:trHeight w:val="284"/>
          <w:jc w:val="center"/>
        </w:trPr>
        <w:tc>
          <w:tcPr>
            <w:tcW w:w="4694" w:type="dxa"/>
            <w:tcBorders>
              <w:top w:val="nil"/>
              <w:left w:val="single" w:sz="4" w:space="0" w:color="auto"/>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rPr>
                <w:rFonts w:ascii="DINPro-Regular" w:eastAsia="Times New Roman" w:hAnsi="DINPro-Regular" w:cs="Calibri"/>
                <w:color w:val="000000"/>
                <w:sz w:val="14"/>
                <w:szCs w:val="14"/>
                <w:lang w:eastAsia="es-MX"/>
              </w:rPr>
            </w:pPr>
            <w:r w:rsidRPr="00652C97">
              <w:rPr>
                <w:rFonts w:ascii="DINPro-Regular" w:eastAsia="Times New Roman" w:hAnsi="DINPro-Regular" w:cs="Calibri"/>
                <w:color w:val="000000"/>
                <w:sz w:val="14"/>
                <w:szCs w:val="14"/>
                <w:lang w:eastAsia="es-MX"/>
              </w:rPr>
              <w:t xml:space="preserve">        Materiales y Suministros</w:t>
            </w:r>
          </w:p>
        </w:tc>
        <w:tc>
          <w:tcPr>
            <w:tcW w:w="1559" w:type="dxa"/>
            <w:tcBorders>
              <w:top w:val="nil"/>
              <w:left w:val="nil"/>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jc w:val="right"/>
              <w:rPr>
                <w:rFonts w:ascii="DINPro-Regular" w:eastAsia="Times New Roman" w:hAnsi="DINPro-Regular" w:cs="Calibri"/>
                <w:color w:val="000000"/>
                <w:sz w:val="14"/>
                <w:szCs w:val="14"/>
                <w:lang w:eastAsia="es-MX"/>
              </w:rPr>
            </w:pPr>
            <w:r w:rsidRPr="00652C97">
              <w:rPr>
                <w:rFonts w:ascii="DINPro-Regular" w:eastAsia="Times New Roman" w:hAnsi="DINPro-Regular" w:cs="Calibri"/>
                <w:color w:val="000000"/>
                <w:sz w:val="14"/>
                <w:szCs w:val="14"/>
                <w:lang w:eastAsia="es-MX"/>
              </w:rPr>
              <w:t>0</w:t>
            </w:r>
          </w:p>
        </w:tc>
        <w:tc>
          <w:tcPr>
            <w:tcW w:w="1460" w:type="dxa"/>
            <w:tcBorders>
              <w:top w:val="nil"/>
              <w:left w:val="nil"/>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jc w:val="right"/>
              <w:rPr>
                <w:rFonts w:ascii="DINPro-Regular" w:eastAsia="Times New Roman" w:hAnsi="DINPro-Regular" w:cs="Calibri"/>
                <w:b/>
                <w:bCs/>
                <w:color w:val="000000"/>
                <w:sz w:val="16"/>
                <w:szCs w:val="16"/>
                <w:lang w:eastAsia="es-MX"/>
              </w:rPr>
            </w:pPr>
            <w:r w:rsidRPr="00652C97">
              <w:rPr>
                <w:rFonts w:ascii="DINPro-Regular" w:eastAsia="Times New Roman" w:hAnsi="DINPro-Regular" w:cs="Calibri"/>
                <w:b/>
                <w:bCs/>
                <w:color w:val="000000"/>
                <w:sz w:val="16"/>
                <w:szCs w:val="16"/>
                <w:lang w:eastAsia="es-MX"/>
              </w:rPr>
              <w:t> </w:t>
            </w:r>
          </w:p>
        </w:tc>
      </w:tr>
      <w:tr w:rsidR="00652C97" w:rsidRPr="00652C97" w:rsidTr="00C94E29">
        <w:trPr>
          <w:gridAfter w:val="1"/>
          <w:wAfter w:w="21" w:type="dxa"/>
          <w:trHeight w:val="284"/>
          <w:jc w:val="center"/>
        </w:trPr>
        <w:tc>
          <w:tcPr>
            <w:tcW w:w="4694" w:type="dxa"/>
            <w:tcBorders>
              <w:top w:val="nil"/>
              <w:left w:val="single" w:sz="4" w:space="0" w:color="auto"/>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rPr>
                <w:rFonts w:ascii="DINPro-Regular" w:eastAsia="Times New Roman" w:hAnsi="DINPro-Regular" w:cs="Calibri"/>
                <w:color w:val="000000"/>
                <w:sz w:val="14"/>
                <w:szCs w:val="14"/>
                <w:lang w:eastAsia="es-MX"/>
              </w:rPr>
            </w:pPr>
            <w:r w:rsidRPr="00652C97">
              <w:rPr>
                <w:rFonts w:ascii="DINPro-Regular" w:eastAsia="Times New Roman" w:hAnsi="DINPro-Regular" w:cs="Calibri"/>
                <w:color w:val="000000"/>
                <w:sz w:val="14"/>
                <w:szCs w:val="14"/>
                <w:lang w:eastAsia="es-MX"/>
              </w:rPr>
              <w:t xml:space="preserve">        Mobiliario y Equipo de Administración </w:t>
            </w:r>
          </w:p>
        </w:tc>
        <w:tc>
          <w:tcPr>
            <w:tcW w:w="1559" w:type="dxa"/>
            <w:tcBorders>
              <w:top w:val="nil"/>
              <w:left w:val="nil"/>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jc w:val="right"/>
              <w:rPr>
                <w:rFonts w:ascii="DINPro-Regular" w:eastAsia="Times New Roman" w:hAnsi="DINPro-Regular" w:cs="Calibri"/>
                <w:color w:val="000000"/>
                <w:sz w:val="14"/>
                <w:szCs w:val="14"/>
                <w:lang w:eastAsia="es-MX"/>
              </w:rPr>
            </w:pPr>
            <w:r w:rsidRPr="00652C97">
              <w:rPr>
                <w:rFonts w:ascii="DINPro-Regular" w:eastAsia="Times New Roman" w:hAnsi="DINPro-Regular" w:cs="Calibri"/>
                <w:color w:val="000000"/>
                <w:sz w:val="14"/>
                <w:szCs w:val="14"/>
                <w:lang w:eastAsia="es-MX"/>
              </w:rPr>
              <w:t>162,191,460</w:t>
            </w:r>
          </w:p>
        </w:tc>
        <w:tc>
          <w:tcPr>
            <w:tcW w:w="1460" w:type="dxa"/>
            <w:tcBorders>
              <w:top w:val="nil"/>
              <w:left w:val="nil"/>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jc w:val="right"/>
              <w:rPr>
                <w:rFonts w:ascii="DINPro-Regular" w:eastAsia="Times New Roman" w:hAnsi="DINPro-Regular" w:cs="Calibri"/>
                <w:b/>
                <w:bCs/>
                <w:color w:val="000000"/>
                <w:sz w:val="16"/>
                <w:szCs w:val="16"/>
                <w:lang w:eastAsia="es-MX"/>
              </w:rPr>
            </w:pPr>
            <w:r w:rsidRPr="00652C97">
              <w:rPr>
                <w:rFonts w:ascii="DINPro-Regular" w:eastAsia="Times New Roman" w:hAnsi="DINPro-Regular" w:cs="Calibri"/>
                <w:b/>
                <w:bCs/>
                <w:color w:val="000000"/>
                <w:sz w:val="16"/>
                <w:szCs w:val="16"/>
                <w:lang w:eastAsia="es-MX"/>
              </w:rPr>
              <w:t> </w:t>
            </w:r>
          </w:p>
        </w:tc>
      </w:tr>
      <w:tr w:rsidR="00652C97" w:rsidRPr="00652C97" w:rsidTr="00C94E29">
        <w:trPr>
          <w:gridAfter w:val="1"/>
          <w:wAfter w:w="21" w:type="dxa"/>
          <w:trHeight w:val="284"/>
          <w:jc w:val="center"/>
        </w:trPr>
        <w:tc>
          <w:tcPr>
            <w:tcW w:w="4694" w:type="dxa"/>
            <w:tcBorders>
              <w:top w:val="nil"/>
              <w:left w:val="single" w:sz="4" w:space="0" w:color="auto"/>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rPr>
                <w:rFonts w:ascii="DINPro-Regular" w:eastAsia="Times New Roman" w:hAnsi="DINPro-Regular" w:cs="Calibri"/>
                <w:color w:val="000000"/>
                <w:sz w:val="14"/>
                <w:szCs w:val="14"/>
                <w:lang w:eastAsia="es-MX"/>
              </w:rPr>
            </w:pPr>
            <w:r w:rsidRPr="00652C97">
              <w:rPr>
                <w:rFonts w:ascii="DINPro-Regular" w:eastAsia="Times New Roman" w:hAnsi="DINPro-Regular" w:cs="Calibri"/>
                <w:color w:val="000000"/>
                <w:sz w:val="14"/>
                <w:szCs w:val="14"/>
                <w:lang w:eastAsia="es-MX"/>
              </w:rPr>
              <w:t xml:space="preserve">        Mobiliario y Equipo Educacional y recreativo</w:t>
            </w:r>
          </w:p>
        </w:tc>
        <w:tc>
          <w:tcPr>
            <w:tcW w:w="1559" w:type="dxa"/>
            <w:tcBorders>
              <w:top w:val="nil"/>
              <w:left w:val="nil"/>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jc w:val="right"/>
              <w:rPr>
                <w:rFonts w:ascii="DINPro-Regular" w:eastAsia="Times New Roman" w:hAnsi="DINPro-Regular" w:cs="Calibri"/>
                <w:color w:val="000000"/>
                <w:sz w:val="14"/>
                <w:szCs w:val="14"/>
                <w:lang w:eastAsia="es-MX"/>
              </w:rPr>
            </w:pPr>
            <w:r w:rsidRPr="00652C97">
              <w:rPr>
                <w:rFonts w:ascii="DINPro-Regular" w:eastAsia="Times New Roman" w:hAnsi="DINPro-Regular" w:cs="Calibri"/>
                <w:color w:val="000000"/>
                <w:sz w:val="14"/>
                <w:szCs w:val="14"/>
                <w:lang w:eastAsia="es-MX"/>
              </w:rPr>
              <w:t>6,015,565</w:t>
            </w:r>
          </w:p>
        </w:tc>
        <w:tc>
          <w:tcPr>
            <w:tcW w:w="1460" w:type="dxa"/>
            <w:tcBorders>
              <w:top w:val="nil"/>
              <w:left w:val="nil"/>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jc w:val="right"/>
              <w:rPr>
                <w:rFonts w:ascii="DINPro-Regular" w:eastAsia="Times New Roman" w:hAnsi="DINPro-Regular" w:cs="Calibri"/>
                <w:b/>
                <w:bCs/>
                <w:color w:val="000000"/>
                <w:sz w:val="16"/>
                <w:szCs w:val="16"/>
                <w:lang w:eastAsia="es-MX"/>
              </w:rPr>
            </w:pPr>
            <w:r w:rsidRPr="00652C97">
              <w:rPr>
                <w:rFonts w:ascii="DINPro-Regular" w:eastAsia="Times New Roman" w:hAnsi="DINPro-Regular" w:cs="Calibri"/>
                <w:b/>
                <w:bCs/>
                <w:color w:val="000000"/>
                <w:sz w:val="16"/>
                <w:szCs w:val="16"/>
                <w:lang w:eastAsia="es-MX"/>
              </w:rPr>
              <w:t> </w:t>
            </w:r>
          </w:p>
        </w:tc>
      </w:tr>
      <w:tr w:rsidR="00652C97" w:rsidRPr="00652C97" w:rsidTr="00C94E29">
        <w:trPr>
          <w:gridAfter w:val="1"/>
          <w:wAfter w:w="21" w:type="dxa"/>
          <w:trHeight w:val="284"/>
          <w:jc w:val="center"/>
        </w:trPr>
        <w:tc>
          <w:tcPr>
            <w:tcW w:w="4694" w:type="dxa"/>
            <w:tcBorders>
              <w:top w:val="nil"/>
              <w:left w:val="single" w:sz="4" w:space="0" w:color="auto"/>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rPr>
                <w:rFonts w:ascii="DINPro-Regular" w:eastAsia="Times New Roman" w:hAnsi="DINPro-Regular" w:cs="Calibri"/>
                <w:color w:val="000000"/>
                <w:sz w:val="14"/>
                <w:szCs w:val="14"/>
                <w:lang w:eastAsia="es-MX"/>
              </w:rPr>
            </w:pPr>
            <w:r w:rsidRPr="00652C97">
              <w:rPr>
                <w:rFonts w:ascii="DINPro-Regular" w:eastAsia="Times New Roman" w:hAnsi="DINPro-Regular" w:cs="Calibri"/>
                <w:color w:val="000000"/>
                <w:sz w:val="14"/>
                <w:szCs w:val="14"/>
                <w:lang w:eastAsia="es-MX"/>
              </w:rPr>
              <w:t xml:space="preserve">        Equipo e Instrumental Médico y de Laboratorio</w:t>
            </w:r>
          </w:p>
        </w:tc>
        <w:tc>
          <w:tcPr>
            <w:tcW w:w="1559" w:type="dxa"/>
            <w:tcBorders>
              <w:top w:val="nil"/>
              <w:left w:val="nil"/>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jc w:val="right"/>
              <w:rPr>
                <w:rFonts w:ascii="DINPro-Regular" w:eastAsia="Times New Roman" w:hAnsi="DINPro-Regular" w:cs="Calibri"/>
                <w:color w:val="000000"/>
                <w:sz w:val="14"/>
                <w:szCs w:val="14"/>
                <w:lang w:eastAsia="es-MX"/>
              </w:rPr>
            </w:pPr>
            <w:r w:rsidRPr="00652C97">
              <w:rPr>
                <w:rFonts w:ascii="DINPro-Regular" w:eastAsia="Times New Roman" w:hAnsi="DINPro-Regular" w:cs="Calibri"/>
                <w:color w:val="000000"/>
                <w:sz w:val="14"/>
                <w:szCs w:val="14"/>
                <w:lang w:eastAsia="es-MX"/>
              </w:rPr>
              <w:t>13,317,335</w:t>
            </w:r>
          </w:p>
        </w:tc>
        <w:tc>
          <w:tcPr>
            <w:tcW w:w="1460" w:type="dxa"/>
            <w:tcBorders>
              <w:top w:val="nil"/>
              <w:left w:val="nil"/>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rPr>
                <w:rFonts w:ascii="DINPro-Regular" w:eastAsia="Times New Roman" w:hAnsi="DINPro-Regular" w:cs="Calibri"/>
                <w:color w:val="000000"/>
                <w:sz w:val="20"/>
                <w:szCs w:val="20"/>
                <w:lang w:eastAsia="es-MX"/>
              </w:rPr>
            </w:pPr>
            <w:r w:rsidRPr="00652C97">
              <w:rPr>
                <w:rFonts w:ascii="DINPro-Regular" w:eastAsia="Times New Roman" w:hAnsi="DINPro-Regular" w:cs="Calibri"/>
                <w:color w:val="000000"/>
                <w:sz w:val="20"/>
                <w:szCs w:val="20"/>
                <w:lang w:eastAsia="es-MX"/>
              </w:rPr>
              <w:t> </w:t>
            </w:r>
          </w:p>
        </w:tc>
      </w:tr>
      <w:tr w:rsidR="00652C97" w:rsidRPr="00652C97" w:rsidTr="00C94E29">
        <w:trPr>
          <w:gridAfter w:val="1"/>
          <w:wAfter w:w="21" w:type="dxa"/>
          <w:trHeight w:val="284"/>
          <w:jc w:val="center"/>
        </w:trPr>
        <w:tc>
          <w:tcPr>
            <w:tcW w:w="4694" w:type="dxa"/>
            <w:tcBorders>
              <w:top w:val="nil"/>
              <w:left w:val="single" w:sz="4" w:space="0" w:color="auto"/>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rPr>
                <w:rFonts w:ascii="DINPro-Regular" w:eastAsia="Times New Roman" w:hAnsi="DINPro-Regular" w:cs="Calibri"/>
                <w:color w:val="000000"/>
                <w:sz w:val="14"/>
                <w:szCs w:val="14"/>
                <w:lang w:eastAsia="es-MX"/>
              </w:rPr>
            </w:pPr>
            <w:r w:rsidRPr="00652C97">
              <w:rPr>
                <w:rFonts w:ascii="DINPro-Regular" w:eastAsia="Times New Roman" w:hAnsi="DINPro-Regular" w:cs="Calibri"/>
                <w:color w:val="000000"/>
                <w:sz w:val="14"/>
                <w:szCs w:val="14"/>
                <w:lang w:eastAsia="es-MX"/>
              </w:rPr>
              <w:t xml:space="preserve">        Vehículos y Equipos de Transporte</w:t>
            </w:r>
          </w:p>
        </w:tc>
        <w:tc>
          <w:tcPr>
            <w:tcW w:w="1559" w:type="dxa"/>
            <w:tcBorders>
              <w:top w:val="nil"/>
              <w:left w:val="nil"/>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jc w:val="right"/>
              <w:rPr>
                <w:rFonts w:ascii="DINPro-Regular" w:eastAsia="Times New Roman" w:hAnsi="DINPro-Regular" w:cs="Calibri"/>
                <w:color w:val="000000"/>
                <w:sz w:val="14"/>
                <w:szCs w:val="14"/>
                <w:lang w:eastAsia="es-MX"/>
              </w:rPr>
            </w:pPr>
            <w:r w:rsidRPr="00652C97">
              <w:rPr>
                <w:rFonts w:ascii="DINPro-Regular" w:eastAsia="Times New Roman" w:hAnsi="DINPro-Regular" w:cs="Calibri"/>
                <w:color w:val="000000"/>
                <w:sz w:val="14"/>
                <w:szCs w:val="14"/>
                <w:lang w:eastAsia="es-MX"/>
              </w:rPr>
              <w:t>237,512,804</w:t>
            </w:r>
          </w:p>
        </w:tc>
        <w:tc>
          <w:tcPr>
            <w:tcW w:w="1460" w:type="dxa"/>
            <w:tcBorders>
              <w:top w:val="nil"/>
              <w:left w:val="nil"/>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jc w:val="right"/>
              <w:rPr>
                <w:rFonts w:ascii="DINPro-Regular" w:eastAsia="Times New Roman" w:hAnsi="DINPro-Regular" w:cs="Calibri"/>
                <w:b/>
                <w:bCs/>
                <w:color w:val="000000"/>
                <w:sz w:val="16"/>
                <w:szCs w:val="16"/>
                <w:lang w:eastAsia="es-MX"/>
              </w:rPr>
            </w:pPr>
            <w:r w:rsidRPr="00652C97">
              <w:rPr>
                <w:rFonts w:ascii="DINPro-Regular" w:eastAsia="Times New Roman" w:hAnsi="DINPro-Regular" w:cs="Calibri"/>
                <w:b/>
                <w:bCs/>
                <w:color w:val="000000"/>
                <w:sz w:val="16"/>
                <w:szCs w:val="16"/>
                <w:lang w:eastAsia="es-MX"/>
              </w:rPr>
              <w:t> </w:t>
            </w:r>
          </w:p>
        </w:tc>
      </w:tr>
      <w:tr w:rsidR="00652C97" w:rsidRPr="00652C97" w:rsidTr="00C94E29">
        <w:trPr>
          <w:gridAfter w:val="1"/>
          <w:wAfter w:w="21" w:type="dxa"/>
          <w:trHeight w:val="284"/>
          <w:jc w:val="center"/>
        </w:trPr>
        <w:tc>
          <w:tcPr>
            <w:tcW w:w="4694" w:type="dxa"/>
            <w:tcBorders>
              <w:top w:val="nil"/>
              <w:left w:val="single" w:sz="4" w:space="0" w:color="auto"/>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rPr>
                <w:rFonts w:ascii="DINPro-Regular" w:eastAsia="Times New Roman" w:hAnsi="DINPro-Regular" w:cs="Calibri"/>
                <w:color w:val="000000"/>
                <w:sz w:val="14"/>
                <w:szCs w:val="14"/>
                <w:lang w:eastAsia="es-MX"/>
              </w:rPr>
            </w:pPr>
            <w:r w:rsidRPr="00652C97">
              <w:rPr>
                <w:rFonts w:ascii="DINPro-Regular" w:eastAsia="Times New Roman" w:hAnsi="DINPro-Regular" w:cs="Calibri"/>
                <w:color w:val="000000"/>
                <w:sz w:val="14"/>
                <w:szCs w:val="14"/>
                <w:lang w:eastAsia="es-MX"/>
              </w:rPr>
              <w:t xml:space="preserve">        Equipo de Defensa y Seguridad</w:t>
            </w:r>
          </w:p>
        </w:tc>
        <w:tc>
          <w:tcPr>
            <w:tcW w:w="1559" w:type="dxa"/>
            <w:tcBorders>
              <w:top w:val="nil"/>
              <w:left w:val="nil"/>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jc w:val="right"/>
              <w:rPr>
                <w:rFonts w:ascii="DINPro-Regular" w:eastAsia="Times New Roman" w:hAnsi="DINPro-Regular" w:cs="Calibri"/>
                <w:color w:val="000000"/>
                <w:sz w:val="14"/>
                <w:szCs w:val="14"/>
                <w:lang w:eastAsia="es-MX"/>
              </w:rPr>
            </w:pPr>
            <w:r w:rsidRPr="00652C97">
              <w:rPr>
                <w:rFonts w:ascii="DINPro-Regular" w:eastAsia="Times New Roman" w:hAnsi="DINPro-Regular" w:cs="Calibri"/>
                <w:color w:val="000000"/>
                <w:sz w:val="14"/>
                <w:szCs w:val="14"/>
                <w:lang w:eastAsia="es-MX"/>
              </w:rPr>
              <w:t>32,023,502</w:t>
            </w:r>
          </w:p>
        </w:tc>
        <w:tc>
          <w:tcPr>
            <w:tcW w:w="1460" w:type="dxa"/>
            <w:tcBorders>
              <w:top w:val="nil"/>
              <w:left w:val="nil"/>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jc w:val="right"/>
              <w:rPr>
                <w:rFonts w:ascii="DINPro-Regular" w:eastAsia="Times New Roman" w:hAnsi="DINPro-Regular" w:cs="Calibri"/>
                <w:b/>
                <w:bCs/>
                <w:color w:val="000000"/>
                <w:sz w:val="16"/>
                <w:szCs w:val="16"/>
                <w:lang w:eastAsia="es-MX"/>
              </w:rPr>
            </w:pPr>
            <w:r w:rsidRPr="00652C97">
              <w:rPr>
                <w:rFonts w:ascii="DINPro-Regular" w:eastAsia="Times New Roman" w:hAnsi="DINPro-Regular" w:cs="Calibri"/>
                <w:b/>
                <w:bCs/>
                <w:color w:val="000000"/>
                <w:sz w:val="16"/>
                <w:szCs w:val="16"/>
                <w:lang w:eastAsia="es-MX"/>
              </w:rPr>
              <w:t> </w:t>
            </w:r>
          </w:p>
        </w:tc>
      </w:tr>
      <w:tr w:rsidR="00652C97" w:rsidRPr="00652C97" w:rsidTr="00C94E29">
        <w:trPr>
          <w:gridAfter w:val="1"/>
          <w:wAfter w:w="21" w:type="dxa"/>
          <w:trHeight w:val="284"/>
          <w:jc w:val="center"/>
        </w:trPr>
        <w:tc>
          <w:tcPr>
            <w:tcW w:w="4694" w:type="dxa"/>
            <w:tcBorders>
              <w:top w:val="nil"/>
              <w:left w:val="single" w:sz="4" w:space="0" w:color="auto"/>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rPr>
                <w:rFonts w:ascii="DINPro-Regular" w:eastAsia="Times New Roman" w:hAnsi="DINPro-Regular" w:cs="Calibri"/>
                <w:color w:val="000000"/>
                <w:sz w:val="14"/>
                <w:szCs w:val="14"/>
                <w:lang w:eastAsia="es-MX"/>
              </w:rPr>
            </w:pPr>
            <w:r w:rsidRPr="00652C97">
              <w:rPr>
                <w:rFonts w:ascii="DINPro-Regular" w:eastAsia="Times New Roman" w:hAnsi="DINPro-Regular" w:cs="Calibri"/>
                <w:color w:val="000000"/>
                <w:sz w:val="14"/>
                <w:szCs w:val="14"/>
                <w:lang w:eastAsia="es-MX"/>
              </w:rPr>
              <w:t xml:space="preserve">        Maquinaria, otros Equipos y Herramientas</w:t>
            </w:r>
          </w:p>
        </w:tc>
        <w:tc>
          <w:tcPr>
            <w:tcW w:w="1559" w:type="dxa"/>
            <w:tcBorders>
              <w:top w:val="nil"/>
              <w:left w:val="nil"/>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jc w:val="right"/>
              <w:rPr>
                <w:rFonts w:ascii="DINPro-Regular" w:eastAsia="Times New Roman" w:hAnsi="DINPro-Regular" w:cs="Calibri"/>
                <w:color w:val="000000"/>
                <w:sz w:val="14"/>
                <w:szCs w:val="14"/>
                <w:lang w:eastAsia="es-MX"/>
              </w:rPr>
            </w:pPr>
            <w:r w:rsidRPr="00652C97">
              <w:rPr>
                <w:rFonts w:ascii="DINPro-Regular" w:eastAsia="Times New Roman" w:hAnsi="DINPro-Regular" w:cs="Calibri"/>
                <w:color w:val="000000"/>
                <w:sz w:val="14"/>
                <w:szCs w:val="14"/>
                <w:lang w:eastAsia="es-MX"/>
              </w:rPr>
              <w:t>110,582,390</w:t>
            </w:r>
          </w:p>
        </w:tc>
        <w:tc>
          <w:tcPr>
            <w:tcW w:w="1460" w:type="dxa"/>
            <w:tcBorders>
              <w:top w:val="nil"/>
              <w:left w:val="nil"/>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jc w:val="right"/>
              <w:rPr>
                <w:rFonts w:ascii="DINPro-Regular" w:eastAsia="Times New Roman" w:hAnsi="DINPro-Regular" w:cs="Calibri"/>
                <w:b/>
                <w:bCs/>
                <w:color w:val="000000"/>
                <w:sz w:val="16"/>
                <w:szCs w:val="16"/>
                <w:lang w:eastAsia="es-MX"/>
              </w:rPr>
            </w:pPr>
            <w:r w:rsidRPr="00652C97">
              <w:rPr>
                <w:rFonts w:ascii="DINPro-Regular" w:eastAsia="Times New Roman" w:hAnsi="DINPro-Regular" w:cs="Calibri"/>
                <w:b/>
                <w:bCs/>
                <w:color w:val="000000"/>
                <w:sz w:val="16"/>
                <w:szCs w:val="16"/>
                <w:lang w:eastAsia="es-MX"/>
              </w:rPr>
              <w:t> </w:t>
            </w:r>
          </w:p>
        </w:tc>
      </w:tr>
      <w:tr w:rsidR="00652C97" w:rsidRPr="00652C97" w:rsidTr="00C94E29">
        <w:trPr>
          <w:gridAfter w:val="1"/>
          <w:wAfter w:w="21" w:type="dxa"/>
          <w:trHeight w:val="284"/>
          <w:jc w:val="center"/>
        </w:trPr>
        <w:tc>
          <w:tcPr>
            <w:tcW w:w="4694" w:type="dxa"/>
            <w:tcBorders>
              <w:top w:val="nil"/>
              <w:left w:val="single" w:sz="4" w:space="0" w:color="auto"/>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rPr>
                <w:rFonts w:ascii="DINPro-Regular" w:eastAsia="Times New Roman" w:hAnsi="DINPro-Regular" w:cs="Calibri"/>
                <w:color w:val="000000"/>
                <w:sz w:val="14"/>
                <w:szCs w:val="14"/>
                <w:lang w:eastAsia="es-MX"/>
              </w:rPr>
            </w:pPr>
            <w:r w:rsidRPr="00652C97">
              <w:rPr>
                <w:rFonts w:ascii="DINPro-Regular" w:eastAsia="Times New Roman" w:hAnsi="DINPro-Regular" w:cs="Calibri"/>
                <w:color w:val="000000"/>
                <w:sz w:val="14"/>
                <w:szCs w:val="14"/>
                <w:lang w:eastAsia="es-MX"/>
              </w:rPr>
              <w:t xml:space="preserve">        Activos Biológicos</w:t>
            </w:r>
          </w:p>
        </w:tc>
        <w:tc>
          <w:tcPr>
            <w:tcW w:w="1559" w:type="dxa"/>
            <w:tcBorders>
              <w:top w:val="nil"/>
              <w:left w:val="nil"/>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jc w:val="right"/>
              <w:rPr>
                <w:rFonts w:ascii="DINPro-Regular" w:eastAsia="Times New Roman" w:hAnsi="DINPro-Regular" w:cs="Calibri"/>
                <w:color w:val="000000"/>
                <w:sz w:val="14"/>
                <w:szCs w:val="14"/>
                <w:lang w:eastAsia="es-MX"/>
              </w:rPr>
            </w:pPr>
            <w:r w:rsidRPr="00652C97">
              <w:rPr>
                <w:rFonts w:ascii="DINPro-Regular" w:eastAsia="Times New Roman" w:hAnsi="DINPro-Regular" w:cs="Calibri"/>
                <w:color w:val="000000"/>
                <w:sz w:val="14"/>
                <w:szCs w:val="14"/>
                <w:lang w:eastAsia="es-MX"/>
              </w:rPr>
              <w:t>0</w:t>
            </w:r>
          </w:p>
        </w:tc>
        <w:tc>
          <w:tcPr>
            <w:tcW w:w="1460" w:type="dxa"/>
            <w:tcBorders>
              <w:top w:val="nil"/>
              <w:left w:val="nil"/>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jc w:val="right"/>
              <w:rPr>
                <w:rFonts w:ascii="DINPro-Regular" w:eastAsia="Times New Roman" w:hAnsi="DINPro-Regular" w:cs="Calibri"/>
                <w:b/>
                <w:bCs/>
                <w:color w:val="000000"/>
                <w:sz w:val="16"/>
                <w:szCs w:val="16"/>
                <w:lang w:eastAsia="es-MX"/>
              </w:rPr>
            </w:pPr>
            <w:r w:rsidRPr="00652C97">
              <w:rPr>
                <w:rFonts w:ascii="DINPro-Regular" w:eastAsia="Times New Roman" w:hAnsi="DINPro-Regular" w:cs="Calibri"/>
                <w:b/>
                <w:bCs/>
                <w:color w:val="000000"/>
                <w:sz w:val="16"/>
                <w:szCs w:val="16"/>
                <w:lang w:eastAsia="es-MX"/>
              </w:rPr>
              <w:t> </w:t>
            </w:r>
          </w:p>
        </w:tc>
      </w:tr>
      <w:tr w:rsidR="00652C97" w:rsidRPr="00652C97" w:rsidTr="00C94E29">
        <w:trPr>
          <w:gridAfter w:val="1"/>
          <w:wAfter w:w="21" w:type="dxa"/>
          <w:trHeight w:val="284"/>
          <w:jc w:val="center"/>
        </w:trPr>
        <w:tc>
          <w:tcPr>
            <w:tcW w:w="4694" w:type="dxa"/>
            <w:tcBorders>
              <w:top w:val="nil"/>
              <w:left w:val="single" w:sz="4" w:space="0" w:color="auto"/>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rPr>
                <w:rFonts w:ascii="DINPro-Regular" w:eastAsia="Times New Roman" w:hAnsi="DINPro-Regular" w:cs="Calibri"/>
                <w:color w:val="000000"/>
                <w:sz w:val="14"/>
                <w:szCs w:val="14"/>
                <w:lang w:eastAsia="es-MX"/>
              </w:rPr>
            </w:pPr>
            <w:r w:rsidRPr="00652C97">
              <w:rPr>
                <w:rFonts w:ascii="DINPro-Regular" w:eastAsia="Times New Roman" w:hAnsi="DINPro-Regular" w:cs="Calibri"/>
                <w:color w:val="000000"/>
                <w:sz w:val="14"/>
                <w:szCs w:val="14"/>
                <w:lang w:eastAsia="es-MX"/>
              </w:rPr>
              <w:t xml:space="preserve">        Bienes Inmuebles</w:t>
            </w:r>
          </w:p>
        </w:tc>
        <w:tc>
          <w:tcPr>
            <w:tcW w:w="1559" w:type="dxa"/>
            <w:tcBorders>
              <w:top w:val="nil"/>
              <w:left w:val="nil"/>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jc w:val="right"/>
              <w:rPr>
                <w:rFonts w:ascii="DINPro-Regular" w:eastAsia="Times New Roman" w:hAnsi="DINPro-Regular" w:cs="Calibri"/>
                <w:color w:val="000000"/>
                <w:sz w:val="14"/>
                <w:szCs w:val="14"/>
                <w:lang w:eastAsia="es-MX"/>
              </w:rPr>
            </w:pPr>
            <w:r w:rsidRPr="00652C97">
              <w:rPr>
                <w:rFonts w:ascii="DINPro-Regular" w:eastAsia="Times New Roman" w:hAnsi="DINPro-Regular" w:cs="Calibri"/>
                <w:color w:val="000000"/>
                <w:sz w:val="14"/>
                <w:szCs w:val="14"/>
                <w:lang w:eastAsia="es-MX"/>
              </w:rPr>
              <w:t>35,320,000</w:t>
            </w:r>
          </w:p>
        </w:tc>
        <w:tc>
          <w:tcPr>
            <w:tcW w:w="1460" w:type="dxa"/>
            <w:tcBorders>
              <w:top w:val="nil"/>
              <w:left w:val="nil"/>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jc w:val="right"/>
              <w:rPr>
                <w:rFonts w:ascii="DINPro-Regular" w:eastAsia="Times New Roman" w:hAnsi="DINPro-Regular" w:cs="Calibri"/>
                <w:b/>
                <w:bCs/>
                <w:color w:val="000000"/>
                <w:sz w:val="16"/>
                <w:szCs w:val="16"/>
                <w:lang w:eastAsia="es-MX"/>
              </w:rPr>
            </w:pPr>
            <w:r w:rsidRPr="00652C97">
              <w:rPr>
                <w:rFonts w:ascii="DINPro-Regular" w:eastAsia="Times New Roman" w:hAnsi="DINPro-Regular" w:cs="Calibri"/>
                <w:b/>
                <w:bCs/>
                <w:color w:val="000000"/>
                <w:sz w:val="16"/>
                <w:szCs w:val="16"/>
                <w:lang w:eastAsia="es-MX"/>
              </w:rPr>
              <w:t> </w:t>
            </w:r>
          </w:p>
        </w:tc>
      </w:tr>
      <w:tr w:rsidR="00652C97" w:rsidRPr="00652C97" w:rsidTr="00C94E29">
        <w:trPr>
          <w:gridAfter w:val="1"/>
          <w:wAfter w:w="21" w:type="dxa"/>
          <w:trHeight w:val="284"/>
          <w:jc w:val="center"/>
        </w:trPr>
        <w:tc>
          <w:tcPr>
            <w:tcW w:w="4694" w:type="dxa"/>
            <w:tcBorders>
              <w:top w:val="nil"/>
              <w:left w:val="single" w:sz="4" w:space="0" w:color="auto"/>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rPr>
                <w:rFonts w:ascii="DINPro-Regular" w:eastAsia="Times New Roman" w:hAnsi="DINPro-Regular" w:cs="Calibri"/>
                <w:color w:val="000000"/>
                <w:sz w:val="14"/>
                <w:szCs w:val="14"/>
                <w:lang w:eastAsia="es-MX"/>
              </w:rPr>
            </w:pPr>
            <w:r w:rsidRPr="00652C97">
              <w:rPr>
                <w:rFonts w:ascii="DINPro-Regular" w:eastAsia="Times New Roman" w:hAnsi="DINPro-Regular" w:cs="Calibri"/>
                <w:color w:val="000000"/>
                <w:sz w:val="14"/>
                <w:szCs w:val="14"/>
                <w:lang w:eastAsia="es-MX"/>
              </w:rPr>
              <w:t xml:space="preserve">        Activos Intangibles</w:t>
            </w:r>
          </w:p>
        </w:tc>
        <w:tc>
          <w:tcPr>
            <w:tcW w:w="1559" w:type="dxa"/>
            <w:tcBorders>
              <w:top w:val="nil"/>
              <w:left w:val="nil"/>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jc w:val="right"/>
              <w:rPr>
                <w:rFonts w:ascii="DINPro-Regular" w:eastAsia="Times New Roman" w:hAnsi="DINPro-Regular" w:cs="Calibri"/>
                <w:color w:val="000000"/>
                <w:sz w:val="14"/>
                <w:szCs w:val="14"/>
                <w:lang w:eastAsia="es-MX"/>
              </w:rPr>
            </w:pPr>
            <w:r w:rsidRPr="00652C97">
              <w:rPr>
                <w:rFonts w:ascii="DINPro-Regular" w:eastAsia="Times New Roman" w:hAnsi="DINPro-Regular" w:cs="Calibri"/>
                <w:color w:val="000000"/>
                <w:sz w:val="14"/>
                <w:szCs w:val="14"/>
                <w:lang w:eastAsia="es-MX"/>
              </w:rPr>
              <w:t>68,163,120</w:t>
            </w:r>
          </w:p>
        </w:tc>
        <w:tc>
          <w:tcPr>
            <w:tcW w:w="1460" w:type="dxa"/>
            <w:tcBorders>
              <w:top w:val="nil"/>
              <w:left w:val="nil"/>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jc w:val="right"/>
              <w:rPr>
                <w:rFonts w:ascii="DINPro-Regular" w:eastAsia="Times New Roman" w:hAnsi="DINPro-Regular" w:cs="Calibri"/>
                <w:b/>
                <w:bCs/>
                <w:color w:val="000000"/>
                <w:sz w:val="16"/>
                <w:szCs w:val="16"/>
                <w:lang w:eastAsia="es-MX"/>
              </w:rPr>
            </w:pPr>
            <w:r w:rsidRPr="00652C97">
              <w:rPr>
                <w:rFonts w:ascii="DINPro-Regular" w:eastAsia="Times New Roman" w:hAnsi="DINPro-Regular" w:cs="Calibri"/>
                <w:b/>
                <w:bCs/>
                <w:color w:val="000000"/>
                <w:sz w:val="16"/>
                <w:szCs w:val="16"/>
                <w:lang w:eastAsia="es-MX"/>
              </w:rPr>
              <w:t> </w:t>
            </w:r>
          </w:p>
        </w:tc>
      </w:tr>
      <w:tr w:rsidR="00652C97" w:rsidRPr="00652C97" w:rsidTr="00C94E29">
        <w:trPr>
          <w:gridAfter w:val="1"/>
          <w:wAfter w:w="21" w:type="dxa"/>
          <w:trHeight w:val="284"/>
          <w:jc w:val="center"/>
        </w:trPr>
        <w:tc>
          <w:tcPr>
            <w:tcW w:w="4694" w:type="dxa"/>
            <w:tcBorders>
              <w:top w:val="nil"/>
              <w:left w:val="single" w:sz="4" w:space="0" w:color="auto"/>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rPr>
                <w:rFonts w:ascii="DINPro-Regular" w:eastAsia="Times New Roman" w:hAnsi="DINPro-Regular" w:cs="Calibri"/>
                <w:color w:val="000000"/>
                <w:sz w:val="14"/>
                <w:szCs w:val="14"/>
                <w:lang w:eastAsia="es-MX"/>
              </w:rPr>
            </w:pPr>
            <w:r w:rsidRPr="00652C97">
              <w:rPr>
                <w:rFonts w:ascii="DINPro-Regular" w:eastAsia="Times New Roman" w:hAnsi="DINPro-Regular" w:cs="Calibri"/>
                <w:color w:val="000000"/>
                <w:sz w:val="14"/>
                <w:szCs w:val="14"/>
                <w:lang w:eastAsia="es-MX"/>
              </w:rPr>
              <w:t xml:space="preserve">        Obra Pública en Bienes de Dominio Público*</w:t>
            </w:r>
          </w:p>
        </w:tc>
        <w:tc>
          <w:tcPr>
            <w:tcW w:w="1559" w:type="dxa"/>
            <w:tcBorders>
              <w:top w:val="nil"/>
              <w:left w:val="nil"/>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jc w:val="right"/>
              <w:rPr>
                <w:rFonts w:ascii="DINPro-Regular" w:eastAsia="Times New Roman" w:hAnsi="DINPro-Regular" w:cs="Calibri"/>
                <w:color w:val="000000"/>
                <w:sz w:val="14"/>
                <w:szCs w:val="14"/>
                <w:lang w:eastAsia="es-MX"/>
              </w:rPr>
            </w:pPr>
            <w:r w:rsidRPr="00652C97">
              <w:rPr>
                <w:rFonts w:ascii="DINPro-Regular" w:eastAsia="Times New Roman" w:hAnsi="DINPro-Regular" w:cs="Calibri"/>
                <w:color w:val="000000"/>
                <w:sz w:val="14"/>
                <w:szCs w:val="14"/>
                <w:lang w:eastAsia="es-MX"/>
              </w:rPr>
              <w:t>1,090,007,667</w:t>
            </w:r>
          </w:p>
        </w:tc>
        <w:tc>
          <w:tcPr>
            <w:tcW w:w="1460" w:type="dxa"/>
            <w:tcBorders>
              <w:top w:val="nil"/>
              <w:left w:val="nil"/>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jc w:val="right"/>
              <w:rPr>
                <w:rFonts w:ascii="DINPro-Regular" w:eastAsia="Times New Roman" w:hAnsi="DINPro-Regular" w:cs="Calibri"/>
                <w:b/>
                <w:bCs/>
                <w:color w:val="000000"/>
                <w:sz w:val="16"/>
                <w:szCs w:val="16"/>
                <w:lang w:eastAsia="es-MX"/>
              </w:rPr>
            </w:pPr>
            <w:r w:rsidRPr="00652C97">
              <w:rPr>
                <w:rFonts w:ascii="DINPro-Regular" w:eastAsia="Times New Roman" w:hAnsi="DINPro-Regular" w:cs="Calibri"/>
                <w:b/>
                <w:bCs/>
                <w:color w:val="000000"/>
                <w:sz w:val="16"/>
                <w:szCs w:val="16"/>
                <w:lang w:eastAsia="es-MX"/>
              </w:rPr>
              <w:t> </w:t>
            </w:r>
          </w:p>
        </w:tc>
      </w:tr>
      <w:tr w:rsidR="00652C97" w:rsidRPr="00652C97" w:rsidTr="00C94E29">
        <w:trPr>
          <w:gridAfter w:val="1"/>
          <w:wAfter w:w="21" w:type="dxa"/>
          <w:trHeight w:val="284"/>
          <w:jc w:val="center"/>
        </w:trPr>
        <w:tc>
          <w:tcPr>
            <w:tcW w:w="4694" w:type="dxa"/>
            <w:tcBorders>
              <w:top w:val="nil"/>
              <w:left w:val="single" w:sz="4" w:space="0" w:color="auto"/>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rPr>
                <w:rFonts w:ascii="DINPro-Regular" w:eastAsia="Times New Roman" w:hAnsi="DINPro-Regular" w:cs="Calibri"/>
                <w:color w:val="000000"/>
                <w:sz w:val="14"/>
                <w:szCs w:val="14"/>
                <w:lang w:eastAsia="es-MX"/>
              </w:rPr>
            </w:pPr>
            <w:r w:rsidRPr="00652C97">
              <w:rPr>
                <w:rFonts w:ascii="DINPro-Regular" w:eastAsia="Times New Roman" w:hAnsi="DINPro-Regular" w:cs="Calibri"/>
                <w:color w:val="000000"/>
                <w:sz w:val="14"/>
                <w:szCs w:val="14"/>
                <w:lang w:eastAsia="es-MX"/>
              </w:rPr>
              <w:t xml:space="preserve">        Obra Pública en Bienes Propios *</w:t>
            </w:r>
          </w:p>
        </w:tc>
        <w:tc>
          <w:tcPr>
            <w:tcW w:w="1559" w:type="dxa"/>
            <w:tcBorders>
              <w:top w:val="nil"/>
              <w:left w:val="nil"/>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jc w:val="right"/>
              <w:rPr>
                <w:rFonts w:ascii="DINPro-Regular" w:eastAsia="Times New Roman" w:hAnsi="DINPro-Regular" w:cs="Calibri"/>
                <w:color w:val="000000"/>
                <w:sz w:val="14"/>
                <w:szCs w:val="14"/>
                <w:lang w:eastAsia="es-MX"/>
              </w:rPr>
            </w:pPr>
            <w:r w:rsidRPr="00652C97">
              <w:rPr>
                <w:rFonts w:ascii="DINPro-Regular" w:eastAsia="Times New Roman" w:hAnsi="DINPro-Regular" w:cs="Calibri"/>
                <w:color w:val="000000"/>
                <w:sz w:val="14"/>
                <w:szCs w:val="14"/>
                <w:lang w:eastAsia="es-MX"/>
              </w:rPr>
              <w:t>1,427,306,794</w:t>
            </w:r>
          </w:p>
        </w:tc>
        <w:tc>
          <w:tcPr>
            <w:tcW w:w="1460" w:type="dxa"/>
            <w:tcBorders>
              <w:top w:val="nil"/>
              <w:left w:val="nil"/>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jc w:val="right"/>
              <w:rPr>
                <w:rFonts w:ascii="DINPro-Regular" w:eastAsia="Times New Roman" w:hAnsi="DINPro-Regular" w:cs="Calibri"/>
                <w:b/>
                <w:bCs/>
                <w:color w:val="000000"/>
                <w:sz w:val="16"/>
                <w:szCs w:val="16"/>
                <w:lang w:eastAsia="es-MX"/>
              </w:rPr>
            </w:pPr>
            <w:r w:rsidRPr="00652C97">
              <w:rPr>
                <w:rFonts w:ascii="DINPro-Regular" w:eastAsia="Times New Roman" w:hAnsi="DINPro-Regular" w:cs="Calibri"/>
                <w:b/>
                <w:bCs/>
                <w:color w:val="000000"/>
                <w:sz w:val="16"/>
                <w:szCs w:val="16"/>
                <w:lang w:eastAsia="es-MX"/>
              </w:rPr>
              <w:t> </w:t>
            </w:r>
          </w:p>
        </w:tc>
      </w:tr>
      <w:tr w:rsidR="00652C97" w:rsidRPr="00652C97" w:rsidTr="00C94E29">
        <w:trPr>
          <w:gridAfter w:val="1"/>
          <w:wAfter w:w="21" w:type="dxa"/>
          <w:trHeight w:val="284"/>
          <w:jc w:val="center"/>
        </w:trPr>
        <w:tc>
          <w:tcPr>
            <w:tcW w:w="4694" w:type="dxa"/>
            <w:tcBorders>
              <w:top w:val="nil"/>
              <w:left w:val="single" w:sz="4" w:space="0" w:color="auto"/>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rPr>
                <w:rFonts w:ascii="DINPro-Regular" w:eastAsia="Times New Roman" w:hAnsi="DINPro-Regular" w:cs="Calibri"/>
                <w:color w:val="000000"/>
                <w:sz w:val="14"/>
                <w:szCs w:val="14"/>
                <w:lang w:eastAsia="es-MX"/>
              </w:rPr>
            </w:pPr>
            <w:r w:rsidRPr="00652C97">
              <w:rPr>
                <w:rFonts w:ascii="DINPro-Regular" w:eastAsia="Times New Roman" w:hAnsi="DINPro-Regular" w:cs="Calibri"/>
                <w:color w:val="000000"/>
                <w:sz w:val="14"/>
                <w:szCs w:val="14"/>
                <w:lang w:eastAsia="es-MX"/>
              </w:rPr>
              <w:t xml:space="preserve">        Acciones y Participaciones de Capital</w:t>
            </w:r>
          </w:p>
        </w:tc>
        <w:tc>
          <w:tcPr>
            <w:tcW w:w="1559" w:type="dxa"/>
            <w:tcBorders>
              <w:top w:val="nil"/>
              <w:left w:val="nil"/>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jc w:val="right"/>
              <w:rPr>
                <w:rFonts w:ascii="DINPro-Regular" w:eastAsia="Times New Roman" w:hAnsi="DINPro-Regular" w:cs="Calibri"/>
                <w:color w:val="000000"/>
                <w:sz w:val="14"/>
                <w:szCs w:val="14"/>
                <w:lang w:eastAsia="es-MX"/>
              </w:rPr>
            </w:pPr>
            <w:r w:rsidRPr="00652C97">
              <w:rPr>
                <w:rFonts w:ascii="DINPro-Regular" w:eastAsia="Times New Roman" w:hAnsi="DINPro-Regular" w:cs="Calibri"/>
                <w:color w:val="000000"/>
                <w:sz w:val="14"/>
                <w:szCs w:val="14"/>
                <w:lang w:eastAsia="es-MX"/>
              </w:rPr>
              <w:t>50,017,246</w:t>
            </w:r>
          </w:p>
        </w:tc>
        <w:tc>
          <w:tcPr>
            <w:tcW w:w="1460" w:type="dxa"/>
            <w:tcBorders>
              <w:top w:val="nil"/>
              <w:left w:val="nil"/>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jc w:val="right"/>
              <w:rPr>
                <w:rFonts w:ascii="DINPro-Regular" w:eastAsia="Times New Roman" w:hAnsi="DINPro-Regular" w:cs="Calibri"/>
                <w:b/>
                <w:bCs/>
                <w:color w:val="000000"/>
                <w:sz w:val="16"/>
                <w:szCs w:val="16"/>
                <w:lang w:eastAsia="es-MX"/>
              </w:rPr>
            </w:pPr>
            <w:r w:rsidRPr="00652C97">
              <w:rPr>
                <w:rFonts w:ascii="DINPro-Regular" w:eastAsia="Times New Roman" w:hAnsi="DINPro-Regular" w:cs="Calibri"/>
                <w:b/>
                <w:bCs/>
                <w:color w:val="000000"/>
                <w:sz w:val="16"/>
                <w:szCs w:val="16"/>
                <w:lang w:eastAsia="es-MX"/>
              </w:rPr>
              <w:t> </w:t>
            </w:r>
          </w:p>
        </w:tc>
      </w:tr>
      <w:tr w:rsidR="00652C97" w:rsidRPr="00652C97" w:rsidTr="00C94E29">
        <w:trPr>
          <w:gridAfter w:val="1"/>
          <w:wAfter w:w="21" w:type="dxa"/>
          <w:trHeight w:val="284"/>
          <w:jc w:val="center"/>
        </w:trPr>
        <w:tc>
          <w:tcPr>
            <w:tcW w:w="4694" w:type="dxa"/>
            <w:tcBorders>
              <w:top w:val="nil"/>
              <w:left w:val="single" w:sz="4" w:space="0" w:color="auto"/>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rPr>
                <w:rFonts w:ascii="DINPro-Regular" w:eastAsia="Times New Roman" w:hAnsi="DINPro-Regular" w:cs="Calibri"/>
                <w:color w:val="000000"/>
                <w:sz w:val="14"/>
                <w:szCs w:val="14"/>
                <w:lang w:eastAsia="es-MX"/>
              </w:rPr>
            </w:pPr>
            <w:r w:rsidRPr="00652C97">
              <w:rPr>
                <w:rFonts w:ascii="DINPro-Regular" w:eastAsia="Times New Roman" w:hAnsi="DINPro-Regular" w:cs="Calibri"/>
                <w:color w:val="000000"/>
                <w:sz w:val="14"/>
                <w:szCs w:val="14"/>
                <w:lang w:eastAsia="es-MX"/>
              </w:rPr>
              <w:t xml:space="preserve">        Compra de Títulos y Valores</w:t>
            </w:r>
          </w:p>
        </w:tc>
        <w:tc>
          <w:tcPr>
            <w:tcW w:w="1559" w:type="dxa"/>
            <w:tcBorders>
              <w:top w:val="nil"/>
              <w:left w:val="nil"/>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jc w:val="right"/>
              <w:rPr>
                <w:rFonts w:ascii="DINPro-Regular" w:eastAsia="Times New Roman" w:hAnsi="DINPro-Regular" w:cs="Calibri"/>
                <w:color w:val="000000"/>
                <w:sz w:val="14"/>
                <w:szCs w:val="14"/>
                <w:lang w:eastAsia="es-MX"/>
              </w:rPr>
            </w:pPr>
            <w:r w:rsidRPr="00652C97">
              <w:rPr>
                <w:rFonts w:ascii="DINPro-Regular" w:eastAsia="Times New Roman" w:hAnsi="DINPro-Regular" w:cs="Calibri"/>
                <w:color w:val="000000"/>
                <w:sz w:val="14"/>
                <w:szCs w:val="14"/>
                <w:lang w:eastAsia="es-MX"/>
              </w:rPr>
              <w:t>0</w:t>
            </w:r>
          </w:p>
        </w:tc>
        <w:tc>
          <w:tcPr>
            <w:tcW w:w="1460" w:type="dxa"/>
            <w:tcBorders>
              <w:top w:val="nil"/>
              <w:left w:val="nil"/>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jc w:val="right"/>
              <w:rPr>
                <w:rFonts w:ascii="DINPro-Regular" w:eastAsia="Times New Roman" w:hAnsi="DINPro-Regular" w:cs="Calibri"/>
                <w:b/>
                <w:bCs/>
                <w:color w:val="000000"/>
                <w:sz w:val="16"/>
                <w:szCs w:val="16"/>
                <w:lang w:eastAsia="es-MX"/>
              </w:rPr>
            </w:pPr>
            <w:r w:rsidRPr="00652C97">
              <w:rPr>
                <w:rFonts w:ascii="DINPro-Regular" w:eastAsia="Times New Roman" w:hAnsi="DINPro-Regular" w:cs="Calibri"/>
                <w:b/>
                <w:bCs/>
                <w:color w:val="000000"/>
                <w:sz w:val="16"/>
                <w:szCs w:val="16"/>
                <w:lang w:eastAsia="es-MX"/>
              </w:rPr>
              <w:t> </w:t>
            </w:r>
          </w:p>
        </w:tc>
      </w:tr>
      <w:tr w:rsidR="00652C97" w:rsidRPr="00652C97" w:rsidTr="00C94E29">
        <w:trPr>
          <w:gridAfter w:val="1"/>
          <w:wAfter w:w="21" w:type="dxa"/>
          <w:trHeight w:val="284"/>
          <w:jc w:val="center"/>
        </w:trPr>
        <w:tc>
          <w:tcPr>
            <w:tcW w:w="4694" w:type="dxa"/>
            <w:tcBorders>
              <w:top w:val="nil"/>
              <w:left w:val="single" w:sz="4" w:space="0" w:color="auto"/>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rPr>
                <w:rFonts w:ascii="DINPro-Regular" w:eastAsia="Times New Roman" w:hAnsi="DINPro-Regular" w:cs="Calibri"/>
                <w:color w:val="000000"/>
                <w:sz w:val="14"/>
                <w:szCs w:val="14"/>
                <w:lang w:eastAsia="es-MX"/>
              </w:rPr>
            </w:pPr>
            <w:r w:rsidRPr="00652C97">
              <w:rPr>
                <w:rFonts w:ascii="DINPro-Regular" w:eastAsia="Times New Roman" w:hAnsi="DINPro-Regular" w:cs="Calibri"/>
                <w:color w:val="000000"/>
                <w:sz w:val="14"/>
                <w:szCs w:val="14"/>
                <w:lang w:eastAsia="es-MX"/>
              </w:rPr>
              <w:t xml:space="preserve">       Concesión de Préstamos</w:t>
            </w:r>
          </w:p>
        </w:tc>
        <w:tc>
          <w:tcPr>
            <w:tcW w:w="1559" w:type="dxa"/>
            <w:tcBorders>
              <w:top w:val="nil"/>
              <w:left w:val="nil"/>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jc w:val="right"/>
              <w:rPr>
                <w:rFonts w:ascii="DINPro-Regular" w:eastAsia="Times New Roman" w:hAnsi="DINPro-Regular" w:cs="Calibri"/>
                <w:color w:val="000000"/>
                <w:sz w:val="14"/>
                <w:szCs w:val="14"/>
                <w:lang w:eastAsia="es-MX"/>
              </w:rPr>
            </w:pPr>
            <w:r w:rsidRPr="00652C97">
              <w:rPr>
                <w:rFonts w:ascii="DINPro-Regular" w:eastAsia="Times New Roman" w:hAnsi="DINPro-Regular" w:cs="Calibri"/>
                <w:color w:val="000000"/>
                <w:sz w:val="14"/>
                <w:szCs w:val="14"/>
                <w:lang w:eastAsia="es-MX"/>
              </w:rPr>
              <w:t>0</w:t>
            </w:r>
          </w:p>
        </w:tc>
        <w:tc>
          <w:tcPr>
            <w:tcW w:w="1460" w:type="dxa"/>
            <w:tcBorders>
              <w:top w:val="nil"/>
              <w:left w:val="nil"/>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jc w:val="right"/>
              <w:rPr>
                <w:rFonts w:ascii="DINPro-Regular" w:eastAsia="Times New Roman" w:hAnsi="DINPro-Regular" w:cs="Calibri"/>
                <w:b/>
                <w:bCs/>
                <w:color w:val="000000"/>
                <w:sz w:val="16"/>
                <w:szCs w:val="16"/>
                <w:lang w:eastAsia="es-MX"/>
              </w:rPr>
            </w:pPr>
            <w:r w:rsidRPr="00652C97">
              <w:rPr>
                <w:rFonts w:ascii="DINPro-Regular" w:eastAsia="Times New Roman" w:hAnsi="DINPro-Regular" w:cs="Calibri"/>
                <w:b/>
                <w:bCs/>
                <w:color w:val="000000"/>
                <w:sz w:val="16"/>
                <w:szCs w:val="16"/>
                <w:lang w:eastAsia="es-MX"/>
              </w:rPr>
              <w:t> </w:t>
            </w:r>
          </w:p>
        </w:tc>
      </w:tr>
      <w:tr w:rsidR="00652C97" w:rsidRPr="00652C97" w:rsidTr="00C94E29">
        <w:trPr>
          <w:gridAfter w:val="1"/>
          <w:wAfter w:w="21" w:type="dxa"/>
          <w:trHeight w:val="284"/>
          <w:jc w:val="center"/>
        </w:trPr>
        <w:tc>
          <w:tcPr>
            <w:tcW w:w="4694" w:type="dxa"/>
            <w:tcBorders>
              <w:top w:val="nil"/>
              <w:left w:val="single" w:sz="4" w:space="0" w:color="auto"/>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rPr>
                <w:rFonts w:ascii="DINPro-Regular" w:eastAsia="Times New Roman" w:hAnsi="DINPro-Regular" w:cs="Calibri"/>
                <w:color w:val="000000"/>
                <w:sz w:val="14"/>
                <w:szCs w:val="14"/>
                <w:lang w:eastAsia="es-MX"/>
              </w:rPr>
            </w:pPr>
            <w:r w:rsidRPr="00652C97">
              <w:rPr>
                <w:rFonts w:ascii="DINPro-Regular" w:eastAsia="Times New Roman" w:hAnsi="DINPro-Regular" w:cs="Calibri"/>
                <w:color w:val="000000"/>
                <w:sz w:val="14"/>
                <w:szCs w:val="14"/>
                <w:lang w:eastAsia="es-MX"/>
              </w:rPr>
              <w:t xml:space="preserve">        Inversiones en Fideicomisos, mandatos y otros Análogos</w:t>
            </w:r>
          </w:p>
        </w:tc>
        <w:tc>
          <w:tcPr>
            <w:tcW w:w="1559" w:type="dxa"/>
            <w:tcBorders>
              <w:top w:val="nil"/>
              <w:left w:val="nil"/>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jc w:val="right"/>
              <w:rPr>
                <w:rFonts w:ascii="DINPro-Regular" w:eastAsia="Times New Roman" w:hAnsi="DINPro-Regular" w:cs="Calibri"/>
                <w:color w:val="000000"/>
                <w:sz w:val="14"/>
                <w:szCs w:val="14"/>
                <w:lang w:eastAsia="es-MX"/>
              </w:rPr>
            </w:pPr>
            <w:r w:rsidRPr="00652C97">
              <w:rPr>
                <w:rFonts w:ascii="DINPro-Regular" w:eastAsia="Times New Roman" w:hAnsi="DINPro-Regular" w:cs="Calibri"/>
                <w:color w:val="000000"/>
                <w:sz w:val="14"/>
                <w:szCs w:val="14"/>
                <w:lang w:eastAsia="es-MX"/>
              </w:rPr>
              <w:t>174,420,468</w:t>
            </w:r>
          </w:p>
        </w:tc>
        <w:tc>
          <w:tcPr>
            <w:tcW w:w="1460" w:type="dxa"/>
            <w:tcBorders>
              <w:top w:val="nil"/>
              <w:left w:val="nil"/>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rPr>
                <w:rFonts w:ascii="DINPro-Regular" w:eastAsia="Times New Roman" w:hAnsi="DINPro-Regular" w:cs="Calibri"/>
                <w:color w:val="000000"/>
                <w:sz w:val="20"/>
                <w:szCs w:val="20"/>
                <w:lang w:eastAsia="es-MX"/>
              </w:rPr>
            </w:pPr>
            <w:r w:rsidRPr="00652C97">
              <w:rPr>
                <w:rFonts w:ascii="DINPro-Regular" w:eastAsia="Times New Roman" w:hAnsi="DINPro-Regular" w:cs="Calibri"/>
                <w:color w:val="000000"/>
                <w:sz w:val="20"/>
                <w:szCs w:val="20"/>
                <w:lang w:eastAsia="es-MX"/>
              </w:rPr>
              <w:t> </w:t>
            </w:r>
          </w:p>
        </w:tc>
      </w:tr>
      <w:tr w:rsidR="00652C97" w:rsidRPr="00652C97" w:rsidTr="00C94E29">
        <w:trPr>
          <w:gridAfter w:val="1"/>
          <w:wAfter w:w="21" w:type="dxa"/>
          <w:trHeight w:val="284"/>
          <w:jc w:val="center"/>
        </w:trPr>
        <w:tc>
          <w:tcPr>
            <w:tcW w:w="4694" w:type="dxa"/>
            <w:tcBorders>
              <w:top w:val="nil"/>
              <w:left w:val="single" w:sz="4" w:space="0" w:color="auto"/>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rPr>
                <w:rFonts w:ascii="DINPro-Regular" w:eastAsia="Times New Roman" w:hAnsi="DINPro-Regular" w:cs="Calibri"/>
                <w:color w:val="000000"/>
                <w:sz w:val="14"/>
                <w:szCs w:val="14"/>
                <w:lang w:eastAsia="es-MX"/>
              </w:rPr>
            </w:pPr>
            <w:r w:rsidRPr="00652C97">
              <w:rPr>
                <w:rFonts w:ascii="DINPro-Regular" w:eastAsia="Times New Roman" w:hAnsi="DINPro-Regular" w:cs="Calibri"/>
                <w:color w:val="000000"/>
                <w:sz w:val="14"/>
                <w:szCs w:val="14"/>
                <w:lang w:eastAsia="es-MX"/>
              </w:rPr>
              <w:t xml:space="preserve">        Provisiones para contingencias y otras Erogaciones Especiales</w:t>
            </w:r>
          </w:p>
        </w:tc>
        <w:tc>
          <w:tcPr>
            <w:tcW w:w="1559" w:type="dxa"/>
            <w:tcBorders>
              <w:top w:val="nil"/>
              <w:left w:val="nil"/>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rPr>
                <w:rFonts w:ascii="DINPro-Regular" w:eastAsia="Times New Roman" w:hAnsi="DINPro-Regular" w:cs="Calibri"/>
                <w:color w:val="000000"/>
                <w:sz w:val="20"/>
                <w:szCs w:val="20"/>
                <w:lang w:eastAsia="es-MX"/>
              </w:rPr>
            </w:pPr>
            <w:r w:rsidRPr="00652C97">
              <w:rPr>
                <w:rFonts w:ascii="DINPro-Regular" w:eastAsia="Times New Roman" w:hAnsi="DINPro-Regular" w:cs="Calibri"/>
                <w:color w:val="000000"/>
                <w:sz w:val="20"/>
                <w:szCs w:val="20"/>
                <w:lang w:eastAsia="es-MX"/>
              </w:rPr>
              <w:t> </w:t>
            </w:r>
          </w:p>
        </w:tc>
        <w:tc>
          <w:tcPr>
            <w:tcW w:w="1460" w:type="dxa"/>
            <w:tcBorders>
              <w:top w:val="nil"/>
              <w:left w:val="nil"/>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rPr>
                <w:rFonts w:ascii="DINPro-Regular" w:eastAsia="Times New Roman" w:hAnsi="DINPro-Regular" w:cs="Calibri"/>
                <w:color w:val="000000"/>
                <w:sz w:val="20"/>
                <w:szCs w:val="20"/>
                <w:lang w:eastAsia="es-MX"/>
              </w:rPr>
            </w:pPr>
            <w:r w:rsidRPr="00652C97">
              <w:rPr>
                <w:rFonts w:ascii="DINPro-Regular" w:eastAsia="Times New Roman" w:hAnsi="DINPro-Regular" w:cs="Calibri"/>
                <w:color w:val="000000"/>
                <w:sz w:val="20"/>
                <w:szCs w:val="20"/>
                <w:lang w:eastAsia="es-MX"/>
              </w:rPr>
              <w:t> </w:t>
            </w:r>
          </w:p>
        </w:tc>
      </w:tr>
      <w:tr w:rsidR="00652C97" w:rsidRPr="00652C97" w:rsidTr="00C94E29">
        <w:trPr>
          <w:gridAfter w:val="1"/>
          <w:wAfter w:w="21" w:type="dxa"/>
          <w:trHeight w:val="284"/>
          <w:jc w:val="center"/>
        </w:trPr>
        <w:tc>
          <w:tcPr>
            <w:tcW w:w="4694" w:type="dxa"/>
            <w:tcBorders>
              <w:top w:val="nil"/>
              <w:left w:val="single" w:sz="4" w:space="0" w:color="auto"/>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rPr>
                <w:rFonts w:ascii="DINPro-Regular" w:eastAsia="Times New Roman" w:hAnsi="DINPro-Regular" w:cs="Calibri"/>
                <w:color w:val="000000"/>
                <w:sz w:val="14"/>
                <w:szCs w:val="14"/>
                <w:lang w:eastAsia="es-MX"/>
              </w:rPr>
            </w:pPr>
            <w:r w:rsidRPr="00652C97">
              <w:rPr>
                <w:rFonts w:ascii="DINPro-Regular" w:eastAsia="Times New Roman" w:hAnsi="DINPro-Regular" w:cs="Calibri"/>
                <w:color w:val="000000"/>
                <w:sz w:val="14"/>
                <w:szCs w:val="14"/>
                <w:lang w:eastAsia="es-MX"/>
              </w:rPr>
              <w:t xml:space="preserve">        Amortización de la Deuda Pública</w:t>
            </w:r>
          </w:p>
        </w:tc>
        <w:tc>
          <w:tcPr>
            <w:tcW w:w="1559" w:type="dxa"/>
            <w:tcBorders>
              <w:top w:val="nil"/>
              <w:left w:val="nil"/>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jc w:val="right"/>
              <w:rPr>
                <w:rFonts w:ascii="DINPro-Regular" w:eastAsia="Times New Roman" w:hAnsi="DINPro-Regular" w:cs="Calibri"/>
                <w:color w:val="000000"/>
                <w:sz w:val="14"/>
                <w:szCs w:val="14"/>
                <w:lang w:eastAsia="es-MX"/>
              </w:rPr>
            </w:pPr>
            <w:r w:rsidRPr="00652C97">
              <w:rPr>
                <w:rFonts w:ascii="DINPro-Regular" w:eastAsia="Times New Roman" w:hAnsi="DINPro-Regular" w:cs="Calibri"/>
                <w:color w:val="000000"/>
                <w:sz w:val="14"/>
                <w:szCs w:val="14"/>
                <w:lang w:eastAsia="es-MX"/>
              </w:rPr>
              <w:t>997,742,221</w:t>
            </w:r>
          </w:p>
        </w:tc>
        <w:tc>
          <w:tcPr>
            <w:tcW w:w="1460" w:type="dxa"/>
            <w:tcBorders>
              <w:top w:val="nil"/>
              <w:left w:val="nil"/>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jc w:val="right"/>
              <w:rPr>
                <w:rFonts w:ascii="DINPro-Regular" w:eastAsia="Times New Roman" w:hAnsi="DINPro-Regular" w:cs="Calibri"/>
                <w:b/>
                <w:bCs/>
                <w:color w:val="000000"/>
                <w:sz w:val="16"/>
                <w:szCs w:val="16"/>
                <w:lang w:eastAsia="es-MX"/>
              </w:rPr>
            </w:pPr>
            <w:r w:rsidRPr="00652C97">
              <w:rPr>
                <w:rFonts w:ascii="DINPro-Regular" w:eastAsia="Times New Roman" w:hAnsi="DINPro-Regular" w:cs="Calibri"/>
                <w:b/>
                <w:bCs/>
                <w:color w:val="000000"/>
                <w:sz w:val="16"/>
                <w:szCs w:val="16"/>
                <w:lang w:eastAsia="es-MX"/>
              </w:rPr>
              <w:t> </w:t>
            </w:r>
          </w:p>
        </w:tc>
      </w:tr>
      <w:tr w:rsidR="00652C97" w:rsidRPr="00652C97" w:rsidTr="00C94E29">
        <w:trPr>
          <w:gridAfter w:val="1"/>
          <w:wAfter w:w="21" w:type="dxa"/>
          <w:trHeight w:val="284"/>
          <w:jc w:val="center"/>
        </w:trPr>
        <w:tc>
          <w:tcPr>
            <w:tcW w:w="4694" w:type="dxa"/>
            <w:tcBorders>
              <w:top w:val="nil"/>
              <w:left w:val="single" w:sz="4" w:space="0" w:color="auto"/>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rPr>
                <w:rFonts w:ascii="DINPro-Regular" w:eastAsia="Times New Roman" w:hAnsi="DINPro-Regular" w:cs="Calibri"/>
                <w:color w:val="000000"/>
                <w:sz w:val="14"/>
                <w:szCs w:val="14"/>
                <w:lang w:eastAsia="es-MX"/>
              </w:rPr>
            </w:pPr>
            <w:r w:rsidRPr="00652C97">
              <w:rPr>
                <w:rFonts w:ascii="DINPro-Regular" w:eastAsia="Times New Roman" w:hAnsi="DINPro-Regular" w:cs="Calibri"/>
                <w:color w:val="000000"/>
                <w:sz w:val="14"/>
                <w:szCs w:val="14"/>
                <w:lang w:eastAsia="es-MX"/>
              </w:rPr>
              <w:t xml:space="preserve">        Adeudos de Ejercicios Fiscales anteriores (ADEFAS)</w:t>
            </w:r>
          </w:p>
        </w:tc>
        <w:tc>
          <w:tcPr>
            <w:tcW w:w="1559" w:type="dxa"/>
            <w:tcBorders>
              <w:top w:val="nil"/>
              <w:left w:val="nil"/>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jc w:val="right"/>
              <w:rPr>
                <w:rFonts w:ascii="DINPro-Regular" w:eastAsia="Times New Roman" w:hAnsi="DINPro-Regular" w:cs="Calibri"/>
                <w:color w:val="000000"/>
                <w:sz w:val="14"/>
                <w:szCs w:val="14"/>
                <w:lang w:eastAsia="es-MX"/>
              </w:rPr>
            </w:pPr>
            <w:r w:rsidRPr="00652C97">
              <w:rPr>
                <w:rFonts w:ascii="DINPro-Regular" w:eastAsia="Times New Roman" w:hAnsi="DINPro-Regular" w:cs="Calibri"/>
                <w:color w:val="000000"/>
                <w:sz w:val="14"/>
                <w:szCs w:val="14"/>
                <w:lang w:eastAsia="es-MX"/>
              </w:rPr>
              <w:t>721,136,063</w:t>
            </w:r>
          </w:p>
        </w:tc>
        <w:tc>
          <w:tcPr>
            <w:tcW w:w="1460" w:type="dxa"/>
            <w:tcBorders>
              <w:top w:val="nil"/>
              <w:left w:val="nil"/>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rPr>
                <w:rFonts w:ascii="DINPro-Regular" w:eastAsia="Times New Roman" w:hAnsi="DINPro-Regular" w:cs="Calibri"/>
                <w:color w:val="000000"/>
                <w:sz w:val="20"/>
                <w:szCs w:val="20"/>
                <w:lang w:eastAsia="es-MX"/>
              </w:rPr>
            </w:pPr>
            <w:r w:rsidRPr="00652C97">
              <w:rPr>
                <w:rFonts w:ascii="DINPro-Regular" w:eastAsia="Times New Roman" w:hAnsi="DINPro-Regular" w:cs="Calibri"/>
                <w:color w:val="000000"/>
                <w:sz w:val="20"/>
                <w:szCs w:val="20"/>
                <w:lang w:eastAsia="es-MX"/>
              </w:rPr>
              <w:t> </w:t>
            </w:r>
          </w:p>
        </w:tc>
      </w:tr>
      <w:tr w:rsidR="00652C97" w:rsidRPr="00652C97" w:rsidTr="00C94E29">
        <w:trPr>
          <w:gridAfter w:val="1"/>
          <w:wAfter w:w="21" w:type="dxa"/>
          <w:trHeight w:val="284"/>
          <w:jc w:val="center"/>
        </w:trPr>
        <w:tc>
          <w:tcPr>
            <w:tcW w:w="4694" w:type="dxa"/>
            <w:tcBorders>
              <w:top w:val="nil"/>
              <w:left w:val="single" w:sz="4" w:space="0" w:color="auto"/>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rPr>
                <w:rFonts w:ascii="DINPro-Regular" w:eastAsia="Times New Roman" w:hAnsi="DINPro-Regular" w:cs="Calibri"/>
                <w:color w:val="000000"/>
                <w:sz w:val="14"/>
                <w:szCs w:val="14"/>
                <w:lang w:eastAsia="es-MX"/>
              </w:rPr>
            </w:pPr>
            <w:r w:rsidRPr="00652C97">
              <w:rPr>
                <w:rFonts w:ascii="DINPro-Regular" w:eastAsia="Times New Roman" w:hAnsi="DINPro-Regular" w:cs="Calibri"/>
                <w:color w:val="000000"/>
                <w:sz w:val="14"/>
                <w:szCs w:val="14"/>
                <w:lang w:eastAsia="es-MX"/>
              </w:rPr>
              <w:t xml:space="preserve">        Otros Egresos Presupuestarios no Contables</w:t>
            </w:r>
          </w:p>
        </w:tc>
        <w:tc>
          <w:tcPr>
            <w:tcW w:w="1559" w:type="dxa"/>
            <w:tcBorders>
              <w:top w:val="nil"/>
              <w:left w:val="nil"/>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jc w:val="right"/>
              <w:rPr>
                <w:rFonts w:ascii="DINPro-Regular" w:eastAsia="Times New Roman" w:hAnsi="DINPro-Regular" w:cs="Calibri"/>
                <w:color w:val="000000"/>
                <w:sz w:val="14"/>
                <w:szCs w:val="14"/>
                <w:lang w:eastAsia="es-MX"/>
              </w:rPr>
            </w:pPr>
            <w:r w:rsidRPr="00652C97">
              <w:rPr>
                <w:rFonts w:ascii="DINPro-Regular" w:eastAsia="Times New Roman" w:hAnsi="DINPro-Regular" w:cs="Calibri"/>
                <w:color w:val="000000"/>
                <w:sz w:val="14"/>
                <w:szCs w:val="14"/>
                <w:lang w:eastAsia="es-MX"/>
              </w:rPr>
              <w:t> </w:t>
            </w:r>
          </w:p>
        </w:tc>
        <w:tc>
          <w:tcPr>
            <w:tcW w:w="1460" w:type="dxa"/>
            <w:tcBorders>
              <w:top w:val="nil"/>
              <w:left w:val="nil"/>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jc w:val="right"/>
              <w:rPr>
                <w:rFonts w:ascii="DINPro-Regular" w:eastAsia="Times New Roman" w:hAnsi="DINPro-Regular" w:cs="Calibri"/>
                <w:b/>
                <w:bCs/>
                <w:color w:val="000000"/>
                <w:sz w:val="16"/>
                <w:szCs w:val="16"/>
                <w:lang w:eastAsia="es-MX"/>
              </w:rPr>
            </w:pPr>
            <w:r w:rsidRPr="00652C97">
              <w:rPr>
                <w:rFonts w:ascii="DINPro-Regular" w:eastAsia="Times New Roman" w:hAnsi="DINPro-Regular" w:cs="Calibri"/>
                <w:b/>
                <w:bCs/>
                <w:color w:val="000000"/>
                <w:sz w:val="16"/>
                <w:szCs w:val="16"/>
                <w:lang w:eastAsia="es-MX"/>
              </w:rPr>
              <w:t> </w:t>
            </w:r>
          </w:p>
        </w:tc>
      </w:tr>
      <w:tr w:rsidR="00652C97" w:rsidRPr="00652C97" w:rsidTr="00C94E29">
        <w:trPr>
          <w:gridAfter w:val="1"/>
          <w:wAfter w:w="21" w:type="dxa"/>
          <w:trHeight w:val="150"/>
          <w:jc w:val="center"/>
        </w:trPr>
        <w:tc>
          <w:tcPr>
            <w:tcW w:w="4694" w:type="dxa"/>
            <w:tcBorders>
              <w:top w:val="nil"/>
              <w:left w:val="single" w:sz="4" w:space="0" w:color="auto"/>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rPr>
                <w:rFonts w:ascii="DINPro-Regular" w:eastAsia="Times New Roman" w:hAnsi="DINPro-Regular" w:cs="Calibri"/>
                <w:color w:val="000000"/>
                <w:sz w:val="20"/>
                <w:szCs w:val="20"/>
                <w:lang w:eastAsia="es-MX"/>
              </w:rPr>
            </w:pPr>
            <w:r w:rsidRPr="00652C97">
              <w:rPr>
                <w:rFonts w:ascii="DINPro-Regular" w:eastAsia="Times New Roman" w:hAnsi="DINPro-Regular" w:cs="Calibri"/>
                <w:color w:val="000000"/>
                <w:sz w:val="20"/>
                <w:szCs w:val="20"/>
                <w:lang w:eastAsia="es-MX"/>
              </w:rPr>
              <w:t> </w:t>
            </w:r>
          </w:p>
        </w:tc>
        <w:tc>
          <w:tcPr>
            <w:tcW w:w="1559" w:type="dxa"/>
            <w:tcBorders>
              <w:top w:val="nil"/>
              <w:left w:val="nil"/>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rPr>
                <w:rFonts w:ascii="DINPro-Regular" w:eastAsia="Times New Roman" w:hAnsi="DINPro-Regular" w:cs="Calibri"/>
                <w:color w:val="000000"/>
                <w:sz w:val="20"/>
                <w:szCs w:val="20"/>
                <w:lang w:eastAsia="es-MX"/>
              </w:rPr>
            </w:pPr>
            <w:r w:rsidRPr="00652C97">
              <w:rPr>
                <w:rFonts w:ascii="DINPro-Regular" w:eastAsia="Times New Roman" w:hAnsi="DINPro-Regular" w:cs="Calibri"/>
                <w:color w:val="000000"/>
                <w:sz w:val="20"/>
                <w:szCs w:val="20"/>
                <w:lang w:eastAsia="es-MX"/>
              </w:rPr>
              <w:t> </w:t>
            </w:r>
          </w:p>
        </w:tc>
        <w:tc>
          <w:tcPr>
            <w:tcW w:w="1460" w:type="dxa"/>
            <w:tcBorders>
              <w:top w:val="nil"/>
              <w:left w:val="nil"/>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rPr>
                <w:rFonts w:ascii="DINPro-Regular" w:eastAsia="Times New Roman" w:hAnsi="DINPro-Regular" w:cs="Calibri"/>
                <w:color w:val="000000"/>
                <w:sz w:val="20"/>
                <w:szCs w:val="20"/>
                <w:lang w:eastAsia="es-MX"/>
              </w:rPr>
            </w:pPr>
            <w:r w:rsidRPr="00652C97">
              <w:rPr>
                <w:rFonts w:ascii="DINPro-Regular" w:eastAsia="Times New Roman" w:hAnsi="DINPro-Regular" w:cs="Calibri"/>
                <w:color w:val="000000"/>
                <w:sz w:val="20"/>
                <w:szCs w:val="20"/>
                <w:lang w:eastAsia="es-MX"/>
              </w:rPr>
              <w:t> </w:t>
            </w:r>
          </w:p>
        </w:tc>
      </w:tr>
      <w:tr w:rsidR="00652C97" w:rsidRPr="00652C97" w:rsidTr="00C94E29">
        <w:trPr>
          <w:gridAfter w:val="1"/>
          <w:wAfter w:w="21" w:type="dxa"/>
          <w:trHeight w:val="340"/>
          <w:jc w:val="center"/>
        </w:trPr>
        <w:tc>
          <w:tcPr>
            <w:tcW w:w="4694" w:type="dxa"/>
            <w:tcBorders>
              <w:top w:val="nil"/>
              <w:left w:val="single" w:sz="4" w:space="0" w:color="auto"/>
              <w:bottom w:val="single" w:sz="4" w:space="0" w:color="auto"/>
              <w:right w:val="single" w:sz="4" w:space="0" w:color="auto"/>
            </w:tcBorders>
            <w:shd w:val="clear" w:color="000000" w:fill="D9D9D9"/>
            <w:vAlign w:val="center"/>
            <w:hideMark/>
          </w:tcPr>
          <w:p w:rsidR="00652C97" w:rsidRPr="00652C97" w:rsidRDefault="00652C97" w:rsidP="00652C97">
            <w:pPr>
              <w:spacing w:after="0" w:line="240" w:lineRule="auto"/>
              <w:ind w:firstLineChars="400" w:firstLine="643"/>
              <w:rPr>
                <w:rFonts w:ascii="DINPro-Regular" w:eastAsia="Times New Roman" w:hAnsi="DINPro-Regular" w:cs="Calibri"/>
                <w:b/>
                <w:bCs/>
                <w:color w:val="000000"/>
                <w:sz w:val="16"/>
                <w:szCs w:val="16"/>
                <w:lang w:eastAsia="es-MX"/>
              </w:rPr>
            </w:pPr>
            <w:r w:rsidRPr="00652C97">
              <w:rPr>
                <w:rFonts w:ascii="DINPro-Regular" w:eastAsia="Times New Roman" w:hAnsi="DINPro-Regular" w:cs="Calibri"/>
                <w:b/>
                <w:bCs/>
                <w:color w:val="000000"/>
                <w:sz w:val="16"/>
                <w:szCs w:val="16"/>
                <w:lang w:eastAsia="es-MX"/>
              </w:rPr>
              <w:t>3.     Más Gastos Contables no Presupuestarios</w:t>
            </w:r>
          </w:p>
        </w:tc>
        <w:tc>
          <w:tcPr>
            <w:tcW w:w="1559" w:type="dxa"/>
            <w:tcBorders>
              <w:top w:val="nil"/>
              <w:left w:val="nil"/>
              <w:bottom w:val="single" w:sz="4" w:space="0" w:color="auto"/>
              <w:right w:val="single" w:sz="4" w:space="0" w:color="auto"/>
            </w:tcBorders>
            <w:shd w:val="clear" w:color="000000" w:fill="D9D9D9"/>
            <w:vAlign w:val="center"/>
            <w:hideMark/>
          </w:tcPr>
          <w:p w:rsidR="00652C97" w:rsidRPr="00652C97" w:rsidRDefault="00652C97" w:rsidP="00652C97">
            <w:pPr>
              <w:spacing w:after="0" w:line="240" w:lineRule="auto"/>
              <w:jc w:val="right"/>
              <w:rPr>
                <w:rFonts w:ascii="DINPro-Regular" w:eastAsia="Times New Roman" w:hAnsi="DINPro-Regular" w:cs="Calibri"/>
                <w:b/>
                <w:bCs/>
                <w:color w:val="000000"/>
                <w:sz w:val="16"/>
                <w:szCs w:val="16"/>
                <w:lang w:eastAsia="es-MX"/>
              </w:rPr>
            </w:pPr>
            <w:r w:rsidRPr="00652C97">
              <w:rPr>
                <w:rFonts w:ascii="DINPro-Regular" w:eastAsia="Times New Roman" w:hAnsi="DINPro-Regular" w:cs="Calibri"/>
                <w:b/>
                <w:bCs/>
                <w:color w:val="000000"/>
                <w:sz w:val="16"/>
                <w:szCs w:val="16"/>
                <w:lang w:eastAsia="es-MX"/>
              </w:rPr>
              <w:t> </w:t>
            </w:r>
          </w:p>
        </w:tc>
        <w:tc>
          <w:tcPr>
            <w:tcW w:w="1460" w:type="dxa"/>
            <w:tcBorders>
              <w:top w:val="nil"/>
              <w:left w:val="nil"/>
              <w:bottom w:val="single" w:sz="4" w:space="0" w:color="auto"/>
              <w:right w:val="single" w:sz="4" w:space="0" w:color="auto"/>
            </w:tcBorders>
            <w:shd w:val="clear" w:color="000000" w:fill="D9D9D9"/>
            <w:vAlign w:val="center"/>
            <w:hideMark/>
          </w:tcPr>
          <w:p w:rsidR="00652C97" w:rsidRPr="00652C97" w:rsidRDefault="00652C97" w:rsidP="00652C97">
            <w:pPr>
              <w:spacing w:after="0" w:line="240" w:lineRule="auto"/>
              <w:jc w:val="right"/>
              <w:rPr>
                <w:rFonts w:ascii="DINPro-Regular" w:eastAsia="Times New Roman" w:hAnsi="DINPro-Regular" w:cs="Calibri"/>
                <w:b/>
                <w:bCs/>
                <w:color w:val="000000"/>
                <w:sz w:val="16"/>
                <w:szCs w:val="16"/>
                <w:lang w:eastAsia="es-MX"/>
              </w:rPr>
            </w:pPr>
            <w:r w:rsidRPr="00652C97">
              <w:rPr>
                <w:rFonts w:ascii="DINPro-Regular" w:eastAsia="Times New Roman" w:hAnsi="DINPro-Regular" w:cs="Calibri"/>
                <w:b/>
                <w:bCs/>
                <w:color w:val="000000"/>
                <w:sz w:val="16"/>
                <w:szCs w:val="16"/>
                <w:lang w:eastAsia="es-MX"/>
              </w:rPr>
              <w:t>433,570,941</w:t>
            </w:r>
          </w:p>
        </w:tc>
      </w:tr>
      <w:tr w:rsidR="00652C97" w:rsidRPr="00652C97" w:rsidTr="00C94E29">
        <w:trPr>
          <w:gridAfter w:val="1"/>
          <w:wAfter w:w="21" w:type="dxa"/>
          <w:trHeight w:val="290"/>
          <w:jc w:val="center"/>
        </w:trPr>
        <w:tc>
          <w:tcPr>
            <w:tcW w:w="4694" w:type="dxa"/>
            <w:tcBorders>
              <w:top w:val="nil"/>
              <w:left w:val="single" w:sz="4" w:space="0" w:color="auto"/>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rPr>
                <w:rFonts w:ascii="DINPro-Regular" w:eastAsia="Times New Roman" w:hAnsi="DINPro-Regular" w:cs="Calibri"/>
                <w:color w:val="000000"/>
                <w:sz w:val="14"/>
                <w:szCs w:val="14"/>
                <w:lang w:eastAsia="es-MX"/>
              </w:rPr>
            </w:pPr>
            <w:r w:rsidRPr="00652C97">
              <w:rPr>
                <w:rFonts w:ascii="DINPro-Regular" w:eastAsia="Times New Roman" w:hAnsi="DINPro-Regular" w:cs="Calibri"/>
                <w:color w:val="000000"/>
                <w:sz w:val="14"/>
                <w:szCs w:val="14"/>
                <w:lang w:eastAsia="es-MX"/>
              </w:rPr>
              <w:t xml:space="preserve">        Estimaciones, depreciaciones, deterioro, Obsolescencia y Amortizaciones</w:t>
            </w:r>
          </w:p>
        </w:tc>
        <w:tc>
          <w:tcPr>
            <w:tcW w:w="1559" w:type="dxa"/>
            <w:tcBorders>
              <w:top w:val="nil"/>
              <w:left w:val="nil"/>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jc w:val="right"/>
              <w:rPr>
                <w:rFonts w:ascii="DINPro-Regular" w:eastAsia="Times New Roman" w:hAnsi="DINPro-Regular" w:cs="Calibri"/>
                <w:color w:val="000000"/>
                <w:sz w:val="14"/>
                <w:szCs w:val="14"/>
                <w:lang w:eastAsia="es-MX"/>
              </w:rPr>
            </w:pPr>
            <w:r w:rsidRPr="00652C97">
              <w:rPr>
                <w:rFonts w:ascii="DINPro-Regular" w:eastAsia="Times New Roman" w:hAnsi="DINPro-Regular" w:cs="Calibri"/>
                <w:color w:val="000000"/>
                <w:sz w:val="14"/>
                <w:szCs w:val="14"/>
                <w:lang w:eastAsia="es-MX"/>
              </w:rPr>
              <w:t>431,156,956</w:t>
            </w:r>
          </w:p>
        </w:tc>
        <w:tc>
          <w:tcPr>
            <w:tcW w:w="1460" w:type="dxa"/>
            <w:tcBorders>
              <w:top w:val="nil"/>
              <w:left w:val="nil"/>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rPr>
                <w:rFonts w:ascii="DINPro-Regular" w:eastAsia="Times New Roman" w:hAnsi="DINPro-Regular" w:cs="Calibri"/>
                <w:color w:val="000000"/>
                <w:sz w:val="20"/>
                <w:szCs w:val="20"/>
                <w:lang w:eastAsia="es-MX"/>
              </w:rPr>
            </w:pPr>
            <w:r w:rsidRPr="00652C97">
              <w:rPr>
                <w:rFonts w:ascii="DINPro-Regular" w:eastAsia="Times New Roman" w:hAnsi="DINPro-Regular" w:cs="Calibri"/>
                <w:color w:val="000000"/>
                <w:sz w:val="20"/>
                <w:szCs w:val="20"/>
                <w:lang w:eastAsia="es-MX"/>
              </w:rPr>
              <w:t> </w:t>
            </w:r>
          </w:p>
        </w:tc>
      </w:tr>
      <w:tr w:rsidR="00652C97" w:rsidRPr="00652C97" w:rsidTr="00C94E29">
        <w:trPr>
          <w:gridAfter w:val="1"/>
          <w:wAfter w:w="21" w:type="dxa"/>
          <w:trHeight w:val="290"/>
          <w:jc w:val="center"/>
        </w:trPr>
        <w:tc>
          <w:tcPr>
            <w:tcW w:w="4694" w:type="dxa"/>
            <w:tcBorders>
              <w:top w:val="nil"/>
              <w:left w:val="single" w:sz="4" w:space="0" w:color="auto"/>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rPr>
                <w:rFonts w:ascii="DINPro-Regular" w:eastAsia="Times New Roman" w:hAnsi="DINPro-Regular" w:cs="Calibri"/>
                <w:color w:val="000000"/>
                <w:sz w:val="14"/>
                <w:szCs w:val="14"/>
                <w:lang w:eastAsia="es-MX"/>
              </w:rPr>
            </w:pPr>
            <w:r w:rsidRPr="00652C97">
              <w:rPr>
                <w:rFonts w:ascii="DINPro-Regular" w:eastAsia="Times New Roman" w:hAnsi="DINPro-Regular" w:cs="Calibri"/>
                <w:color w:val="000000"/>
                <w:sz w:val="14"/>
                <w:szCs w:val="14"/>
                <w:lang w:eastAsia="es-MX"/>
              </w:rPr>
              <w:t xml:space="preserve">        Provisiones</w:t>
            </w:r>
          </w:p>
        </w:tc>
        <w:tc>
          <w:tcPr>
            <w:tcW w:w="1559" w:type="dxa"/>
            <w:tcBorders>
              <w:top w:val="nil"/>
              <w:left w:val="nil"/>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rPr>
                <w:rFonts w:ascii="DINPro-Regular" w:eastAsia="Times New Roman" w:hAnsi="DINPro-Regular" w:cs="Calibri"/>
                <w:color w:val="000000"/>
                <w:sz w:val="20"/>
                <w:szCs w:val="20"/>
                <w:lang w:eastAsia="es-MX"/>
              </w:rPr>
            </w:pPr>
            <w:r w:rsidRPr="00652C97">
              <w:rPr>
                <w:rFonts w:ascii="DINPro-Regular" w:eastAsia="Times New Roman" w:hAnsi="DINPro-Regular" w:cs="Calibri"/>
                <w:color w:val="000000"/>
                <w:sz w:val="20"/>
                <w:szCs w:val="20"/>
                <w:lang w:eastAsia="es-MX"/>
              </w:rPr>
              <w:t> </w:t>
            </w:r>
          </w:p>
        </w:tc>
        <w:tc>
          <w:tcPr>
            <w:tcW w:w="1460" w:type="dxa"/>
            <w:tcBorders>
              <w:top w:val="nil"/>
              <w:left w:val="nil"/>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rPr>
                <w:rFonts w:ascii="DINPro-Regular" w:eastAsia="Times New Roman" w:hAnsi="DINPro-Regular" w:cs="Calibri"/>
                <w:color w:val="000000"/>
                <w:sz w:val="20"/>
                <w:szCs w:val="20"/>
                <w:lang w:eastAsia="es-MX"/>
              </w:rPr>
            </w:pPr>
            <w:r w:rsidRPr="00652C97">
              <w:rPr>
                <w:rFonts w:ascii="DINPro-Regular" w:eastAsia="Times New Roman" w:hAnsi="DINPro-Regular" w:cs="Calibri"/>
                <w:color w:val="000000"/>
                <w:sz w:val="20"/>
                <w:szCs w:val="20"/>
                <w:lang w:eastAsia="es-MX"/>
              </w:rPr>
              <w:t> </w:t>
            </w:r>
          </w:p>
        </w:tc>
      </w:tr>
      <w:tr w:rsidR="00652C97" w:rsidRPr="00652C97" w:rsidTr="00C94E29">
        <w:trPr>
          <w:gridAfter w:val="1"/>
          <w:wAfter w:w="21" w:type="dxa"/>
          <w:trHeight w:val="290"/>
          <w:jc w:val="center"/>
        </w:trPr>
        <w:tc>
          <w:tcPr>
            <w:tcW w:w="4694" w:type="dxa"/>
            <w:tcBorders>
              <w:top w:val="nil"/>
              <w:left w:val="single" w:sz="4" w:space="0" w:color="auto"/>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rPr>
                <w:rFonts w:ascii="DINPro-Regular" w:eastAsia="Times New Roman" w:hAnsi="DINPro-Regular" w:cs="Calibri"/>
                <w:color w:val="000000"/>
                <w:sz w:val="14"/>
                <w:szCs w:val="14"/>
                <w:lang w:eastAsia="es-MX"/>
              </w:rPr>
            </w:pPr>
            <w:r w:rsidRPr="00652C97">
              <w:rPr>
                <w:rFonts w:ascii="DINPro-Regular" w:eastAsia="Times New Roman" w:hAnsi="DINPro-Regular" w:cs="Calibri"/>
                <w:color w:val="000000"/>
                <w:sz w:val="14"/>
                <w:szCs w:val="14"/>
                <w:lang w:eastAsia="es-MX"/>
              </w:rPr>
              <w:t xml:space="preserve">        Disminución de Inventarios</w:t>
            </w:r>
          </w:p>
        </w:tc>
        <w:tc>
          <w:tcPr>
            <w:tcW w:w="1559" w:type="dxa"/>
            <w:tcBorders>
              <w:top w:val="nil"/>
              <w:left w:val="nil"/>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rPr>
                <w:rFonts w:ascii="DINPro-Regular" w:eastAsia="Times New Roman" w:hAnsi="DINPro-Regular" w:cs="Calibri"/>
                <w:color w:val="000000"/>
                <w:sz w:val="20"/>
                <w:szCs w:val="20"/>
                <w:lang w:eastAsia="es-MX"/>
              </w:rPr>
            </w:pPr>
            <w:r w:rsidRPr="00652C97">
              <w:rPr>
                <w:rFonts w:ascii="DINPro-Regular" w:eastAsia="Times New Roman" w:hAnsi="DINPro-Regular" w:cs="Calibri"/>
                <w:color w:val="000000"/>
                <w:sz w:val="20"/>
                <w:szCs w:val="20"/>
                <w:lang w:eastAsia="es-MX"/>
              </w:rPr>
              <w:t> </w:t>
            </w:r>
          </w:p>
        </w:tc>
        <w:tc>
          <w:tcPr>
            <w:tcW w:w="1460" w:type="dxa"/>
            <w:tcBorders>
              <w:top w:val="nil"/>
              <w:left w:val="nil"/>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rPr>
                <w:rFonts w:ascii="DINPro-Regular" w:eastAsia="Times New Roman" w:hAnsi="DINPro-Regular" w:cs="Calibri"/>
                <w:color w:val="000000"/>
                <w:sz w:val="20"/>
                <w:szCs w:val="20"/>
                <w:lang w:eastAsia="es-MX"/>
              </w:rPr>
            </w:pPr>
            <w:r w:rsidRPr="00652C97">
              <w:rPr>
                <w:rFonts w:ascii="DINPro-Regular" w:eastAsia="Times New Roman" w:hAnsi="DINPro-Regular" w:cs="Calibri"/>
                <w:color w:val="000000"/>
                <w:sz w:val="20"/>
                <w:szCs w:val="20"/>
                <w:lang w:eastAsia="es-MX"/>
              </w:rPr>
              <w:t> </w:t>
            </w:r>
          </w:p>
        </w:tc>
      </w:tr>
      <w:tr w:rsidR="00652C97" w:rsidRPr="00652C97" w:rsidTr="00C94E29">
        <w:trPr>
          <w:gridAfter w:val="1"/>
          <w:wAfter w:w="21" w:type="dxa"/>
          <w:trHeight w:val="290"/>
          <w:jc w:val="center"/>
        </w:trPr>
        <w:tc>
          <w:tcPr>
            <w:tcW w:w="4694" w:type="dxa"/>
            <w:tcBorders>
              <w:top w:val="nil"/>
              <w:left w:val="single" w:sz="4" w:space="0" w:color="auto"/>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rPr>
                <w:rFonts w:ascii="DINPro-Regular" w:eastAsia="Times New Roman" w:hAnsi="DINPro-Regular" w:cs="Calibri"/>
                <w:color w:val="000000"/>
                <w:sz w:val="14"/>
                <w:szCs w:val="14"/>
                <w:lang w:eastAsia="es-MX"/>
              </w:rPr>
            </w:pPr>
            <w:r w:rsidRPr="00652C97">
              <w:rPr>
                <w:rFonts w:ascii="DINPro-Regular" w:eastAsia="Times New Roman" w:hAnsi="DINPro-Regular" w:cs="Calibri"/>
                <w:color w:val="000000"/>
                <w:sz w:val="14"/>
                <w:szCs w:val="14"/>
                <w:lang w:eastAsia="es-MX"/>
              </w:rPr>
              <w:t xml:space="preserve">        Aumento por Insuficiencia de Estimaciones por Pérdida o Deterioro u Obsolescencia</w:t>
            </w:r>
          </w:p>
        </w:tc>
        <w:tc>
          <w:tcPr>
            <w:tcW w:w="1559" w:type="dxa"/>
            <w:tcBorders>
              <w:top w:val="nil"/>
              <w:left w:val="nil"/>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rPr>
                <w:rFonts w:ascii="DINPro-Regular" w:eastAsia="Times New Roman" w:hAnsi="DINPro-Regular" w:cs="Calibri"/>
                <w:color w:val="000000"/>
                <w:sz w:val="20"/>
                <w:szCs w:val="20"/>
                <w:lang w:eastAsia="es-MX"/>
              </w:rPr>
            </w:pPr>
            <w:r w:rsidRPr="00652C97">
              <w:rPr>
                <w:rFonts w:ascii="DINPro-Regular" w:eastAsia="Times New Roman" w:hAnsi="DINPro-Regular" w:cs="Calibri"/>
                <w:color w:val="000000"/>
                <w:sz w:val="20"/>
                <w:szCs w:val="20"/>
                <w:lang w:eastAsia="es-MX"/>
              </w:rPr>
              <w:t> </w:t>
            </w:r>
          </w:p>
        </w:tc>
        <w:tc>
          <w:tcPr>
            <w:tcW w:w="1460" w:type="dxa"/>
            <w:tcBorders>
              <w:top w:val="nil"/>
              <w:left w:val="nil"/>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rPr>
                <w:rFonts w:ascii="DINPro-Regular" w:eastAsia="Times New Roman" w:hAnsi="DINPro-Regular" w:cs="Calibri"/>
                <w:color w:val="000000"/>
                <w:sz w:val="20"/>
                <w:szCs w:val="20"/>
                <w:lang w:eastAsia="es-MX"/>
              </w:rPr>
            </w:pPr>
            <w:r w:rsidRPr="00652C97">
              <w:rPr>
                <w:rFonts w:ascii="DINPro-Regular" w:eastAsia="Times New Roman" w:hAnsi="DINPro-Regular" w:cs="Calibri"/>
                <w:color w:val="000000"/>
                <w:sz w:val="20"/>
                <w:szCs w:val="20"/>
                <w:lang w:eastAsia="es-MX"/>
              </w:rPr>
              <w:t> </w:t>
            </w:r>
          </w:p>
        </w:tc>
      </w:tr>
      <w:tr w:rsidR="00652C97" w:rsidRPr="00652C97" w:rsidTr="00C94E29">
        <w:trPr>
          <w:gridAfter w:val="1"/>
          <w:wAfter w:w="21" w:type="dxa"/>
          <w:trHeight w:val="290"/>
          <w:jc w:val="center"/>
        </w:trPr>
        <w:tc>
          <w:tcPr>
            <w:tcW w:w="4694" w:type="dxa"/>
            <w:tcBorders>
              <w:top w:val="nil"/>
              <w:left w:val="single" w:sz="4" w:space="0" w:color="auto"/>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rPr>
                <w:rFonts w:ascii="DINPro-Regular" w:eastAsia="Times New Roman" w:hAnsi="DINPro-Regular" w:cs="Calibri"/>
                <w:color w:val="000000"/>
                <w:sz w:val="14"/>
                <w:szCs w:val="14"/>
                <w:lang w:eastAsia="es-MX"/>
              </w:rPr>
            </w:pPr>
            <w:r w:rsidRPr="00652C97">
              <w:rPr>
                <w:rFonts w:ascii="DINPro-Regular" w:eastAsia="Times New Roman" w:hAnsi="DINPro-Regular" w:cs="Calibri"/>
                <w:color w:val="000000"/>
                <w:sz w:val="14"/>
                <w:szCs w:val="14"/>
                <w:lang w:eastAsia="es-MX"/>
              </w:rPr>
              <w:t xml:space="preserve">        Aumento por insuficiencia por provisiones</w:t>
            </w:r>
          </w:p>
        </w:tc>
        <w:tc>
          <w:tcPr>
            <w:tcW w:w="1559" w:type="dxa"/>
            <w:tcBorders>
              <w:top w:val="nil"/>
              <w:left w:val="nil"/>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rPr>
                <w:rFonts w:ascii="DINPro-Regular" w:eastAsia="Times New Roman" w:hAnsi="DINPro-Regular" w:cs="Calibri"/>
                <w:color w:val="000000"/>
                <w:sz w:val="20"/>
                <w:szCs w:val="20"/>
                <w:lang w:eastAsia="es-MX"/>
              </w:rPr>
            </w:pPr>
            <w:r w:rsidRPr="00652C97">
              <w:rPr>
                <w:rFonts w:ascii="DINPro-Regular" w:eastAsia="Times New Roman" w:hAnsi="DINPro-Regular" w:cs="Calibri"/>
                <w:color w:val="000000"/>
                <w:sz w:val="20"/>
                <w:szCs w:val="20"/>
                <w:lang w:eastAsia="es-MX"/>
              </w:rPr>
              <w:t> </w:t>
            </w:r>
          </w:p>
        </w:tc>
        <w:tc>
          <w:tcPr>
            <w:tcW w:w="1460" w:type="dxa"/>
            <w:tcBorders>
              <w:top w:val="nil"/>
              <w:left w:val="nil"/>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rPr>
                <w:rFonts w:ascii="DINPro-Regular" w:eastAsia="Times New Roman" w:hAnsi="DINPro-Regular" w:cs="Calibri"/>
                <w:color w:val="000000"/>
                <w:sz w:val="20"/>
                <w:szCs w:val="20"/>
                <w:lang w:eastAsia="es-MX"/>
              </w:rPr>
            </w:pPr>
            <w:r w:rsidRPr="00652C97">
              <w:rPr>
                <w:rFonts w:ascii="DINPro-Regular" w:eastAsia="Times New Roman" w:hAnsi="DINPro-Regular" w:cs="Calibri"/>
                <w:color w:val="000000"/>
                <w:sz w:val="20"/>
                <w:szCs w:val="20"/>
                <w:lang w:eastAsia="es-MX"/>
              </w:rPr>
              <w:t> </w:t>
            </w:r>
          </w:p>
        </w:tc>
      </w:tr>
      <w:tr w:rsidR="00652C97" w:rsidRPr="00652C97" w:rsidTr="00C94E29">
        <w:trPr>
          <w:gridAfter w:val="1"/>
          <w:wAfter w:w="21" w:type="dxa"/>
          <w:trHeight w:val="290"/>
          <w:jc w:val="center"/>
        </w:trPr>
        <w:tc>
          <w:tcPr>
            <w:tcW w:w="4694" w:type="dxa"/>
            <w:tcBorders>
              <w:top w:val="nil"/>
              <w:left w:val="single" w:sz="4" w:space="0" w:color="auto"/>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rPr>
                <w:rFonts w:ascii="DINPro-Regular" w:eastAsia="Times New Roman" w:hAnsi="DINPro-Regular" w:cs="Calibri"/>
                <w:color w:val="000000"/>
                <w:sz w:val="14"/>
                <w:szCs w:val="14"/>
                <w:lang w:eastAsia="es-MX"/>
              </w:rPr>
            </w:pPr>
            <w:r w:rsidRPr="00652C97">
              <w:rPr>
                <w:rFonts w:ascii="DINPro-Regular" w:eastAsia="Times New Roman" w:hAnsi="DINPro-Regular" w:cs="Calibri"/>
                <w:color w:val="000000"/>
                <w:sz w:val="14"/>
                <w:szCs w:val="14"/>
                <w:lang w:eastAsia="es-MX"/>
              </w:rPr>
              <w:t xml:space="preserve">        Otros Gastos </w:t>
            </w:r>
          </w:p>
        </w:tc>
        <w:tc>
          <w:tcPr>
            <w:tcW w:w="1559" w:type="dxa"/>
            <w:tcBorders>
              <w:top w:val="nil"/>
              <w:left w:val="nil"/>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jc w:val="right"/>
              <w:rPr>
                <w:rFonts w:ascii="DINPro-Regular" w:eastAsia="Times New Roman" w:hAnsi="DINPro-Regular" w:cs="Calibri"/>
                <w:color w:val="000000"/>
                <w:sz w:val="14"/>
                <w:szCs w:val="14"/>
                <w:lang w:eastAsia="es-MX"/>
              </w:rPr>
            </w:pPr>
            <w:r w:rsidRPr="00652C97">
              <w:rPr>
                <w:rFonts w:ascii="DINPro-Regular" w:eastAsia="Times New Roman" w:hAnsi="DINPro-Regular" w:cs="Calibri"/>
                <w:color w:val="000000"/>
                <w:sz w:val="14"/>
                <w:szCs w:val="14"/>
                <w:lang w:eastAsia="es-MX"/>
              </w:rPr>
              <w:t> </w:t>
            </w:r>
          </w:p>
        </w:tc>
        <w:tc>
          <w:tcPr>
            <w:tcW w:w="1460" w:type="dxa"/>
            <w:tcBorders>
              <w:top w:val="nil"/>
              <w:left w:val="nil"/>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rPr>
                <w:rFonts w:ascii="DINPro-Regular" w:eastAsia="Times New Roman" w:hAnsi="DINPro-Regular" w:cs="Calibri"/>
                <w:color w:val="000000"/>
                <w:sz w:val="20"/>
                <w:szCs w:val="20"/>
                <w:lang w:eastAsia="es-MX"/>
              </w:rPr>
            </w:pPr>
            <w:r w:rsidRPr="00652C97">
              <w:rPr>
                <w:rFonts w:ascii="DINPro-Regular" w:eastAsia="Times New Roman" w:hAnsi="DINPro-Regular" w:cs="Calibri"/>
                <w:color w:val="000000"/>
                <w:sz w:val="20"/>
                <w:szCs w:val="20"/>
                <w:lang w:eastAsia="es-MX"/>
              </w:rPr>
              <w:t> </w:t>
            </w:r>
          </w:p>
        </w:tc>
      </w:tr>
      <w:tr w:rsidR="00652C97" w:rsidRPr="00652C97" w:rsidTr="00C94E29">
        <w:trPr>
          <w:gridAfter w:val="1"/>
          <w:wAfter w:w="21" w:type="dxa"/>
          <w:trHeight w:val="290"/>
          <w:jc w:val="center"/>
        </w:trPr>
        <w:tc>
          <w:tcPr>
            <w:tcW w:w="4694" w:type="dxa"/>
            <w:tcBorders>
              <w:top w:val="nil"/>
              <w:left w:val="single" w:sz="4" w:space="0" w:color="auto"/>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rPr>
                <w:rFonts w:ascii="DINPro-Regular" w:eastAsia="Times New Roman" w:hAnsi="DINPro-Regular" w:cs="Calibri"/>
                <w:color w:val="000000"/>
                <w:sz w:val="14"/>
                <w:szCs w:val="14"/>
                <w:lang w:eastAsia="es-MX"/>
              </w:rPr>
            </w:pPr>
            <w:r w:rsidRPr="00652C97">
              <w:rPr>
                <w:rFonts w:ascii="DINPro-Regular" w:eastAsia="Times New Roman" w:hAnsi="DINPro-Regular" w:cs="Calibri"/>
                <w:color w:val="000000"/>
                <w:sz w:val="14"/>
                <w:szCs w:val="14"/>
                <w:lang w:eastAsia="es-MX"/>
              </w:rPr>
              <w:t xml:space="preserve">        Otros Gastos Contables no Presupuestales</w:t>
            </w:r>
          </w:p>
        </w:tc>
        <w:tc>
          <w:tcPr>
            <w:tcW w:w="1559" w:type="dxa"/>
            <w:tcBorders>
              <w:top w:val="nil"/>
              <w:left w:val="nil"/>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jc w:val="right"/>
              <w:rPr>
                <w:rFonts w:ascii="DINPro-Regular" w:eastAsia="Times New Roman" w:hAnsi="DINPro-Regular" w:cs="Calibri"/>
                <w:color w:val="000000"/>
                <w:sz w:val="14"/>
                <w:szCs w:val="14"/>
                <w:lang w:eastAsia="es-MX"/>
              </w:rPr>
            </w:pPr>
            <w:r w:rsidRPr="00652C97">
              <w:rPr>
                <w:rFonts w:ascii="DINPro-Regular" w:eastAsia="Times New Roman" w:hAnsi="DINPro-Regular" w:cs="Calibri"/>
                <w:color w:val="000000"/>
                <w:sz w:val="14"/>
                <w:szCs w:val="14"/>
                <w:lang w:eastAsia="es-MX"/>
              </w:rPr>
              <w:t>2,413,985</w:t>
            </w:r>
          </w:p>
        </w:tc>
        <w:tc>
          <w:tcPr>
            <w:tcW w:w="1460" w:type="dxa"/>
            <w:tcBorders>
              <w:top w:val="nil"/>
              <w:left w:val="nil"/>
              <w:bottom w:val="single" w:sz="4" w:space="0" w:color="auto"/>
              <w:right w:val="single" w:sz="4" w:space="0" w:color="auto"/>
            </w:tcBorders>
            <w:shd w:val="clear" w:color="auto" w:fill="auto"/>
            <w:vAlign w:val="center"/>
            <w:hideMark/>
          </w:tcPr>
          <w:p w:rsidR="00652C97" w:rsidRPr="00652C97" w:rsidRDefault="00652C97" w:rsidP="00652C97">
            <w:pPr>
              <w:spacing w:after="0" w:line="240" w:lineRule="auto"/>
              <w:rPr>
                <w:rFonts w:ascii="DINPro-Regular" w:eastAsia="Times New Roman" w:hAnsi="DINPro-Regular" w:cs="Calibri"/>
                <w:color w:val="000000"/>
                <w:sz w:val="20"/>
                <w:szCs w:val="20"/>
                <w:lang w:eastAsia="es-MX"/>
              </w:rPr>
            </w:pPr>
            <w:r w:rsidRPr="00652C97">
              <w:rPr>
                <w:rFonts w:ascii="DINPro-Regular" w:eastAsia="Times New Roman" w:hAnsi="DINPro-Regular" w:cs="Calibri"/>
                <w:color w:val="000000"/>
                <w:sz w:val="20"/>
                <w:szCs w:val="20"/>
                <w:lang w:eastAsia="es-MX"/>
              </w:rPr>
              <w:t> </w:t>
            </w:r>
          </w:p>
        </w:tc>
      </w:tr>
      <w:tr w:rsidR="00652C97" w:rsidRPr="00652C97" w:rsidTr="00C94E29">
        <w:trPr>
          <w:gridAfter w:val="1"/>
          <w:wAfter w:w="21" w:type="dxa"/>
          <w:trHeight w:val="290"/>
          <w:jc w:val="center"/>
        </w:trPr>
        <w:tc>
          <w:tcPr>
            <w:tcW w:w="4694" w:type="dxa"/>
            <w:tcBorders>
              <w:top w:val="nil"/>
              <w:left w:val="single" w:sz="4" w:space="0" w:color="auto"/>
              <w:bottom w:val="single" w:sz="4" w:space="0" w:color="auto"/>
              <w:right w:val="single" w:sz="4" w:space="0" w:color="auto"/>
            </w:tcBorders>
            <w:shd w:val="clear" w:color="000000" w:fill="97C93D"/>
            <w:vAlign w:val="center"/>
            <w:hideMark/>
          </w:tcPr>
          <w:p w:rsidR="00652C97" w:rsidRPr="00652C97" w:rsidRDefault="00652C97" w:rsidP="00652C97">
            <w:pPr>
              <w:spacing w:after="0" w:line="240" w:lineRule="auto"/>
              <w:ind w:firstLineChars="200" w:firstLine="321"/>
              <w:rPr>
                <w:rFonts w:ascii="DINPro-Regular" w:eastAsia="Times New Roman" w:hAnsi="DINPro-Regular" w:cs="Calibri"/>
                <w:b/>
                <w:bCs/>
                <w:color w:val="000000"/>
                <w:sz w:val="16"/>
                <w:szCs w:val="16"/>
                <w:lang w:eastAsia="es-MX"/>
              </w:rPr>
            </w:pPr>
            <w:r w:rsidRPr="00652C97">
              <w:rPr>
                <w:rFonts w:ascii="DINPro-Regular" w:eastAsia="Times New Roman" w:hAnsi="DINPro-Regular" w:cs="Calibri"/>
                <w:b/>
                <w:bCs/>
                <w:color w:val="000000"/>
                <w:sz w:val="16"/>
                <w:szCs w:val="16"/>
                <w:lang w:eastAsia="es-MX"/>
              </w:rPr>
              <w:t>4.      Total de Gastos Contables (4 = 1- 2 + 3)</w:t>
            </w:r>
          </w:p>
        </w:tc>
        <w:tc>
          <w:tcPr>
            <w:tcW w:w="1559" w:type="dxa"/>
            <w:tcBorders>
              <w:top w:val="nil"/>
              <w:left w:val="nil"/>
              <w:bottom w:val="single" w:sz="4" w:space="0" w:color="auto"/>
              <w:right w:val="single" w:sz="4" w:space="0" w:color="auto"/>
            </w:tcBorders>
            <w:shd w:val="clear" w:color="000000" w:fill="92D050"/>
            <w:vAlign w:val="center"/>
            <w:hideMark/>
          </w:tcPr>
          <w:p w:rsidR="00652C97" w:rsidRPr="00652C97" w:rsidRDefault="00652C97" w:rsidP="00652C97">
            <w:pPr>
              <w:spacing w:after="0" w:line="240" w:lineRule="auto"/>
              <w:jc w:val="right"/>
              <w:rPr>
                <w:rFonts w:ascii="DINPro-Regular" w:eastAsia="Times New Roman" w:hAnsi="DINPro-Regular" w:cs="Calibri"/>
                <w:b/>
                <w:bCs/>
                <w:color w:val="000000"/>
                <w:sz w:val="16"/>
                <w:szCs w:val="16"/>
                <w:lang w:eastAsia="es-MX"/>
              </w:rPr>
            </w:pPr>
            <w:r w:rsidRPr="00652C97">
              <w:rPr>
                <w:rFonts w:ascii="DINPro-Regular" w:eastAsia="Times New Roman" w:hAnsi="DINPro-Regular" w:cs="Calibri"/>
                <w:b/>
                <w:bCs/>
                <w:color w:val="000000"/>
                <w:sz w:val="16"/>
                <w:szCs w:val="16"/>
                <w:lang w:eastAsia="es-MX"/>
              </w:rPr>
              <w:t> </w:t>
            </w:r>
          </w:p>
        </w:tc>
        <w:tc>
          <w:tcPr>
            <w:tcW w:w="1460" w:type="dxa"/>
            <w:tcBorders>
              <w:top w:val="nil"/>
              <w:left w:val="nil"/>
              <w:bottom w:val="single" w:sz="4" w:space="0" w:color="auto"/>
              <w:right w:val="single" w:sz="4" w:space="0" w:color="auto"/>
            </w:tcBorders>
            <w:shd w:val="clear" w:color="000000" w:fill="92D050"/>
            <w:vAlign w:val="center"/>
            <w:hideMark/>
          </w:tcPr>
          <w:p w:rsidR="00652C97" w:rsidRPr="00652C97" w:rsidRDefault="00652C97" w:rsidP="00652C97">
            <w:pPr>
              <w:spacing w:after="0" w:line="240" w:lineRule="auto"/>
              <w:jc w:val="right"/>
              <w:rPr>
                <w:rFonts w:ascii="DINPro-Regular" w:eastAsia="Times New Roman" w:hAnsi="DINPro-Regular" w:cs="Calibri"/>
                <w:b/>
                <w:bCs/>
                <w:color w:val="000000"/>
                <w:sz w:val="16"/>
                <w:szCs w:val="16"/>
                <w:lang w:eastAsia="es-MX"/>
              </w:rPr>
            </w:pPr>
            <w:r w:rsidRPr="00652C97">
              <w:rPr>
                <w:rFonts w:ascii="DINPro-Regular" w:eastAsia="Times New Roman" w:hAnsi="DINPro-Regular" w:cs="Calibri"/>
                <w:b/>
                <w:bCs/>
                <w:color w:val="000000"/>
                <w:sz w:val="16"/>
                <w:szCs w:val="16"/>
                <w:lang w:eastAsia="es-MX"/>
              </w:rPr>
              <w:t>62,620,776,889</w:t>
            </w:r>
          </w:p>
        </w:tc>
      </w:tr>
    </w:tbl>
    <w:p w:rsidR="0035482A" w:rsidRDefault="0035482A" w:rsidP="00D931ED">
      <w:pPr>
        <w:spacing w:after="0" w:line="240" w:lineRule="auto"/>
        <w:jc w:val="both"/>
        <w:rPr>
          <w:rFonts w:ascii="DINPro-Regular" w:hAnsi="DINPro-Regular" w:cs="DIN Pro Regular"/>
          <w:sz w:val="20"/>
          <w:lang w:val="es-ES" w:eastAsia="es-ES"/>
        </w:rPr>
      </w:pPr>
    </w:p>
    <w:p w:rsidR="00F12A4D" w:rsidRPr="00657922" w:rsidRDefault="00C87528" w:rsidP="008D52A3">
      <w:pPr>
        <w:spacing w:after="0" w:line="240" w:lineRule="auto"/>
        <w:jc w:val="both"/>
        <w:rPr>
          <w:rFonts w:ascii="DIN Pro Regular" w:eastAsia="Times New Roman" w:hAnsi="DIN Pro Regular" w:cs="DIN Pro Regular"/>
          <w:sz w:val="14"/>
          <w:szCs w:val="14"/>
          <w:lang w:val="es-ES" w:eastAsia="es-ES"/>
        </w:rPr>
      </w:pPr>
      <w:r w:rsidRPr="00657922">
        <w:rPr>
          <w:rFonts w:ascii="DIN Pro Regular" w:hAnsi="DIN Pro Regular" w:cs="DIN Pro Regular"/>
          <w:sz w:val="14"/>
          <w:szCs w:val="14"/>
          <w:lang w:val="es-ES" w:eastAsia="es-ES"/>
        </w:rPr>
        <w:t xml:space="preserve">* </w:t>
      </w:r>
      <w:r w:rsidR="00AC7D32" w:rsidRPr="00657922">
        <w:rPr>
          <w:rFonts w:ascii="DIN Pro Regular" w:hAnsi="DIN Pro Regular" w:cs="DIN Pro Regular"/>
          <w:sz w:val="14"/>
          <w:szCs w:val="14"/>
          <w:lang w:val="es-ES" w:eastAsia="es-ES"/>
        </w:rPr>
        <w:t xml:space="preserve">El monto del concepto de Obra </w:t>
      </w:r>
      <w:r w:rsidR="004916CF" w:rsidRPr="00657922">
        <w:rPr>
          <w:rFonts w:ascii="DIN Pro Regular" w:hAnsi="DIN Pro Regular" w:cs="DIN Pro Regular"/>
          <w:sz w:val="14"/>
          <w:szCs w:val="14"/>
          <w:lang w:val="es-ES" w:eastAsia="es-ES"/>
        </w:rPr>
        <w:t>pública</w:t>
      </w:r>
      <w:r w:rsidR="00AC7D32" w:rsidRPr="00657922">
        <w:rPr>
          <w:rFonts w:ascii="DIN Pro Regular" w:hAnsi="DIN Pro Regular" w:cs="DIN Pro Regular"/>
          <w:sz w:val="14"/>
          <w:szCs w:val="14"/>
          <w:lang w:val="es-ES" w:eastAsia="es-ES"/>
        </w:rPr>
        <w:t xml:space="preserve"> </w:t>
      </w:r>
      <w:r w:rsidR="00AC7D32" w:rsidRPr="00657922">
        <w:rPr>
          <w:rFonts w:ascii="DIN Pro Regular" w:eastAsia="Times New Roman" w:hAnsi="DIN Pro Regular" w:cs="DIN Pro Regular"/>
          <w:sz w:val="14"/>
          <w:szCs w:val="14"/>
          <w:lang w:val="es-ES" w:eastAsia="es-ES"/>
        </w:rPr>
        <w:t>corresponde a la suma- resta del importe de recursos ejercidos en Inversión Pública en el Estado Analítico del Presupuesto de Egresos Clasificación por Objeto del Gasto (Capítulo y Concepto) y el reporte financiero contable del Estado de Actividades en el renglón de Inversión Públ</w:t>
      </w:r>
      <w:r w:rsidR="008D52A3" w:rsidRPr="00657922">
        <w:rPr>
          <w:rFonts w:ascii="DIN Pro Regular" w:eastAsia="Times New Roman" w:hAnsi="DIN Pro Regular" w:cs="DIN Pro Regular"/>
          <w:sz w:val="14"/>
          <w:szCs w:val="14"/>
          <w:lang w:val="es-ES" w:eastAsia="es-ES"/>
        </w:rPr>
        <w:t>ica.</w:t>
      </w:r>
    </w:p>
    <w:p w:rsidR="008D52A3" w:rsidRDefault="004B1ABA" w:rsidP="00AC7D32">
      <w:pPr>
        <w:spacing w:after="0" w:line="240" w:lineRule="auto"/>
        <w:rPr>
          <w:rFonts w:ascii="DIN Pro Regular" w:eastAsia="Times New Roman" w:hAnsi="DIN Pro Regular" w:cs="DIN Pro Regular"/>
          <w:sz w:val="14"/>
          <w:szCs w:val="14"/>
          <w:lang w:val="es-ES" w:eastAsia="es-ES"/>
        </w:rPr>
      </w:pPr>
      <w:r w:rsidRPr="00657922">
        <w:rPr>
          <w:rFonts w:ascii="DIN Pro Regular" w:eastAsia="Times New Roman" w:hAnsi="DIN Pro Regular" w:cs="DIN Pro Regular"/>
          <w:sz w:val="14"/>
          <w:szCs w:val="14"/>
          <w:lang w:val="es-ES" w:eastAsia="es-ES"/>
        </w:rPr>
        <w:t xml:space="preserve">** </w:t>
      </w:r>
      <w:r w:rsidR="00E279DA" w:rsidRPr="00657922">
        <w:rPr>
          <w:rFonts w:ascii="DIN Pro Regular" w:eastAsia="Times New Roman" w:hAnsi="DIN Pro Regular" w:cs="DIN Pro Regular"/>
          <w:sz w:val="14"/>
          <w:szCs w:val="14"/>
          <w:lang w:val="es-ES" w:eastAsia="es-ES"/>
        </w:rPr>
        <w:t>En el Importe de Otros Gastos se refleja la suma-resta de los Donativos que se presentan en el en el Estado de Actividades y los Donativos determinados en el Estado Analítico del Presupuesto de Egresos Clasificación por Objeto del Gasto (Capítulo</w:t>
      </w:r>
      <w:r w:rsidR="000E7075" w:rsidRPr="00657922">
        <w:rPr>
          <w:rFonts w:ascii="DIN Pro Regular" w:eastAsia="Times New Roman" w:hAnsi="DIN Pro Regular" w:cs="DIN Pro Regular"/>
          <w:sz w:val="14"/>
          <w:szCs w:val="14"/>
          <w:lang w:val="es-ES" w:eastAsia="es-ES"/>
        </w:rPr>
        <w:t xml:space="preserve"> y concepto)</w:t>
      </w:r>
      <w:r w:rsidR="007D43DA">
        <w:rPr>
          <w:rFonts w:ascii="DIN Pro Regular" w:eastAsia="Times New Roman" w:hAnsi="DIN Pro Regular" w:cs="DIN Pro Regular"/>
          <w:sz w:val="14"/>
          <w:szCs w:val="14"/>
          <w:lang w:val="es-ES" w:eastAsia="es-ES"/>
        </w:rPr>
        <w:t>.</w:t>
      </w:r>
    </w:p>
    <w:p w:rsidR="007D43DA" w:rsidRDefault="007D43DA" w:rsidP="00AC7D32">
      <w:pPr>
        <w:spacing w:after="0" w:line="240" w:lineRule="auto"/>
        <w:rPr>
          <w:rFonts w:ascii="DIN Pro Regular" w:eastAsia="Times New Roman" w:hAnsi="DIN Pro Regular" w:cs="DIN Pro Regular"/>
          <w:sz w:val="14"/>
          <w:szCs w:val="14"/>
          <w:lang w:val="es-ES" w:eastAsia="es-ES"/>
        </w:rPr>
      </w:pPr>
    </w:p>
    <w:p w:rsidR="007D43DA" w:rsidRDefault="007D43DA" w:rsidP="00AC7D32">
      <w:pPr>
        <w:spacing w:after="0" w:line="240" w:lineRule="auto"/>
        <w:rPr>
          <w:rFonts w:ascii="DIN Pro Regular" w:eastAsia="Times New Roman" w:hAnsi="DIN Pro Regular" w:cs="DIN Pro Regular"/>
          <w:sz w:val="14"/>
          <w:szCs w:val="14"/>
          <w:lang w:val="es-ES" w:eastAsia="es-ES"/>
        </w:rPr>
      </w:pPr>
    </w:p>
    <w:p w:rsidR="007D43DA" w:rsidRDefault="007D43DA" w:rsidP="00AC7D32">
      <w:pPr>
        <w:spacing w:after="0" w:line="240" w:lineRule="auto"/>
        <w:rPr>
          <w:rFonts w:ascii="DIN Pro Regular" w:eastAsia="Times New Roman" w:hAnsi="DIN Pro Regular" w:cs="DIN Pro Regular"/>
          <w:sz w:val="14"/>
          <w:szCs w:val="14"/>
          <w:lang w:val="es-ES" w:eastAsia="es-ES"/>
        </w:rPr>
      </w:pPr>
    </w:p>
    <w:p w:rsidR="007D43DA" w:rsidRPr="007D43DA" w:rsidRDefault="007D43DA" w:rsidP="007D43DA">
      <w:pPr>
        <w:spacing w:after="0" w:line="240" w:lineRule="auto"/>
        <w:rPr>
          <w:rFonts w:ascii="DINPro-Regular" w:eastAsia="Times New Roman" w:hAnsi="DINPro-Regular" w:cs="Calibri"/>
          <w:color w:val="000000"/>
          <w:sz w:val="14"/>
          <w:szCs w:val="18"/>
          <w:lang w:eastAsia="es-MX"/>
        </w:rPr>
      </w:pPr>
      <w:r w:rsidRPr="007D43DA">
        <w:rPr>
          <w:rFonts w:ascii="DINPro-Regular" w:eastAsia="Times New Roman" w:hAnsi="DINPro-Regular" w:cs="Calibri"/>
          <w:color w:val="000000"/>
          <w:sz w:val="14"/>
          <w:szCs w:val="18"/>
          <w:lang w:eastAsia="es-MX"/>
        </w:rPr>
        <w:t>"Bajo protesta de decir verdad declaramos que los Estados Financieros y sus Notas, son razonablemente correctos y son responsabilidad del emisor"</w:t>
      </w:r>
    </w:p>
    <w:p w:rsidR="007D43DA" w:rsidRDefault="007D43DA" w:rsidP="00AC7D32">
      <w:pPr>
        <w:spacing w:after="0" w:line="240" w:lineRule="auto"/>
        <w:rPr>
          <w:rFonts w:ascii="DIN Pro Regular" w:eastAsia="Times New Roman" w:hAnsi="DIN Pro Regular" w:cs="DIN Pro Regular"/>
          <w:sz w:val="14"/>
          <w:szCs w:val="14"/>
          <w:lang w:val="es-ES" w:eastAsia="es-ES"/>
        </w:rPr>
      </w:pPr>
    </w:p>
    <w:p w:rsidR="007D43DA" w:rsidRDefault="007D43DA" w:rsidP="00AC7D32">
      <w:pPr>
        <w:spacing w:after="0" w:line="240" w:lineRule="auto"/>
        <w:rPr>
          <w:rFonts w:ascii="DIN Pro Regular" w:eastAsia="Times New Roman" w:hAnsi="DIN Pro Regular" w:cs="DIN Pro Regular"/>
          <w:sz w:val="14"/>
          <w:szCs w:val="14"/>
          <w:lang w:val="es-ES" w:eastAsia="es-ES"/>
        </w:rPr>
      </w:pPr>
    </w:p>
    <w:p w:rsidR="007D43DA" w:rsidRDefault="007D43DA" w:rsidP="00AC7D32">
      <w:pPr>
        <w:spacing w:after="0" w:line="240" w:lineRule="auto"/>
        <w:rPr>
          <w:rFonts w:ascii="DIN Pro Regular" w:eastAsia="Times New Roman" w:hAnsi="DIN Pro Regular" w:cs="DIN Pro Regular"/>
          <w:sz w:val="14"/>
          <w:szCs w:val="14"/>
          <w:lang w:val="es-ES" w:eastAsia="es-ES"/>
        </w:rPr>
      </w:pPr>
    </w:p>
    <w:p w:rsidR="007D43DA" w:rsidRDefault="007D43DA" w:rsidP="00AC7D32">
      <w:pPr>
        <w:spacing w:after="0" w:line="240" w:lineRule="auto"/>
        <w:rPr>
          <w:rFonts w:ascii="DIN Pro Regular" w:eastAsia="Times New Roman" w:hAnsi="DIN Pro Regular" w:cs="DIN Pro Regular"/>
          <w:sz w:val="14"/>
          <w:szCs w:val="14"/>
          <w:lang w:val="es-ES" w:eastAsia="es-ES"/>
        </w:rPr>
      </w:pPr>
    </w:p>
    <w:p w:rsidR="007D43DA" w:rsidRDefault="007D43DA" w:rsidP="00AC7D32">
      <w:pPr>
        <w:spacing w:after="0" w:line="240" w:lineRule="auto"/>
        <w:rPr>
          <w:rFonts w:ascii="DIN Pro Regular" w:eastAsia="Times New Roman" w:hAnsi="DIN Pro Regular" w:cs="DIN Pro Regular"/>
          <w:sz w:val="14"/>
          <w:szCs w:val="14"/>
          <w:lang w:val="es-ES" w:eastAsia="es-ES"/>
        </w:rPr>
      </w:pPr>
    </w:p>
    <w:p w:rsidR="00D30FA3" w:rsidRPr="00922B01" w:rsidRDefault="007D43DA" w:rsidP="00C074B5">
      <w:pPr>
        <w:spacing w:after="0" w:line="240" w:lineRule="auto"/>
        <w:jc w:val="center"/>
        <w:rPr>
          <w:rFonts w:ascii="DINPro-Regular" w:eastAsia="Times New Roman" w:hAnsi="DINPro-Regular" w:cs="DIN Pro Regular"/>
          <w:b/>
          <w:szCs w:val="14"/>
          <w:lang w:val="es-ES" w:eastAsia="es-ES"/>
        </w:rPr>
      </w:pPr>
      <w:r w:rsidRPr="007D43DA">
        <w:rPr>
          <w:noProof/>
          <w:lang w:eastAsia="es-MX"/>
        </w:rPr>
        <mc:AlternateContent>
          <mc:Choice Requires="wps">
            <w:drawing>
              <wp:anchor distT="0" distB="0" distL="114300" distR="114300" simplePos="0" relativeHeight="251674624" behindDoc="0" locked="0" layoutInCell="1" allowOverlap="1" wp14:anchorId="31DD5FED" wp14:editId="14B5C48B">
                <wp:simplePos x="0" y="0"/>
                <wp:positionH relativeFrom="column">
                  <wp:posOffset>-201318</wp:posOffset>
                </wp:positionH>
                <wp:positionV relativeFrom="paragraph">
                  <wp:posOffset>120914</wp:posOffset>
                </wp:positionV>
                <wp:extent cx="2751826" cy="569771"/>
                <wp:effectExtent l="0" t="0" r="0" b="0"/>
                <wp:wrapNone/>
                <wp:docPr id="13" name="7 CuadroTexto"/>
                <wp:cNvGraphicFramePr/>
                <a:graphic xmlns:a="http://schemas.openxmlformats.org/drawingml/2006/main">
                  <a:graphicData uri="http://schemas.microsoft.com/office/word/2010/wordprocessingShape">
                    <wps:wsp>
                      <wps:cNvSpPr txBox="1"/>
                      <wps:spPr>
                        <a:xfrm>
                          <a:off x="0" y="0"/>
                          <a:ext cx="2751826" cy="569771"/>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7D43DA" w:rsidRDefault="007D43DA" w:rsidP="007D43DA">
                            <w:pPr>
                              <w:pStyle w:val="NormalWeb"/>
                              <w:spacing w:before="0" w:beforeAutospacing="0" w:after="0" w:afterAutospacing="0"/>
                              <w:jc w:val="center"/>
                            </w:pPr>
                          </w:p>
                        </w:txbxContent>
                      </wps:txbx>
                      <wps:bodyPr vertOverflow="clip" horzOverflow="clip" wrap="square" rtlCol="0" anchor="t">
                        <a:spAutoFit/>
                      </wps:bodyPr>
                    </wps:wsp>
                  </a:graphicData>
                </a:graphic>
                <wp14:sizeRelH relativeFrom="margin">
                  <wp14:pctWidth>0</wp14:pctWidth>
                </wp14:sizeRelH>
              </wp:anchor>
            </w:drawing>
          </mc:Choice>
          <mc:Fallback>
            <w:pict>
              <v:shapetype w14:anchorId="31DD5FED" id="_x0000_t202" coordsize="21600,21600" o:spt="202" path="m,l,21600r21600,l21600,xe">
                <v:stroke joinstyle="miter"/>
                <v:path gradientshapeok="t" o:connecttype="rect"/>
              </v:shapetype>
              <v:shape id="7 CuadroTexto" o:spid="_x0000_s1026" type="#_x0000_t202" style="position:absolute;left:0;text-align:left;margin-left:-15.85pt;margin-top:9.5pt;width:216.7pt;height:44.8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" filled="f" stroked="f">
                <v:textbox style="mso-fit-shape-to-text:t">
                  <w:txbxContent>
                    <w:p w:rsidR="007D43DA" w:rsidRDefault="007D43DA" w:rsidP="007D43DA">
                      <w:pPr>
                        <w:pStyle w:val="NormalWeb"/>
                        <w:spacing w:before="0" w:beforeAutospacing="0" w:after="0" w:afterAutospacing="0"/>
                        <w:jc w:val="center"/>
                      </w:pPr>
                    </w:p>
                  </w:txbxContent>
                </v:textbox>
              </v:shape>
            </w:pict>
          </mc:Fallback>
        </mc:AlternateContent>
      </w:r>
      <w:r w:rsidRPr="007D43DA">
        <w:rPr>
          <w:noProof/>
          <w:lang w:eastAsia="es-MX"/>
        </w:rPr>
        <mc:AlternateContent>
          <mc:Choice Requires="wps">
            <w:drawing>
              <wp:anchor distT="0" distB="0" distL="114300" distR="114300" simplePos="0" relativeHeight="251676672" behindDoc="0" locked="0" layoutInCell="1" allowOverlap="1" wp14:anchorId="1C41B9E0" wp14:editId="208494C1">
                <wp:simplePos x="0" y="0"/>
                <wp:positionH relativeFrom="margin">
                  <wp:align>right</wp:align>
                </wp:positionH>
                <wp:positionV relativeFrom="paragraph">
                  <wp:posOffset>11681</wp:posOffset>
                </wp:positionV>
                <wp:extent cx="3095625" cy="569771"/>
                <wp:effectExtent l="0" t="0" r="0" b="0"/>
                <wp:wrapNone/>
                <wp:docPr id="14" name="7 CuadroTexto"/>
                <wp:cNvGraphicFramePr/>
                <a:graphic xmlns:a="http://schemas.openxmlformats.org/drawingml/2006/main">
                  <a:graphicData uri="http://schemas.microsoft.com/office/word/2010/wordprocessingShape">
                    <wps:wsp>
                      <wps:cNvSpPr txBox="1"/>
                      <wps:spPr>
                        <a:xfrm>
                          <a:off x="0" y="0"/>
                          <a:ext cx="3095625" cy="569771"/>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7D43DA" w:rsidRDefault="007D43DA" w:rsidP="007D43DA">
                            <w:pPr>
                              <w:pStyle w:val="NormalWeb"/>
                              <w:spacing w:before="0" w:beforeAutospacing="0" w:after="0" w:afterAutospacing="0"/>
                              <w:jc w:val="center"/>
                            </w:pPr>
                          </w:p>
                        </w:txbxContent>
                      </wps:txbx>
                      <wps:bodyPr vertOverflow="clip" horzOverflow="clip" wrap="square" rtlCol="0" anchor="t">
                        <a:spAutoFit/>
                      </wps:bodyPr>
                    </wps:wsp>
                  </a:graphicData>
                </a:graphic>
              </wp:anchor>
            </w:drawing>
          </mc:Choice>
          <mc:Fallback>
            <w:pict>
              <v:shape w14:anchorId="1C41B9E0" id="_x0000_s1027" type="#_x0000_t202" style="position:absolute;left:0;text-align:left;margin-left:192.55pt;margin-top:.9pt;width:243.75pt;height:44.85pt;z-index:25167667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" filled="f" stroked="f">
                <v:textbox style="mso-fit-shape-to-text:t">
                  <w:txbxContent>
                    <w:p w:rsidR="007D43DA" w:rsidRDefault="007D43DA" w:rsidP="007D43DA">
                      <w:pPr>
                        <w:pStyle w:val="NormalWeb"/>
                        <w:spacing w:before="0" w:beforeAutospacing="0" w:after="0" w:afterAutospacing="0"/>
                        <w:jc w:val="center"/>
                      </w:pPr>
                    </w:p>
                  </w:txbxContent>
                </v:textbox>
                <w10:wrap anchorx="margin"/>
              </v:shape>
            </w:pict>
          </mc:Fallback>
        </mc:AlternateContent>
      </w:r>
      <w:r w:rsidR="00D30FA3" w:rsidRPr="00922B01">
        <w:rPr>
          <w:rFonts w:ascii="DINPro-Regular" w:eastAsia="Times New Roman" w:hAnsi="DINPro-Regular" w:cs="DIN Pro Regular"/>
          <w:b/>
          <w:szCs w:val="14"/>
          <w:lang w:val="es-ES" w:eastAsia="es-ES"/>
        </w:rPr>
        <w:t>NOTAS A LOS ESTADOS FINANCIEROS</w:t>
      </w:r>
    </w:p>
    <w:p w:rsidR="00643961" w:rsidRPr="00922B01" w:rsidRDefault="00643961" w:rsidP="00D30FA3">
      <w:pPr>
        <w:spacing w:after="0" w:line="240" w:lineRule="auto"/>
        <w:jc w:val="center"/>
        <w:rPr>
          <w:rFonts w:ascii="DINPro-Regular" w:eastAsia="Times New Roman" w:hAnsi="DINPro-Regular" w:cs="DIN Pro Regular"/>
          <w:b/>
          <w:szCs w:val="14"/>
          <w:lang w:val="es-ES" w:eastAsia="es-ES"/>
        </w:rPr>
      </w:pPr>
    </w:p>
    <w:p w:rsidR="00D30FA3" w:rsidRPr="00922B01" w:rsidRDefault="00D30FA3" w:rsidP="00E71435">
      <w:pPr>
        <w:pStyle w:val="Prrafodelista"/>
        <w:numPr>
          <w:ilvl w:val="0"/>
          <w:numId w:val="20"/>
        </w:numPr>
        <w:jc w:val="center"/>
        <w:rPr>
          <w:rFonts w:ascii="DINPro-Regular" w:eastAsia="Times New Roman" w:hAnsi="DINPro-Regular" w:cs="DIN Pro Regular"/>
          <w:b/>
          <w:szCs w:val="18"/>
          <w:lang w:eastAsia="es-ES"/>
        </w:rPr>
      </w:pPr>
      <w:r w:rsidRPr="00922B01">
        <w:rPr>
          <w:rFonts w:ascii="DINPro-Regular" w:eastAsia="Times New Roman" w:hAnsi="DINPro-Regular" w:cs="DIN Pro Regular"/>
          <w:b/>
          <w:szCs w:val="18"/>
          <w:lang w:eastAsia="es-ES"/>
        </w:rPr>
        <w:t>Notas de Memoria (Cuentas de Orden)</w:t>
      </w:r>
    </w:p>
    <w:p w:rsidR="00D30FA3" w:rsidRPr="00657922" w:rsidRDefault="00D30FA3" w:rsidP="00D30FA3">
      <w:pPr>
        <w:pStyle w:val="Texto"/>
        <w:spacing w:after="0" w:line="240" w:lineRule="exact"/>
        <w:ind w:firstLine="0"/>
        <w:rPr>
          <w:rFonts w:ascii="DIN Pro Regular" w:hAnsi="DIN Pro Regular" w:cs="DIN Pro Regular"/>
          <w:szCs w:val="18"/>
          <w:lang w:val="es-MX"/>
        </w:rPr>
      </w:pPr>
      <w:r w:rsidRPr="00657922">
        <w:rPr>
          <w:rFonts w:ascii="DIN Pro Regular" w:hAnsi="DIN Pro Regular" w:cs="DIN Pro Regular"/>
        </w:rPr>
        <w:t xml:space="preserve">Las Cuentas de Orden se utilizan </w:t>
      </w:r>
      <w:r w:rsidRPr="00657922">
        <w:rPr>
          <w:rFonts w:ascii="DIN Pro Regular" w:hAnsi="DIN Pro Regular" w:cs="DIN Pro Regular"/>
          <w:szCs w:val="18"/>
          <w:lang w:val="es-MX"/>
        </w:rPr>
        <w:t>se utilizan para registrar movimientos de valores que no afecten o modifiquen el Balance del Ente, sin embargo, su incorporación en libros es necesaria con fines de recordatorio Contable, de Control y en general sobre los aspectos Administrativos, o bien para consignar sus Derechos o Responsabilidades Contingentes que puedan o no presentarse en el futuro.</w:t>
      </w:r>
    </w:p>
    <w:p w:rsidR="00D30FA3" w:rsidRPr="00657922" w:rsidRDefault="00D30FA3" w:rsidP="00D30FA3">
      <w:pPr>
        <w:pStyle w:val="Texto"/>
        <w:spacing w:after="0" w:line="240" w:lineRule="exact"/>
        <w:ind w:firstLine="0"/>
        <w:rPr>
          <w:rFonts w:ascii="DIN Pro Regular" w:hAnsi="DIN Pro Regular" w:cs="DIN Pro Regular"/>
          <w:szCs w:val="18"/>
          <w:lang w:val="es-MX"/>
        </w:rPr>
      </w:pPr>
    </w:p>
    <w:p w:rsidR="00D30FA3" w:rsidRDefault="00D30FA3" w:rsidP="00D30FA3">
      <w:pPr>
        <w:rPr>
          <w:rFonts w:ascii="DIN Pro Regular" w:hAnsi="DIN Pro Regular" w:cs="DIN Pro Regular"/>
          <w:sz w:val="18"/>
          <w:szCs w:val="18"/>
        </w:rPr>
      </w:pPr>
      <w:r w:rsidRPr="00657922">
        <w:rPr>
          <w:rFonts w:ascii="DIN Pro Regular" w:hAnsi="DIN Pro Regular" w:cs="DIN Pro Regular"/>
          <w:sz w:val="18"/>
          <w:szCs w:val="18"/>
        </w:rPr>
        <w:t>Las cuentas que se manejan para efectos de este documento son las siguientes:</w:t>
      </w:r>
    </w:p>
    <w:p w:rsidR="00D30FA3" w:rsidRPr="00922B01" w:rsidRDefault="00D30FA3" w:rsidP="00D30FA3">
      <w:pPr>
        <w:rPr>
          <w:rFonts w:ascii="DINPro-Regular" w:hAnsi="DINPro-Regular" w:cs="DIN Pro Regular"/>
          <w:b/>
          <w:sz w:val="20"/>
          <w:szCs w:val="18"/>
        </w:rPr>
      </w:pPr>
      <w:r w:rsidRPr="00922B01">
        <w:rPr>
          <w:rFonts w:ascii="DINPro-Regular" w:hAnsi="DINPro-Regular" w:cs="DIN Pro Regular"/>
          <w:b/>
          <w:sz w:val="20"/>
          <w:szCs w:val="18"/>
        </w:rPr>
        <w:t>Cuentas de Orden Contables y Presupu</w:t>
      </w:r>
      <w:r w:rsidR="004F5A6E" w:rsidRPr="00922B01">
        <w:rPr>
          <w:rFonts w:ascii="DINPro-Regular" w:hAnsi="DINPro-Regular" w:cs="DIN Pro Regular"/>
          <w:b/>
          <w:sz w:val="20"/>
          <w:szCs w:val="18"/>
        </w:rPr>
        <w:t>estarias</w:t>
      </w:r>
    </w:p>
    <w:tbl>
      <w:tblPr>
        <w:tblW w:w="5946" w:type="dxa"/>
        <w:jc w:val="center"/>
        <w:tblCellMar>
          <w:left w:w="70" w:type="dxa"/>
          <w:right w:w="70" w:type="dxa"/>
        </w:tblCellMar>
        <w:tblLook w:val="04A0" w:firstRow="1" w:lastRow="0" w:firstColumn="1" w:lastColumn="0" w:noHBand="0" w:noVBand="1"/>
      </w:tblPr>
      <w:tblGrid>
        <w:gridCol w:w="4387"/>
        <w:gridCol w:w="1559"/>
      </w:tblGrid>
      <w:tr w:rsidR="005C6934" w:rsidRPr="005C6934" w:rsidTr="00A17F32">
        <w:trPr>
          <w:trHeight w:val="360"/>
          <w:jc w:val="center"/>
        </w:trPr>
        <w:tc>
          <w:tcPr>
            <w:tcW w:w="4387" w:type="dxa"/>
            <w:tcBorders>
              <w:top w:val="single" w:sz="4" w:space="0" w:color="auto"/>
              <w:left w:val="single" w:sz="4" w:space="0" w:color="auto"/>
              <w:bottom w:val="single" w:sz="4" w:space="0" w:color="auto"/>
              <w:right w:val="single" w:sz="4" w:space="0" w:color="auto"/>
            </w:tcBorders>
            <w:shd w:val="clear" w:color="000000" w:fill="0064A7"/>
            <w:vAlign w:val="center"/>
            <w:hideMark/>
          </w:tcPr>
          <w:p w:rsidR="005C6934" w:rsidRPr="005C6934" w:rsidRDefault="005C6934" w:rsidP="005C6934">
            <w:pPr>
              <w:spacing w:after="0" w:line="240" w:lineRule="auto"/>
              <w:jc w:val="center"/>
              <w:rPr>
                <w:rFonts w:ascii="DINPro-Regular" w:eastAsia="Times New Roman" w:hAnsi="DINPro-Regular" w:cs="Calibri"/>
                <w:b/>
                <w:bCs/>
                <w:color w:val="FFFFFF"/>
                <w:sz w:val="16"/>
                <w:szCs w:val="16"/>
                <w:lang w:eastAsia="es-MX"/>
              </w:rPr>
            </w:pPr>
            <w:r w:rsidRPr="005C6934">
              <w:rPr>
                <w:rFonts w:ascii="DINPro-Regular" w:eastAsia="Times New Roman" w:hAnsi="DINPro-Regular" w:cs="Calibri"/>
                <w:b/>
                <w:bCs/>
                <w:color w:val="FFFFFF"/>
                <w:sz w:val="16"/>
                <w:szCs w:val="16"/>
                <w:lang w:eastAsia="es-MX"/>
              </w:rPr>
              <w:t>Cuentas de Orden Contable</w:t>
            </w:r>
          </w:p>
        </w:tc>
        <w:tc>
          <w:tcPr>
            <w:tcW w:w="1559" w:type="dxa"/>
            <w:tcBorders>
              <w:top w:val="single" w:sz="4" w:space="0" w:color="auto"/>
              <w:left w:val="nil"/>
              <w:bottom w:val="single" w:sz="4" w:space="0" w:color="auto"/>
              <w:right w:val="single" w:sz="4" w:space="0" w:color="auto"/>
            </w:tcBorders>
            <w:shd w:val="clear" w:color="000000" w:fill="0064A7"/>
            <w:vAlign w:val="center"/>
            <w:hideMark/>
          </w:tcPr>
          <w:p w:rsidR="005C6934" w:rsidRPr="005C6934" w:rsidRDefault="005C6934" w:rsidP="005C6934">
            <w:pPr>
              <w:spacing w:after="0" w:line="240" w:lineRule="auto"/>
              <w:jc w:val="center"/>
              <w:rPr>
                <w:rFonts w:ascii="DINPro-Regular" w:eastAsia="Times New Roman" w:hAnsi="DINPro-Regular" w:cs="Calibri"/>
                <w:b/>
                <w:bCs/>
                <w:color w:val="FFFFFF"/>
                <w:sz w:val="16"/>
                <w:szCs w:val="16"/>
                <w:lang w:eastAsia="es-MX"/>
              </w:rPr>
            </w:pPr>
            <w:r w:rsidRPr="005C6934">
              <w:rPr>
                <w:rFonts w:ascii="DINPro-Regular" w:eastAsia="Times New Roman" w:hAnsi="DINPro-Regular" w:cs="Calibri"/>
                <w:b/>
                <w:bCs/>
                <w:color w:val="FFFFFF"/>
                <w:sz w:val="16"/>
                <w:szCs w:val="16"/>
                <w:lang w:eastAsia="es-MX"/>
              </w:rPr>
              <w:t>Importes</w:t>
            </w:r>
          </w:p>
        </w:tc>
      </w:tr>
      <w:tr w:rsidR="005C6934" w:rsidRPr="005C6934" w:rsidTr="00A17F32">
        <w:trPr>
          <w:trHeight w:val="290"/>
          <w:jc w:val="center"/>
        </w:trPr>
        <w:tc>
          <w:tcPr>
            <w:tcW w:w="59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C6934" w:rsidRPr="005C6934" w:rsidRDefault="005C6934" w:rsidP="005C6934">
            <w:pPr>
              <w:spacing w:after="0" w:line="240" w:lineRule="auto"/>
              <w:rPr>
                <w:rFonts w:ascii="DINPro-Regular" w:eastAsia="Times New Roman" w:hAnsi="DINPro-Regular" w:cs="Calibri"/>
                <w:b/>
                <w:bCs/>
                <w:color w:val="000000"/>
                <w:sz w:val="18"/>
                <w:szCs w:val="18"/>
                <w:lang w:eastAsia="es-MX"/>
              </w:rPr>
            </w:pPr>
            <w:r w:rsidRPr="005C6934">
              <w:rPr>
                <w:rFonts w:ascii="DINPro-Regular" w:eastAsia="Times New Roman" w:hAnsi="DINPro-Regular" w:cs="Calibri"/>
                <w:b/>
                <w:bCs/>
                <w:color w:val="000000"/>
                <w:sz w:val="18"/>
                <w:szCs w:val="18"/>
                <w:lang w:eastAsia="es-MX"/>
              </w:rPr>
              <w:t>Avales y Garantías</w:t>
            </w:r>
          </w:p>
        </w:tc>
      </w:tr>
      <w:tr w:rsidR="005C6934" w:rsidRPr="005C6934" w:rsidTr="00A17F32">
        <w:trPr>
          <w:trHeight w:val="290"/>
          <w:jc w:val="center"/>
        </w:trPr>
        <w:tc>
          <w:tcPr>
            <w:tcW w:w="4387" w:type="dxa"/>
            <w:tcBorders>
              <w:top w:val="nil"/>
              <w:left w:val="single" w:sz="4" w:space="0" w:color="auto"/>
              <w:bottom w:val="single" w:sz="4" w:space="0" w:color="auto"/>
              <w:right w:val="single" w:sz="4" w:space="0" w:color="auto"/>
            </w:tcBorders>
            <w:shd w:val="clear" w:color="auto" w:fill="auto"/>
            <w:vAlign w:val="center"/>
            <w:hideMark/>
          </w:tcPr>
          <w:p w:rsidR="005C6934" w:rsidRPr="005C6934" w:rsidRDefault="005C6934" w:rsidP="005C6934">
            <w:pPr>
              <w:spacing w:after="0" w:line="240" w:lineRule="auto"/>
              <w:rPr>
                <w:rFonts w:ascii="DINPro-Regular" w:eastAsia="Times New Roman" w:hAnsi="DINPro-Regular" w:cs="Calibri"/>
                <w:color w:val="000000"/>
                <w:sz w:val="14"/>
                <w:szCs w:val="14"/>
                <w:lang w:eastAsia="es-MX"/>
              </w:rPr>
            </w:pPr>
            <w:r w:rsidRPr="005C6934">
              <w:rPr>
                <w:rFonts w:ascii="DINPro-Regular" w:eastAsia="Times New Roman" w:hAnsi="DINPro-Regular" w:cs="Calibri"/>
                <w:color w:val="000000"/>
                <w:sz w:val="14"/>
                <w:szCs w:val="14"/>
                <w:lang w:eastAsia="es-MX"/>
              </w:rPr>
              <w:t xml:space="preserve">     Avales Autorizados</w:t>
            </w:r>
          </w:p>
        </w:tc>
        <w:tc>
          <w:tcPr>
            <w:tcW w:w="1559" w:type="dxa"/>
            <w:tcBorders>
              <w:top w:val="nil"/>
              <w:left w:val="nil"/>
              <w:bottom w:val="single" w:sz="4" w:space="0" w:color="auto"/>
              <w:right w:val="single" w:sz="4" w:space="0" w:color="auto"/>
            </w:tcBorders>
            <w:shd w:val="clear" w:color="auto" w:fill="auto"/>
            <w:vAlign w:val="center"/>
            <w:hideMark/>
          </w:tcPr>
          <w:p w:rsidR="005C6934" w:rsidRPr="005C6934" w:rsidRDefault="005C6934" w:rsidP="005C6934">
            <w:pPr>
              <w:spacing w:after="0" w:line="240" w:lineRule="auto"/>
              <w:jc w:val="right"/>
              <w:rPr>
                <w:rFonts w:ascii="DINPro-Regular" w:eastAsia="Times New Roman" w:hAnsi="DINPro-Regular" w:cs="Calibri"/>
                <w:color w:val="000000"/>
                <w:sz w:val="14"/>
                <w:szCs w:val="14"/>
                <w:lang w:eastAsia="es-MX"/>
              </w:rPr>
            </w:pPr>
            <w:r w:rsidRPr="005C6934">
              <w:rPr>
                <w:rFonts w:ascii="DINPro-Regular" w:eastAsia="Times New Roman" w:hAnsi="DINPro-Regular" w:cs="Calibri"/>
                <w:color w:val="000000"/>
                <w:sz w:val="14"/>
                <w:szCs w:val="14"/>
                <w:lang w:eastAsia="es-MX"/>
              </w:rPr>
              <w:t>296,876,238</w:t>
            </w:r>
          </w:p>
        </w:tc>
      </w:tr>
      <w:tr w:rsidR="005C6934" w:rsidRPr="005C6934" w:rsidTr="00A17F32">
        <w:trPr>
          <w:trHeight w:val="290"/>
          <w:jc w:val="center"/>
        </w:trPr>
        <w:tc>
          <w:tcPr>
            <w:tcW w:w="4387" w:type="dxa"/>
            <w:tcBorders>
              <w:top w:val="nil"/>
              <w:left w:val="single" w:sz="4" w:space="0" w:color="auto"/>
              <w:bottom w:val="single" w:sz="4" w:space="0" w:color="auto"/>
              <w:right w:val="single" w:sz="4" w:space="0" w:color="auto"/>
            </w:tcBorders>
            <w:shd w:val="clear" w:color="auto" w:fill="auto"/>
            <w:vAlign w:val="center"/>
            <w:hideMark/>
          </w:tcPr>
          <w:p w:rsidR="005C6934" w:rsidRPr="005C6934" w:rsidRDefault="005C6934" w:rsidP="005C6934">
            <w:pPr>
              <w:spacing w:after="0" w:line="240" w:lineRule="auto"/>
              <w:rPr>
                <w:rFonts w:ascii="DINPro-Regular" w:eastAsia="Times New Roman" w:hAnsi="DINPro-Regular" w:cs="Calibri"/>
                <w:color w:val="000000"/>
                <w:sz w:val="14"/>
                <w:szCs w:val="14"/>
                <w:lang w:eastAsia="es-MX"/>
              </w:rPr>
            </w:pPr>
            <w:r w:rsidRPr="005C6934">
              <w:rPr>
                <w:rFonts w:ascii="DINPro-Regular" w:eastAsia="Times New Roman" w:hAnsi="DINPro-Regular" w:cs="Calibri"/>
                <w:color w:val="000000"/>
                <w:sz w:val="14"/>
                <w:szCs w:val="14"/>
                <w:lang w:eastAsia="es-MX"/>
              </w:rPr>
              <w:t xml:space="preserve">     Avales Firmados</w:t>
            </w:r>
          </w:p>
        </w:tc>
        <w:tc>
          <w:tcPr>
            <w:tcW w:w="1559" w:type="dxa"/>
            <w:tcBorders>
              <w:top w:val="nil"/>
              <w:left w:val="nil"/>
              <w:bottom w:val="single" w:sz="4" w:space="0" w:color="auto"/>
              <w:right w:val="single" w:sz="4" w:space="0" w:color="auto"/>
            </w:tcBorders>
            <w:shd w:val="clear" w:color="auto" w:fill="auto"/>
            <w:vAlign w:val="center"/>
            <w:hideMark/>
          </w:tcPr>
          <w:p w:rsidR="005C6934" w:rsidRPr="005C6934" w:rsidRDefault="005C6934" w:rsidP="005C6934">
            <w:pPr>
              <w:spacing w:after="0" w:line="240" w:lineRule="auto"/>
              <w:jc w:val="right"/>
              <w:rPr>
                <w:rFonts w:ascii="DINPro-Regular" w:eastAsia="Times New Roman" w:hAnsi="DINPro-Regular" w:cs="Calibri"/>
                <w:color w:val="000000"/>
                <w:sz w:val="14"/>
                <w:szCs w:val="14"/>
                <w:lang w:eastAsia="es-MX"/>
              </w:rPr>
            </w:pPr>
            <w:r w:rsidRPr="005C6934">
              <w:rPr>
                <w:rFonts w:ascii="DINPro-Regular" w:eastAsia="Times New Roman" w:hAnsi="DINPro-Regular" w:cs="Calibri"/>
                <w:color w:val="000000"/>
                <w:sz w:val="14"/>
                <w:szCs w:val="14"/>
                <w:lang w:eastAsia="es-MX"/>
              </w:rPr>
              <w:t>-296,876,238</w:t>
            </w:r>
          </w:p>
        </w:tc>
      </w:tr>
      <w:tr w:rsidR="005C6934" w:rsidRPr="005C6934" w:rsidTr="00A17F32">
        <w:trPr>
          <w:trHeight w:val="360"/>
          <w:jc w:val="center"/>
        </w:trPr>
        <w:tc>
          <w:tcPr>
            <w:tcW w:w="59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C6934" w:rsidRPr="005C6934" w:rsidRDefault="005C6934" w:rsidP="005C6934">
            <w:pPr>
              <w:spacing w:after="0" w:line="240" w:lineRule="auto"/>
              <w:rPr>
                <w:rFonts w:ascii="DINPro-Regular" w:eastAsia="Times New Roman" w:hAnsi="DINPro-Regular" w:cs="Calibri"/>
                <w:b/>
                <w:bCs/>
                <w:color w:val="000000"/>
                <w:sz w:val="18"/>
                <w:szCs w:val="18"/>
                <w:lang w:eastAsia="es-MX"/>
              </w:rPr>
            </w:pPr>
            <w:r w:rsidRPr="005C6934">
              <w:rPr>
                <w:rFonts w:ascii="DINPro-Regular" w:eastAsia="Times New Roman" w:hAnsi="DINPro-Regular" w:cs="Calibri"/>
                <w:b/>
                <w:bCs/>
                <w:color w:val="000000"/>
                <w:sz w:val="18"/>
                <w:szCs w:val="18"/>
                <w:lang w:eastAsia="es-MX"/>
              </w:rPr>
              <w:t xml:space="preserve">Inversión </w:t>
            </w:r>
            <w:proofErr w:type="spellStart"/>
            <w:r w:rsidRPr="005C6934">
              <w:rPr>
                <w:rFonts w:ascii="DINPro-Regular" w:eastAsia="Times New Roman" w:hAnsi="DINPro-Regular" w:cs="Calibri"/>
                <w:b/>
                <w:bCs/>
                <w:color w:val="000000"/>
                <w:sz w:val="18"/>
                <w:szCs w:val="18"/>
                <w:lang w:eastAsia="es-MX"/>
              </w:rPr>
              <w:t>Med</w:t>
            </w:r>
            <w:proofErr w:type="spellEnd"/>
            <w:r w:rsidRPr="005C6934">
              <w:rPr>
                <w:rFonts w:ascii="DINPro-Regular" w:eastAsia="Times New Roman" w:hAnsi="DINPro-Regular" w:cs="Calibri"/>
                <w:b/>
                <w:bCs/>
                <w:color w:val="000000"/>
                <w:sz w:val="18"/>
                <w:szCs w:val="18"/>
                <w:lang w:eastAsia="es-MX"/>
              </w:rPr>
              <w:t>. Proyectos para Prest. De Servicios</w:t>
            </w:r>
          </w:p>
        </w:tc>
      </w:tr>
      <w:tr w:rsidR="005C6934" w:rsidRPr="005C6934" w:rsidTr="00A17F32">
        <w:trPr>
          <w:trHeight w:val="270"/>
          <w:jc w:val="center"/>
        </w:trPr>
        <w:tc>
          <w:tcPr>
            <w:tcW w:w="4387" w:type="dxa"/>
            <w:tcBorders>
              <w:top w:val="nil"/>
              <w:left w:val="single" w:sz="4" w:space="0" w:color="auto"/>
              <w:bottom w:val="single" w:sz="4" w:space="0" w:color="auto"/>
              <w:right w:val="single" w:sz="4" w:space="0" w:color="auto"/>
            </w:tcBorders>
            <w:shd w:val="clear" w:color="auto" w:fill="auto"/>
            <w:vAlign w:val="center"/>
            <w:hideMark/>
          </w:tcPr>
          <w:p w:rsidR="005C6934" w:rsidRPr="005C6934" w:rsidRDefault="005C6934" w:rsidP="005C6934">
            <w:pPr>
              <w:spacing w:after="0" w:line="240" w:lineRule="auto"/>
              <w:rPr>
                <w:rFonts w:ascii="DINPro-Regular" w:eastAsia="Times New Roman" w:hAnsi="DINPro-Regular" w:cs="Calibri"/>
                <w:color w:val="000000"/>
                <w:sz w:val="14"/>
                <w:szCs w:val="14"/>
                <w:lang w:eastAsia="es-MX"/>
              </w:rPr>
            </w:pPr>
            <w:r w:rsidRPr="005C6934">
              <w:rPr>
                <w:rFonts w:ascii="DINPro-Regular" w:eastAsia="Times New Roman" w:hAnsi="DINPro-Regular" w:cs="Calibri"/>
                <w:color w:val="000000"/>
                <w:sz w:val="14"/>
                <w:szCs w:val="14"/>
                <w:lang w:eastAsia="es-MX"/>
              </w:rPr>
              <w:t xml:space="preserve">      Contrato APP Tres Diez, S.A. de C.V. ( Inversión y Servicios)</w:t>
            </w:r>
          </w:p>
        </w:tc>
        <w:tc>
          <w:tcPr>
            <w:tcW w:w="1559" w:type="dxa"/>
            <w:tcBorders>
              <w:top w:val="nil"/>
              <w:left w:val="nil"/>
              <w:bottom w:val="single" w:sz="4" w:space="0" w:color="auto"/>
              <w:right w:val="single" w:sz="4" w:space="0" w:color="auto"/>
            </w:tcBorders>
            <w:shd w:val="clear" w:color="auto" w:fill="auto"/>
            <w:vAlign w:val="center"/>
            <w:hideMark/>
          </w:tcPr>
          <w:p w:rsidR="005C6934" w:rsidRPr="005C6934" w:rsidRDefault="005C6934" w:rsidP="005C6934">
            <w:pPr>
              <w:spacing w:after="0" w:line="240" w:lineRule="auto"/>
              <w:jc w:val="right"/>
              <w:rPr>
                <w:rFonts w:ascii="DINPro-Regular" w:eastAsia="Times New Roman" w:hAnsi="DINPro-Regular" w:cs="Calibri"/>
                <w:color w:val="000000"/>
                <w:sz w:val="14"/>
                <w:szCs w:val="14"/>
                <w:lang w:eastAsia="es-MX"/>
              </w:rPr>
            </w:pPr>
            <w:r w:rsidRPr="005C6934">
              <w:rPr>
                <w:rFonts w:ascii="DINPro-Regular" w:eastAsia="Times New Roman" w:hAnsi="DINPro-Regular" w:cs="Calibri"/>
                <w:color w:val="000000"/>
                <w:sz w:val="14"/>
                <w:szCs w:val="14"/>
                <w:lang w:eastAsia="es-MX"/>
              </w:rPr>
              <w:t>2,486,963,858</w:t>
            </w:r>
          </w:p>
        </w:tc>
      </w:tr>
      <w:tr w:rsidR="005C6934" w:rsidRPr="005C6934" w:rsidTr="00A17F32">
        <w:trPr>
          <w:trHeight w:val="270"/>
          <w:jc w:val="center"/>
        </w:trPr>
        <w:tc>
          <w:tcPr>
            <w:tcW w:w="4387" w:type="dxa"/>
            <w:tcBorders>
              <w:top w:val="nil"/>
              <w:left w:val="single" w:sz="4" w:space="0" w:color="auto"/>
              <w:bottom w:val="single" w:sz="4" w:space="0" w:color="auto"/>
              <w:right w:val="single" w:sz="4" w:space="0" w:color="auto"/>
            </w:tcBorders>
            <w:shd w:val="clear" w:color="auto" w:fill="auto"/>
            <w:vAlign w:val="center"/>
            <w:hideMark/>
          </w:tcPr>
          <w:p w:rsidR="005C6934" w:rsidRPr="005C6934" w:rsidRDefault="005C6934" w:rsidP="005C6934">
            <w:pPr>
              <w:spacing w:after="0" w:line="240" w:lineRule="auto"/>
              <w:rPr>
                <w:rFonts w:ascii="DINPro-Regular" w:eastAsia="Times New Roman" w:hAnsi="DINPro-Regular" w:cs="Calibri"/>
                <w:color w:val="000000"/>
                <w:sz w:val="14"/>
                <w:szCs w:val="14"/>
                <w:lang w:eastAsia="es-MX"/>
              </w:rPr>
            </w:pPr>
            <w:r w:rsidRPr="005C6934">
              <w:rPr>
                <w:rFonts w:ascii="DINPro-Regular" w:eastAsia="Times New Roman" w:hAnsi="DINPro-Regular" w:cs="Calibri"/>
                <w:color w:val="000000"/>
                <w:sz w:val="14"/>
                <w:szCs w:val="14"/>
                <w:lang w:eastAsia="es-MX"/>
              </w:rPr>
              <w:t xml:space="preserve">      Contrato APP Tres Diez, S.A. de C.V. ( Inversión y Servicios)</w:t>
            </w:r>
          </w:p>
        </w:tc>
        <w:tc>
          <w:tcPr>
            <w:tcW w:w="1559" w:type="dxa"/>
            <w:tcBorders>
              <w:top w:val="nil"/>
              <w:left w:val="nil"/>
              <w:bottom w:val="single" w:sz="4" w:space="0" w:color="auto"/>
              <w:right w:val="single" w:sz="4" w:space="0" w:color="auto"/>
            </w:tcBorders>
            <w:shd w:val="clear" w:color="auto" w:fill="auto"/>
            <w:vAlign w:val="center"/>
            <w:hideMark/>
          </w:tcPr>
          <w:p w:rsidR="005C6934" w:rsidRPr="005C6934" w:rsidRDefault="005C6934" w:rsidP="005C6934">
            <w:pPr>
              <w:spacing w:after="0" w:line="240" w:lineRule="auto"/>
              <w:jc w:val="right"/>
              <w:rPr>
                <w:rFonts w:ascii="DINPro-Regular" w:eastAsia="Times New Roman" w:hAnsi="DINPro-Regular" w:cs="Calibri"/>
                <w:color w:val="000000"/>
                <w:sz w:val="14"/>
                <w:szCs w:val="14"/>
                <w:lang w:eastAsia="es-MX"/>
              </w:rPr>
            </w:pPr>
            <w:r w:rsidRPr="005C6934">
              <w:rPr>
                <w:rFonts w:ascii="DINPro-Regular" w:eastAsia="Times New Roman" w:hAnsi="DINPro-Regular" w:cs="Calibri"/>
                <w:color w:val="000000"/>
                <w:sz w:val="14"/>
                <w:szCs w:val="14"/>
                <w:lang w:eastAsia="es-MX"/>
              </w:rPr>
              <w:t>-2,486,963,858</w:t>
            </w:r>
          </w:p>
        </w:tc>
      </w:tr>
      <w:tr w:rsidR="005C6934" w:rsidRPr="005C6934" w:rsidTr="00A17F32">
        <w:trPr>
          <w:trHeight w:val="270"/>
          <w:jc w:val="center"/>
        </w:trPr>
        <w:tc>
          <w:tcPr>
            <w:tcW w:w="4387" w:type="dxa"/>
            <w:tcBorders>
              <w:top w:val="nil"/>
              <w:left w:val="single" w:sz="4" w:space="0" w:color="auto"/>
              <w:bottom w:val="single" w:sz="4" w:space="0" w:color="auto"/>
              <w:right w:val="single" w:sz="4" w:space="0" w:color="auto"/>
            </w:tcBorders>
            <w:shd w:val="clear" w:color="auto" w:fill="auto"/>
            <w:vAlign w:val="center"/>
            <w:hideMark/>
          </w:tcPr>
          <w:p w:rsidR="005C6934" w:rsidRPr="005C6934" w:rsidRDefault="005C6934" w:rsidP="005C6934">
            <w:pPr>
              <w:spacing w:after="0" w:line="240" w:lineRule="auto"/>
              <w:rPr>
                <w:rFonts w:ascii="DINPro-Regular" w:eastAsia="Times New Roman" w:hAnsi="DINPro-Regular" w:cs="Calibri"/>
                <w:color w:val="000000"/>
                <w:sz w:val="14"/>
                <w:szCs w:val="14"/>
                <w:lang w:eastAsia="es-MX"/>
              </w:rPr>
            </w:pPr>
            <w:r w:rsidRPr="005C6934">
              <w:rPr>
                <w:rFonts w:ascii="DINPro-Regular" w:eastAsia="Times New Roman" w:hAnsi="DINPro-Regular" w:cs="Calibri"/>
                <w:color w:val="000000"/>
                <w:sz w:val="14"/>
                <w:szCs w:val="14"/>
                <w:lang w:eastAsia="es-MX"/>
              </w:rPr>
              <w:t xml:space="preserve">      Contratos para Inversión </w:t>
            </w:r>
            <w:proofErr w:type="spellStart"/>
            <w:r w:rsidRPr="005C6934">
              <w:rPr>
                <w:rFonts w:ascii="DINPro-Regular" w:eastAsia="Times New Roman" w:hAnsi="DINPro-Regular" w:cs="Calibri"/>
                <w:color w:val="000000"/>
                <w:sz w:val="14"/>
                <w:szCs w:val="14"/>
                <w:lang w:eastAsia="es-MX"/>
              </w:rPr>
              <w:t>Med</w:t>
            </w:r>
            <w:proofErr w:type="spellEnd"/>
            <w:r w:rsidRPr="005C6934">
              <w:rPr>
                <w:rFonts w:ascii="DINPro-Regular" w:eastAsia="Times New Roman" w:hAnsi="DINPro-Regular" w:cs="Calibri"/>
                <w:color w:val="000000"/>
                <w:sz w:val="14"/>
                <w:szCs w:val="14"/>
                <w:lang w:eastAsia="es-MX"/>
              </w:rPr>
              <w:t xml:space="preserve">. </w:t>
            </w:r>
            <w:proofErr w:type="spellStart"/>
            <w:r w:rsidRPr="005C6934">
              <w:rPr>
                <w:rFonts w:ascii="DINPro-Regular" w:eastAsia="Times New Roman" w:hAnsi="DINPro-Regular" w:cs="Calibri"/>
                <w:color w:val="000000"/>
                <w:sz w:val="14"/>
                <w:szCs w:val="14"/>
                <w:lang w:eastAsia="es-MX"/>
              </w:rPr>
              <w:t>Proy</w:t>
            </w:r>
            <w:proofErr w:type="spellEnd"/>
            <w:r w:rsidRPr="005C6934">
              <w:rPr>
                <w:rFonts w:ascii="DINPro-Regular" w:eastAsia="Times New Roman" w:hAnsi="DINPro-Regular" w:cs="Calibri"/>
                <w:color w:val="000000"/>
                <w:sz w:val="14"/>
                <w:szCs w:val="14"/>
                <w:lang w:eastAsia="es-MX"/>
              </w:rPr>
              <w:t>. para Prest Servicios</w:t>
            </w:r>
          </w:p>
        </w:tc>
        <w:tc>
          <w:tcPr>
            <w:tcW w:w="1559" w:type="dxa"/>
            <w:tcBorders>
              <w:top w:val="nil"/>
              <w:left w:val="nil"/>
              <w:bottom w:val="single" w:sz="4" w:space="0" w:color="auto"/>
              <w:right w:val="single" w:sz="4" w:space="0" w:color="auto"/>
            </w:tcBorders>
            <w:shd w:val="clear" w:color="auto" w:fill="auto"/>
            <w:vAlign w:val="center"/>
            <w:hideMark/>
          </w:tcPr>
          <w:p w:rsidR="005C6934" w:rsidRPr="005C6934" w:rsidRDefault="005C6934" w:rsidP="005C6934">
            <w:pPr>
              <w:spacing w:after="0" w:line="240" w:lineRule="auto"/>
              <w:jc w:val="right"/>
              <w:rPr>
                <w:rFonts w:ascii="DINPro-Regular" w:eastAsia="Times New Roman" w:hAnsi="DINPro-Regular" w:cs="Calibri"/>
                <w:color w:val="000000"/>
                <w:sz w:val="14"/>
                <w:szCs w:val="14"/>
                <w:lang w:eastAsia="es-MX"/>
              </w:rPr>
            </w:pPr>
            <w:r w:rsidRPr="005C6934">
              <w:rPr>
                <w:rFonts w:ascii="DINPro-Regular" w:eastAsia="Times New Roman" w:hAnsi="DINPro-Regular" w:cs="Calibri"/>
                <w:color w:val="000000"/>
                <w:sz w:val="14"/>
                <w:szCs w:val="14"/>
                <w:lang w:eastAsia="es-MX"/>
              </w:rPr>
              <w:t>888,586,986</w:t>
            </w:r>
          </w:p>
        </w:tc>
      </w:tr>
      <w:tr w:rsidR="005C6934" w:rsidRPr="005C6934" w:rsidTr="00A17F32">
        <w:trPr>
          <w:trHeight w:val="270"/>
          <w:jc w:val="center"/>
        </w:trPr>
        <w:tc>
          <w:tcPr>
            <w:tcW w:w="4387" w:type="dxa"/>
            <w:tcBorders>
              <w:top w:val="nil"/>
              <w:left w:val="single" w:sz="4" w:space="0" w:color="auto"/>
              <w:bottom w:val="single" w:sz="4" w:space="0" w:color="auto"/>
              <w:right w:val="single" w:sz="4" w:space="0" w:color="auto"/>
            </w:tcBorders>
            <w:shd w:val="clear" w:color="auto" w:fill="auto"/>
            <w:vAlign w:val="center"/>
            <w:hideMark/>
          </w:tcPr>
          <w:p w:rsidR="005C6934" w:rsidRPr="005C6934" w:rsidRDefault="005C6934" w:rsidP="005C6934">
            <w:pPr>
              <w:spacing w:after="0" w:line="240" w:lineRule="auto"/>
              <w:rPr>
                <w:rFonts w:ascii="DINPro-Regular" w:eastAsia="Times New Roman" w:hAnsi="DINPro-Regular" w:cs="Calibri"/>
                <w:color w:val="000000"/>
                <w:sz w:val="14"/>
                <w:szCs w:val="14"/>
                <w:lang w:eastAsia="es-MX"/>
              </w:rPr>
            </w:pPr>
            <w:r w:rsidRPr="005C6934">
              <w:rPr>
                <w:rFonts w:ascii="DINPro-Regular" w:eastAsia="Times New Roman" w:hAnsi="DINPro-Regular" w:cs="Calibri"/>
                <w:color w:val="000000"/>
                <w:sz w:val="14"/>
                <w:szCs w:val="14"/>
                <w:lang w:eastAsia="es-MX"/>
              </w:rPr>
              <w:t xml:space="preserve">      Inversión Pública Contratada </w:t>
            </w:r>
            <w:proofErr w:type="spellStart"/>
            <w:r w:rsidRPr="005C6934">
              <w:rPr>
                <w:rFonts w:ascii="DINPro-Regular" w:eastAsia="Times New Roman" w:hAnsi="DINPro-Regular" w:cs="Calibri"/>
                <w:color w:val="000000"/>
                <w:sz w:val="14"/>
                <w:szCs w:val="14"/>
                <w:lang w:eastAsia="es-MX"/>
              </w:rPr>
              <w:t>Med</w:t>
            </w:r>
            <w:proofErr w:type="spellEnd"/>
            <w:r w:rsidRPr="005C6934">
              <w:rPr>
                <w:rFonts w:ascii="DINPro-Regular" w:eastAsia="Times New Roman" w:hAnsi="DINPro-Regular" w:cs="Calibri"/>
                <w:color w:val="000000"/>
                <w:sz w:val="14"/>
                <w:szCs w:val="14"/>
                <w:lang w:eastAsia="es-MX"/>
              </w:rPr>
              <w:t xml:space="preserve">. </w:t>
            </w:r>
            <w:proofErr w:type="spellStart"/>
            <w:r w:rsidRPr="005C6934">
              <w:rPr>
                <w:rFonts w:ascii="DINPro-Regular" w:eastAsia="Times New Roman" w:hAnsi="DINPro-Regular" w:cs="Calibri"/>
                <w:color w:val="000000"/>
                <w:sz w:val="14"/>
                <w:szCs w:val="14"/>
                <w:lang w:eastAsia="es-MX"/>
              </w:rPr>
              <w:t>Proy</w:t>
            </w:r>
            <w:proofErr w:type="spellEnd"/>
            <w:r w:rsidRPr="005C6934">
              <w:rPr>
                <w:rFonts w:ascii="DINPro-Regular" w:eastAsia="Times New Roman" w:hAnsi="DINPro-Regular" w:cs="Calibri"/>
                <w:color w:val="000000"/>
                <w:sz w:val="14"/>
                <w:szCs w:val="14"/>
                <w:lang w:eastAsia="es-MX"/>
              </w:rPr>
              <w:t xml:space="preserve"> de Prest. Servicios</w:t>
            </w:r>
          </w:p>
        </w:tc>
        <w:tc>
          <w:tcPr>
            <w:tcW w:w="1559" w:type="dxa"/>
            <w:tcBorders>
              <w:top w:val="nil"/>
              <w:left w:val="nil"/>
              <w:bottom w:val="single" w:sz="4" w:space="0" w:color="auto"/>
              <w:right w:val="single" w:sz="4" w:space="0" w:color="auto"/>
            </w:tcBorders>
            <w:shd w:val="clear" w:color="auto" w:fill="auto"/>
            <w:vAlign w:val="center"/>
            <w:hideMark/>
          </w:tcPr>
          <w:p w:rsidR="005C6934" w:rsidRPr="005C6934" w:rsidRDefault="005C6934" w:rsidP="005C6934">
            <w:pPr>
              <w:spacing w:after="0" w:line="240" w:lineRule="auto"/>
              <w:jc w:val="right"/>
              <w:rPr>
                <w:rFonts w:ascii="DINPro-Regular" w:eastAsia="Times New Roman" w:hAnsi="DINPro-Regular" w:cs="Calibri"/>
                <w:color w:val="000000"/>
                <w:sz w:val="14"/>
                <w:szCs w:val="14"/>
                <w:lang w:eastAsia="es-MX"/>
              </w:rPr>
            </w:pPr>
            <w:r w:rsidRPr="005C6934">
              <w:rPr>
                <w:rFonts w:ascii="DINPro-Regular" w:eastAsia="Times New Roman" w:hAnsi="DINPro-Regular" w:cs="Calibri"/>
                <w:color w:val="000000"/>
                <w:sz w:val="14"/>
                <w:szCs w:val="14"/>
                <w:lang w:eastAsia="es-MX"/>
              </w:rPr>
              <w:t>-888,586,986</w:t>
            </w:r>
          </w:p>
        </w:tc>
      </w:tr>
      <w:tr w:rsidR="005C6934" w:rsidRPr="005C6934" w:rsidTr="00A17F32">
        <w:trPr>
          <w:trHeight w:val="270"/>
          <w:jc w:val="center"/>
        </w:trPr>
        <w:tc>
          <w:tcPr>
            <w:tcW w:w="4387" w:type="dxa"/>
            <w:tcBorders>
              <w:top w:val="nil"/>
              <w:left w:val="single" w:sz="4" w:space="0" w:color="auto"/>
              <w:bottom w:val="single" w:sz="4" w:space="0" w:color="auto"/>
              <w:right w:val="single" w:sz="4" w:space="0" w:color="auto"/>
            </w:tcBorders>
            <w:shd w:val="clear" w:color="auto" w:fill="auto"/>
            <w:vAlign w:val="center"/>
            <w:hideMark/>
          </w:tcPr>
          <w:p w:rsidR="005C6934" w:rsidRPr="005C6934" w:rsidRDefault="005C6934" w:rsidP="005C6934">
            <w:pPr>
              <w:spacing w:after="0" w:line="240" w:lineRule="auto"/>
              <w:rPr>
                <w:rFonts w:ascii="DINPro-Regular" w:eastAsia="Times New Roman" w:hAnsi="DINPro-Regular" w:cs="Calibri"/>
                <w:color w:val="000000"/>
                <w:sz w:val="14"/>
                <w:szCs w:val="14"/>
                <w:lang w:eastAsia="es-MX"/>
              </w:rPr>
            </w:pPr>
            <w:r w:rsidRPr="005C6934">
              <w:rPr>
                <w:rFonts w:ascii="DINPro-Regular" w:eastAsia="Times New Roman" w:hAnsi="DINPro-Regular" w:cs="Calibri"/>
                <w:color w:val="000000"/>
                <w:sz w:val="14"/>
                <w:szCs w:val="14"/>
                <w:lang w:eastAsia="es-MX"/>
              </w:rPr>
              <w:t xml:space="preserve">      Contrato de APP Autopista Mante-Tula S.A. de C.V.</w:t>
            </w:r>
          </w:p>
        </w:tc>
        <w:tc>
          <w:tcPr>
            <w:tcW w:w="1559" w:type="dxa"/>
            <w:tcBorders>
              <w:top w:val="nil"/>
              <w:left w:val="nil"/>
              <w:bottom w:val="single" w:sz="4" w:space="0" w:color="auto"/>
              <w:right w:val="single" w:sz="4" w:space="0" w:color="auto"/>
            </w:tcBorders>
            <w:shd w:val="clear" w:color="auto" w:fill="auto"/>
            <w:vAlign w:val="center"/>
            <w:hideMark/>
          </w:tcPr>
          <w:p w:rsidR="005C6934" w:rsidRPr="005C6934" w:rsidRDefault="005C6934" w:rsidP="005C6934">
            <w:pPr>
              <w:spacing w:after="0" w:line="240" w:lineRule="auto"/>
              <w:jc w:val="right"/>
              <w:rPr>
                <w:rFonts w:ascii="DINPro-Regular" w:eastAsia="Times New Roman" w:hAnsi="DINPro-Regular" w:cs="Calibri"/>
                <w:color w:val="000000"/>
                <w:sz w:val="14"/>
                <w:szCs w:val="14"/>
                <w:lang w:eastAsia="es-MX"/>
              </w:rPr>
            </w:pPr>
            <w:r w:rsidRPr="005C6934">
              <w:rPr>
                <w:rFonts w:ascii="DINPro-Regular" w:eastAsia="Times New Roman" w:hAnsi="DINPro-Regular" w:cs="Calibri"/>
                <w:color w:val="000000"/>
                <w:sz w:val="14"/>
                <w:szCs w:val="14"/>
                <w:lang w:eastAsia="es-MX"/>
              </w:rPr>
              <w:t>6,300,000,000</w:t>
            </w:r>
          </w:p>
        </w:tc>
      </w:tr>
      <w:tr w:rsidR="005C6934" w:rsidRPr="005C6934" w:rsidTr="00A17F32">
        <w:trPr>
          <w:trHeight w:val="270"/>
          <w:jc w:val="center"/>
        </w:trPr>
        <w:tc>
          <w:tcPr>
            <w:tcW w:w="4387" w:type="dxa"/>
            <w:tcBorders>
              <w:top w:val="nil"/>
              <w:left w:val="single" w:sz="4" w:space="0" w:color="auto"/>
              <w:bottom w:val="single" w:sz="4" w:space="0" w:color="auto"/>
              <w:right w:val="single" w:sz="4" w:space="0" w:color="auto"/>
            </w:tcBorders>
            <w:shd w:val="clear" w:color="auto" w:fill="auto"/>
            <w:vAlign w:val="center"/>
            <w:hideMark/>
          </w:tcPr>
          <w:p w:rsidR="005C6934" w:rsidRPr="005C6934" w:rsidRDefault="005C6934" w:rsidP="005C6934">
            <w:pPr>
              <w:spacing w:after="0" w:line="240" w:lineRule="auto"/>
              <w:rPr>
                <w:rFonts w:ascii="DINPro-Regular" w:eastAsia="Times New Roman" w:hAnsi="DINPro-Regular" w:cs="Calibri"/>
                <w:color w:val="000000"/>
                <w:sz w:val="14"/>
                <w:szCs w:val="14"/>
                <w:lang w:eastAsia="es-MX"/>
              </w:rPr>
            </w:pPr>
            <w:r w:rsidRPr="005C6934">
              <w:rPr>
                <w:rFonts w:ascii="DINPro-Regular" w:eastAsia="Times New Roman" w:hAnsi="DINPro-Regular" w:cs="Calibri"/>
                <w:color w:val="000000"/>
                <w:sz w:val="14"/>
                <w:szCs w:val="14"/>
                <w:lang w:eastAsia="es-MX"/>
              </w:rPr>
              <w:t xml:space="preserve">      Contrato de APP Autopista Mante-Tula S.A. de C.V.</w:t>
            </w:r>
          </w:p>
        </w:tc>
        <w:tc>
          <w:tcPr>
            <w:tcW w:w="1559" w:type="dxa"/>
            <w:tcBorders>
              <w:top w:val="nil"/>
              <w:left w:val="nil"/>
              <w:bottom w:val="single" w:sz="4" w:space="0" w:color="auto"/>
              <w:right w:val="single" w:sz="4" w:space="0" w:color="auto"/>
            </w:tcBorders>
            <w:shd w:val="clear" w:color="auto" w:fill="auto"/>
            <w:vAlign w:val="center"/>
            <w:hideMark/>
          </w:tcPr>
          <w:p w:rsidR="005C6934" w:rsidRPr="005C6934" w:rsidRDefault="004505AF" w:rsidP="005C6934">
            <w:pPr>
              <w:spacing w:after="0" w:line="240" w:lineRule="auto"/>
              <w:jc w:val="right"/>
              <w:rPr>
                <w:rFonts w:ascii="DINPro-Regular" w:eastAsia="Times New Roman" w:hAnsi="DINPro-Regular" w:cs="Calibri"/>
                <w:color w:val="000000"/>
                <w:sz w:val="14"/>
                <w:szCs w:val="14"/>
                <w:lang w:eastAsia="es-MX"/>
              </w:rPr>
            </w:pPr>
            <w:r>
              <w:rPr>
                <w:rFonts w:ascii="DINPro-Regular" w:eastAsia="Times New Roman" w:hAnsi="DINPro-Regular" w:cs="Calibri"/>
                <w:color w:val="000000"/>
                <w:sz w:val="14"/>
                <w:szCs w:val="14"/>
                <w:lang w:eastAsia="es-MX"/>
              </w:rPr>
              <w:t>-</w:t>
            </w:r>
            <w:r w:rsidR="005C6934" w:rsidRPr="005C6934">
              <w:rPr>
                <w:rFonts w:ascii="DINPro-Regular" w:eastAsia="Times New Roman" w:hAnsi="DINPro-Regular" w:cs="Calibri"/>
                <w:color w:val="000000"/>
                <w:sz w:val="14"/>
                <w:szCs w:val="14"/>
                <w:lang w:eastAsia="es-MX"/>
              </w:rPr>
              <w:t>6,300,000,000</w:t>
            </w:r>
          </w:p>
        </w:tc>
      </w:tr>
      <w:tr w:rsidR="005C6934" w:rsidRPr="005C6934" w:rsidTr="00A17F32">
        <w:trPr>
          <w:trHeight w:val="290"/>
          <w:jc w:val="center"/>
        </w:trPr>
        <w:tc>
          <w:tcPr>
            <w:tcW w:w="4387" w:type="dxa"/>
            <w:tcBorders>
              <w:top w:val="nil"/>
              <w:left w:val="single" w:sz="4" w:space="0" w:color="auto"/>
              <w:bottom w:val="single" w:sz="4" w:space="0" w:color="auto"/>
              <w:right w:val="single" w:sz="4" w:space="0" w:color="auto"/>
            </w:tcBorders>
            <w:shd w:val="clear" w:color="auto" w:fill="auto"/>
            <w:vAlign w:val="center"/>
            <w:hideMark/>
          </w:tcPr>
          <w:p w:rsidR="005C6934" w:rsidRPr="005C6934" w:rsidRDefault="005C6934" w:rsidP="005C6934">
            <w:pPr>
              <w:spacing w:after="0" w:line="240" w:lineRule="auto"/>
              <w:rPr>
                <w:rFonts w:ascii="DINPro-Regular" w:eastAsia="Times New Roman" w:hAnsi="DINPro-Regular" w:cs="Calibri"/>
                <w:color w:val="000000"/>
                <w:sz w:val="14"/>
                <w:szCs w:val="14"/>
                <w:lang w:eastAsia="es-MX"/>
              </w:rPr>
            </w:pPr>
            <w:r w:rsidRPr="005C6934">
              <w:rPr>
                <w:rFonts w:ascii="DINPro-Regular" w:eastAsia="Times New Roman" w:hAnsi="DINPro-Regular" w:cs="Calibri"/>
                <w:color w:val="000000"/>
                <w:sz w:val="14"/>
                <w:szCs w:val="14"/>
                <w:lang w:eastAsia="es-MX"/>
              </w:rPr>
              <w:t> </w:t>
            </w:r>
          </w:p>
        </w:tc>
        <w:tc>
          <w:tcPr>
            <w:tcW w:w="1559" w:type="dxa"/>
            <w:tcBorders>
              <w:top w:val="nil"/>
              <w:left w:val="nil"/>
              <w:bottom w:val="single" w:sz="4" w:space="0" w:color="auto"/>
              <w:right w:val="single" w:sz="4" w:space="0" w:color="auto"/>
            </w:tcBorders>
            <w:shd w:val="clear" w:color="auto" w:fill="auto"/>
            <w:vAlign w:val="center"/>
            <w:hideMark/>
          </w:tcPr>
          <w:p w:rsidR="005C6934" w:rsidRPr="005C6934" w:rsidRDefault="005C6934" w:rsidP="005C6934">
            <w:pPr>
              <w:spacing w:after="0" w:line="240" w:lineRule="auto"/>
              <w:jc w:val="right"/>
              <w:rPr>
                <w:rFonts w:ascii="DINPro-Regular" w:eastAsia="Times New Roman" w:hAnsi="DINPro-Regular" w:cs="Calibri"/>
                <w:color w:val="000000"/>
                <w:sz w:val="14"/>
                <w:szCs w:val="14"/>
                <w:lang w:eastAsia="es-MX"/>
              </w:rPr>
            </w:pPr>
            <w:r w:rsidRPr="005C6934">
              <w:rPr>
                <w:rFonts w:ascii="DINPro-Regular" w:eastAsia="Times New Roman" w:hAnsi="DINPro-Regular" w:cs="Calibri"/>
                <w:color w:val="000000"/>
                <w:sz w:val="14"/>
                <w:szCs w:val="14"/>
                <w:lang w:eastAsia="es-MX"/>
              </w:rPr>
              <w:t> </w:t>
            </w:r>
          </w:p>
        </w:tc>
      </w:tr>
      <w:tr w:rsidR="005C6934" w:rsidRPr="005C6934" w:rsidTr="00A17F32">
        <w:trPr>
          <w:trHeight w:val="290"/>
          <w:jc w:val="center"/>
        </w:trPr>
        <w:tc>
          <w:tcPr>
            <w:tcW w:w="59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C6934" w:rsidRPr="005C6934" w:rsidRDefault="005C6934" w:rsidP="005C6934">
            <w:pPr>
              <w:spacing w:after="0" w:line="240" w:lineRule="auto"/>
              <w:rPr>
                <w:rFonts w:ascii="DINPro-Regular" w:eastAsia="Times New Roman" w:hAnsi="DINPro-Regular" w:cs="Calibri"/>
                <w:b/>
                <w:bCs/>
                <w:color w:val="000000"/>
                <w:sz w:val="18"/>
                <w:szCs w:val="18"/>
                <w:lang w:eastAsia="es-MX"/>
              </w:rPr>
            </w:pPr>
            <w:r w:rsidRPr="005C6934">
              <w:rPr>
                <w:rFonts w:ascii="DINPro-Regular" w:eastAsia="Times New Roman" w:hAnsi="DINPro-Regular" w:cs="Calibri"/>
                <w:b/>
                <w:bCs/>
                <w:color w:val="000000"/>
                <w:sz w:val="18"/>
                <w:szCs w:val="18"/>
                <w:lang w:eastAsia="es-MX"/>
              </w:rPr>
              <w:t>Bienes en Concesión o en Comodato</w:t>
            </w:r>
          </w:p>
        </w:tc>
      </w:tr>
      <w:tr w:rsidR="005C6934" w:rsidRPr="005C6934" w:rsidTr="00A17F32">
        <w:trPr>
          <w:trHeight w:val="290"/>
          <w:jc w:val="center"/>
        </w:trPr>
        <w:tc>
          <w:tcPr>
            <w:tcW w:w="4387" w:type="dxa"/>
            <w:tcBorders>
              <w:top w:val="nil"/>
              <w:left w:val="single" w:sz="4" w:space="0" w:color="auto"/>
              <w:bottom w:val="single" w:sz="4" w:space="0" w:color="auto"/>
              <w:right w:val="single" w:sz="4" w:space="0" w:color="auto"/>
            </w:tcBorders>
            <w:shd w:val="clear" w:color="auto" w:fill="auto"/>
            <w:vAlign w:val="center"/>
            <w:hideMark/>
          </w:tcPr>
          <w:p w:rsidR="005C6934" w:rsidRPr="005C6934" w:rsidRDefault="005C6934" w:rsidP="005C6934">
            <w:pPr>
              <w:spacing w:after="0" w:line="240" w:lineRule="auto"/>
              <w:rPr>
                <w:rFonts w:ascii="DINPro-Regular" w:eastAsia="Times New Roman" w:hAnsi="DINPro-Regular" w:cs="Calibri"/>
                <w:color w:val="000000"/>
                <w:sz w:val="14"/>
                <w:szCs w:val="14"/>
                <w:lang w:eastAsia="es-MX"/>
              </w:rPr>
            </w:pPr>
            <w:r w:rsidRPr="005C6934">
              <w:rPr>
                <w:rFonts w:ascii="DINPro-Regular" w:eastAsia="Times New Roman" w:hAnsi="DINPro-Regular" w:cs="Calibri"/>
                <w:color w:val="000000"/>
                <w:sz w:val="14"/>
                <w:szCs w:val="14"/>
                <w:lang w:eastAsia="es-MX"/>
              </w:rPr>
              <w:t xml:space="preserve">      Bienes bajo Contrato en Comodato</w:t>
            </w:r>
          </w:p>
        </w:tc>
        <w:tc>
          <w:tcPr>
            <w:tcW w:w="1559" w:type="dxa"/>
            <w:tcBorders>
              <w:top w:val="nil"/>
              <w:left w:val="nil"/>
              <w:bottom w:val="single" w:sz="4" w:space="0" w:color="auto"/>
              <w:right w:val="single" w:sz="4" w:space="0" w:color="auto"/>
            </w:tcBorders>
            <w:shd w:val="clear" w:color="auto" w:fill="auto"/>
            <w:vAlign w:val="center"/>
            <w:hideMark/>
          </w:tcPr>
          <w:p w:rsidR="005C6934" w:rsidRPr="005C6934" w:rsidRDefault="005C6934" w:rsidP="005C6934">
            <w:pPr>
              <w:spacing w:after="0" w:line="240" w:lineRule="auto"/>
              <w:jc w:val="right"/>
              <w:rPr>
                <w:rFonts w:ascii="DINPro-Regular" w:eastAsia="Times New Roman" w:hAnsi="DINPro-Regular" w:cs="Calibri"/>
                <w:color w:val="000000"/>
                <w:sz w:val="14"/>
                <w:szCs w:val="14"/>
                <w:lang w:eastAsia="es-MX"/>
              </w:rPr>
            </w:pPr>
            <w:r w:rsidRPr="005C6934">
              <w:rPr>
                <w:rFonts w:ascii="DINPro-Regular" w:eastAsia="Times New Roman" w:hAnsi="DINPro-Regular" w:cs="Calibri"/>
                <w:color w:val="000000"/>
                <w:sz w:val="14"/>
                <w:szCs w:val="14"/>
                <w:lang w:eastAsia="es-MX"/>
              </w:rPr>
              <w:t>20,885,622</w:t>
            </w:r>
          </w:p>
        </w:tc>
      </w:tr>
      <w:tr w:rsidR="005C6934" w:rsidRPr="005C6934" w:rsidTr="00A17F32">
        <w:trPr>
          <w:trHeight w:val="290"/>
          <w:jc w:val="center"/>
        </w:trPr>
        <w:tc>
          <w:tcPr>
            <w:tcW w:w="4387" w:type="dxa"/>
            <w:tcBorders>
              <w:top w:val="nil"/>
              <w:left w:val="single" w:sz="4" w:space="0" w:color="auto"/>
              <w:bottom w:val="single" w:sz="4" w:space="0" w:color="auto"/>
              <w:right w:val="single" w:sz="4" w:space="0" w:color="auto"/>
            </w:tcBorders>
            <w:shd w:val="clear" w:color="auto" w:fill="auto"/>
            <w:vAlign w:val="center"/>
            <w:hideMark/>
          </w:tcPr>
          <w:p w:rsidR="005C6934" w:rsidRPr="005C6934" w:rsidRDefault="005C6934" w:rsidP="005C6934">
            <w:pPr>
              <w:spacing w:after="0" w:line="240" w:lineRule="auto"/>
              <w:rPr>
                <w:rFonts w:ascii="DINPro-Regular" w:eastAsia="Times New Roman" w:hAnsi="DINPro-Regular" w:cs="Calibri"/>
                <w:color w:val="000000"/>
                <w:sz w:val="14"/>
                <w:szCs w:val="14"/>
                <w:lang w:eastAsia="es-MX"/>
              </w:rPr>
            </w:pPr>
            <w:r w:rsidRPr="005C6934">
              <w:rPr>
                <w:rFonts w:ascii="DINPro-Regular" w:eastAsia="Times New Roman" w:hAnsi="DINPro-Regular" w:cs="Calibri"/>
                <w:color w:val="000000"/>
                <w:sz w:val="14"/>
                <w:szCs w:val="14"/>
                <w:lang w:eastAsia="es-MX"/>
              </w:rPr>
              <w:t xml:space="preserve">      Contrato de Comodato por Bienes</w:t>
            </w:r>
          </w:p>
        </w:tc>
        <w:tc>
          <w:tcPr>
            <w:tcW w:w="1559" w:type="dxa"/>
            <w:tcBorders>
              <w:top w:val="nil"/>
              <w:left w:val="nil"/>
              <w:bottom w:val="single" w:sz="4" w:space="0" w:color="auto"/>
              <w:right w:val="single" w:sz="4" w:space="0" w:color="auto"/>
            </w:tcBorders>
            <w:shd w:val="clear" w:color="auto" w:fill="auto"/>
            <w:vAlign w:val="center"/>
            <w:hideMark/>
          </w:tcPr>
          <w:p w:rsidR="005C6934" w:rsidRPr="005C6934" w:rsidRDefault="005C6934" w:rsidP="005C6934">
            <w:pPr>
              <w:spacing w:after="0" w:line="240" w:lineRule="auto"/>
              <w:jc w:val="right"/>
              <w:rPr>
                <w:rFonts w:ascii="DINPro-Regular" w:eastAsia="Times New Roman" w:hAnsi="DINPro-Regular" w:cs="Calibri"/>
                <w:color w:val="000000"/>
                <w:sz w:val="14"/>
                <w:szCs w:val="14"/>
                <w:lang w:eastAsia="es-MX"/>
              </w:rPr>
            </w:pPr>
            <w:r w:rsidRPr="005C6934">
              <w:rPr>
                <w:rFonts w:ascii="DINPro-Regular" w:eastAsia="Times New Roman" w:hAnsi="DINPro-Regular" w:cs="Calibri"/>
                <w:color w:val="000000"/>
                <w:sz w:val="14"/>
                <w:szCs w:val="14"/>
                <w:lang w:eastAsia="es-MX"/>
              </w:rPr>
              <w:t>-20,885,622</w:t>
            </w:r>
          </w:p>
        </w:tc>
      </w:tr>
      <w:tr w:rsidR="005C6934" w:rsidRPr="005C6934" w:rsidTr="00A17F32">
        <w:trPr>
          <w:trHeight w:val="290"/>
          <w:jc w:val="center"/>
        </w:trPr>
        <w:tc>
          <w:tcPr>
            <w:tcW w:w="59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C6934" w:rsidRPr="005C6934" w:rsidRDefault="005C6934" w:rsidP="005C6934">
            <w:pPr>
              <w:spacing w:after="0" w:line="240" w:lineRule="auto"/>
              <w:rPr>
                <w:rFonts w:ascii="DINPro-Regular" w:eastAsia="Times New Roman" w:hAnsi="DINPro-Regular" w:cs="Calibri"/>
                <w:b/>
                <w:bCs/>
                <w:color w:val="000000"/>
                <w:sz w:val="18"/>
                <w:szCs w:val="18"/>
                <w:lang w:eastAsia="es-MX"/>
              </w:rPr>
            </w:pPr>
            <w:r w:rsidRPr="005C6934">
              <w:rPr>
                <w:rFonts w:ascii="DINPro-Regular" w:eastAsia="Times New Roman" w:hAnsi="DINPro-Regular" w:cs="Calibri"/>
                <w:b/>
                <w:bCs/>
                <w:color w:val="000000"/>
                <w:sz w:val="18"/>
                <w:szCs w:val="18"/>
                <w:lang w:eastAsia="es-MX"/>
              </w:rPr>
              <w:t>Bienes arqueológicos, artísticos e históricos en custodia</w:t>
            </w:r>
          </w:p>
        </w:tc>
      </w:tr>
      <w:tr w:rsidR="005C6934" w:rsidRPr="005C6934" w:rsidTr="00A17F32">
        <w:trPr>
          <w:trHeight w:val="290"/>
          <w:jc w:val="center"/>
        </w:trPr>
        <w:tc>
          <w:tcPr>
            <w:tcW w:w="4387" w:type="dxa"/>
            <w:tcBorders>
              <w:top w:val="nil"/>
              <w:left w:val="single" w:sz="4" w:space="0" w:color="auto"/>
              <w:bottom w:val="single" w:sz="4" w:space="0" w:color="auto"/>
              <w:right w:val="single" w:sz="4" w:space="0" w:color="auto"/>
            </w:tcBorders>
            <w:shd w:val="clear" w:color="auto" w:fill="auto"/>
            <w:vAlign w:val="center"/>
            <w:hideMark/>
          </w:tcPr>
          <w:p w:rsidR="005C6934" w:rsidRPr="005C6934" w:rsidRDefault="005C6934" w:rsidP="005C6934">
            <w:pPr>
              <w:spacing w:after="0" w:line="240" w:lineRule="auto"/>
              <w:rPr>
                <w:rFonts w:ascii="DINPro-Regular" w:eastAsia="Times New Roman" w:hAnsi="DINPro-Regular" w:cs="Calibri"/>
                <w:color w:val="000000"/>
                <w:sz w:val="14"/>
                <w:szCs w:val="14"/>
                <w:lang w:eastAsia="es-MX"/>
              </w:rPr>
            </w:pPr>
            <w:r w:rsidRPr="005C6934">
              <w:rPr>
                <w:rFonts w:ascii="DINPro-Regular" w:eastAsia="Times New Roman" w:hAnsi="DINPro-Regular" w:cs="Calibri"/>
                <w:color w:val="000000"/>
                <w:sz w:val="14"/>
                <w:szCs w:val="14"/>
                <w:lang w:eastAsia="es-MX"/>
              </w:rPr>
              <w:t xml:space="preserve">      Bienes Artísticos en Custodia</w:t>
            </w:r>
          </w:p>
        </w:tc>
        <w:tc>
          <w:tcPr>
            <w:tcW w:w="1559" w:type="dxa"/>
            <w:tcBorders>
              <w:top w:val="nil"/>
              <w:left w:val="nil"/>
              <w:bottom w:val="single" w:sz="4" w:space="0" w:color="auto"/>
              <w:right w:val="single" w:sz="4" w:space="0" w:color="auto"/>
            </w:tcBorders>
            <w:shd w:val="clear" w:color="auto" w:fill="auto"/>
            <w:vAlign w:val="center"/>
            <w:hideMark/>
          </w:tcPr>
          <w:p w:rsidR="005C6934" w:rsidRPr="005C6934" w:rsidRDefault="005C6934" w:rsidP="005C6934">
            <w:pPr>
              <w:spacing w:after="0" w:line="240" w:lineRule="auto"/>
              <w:jc w:val="right"/>
              <w:rPr>
                <w:rFonts w:ascii="DINPro-Regular" w:eastAsia="Times New Roman" w:hAnsi="DINPro-Regular" w:cs="Calibri"/>
                <w:color w:val="000000"/>
                <w:sz w:val="14"/>
                <w:szCs w:val="14"/>
                <w:lang w:eastAsia="es-MX"/>
              </w:rPr>
            </w:pPr>
            <w:r w:rsidRPr="005C6934">
              <w:rPr>
                <w:rFonts w:ascii="DINPro-Regular" w:eastAsia="Times New Roman" w:hAnsi="DINPro-Regular" w:cs="Calibri"/>
                <w:color w:val="000000"/>
                <w:sz w:val="14"/>
                <w:szCs w:val="14"/>
                <w:lang w:eastAsia="es-MX"/>
              </w:rPr>
              <w:t>402,500</w:t>
            </w:r>
          </w:p>
        </w:tc>
      </w:tr>
      <w:tr w:rsidR="005C6934" w:rsidRPr="005C6934" w:rsidTr="00A17F32">
        <w:trPr>
          <w:trHeight w:val="290"/>
          <w:jc w:val="center"/>
        </w:trPr>
        <w:tc>
          <w:tcPr>
            <w:tcW w:w="4387" w:type="dxa"/>
            <w:tcBorders>
              <w:top w:val="nil"/>
              <w:left w:val="single" w:sz="4" w:space="0" w:color="auto"/>
              <w:bottom w:val="single" w:sz="4" w:space="0" w:color="auto"/>
              <w:right w:val="single" w:sz="4" w:space="0" w:color="auto"/>
            </w:tcBorders>
            <w:shd w:val="clear" w:color="auto" w:fill="auto"/>
            <w:vAlign w:val="center"/>
            <w:hideMark/>
          </w:tcPr>
          <w:p w:rsidR="005C6934" w:rsidRPr="005C6934" w:rsidRDefault="005C6934" w:rsidP="005C6934">
            <w:pPr>
              <w:spacing w:after="0" w:line="240" w:lineRule="auto"/>
              <w:rPr>
                <w:rFonts w:ascii="DINPro-Regular" w:eastAsia="Times New Roman" w:hAnsi="DINPro-Regular" w:cs="Calibri"/>
                <w:color w:val="000000"/>
                <w:sz w:val="14"/>
                <w:szCs w:val="14"/>
                <w:lang w:eastAsia="es-MX"/>
              </w:rPr>
            </w:pPr>
            <w:r w:rsidRPr="005C6934">
              <w:rPr>
                <w:rFonts w:ascii="DINPro-Regular" w:eastAsia="Times New Roman" w:hAnsi="DINPro-Regular" w:cs="Calibri"/>
                <w:color w:val="000000"/>
                <w:sz w:val="14"/>
                <w:szCs w:val="14"/>
                <w:lang w:eastAsia="es-MX"/>
              </w:rPr>
              <w:t xml:space="preserve">      Custodia de Bienes Artísticos</w:t>
            </w:r>
          </w:p>
        </w:tc>
        <w:tc>
          <w:tcPr>
            <w:tcW w:w="1559" w:type="dxa"/>
            <w:tcBorders>
              <w:top w:val="nil"/>
              <w:left w:val="nil"/>
              <w:bottom w:val="single" w:sz="4" w:space="0" w:color="auto"/>
              <w:right w:val="single" w:sz="4" w:space="0" w:color="auto"/>
            </w:tcBorders>
            <w:shd w:val="clear" w:color="auto" w:fill="auto"/>
            <w:vAlign w:val="center"/>
            <w:hideMark/>
          </w:tcPr>
          <w:p w:rsidR="005C6934" w:rsidRPr="005C6934" w:rsidRDefault="005C6934" w:rsidP="005C6934">
            <w:pPr>
              <w:spacing w:after="0" w:line="240" w:lineRule="auto"/>
              <w:jc w:val="right"/>
              <w:rPr>
                <w:rFonts w:ascii="DINPro-Regular" w:eastAsia="Times New Roman" w:hAnsi="DINPro-Regular" w:cs="Calibri"/>
                <w:color w:val="000000"/>
                <w:sz w:val="14"/>
                <w:szCs w:val="14"/>
                <w:lang w:eastAsia="es-MX"/>
              </w:rPr>
            </w:pPr>
            <w:r w:rsidRPr="005C6934">
              <w:rPr>
                <w:rFonts w:ascii="DINPro-Regular" w:eastAsia="Times New Roman" w:hAnsi="DINPro-Regular" w:cs="Calibri"/>
                <w:color w:val="000000"/>
                <w:sz w:val="14"/>
                <w:szCs w:val="14"/>
                <w:lang w:eastAsia="es-MX"/>
              </w:rPr>
              <w:t>-402,500</w:t>
            </w:r>
          </w:p>
        </w:tc>
      </w:tr>
      <w:tr w:rsidR="005C6934" w:rsidRPr="005C6934" w:rsidTr="00A17F32">
        <w:trPr>
          <w:trHeight w:val="290"/>
          <w:jc w:val="center"/>
        </w:trPr>
        <w:tc>
          <w:tcPr>
            <w:tcW w:w="59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C6934" w:rsidRPr="005C6934" w:rsidRDefault="005C6934" w:rsidP="005C6934">
            <w:pPr>
              <w:spacing w:after="0" w:line="240" w:lineRule="auto"/>
              <w:rPr>
                <w:rFonts w:ascii="DINPro-Regular" w:eastAsia="Times New Roman" w:hAnsi="DINPro-Regular" w:cs="Calibri"/>
                <w:b/>
                <w:bCs/>
                <w:color w:val="000000"/>
                <w:sz w:val="18"/>
                <w:szCs w:val="18"/>
                <w:lang w:eastAsia="es-MX"/>
              </w:rPr>
            </w:pPr>
            <w:r w:rsidRPr="005C6934">
              <w:rPr>
                <w:rFonts w:ascii="DINPro-Regular" w:eastAsia="Times New Roman" w:hAnsi="DINPro-Regular" w:cs="Calibri"/>
                <w:b/>
                <w:bCs/>
                <w:color w:val="000000"/>
                <w:sz w:val="18"/>
                <w:szCs w:val="18"/>
                <w:lang w:eastAsia="es-MX"/>
              </w:rPr>
              <w:t>Bienes arqueológicos, artísticos e históricos en custodia</w:t>
            </w:r>
          </w:p>
        </w:tc>
      </w:tr>
      <w:tr w:rsidR="005C6934" w:rsidRPr="005C6934" w:rsidTr="00A17F32">
        <w:trPr>
          <w:trHeight w:val="290"/>
          <w:jc w:val="center"/>
        </w:trPr>
        <w:tc>
          <w:tcPr>
            <w:tcW w:w="4387" w:type="dxa"/>
            <w:tcBorders>
              <w:top w:val="nil"/>
              <w:left w:val="single" w:sz="4" w:space="0" w:color="auto"/>
              <w:bottom w:val="single" w:sz="4" w:space="0" w:color="auto"/>
              <w:right w:val="single" w:sz="4" w:space="0" w:color="auto"/>
            </w:tcBorders>
            <w:shd w:val="clear" w:color="auto" w:fill="auto"/>
            <w:vAlign w:val="center"/>
            <w:hideMark/>
          </w:tcPr>
          <w:p w:rsidR="005C6934" w:rsidRPr="005C6934" w:rsidRDefault="005C6934" w:rsidP="005C6934">
            <w:pPr>
              <w:spacing w:after="0" w:line="240" w:lineRule="auto"/>
              <w:rPr>
                <w:rFonts w:ascii="DINPro-Regular" w:eastAsia="Times New Roman" w:hAnsi="DINPro-Regular" w:cs="Calibri"/>
                <w:color w:val="000000"/>
                <w:sz w:val="14"/>
                <w:szCs w:val="14"/>
                <w:lang w:eastAsia="es-MX"/>
              </w:rPr>
            </w:pPr>
            <w:r w:rsidRPr="005C6934">
              <w:rPr>
                <w:rFonts w:ascii="DINPro-Regular" w:eastAsia="Times New Roman" w:hAnsi="DINPro-Regular" w:cs="Calibri"/>
                <w:color w:val="000000"/>
                <w:sz w:val="14"/>
                <w:szCs w:val="14"/>
                <w:lang w:eastAsia="es-MX"/>
              </w:rPr>
              <w:t xml:space="preserve">      Bienes Históricos en Custodia</w:t>
            </w:r>
          </w:p>
        </w:tc>
        <w:tc>
          <w:tcPr>
            <w:tcW w:w="1559" w:type="dxa"/>
            <w:tcBorders>
              <w:top w:val="nil"/>
              <w:left w:val="nil"/>
              <w:bottom w:val="single" w:sz="4" w:space="0" w:color="auto"/>
              <w:right w:val="single" w:sz="4" w:space="0" w:color="auto"/>
            </w:tcBorders>
            <w:shd w:val="clear" w:color="auto" w:fill="auto"/>
            <w:vAlign w:val="center"/>
            <w:hideMark/>
          </w:tcPr>
          <w:p w:rsidR="005C6934" w:rsidRPr="005C6934" w:rsidRDefault="005C6934" w:rsidP="005C6934">
            <w:pPr>
              <w:spacing w:after="0" w:line="240" w:lineRule="auto"/>
              <w:jc w:val="right"/>
              <w:rPr>
                <w:rFonts w:ascii="DINPro-Regular" w:eastAsia="Times New Roman" w:hAnsi="DINPro-Regular" w:cs="Calibri"/>
                <w:color w:val="000000"/>
                <w:sz w:val="14"/>
                <w:szCs w:val="14"/>
                <w:lang w:eastAsia="es-MX"/>
              </w:rPr>
            </w:pPr>
            <w:r w:rsidRPr="005C6934">
              <w:rPr>
                <w:rFonts w:ascii="DINPro-Regular" w:eastAsia="Times New Roman" w:hAnsi="DINPro-Regular" w:cs="Calibri"/>
                <w:color w:val="000000"/>
                <w:sz w:val="14"/>
                <w:szCs w:val="14"/>
                <w:lang w:eastAsia="es-MX"/>
              </w:rPr>
              <w:t>5,097,000</w:t>
            </w:r>
          </w:p>
        </w:tc>
      </w:tr>
      <w:tr w:rsidR="005C6934" w:rsidRPr="005C6934" w:rsidTr="00A17F32">
        <w:trPr>
          <w:trHeight w:val="290"/>
          <w:jc w:val="center"/>
        </w:trPr>
        <w:tc>
          <w:tcPr>
            <w:tcW w:w="4387" w:type="dxa"/>
            <w:tcBorders>
              <w:top w:val="nil"/>
              <w:left w:val="single" w:sz="4" w:space="0" w:color="auto"/>
              <w:bottom w:val="single" w:sz="4" w:space="0" w:color="auto"/>
              <w:right w:val="single" w:sz="4" w:space="0" w:color="auto"/>
            </w:tcBorders>
            <w:shd w:val="clear" w:color="auto" w:fill="auto"/>
            <w:vAlign w:val="center"/>
            <w:hideMark/>
          </w:tcPr>
          <w:p w:rsidR="005C6934" w:rsidRPr="005C6934" w:rsidRDefault="005C6934" w:rsidP="005C6934">
            <w:pPr>
              <w:spacing w:after="0" w:line="240" w:lineRule="auto"/>
              <w:rPr>
                <w:rFonts w:ascii="DINPro-Regular" w:eastAsia="Times New Roman" w:hAnsi="DINPro-Regular" w:cs="Calibri"/>
                <w:color w:val="000000"/>
                <w:sz w:val="14"/>
                <w:szCs w:val="14"/>
                <w:lang w:eastAsia="es-MX"/>
              </w:rPr>
            </w:pPr>
            <w:r w:rsidRPr="005C6934">
              <w:rPr>
                <w:rFonts w:ascii="DINPro-Regular" w:eastAsia="Times New Roman" w:hAnsi="DINPro-Regular" w:cs="Calibri"/>
                <w:color w:val="000000"/>
                <w:sz w:val="14"/>
                <w:szCs w:val="14"/>
                <w:lang w:eastAsia="es-MX"/>
              </w:rPr>
              <w:t xml:space="preserve">      Custodia de Bienes Históricos</w:t>
            </w:r>
          </w:p>
        </w:tc>
        <w:tc>
          <w:tcPr>
            <w:tcW w:w="1559" w:type="dxa"/>
            <w:tcBorders>
              <w:top w:val="nil"/>
              <w:left w:val="nil"/>
              <w:bottom w:val="single" w:sz="4" w:space="0" w:color="auto"/>
              <w:right w:val="single" w:sz="4" w:space="0" w:color="auto"/>
            </w:tcBorders>
            <w:shd w:val="clear" w:color="auto" w:fill="auto"/>
            <w:vAlign w:val="center"/>
            <w:hideMark/>
          </w:tcPr>
          <w:p w:rsidR="005C6934" w:rsidRPr="005C6934" w:rsidRDefault="005C6934" w:rsidP="005C6934">
            <w:pPr>
              <w:spacing w:after="0" w:line="240" w:lineRule="auto"/>
              <w:jc w:val="right"/>
              <w:rPr>
                <w:rFonts w:ascii="DINPro-Regular" w:eastAsia="Times New Roman" w:hAnsi="DINPro-Regular" w:cs="Calibri"/>
                <w:color w:val="000000"/>
                <w:sz w:val="14"/>
                <w:szCs w:val="14"/>
                <w:lang w:eastAsia="es-MX"/>
              </w:rPr>
            </w:pPr>
            <w:r w:rsidRPr="005C6934">
              <w:rPr>
                <w:rFonts w:ascii="DINPro-Regular" w:eastAsia="Times New Roman" w:hAnsi="DINPro-Regular" w:cs="Calibri"/>
                <w:color w:val="000000"/>
                <w:sz w:val="14"/>
                <w:szCs w:val="14"/>
                <w:lang w:eastAsia="es-MX"/>
              </w:rPr>
              <w:t>-5,097,000</w:t>
            </w:r>
          </w:p>
        </w:tc>
      </w:tr>
    </w:tbl>
    <w:p w:rsidR="00841A6A" w:rsidRDefault="00841A6A" w:rsidP="00841A6A">
      <w:pPr>
        <w:rPr>
          <w:rFonts w:ascii="DIN Pro Regular" w:hAnsi="DIN Pro Regular" w:cs="DIN Pro Regular"/>
          <w:sz w:val="18"/>
          <w:szCs w:val="18"/>
        </w:rPr>
      </w:pPr>
    </w:p>
    <w:p w:rsidR="0041173D" w:rsidRDefault="0041173D" w:rsidP="00841A6A">
      <w:pPr>
        <w:rPr>
          <w:rFonts w:ascii="DIN Pro Regular" w:hAnsi="DIN Pro Regular" w:cs="DIN Pro Regular"/>
          <w:sz w:val="18"/>
          <w:szCs w:val="18"/>
        </w:rPr>
      </w:pPr>
    </w:p>
    <w:p w:rsidR="0041173D" w:rsidRDefault="0041173D" w:rsidP="00841A6A">
      <w:pPr>
        <w:rPr>
          <w:rFonts w:ascii="DIN Pro Regular" w:hAnsi="DIN Pro Regular" w:cs="DIN Pro Regular"/>
          <w:sz w:val="18"/>
          <w:szCs w:val="18"/>
        </w:rPr>
      </w:pPr>
    </w:p>
    <w:p w:rsidR="00A17F32" w:rsidRDefault="00A17F32" w:rsidP="00841A6A">
      <w:pPr>
        <w:rPr>
          <w:rFonts w:ascii="DIN Pro Regular" w:hAnsi="DIN Pro Regular" w:cs="DIN Pro Regular"/>
          <w:sz w:val="18"/>
          <w:szCs w:val="18"/>
        </w:rPr>
      </w:pPr>
    </w:p>
    <w:p w:rsidR="0041173D" w:rsidRDefault="0041173D" w:rsidP="00841A6A">
      <w:pPr>
        <w:rPr>
          <w:rFonts w:ascii="DIN Pro Regular" w:hAnsi="DIN Pro Regular" w:cs="DIN Pro Regular"/>
          <w:sz w:val="18"/>
          <w:szCs w:val="18"/>
        </w:rPr>
      </w:pPr>
    </w:p>
    <w:tbl>
      <w:tblPr>
        <w:tblW w:w="5420" w:type="dxa"/>
        <w:tblInd w:w="1987" w:type="dxa"/>
        <w:tblCellMar>
          <w:left w:w="70" w:type="dxa"/>
          <w:right w:w="70" w:type="dxa"/>
        </w:tblCellMar>
        <w:tblLook w:val="04A0" w:firstRow="1" w:lastRow="0" w:firstColumn="1" w:lastColumn="0" w:noHBand="0" w:noVBand="1"/>
      </w:tblPr>
      <w:tblGrid>
        <w:gridCol w:w="4220"/>
        <w:gridCol w:w="1200"/>
      </w:tblGrid>
      <w:tr w:rsidR="00A44560" w:rsidRPr="00A44560" w:rsidTr="00A44560">
        <w:trPr>
          <w:trHeight w:val="290"/>
        </w:trPr>
        <w:tc>
          <w:tcPr>
            <w:tcW w:w="4220" w:type="dxa"/>
            <w:tcBorders>
              <w:top w:val="single" w:sz="4" w:space="0" w:color="auto"/>
              <w:left w:val="single" w:sz="4" w:space="0" w:color="auto"/>
              <w:bottom w:val="single" w:sz="4" w:space="0" w:color="auto"/>
              <w:right w:val="single" w:sz="4" w:space="0" w:color="auto"/>
            </w:tcBorders>
            <w:shd w:val="clear" w:color="000000" w:fill="0064A7"/>
            <w:vAlign w:val="center"/>
            <w:hideMark/>
          </w:tcPr>
          <w:p w:rsidR="00A44560" w:rsidRPr="00A44560" w:rsidRDefault="00A44560" w:rsidP="00A44560">
            <w:pPr>
              <w:spacing w:after="0" w:line="240" w:lineRule="auto"/>
              <w:jc w:val="center"/>
              <w:rPr>
                <w:rFonts w:ascii="DINPro-Regular" w:eastAsia="Times New Roman" w:hAnsi="DINPro-Regular" w:cs="Calibri"/>
                <w:b/>
                <w:bCs/>
                <w:color w:val="FFFFFF"/>
                <w:sz w:val="16"/>
                <w:szCs w:val="16"/>
                <w:lang w:eastAsia="es-MX"/>
              </w:rPr>
            </w:pPr>
            <w:r w:rsidRPr="00A44560">
              <w:rPr>
                <w:rFonts w:ascii="DINPro-Regular" w:eastAsia="Times New Roman" w:hAnsi="DINPro-Regular" w:cs="Calibri"/>
                <w:b/>
                <w:bCs/>
                <w:color w:val="FFFFFF"/>
                <w:sz w:val="16"/>
                <w:szCs w:val="16"/>
                <w:lang w:eastAsia="es-MX"/>
              </w:rPr>
              <w:t>Cuentas de Orden Presupuestales</w:t>
            </w:r>
          </w:p>
        </w:tc>
        <w:tc>
          <w:tcPr>
            <w:tcW w:w="1200" w:type="dxa"/>
            <w:tcBorders>
              <w:top w:val="single" w:sz="4" w:space="0" w:color="auto"/>
              <w:left w:val="nil"/>
              <w:bottom w:val="single" w:sz="4" w:space="0" w:color="auto"/>
              <w:right w:val="single" w:sz="4" w:space="0" w:color="auto"/>
            </w:tcBorders>
            <w:shd w:val="clear" w:color="000000" w:fill="0064A7"/>
            <w:vAlign w:val="center"/>
            <w:hideMark/>
          </w:tcPr>
          <w:p w:rsidR="00A44560" w:rsidRPr="00A44560" w:rsidRDefault="00A44560" w:rsidP="00A44560">
            <w:pPr>
              <w:spacing w:after="0" w:line="240" w:lineRule="auto"/>
              <w:jc w:val="center"/>
              <w:rPr>
                <w:rFonts w:ascii="DINPro-Regular" w:eastAsia="Times New Roman" w:hAnsi="DINPro-Regular" w:cs="Calibri"/>
                <w:b/>
                <w:bCs/>
                <w:color w:val="FFFFFF"/>
                <w:sz w:val="13"/>
                <w:szCs w:val="13"/>
                <w:lang w:eastAsia="es-MX"/>
              </w:rPr>
            </w:pPr>
            <w:r w:rsidRPr="00A44560">
              <w:rPr>
                <w:rFonts w:ascii="DINPro-Regular" w:eastAsia="Times New Roman" w:hAnsi="DINPro-Regular" w:cs="Calibri"/>
                <w:b/>
                <w:bCs/>
                <w:color w:val="FFFFFF"/>
                <w:sz w:val="13"/>
                <w:szCs w:val="13"/>
                <w:lang w:eastAsia="es-MX"/>
              </w:rPr>
              <w:t> </w:t>
            </w:r>
          </w:p>
        </w:tc>
      </w:tr>
      <w:tr w:rsidR="00A44560" w:rsidRPr="00A44560" w:rsidTr="00A44560">
        <w:trPr>
          <w:trHeight w:val="290"/>
        </w:trPr>
        <w:tc>
          <w:tcPr>
            <w:tcW w:w="4220" w:type="dxa"/>
            <w:tcBorders>
              <w:top w:val="nil"/>
              <w:left w:val="single" w:sz="4" w:space="0" w:color="auto"/>
              <w:bottom w:val="single" w:sz="4" w:space="0" w:color="auto"/>
              <w:right w:val="single" w:sz="4" w:space="0" w:color="auto"/>
            </w:tcBorders>
            <w:shd w:val="clear" w:color="auto" w:fill="auto"/>
            <w:vAlign w:val="center"/>
            <w:hideMark/>
          </w:tcPr>
          <w:p w:rsidR="00A44560" w:rsidRPr="00A44560" w:rsidRDefault="00A44560" w:rsidP="00A44560">
            <w:pPr>
              <w:spacing w:after="0" w:line="240" w:lineRule="auto"/>
              <w:jc w:val="center"/>
              <w:rPr>
                <w:rFonts w:ascii="DINPro-Regular" w:eastAsia="Times New Roman" w:hAnsi="DINPro-Regular" w:cs="Calibri"/>
                <w:b/>
                <w:bCs/>
                <w:color w:val="000000"/>
                <w:sz w:val="18"/>
                <w:szCs w:val="18"/>
                <w:lang w:eastAsia="es-MX"/>
              </w:rPr>
            </w:pPr>
            <w:r w:rsidRPr="00A44560">
              <w:rPr>
                <w:rFonts w:ascii="DINPro-Regular" w:eastAsia="Times New Roman" w:hAnsi="DINPro-Regular" w:cs="Calibri"/>
                <w:b/>
                <w:bCs/>
                <w:color w:val="000000"/>
                <w:sz w:val="18"/>
                <w:szCs w:val="18"/>
                <w:lang w:eastAsia="es-MX"/>
              </w:rPr>
              <w:t>Cuentas de Ingresos</w:t>
            </w:r>
          </w:p>
        </w:tc>
        <w:tc>
          <w:tcPr>
            <w:tcW w:w="1200" w:type="dxa"/>
            <w:tcBorders>
              <w:top w:val="nil"/>
              <w:left w:val="nil"/>
              <w:bottom w:val="single" w:sz="4" w:space="0" w:color="auto"/>
              <w:right w:val="single" w:sz="4" w:space="0" w:color="auto"/>
            </w:tcBorders>
            <w:shd w:val="clear" w:color="auto" w:fill="auto"/>
            <w:vAlign w:val="center"/>
            <w:hideMark/>
          </w:tcPr>
          <w:p w:rsidR="00A44560" w:rsidRPr="00A44560" w:rsidRDefault="00A44560" w:rsidP="00A44560">
            <w:pPr>
              <w:spacing w:after="0" w:line="240" w:lineRule="auto"/>
              <w:jc w:val="center"/>
              <w:rPr>
                <w:rFonts w:ascii="DINPro-Regular" w:eastAsia="Times New Roman" w:hAnsi="DINPro-Regular" w:cs="Calibri"/>
                <w:b/>
                <w:bCs/>
                <w:color w:val="000000"/>
                <w:sz w:val="18"/>
                <w:szCs w:val="18"/>
                <w:lang w:eastAsia="es-MX"/>
              </w:rPr>
            </w:pPr>
            <w:r w:rsidRPr="00A44560">
              <w:rPr>
                <w:rFonts w:ascii="DINPro-Regular" w:eastAsia="Times New Roman" w:hAnsi="DINPro-Regular" w:cs="Calibri"/>
                <w:b/>
                <w:bCs/>
                <w:color w:val="000000"/>
                <w:sz w:val="18"/>
                <w:szCs w:val="18"/>
                <w:lang w:eastAsia="es-MX"/>
              </w:rPr>
              <w:t> </w:t>
            </w:r>
          </w:p>
        </w:tc>
      </w:tr>
      <w:tr w:rsidR="00A44560" w:rsidRPr="00A44560" w:rsidTr="00A44560">
        <w:trPr>
          <w:trHeight w:val="290"/>
        </w:trPr>
        <w:tc>
          <w:tcPr>
            <w:tcW w:w="4220" w:type="dxa"/>
            <w:tcBorders>
              <w:top w:val="nil"/>
              <w:left w:val="single" w:sz="4" w:space="0" w:color="auto"/>
              <w:bottom w:val="single" w:sz="4" w:space="0" w:color="auto"/>
              <w:right w:val="single" w:sz="4" w:space="0" w:color="auto"/>
            </w:tcBorders>
            <w:shd w:val="clear" w:color="auto" w:fill="auto"/>
            <w:vAlign w:val="center"/>
            <w:hideMark/>
          </w:tcPr>
          <w:p w:rsidR="00A44560" w:rsidRPr="00A44560" w:rsidRDefault="00A44560" w:rsidP="00A44560">
            <w:pPr>
              <w:spacing w:after="0" w:line="240" w:lineRule="auto"/>
              <w:rPr>
                <w:rFonts w:ascii="DINPro-Regular" w:eastAsia="Times New Roman" w:hAnsi="DINPro-Regular" w:cs="Calibri"/>
                <w:color w:val="000000"/>
                <w:sz w:val="14"/>
                <w:szCs w:val="14"/>
                <w:lang w:eastAsia="es-MX"/>
              </w:rPr>
            </w:pPr>
            <w:r w:rsidRPr="00A44560">
              <w:rPr>
                <w:rFonts w:ascii="DINPro-Regular" w:eastAsia="Times New Roman" w:hAnsi="DINPro-Regular" w:cs="Calibri"/>
                <w:color w:val="000000"/>
                <w:sz w:val="14"/>
                <w:szCs w:val="14"/>
                <w:lang w:eastAsia="es-MX"/>
              </w:rPr>
              <w:t>Ley de Ingresos Estimada</w:t>
            </w:r>
          </w:p>
        </w:tc>
        <w:tc>
          <w:tcPr>
            <w:tcW w:w="1200" w:type="dxa"/>
            <w:tcBorders>
              <w:top w:val="nil"/>
              <w:left w:val="nil"/>
              <w:bottom w:val="single" w:sz="4" w:space="0" w:color="auto"/>
              <w:right w:val="single" w:sz="4" w:space="0" w:color="auto"/>
            </w:tcBorders>
            <w:shd w:val="clear" w:color="auto" w:fill="auto"/>
            <w:vAlign w:val="center"/>
            <w:hideMark/>
          </w:tcPr>
          <w:p w:rsidR="00A44560" w:rsidRPr="00A44560" w:rsidRDefault="00A44560" w:rsidP="00A44560">
            <w:pPr>
              <w:spacing w:after="0" w:line="240" w:lineRule="auto"/>
              <w:jc w:val="right"/>
              <w:rPr>
                <w:rFonts w:ascii="DINPro-Regular" w:eastAsia="Times New Roman" w:hAnsi="DINPro-Regular" w:cs="Calibri"/>
                <w:color w:val="000000"/>
                <w:sz w:val="14"/>
                <w:szCs w:val="14"/>
                <w:lang w:eastAsia="es-MX"/>
              </w:rPr>
            </w:pPr>
            <w:r w:rsidRPr="00A44560">
              <w:rPr>
                <w:rFonts w:ascii="DINPro-Regular" w:eastAsia="Times New Roman" w:hAnsi="DINPro-Regular" w:cs="Calibri"/>
                <w:color w:val="000000"/>
                <w:sz w:val="14"/>
                <w:szCs w:val="14"/>
                <w:lang w:eastAsia="es-MX"/>
              </w:rPr>
              <w:t>63,580,292,973</w:t>
            </w:r>
          </w:p>
        </w:tc>
      </w:tr>
      <w:tr w:rsidR="00A44560" w:rsidRPr="00A44560" w:rsidTr="00A44560">
        <w:trPr>
          <w:trHeight w:val="290"/>
        </w:trPr>
        <w:tc>
          <w:tcPr>
            <w:tcW w:w="4220" w:type="dxa"/>
            <w:tcBorders>
              <w:top w:val="nil"/>
              <w:left w:val="single" w:sz="4" w:space="0" w:color="auto"/>
              <w:bottom w:val="single" w:sz="4" w:space="0" w:color="auto"/>
              <w:right w:val="single" w:sz="4" w:space="0" w:color="auto"/>
            </w:tcBorders>
            <w:shd w:val="clear" w:color="auto" w:fill="auto"/>
            <w:vAlign w:val="center"/>
            <w:hideMark/>
          </w:tcPr>
          <w:p w:rsidR="00A44560" w:rsidRPr="00A44560" w:rsidRDefault="00A44560" w:rsidP="00A44560">
            <w:pPr>
              <w:spacing w:after="0" w:line="240" w:lineRule="auto"/>
              <w:rPr>
                <w:rFonts w:ascii="DINPro-Regular" w:eastAsia="Times New Roman" w:hAnsi="DINPro-Regular" w:cs="Calibri"/>
                <w:color w:val="000000"/>
                <w:sz w:val="14"/>
                <w:szCs w:val="14"/>
                <w:lang w:eastAsia="es-MX"/>
              </w:rPr>
            </w:pPr>
            <w:r w:rsidRPr="00A44560">
              <w:rPr>
                <w:rFonts w:ascii="DINPro-Regular" w:eastAsia="Times New Roman" w:hAnsi="DINPro-Regular" w:cs="Calibri"/>
                <w:color w:val="000000"/>
                <w:sz w:val="14"/>
                <w:szCs w:val="14"/>
                <w:lang w:eastAsia="es-MX"/>
              </w:rPr>
              <w:t>Ley de Ingresos por Ejecutar</w:t>
            </w:r>
          </w:p>
        </w:tc>
        <w:tc>
          <w:tcPr>
            <w:tcW w:w="1200" w:type="dxa"/>
            <w:tcBorders>
              <w:top w:val="nil"/>
              <w:left w:val="nil"/>
              <w:bottom w:val="single" w:sz="4" w:space="0" w:color="auto"/>
              <w:right w:val="single" w:sz="4" w:space="0" w:color="auto"/>
            </w:tcBorders>
            <w:shd w:val="clear" w:color="auto" w:fill="auto"/>
            <w:vAlign w:val="center"/>
            <w:hideMark/>
          </w:tcPr>
          <w:p w:rsidR="00A44560" w:rsidRPr="00A44560" w:rsidRDefault="00A44560" w:rsidP="00A44560">
            <w:pPr>
              <w:spacing w:after="0" w:line="240" w:lineRule="auto"/>
              <w:jc w:val="right"/>
              <w:rPr>
                <w:rFonts w:ascii="DINPro-Regular" w:eastAsia="Times New Roman" w:hAnsi="DINPro-Regular" w:cs="Calibri"/>
                <w:color w:val="000000"/>
                <w:sz w:val="14"/>
                <w:szCs w:val="14"/>
                <w:lang w:eastAsia="es-MX"/>
              </w:rPr>
            </w:pPr>
            <w:r w:rsidRPr="00A44560">
              <w:rPr>
                <w:rFonts w:ascii="DINPro-Regular" w:eastAsia="Times New Roman" w:hAnsi="DINPro-Regular" w:cs="Calibri"/>
                <w:color w:val="000000"/>
                <w:sz w:val="14"/>
                <w:szCs w:val="14"/>
                <w:lang w:eastAsia="es-MX"/>
              </w:rPr>
              <w:t>0</w:t>
            </w:r>
          </w:p>
        </w:tc>
      </w:tr>
      <w:tr w:rsidR="00A44560" w:rsidRPr="00A44560" w:rsidTr="00A44560">
        <w:trPr>
          <w:trHeight w:val="290"/>
        </w:trPr>
        <w:tc>
          <w:tcPr>
            <w:tcW w:w="4220" w:type="dxa"/>
            <w:tcBorders>
              <w:top w:val="nil"/>
              <w:left w:val="single" w:sz="4" w:space="0" w:color="auto"/>
              <w:bottom w:val="single" w:sz="4" w:space="0" w:color="auto"/>
              <w:right w:val="single" w:sz="4" w:space="0" w:color="auto"/>
            </w:tcBorders>
            <w:shd w:val="clear" w:color="auto" w:fill="auto"/>
            <w:vAlign w:val="center"/>
            <w:hideMark/>
          </w:tcPr>
          <w:p w:rsidR="00A44560" w:rsidRPr="00A44560" w:rsidRDefault="00A44560" w:rsidP="00A44560">
            <w:pPr>
              <w:spacing w:after="0" w:line="240" w:lineRule="auto"/>
              <w:rPr>
                <w:rFonts w:ascii="DINPro-Regular" w:eastAsia="Times New Roman" w:hAnsi="DINPro-Regular" w:cs="Calibri"/>
                <w:color w:val="000000"/>
                <w:sz w:val="14"/>
                <w:szCs w:val="14"/>
                <w:lang w:eastAsia="es-MX"/>
              </w:rPr>
            </w:pPr>
            <w:r w:rsidRPr="00A44560">
              <w:rPr>
                <w:rFonts w:ascii="DINPro-Regular" w:eastAsia="Times New Roman" w:hAnsi="DINPro-Regular" w:cs="Calibri"/>
                <w:color w:val="000000"/>
                <w:sz w:val="14"/>
                <w:szCs w:val="14"/>
                <w:lang w:eastAsia="es-MX"/>
              </w:rPr>
              <w:t>Modificaciones a la Ley de Ingresos Estimada</w:t>
            </w:r>
          </w:p>
        </w:tc>
        <w:tc>
          <w:tcPr>
            <w:tcW w:w="1200" w:type="dxa"/>
            <w:tcBorders>
              <w:top w:val="nil"/>
              <w:left w:val="nil"/>
              <w:bottom w:val="single" w:sz="4" w:space="0" w:color="auto"/>
              <w:right w:val="single" w:sz="4" w:space="0" w:color="auto"/>
            </w:tcBorders>
            <w:shd w:val="clear" w:color="auto" w:fill="auto"/>
            <w:vAlign w:val="center"/>
            <w:hideMark/>
          </w:tcPr>
          <w:p w:rsidR="00A44560" w:rsidRPr="00A44560" w:rsidRDefault="00A44560" w:rsidP="00A44560">
            <w:pPr>
              <w:spacing w:after="0" w:line="240" w:lineRule="auto"/>
              <w:jc w:val="right"/>
              <w:rPr>
                <w:rFonts w:ascii="DINPro-Regular" w:eastAsia="Times New Roman" w:hAnsi="DINPro-Regular" w:cs="Calibri"/>
                <w:color w:val="000000"/>
                <w:sz w:val="14"/>
                <w:szCs w:val="14"/>
                <w:lang w:eastAsia="es-MX"/>
              </w:rPr>
            </w:pPr>
            <w:r w:rsidRPr="00A44560">
              <w:rPr>
                <w:rFonts w:ascii="DINPro-Regular" w:eastAsia="Times New Roman" w:hAnsi="DINPro-Regular" w:cs="Calibri"/>
                <w:color w:val="000000"/>
                <w:sz w:val="14"/>
                <w:szCs w:val="14"/>
                <w:lang w:eastAsia="es-MX"/>
              </w:rPr>
              <w:t>2,582,533,116</w:t>
            </w:r>
          </w:p>
        </w:tc>
      </w:tr>
      <w:tr w:rsidR="00A44560" w:rsidRPr="00A44560" w:rsidTr="00A44560">
        <w:trPr>
          <w:trHeight w:val="290"/>
        </w:trPr>
        <w:tc>
          <w:tcPr>
            <w:tcW w:w="4220" w:type="dxa"/>
            <w:tcBorders>
              <w:top w:val="nil"/>
              <w:left w:val="single" w:sz="4" w:space="0" w:color="auto"/>
              <w:bottom w:val="single" w:sz="4" w:space="0" w:color="auto"/>
              <w:right w:val="single" w:sz="4" w:space="0" w:color="auto"/>
            </w:tcBorders>
            <w:shd w:val="clear" w:color="auto" w:fill="auto"/>
            <w:vAlign w:val="center"/>
            <w:hideMark/>
          </w:tcPr>
          <w:p w:rsidR="00A44560" w:rsidRPr="00A44560" w:rsidRDefault="00A44560" w:rsidP="00A44560">
            <w:pPr>
              <w:spacing w:after="0" w:line="240" w:lineRule="auto"/>
              <w:rPr>
                <w:rFonts w:ascii="DINPro-Regular" w:eastAsia="Times New Roman" w:hAnsi="DINPro-Regular" w:cs="Calibri"/>
                <w:color w:val="000000"/>
                <w:sz w:val="14"/>
                <w:szCs w:val="14"/>
                <w:lang w:eastAsia="es-MX"/>
              </w:rPr>
            </w:pPr>
            <w:r w:rsidRPr="00A44560">
              <w:rPr>
                <w:rFonts w:ascii="DINPro-Regular" w:eastAsia="Times New Roman" w:hAnsi="DINPro-Regular" w:cs="Calibri"/>
                <w:color w:val="000000"/>
                <w:sz w:val="14"/>
                <w:szCs w:val="14"/>
                <w:lang w:eastAsia="es-MX"/>
              </w:rPr>
              <w:t>Ley de Ingresos Devengada</w:t>
            </w:r>
          </w:p>
        </w:tc>
        <w:tc>
          <w:tcPr>
            <w:tcW w:w="1200" w:type="dxa"/>
            <w:tcBorders>
              <w:top w:val="nil"/>
              <w:left w:val="nil"/>
              <w:bottom w:val="single" w:sz="4" w:space="0" w:color="auto"/>
              <w:right w:val="single" w:sz="4" w:space="0" w:color="auto"/>
            </w:tcBorders>
            <w:shd w:val="clear" w:color="auto" w:fill="auto"/>
            <w:vAlign w:val="center"/>
            <w:hideMark/>
          </w:tcPr>
          <w:p w:rsidR="00A44560" w:rsidRPr="00A44560" w:rsidRDefault="00A44560" w:rsidP="00A44560">
            <w:pPr>
              <w:spacing w:after="0" w:line="240" w:lineRule="auto"/>
              <w:jc w:val="right"/>
              <w:rPr>
                <w:rFonts w:ascii="DINPro-Regular" w:eastAsia="Times New Roman" w:hAnsi="DINPro-Regular" w:cs="Calibri"/>
                <w:color w:val="000000"/>
                <w:sz w:val="14"/>
                <w:szCs w:val="14"/>
                <w:lang w:eastAsia="es-MX"/>
              </w:rPr>
            </w:pPr>
            <w:r w:rsidRPr="00A44560">
              <w:rPr>
                <w:rFonts w:ascii="DINPro-Regular" w:eastAsia="Times New Roman" w:hAnsi="DINPro-Regular" w:cs="Calibri"/>
                <w:color w:val="000000"/>
                <w:sz w:val="14"/>
                <w:szCs w:val="14"/>
                <w:lang w:eastAsia="es-MX"/>
              </w:rPr>
              <w:t>0</w:t>
            </w:r>
          </w:p>
        </w:tc>
      </w:tr>
      <w:tr w:rsidR="00A44560" w:rsidRPr="00A44560" w:rsidTr="00A44560">
        <w:trPr>
          <w:trHeight w:val="290"/>
        </w:trPr>
        <w:tc>
          <w:tcPr>
            <w:tcW w:w="4220" w:type="dxa"/>
            <w:tcBorders>
              <w:top w:val="nil"/>
              <w:left w:val="single" w:sz="4" w:space="0" w:color="auto"/>
              <w:bottom w:val="single" w:sz="4" w:space="0" w:color="auto"/>
              <w:right w:val="single" w:sz="4" w:space="0" w:color="auto"/>
            </w:tcBorders>
            <w:shd w:val="clear" w:color="auto" w:fill="auto"/>
            <w:vAlign w:val="center"/>
            <w:hideMark/>
          </w:tcPr>
          <w:p w:rsidR="00A44560" w:rsidRPr="00A44560" w:rsidRDefault="00A44560" w:rsidP="00A44560">
            <w:pPr>
              <w:spacing w:after="0" w:line="240" w:lineRule="auto"/>
              <w:rPr>
                <w:rFonts w:ascii="DINPro-Regular" w:eastAsia="Times New Roman" w:hAnsi="DINPro-Regular" w:cs="Calibri"/>
                <w:color w:val="000000"/>
                <w:sz w:val="14"/>
                <w:szCs w:val="14"/>
                <w:lang w:eastAsia="es-MX"/>
              </w:rPr>
            </w:pPr>
            <w:r w:rsidRPr="00A44560">
              <w:rPr>
                <w:rFonts w:ascii="DINPro-Regular" w:eastAsia="Times New Roman" w:hAnsi="DINPro-Regular" w:cs="Calibri"/>
                <w:color w:val="000000"/>
                <w:sz w:val="14"/>
                <w:szCs w:val="14"/>
                <w:lang w:eastAsia="es-MX"/>
              </w:rPr>
              <w:t>Ley de Ingresos Recaudada</w:t>
            </w:r>
          </w:p>
        </w:tc>
        <w:tc>
          <w:tcPr>
            <w:tcW w:w="1200" w:type="dxa"/>
            <w:tcBorders>
              <w:top w:val="nil"/>
              <w:left w:val="nil"/>
              <w:bottom w:val="single" w:sz="4" w:space="0" w:color="auto"/>
              <w:right w:val="single" w:sz="4" w:space="0" w:color="auto"/>
            </w:tcBorders>
            <w:shd w:val="clear" w:color="auto" w:fill="auto"/>
            <w:vAlign w:val="center"/>
            <w:hideMark/>
          </w:tcPr>
          <w:p w:rsidR="00A44560" w:rsidRPr="00A44560" w:rsidRDefault="00A44560" w:rsidP="00A44560">
            <w:pPr>
              <w:spacing w:after="0" w:line="240" w:lineRule="auto"/>
              <w:jc w:val="right"/>
              <w:rPr>
                <w:rFonts w:ascii="DINPro-Regular" w:eastAsia="Times New Roman" w:hAnsi="DINPro-Regular" w:cs="Calibri"/>
                <w:color w:val="000000"/>
                <w:sz w:val="14"/>
                <w:szCs w:val="14"/>
                <w:lang w:eastAsia="es-MX"/>
              </w:rPr>
            </w:pPr>
            <w:r w:rsidRPr="00A44560">
              <w:rPr>
                <w:rFonts w:ascii="DINPro-Regular" w:eastAsia="Times New Roman" w:hAnsi="DINPro-Regular" w:cs="Calibri"/>
                <w:color w:val="000000"/>
                <w:sz w:val="14"/>
                <w:szCs w:val="14"/>
                <w:lang w:eastAsia="es-MX"/>
              </w:rPr>
              <w:t>-66,162,826,089</w:t>
            </w:r>
          </w:p>
        </w:tc>
      </w:tr>
      <w:tr w:rsidR="00A44560" w:rsidRPr="00A44560" w:rsidTr="00A44560">
        <w:trPr>
          <w:trHeight w:val="290"/>
        </w:trPr>
        <w:tc>
          <w:tcPr>
            <w:tcW w:w="4220" w:type="dxa"/>
            <w:tcBorders>
              <w:top w:val="nil"/>
              <w:left w:val="single" w:sz="4" w:space="0" w:color="auto"/>
              <w:bottom w:val="single" w:sz="4" w:space="0" w:color="auto"/>
              <w:right w:val="single" w:sz="4" w:space="0" w:color="auto"/>
            </w:tcBorders>
            <w:shd w:val="clear" w:color="auto" w:fill="auto"/>
            <w:vAlign w:val="center"/>
            <w:hideMark/>
          </w:tcPr>
          <w:p w:rsidR="00A44560" w:rsidRPr="00A44560" w:rsidRDefault="00A44560" w:rsidP="00A44560">
            <w:pPr>
              <w:spacing w:after="0" w:line="240" w:lineRule="auto"/>
              <w:jc w:val="center"/>
              <w:rPr>
                <w:rFonts w:ascii="DINPro-Regular" w:eastAsia="Times New Roman" w:hAnsi="DINPro-Regular" w:cs="Calibri"/>
                <w:b/>
                <w:bCs/>
                <w:color w:val="000000"/>
                <w:sz w:val="18"/>
                <w:szCs w:val="18"/>
                <w:lang w:eastAsia="es-MX"/>
              </w:rPr>
            </w:pPr>
            <w:r w:rsidRPr="00A44560">
              <w:rPr>
                <w:rFonts w:ascii="DINPro-Regular" w:eastAsia="Times New Roman" w:hAnsi="DINPro-Regular" w:cs="Calibri"/>
                <w:b/>
                <w:bCs/>
                <w:color w:val="000000"/>
                <w:sz w:val="18"/>
                <w:szCs w:val="18"/>
                <w:lang w:eastAsia="es-MX"/>
              </w:rPr>
              <w:t>Cuentas de Egresos</w:t>
            </w:r>
          </w:p>
        </w:tc>
        <w:tc>
          <w:tcPr>
            <w:tcW w:w="1200" w:type="dxa"/>
            <w:tcBorders>
              <w:top w:val="nil"/>
              <w:left w:val="nil"/>
              <w:bottom w:val="single" w:sz="4" w:space="0" w:color="auto"/>
              <w:right w:val="single" w:sz="4" w:space="0" w:color="auto"/>
            </w:tcBorders>
            <w:shd w:val="clear" w:color="auto" w:fill="auto"/>
            <w:vAlign w:val="center"/>
            <w:hideMark/>
          </w:tcPr>
          <w:p w:rsidR="00A44560" w:rsidRPr="00A44560" w:rsidRDefault="00A44560" w:rsidP="00A44560">
            <w:pPr>
              <w:spacing w:after="0" w:line="240" w:lineRule="auto"/>
              <w:jc w:val="center"/>
              <w:rPr>
                <w:rFonts w:ascii="DINPro-Regular" w:eastAsia="Times New Roman" w:hAnsi="DINPro-Regular" w:cs="Calibri"/>
                <w:b/>
                <w:bCs/>
                <w:color w:val="000000"/>
                <w:sz w:val="18"/>
                <w:szCs w:val="18"/>
                <w:lang w:eastAsia="es-MX"/>
              </w:rPr>
            </w:pPr>
            <w:r w:rsidRPr="00A44560">
              <w:rPr>
                <w:rFonts w:ascii="DINPro-Regular" w:eastAsia="Times New Roman" w:hAnsi="DINPro-Regular" w:cs="Calibri"/>
                <w:b/>
                <w:bCs/>
                <w:color w:val="000000"/>
                <w:sz w:val="18"/>
                <w:szCs w:val="18"/>
                <w:lang w:eastAsia="es-MX"/>
              </w:rPr>
              <w:t> </w:t>
            </w:r>
          </w:p>
        </w:tc>
      </w:tr>
      <w:tr w:rsidR="00A44560" w:rsidRPr="00A44560" w:rsidTr="00A44560">
        <w:trPr>
          <w:trHeight w:val="290"/>
        </w:trPr>
        <w:tc>
          <w:tcPr>
            <w:tcW w:w="4220" w:type="dxa"/>
            <w:tcBorders>
              <w:top w:val="nil"/>
              <w:left w:val="single" w:sz="4" w:space="0" w:color="auto"/>
              <w:bottom w:val="single" w:sz="4" w:space="0" w:color="auto"/>
              <w:right w:val="single" w:sz="4" w:space="0" w:color="auto"/>
            </w:tcBorders>
            <w:shd w:val="clear" w:color="auto" w:fill="auto"/>
            <w:vAlign w:val="center"/>
            <w:hideMark/>
          </w:tcPr>
          <w:p w:rsidR="00A44560" w:rsidRPr="00A44560" w:rsidRDefault="00A44560" w:rsidP="00A44560">
            <w:pPr>
              <w:spacing w:after="0" w:line="240" w:lineRule="auto"/>
              <w:rPr>
                <w:rFonts w:ascii="DINPro-Regular" w:eastAsia="Times New Roman" w:hAnsi="DINPro-Regular" w:cs="Calibri"/>
                <w:color w:val="000000"/>
                <w:sz w:val="14"/>
                <w:szCs w:val="14"/>
                <w:lang w:eastAsia="es-MX"/>
              </w:rPr>
            </w:pPr>
            <w:r w:rsidRPr="00A44560">
              <w:rPr>
                <w:rFonts w:ascii="DINPro-Regular" w:eastAsia="Times New Roman" w:hAnsi="DINPro-Regular" w:cs="Calibri"/>
                <w:color w:val="000000"/>
                <w:sz w:val="14"/>
                <w:szCs w:val="14"/>
                <w:lang w:eastAsia="es-MX"/>
              </w:rPr>
              <w:t>Presupuesto de Egresos Aprobado</w:t>
            </w:r>
          </w:p>
        </w:tc>
        <w:tc>
          <w:tcPr>
            <w:tcW w:w="1200" w:type="dxa"/>
            <w:tcBorders>
              <w:top w:val="nil"/>
              <w:left w:val="nil"/>
              <w:bottom w:val="single" w:sz="4" w:space="0" w:color="auto"/>
              <w:right w:val="single" w:sz="4" w:space="0" w:color="auto"/>
            </w:tcBorders>
            <w:shd w:val="clear" w:color="auto" w:fill="auto"/>
            <w:vAlign w:val="center"/>
            <w:hideMark/>
          </w:tcPr>
          <w:p w:rsidR="00A44560" w:rsidRPr="00A44560" w:rsidRDefault="00A44560" w:rsidP="00A44560">
            <w:pPr>
              <w:spacing w:after="0" w:line="240" w:lineRule="auto"/>
              <w:jc w:val="right"/>
              <w:rPr>
                <w:rFonts w:ascii="DINPro-Regular" w:eastAsia="Times New Roman" w:hAnsi="DINPro-Regular" w:cs="Calibri"/>
                <w:color w:val="000000"/>
                <w:sz w:val="14"/>
                <w:szCs w:val="14"/>
                <w:lang w:eastAsia="es-MX"/>
              </w:rPr>
            </w:pPr>
            <w:r w:rsidRPr="00A44560">
              <w:rPr>
                <w:rFonts w:ascii="DINPro-Regular" w:eastAsia="Times New Roman" w:hAnsi="DINPro-Regular" w:cs="Calibri"/>
                <w:color w:val="000000"/>
                <w:sz w:val="14"/>
                <w:szCs w:val="14"/>
                <w:lang w:eastAsia="es-MX"/>
              </w:rPr>
              <w:t>-63,580,292,973</w:t>
            </w:r>
          </w:p>
        </w:tc>
      </w:tr>
      <w:tr w:rsidR="00A44560" w:rsidRPr="00A44560" w:rsidTr="00A44560">
        <w:trPr>
          <w:trHeight w:val="290"/>
        </w:trPr>
        <w:tc>
          <w:tcPr>
            <w:tcW w:w="4220" w:type="dxa"/>
            <w:tcBorders>
              <w:top w:val="nil"/>
              <w:left w:val="single" w:sz="4" w:space="0" w:color="auto"/>
              <w:bottom w:val="single" w:sz="4" w:space="0" w:color="auto"/>
              <w:right w:val="single" w:sz="4" w:space="0" w:color="auto"/>
            </w:tcBorders>
            <w:shd w:val="clear" w:color="auto" w:fill="auto"/>
            <w:vAlign w:val="center"/>
            <w:hideMark/>
          </w:tcPr>
          <w:p w:rsidR="00A44560" w:rsidRPr="00A44560" w:rsidRDefault="00A44560" w:rsidP="00A44560">
            <w:pPr>
              <w:spacing w:after="0" w:line="240" w:lineRule="auto"/>
              <w:rPr>
                <w:rFonts w:ascii="DINPro-Regular" w:eastAsia="Times New Roman" w:hAnsi="DINPro-Regular" w:cs="Calibri"/>
                <w:color w:val="000000"/>
                <w:sz w:val="14"/>
                <w:szCs w:val="14"/>
                <w:lang w:eastAsia="es-MX"/>
              </w:rPr>
            </w:pPr>
            <w:r w:rsidRPr="00A44560">
              <w:rPr>
                <w:rFonts w:ascii="DINPro-Regular" w:eastAsia="Times New Roman" w:hAnsi="DINPro-Regular" w:cs="Calibri"/>
                <w:color w:val="000000"/>
                <w:sz w:val="14"/>
                <w:szCs w:val="14"/>
                <w:lang w:eastAsia="es-MX"/>
              </w:rPr>
              <w:t>Presupuesto de Egresos por Ejercer</w:t>
            </w:r>
          </w:p>
        </w:tc>
        <w:tc>
          <w:tcPr>
            <w:tcW w:w="1200" w:type="dxa"/>
            <w:tcBorders>
              <w:top w:val="nil"/>
              <w:left w:val="nil"/>
              <w:bottom w:val="single" w:sz="4" w:space="0" w:color="auto"/>
              <w:right w:val="single" w:sz="4" w:space="0" w:color="auto"/>
            </w:tcBorders>
            <w:shd w:val="clear" w:color="auto" w:fill="auto"/>
            <w:vAlign w:val="center"/>
            <w:hideMark/>
          </w:tcPr>
          <w:p w:rsidR="00A44560" w:rsidRPr="00A44560" w:rsidRDefault="00A44560" w:rsidP="00A44560">
            <w:pPr>
              <w:spacing w:after="0" w:line="240" w:lineRule="auto"/>
              <w:jc w:val="right"/>
              <w:rPr>
                <w:rFonts w:ascii="DINPro-Regular" w:eastAsia="Times New Roman" w:hAnsi="DINPro-Regular" w:cs="Calibri"/>
                <w:color w:val="000000"/>
                <w:sz w:val="14"/>
                <w:szCs w:val="14"/>
                <w:lang w:eastAsia="es-MX"/>
              </w:rPr>
            </w:pPr>
            <w:r w:rsidRPr="00A44560">
              <w:rPr>
                <w:rFonts w:ascii="DINPro-Regular" w:eastAsia="Times New Roman" w:hAnsi="DINPro-Regular" w:cs="Calibri"/>
                <w:color w:val="000000"/>
                <w:sz w:val="14"/>
                <w:szCs w:val="14"/>
                <w:lang w:eastAsia="es-MX"/>
              </w:rPr>
              <w:t>2,343,034,637</w:t>
            </w:r>
          </w:p>
        </w:tc>
      </w:tr>
      <w:tr w:rsidR="00A44560" w:rsidRPr="00A44560" w:rsidTr="00A44560">
        <w:trPr>
          <w:trHeight w:val="290"/>
        </w:trPr>
        <w:tc>
          <w:tcPr>
            <w:tcW w:w="4220" w:type="dxa"/>
            <w:tcBorders>
              <w:top w:val="nil"/>
              <w:left w:val="single" w:sz="4" w:space="0" w:color="auto"/>
              <w:bottom w:val="single" w:sz="4" w:space="0" w:color="auto"/>
              <w:right w:val="single" w:sz="4" w:space="0" w:color="auto"/>
            </w:tcBorders>
            <w:shd w:val="clear" w:color="auto" w:fill="auto"/>
            <w:vAlign w:val="center"/>
            <w:hideMark/>
          </w:tcPr>
          <w:p w:rsidR="00A44560" w:rsidRPr="00A44560" w:rsidRDefault="00A44560" w:rsidP="00A44560">
            <w:pPr>
              <w:spacing w:after="0" w:line="240" w:lineRule="auto"/>
              <w:rPr>
                <w:rFonts w:ascii="DINPro-Regular" w:eastAsia="Times New Roman" w:hAnsi="DINPro-Regular" w:cs="Calibri"/>
                <w:color w:val="000000"/>
                <w:sz w:val="14"/>
                <w:szCs w:val="14"/>
                <w:lang w:eastAsia="es-MX"/>
              </w:rPr>
            </w:pPr>
            <w:r w:rsidRPr="00A44560">
              <w:rPr>
                <w:rFonts w:ascii="DINPro-Regular" w:eastAsia="Times New Roman" w:hAnsi="DINPro-Regular" w:cs="Calibri"/>
                <w:color w:val="000000"/>
                <w:sz w:val="14"/>
                <w:szCs w:val="14"/>
                <w:lang w:eastAsia="es-MX"/>
              </w:rPr>
              <w:t>Modificaciones al Presupuesto de Egresos por Ejercer</w:t>
            </w:r>
          </w:p>
        </w:tc>
        <w:tc>
          <w:tcPr>
            <w:tcW w:w="1200" w:type="dxa"/>
            <w:tcBorders>
              <w:top w:val="nil"/>
              <w:left w:val="nil"/>
              <w:bottom w:val="single" w:sz="4" w:space="0" w:color="auto"/>
              <w:right w:val="single" w:sz="4" w:space="0" w:color="auto"/>
            </w:tcBorders>
            <w:shd w:val="clear" w:color="auto" w:fill="auto"/>
            <w:vAlign w:val="center"/>
            <w:hideMark/>
          </w:tcPr>
          <w:p w:rsidR="00A44560" w:rsidRPr="00A44560" w:rsidRDefault="00A44560" w:rsidP="00A44560">
            <w:pPr>
              <w:spacing w:after="0" w:line="240" w:lineRule="auto"/>
              <w:jc w:val="right"/>
              <w:rPr>
                <w:rFonts w:ascii="DINPro-Regular" w:eastAsia="Times New Roman" w:hAnsi="DINPro-Regular" w:cs="Calibri"/>
                <w:color w:val="000000"/>
                <w:sz w:val="14"/>
                <w:szCs w:val="14"/>
                <w:lang w:eastAsia="es-MX"/>
              </w:rPr>
            </w:pPr>
            <w:r w:rsidRPr="00A44560">
              <w:rPr>
                <w:rFonts w:ascii="DINPro-Regular" w:eastAsia="Times New Roman" w:hAnsi="DINPro-Regular" w:cs="Calibri"/>
                <w:color w:val="000000"/>
                <w:sz w:val="14"/>
                <w:szCs w:val="14"/>
                <w:lang w:eastAsia="es-MX"/>
              </w:rPr>
              <w:t>-6,075,704,247</w:t>
            </w:r>
          </w:p>
        </w:tc>
      </w:tr>
      <w:tr w:rsidR="00A44560" w:rsidRPr="00A44560" w:rsidTr="00A44560">
        <w:trPr>
          <w:trHeight w:val="290"/>
        </w:trPr>
        <w:tc>
          <w:tcPr>
            <w:tcW w:w="4220" w:type="dxa"/>
            <w:tcBorders>
              <w:top w:val="nil"/>
              <w:left w:val="single" w:sz="4" w:space="0" w:color="auto"/>
              <w:bottom w:val="single" w:sz="4" w:space="0" w:color="auto"/>
              <w:right w:val="single" w:sz="4" w:space="0" w:color="auto"/>
            </w:tcBorders>
            <w:shd w:val="clear" w:color="auto" w:fill="auto"/>
            <w:vAlign w:val="center"/>
            <w:hideMark/>
          </w:tcPr>
          <w:p w:rsidR="00A44560" w:rsidRPr="00A44560" w:rsidRDefault="00A44560" w:rsidP="00A44560">
            <w:pPr>
              <w:spacing w:after="0" w:line="240" w:lineRule="auto"/>
              <w:rPr>
                <w:rFonts w:ascii="DINPro-Regular" w:eastAsia="Times New Roman" w:hAnsi="DINPro-Regular" w:cs="Calibri"/>
                <w:color w:val="000000"/>
                <w:sz w:val="14"/>
                <w:szCs w:val="14"/>
                <w:lang w:eastAsia="es-MX"/>
              </w:rPr>
            </w:pPr>
            <w:r w:rsidRPr="00A44560">
              <w:rPr>
                <w:rFonts w:ascii="DINPro-Regular" w:eastAsia="Times New Roman" w:hAnsi="DINPro-Regular" w:cs="Calibri"/>
                <w:color w:val="000000"/>
                <w:sz w:val="14"/>
                <w:szCs w:val="14"/>
                <w:lang w:eastAsia="es-MX"/>
              </w:rPr>
              <w:t>Presupuesto de Egresos Comprometido</w:t>
            </w:r>
          </w:p>
        </w:tc>
        <w:tc>
          <w:tcPr>
            <w:tcW w:w="1200" w:type="dxa"/>
            <w:tcBorders>
              <w:top w:val="nil"/>
              <w:left w:val="nil"/>
              <w:bottom w:val="single" w:sz="4" w:space="0" w:color="auto"/>
              <w:right w:val="single" w:sz="4" w:space="0" w:color="auto"/>
            </w:tcBorders>
            <w:shd w:val="clear" w:color="auto" w:fill="auto"/>
            <w:vAlign w:val="center"/>
            <w:hideMark/>
          </w:tcPr>
          <w:p w:rsidR="00A44560" w:rsidRPr="00A44560" w:rsidRDefault="00A44560" w:rsidP="00A44560">
            <w:pPr>
              <w:spacing w:after="0" w:line="240" w:lineRule="auto"/>
              <w:jc w:val="right"/>
              <w:rPr>
                <w:rFonts w:ascii="DINPro-Regular" w:eastAsia="Times New Roman" w:hAnsi="DINPro-Regular" w:cs="Calibri"/>
                <w:color w:val="000000"/>
                <w:sz w:val="14"/>
                <w:szCs w:val="14"/>
                <w:lang w:eastAsia="es-MX"/>
              </w:rPr>
            </w:pPr>
            <w:r w:rsidRPr="00A44560">
              <w:rPr>
                <w:rFonts w:ascii="DINPro-Regular" w:eastAsia="Times New Roman" w:hAnsi="DINPro-Regular" w:cs="Calibri"/>
                <w:color w:val="000000"/>
                <w:sz w:val="14"/>
                <w:szCs w:val="14"/>
                <w:lang w:eastAsia="es-MX"/>
              </w:rPr>
              <w:t> </w:t>
            </w:r>
          </w:p>
        </w:tc>
      </w:tr>
      <w:tr w:rsidR="00A44560" w:rsidRPr="00A44560" w:rsidTr="00A44560">
        <w:trPr>
          <w:trHeight w:val="290"/>
        </w:trPr>
        <w:tc>
          <w:tcPr>
            <w:tcW w:w="4220" w:type="dxa"/>
            <w:tcBorders>
              <w:top w:val="nil"/>
              <w:left w:val="single" w:sz="4" w:space="0" w:color="auto"/>
              <w:bottom w:val="single" w:sz="4" w:space="0" w:color="auto"/>
              <w:right w:val="single" w:sz="4" w:space="0" w:color="auto"/>
            </w:tcBorders>
            <w:shd w:val="clear" w:color="auto" w:fill="auto"/>
            <w:vAlign w:val="center"/>
            <w:hideMark/>
          </w:tcPr>
          <w:p w:rsidR="00A44560" w:rsidRPr="00A44560" w:rsidRDefault="00A44560" w:rsidP="00A44560">
            <w:pPr>
              <w:spacing w:after="0" w:line="240" w:lineRule="auto"/>
              <w:rPr>
                <w:rFonts w:ascii="DINPro-Regular" w:eastAsia="Times New Roman" w:hAnsi="DINPro-Regular" w:cs="Calibri"/>
                <w:color w:val="000000"/>
                <w:sz w:val="14"/>
                <w:szCs w:val="14"/>
                <w:lang w:eastAsia="es-MX"/>
              </w:rPr>
            </w:pPr>
            <w:r w:rsidRPr="00A44560">
              <w:rPr>
                <w:rFonts w:ascii="DINPro-Regular" w:eastAsia="Times New Roman" w:hAnsi="DINPro-Regular" w:cs="Calibri"/>
                <w:color w:val="000000"/>
                <w:sz w:val="14"/>
                <w:szCs w:val="14"/>
                <w:lang w:eastAsia="es-MX"/>
              </w:rPr>
              <w:t>Presupuesto de Egresos Devengado</w:t>
            </w:r>
          </w:p>
        </w:tc>
        <w:tc>
          <w:tcPr>
            <w:tcW w:w="1200" w:type="dxa"/>
            <w:tcBorders>
              <w:top w:val="nil"/>
              <w:left w:val="nil"/>
              <w:bottom w:val="single" w:sz="4" w:space="0" w:color="auto"/>
              <w:right w:val="single" w:sz="4" w:space="0" w:color="auto"/>
            </w:tcBorders>
            <w:shd w:val="clear" w:color="auto" w:fill="auto"/>
            <w:vAlign w:val="center"/>
            <w:hideMark/>
          </w:tcPr>
          <w:p w:rsidR="00A44560" w:rsidRPr="00A44560" w:rsidRDefault="00A44560" w:rsidP="00A44560">
            <w:pPr>
              <w:spacing w:after="0" w:line="240" w:lineRule="auto"/>
              <w:jc w:val="right"/>
              <w:rPr>
                <w:rFonts w:ascii="DINPro-Regular" w:eastAsia="Times New Roman" w:hAnsi="DINPro-Regular" w:cs="Calibri"/>
                <w:color w:val="000000"/>
                <w:sz w:val="14"/>
                <w:szCs w:val="14"/>
                <w:lang w:eastAsia="es-MX"/>
              </w:rPr>
            </w:pPr>
            <w:r w:rsidRPr="00A44560">
              <w:rPr>
                <w:rFonts w:ascii="DINPro-Regular" w:eastAsia="Times New Roman" w:hAnsi="DINPro-Regular" w:cs="Calibri"/>
                <w:color w:val="000000"/>
                <w:sz w:val="14"/>
                <w:szCs w:val="14"/>
                <w:lang w:eastAsia="es-MX"/>
              </w:rPr>
              <w:t>0</w:t>
            </w:r>
          </w:p>
        </w:tc>
      </w:tr>
      <w:tr w:rsidR="00A44560" w:rsidRPr="00A44560" w:rsidTr="00A44560">
        <w:trPr>
          <w:trHeight w:val="290"/>
        </w:trPr>
        <w:tc>
          <w:tcPr>
            <w:tcW w:w="4220" w:type="dxa"/>
            <w:tcBorders>
              <w:top w:val="nil"/>
              <w:left w:val="single" w:sz="4" w:space="0" w:color="auto"/>
              <w:bottom w:val="single" w:sz="4" w:space="0" w:color="auto"/>
              <w:right w:val="single" w:sz="4" w:space="0" w:color="auto"/>
            </w:tcBorders>
            <w:shd w:val="clear" w:color="auto" w:fill="auto"/>
            <w:vAlign w:val="center"/>
            <w:hideMark/>
          </w:tcPr>
          <w:p w:rsidR="00A44560" w:rsidRPr="00A44560" w:rsidRDefault="00A44560" w:rsidP="00A44560">
            <w:pPr>
              <w:spacing w:after="0" w:line="240" w:lineRule="auto"/>
              <w:rPr>
                <w:rFonts w:ascii="DINPro-Regular" w:eastAsia="Times New Roman" w:hAnsi="DINPro-Regular" w:cs="Calibri"/>
                <w:color w:val="000000"/>
                <w:sz w:val="14"/>
                <w:szCs w:val="14"/>
                <w:lang w:eastAsia="es-MX"/>
              </w:rPr>
            </w:pPr>
            <w:r w:rsidRPr="00A44560">
              <w:rPr>
                <w:rFonts w:ascii="DINPro-Regular" w:eastAsia="Times New Roman" w:hAnsi="DINPro-Regular" w:cs="Calibri"/>
                <w:color w:val="000000"/>
                <w:sz w:val="14"/>
                <w:szCs w:val="14"/>
                <w:lang w:eastAsia="es-MX"/>
              </w:rPr>
              <w:t>Presupuesto de Egresos Ejercido</w:t>
            </w:r>
          </w:p>
        </w:tc>
        <w:tc>
          <w:tcPr>
            <w:tcW w:w="1200" w:type="dxa"/>
            <w:tcBorders>
              <w:top w:val="nil"/>
              <w:left w:val="nil"/>
              <w:bottom w:val="single" w:sz="4" w:space="0" w:color="auto"/>
              <w:right w:val="single" w:sz="4" w:space="0" w:color="auto"/>
            </w:tcBorders>
            <w:shd w:val="clear" w:color="auto" w:fill="auto"/>
            <w:vAlign w:val="center"/>
            <w:hideMark/>
          </w:tcPr>
          <w:p w:rsidR="00A44560" w:rsidRPr="00A44560" w:rsidRDefault="00A44560" w:rsidP="00A44560">
            <w:pPr>
              <w:spacing w:after="0" w:line="240" w:lineRule="auto"/>
              <w:jc w:val="right"/>
              <w:rPr>
                <w:rFonts w:ascii="DINPro-Regular" w:eastAsia="Times New Roman" w:hAnsi="DINPro-Regular" w:cs="Calibri"/>
                <w:color w:val="000000"/>
                <w:sz w:val="14"/>
                <w:szCs w:val="14"/>
                <w:lang w:eastAsia="es-MX"/>
              </w:rPr>
            </w:pPr>
            <w:r w:rsidRPr="00A44560">
              <w:rPr>
                <w:rFonts w:ascii="DINPro-Regular" w:eastAsia="Times New Roman" w:hAnsi="DINPro-Regular" w:cs="Calibri"/>
                <w:color w:val="000000"/>
                <w:sz w:val="14"/>
                <w:szCs w:val="14"/>
                <w:lang w:eastAsia="es-MX"/>
              </w:rPr>
              <w:t>886,162,589</w:t>
            </w:r>
          </w:p>
        </w:tc>
      </w:tr>
      <w:tr w:rsidR="00A44560" w:rsidRPr="00A44560" w:rsidTr="00A44560">
        <w:trPr>
          <w:trHeight w:val="290"/>
        </w:trPr>
        <w:tc>
          <w:tcPr>
            <w:tcW w:w="4220" w:type="dxa"/>
            <w:tcBorders>
              <w:top w:val="nil"/>
              <w:left w:val="single" w:sz="4" w:space="0" w:color="auto"/>
              <w:bottom w:val="single" w:sz="4" w:space="0" w:color="auto"/>
              <w:right w:val="single" w:sz="4" w:space="0" w:color="auto"/>
            </w:tcBorders>
            <w:shd w:val="clear" w:color="auto" w:fill="auto"/>
            <w:vAlign w:val="center"/>
            <w:hideMark/>
          </w:tcPr>
          <w:p w:rsidR="00A44560" w:rsidRPr="00A44560" w:rsidRDefault="00A44560" w:rsidP="00A44560">
            <w:pPr>
              <w:spacing w:after="0" w:line="240" w:lineRule="auto"/>
              <w:rPr>
                <w:rFonts w:ascii="DINPro-Regular" w:eastAsia="Times New Roman" w:hAnsi="DINPro-Regular" w:cs="Calibri"/>
                <w:color w:val="000000"/>
                <w:sz w:val="14"/>
                <w:szCs w:val="14"/>
                <w:lang w:eastAsia="es-MX"/>
              </w:rPr>
            </w:pPr>
            <w:r w:rsidRPr="00A44560">
              <w:rPr>
                <w:rFonts w:ascii="DINPro-Regular" w:eastAsia="Times New Roman" w:hAnsi="DINPro-Regular" w:cs="Calibri"/>
                <w:color w:val="000000"/>
                <w:sz w:val="14"/>
                <w:szCs w:val="14"/>
                <w:lang w:eastAsia="es-MX"/>
              </w:rPr>
              <w:t>Presupuesto de Egresos Pagado</w:t>
            </w:r>
          </w:p>
        </w:tc>
        <w:tc>
          <w:tcPr>
            <w:tcW w:w="1200" w:type="dxa"/>
            <w:tcBorders>
              <w:top w:val="nil"/>
              <w:left w:val="nil"/>
              <w:bottom w:val="single" w:sz="4" w:space="0" w:color="auto"/>
              <w:right w:val="single" w:sz="4" w:space="0" w:color="auto"/>
            </w:tcBorders>
            <w:shd w:val="clear" w:color="auto" w:fill="auto"/>
            <w:vAlign w:val="center"/>
            <w:hideMark/>
          </w:tcPr>
          <w:p w:rsidR="00A44560" w:rsidRPr="00A44560" w:rsidRDefault="00A44560" w:rsidP="00A44560">
            <w:pPr>
              <w:spacing w:after="0" w:line="240" w:lineRule="auto"/>
              <w:jc w:val="right"/>
              <w:rPr>
                <w:rFonts w:ascii="DINPro-Regular" w:eastAsia="Times New Roman" w:hAnsi="DINPro-Regular" w:cs="Calibri"/>
                <w:color w:val="000000"/>
                <w:sz w:val="14"/>
                <w:szCs w:val="14"/>
                <w:lang w:eastAsia="es-MX"/>
              </w:rPr>
            </w:pPr>
            <w:r w:rsidRPr="00A44560">
              <w:rPr>
                <w:rFonts w:ascii="DINPro-Regular" w:eastAsia="Times New Roman" w:hAnsi="DINPro-Regular" w:cs="Calibri"/>
                <w:color w:val="000000"/>
                <w:sz w:val="14"/>
                <w:szCs w:val="14"/>
                <w:lang w:eastAsia="es-MX"/>
              </w:rPr>
              <w:t>66,426,799,994</w:t>
            </w:r>
          </w:p>
        </w:tc>
      </w:tr>
    </w:tbl>
    <w:p w:rsidR="00841A6A" w:rsidRDefault="00841A6A" w:rsidP="00841A6A">
      <w:pPr>
        <w:rPr>
          <w:rFonts w:ascii="DIN Pro Regular" w:hAnsi="DIN Pro Regular" w:cs="DIN Pro Regular"/>
          <w:sz w:val="18"/>
          <w:szCs w:val="18"/>
        </w:rPr>
      </w:pPr>
    </w:p>
    <w:p w:rsidR="00AA7087" w:rsidRPr="00657922" w:rsidRDefault="00AA7087" w:rsidP="00841A6A">
      <w:pPr>
        <w:rPr>
          <w:rFonts w:ascii="DIN Pro Regular" w:hAnsi="DIN Pro Regular" w:cs="DIN Pro Regular"/>
          <w:sz w:val="18"/>
          <w:szCs w:val="18"/>
        </w:rPr>
      </w:pPr>
      <w:r w:rsidRPr="00657922">
        <w:rPr>
          <w:rFonts w:ascii="DIN Pro Regular" w:hAnsi="DIN Pro Regular" w:cs="DIN Pro Regular"/>
          <w:sz w:val="18"/>
          <w:szCs w:val="18"/>
        </w:rPr>
        <w:t xml:space="preserve">Los importes de las Cuentas de Orden Presupuestarias son tomadas de los informes presupuestales, debido a que en </w:t>
      </w:r>
      <w:r w:rsidR="006E3E86" w:rsidRPr="00657922">
        <w:rPr>
          <w:rFonts w:ascii="DIN Pro Regular" w:hAnsi="DIN Pro Regular" w:cs="DIN Pro Regular"/>
          <w:sz w:val="18"/>
          <w:szCs w:val="18"/>
        </w:rPr>
        <w:t>el Sistema</w:t>
      </w:r>
      <w:r w:rsidRPr="00657922">
        <w:rPr>
          <w:rFonts w:ascii="DIN Pro Regular" w:hAnsi="DIN Pro Regular" w:cs="DIN Pro Regular"/>
          <w:sz w:val="18"/>
          <w:szCs w:val="18"/>
        </w:rPr>
        <w:t xml:space="preserve"> de Plataforma Única </w:t>
      </w:r>
      <w:r w:rsidR="00A44560">
        <w:rPr>
          <w:rFonts w:ascii="DIN Pro Regular" w:hAnsi="DIN Pro Regular" w:cs="DIN Pro Regular"/>
          <w:sz w:val="18"/>
          <w:szCs w:val="18"/>
        </w:rPr>
        <w:t>sigue</w:t>
      </w:r>
      <w:r w:rsidR="00644267" w:rsidRPr="00657922">
        <w:rPr>
          <w:rFonts w:ascii="DIN Pro Regular" w:hAnsi="DIN Pro Regular" w:cs="DIN Pro Regular"/>
          <w:sz w:val="18"/>
          <w:szCs w:val="18"/>
        </w:rPr>
        <w:t xml:space="preserve"> en proceso de validación el cierre de cuentas de orden presupuestal.</w:t>
      </w:r>
    </w:p>
    <w:p w:rsidR="00E71435" w:rsidRPr="00657922" w:rsidRDefault="00E71435" w:rsidP="00E71435">
      <w:pPr>
        <w:spacing w:after="0"/>
        <w:jc w:val="both"/>
        <w:rPr>
          <w:rFonts w:ascii="DIN Pro Regular" w:hAnsi="DIN Pro Regular" w:cs="DIN Pro Regular"/>
          <w:sz w:val="18"/>
          <w:szCs w:val="18"/>
        </w:rPr>
      </w:pPr>
    </w:p>
    <w:p w:rsidR="00AA7087" w:rsidRPr="00657922" w:rsidRDefault="00AA7087" w:rsidP="00AA7087">
      <w:pPr>
        <w:tabs>
          <w:tab w:val="left" w:pos="720"/>
        </w:tabs>
        <w:spacing w:after="0" w:line="240" w:lineRule="exact"/>
        <w:ind w:left="432" w:hanging="432"/>
        <w:jc w:val="both"/>
        <w:rPr>
          <w:rFonts w:ascii="DIN Pro Regular" w:eastAsia="Times New Roman" w:hAnsi="DIN Pro Regular" w:cs="DIN Pro Regular"/>
          <w:sz w:val="18"/>
          <w:szCs w:val="18"/>
          <w:lang w:eastAsia="es-ES"/>
        </w:rPr>
      </w:pPr>
      <w:r w:rsidRPr="00657922">
        <w:rPr>
          <w:rFonts w:ascii="DIN Pro Regular" w:eastAsia="Times New Roman" w:hAnsi="DIN Pro Regular" w:cs="DIN Pro Regular"/>
          <w:sz w:val="18"/>
          <w:szCs w:val="18"/>
          <w:lang w:eastAsia="es-ES"/>
        </w:rPr>
        <w:t>1. Valores en custodia: No Aplica</w:t>
      </w:r>
    </w:p>
    <w:p w:rsidR="004916CF" w:rsidRPr="00657922" w:rsidRDefault="004916CF" w:rsidP="00AA7087">
      <w:pPr>
        <w:tabs>
          <w:tab w:val="left" w:pos="720"/>
        </w:tabs>
        <w:spacing w:after="0" w:line="240" w:lineRule="exact"/>
        <w:ind w:left="432" w:hanging="432"/>
        <w:jc w:val="both"/>
        <w:rPr>
          <w:rFonts w:ascii="DIN Pro Regular" w:eastAsia="Times New Roman" w:hAnsi="DIN Pro Regular" w:cs="DIN Pro Regular"/>
          <w:sz w:val="18"/>
          <w:szCs w:val="18"/>
          <w:lang w:eastAsia="es-ES"/>
        </w:rPr>
      </w:pPr>
    </w:p>
    <w:p w:rsidR="00AA7087" w:rsidRPr="00657922" w:rsidRDefault="00AA7087" w:rsidP="00AA7087">
      <w:pPr>
        <w:tabs>
          <w:tab w:val="left" w:pos="720"/>
        </w:tabs>
        <w:spacing w:after="0" w:line="240" w:lineRule="exact"/>
        <w:ind w:left="432" w:hanging="432"/>
        <w:jc w:val="both"/>
        <w:rPr>
          <w:rFonts w:ascii="DIN Pro Regular" w:eastAsia="Times New Roman" w:hAnsi="DIN Pro Regular" w:cs="DIN Pro Regular"/>
          <w:sz w:val="18"/>
          <w:szCs w:val="18"/>
          <w:lang w:eastAsia="es-ES"/>
        </w:rPr>
      </w:pPr>
      <w:r w:rsidRPr="00657922">
        <w:rPr>
          <w:rFonts w:ascii="DIN Pro Regular" w:eastAsia="Times New Roman" w:hAnsi="DIN Pro Regular" w:cs="DIN Pro Regular"/>
          <w:sz w:val="18"/>
          <w:szCs w:val="18"/>
          <w:lang w:eastAsia="es-ES"/>
        </w:rPr>
        <w:t>2. Por tipo de emisión de Instrumento: No Aplica</w:t>
      </w:r>
    </w:p>
    <w:p w:rsidR="004916CF" w:rsidRPr="00657922" w:rsidRDefault="004916CF" w:rsidP="00AA7087">
      <w:pPr>
        <w:tabs>
          <w:tab w:val="left" w:pos="720"/>
        </w:tabs>
        <w:spacing w:after="0" w:line="240" w:lineRule="exact"/>
        <w:ind w:left="432" w:hanging="432"/>
        <w:jc w:val="both"/>
        <w:rPr>
          <w:rFonts w:ascii="DIN Pro Regular" w:eastAsia="Times New Roman" w:hAnsi="DIN Pro Regular" w:cs="DIN Pro Regular"/>
          <w:sz w:val="18"/>
          <w:szCs w:val="18"/>
          <w:lang w:eastAsia="es-ES"/>
        </w:rPr>
      </w:pPr>
    </w:p>
    <w:p w:rsidR="00AA7087" w:rsidRDefault="00AA7087" w:rsidP="00AA7087">
      <w:pPr>
        <w:tabs>
          <w:tab w:val="left" w:pos="720"/>
        </w:tabs>
        <w:spacing w:after="0" w:line="240" w:lineRule="exact"/>
        <w:ind w:left="432" w:hanging="432"/>
        <w:jc w:val="both"/>
        <w:rPr>
          <w:rFonts w:ascii="DIN Pro Regular" w:eastAsia="Times New Roman" w:hAnsi="DIN Pro Regular" w:cs="DIN Pro Regular"/>
          <w:sz w:val="18"/>
          <w:szCs w:val="18"/>
          <w:lang w:eastAsia="es-ES"/>
        </w:rPr>
      </w:pPr>
      <w:r w:rsidRPr="00657922">
        <w:rPr>
          <w:rFonts w:ascii="DIN Pro Regular" w:eastAsia="Times New Roman" w:hAnsi="DIN Pro Regular" w:cs="DIN Pro Regular"/>
          <w:sz w:val="18"/>
          <w:szCs w:val="18"/>
          <w:lang w:eastAsia="es-ES"/>
        </w:rPr>
        <w:t>3. Los contratos firmados de construcciones por tipo de contrato:</w:t>
      </w:r>
    </w:p>
    <w:p w:rsidR="00657922" w:rsidRPr="00657922" w:rsidRDefault="00657922" w:rsidP="00AA7087">
      <w:pPr>
        <w:tabs>
          <w:tab w:val="left" w:pos="720"/>
        </w:tabs>
        <w:spacing w:after="0" w:line="240" w:lineRule="exact"/>
        <w:ind w:left="432" w:hanging="432"/>
        <w:jc w:val="both"/>
        <w:rPr>
          <w:rFonts w:ascii="DIN Pro Regular" w:eastAsia="Times New Roman" w:hAnsi="DIN Pro Regular" w:cs="DIN Pro Regular"/>
          <w:sz w:val="18"/>
          <w:szCs w:val="18"/>
          <w:lang w:eastAsia="es-ES"/>
        </w:rPr>
      </w:pPr>
    </w:p>
    <w:p w:rsidR="00A91EC6" w:rsidRPr="003F5A83" w:rsidRDefault="00AA7087" w:rsidP="003F5A83">
      <w:pPr>
        <w:tabs>
          <w:tab w:val="left" w:pos="142"/>
        </w:tabs>
        <w:spacing w:after="0" w:line="240" w:lineRule="exact"/>
        <w:ind w:left="142" w:hanging="142"/>
        <w:jc w:val="both"/>
        <w:rPr>
          <w:rFonts w:ascii="DIN Pro Regular" w:eastAsia="Times New Roman" w:hAnsi="DIN Pro Regular" w:cs="DIN Pro Regular"/>
          <w:sz w:val="18"/>
          <w:szCs w:val="18"/>
          <w:lang w:eastAsia="es-ES"/>
        </w:rPr>
      </w:pPr>
      <w:r w:rsidRPr="00657922">
        <w:rPr>
          <w:rFonts w:ascii="DIN Pro Regular" w:eastAsia="Times New Roman" w:hAnsi="DIN Pro Regular" w:cs="DIN Pro Regular"/>
          <w:sz w:val="18"/>
          <w:szCs w:val="18"/>
          <w:lang w:eastAsia="es-ES"/>
        </w:rPr>
        <w:t xml:space="preserve">   Esta información se encuentra contenida en el formato de “Programa de Obra Pública”, dicha información</w:t>
      </w:r>
      <w:r w:rsidR="004916CF" w:rsidRPr="00657922">
        <w:rPr>
          <w:rFonts w:ascii="DIN Pro Regular" w:eastAsia="Times New Roman" w:hAnsi="DIN Pro Regular" w:cs="DIN Pro Regular"/>
          <w:sz w:val="18"/>
          <w:szCs w:val="18"/>
          <w:lang w:eastAsia="es-ES"/>
        </w:rPr>
        <w:t xml:space="preserve"> </w:t>
      </w:r>
      <w:r w:rsidRPr="00657922">
        <w:rPr>
          <w:rFonts w:ascii="DIN Pro Regular" w:eastAsia="Times New Roman" w:hAnsi="DIN Pro Regular" w:cs="DIN Pro Regular"/>
          <w:sz w:val="18"/>
          <w:szCs w:val="18"/>
          <w:lang w:eastAsia="es-ES"/>
        </w:rPr>
        <w:t>i</w:t>
      </w:r>
      <w:r w:rsidR="003C2697" w:rsidRPr="00657922">
        <w:rPr>
          <w:rFonts w:ascii="DIN Pro Regular" w:eastAsia="Times New Roman" w:hAnsi="DIN Pro Regular" w:cs="DIN Pro Regular"/>
          <w:sz w:val="18"/>
          <w:szCs w:val="18"/>
          <w:lang w:eastAsia="es-ES"/>
        </w:rPr>
        <w:t>ncluye como anexo en la presente</w:t>
      </w:r>
      <w:r w:rsidR="00AB2B27" w:rsidRPr="00657922">
        <w:rPr>
          <w:rFonts w:ascii="DIN Pro Regular" w:eastAsia="Times New Roman" w:hAnsi="DIN Pro Regular" w:cs="DIN Pro Regular"/>
          <w:sz w:val="18"/>
          <w:szCs w:val="18"/>
          <w:lang w:eastAsia="es-ES"/>
        </w:rPr>
        <w:t xml:space="preserve"> Cuenta Pública, la Secretaría de OBRAS Públicas es la dependencia que </w:t>
      </w:r>
      <w:r w:rsidR="00B73CA3" w:rsidRPr="00657922">
        <w:rPr>
          <w:rFonts w:ascii="DIN Pro Regular" w:eastAsia="Times New Roman" w:hAnsi="DIN Pro Regular" w:cs="DIN Pro Regular"/>
          <w:sz w:val="18"/>
          <w:szCs w:val="18"/>
          <w:lang w:eastAsia="es-ES"/>
        </w:rPr>
        <w:t xml:space="preserve">resguarda la documentación en los expedientes de obra </w:t>
      </w:r>
      <w:r w:rsidR="00D371F4" w:rsidRPr="00657922">
        <w:rPr>
          <w:rFonts w:ascii="DIN Pro Regular" w:eastAsia="Times New Roman" w:hAnsi="DIN Pro Regular" w:cs="DIN Pro Regular"/>
          <w:sz w:val="18"/>
          <w:szCs w:val="18"/>
          <w:lang w:eastAsia="es-ES"/>
        </w:rPr>
        <w:t>correspondientes</w:t>
      </w:r>
      <w:r w:rsidR="00B73CA3" w:rsidRPr="00657922">
        <w:rPr>
          <w:rFonts w:ascii="DIN Pro Regular" w:eastAsia="Times New Roman" w:hAnsi="DIN Pro Regular" w:cs="DIN Pro Regular"/>
          <w:sz w:val="18"/>
          <w:szCs w:val="18"/>
          <w:lang w:eastAsia="es-ES"/>
        </w:rPr>
        <w:t>.</w:t>
      </w:r>
    </w:p>
    <w:p w:rsidR="00BB544D" w:rsidRDefault="00BB544D" w:rsidP="00AA7087">
      <w:pPr>
        <w:tabs>
          <w:tab w:val="left" w:pos="720"/>
        </w:tabs>
        <w:spacing w:after="0" w:line="240" w:lineRule="exact"/>
        <w:ind w:left="432" w:hanging="432"/>
        <w:jc w:val="both"/>
        <w:rPr>
          <w:rFonts w:ascii="DINPro-Regular" w:eastAsia="Times New Roman" w:hAnsi="DINPro-Regular" w:cs="DIN Pro Regular"/>
          <w:sz w:val="18"/>
          <w:szCs w:val="18"/>
          <w:lang w:eastAsia="es-ES"/>
        </w:rPr>
      </w:pPr>
    </w:p>
    <w:p w:rsidR="00841A6A" w:rsidRDefault="00841A6A" w:rsidP="00AA7087">
      <w:pPr>
        <w:tabs>
          <w:tab w:val="left" w:pos="720"/>
        </w:tabs>
        <w:spacing w:after="0" w:line="240" w:lineRule="exact"/>
        <w:ind w:left="432" w:hanging="432"/>
        <w:jc w:val="both"/>
        <w:rPr>
          <w:rFonts w:ascii="DINPro-Regular" w:eastAsia="Times New Roman" w:hAnsi="DINPro-Regular" w:cs="DIN Pro Regular"/>
          <w:sz w:val="18"/>
          <w:szCs w:val="18"/>
          <w:lang w:eastAsia="es-ES"/>
        </w:rPr>
      </w:pPr>
    </w:p>
    <w:p w:rsidR="00A17F32" w:rsidRPr="00A17F32" w:rsidRDefault="00A17F32" w:rsidP="00A17F32">
      <w:pPr>
        <w:spacing w:after="0" w:line="240" w:lineRule="auto"/>
        <w:jc w:val="both"/>
        <w:rPr>
          <w:rFonts w:ascii="DIN Pro Regular" w:eastAsia="Times New Roman" w:hAnsi="DIN Pro Regular" w:cs="DIN Pro Regular"/>
          <w:sz w:val="14"/>
          <w:szCs w:val="14"/>
          <w:lang w:eastAsia="es-ES"/>
        </w:rPr>
      </w:pPr>
      <w:r w:rsidRPr="00A17F32">
        <w:rPr>
          <w:rFonts w:ascii="DIN Pro Regular" w:eastAsia="Times New Roman" w:hAnsi="DIN Pro Regular" w:cs="DIN Pro Regular"/>
          <w:sz w:val="14"/>
          <w:szCs w:val="14"/>
          <w:lang w:eastAsia="es-ES"/>
        </w:rPr>
        <w:t>"Bajo protesta de decir verdad declaramos que los Estados Financieros y sus Notas, son razonablemente correctos y son responsabilidad del emisor"</w:t>
      </w:r>
    </w:p>
    <w:p w:rsidR="00841A6A" w:rsidRPr="00A17F32" w:rsidRDefault="00841A6A" w:rsidP="00AA7087">
      <w:pPr>
        <w:tabs>
          <w:tab w:val="left" w:pos="720"/>
        </w:tabs>
        <w:spacing w:after="0" w:line="240" w:lineRule="exact"/>
        <w:ind w:left="432" w:hanging="432"/>
        <w:jc w:val="both"/>
        <w:rPr>
          <w:rFonts w:ascii="DIN Pro Regular" w:eastAsia="Times New Roman" w:hAnsi="DIN Pro Regular" w:cs="DIN Pro Regular"/>
          <w:sz w:val="14"/>
          <w:szCs w:val="14"/>
          <w:lang w:eastAsia="es-ES"/>
        </w:rPr>
      </w:pPr>
    </w:p>
    <w:p w:rsidR="00400E3A" w:rsidRDefault="00400E3A" w:rsidP="00AA7087">
      <w:pPr>
        <w:tabs>
          <w:tab w:val="left" w:pos="720"/>
        </w:tabs>
        <w:spacing w:after="0" w:line="240" w:lineRule="exact"/>
        <w:ind w:left="432" w:hanging="432"/>
        <w:jc w:val="both"/>
        <w:rPr>
          <w:rFonts w:ascii="DINPro-Regular" w:eastAsia="Times New Roman" w:hAnsi="DINPro-Regular" w:cs="DIN Pro Regular"/>
          <w:sz w:val="18"/>
          <w:szCs w:val="18"/>
          <w:lang w:eastAsia="es-ES"/>
        </w:rPr>
      </w:pPr>
    </w:p>
    <w:p w:rsidR="00400E3A" w:rsidRDefault="00400E3A" w:rsidP="00AA7087">
      <w:pPr>
        <w:tabs>
          <w:tab w:val="left" w:pos="720"/>
        </w:tabs>
        <w:spacing w:after="0" w:line="240" w:lineRule="exact"/>
        <w:ind w:left="432" w:hanging="432"/>
        <w:jc w:val="both"/>
        <w:rPr>
          <w:rFonts w:ascii="DINPro-Regular" w:eastAsia="Times New Roman" w:hAnsi="DINPro-Regular" w:cs="DIN Pro Regular"/>
          <w:sz w:val="18"/>
          <w:szCs w:val="18"/>
          <w:lang w:eastAsia="es-ES"/>
        </w:rPr>
      </w:pPr>
    </w:p>
    <w:p w:rsidR="00400E3A" w:rsidRDefault="00400E3A" w:rsidP="00AA7087">
      <w:pPr>
        <w:tabs>
          <w:tab w:val="left" w:pos="720"/>
        </w:tabs>
        <w:spacing w:after="0" w:line="240" w:lineRule="exact"/>
        <w:ind w:left="432" w:hanging="432"/>
        <w:jc w:val="both"/>
        <w:rPr>
          <w:rFonts w:ascii="DINPro-Regular" w:eastAsia="Times New Roman" w:hAnsi="DINPro-Regular" w:cs="DIN Pro Regular"/>
          <w:sz w:val="18"/>
          <w:szCs w:val="18"/>
          <w:lang w:eastAsia="es-ES"/>
        </w:rPr>
      </w:pPr>
    </w:p>
    <w:p w:rsidR="00400E3A" w:rsidRDefault="00400E3A" w:rsidP="00AA7087">
      <w:pPr>
        <w:tabs>
          <w:tab w:val="left" w:pos="720"/>
        </w:tabs>
        <w:spacing w:after="0" w:line="240" w:lineRule="exact"/>
        <w:ind w:left="432" w:hanging="432"/>
        <w:jc w:val="both"/>
        <w:rPr>
          <w:rFonts w:ascii="DINPro-Regular" w:eastAsia="Times New Roman" w:hAnsi="DINPro-Regular" w:cs="DIN Pro Regular"/>
          <w:sz w:val="18"/>
          <w:szCs w:val="18"/>
          <w:lang w:eastAsia="es-ES"/>
        </w:rPr>
      </w:pPr>
    </w:p>
    <w:p w:rsidR="00400E3A" w:rsidRDefault="00400E3A" w:rsidP="00AA7087">
      <w:pPr>
        <w:tabs>
          <w:tab w:val="left" w:pos="720"/>
        </w:tabs>
        <w:spacing w:after="0" w:line="240" w:lineRule="exact"/>
        <w:ind w:left="432" w:hanging="432"/>
        <w:jc w:val="both"/>
        <w:rPr>
          <w:rFonts w:ascii="DINPro-Regular" w:eastAsia="Times New Roman" w:hAnsi="DINPro-Regular" w:cs="DIN Pro Regular"/>
          <w:sz w:val="18"/>
          <w:szCs w:val="18"/>
          <w:lang w:eastAsia="es-ES"/>
        </w:rPr>
      </w:pPr>
    </w:p>
    <w:p w:rsidR="00400E3A" w:rsidRDefault="00400E3A" w:rsidP="00AA7087">
      <w:pPr>
        <w:tabs>
          <w:tab w:val="left" w:pos="720"/>
        </w:tabs>
        <w:spacing w:after="0" w:line="240" w:lineRule="exact"/>
        <w:ind w:left="432" w:hanging="432"/>
        <w:jc w:val="both"/>
        <w:rPr>
          <w:rFonts w:ascii="DINPro-Regular" w:eastAsia="Times New Roman" w:hAnsi="DINPro-Regular" w:cs="DIN Pro Regular"/>
          <w:sz w:val="18"/>
          <w:szCs w:val="18"/>
          <w:lang w:eastAsia="es-ES"/>
        </w:rPr>
      </w:pPr>
    </w:p>
    <w:p w:rsidR="00400E3A" w:rsidRDefault="00400E3A" w:rsidP="00AA7087">
      <w:pPr>
        <w:tabs>
          <w:tab w:val="left" w:pos="720"/>
        </w:tabs>
        <w:spacing w:after="0" w:line="240" w:lineRule="exact"/>
        <w:ind w:left="432" w:hanging="432"/>
        <w:jc w:val="both"/>
        <w:rPr>
          <w:rFonts w:ascii="DINPro-Regular" w:eastAsia="Times New Roman" w:hAnsi="DINPro-Regular" w:cs="DIN Pro Regular"/>
          <w:sz w:val="18"/>
          <w:szCs w:val="18"/>
          <w:lang w:eastAsia="es-ES"/>
        </w:rPr>
      </w:pPr>
    </w:p>
    <w:p w:rsidR="00400E3A" w:rsidRDefault="00A17F32" w:rsidP="00AA7087">
      <w:pPr>
        <w:tabs>
          <w:tab w:val="left" w:pos="720"/>
        </w:tabs>
        <w:spacing w:after="0" w:line="240" w:lineRule="exact"/>
        <w:ind w:left="432" w:hanging="432"/>
        <w:jc w:val="both"/>
        <w:rPr>
          <w:rFonts w:ascii="DINPro-Regular" w:eastAsia="Times New Roman" w:hAnsi="DINPro-Regular" w:cs="DIN Pro Regular"/>
          <w:sz w:val="18"/>
          <w:szCs w:val="18"/>
          <w:lang w:eastAsia="es-ES"/>
        </w:rPr>
      </w:pPr>
      <w:r w:rsidRPr="00A17F32">
        <w:rPr>
          <w:noProof/>
          <w:lang w:eastAsia="es-MX"/>
        </w:rPr>
        <mc:AlternateContent>
          <mc:Choice Requires="wps">
            <w:drawing>
              <wp:anchor distT="0" distB="0" distL="114300" distR="114300" simplePos="0" relativeHeight="251666432" behindDoc="0" locked="0" layoutInCell="1" allowOverlap="1" wp14:anchorId="5265CBA9" wp14:editId="2642F959">
                <wp:simplePos x="0" y="0"/>
                <wp:positionH relativeFrom="column">
                  <wp:posOffset>-46415</wp:posOffset>
                </wp:positionH>
                <wp:positionV relativeFrom="paragraph">
                  <wp:posOffset>56862</wp:posOffset>
                </wp:positionV>
                <wp:extent cx="2881223" cy="569595"/>
                <wp:effectExtent l="0" t="0" r="0" b="0"/>
                <wp:wrapNone/>
                <wp:docPr id="4" name="7 CuadroTexto"/>
                <wp:cNvGraphicFramePr/>
                <a:graphic xmlns:a="http://schemas.openxmlformats.org/drawingml/2006/main">
                  <a:graphicData uri="http://schemas.microsoft.com/office/word/2010/wordprocessingShape">
                    <wps:wsp>
                      <wps:cNvSpPr txBox="1"/>
                      <wps:spPr>
                        <a:xfrm>
                          <a:off x="0" y="0"/>
                          <a:ext cx="2881223" cy="569595"/>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653F0F" w:rsidRDefault="00653F0F" w:rsidP="00A17F32">
                            <w:pPr>
                              <w:pStyle w:val="NormalWeb"/>
                              <w:spacing w:before="0" w:beforeAutospacing="0" w:after="0" w:afterAutospacing="0"/>
                              <w:jc w:val="center"/>
                            </w:pPr>
                          </w:p>
                        </w:txbxContent>
                      </wps:txbx>
                      <wps:bodyPr vertOverflow="clip" horzOverflow="clip" wrap="square" rtlCol="0" anchor="t">
                        <a:spAutoFit/>
                      </wps:bodyPr>
                    </wps:wsp>
                  </a:graphicData>
                </a:graphic>
                <wp14:sizeRelH relativeFrom="margin">
                  <wp14:pctWidth>0</wp14:pctWidth>
                </wp14:sizeRelH>
                <wp14:sizeRelV relativeFrom="margin">
                  <wp14:pctHeight>0</wp14:pctHeight>
                </wp14:sizeRelV>
              </wp:anchor>
            </w:drawing>
          </mc:Choice>
          <mc:Fallback>
            <w:pict>
              <v:shape w14:anchorId="5265CBA9" id="_x0000_s1028" type="#_x0000_t202" style="position:absolute;left:0;text-align:left;margin-left:-3.65pt;margin-top:4.5pt;width:226.85pt;height:44.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" filled="f" stroked="f">
                <v:textbox style="mso-fit-shape-to-text:t">
                  <w:txbxContent>
                    <w:p w:rsidR="00653F0F" w:rsidRDefault="00653F0F" w:rsidP="00A17F32">
                      <w:pPr>
                        <w:pStyle w:val="NormalWeb"/>
                        <w:spacing w:before="0" w:beforeAutospacing="0" w:after="0" w:afterAutospacing="0"/>
                        <w:jc w:val="center"/>
                      </w:pPr>
                    </w:p>
                  </w:txbxContent>
                </v:textbox>
              </v:shape>
            </w:pict>
          </mc:Fallback>
        </mc:AlternateContent>
      </w:r>
      <w:r w:rsidRPr="00A17F32">
        <w:rPr>
          <w:noProof/>
          <w:lang w:eastAsia="es-MX"/>
        </w:rPr>
        <mc:AlternateContent>
          <mc:Choice Requires="wps">
            <w:drawing>
              <wp:anchor distT="0" distB="0" distL="114300" distR="114300" simplePos="0" relativeHeight="251668480" behindDoc="0" locked="0" layoutInCell="1" allowOverlap="1" wp14:anchorId="71929F3F" wp14:editId="20F41572">
                <wp:simplePos x="0" y="0"/>
                <wp:positionH relativeFrom="margin">
                  <wp:align>right</wp:align>
                </wp:positionH>
                <wp:positionV relativeFrom="paragraph">
                  <wp:posOffset>56862</wp:posOffset>
                </wp:positionV>
                <wp:extent cx="2888591" cy="569595"/>
                <wp:effectExtent l="0" t="0" r="0" b="0"/>
                <wp:wrapNone/>
                <wp:docPr id="10" name="7 CuadroTexto"/>
                <wp:cNvGraphicFramePr/>
                <a:graphic xmlns:a="http://schemas.openxmlformats.org/drawingml/2006/main">
                  <a:graphicData uri="http://schemas.microsoft.com/office/word/2010/wordprocessingShape">
                    <wps:wsp>
                      <wps:cNvSpPr txBox="1"/>
                      <wps:spPr>
                        <a:xfrm>
                          <a:off x="0" y="0"/>
                          <a:ext cx="2888591" cy="569595"/>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653F0F" w:rsidRDefault="00653F0F" w:rsidP="00A17F32">
                            <w:pPr>
                              <w:pStyle w:val="NormalWeb"/>
                              <w:spacing w:before="0" w:beforeAutospacing="0" w:after="0" w:afterAutospacing="0"/>
                              <w:jc w:val="center"/>
                            </w:pPr>
                          </w:p>
                        </w:txbxContent>
                      </wps:txbx>
                      <wps:bodyPr vertOverflow="clip" horzOverflow="clip" wrap="square" rtlCol="0" anchor="t">
                        <a:spAutoFit/>
                      </wps:bodyPr>
                    </wps:wsp>
                  </a:graphicData>
                </a:graphic>
                <wp14:sizeRelH relativeFrom="margin">
                  <wp14:pctWidth>0</wp14:pctWidth>
                </wp14:sizeRelH>
                <wp14:sizeRelV relativeFrom="margin">
                  <wp14:pctHeight>0</wp14:pctHeight>
                </wp14:sizeRelV>
              </wp:anchor>
            </w:drawing>
          </mc:Choice>
          <mc:Fallback>
            <w:pict>
              <v:shape w14:anchorId="71929F3F" id="_x0000_s1029" type="#_x0000_t202" style="position:absolute;left:0;text-align:left;margin-left:176.25pt;margin-top:4.5pt;width:227.45pt;height:44.8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" filled="f" stroked="f">
                <v:textbox style="mso-fit-shape-to-text:t">
                  <w:txbxContent>
                    <w:p w:rsidR="00653F0F" w:rsidRDefault="00653F0F" w:rsidP="00A17F32">
                      <w:pPr>
                        <w:pStyle w:val="NormalWeb"/>
                        <w:spacing w:before="0" w:beforeAutospacing="0" w:after="0" w:afterAutospacing="0"/>
                        <w:jc w:val="center"/>
                      </w:pPr>
                    </w:p>
                  </w:txbxContent>
                </v:textbox>
                <w10:wrap anchorx="margin"/>
              </v:shape>
            </w:pict>
          </mc:Fallback>
        </mc:AlternateContent>
      </w:r>
    </w:p>
    <w:p w:rsidR="00400E3A" w:rsidRDefault="00400E3A" w:rsidP="00AA7087">
      <w:pPr>
        <w:tabs>
          <w:tab w:val="left" w:pos="720"/>
        </w:tabs>
        <w:spacing w:after="0" w:line="240" w:lineRule="exact"/>
        <w:ind w:left="432" w:hanging="432"/>
        <w:jc w:val="both"/>
        <w:rPr>
          <w:rFonts w:ascii="DINPro-Regular" w:eastAsia="Times New Roman" w:hAnsi="DINPro-Regular" w:cs="DIN Pro Regular"/>
          <w:sz w:val="18"/>
          <w:szCs w:val="18"/>
          <w:lang w:eastAsia="es-ES"/>
        </w:rPr>
      </w:pPr>
    </w:p>
    <w:p w:rsidR="00A17F32" w:rsidRDefault="00A17F32" w:rsidP="00AA7087">
      <w:pPr>
        <w:tabs>
          <w:tab w:val="left" w:pos="720"/>
        </w:tabs>
        <w:spacing w:after="0" w:line="240" w:lineRule="exact"/>
        <w:ind w:left="432" w:hanging="432"/>
        <w:jc w:val="both"/>
        <w:rPr>
          <w:rFonts w:ascii="DINPro-Regular" w:eastAsia="Times New Roman" w:hAnsi="DINPro-Regular" w:cs="DIN Pro Regular"/>
          <w:sz w:val="18"/>
          <w:szCs w:val="18"/>
          <w:lang w:eastAsia="es-ES"/>
        </w:rPr>
      </w:pPr>
    </w:p>
    <w:p w:rsidR="00400E3A" w:rsidRPr="00922B01" w:rsidRDefault="00400E3A" w:rsidP="00AA7087">
      <w:pPr>
        <w:tabs>
          <w:tab w:val="left" w:pos="720"/>
        </w:tabs>
        <w:spacing w:after="0" w:line="240" w:lineRule="exact"/>
        <w:ind w:left="432" w:hanging="432"/>
        <w:jc w:val="both"/>
        <w:rPr>
          <w:rFonts w:ascii="DINPro-Regular" w:eastAsia="Times New Roman" w:hAnsi="DINPro-Regular" w:cs="DIN Pro Regular"/>
          <w:sz w:val="18"/>
          <w:szCs w:val="18"/>
          <w:lang w:eastAsia="es-ES"/>
        </w:rPr>
      </w:pPr>
    </w:p>
    <w:p w:rsidR="0041173D" w:rsidRDefault="0041173D">
      <w:pPr>
        <w:spacing w:after="0" w:line="240" w:lineRule="auto"/>
        <w:rPr>
          <w:rFonts w:ascii="DINPro-Regular" w:eastAsia="Times New Roman" w:hAnsi="DINPro-Regular" w:cs="DIN Pro Regular"/>
          <w:sz w:val="14"/>
          <w:szCs w:val="14"/>
          <w:lang w:val="es-ES" w:eastAsia="es-ES"/>
        </w:rPr>
      </w:pPr>
    </w:p>
    <w:p w:rsidR="0041173D" w:rsidRDefault="0041173D">
      <w:pPr>
        <w:spacing w:after="0" w:line="240" w:lineRule="auto"/>
        <w:rPr>
          <w:rFonts w:ascii="DINPro-Regular" w:eastAsia="Times New Roman" w:hAnsi="DINPro-Regular" w:cs="DIN Pro Regular"/>
          <w:sz w:val="14"/>
          <w:szCs w:val="14"/>
          <w:lang w:val="es-ES" w:eastAsia="es-ES"/>
        </w:rPr>
      </w:pPr>
    </w:p>
    <w:p w:rsidR="00400E3A" w:rsidRDefault="00400E3A">
      <w:pPr>
        <w:spacing w:after="0" w:line="240" w:lineRule="auto"/>
        <w:rPr>
          <w:rFonts w:ascii="DINPro-Regular" w:eastAsia="Times New Roman" w:hAnsi="DINPro-Regular" w:cs="DIN Pro Regular"/>
          <w:sz w:val="14"/>
          <w:szCs w:val="14"/>
          <w:lang w:val="es-ES" w:eastAsia="es-ES"/>
        </w:rPr>
      </w:pPr>
    </w:p>
    <w:p w:rsidR="0041173D" w:rsidRDefault="0041173D">
      <w:pPr>
        <w:spacing w:after="0" w:line="240" w:lineRule="auto"/>
        <w:rPr>
          <w:rFonts w:ascii="DINPro-Regular" w:eastAsia="Times New Roman" w:hAnsi="DINPro-Regular" w:cs="DIN Pro Regular"/>
          <w:sz w:val="14"/>
          <w:szCs w:val="14"/>
          <w:lang w:val="es-ES" w:eastAsia="es-ES"/>
        </w:rPr>
      </w:pPr>
    </w:p>
    <w:p w:rsidR="00AC4AA7" w:rsidRDefault="00AC4AA7" w:rsidP="004F0DD7">
      <w:pPr>
        <w:pStyle w:val="Texto"/>
        <w:shd w:val="clear" w:color="auto" w:fill="FFFFFF" w:themeFill="background1"/>
        <w:spacing w:after="0" w:line="240" w:lineRule="exact"/>
        <w:jc w:val="center"/>
        <w:rPr>
          <w:rFonts w:ascii="DINPro-Regular" w:hAnsi="DINPro-Regular" w:cs="DIN Pro Regular"/>
          <w:b/>
          <w:sz w:val="22"/>
          <w:szCs w:val="22"/>
        </w:rPr>
      </w:pPr>
    </w:p>
    <w:p w:rsidR="00AC4AA7" w:rsidRDefault="00AC4AA7" w:rsidP="004F0DD7">
      <w:pPr>
        <w:pStyle w:val="Texto"/>
        <w:shd w:val="clear" w:color="auto" w:fill="FFFFFF" w:themeFill="background1"/>
        <w:spacing w:after="0" w:line="240" w:lineRule="exact"/>
        <w:jc w:val="center"/>
        <w:rPr>
          <w:rFonts w:ascii="DINPro-Regular" w:hAnsi="DINPro-Regular" w:cs="DIN Pro Regular"/>
          <w:b/>
          <w:sz w:val="22"/>
          <w:szCs w:val="22"/>
        </w:rPr>
      </w:pPr>
    </w:p>
    <w:p w:rsidR="00AC4AA7" w:rsidRDefault="00AC4AA7" w:rsidP="004F0DD7">
      <w:pPr>
        <w:pStyle w:val="Texto"/>
        <w:shd w:val="clear" w:color="auto" w:fill="FFFFFF" w:themeFill="background1"/>
        <w:spacing w:after="0" w:line="240" w:lineRule="exact"/>
        <w:jc w:val="center"/>
        <w:rPr>
          <w:rFonts w:ascii="DINPro-Regular" w:hAnsi="DINPro-Regular" w:cs="DIN Pro Regular"/>
          <w:b/>
          <w:sz w:val="22"/>
          <w:szCs w:val="22"/>
        </w:rPr>
      </w:pPr>
    </w:p>
    <w:p w:rsidR="00AC4AA7" w:rsidRDefault="00AC4AA7" w:rsidP="004F0DD7">
      <w:pPr>
        <w:pStyle w:val="Texto"/>
        <w:shd w:val="clear" w:color="auto" w:fill="FFFFFF" w:themeFill="background1"/>
        <w:spacing w:after="0" w:line="240" w:lineRule="exact"/>
        <w:jc w:val="center"/>
        <w:rPr>
          <w:rFonts w:ascii="DINPro-Regular" w:hAnsi="DINPro-Regular" w:cs="DIN Pro Regular"/>
          <w:b/>
          <w:sz w:val="22"/>
          <w:szCs w:val="22"/>
        </w:rPr>
      </w:pPr>
    </w:p>
    <w:p w:rsidR="00AC4AA7" w:rsidRDefault="00AC4AA7" w:rsidP="004F0DD7">
      <w:pPr>
        <w:pStyle w:val="Texto"/>
        <w:shd w:val="clear" w:color="auto" w:fill="FFFFFF" w:themeFill="background1"/>
        <w:spacing w:after="0" w:line="240" w:lineRule="exact"/>
        <w:jc w:val="center"/>
        <w:rPr>
          <w:rFonts w:ascii="DINPro-Regular" w:hAnsi="DINPro-Regular" w:cs="DIN Pro Regular"/>
          <w:b/>
          <w:sz w:val="22"/>
          <w:szCs w:val="22"/>
        </w:rPr>
      </w:pPr>
    </w:p>
    <w:p w:rsidR="00AC4AA7" w:rsidRDefault="00AC4AA7" w:rsidP="004F0DD7">
      <w:pPr>
        <w:pStyle w:val="Texto"/>
        <w:shd w:val="clear" w:color="auto" w:fill="FFFFFF" w:themeFill="background1"/>
        <w:spacing w:after="0" w:line="240" w:lineRule="exact"/>
        <w:jc w:val="center"/>
        <w:rPr>
          <w:rFonts w:ascii="DINPro-Regular" w:hAnsi="DINPro-Regular" w:cs="DIN Pro Regular"/>
          <w:b/>
          <w:sz w:val="22"/>
          <w:szCs w:val="22"/>
        </w:rPr>
      </w:pPr>
    </w:p>
    <w:p w:rsidR="00AA7087" w:rsidRPr="00922B01" w:rsidRDefault="00F65818" w:rsidP="004F0DD7">
      <w:pPr>
        <w:pStyle w:val="Texto"/>
        <w:shd w:val="clear" w:color="auto" w:fill="FFFFFF" w:themeFill="background1"/>
        <w:spacing w:after="0" w:line="240" w:lineRule="exact"/>
        <w:jc w:val="center"/>
        <w:rPr>
          <w:rFonts w:ascii="DINPro-Regular" w:hAnsi="DINPro-Regular" w:cs="DIN Pro Regular"/>
          <w:b/>
          <w:sz w:val="22"/>
          <w:szCs w:val="22"/>
        </w:rPr>
      </w:pPr>
      <w:r w:rsidRPr="00F65818">
        <w:rPr>
          <w:rFonts w:ascii="DINPro-Regular" w:hAnsi="DINPro-Regular" w:cs="DIN Pro Regular"/>
          <w:b/>
          <w:noProof/>
          <w:sz w:val="22"/>
          <w:szCs w:val="22"/>
          <w:lang w:val="es-MX" w:eastAsia="es-MX"/>
        </w:rPr>
        <mc:AlternateContent>
          <mc:Choice Requires="wps">
            <w:drawing>
              <wp:anchor distT="0" distB="0" distL="114300" distR="114300" simplePos="0" relativeHeight="251664384" behindDoc="0" locked="0" layoutInCell="1" allowOverlap="1" wp14:anchorId="7EFEBB5A" wp14:editId="0D665A11">
                <wp:simplePos x="0" y="0"/>
                <wp:positionH relativeFrom="column">
                  <wp:posOffset>3004820</wp:posOffset>
                </wp:positionH>
                <wp:positionV relativeFrom="paragraph">
                  <wp:posOffset>0</wp:posOffset>
                </wp:positionV>
                <wp:extent cx="3095625" cy="569595"/>
                <wp:effectExtent l="0" t="0" r="0" b="0"/>
                <wp:wrapNone/>
                <wp:docPr id="9" name="7 CuadroTexto"/>
                <wp:cNvGraphicFramePr/>
                <a:graphic xmlns:a="http://schemas.openxmlformats.org/drawingml/2006/main">
                  <a:graphicData uri="http://schemas.microsoft.com/office/word/2010/wordprocessingShape">
                    <wps:wsp>
                      <wps:cNvSpPr txBox="1"/>
                      <wps:spPr>
                        <a:xfrm>
                          <a:off x="0" y="0"/>
                          <a:ext cx="3095625" cy="569595"/>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653F0F" w:rsidRDefault="00653F0F" w:rsidP="00F65818">
                            <w:pPr>
                              <w:spacing w:after="0"/>
                              <w:jc w:val="center"/>
                            </w:pPr>
                          </w:p>
                        </w:txbxContent>
                      </wps:txbx>
                      <wps:bodyPr vertOverflow="clip" horzOverflow="clip" wrap="square" rtlCol="0" anchor="t">
                        <a:spAutoFit/>
                      </wps:bodyPr>
                    </wps:wsp>
                  </a:graphicData>
                </a:graphic>
                <wp14:sizeRelH relativeFrom="margin">
                  <wp14:pctWidth>0</wp14:pctWidth>
                </wp14:sizeRelH>
                <wp14:sizeRelV relativeFrom="margin">
                  <wp14:pctHeight>0</wp14:pctHeight>
                </wp14:sizeRelV>
              </wp:anchor>
            </w:drawing>
          </mc:Choice>
          <mc:Fallback>
            <w:pict>
              <v:shape w14:anchorId="7EFEBB5A" id="_x0000_s1030" type="#_x0000_t202" style="position:absolute;left:0;text-align:left;margin-left:236.6pt;margin-top:0;width:243.75pt;height:44.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" filled="f" stroked="f">
                <v:textbox style="mso-fit-shape-to-text:t">
                  <w:txbxContent>
                    <w:p w:rsidR="00653F0F" w:rsidRDefault="00653F0F" w:rsidP="00F65818">
                      <w:pPr>
                        <w:spacing w:after="0"/>
                        <w:jc w:val="center"/>
                      </w:pPr>
                    </w:p>
                  </w:txbxContent>
                </v:textbox>
              </v:shape>
            </w:pict>
          </mc:Fallback>
        </mc:AlternateContent>
      </w:r>
      <w:r w:rsidR="00D662D8" w:rsidRPr="00922B01">
        <w:rPr>
          <w:rFonts w:ascii="DINPro-Regular" w:hAnsi="DINPro-Regular" w:cs="DIN Pro Regular"/>
          <w:b/>
          <w:sz w:val="22"/>
          <w:szCs w:val="22"/>
        </w:rPr>
        <w:t>N</w:t>
      </w:r>
      <w:r w:rsidR="00AA7087" w:rsidRPr="00922B01">
        <w:rPr>
          <w:rFonts w:ascii="DINPro-Regular" w:hAnsi="DINPro-Regular" w:cs="DIN Pro Regular"/>
          <w:b/>
          <w:sz w:val="22"/>
          <w:szCs w:val="22"/>
        </w:rPr>
        <w:t>OTAS A LOS ESTADOS FINANCIEROS</w:t>
      </w:r>
    </w:p>
    <w:p w:rsidR="00AA7087" w:rsidRPr="00922B01" w:rsidRDefault="00AA7087" w:rsidP="004F0DD7">
      <w:pPr>
        <w:shd w:val="clear" w:color="auto" w:fill="FFFFFF" w:themeFill="background1"/>
        <w:tabs>
          <w:tab w:val="left" w:pos="720"/>
        </w:tabs>
        <w:spacing w:after="0" w:line="240" w:lineRule="exact"/>
        <w:ind w:left="432" w:hanging="432"/>
        <w:jc w:val="both"/>
        <w:rPr>
          <w:rFonts w:ascii="DINPro-Regular" w:eastAsia="Times New Roman" w:hAnsi="DINPro-Regular" w:cs="DIN Pro Regular"/>
          <w:lang w:eastAsia="es-ES"/>
        </w:rPr>
      </w:pPr>
    </w:p>
    <w:p w:rsidR="00AA7087" w:rsidRPr="00922B01" w:rsidRDefault="00AA7087" w:rsidP="004F0DD7">
      <w:pPr>
        <w:shd w:val="clear" w:color="auto" w:fill="FFFFFF" w:themeFill="background1"/>
        <w:spacing w:after="0" w:line="240" w:lineRule="exact"/>
        <w:jc w:val="center"/>
        <w:rPr>
          <w:rFonts w:ascii="DINPro-Regular" w:eastAsia="Times New Roman" w:hAnsi="DINPro-Regular" w:cs="DIN Pro Regular"/>
          <w:b/>
          <w:lang w:eastAsia="es-ES"/>
        </w:rPr>
      </w:pPr>
    </w:p>
    <w:p w:rsidR="00AA7087" w:rsidRDefault="00AA7087" w:rsidP="004F0DD7">
      <w:pPr>
        <w:pStyle w:val="Prrafodelista"/>
        <w:numPr>
          <w:ilvl w:val="0"/>
          <w:numId w:val="5"/>
        </w:numPr>
        <w:shd w:val="clear" w:color="auto" w:fill="FFFFFF" w:themeFill="background1"/>
        <w:spacing w:after="0" w:line="240" w:lineRule="exact"/>
        <w:jc w:val="center"/>
        <w:rPr>
          <w:rFonts w:ascii="DINPro-Regular" w:eastAsia="Times New Roman" w:hAnsi="DINPro-Regular" w:cs="DIN Pro Regular"/>
          <w:b/>
          <w:lang w:eastAsia="es-ES"/>
        </w:rPr>
      </w:pPr>
      <w:r w:rsidRPr="00922B01">
        <w:rPr>
          <w:rFonts w:ascii="DINPro-Regular" w:eastAsia="Times New Roman" w:hAnsi="DINPro-Regular" w:cs="DIN Pro Regular"/>
          <w:b/>
          <w:lang w:eastAsia="es-ES"/>
        </w:rPr>
        <w:t>Notas de Gestión Administrativa</w:t>
      </w:r>
    </w:p>
    <w:p w:rsidR="00653F0F" w:rsidRPr="00922B01" w:rsidRDefault="00653F0F" w:rsidP="00653F0F">
      <w:pPr>
        <w:pStyle w:val="Prrafodelista"/>
        <w:shd w:val="clear" w:color="auto" w:fill="FFFFFF" w:themeFill="background1"/>
        <w:spacing w:after="0" w:line="240" w:lineRule="exact"/>
        <w:ind w:left="648"/>
        <w:rPr>
          <w:rFonts w:ascii="DINPro-Regular" w:eastAsia="Times New Roman" w:hAnsi="DINPro-Regular" w:cs="DIN Pro Regular"/>
          <w:b/>
          <w:lang w:eastAsia="es-ES"/>
        </w:rPr>
      </w:pPr>
    </w:p>
    <w:p w:rsidR="00AA7087" w:rsidRPr="00922B01" w:rsidRDefault="007433EE" w:rsidP="004F0DD7">
      <w:pPr>
        <w:pStyle w:val="Prrafodelista"/>
        <w:shd w:val="clear" w:color="auto" w:fill="FFFFFF" w:themeFill="background1"/>
        <w:spacing w:after="0" w:line="240" w:lineRule="exact"/>
        <w:ind w:left="648"/>
        <w:rPr>
          <w:rFonts w:ascii="DINPro-Regular" w:eastAsia="Times New Roman" w:hAnsi="DINPro-Regular" w:cs="DIN Pro Regular"/>
          <w:b/>
          <w:sz w:val="18"/>
          <w:szCs w:val="18"/>
          <w:lang w:eastAsia="es-ES"/>
        </w:rPr>
      </w:pPr>
      <w:r w:rsidRPr="00F65818">
        <w:rPr>
          <w:rFonts w:ascii="DINPro-Regular" w:hAnsi="DINPro-Regular" w:cs="DIN Pro Regular"/>
          <w:b/>
          <w:noProof/>
          <w:lang w:eastAsia="es-MX"/>
        </w:rPr>
        <mc:AlternateContent>
          <mc:Choice Requires="wps">
            <w:drawing>
              <wp:anchor distT="0" distB="0" distL="114300" distR="114300" simplePos="0" relativeHeight="251663360" behindDoc="0" locked="0" layoutInCell="1" allowOverlap="1" wp14:anchorId="09E3BC42" wp14:editId="00B9D838">
                <wp:simplePos x="0" y="0"/>
                <wp:positionH relativeFrom="margin">
                  <wp:posOffset>660400</wp:posOffset>
                </wp:positionH>
                <wp:positionV relativeFrom="paragraph">
                  <wp:posOffset>15875</wp:posOffset>
                </wp:positionV>
                <wp:extent cx="2876550" cy="569771"/>
                <wp:effectExtent l="0" t="0" r="0" b="0"/>
                <wp:wrapNone/>
                <wp:docPr id="5" name="7 CuadroTexto"/>
                <wp:cNvGraphicFramePr/>
                <a:graphic xmlns:a="http://schemas.openxmlformats.org/drawingml/2006/main">
                  <a:graphicData uri="http://schemas.microsoft.com/office/word/2010/wordprocessingShape">
                    <wps:wsp>
                      <wps:cNvSpPr txBox="1"/>
                      <wps:spPr>
                        <a:xfrm>
                          <a:off x="0" y="0"/>
                          <a:ext cx="2876550" cy="569771"/>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653F0F" w:rsidRDefault="00653F0F" w:rsidP="00F65818">
                            <w:pPr>
                              <w:spacing w:after="0"/>
                              <w:jc w:val="center"/>
                            </w:pPr>
                          </w:p>
                        </w:txbxContent>
                      </wps:txbx>
                      <wps:bodyPr vertOverflow="clip" horzOverflow="clip" wrap="square" rtlCol="0" anchor="t">
                        <a:spAutoFit/>
                      </wps:bodyPr>
                    </wps:wsp>
                  </a:graphicData>
                </a:graphic>
                <wp14:sizeRelH relativeFrom="margin">
                  <wp14:pctWidth>0</wp14:pctWidth>
                </wp14:sizeRelH>
              </wp:anchor>
            </w:drawing>
          </mc:Choice>
          <mc:Fallback>
            <w:pict>
              <v:shape w14:anchorId="09E3BC42" id="_x0000_s1031" type="#_x0000_t202" style="position:absolute;left:0;text-align:left;margin-left:52pt;margin-top:1.25pt;width:226.5pt;height:44.85pt;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" filled="f" stroked="f">
                <v:textbox style="mso-fit-shape-to-text:t">
                  <w:txbxContent>
                    <w:p w:rsidR="00653F0F" w:rsidRDefault="00653F0F" w:rsidP="00F65818">
                      <w:pPr>
                        <w:spacing w:after="0"/>
                        <w:jc w:val="center"/>
                      </w:pPr>
                    </w:p>
                  </w:txbxContent>
                </v:textbox>
                <w10:wrap anchorx="margin"/>
              </v:shape>
            </w:pict>
          </mc:Fallback>
        </mc:AlternateContent>
      </w:r>
    </w:p>
    <w:p w:rsidR="00AA7087" w:rsidRPr="00922B01" w:rsidRDefault="00AA7087" w:rsidP="004F0DD7">
      <w:pPr>
        <w:pStyle w:val="Prrafodelista"/>
        <w:numPr>
          <w:ilvl w:val="0"/>
          <w:numId w:val="1"/>
        </w:numPr>
        <w:shd w:val="clear" w:color="auto" w:fill="FFFFFF" w:themeFill="background1"/>
        <w:spacing w:after="0" w:line="240" w:lineRule="exact"/>
        <w:jc w:val="both"/>
        <w:rPr>
          <w:rFonts w:ascii="DINPro-Regular" w:eastAsia="Times New Roman" w:hAnsi="DINPro-Regular" w:cs="DIN Pro Regular"/>
          <w:b/>
          <w:sz w:val="20"/>
          <w:szCs w:val="18"/>
          <w:lang w:val="es-ES" w:eastAsia="es-ES"/>
        </w:rPr>
      </w:pPr>
      <w:r w:rsidRPr="00922B01">
        <w:rPr>
          <w:rFonts w:ascii="DINPro-Regular" w:eastAsia="Times New Roman" w:hAnsi="DINPro-Regular" w:cs="DIN Pro Regular"/>
          <w:b/>
          <w:sz w:val="20"/>
          <w:szCs w:val="18"/>
          <w:lang w:eastAsia="es-ES"/>
        </w:rPr>
        <w:t>Introducción</w:t>
      </w:r>
    </w:p>
    <w:p w:rsidR="00AA7087" w:rsidRPr="00922B01" w:rsidRDefault="00AA7087" w:rsidP="004F0DD7">
      <w:pPr>
        <w:pStyle w:val="Prrafodelista"/>
        <w:shd w:val="clear" w:color="auto" w:fill="FFFFFF" w:themeFill="background1"/>
        <w:spacing w:after="0" w:line="240" w:lineRule="exact"/>
        <w:ind w:left="360"/>
        <w:jc w:val="both"/>
        <w:rPr>
          <w:rFonts w:ascii="DINPro-Regular" w:eastAsia="Times New Roman" w:hAnsi="DINPro-Regular" w:cs="DIN Pro Regular"/>
          <w:b/>
          <w:sz w:val="18"/>
          <w:szCs w:val="18"/>
          <w:lang w:val="es-ES" w:eastAsia="es-ES"/>
        </w:rPr>
      </w:pPr>
    </w:p>
    <w:p w:rsidR="004910DC" w:rsidRDefault="004910DC" w:rsidP="004F0DD7">
      <w:pPr>
        <w:pStyle w:val="Prrafodelista"/>
        <w:shd w:val="clear" w:color="auto" w:fill="FFFFFF" w:themeFill="background1"/>
        <w:spacing w:after="0" w:line="240" w:lineRule="exact"/>
        <w:ind w:left="360"/>
        <w:jc w:val="both"/>
        <w:rPr>
          <w:rFonts w:ascii="DIN Pro Regular" w:eastAsia="Times New Roman" w:hAnsi="DIN Pro Regular" w:cs="DIN Pro Regular"/>
          <w:sz w:val="18"/>
          <w:szCs w:val="18"/>
          <w:lang w:val="es-ES" w:eastAsia="es-ES"/>
        </w:rPr>
      </w:pPr>
      <w:r w:rsidRPr="00657922">
        <w:rPr>
          <w:rFonts w:ascii="DIN Pro Regular" w:eastAsia="Times New Roman" w:hAnsi="DIN Pro Regular" w:cs="DIN Pro Regular"/>
          <w:sz w:val="18"/>
          <w:szCs w:val="18"/>
          <w:lang w:val="es-ES" w:eastAsia="es-ES"/>
        </w:rPr>
        <w:t>En cumplimiento a la Ley General de Contabilidad Gubernamental se presenta la Información Contable,    Presupuestal y Programática del Poder Ejecutivo del Estado de Tamaulipas bajo la Normatividad emitida por el Consejo Nacional del Armonización Contable y la Ley del Gasto Público Estatal, apegándose a la Ley de Ingresos para el 202</w:t>
      </w:r>
      <w:r w:rsidR="00545CCD" w:rsidRPr="00657922">
        <w:rPr>
          <w:rFonts w:ascii="DIN Pro Regular" w:eastAsia="Times New Roman" w:hAnsi="DIN Pro Regular" w:cs="DIN Pro Regular"/>
          <w:sz w:val="18"/>
          <w:szCs w:val="18"/>
          <w:lang w:val="es-ES" w:eastAsia="es-ES"/>
        </w:rPr>
        <w:t>1</w:t>
      </w:r>
      <w:r w:rsidRPr="00657922">
        <w:rPr>
          <w:rFonts w:ascii="DIN Pro Regular" w:eastAsia="Times New Roman" w:hAnsi="DIN Pro Regular" w:cs="DIN Pro Regular"/>
          <w:sz w:val="18"/>
          <w:szCs w:val="18"/>
          <w:lang w:val="es-ES" w:eastAsia="es-ES"/>
        </w:rPr>
        <w:t>, aprobada mediante el Decreto LXIV-</w:t>
      </w:r>
      <w:r w:rsidR="00644267" w:rsidRPr="00657922">
        <w:rPr>
          <w:rFonts w:ascii="DIN Pro Regular" w:eastAsia="Times New Roman" w:hAnsi="DIN Pro Regular" w:cs="DIN Pro Regular"/>
          <w:sz w:val="18"/>
          <w:szCs w:val="18"/>
          <w:lang w:val="es-ES" w:eastAsia="es-ES"/>
        </w:rPr>
        <w:t>282</w:t>
      </w:r>
      <w:r w:rsidRPr="00657922">
        <w:rPr>
          <w:rFonts w:ascii="DIN Pro Regular" w:eastAsia="Times New Roman" w:hAnsi="DIN Pro Regular" w:cs="DIN Pro Regular"/>
          <w:sz w:val="18"/>
          <w:szCs w:val="18"/>
          <w:lang w:val="es-ES" w:eastAsia="es-ES"/>
        </w:rPr>
        <w:t>, y al Presupuesto de Egresos aprobado para el Ejercicio Fiscal 202</w:t>
      </w:r>
      <w:r w:rsidR="00545CCD" w:rsidRPr="00657922">
        <w:rPr>
          <w:rFonts w:ascii="DIN Pro Regular" w:eastAsia="Times New Roman" w:hAnsi="DIN Pro Regular" w:cs="DIN Pro Regular"/>
          <w:sz w:val="18"/>
          <w:szCs w:val="18"/>
          <w:lang w:val="es-ES" w:eastAsia="es-ES"/>
        </w:rPr>
        <w:t>1</w:t>
      </w:r>
      <w:r w:rsidRPr="00657922">
        <w:rPr>
          <w:rFonts w:ascii="DIN Pro Regular" w:eastAsia="Times New Roman" w:hAnsi="DIN Pro Regular" w:cs="DIN Pro Regular"/>
          <w:sz w:val="18"/>
          <w:szCs w:val="18"/>
          <w:lang w:val="es-ES" w:eastAsia="es-ES"/>
        </w:rPr>
        <w:t>, emitido a través del Decreto LXIV-</w:t>
      </w:r>
      <w:r w:rsidR="00545CCD" w:rsidRPr="00657922">
        <w:rPr>
          <w:rFonts w:ascii="DIN Pro Regular" w:eastAsia="Times New Roman" w:hAnsi="DIN Pro Regular" w:cs="DIN Pro Regular"/>
          <w:sz w:val="18"/>
          <w:szCs w:val="18"/>
          <w:lang w:val="es-ES" w:eastAsia="es-ES"/>
        </w:rPr>
        <w:t>283</w:t>
      </w:r>
      <w:r w:rsidRPr="00657922">
        <w:rPr>
          <w:rFonts w:ascii="DIN Pro Regular" w:eastAsia="Times New Roman" w:hAnsi="DIN Pro Regular" w:cs="DIN Pro Regular"/>
          <w:sz w:val="18"/>
          <w:szCs w:val="18"/>
          <w:lang w:val="es-ES" w:eastAsia="es-ES"/>
        </w:rPr>
        <w:t>, ambos documentados publicados en el Periódico Oficial del Estado el 1</w:t>
      </w:r>
      <w:r w:rsidR="008F2E8F" w:rsidRPr="00657922">
        <w:rPr>
          <w:rFonts w:ascii="DIN Pro Regular" w:eastAsia="Times New Roman" w:hAnsi="DIN Pro Regular" w:cs="DIN Pro Regular"/>
          <w:sz w:val="18"/>
          <w:szCs w:val="18"/>
          <w:lang w:val="es-ES" w:eastAsia="es-ES"/>
        </w:rPr>
        <w:t>7</w:t>
      </w:r>
      <w:r w:rsidRPr="00657922">
        <w:rPr>
          <w:rFonts w:ascii="DIN Pro Regular" w:eastAsia="Times New Roman" w:hAnsi="DIN Pro Regular" w:cs="DIN Pro Regular"/>
          <w:sz w:val="18"/>
          <w:szCs w:val="18"/>
          <w:lang w:val="es-ES" w:eastAsia="es-ES"/>
        </w:rPr>
        <w:t xml:space="preserve"> </w:t>
      </w:r>
      <w:r w:rsidR="008F2E8F" w:rsidRPr="00657922">
        <w:rPr>
          <w:rFonts w:ascii="DIN Pro Regular" w:eastAsia="Times New Roman" w:hAnsi="DIN Pro Regular" w:cs="DIN Pro Regular"/>
          <w:sz w:val="18"/>
          <w:szCs w:val="18"/>
          <w:lang w:val="es-ES" w:eastAsia="es-ES"/>
        </w:rPr>
        <w:t>de Diciembre del 2020</w:t>
      </w:r>
      <w:r w:rsidRPr="00657922">
        <w:rPr>
          <w:rFonts w:ascii="DIN Pro Regular" w:eastAsia="Times New Roman" w:hAnsi="DIN Pro Regular" w:cs="DIN Pro Regular"/>
          <w:sz w:val="18"/>
          <w:szCs w:val="18"/>
          <w:lang w:val="es-ES" w:eastAsia="es-ES"/>
        </w:rPr>
        <w:t>.</w:t>
      </w:r>
    </w:p>
    <w:p w:rsidR="0083308E" w:rsidRDefault="0083308E" w:rsidP="004F0DD7">
      <w:pPr>
        <w:pStyle w:val="Prrafodelista"/>
        <w:shd w:val="clear" w:color="auto" w:fill="FFFFFF" w:themeFill="background1"/>
        <w:spacing w:after="0" w:line="240" w:lineRule="exact"/>
        <w:ind w:left="360"/>
        <w:jc w:val="both"/>
        <w:rPr>
          <w:rFonts w:ascii="DIN Pro Regular" w:eastAsia="Times New Roman" w:hAnsi="DIN Pro Regular" w:cs="DIN Pro Regular"/>
          <w:sz w:val="18"/>
          <w:szCs w:val="18"/>
          <w:lang w:val="es-ES" w:eastAsia="es-ES"/>
        </w:rPr>
      </w:pPr>
    </w:p>
    <w:p w:rsidR="00653F0F" w:rsidRDefault="00653F0F" w:rsidP="00E54161">
      <w:pPr>
        <w:pStyle w:val="NormalWeb"/>
        <w:spacing w:before="0" w:beforeAutospacing="0" w:after="0" w:afterAutospacing="0"/>
        <w:rPr>
          <w:rFonts w:ascii="DIN Pro Regular" w:hAnsi="DIN Pro Regular" w:cs="DIN Pro Regular"/>
          <w:b/>
          <w:color w:val="000000"/>
          <w:sz w:val="20"/>
          <w:szCs w:val="20"/>
        </w:rPr>
      </w:pPr>
    </w:p>
    <w:p w:rsidR="00E54161" w:rsidRPr="008B2B3F" w:rsidRDefault="00E54161" w:rsidP="00E54161">
      <w:pPr>
        <w:pStyle w:val="NormalWeb"/>
        <w:spacing w:before="0" w:beforeAutospacing="0" w:after="0" w:afterAutospacing="0"/>
        <w:rPr>
          <w:rFonts w:ascii="DIN Pro Regular" w:hAnsi="DIN Pro Regular" w:cs="DIN Pro Regular"/>
          <w:color w:val="000000"/>
          <w:sz w:val="20"/>
          <w:szCs w:val="20"/>
        </w:rPr>
      </w:pPr>
      <w:r w:rsidRPr="008B2B3F">
        <w:rPr>
          <w:rFonts w:ascii="DIN Pro Regular" w:hAnsi="DIN Pro Regular" w:cs="DIN Pro Regular"/>
          <w:b/>
          <w:color w:val="000000"/>
          <w:sz w:val="20"/>
          <w:szCs w:val="20"/>
        </w:rPr>
        <w:t>2. Escenarios Económicos al cierre del Cuarto Trimestre del 2021</w:t>
      </w:r>
      <w:r w:rsidRPr="008B2B3F">
        <w:rPr>
          <w:rFonts w:ascii="DIN Pro Regular" w:hAnsi="DIN Pro Regular" w:cs="DIN Pro Regular"/>
          <w:color w:val="000000"/>
          <w:sz w:val="20"/>
          <w:szCs w:val="20"/>
        </w:rPr>
        <w:t>.</w:t>
      </w:r>
    </w:p>
    <w:p w:rsidR="00653F0F" w:rsidRDefault="00653F0F" w:rsidP="00E54161">
      <w:pPr>
        <w:pStyle w:val="NormalWeb"/>
        <w:spacing w:before="0" w:beforeAutospacing="0" w:after="0" w:afterAutospacing="0"/>
        <w:jc w:val="both"/>
        <w:rPr>
          <w:rFonts w:ascii="DIN Pro Regular" w:hAnsi="DIN Pro Regular" w:cs="DIN Pro Regular"/>
          <w:b/>
          <w:color w:val="000000"/>
          <w:sz w:val="20"/>
          <w:szCs w:val="20"/>
        </w:rPr>
      </w:pPr>
    </w:p>
    <w:p w:rsidR="00E54161" w:rsidRPr="008B2B3F" w:rsidRDefault="00E54161" w:rsidP="00E54161">
      <w:pPr>
        <w:pStyle w:val="NormalWeb"/>
        <w:spacing w:before="0" w:beforeAutospacing="0" w:after="0" w:afterAutospacing="0"/>
        <w:jc w:val="both"/>
        <w:rPr>
          <w:rFonts w:ascii="DIN Pro Regular" w:hAnsi="DIN Pro Regular" w:cs="DIN Pro Regular"/>
          <w:b/>
          <w:color w:val="000000"/>
          <w:sz w:val="18"/>
          <w:szCs w:val="18"/>
        </w:rPr>
      </w:pPr>
      <w:r w:rsidRPr="008B2B3F">
        <w:rPr>
          <w:rFonts w:ascii="DIN Pro Regular" w:hAnsi="DIN Pro Regular" w:cs="DIN Pro Regular"/>
          <w:b/>
          <w:color w:val="000000"/>
          <w:sz w:val="20"/>
          <w:szCs w:val="20"/>
        </w:rPr>
        <w:t>2.1.- Contexto Económico Mundial</w:t>
      </w:r>
      <w:r w:rsidRPr="008B2B3F">
        <w:rPr>
          <w:rFonts w:ascii="DIN Pro Regular" w:hAnsi="DIN Pro Regular" w:cs="DIN Pro Regular"/>
          <w:b/>
          <w:color w:val="000000"/>
          <w:sz w:val="18"/>
          <w:szCs w:val="18"/>
        </w:rPr>
        <w:t>.</w:t>
      </w:r>
    </w:p>
    <w:p w:rsidR="00E54161" w:rsidRPr="008B2B3F" w:rsidRDefault="00E54161" w:rsidP="00E54161">
      <w:pPr>
        <w:pStyle w:val="NormalWeb"/>
        <w:spacing w:before="0" w:beforeAutospacing="0" w:after="0" w:afterAutospacing="0"/>
        <w:jc w:val="both"/>
        <w:rPr>
          <w:rFonts w:ascii="DIN Pro Regular" w:hAnsi="DIN Pro Regular" w:cs="DIN Pro Regular"/>
          <w:color w:val="000000"/>
          <w:sz w:val="18"/>
          <w:szCs w:val="18"/>
        </w:rPr>
      </w:pPr>
      <w:r w:rsidRPr="008B2B3F">
        <w:rPr>
          <w:rFonts w:ascii="DIN Pro Regular" w:hAnsi="DIN Pro Regular" w:cs="DIN Pro Regular"/>
          <w:color w:val="000000"/>
          <w:sz w:val="18"/>
          <w:szCs w:val="18"/>
        </w:rPr>
        <w:t xml:space="preserve">Al concluir el pasado 2021 segundo año de la pandemia provocada por el Covid-19, y después de la crisis económica y sanitaria  que vivimos durante el 2020, podemos afirmar que la economía mundial logró levantarse, y de la mano de la vacunación masiva de la población está en camino de lograr los niveles de recuperación previos a la pandemia, ello en virtud de que los gobiernos de los países han conseguido disminuir el daño ocasionado por el virus, logrando con ello que los consumidores vuelvan a salir y a viajar, demandando mayores bienes y servicios a las empresas que se vieron fuertemente afectadas por el confinamiento de la población. </w:t>
      </w:r>
    </w:p>
    <w:p w:rsidR="00E54161" w:rsidRPr="008B2B3F" w:rsidRDefault="00E54161" w:rsidP="00E54161">
      <w:pPr>
        <w:pStyle w:val="NormalWeb"/>
        <w:spacing w:before="0" w:beforeAutospacing="0" w:after="0" w:afterAutospacing="0"/>
        <w:jc w:val="both"/>
        <w:rPr>
          <w:rFonts w:ascii="DIN Pro Regular" w:hAnsi="DIN Pro Regular" w:cs="DIN Pro Regular"/>
          <w:color w:val="000000"/>
          <w:sz w:val="18"/>
          <w:szCs w:val="18"/>
        </w:rPr>
      </w:pPr>
    </w:p>
    <w:p w:rsidR="00E54161" w:rsidRPr="008B2B3F" w:rsidRDefault="00E54161" w:rsidP="00E54161">
      <w:pPr>
        <w:pStyle w:val="NormalWeb"/>
        <w:spacing w:before="0" w:beforeAutospacing="0" w:after="0" w:afterAutospacing="0"/>
        <w:jc w:val="both"/>
        <w:rPr>
          <w:rFonts w:ascii="DIN Pro Regular" w:hAnsi="DIN Pro Regular" w:cs="DIN Pro Regular"/>
          <w:color w:val="000000"/>
          <w:sz w:val="18"/>
          <w:szCs w:val="18"/>
        </w:rPr>
      </w:pPr>
      <w:r w:rsidRPr="008B2B3F">
        <w:rPr>
          <w:rFonts w:ascii="DIN Pro Regular" w:hAnsi="DIN Pro Regular" w:cs="DIN Pro Regular"/>
          <w:color w:val="000000"/>
          <w:sz w:val="18"/>
          <w:szCs w:val="18"/>
        </w:rPr>
        <w:t xml:space="preserve">Mas sin embargo el camino de la recuperación no será fácil, ya que después de la llegada de la variante Delta en la India, en Noviembre del 2021 apareció la nueva variante </w:t>
      </w:r>
      <w:proofErr w:type="spellStart"/>
      <w:r w:rsidRPr="008B2B3F">
        <w:rPr>
          <w:rFonts w:ascii="DIN Pro Regular" w:hAnsi="DIN Pro Regular" w:cs="DIN Pro Regular"/>
          <w:color w:val="000000"/>
          <w:sz w:val="18"/>
          <w:szCs w:val="18"/>
        </w:rPr>
        <w:t>Ómicron</w:t>
      </w:r>
      <w:proofErr w:type="spellEnd"/>
      <w:r w:rsidRPr="008B2B3F">
        <w:rPr>
          <w:rFonts w:ascii="DIN Pro Regular" w:hAnsi="DIN Pro Regular" w:cs="DIN Pro Regular"/>
          <w:color w:val="000000"/>
          <w:sz w:val="18"/>
          <w:szCs w:val="18"/>
        </w:rPr>
        <w:t xml:space="preserve"> en Sudáfrica, preocupando de inicio sus altos niveles de contagio en relación a las anteriores variantes, pero afortunadamente la Organización Mundial de la Salud (OMS) ha manifestado que genera menores niveles de hospitalización y de fallecimientos entre la población, con la salvedad de que está contagiando a los niños. </w:t>
      </w:r>
    </w:p>
    <w:p w:rsidR="00E54161" w:rsidRPr="008B2B3F" w:rsidRDefault="00E54161" w:rsidP="00E54161">
      <w:pPr>
        <w:pStyle w:val="NormalWeb"/>
        <w:spacing w:before="0" w:beforeAutospacing="0" w:after="0" w:afterAutospacing="0"/>
        <w:jc w:val="both"/>
        <w:rPr>
          <w:rFonts w:ascii="DIN Pro Regular" w:hAnsi="DIN Pro Regular" w:cs="DIN Pro Regular"/>
          <w:color w:val="000000"/>
          <w:sz w:val="18"/>
          <w:szCs w:val="18"/>
        </w:rPr>
      </w:pPr>
    </w:p>
    <w:p w:rsidR="00E54161" w:rsidRPr="008B2B3F" w:rsidRDefault="00E54161" w:rsidP="00E54161">
      <w:pPr>
        <w:pStyle w:val="NormalWeb"/>
        <w:spacing w:before="0" w:beforeAutospacing="0" w:after="0" w:afterAutospacing="0"/>
        <w:jc w:val="both"/>
        <w:rPr>
          <w:rFonts w:ascii="DIN Pro Regular" w:hAnsi="DIN Pro Regular" w:cs="DIN Pro Regular"/>
          <w:color w:val="000000"/>
          <w:sz w:val="18"/>
          <w:szCs w:val="18"/>
        </w:rPr>
      </w:pPr>
      <w:r w:rsidRPr="008B2B3F">
        <w:rPr>
          <w:rFonts w:ascii="DIN Pro Regular" w:hAnsi="DIN Pro Regular" w:cs="DIN Pro Regular"/>
          <w:color w:val="000000"/>
          <w:sz w:val="18"/>
          <w:szCs w:val="18"/>
        </w:rPr>
        <w:t xml:space="preserve">Pero en función de la sorpresiva y amarga experiencia que no dejó el daño causado por el virus durante el 2020, los gobiernos de los países no se confían, y al cierre del 2021 e inicios de este 2022 los países de Europa incluyendo Reino Unido, estaban tomando medidas controladas de confinamiento de la población en las regiones más pobladas, prohibiendo los viajes por vía aérea y exigiendo el uso obligatorio de la mascarilla y de la aplicación de las vacunas. </w:t>
      </w:r>
    </w:p>
    <w:p w:rsidR="00E54161" w:rsidRPr="008B2B3F" w:rsidRDefault="00E54161" w:rsidP="00E54161">
      <w:pPr>
        <w:pStyle w:val="NormalWeb"/>
        <w:spacing w:before="0" w:beforeAutospacing="0" w:after="0" w:afterAutospacing="0"/>
        <w:jc w:val="both"/>
        <w:rPr>
          <w:rFonts w:ascii="DIN Pro Regular" w:hAnsi="DIN Pro Regular" w:cs="DIN Pro Regular"/>
          <w:color w:val="000000"/>
          <w:sz w:val="18"/>
          <w:szCs w:val="18"/>
        </w:rPr>
      </w:pPr>
    </w:p>
    <w:p w:rsidR="00E54161" w:rsidRPr="008B2B3F" w:rsidRDefault="00E54161" w:rsidP="00E54161">
      <w:pPr>
        <w:pStyle w:val="NormalWeb"/>
        <w:spacing w:before="0" w:beforeAutospacing="0" w:after="0" w:afterAutospacing="0"/>
        <w:jc w:val="both"/>
        <w:rPr>
          <w:rFonts w:ascii="DIN Pro Regular" w:hAnsi="DIN Pro Regular" w:cs="DIN Pro Regular"/>
          <w:color w:val="000000"/>
          <w:sz w:val="18"/>
          <w:szCs w:val="18"/>
        </w:rPr>
      </w:pPr>
      <w:r w:rsidRPr="008B2B3F">
        <w:rPr>
          <w:rFonts w:ascii="DIN Pro Regular" w:hAnsi="DIN Pro Regular" w:cs="DIN Pro Regular"/>
          <w:color w:val="000000"/>
          <w:sz w:val="18"/>
          <w:szCs w:val="18"/>
        </w:rPr>
        <w:t xml:space="preserve">Ello generó que a nivel global todos los países busquen aplicar a su población una tercera dosis de la vacuna, esto en forma obligatoria para evitar el incremento de los contagios con la nueva variante </w:t>
      </w:r>
      <w:proofErr w:type="spellStart"/>
      <w:r w:rsidRPr="008B2B3F">
        <w:rPr>
          <w:rFonts w:ascii="DIN Pro Regular" w:hAnsi="DIN Pro Regular" w:cs="DIN Pro Regular"/>
          <w:color w:val="000000"/>
          <w:sz w:val="18"/>
          <w:szCs w:val="18"/>
        </w:rPr>
        <w:t>Ómicron</w:t>
      </w:r>
      <w:proofErr w:type="spellEnd"/>
      <w:r w:rsidRPr="008B2B3F">
        <w:rPr>
          <w:rFonts w:ascii="DIN Pro Regular" w:hAnsi="DIN Pro Regular" w:cs="DIN Pro Regular"/>
          <w:color w:val="000000"/>
          <w:sz w:val="18"/>
          <w:szCs w:val="18"/>
        </w:rPr>
        <w:t xml:space="preserve">, y si bien en Estados Unidos ya estaban vacunando a los niños y adolescentes, en Israel y en Chile ya habrían aprobado la aplicación de una cuarta dosis en forma opcional y voluntaria. China por su parte, a inicios de Enero del 2022 tomaba fuertes medidas ante el registro de nuevos contagios en algunas de sus ciudades con mayor población, preocupados desde luego por la organización de los juegos olímpicos de invierno a celebrarse en Febrero del 2022. </w:t>
      </w:r>
    </w:p>
    <w:p w:rsidR="00E54161" w:rsidRPr="008B2B3F" w:rsidRDefault="00E54161" w:rsidP="00E54161">
      <w:pPr>
        <w:pStyle w:val="NormalWeb"/>
        <w:spacing w:before="0" w:beforeAutospacing="0" w:after="0" w:afterAutospacing="0"/>
        <w:jc w:val="both"/>
        <w:rPr>
          <w:rFonts w:ascii="DIN Pro Regular" w:hAnsi="DIN Pro Regular" w:cs="DIN Pro Regular"/>
          <w:color w:val="000000"/>
          <w:sz w:val="18"/>
          <w:szCs w:val="18"/>
        </w:rPr>
      </w:pPr>
    </w:p>
    <w:p w:rsidR="00E54161" w:rsidRPr="008B2B3F" w:rsidRDefault="00E54161" w:rsidP="00E54161">
      <w:pPr>
        <w:pStyle w:val="NormalWeb"/>
        <w:spacing w:before="0" w:beforeAutospacing="0" w:after="0" w:afterAutospacing="0"/>
        <w:jc w:val="both"/>
        <w:rPr>
          <w:rFonts w:ascii="DIN Pro Regular" w:hAnsi="DIN Pro Regular" w:cs="DIN Pro Regular"/>
          <w:color w:val="000000"/>
          <w:sz w:val="18"/>
          <w:szCs w:val="18"/>
        </w:rPr>
      </w:pPr>
      <w:r w:rsidRPr="008B2B3F">
        <w:rPr>
          <w:rFonts w:ascii="DIN Pro Regular" w:hAnsi="DIN Pro Regular" w:cs="DIN Pro Regular"/>
          <w:color w:val="000000"/>
          <w:sz w:val="18"/>
          <w:szCs w:val="18"/>
        </w:rPr>
        <w:t xml:space="preserve">Por lo que corresponde a México, al cierre del 2021 se informó de la llegada de la cuarta ola de la pandemia, confirmando contagios con la nueva variante del virus, tomando las autoridades sanitarias algunas medidas preventivas por los festejos de fin de año, pero sin preocuparse en aplicar medidas obligatorias que restrinjan el movimiento de la población, tanto en el interior del país, como en la aplicación de medidas de control para los que salen o ingresan al mismo. </w:t>
      </w:r>
    </w:p>
    <w:p w:rsidR="00E54161" w:rsidRPr="008B2B3F" w:rsidRDefault="00E54161" w:rsidP="00E54161">
      <w:pPr>
        <w:spacing w:after="0" w:line="240" w:lineRule="auto"/>
        <w:rPr>
          <w:rFonts w:ascii="DIN Pro Regular" w:eastAsia="Times New Roman" w:hAnsi="DIN Pro Regular" w:cs="DIN Pro Regular"/>
          <w:b/>
          <w:bCs/>
          <w:color w:val="666666"/>
          <w:sz w:val="18"/>
          <w:szCs w:val="18"/>
          <w:bdr w:val="none" w:sz="0" w:space="0" w:color="auto" w:frame="1"/>
          <w:lang w:eastAsia="es-MX"/>
        </w:rPr>
      </w:pPr>
    </w:p>
    <w:p w:rsidR="00E54161" w:rsidRPr="008B2B3F" w:rsidRDefault="00E54161" w:rsidP="00E54161">
      <w:pPr>
        <w:spacing w:after="0" w:line="240" w:lineRule="auto"/>
        <w:jc w:val="both"/>
        <w:rPr>
          <w:rFonts w:ascii="DIN Pro Regular" w:eastAsia="Times New Roman" w:hAnsi="DIN Pro Regular" w:cs="DIN Pro Regular"/>
          <w:bCs/>
          <w:color w:val="000000"/>
          <w:sz w:val="18"/>
          <w:szCs w:val="18"/>
          <w:lang w:eastAsia="es-MX"/>
        </w:rPr>
      </w:pPr>
      <w:r w:rsidRPr="008B2B3F">
        <w:rPr>
          <w:rFonts w:ascii="DIN Pro Regular" w:hAnsi="DIN Pro Regular" w:cs="DIN Pro Regular"/>
          <w:bCs/>
          <w:sz w:val="18"/>
          <w:szCs w:val="18"/>
        </w:rPr>
        <w:t>En ese sentido y relacionado con las afectaciones del Covid-19 a la economía mundial, la Reserva Federal en los Estados Unidos en su reunión de política monetaria del 22 de Septiembre del 2021, reconoció que los contagios de la variante Delta del Coronavirus ya estaban frenando el avance en la recuperación de su economía, por lo cual disminuyó su proyección para el crecimiento del PIB para el 2021 y para el 2022, ajustándolo a 5.9% y 2.3 % respectivamente; además de elevar sus estimaciones para las Tasas de Inflación, y confirmar que en el mismo cierre del 2021 comenzará a disminuir gradualmente la inyección de liquidez a su sistema financiero, que por 120 mil millones de dólares viene aplicando desde Marzo del 2020, confirmando que también pudiere iniciar un ciclo de incrementos en su Tasa de Interés referencial en la segunda parte del 2022 y durante todo el 2023, ello transparentando su política monetaria a los mercados financieros internacionales, con la firme intención de cuidar el crecimiento de su economía y la generación de empleos, para que no se vean afectados por el entorno inflacionario que prevaleció durante el 2021.</w:t>
      </w:r>
    </w:p>
    <w:p w:rsidR="00E54161" w:rsidRPr="008B2B3F" w:rsidRDefault="00E54161" w:rsidP="00E54161">
      <w:pPr>
        <w:pStyle w:val="NormalWeb"/>
        <w:spacing w:before="0" w:beforeAutospacing="0" w:after="0" w:afterAutospacing="0"/>
        <w:jc w:val="both"/>
        <w:rPr>
          <w:rFonts w:ascii="DIN Pro Regular" w:hAnsi="DIN Pro Regular" w:cs="DIN Pro Regular"/>
          <w:bCs/>
          <w:sz w:val="18"/>
          <w:szCs w:val="18"/>
        </w:rPr>
      </w:pPr>
    </w:p>
    <w:p w:rsidR="00E54161" w:rsidRPr="008B2B3F" w:rsidRDefault="00E54161" w:rsidP="00E54161">
      <w:pPr>
        <w:pStyle w:val="NormalWeb"/>
        <w:spacing w:before="0" w:beforeAutospacing="0" w:after="0" w:afterAutospacing="0"/>
        <w:jc w:val="both"/>
        <w:rPr>
          <w:rFonts w:ascii="DIN Pro Regular" w:hAnsi="DIN Pro Regular" w:cs="DIN Pro Regular"/>
          <w:bCs/>
          <w:sz w:val="18"/>
          <w:szCs w:val="18"/>
        </w:rPr>
      </w:pPr>
      <w:r w:rsidRPr="008B2B3F">
        <w:rPr>
          <w:rFonts w:ascii="DIN Pro Regular" w:hAnsi="DIN Pro Regular" w:cs="DIN Pro Regular"/>
          <w:bCs/>
          <w:sz w:val="18"/>
          <w:szCs w:val="18"/>
        </w:rPr>
        <w:t xml:space="preserve">Precisamente por el persistente incremento de la Inflación, la Reserva Federal en su reunión del 14 y 15 de Diciembre del 2021, confirma que en Marzo del 2022 concluye su ciclo de compra de bonos del tesoro y de valores respaldados por hipotecas, y confirmó también que podría considerar tres incrementos de 25 puntos base (0.25 %) en su tasa de interés referencial. Incluso de ser necesario, iniciar estos antes del cierre del segundo trimestre del 2022, y otros tres incrementos para el 2023, su tasa de interés referencial se mantiene al iniciar Enero del 2022 en un rango de entre 0 y 0.25 %.  </w:t>
      </w:r>
    </w:p>
    <w:p w:rsidR="00E54161" w:rsidRPr="008B2B3F" w:rsidRDefault="00E54161" w:rsidP="00E54161">
      <w:pPr>
        <w:pStyle w:val="NormalWeb"/>
        <w:spacing w:before="0" w:beforeAutospacing="0" w:after="0" w:afterAutospacing="0"/>
        <w:jc w:val="both"/>
        <w:rPr>
          <w:rFonts w:ascii="DIN Pro Regular" w:hAnsi="DIN Pro Regular" w:cs="DIN Pro Regular"/>
          <w:bCs/>
          <w:color w:val="FF0000"/>
          <w:sz w:val="18"/>
          <w:szCs w:val="18"/>
        </w:rPr>
      </w:pPr>
    </w:p>
    <w:p w:rsidR="00E54161" w:rsidRPr="008B2B3F" w:rsidRDefault="00E54161" w:rsidP="00E54161">
      <w:pPr>
        <w:pStyle w:val="NormalWeb"/>
        <w:spacing w:before="0" w:beforeAutospacing="0" w:after="0" w:afterAutospacing="0"/>
        <w:jc w:val="both"/>
        <w:rPr>
          <w:rFonts w:ascii="DIN Pro Regular" w:hAnsi="DIN Pro Regular" w:cs="DIN Pro Regular"/>
          <w:bCs/>
          <w:sz w:val="18"/>
          <w:szCs w:val="18"/>
        </w:rPr>
      </w:pPr>
      <w:r w:rsidRPr="008B2B3F">
        <w:rPr>
          <w:rFonts w:ascii="DIN Pro Regular" w:hAnsi="DIN Pro Regular" w:cs="DIN Pro Regular"/>
          <w:bCs/>
          <w:sz w:val="18"/>
          <w:szCs w:val="18"/>
        </w:rPr>
        <w:t xml:space="preserve">Habrá que esperar, y ver como repercuten dichas medidas durante el 2022 en el crecimiento de México, Canadá, China, Japón, Reino Unido y Europa, sus principales socios comerciales, que seguramente se verán afectados. En particular la economía de México, ya que cerca del 80 % de nuestras exportaciones van hacia los Estados Unidos.  </w:t>
      </w:r>
    </w:p>
    <w:p w:rsidR="00E54161" w:rsidRPr="008B2B3F" w:rsidRDefault="00E54161" w:rsidP="00E54161">
      <w:pPr>
        <w:pStyle w:val="NormalWeb"/>
        <w:spacing w:before="0" w:beforeAutospacing="0" w:after="0" w:afterAutospacing="0"/>
        <w:jc w:val="both"/>
        <w:rPr>
          <w:rFonts w:ascii="DIN Pro Regular" w:hAnsi="DIN Pro Regular" w:cs="DIN Pro Regular"/>
          <w:bCs/>
          <w:color w:val="FF0000"/>
          <w:sz w:val="18"/>
          <w:szCs w:val="18"/>
        </w:rPr>
      </w:pPr>
    </w:p>
    <w:p w:rsidR="00E54161" w:rsidRPr="008B2B3F" w:rsidRDefault="00E54161" w:rsidP="00E54161">
      <w:pPr>
        <w:pStyle w:val="NormalWeb"/>
        <w:spacing w:before="0" w:beforeAutospacing="0" w:after="0" w:afterAutospacing="0"/>
        <w:jc w:val="both"/>
        <w:rPr>
          <w:rFonts w:ascii="DIN Pro Regular" w:hAnsi="DIN Pro Regular" w:cs="DIN Pro Regular"/>
          <w:bCs/>
          <w:sz w:val="18"/>
          <w:szCs w:val="18"/>
        </w:rPr>
      </w:pPr>
      <w:r w:rsidRPr="008B2B3F">
        <w:rPr>
          <w:rFonts w:ascii="DIN Pro Regular" w:hAnsi="DIN Pro Regular" w:cs="DIN Pro Regular"/>
          <w:bCs/>
          <w:sz w:val="18"/>
          <w:szCs w:val="18"/>
        </w:rPr>
        <w:t xml:space="preserve">Desde luego que relacionado con la recuperación de la economía mundial, también preocupa la recuperación de la economía de China que es la segunda economía mundial después de los Estados Unidos, y que fue uno de los pocos países que menores efectos resintió, tanto en la salud de su población como en su desempeño económico, ya que China registró un crecimiento en su PIB del 2.3 % en el pasado 2020, lo cual fue positivo a pesar de ser una Tasa menor al 6.1 %, nivel en que se habría expandido su economía durante 2019. </w:t>
      </w:r>
    </w:p>
    <w:p w:rsidR="00E54161" w:rsidRPr="008B2B3F" w:rsidRDefault="00E54161" w:rsidP="00E54161">
      <w:pPr>
        <w:pStyle w:val="NormalWeb"/>
        <w:spacing w:before="0" w:beforeAutospacing="0" w:after="0" w:afterAutospacing="0"/>
        <w:jc w:val="both"/>
        <w:rPr>
          <w:rFonts w:ascii="DIN Pro Regular" w:hAnsi="DIN Pro Regular" w:cs="DIN Pro Regular"/>
          <w:bCs/>
          <w:sz w:val="18"/>
          <w:szCs w:val="18"/>
        </w:rPr>
      </w:pPr>
    </w:p>
    <w:p w:rsidR="00E54161" w:rsidRPr="008B2B3F" w:rsidRDefault="00E54161" w:rsidP="00E54161">
      <w:pPr>
        <w:pStyle w:val="NormalWeb"/>
        <w:spacing w:before="0" w:beforeAutospacing="0" w:after="0" w:afterAutospacing="0"/>
        <w:jc w:val="both"/>
        <w:rPr>
          <w:rFonts w:ascii="DIN Pro Regular" w:hAnsi="DIN Pro Regular" w:cs="DIN Pro Regular"/>
          <w:bCs/>
          <w:sz w:val="18"/>
          <w:szCs w:val="18"/>
        </w:rPr>
      </w:pPr>
      <w:r w:rsidRPr="008B2B3F">
        <w:rPr>
          <w:rFonts w:ascii="DIN Pro Regular" w:hAnsi="DIN Pro Regular" w:cs="DIN Pro Regular"/>
          <w:bCs/>
          <w:sz w:val="18"/>
          <w:szCs w:val="18"/>
        </w:rPr>
        <w:t>La preocupación de las autoridades financiera Chinas, tiene soporte tanto en los nuevos contagios del Covid-19 como en los incrementos en la Inflación mundial, esto además de la quiebra de la gigante inmobiliaria china “</w:t>
      </w:r>
      <w:proofErr w:type="spellStart"/>
      <w:r w:rsidRPr="008B2B3F">
        <w:rPr>
          <w:rFonts w:ascii="DIN Pro Regular" w:hAnsi="DIN Pro Regular" w:cs="DIN Pro Regular"/>
          <w:bCs/>
          <w:sz w:val="18"/>
          <w:szCs w:val="18"/>
        </w:rPr>
        <w:t>Evergrande</w:t>
      </w:r>
      <w:proofErr w:type="spellEnd"/>
      <w:r w:rsidRPr="008B2B3F">
        <w:rPr>
          <w:rFonts w:ascii="DIN Pro Regular" w:hAnsi="DIN Pro Regular" w:cs="DIN Pro Regular"/>
          <w:bCs/>
          <w:sz w:val="18"/>
          <w:szCs w:val="18"/>
        </w:rPr>
        <w:t xml:space="preserve"> </w:t>
      </w:r>
      <w:proofErr w:type="spellStart"/>
      <w:r w:rsidRPr="008B2B3F">
        <w:rPr>
          <w:rFonts w:ascii="DIN Pro Regular" w:hAnsi="DIN Pro Regular" w:cs="DIN Pro Regular"/>
          <w:bCs/>
          <w:sz w:val="18"/>
          <w:szCs w:val="18"/>
        </w:rPr>
        <w:t>Group</w:t>
      </w:r>
      <w:proofErr w:type="spellEnd"/>
      <w:r w:rsidRPr="008B2B3F">
        <w:rPr>
          <w:rFonts w:ascii="DIN Pro Regular" w:hAnsi="DIN Pro Regular" w:cs="DIN Pro Regular"/>
          <w:bCs/>
          <w:sz w:val="18"/>
          <w:szCs w:val="18"/>
        </w:rPr>
        <w:t>”, la cual arrastra una deuda de 306 mil millones de dólares, he hizo temblar a los mercados financieros internacionales el 20 y 21 de Septiembre del 2021, al confirmar que no tiene dinero para pagar los intereses de diversas emisiones de Bonos que había colocado en los mercados de valores de China. Desde luego que por tratarse de la segunda empresa inmobiliaria más grande de ese país, y como el gobierno chino no tiene intención alguna de rescatarla, tal posición ya está afectando el desempeño de los mercados de valores de ese país, en particular al mercado inmobiliario, generando un debilitamiento en el crecimiento económico del mismo, situación que repercute en otros países que son socios comerciales de China.</w:t>
      </w:r>
    </w:p>
    <w:p w:rsidR="00E54161" w:rsidRPr="008B2B3F" w:rsidRDefault="00E54161" w:rsidP="00E54161">
      <w:pPr>
        <w:pStyle w:val="NormalWeb"/>
        <w:spacing w:before="0" w:beforeAutospacing="0" w:after="0" w:afterAutospacing="0"/>
        <w:jc w:val="both"/>
        <w:rPr>
          <w:rFonts w:ascii="DIN Pro Regular" w:hAnsi="DIN Pro Regular" w:cs="DIN Pro Regular"/>
          <w:bCs/>
          <w:sz w:val="18"/>
          <w:szCs w:val="18"/>
        </w:rPr>
      </w:pPr>
    </w:p>
    <w:p w:rsidR="00E54161" w:rsidRPr="008B2B3F" w:rsidRDefault="00E54161" w:rsidP="00E54161">
      <w:pPr>
        <w:pStyle w:val="NormalWeb"/>
        <w:spacing w:before="0" w:beforeAutospacing="0" w:after="0" w:afterAutospacing="0"/>
        <w:jc w:val="both"/>
        <w:rPr>
          <w:rFonts w:ascii="DIN Pro Regular" w:hAnsi="DIN Pro Regular" w:cs="DIN Pro Regular"/>
          <w:bCs/>
          <w:sz w:val="18"/>
          <w:szCs w:val="18"/>
        </w:rPr>
      </w:pPr>
      <w:r w:rsidRPr="008B2B3F">
        <w:rPr>
          <w:rFonts w:ascii="DIN Pro Regular" w:hAnsi="DIN Pro Regular" w:cs="DIN Pro Regular"/>
          <w:bCs/>
          <w:sz w:val="18"/>
          <w:szCs w:val="18"/>
        </w:rPr>
        <w:t xml:space="preserve">En el Primer Trimestre del 2021, la economía China registró un crecimiento del 18.3 % a Tasa interanual, es decir en relación al mismo trimestre pero del 2020, lo que denominamos en economía un “rebote estadístico”, ello dado el bajo nivel de comparación que representó el Primer Trimestre del 2020, cuando el PIB de ese país se desplomó un menos 6.8 %, afectado por la pandemia del Coronavirus, situación que no se veía desde 1976. </w:t>
      </w:r>
    </w:p>
    <w:p w:rsidR="00E54161" w:rsidRPr="008B2B3F" w:rsidRDefault="00E54161" w:rsidP="00E54161">
      <w:pPr>
        <w:pStyle w:val="NormalWeb"/>
        <w:spacing w:before="0" w:beforeAutospacing="0" w:after="0" w:afterAutospacing="0"/>
        <w:jc w:val="both"/>
        <w:rPr>
          <w:rFonts w:ascii="DIN Pro Regular" w:hAnsi="DIN Pro Regular" w:cs="DIN Pro Regular"/>
          <w:bCs/>
          <w:sz w:val="18"/>
          <w:szCs w:val="18"/>
        </w:rPr>
      </w:pPr>
    </w:p>
    <w:p w:rsidR="00E54161" w:rsidRPr="008B2B3F" w:rsidRDefault="00E54161" w:rsidP="00E54161">
      <w:pPr>
        <w:pStyle w:val="NormalWeb"/>
        <w:spacing w:before="0" w:beforeAutospacing="0" w:after="0" w:afterAutospacing="0"/>
        <w:jc w:val="both"/>
        <w:rPr>
          <w:rFonts w:ascii="DIN Pro Regular" w:hAnsi="DIN Pro Regular" w:cs="DIN Pro Regular"/>
          <w:bCs/>
          <w:sz w:val="18"/>
          <w:szCs w:val="18"/>
        </w:rPr>
      </w:pPr>
      <w:r w:rsidRPr="008B2B3F">
        <w:rPr>
          <w:rFonts w:ascii="DIN Pro Regular" w:hAnsi="DIN Pro Regular" w:cs="DIN Pro Regular"/>
          <w:bCs/>
          <w:sz w:val="18"/>
          <w:szCs w:val="18"/>
        </w:rPr>
        <w:t xml:space="preserve">Por el Segundo Trimestre de 2021, aún mantenían el impulso en la recuperación económica, avanzando su PIB un 7.9 % a Tasa interanual. </w:t>
      </w:r>
    </w:p>
    <w:p w:rsidR="00E54161" w:rsidRPr="008B2B3F" w:rsidRDefault="00E54161" w:rsidP="00E54161">
      <w:pPr>
        <w:pStyle w:val="NormalWeb"/>
        <w:spacing w:before="0" w:beforeAutospacing="0" w:after="0" w:afterAutospacing="0"/>
        <w:jc w:val="both"/>
        <w:rPr>
          <w:rFonts w:ascii="DIN Pro Regular" w:hAnsi="DIN Pro Regular" w:cs="DIN Pro Regular"/>
          <w:bCs/>
          <w:sz w:val="18"/>
          <w:szCs w:val="18"/>
        </w:rPr>
      </w:pPr>
    </w:p>
    <w:p w:rsidR="00E54161" w:rsidRPr="008B2B3F" w:rsidRDefault="00E54161" w:rsidP="00E54161">
      <w:pPr>
        <w:pStyle w:val="NormalWeb"/>
        <w:spacing w:before="0" w:beforeAutospacing="0" w:after="0" w:afterAutospacing="0"/>
        <w:jc w:val="both"/>
        <w:rPr>
          <w:rFonts w:ascii="DIN Pro Regular" w:hAnsi="DIN Pro Regular" w:cs="DIN Pro Regular"/>
          <w:bCs/>
          <w:sz w:val="18"/>
          <w:szCs w:val="18"/>
        </w:rPr>
      </w:pPr>
      <w:r w:rsidRPr="008B2B3F">
        <w:rPr>
          <w:rFonts w:ascii="DIN Pro Regular" w:hAnsi="DIN Pro Regular" w:cs="DIN Pro Regular"/>
          <w:bCs/>
          <w:sz w:val="18"/>
          <w:szCs w:val="18"/>
        </w:rPr>
        <w:t>Pero la preocupación se detonó en el cierre del Tercer Trimestre que concluyó en Septiembre del 2021, al registrar un crecimiento del 4.9 % a tasa interanual, que para ellos es muy poco, reflejando diversos factores, entre ellos precisamente la caída del mercado inmobiliario chino.</w:t>
      </w:r>
    </w:p>
    <w:p w:rsidR="00E54161" w:rsidRPr="008B2B3F" w:rsidRDefault="00E54161" w:rsidP="00E54161">
      <w:pPr>
        <w:pStyle w:val="NormalWeb"/>
        <w:spacing w:before="0" w:beforeAutospacing="0" w:after="0" w:afterAutospacing="0"/>
        <w:jc w:val="both"/>
        <w:rPr>
          <w:rFonts w:ascii="DIN Pro Regular" w:hAnsi="DIN Pro Regular" w:cs="DIN Pro Regular"/>
          <w:bCs/>
          <w:sz w:val="18"/>
          <w:szCs w:val="18"/>
        </w:rPr>
      </w:pPr>
    </w:p>
    <w:p w:rsidR="00E54161" w:rsidRPr="008B2B3F" w:rsidRDefault="00E54161" w:rsidP="00E54161">
      <w:pPr>
        <w:pStyle w:val="NormalWeb"/>
        <w:spacing w:before="0" w:beforeAutospacing="0" w:after="0" w:afterAutospacing="0"/>
        <w:jc w:val="both"/>
        <w:rPr>
          <w:rFonts w:ascii="DIN Pro Regular" w:hAnsi="DIN Pro Regular" w:cs="DIN Pro Regular"/>
          <w:bCs/>
          <w:sz w:val="18"/>
          <w:szCs w:val="18"/>
        </w:rPr>
      </w:pPr>
      <w:r w:rsidRPr="008B2B3F">
        <w:rPr>
          <w:rFonts w:ascii="DIN Pro Regular" w:hAnsi="DIN Pro Regular" w:cs="DIN Pro Regular"/>
          <w:bCs/>
          <w:sz w:val="18"/>
          <w:szCs w:val="18"/>
        </w:rPr>
        <w:t>La combinación del problema inmobiliario con el repunte de la Inflación y los nuevos contagios del Covid-19, además de la guerra arancelaria con USA, hacen estimar que el PIB de China no llegará a un crecimiento estimado en un 8 % para todo el 2021.</w:t>
      </w:r>
    </w:p>
    <w:p w:rsidR="00E54161" w:rsidRPr="008B2B3F" w:rsidRDefault="00E54161" w:rsidP="00E54161">
      <w:pPr>
        <w:pStyle w:val="NormalWeb"/>
        <w:spacing w:before="0" w:beforeAutospacing="0" w:after="0" w:afterAutospacing="0"/>
        <w:jc w:val="both"/>
        <w:rPr>
          <w:rFonts w:ascii="DIN Pro Regular" w:hAnsi="DIN Pro Regular" w:cs="DIN Pro Regular"/>
          <w:bCs/>
          <w:color w:val="000000" w:themeColor="text1"/>
          <w:sz w:val="18"/>
          <w:szCs w:val="18"/>
        </w:rPr>
      </w:pPr>
    </w:p>
    <w:p w:rsidR="00E54161" w:rsidRPr="008B2B3F" w:rsidRDefault="00E54161" w:rsidP="00E54161">
      <w:pPr>
        <w:pStyle w:val="NormalWeb"/>
        <w:spacing w:before="0" w:beforeAutospacing="0" w:after="0" w:afterAutospacing="0"/>
        <w:jc w:val="both"/>
        <w:rPr>
          <w:rFonts w:ascii="DIN Pro Regular" w:hAnsi="DIN Pro Regular" w:cs="DIN Pro Regular"/>
          <w:bCs/>
          <w:sz w:val="18"/>
          <w:szCs w:val="18"/>
        </w:rPr>
      </w:pPr>
      <w:r w:rsidRPr="008B2B3F">
        <w:rPr>
          <w:rFonts w:ascii="DIN Pro Regular" w:hAnsi="DIN Pro Regular" w:cs="DIN Pro Regular"/>
          <w:bCs/>
          <w:sz w:val="18"/>
          <w:szCs w:val="18"/>
        </w:rPr>
        <w:t xml:space="preserve">No olvidar que previo a la pandemia, la India y China fueron los países que venían registrando las Tasas más altas de crecimiento económico, marcando avances entre el 4 % y el 6.5 % anual. </w:t>
      </w:r>
    </w:p>
    <w:p w:rsidR="00E54161" w:rsidRPr="008B2B3F" w:rsidRDefault="00E54161" w:rsidP="00E54161">
      <w:pPr>
        <w:pStyle w:val="NormalWeb"/>
        <w:spacing w:before="0" w:beforeAutospacing="0" w:after="0" w:afterAutospacing="0"/>
        <w:jc w:val="both"/>
        <w:rPr>
          <w:rFonts w:ascii="DIN Pro Regular" w:hAnsi="DIN Pro Regular" w:cs="DIN Pro Regular"/>
          <w:bCs/>
          <w:sz w:val="18"/>
          <w:szCs w:val="18"/>
        </w:rPr>
      </w:pPr>
    </w:p>
    <w:p w:rsidR="00E54161" w:rsidRPr="008B2B3F" w:rsidRDefault="00E54161" w:rsidP="00E54161">
      <w:pPr>
        <w:pStyle w:val="NormalWeb"/>
        <w:spacing w:before="0" w:beforeAutospacing="0" w:after="0" w:afterAutospacing="0"/>
        <w:jc w:val="both"/>
        <w:rPr>
          <w:rFonts w:ascii="DIN Pro Regular" w:hAnsi="DIN Pro Regular" w:cs="DIN Pro Regular"/>
          <w:bCs/>
          <w:sz w:val="18"/>
          <w:szCs w:val="18"/>
        </w:rPr>
      </w:pPr>
      <w:r w:rsidRPr="008B2B3F">
        <w:rPr>
          <w:rFonts w:ascii="DIN Pro Regular" w:hAnsi="DIN Pro Regular" w:cs="DIN Pro Regular"/>
          <w:bCs/>
          <w:sz w:val="18"/>
          <w:szCs w:val="18"/>
        </w:rPr>
        <w:t xml:space="preserve">Los datos de la economía de los Estados Unidos de América se presentan más adelante. </w:t>
      </w:r>
    </w:p>
    <w:p w:rsidR="00E54161" w:rsidRPr="008B2B3F" w:rsidRDefault="00E54161" w:rsidP="00E54161">
      <w:pPr>
        <w:pStyle w:val="NormalWeb"/>
        <w:spacing w:before="0" w:beforeAutospacing="0" w:after="0" w:afterAutospacing="0"/>
        <w:jc w:val="both"/>
        <w:rPr>
          <w:rFonts w:ascii="DIN Pro Regular" w:hAnsi="DIN Pro Regular" w:cs="DIN Pro Regular"/>
          <w:bCs/>
          <w:color w:val="000000"/>
          <w:sz w:val="18"/>
          <w:szCs w:val="18"/>
        </w:rPr>
      </w:pPr>
    </w:p>
    <w:p w:rsidR="00E54161" w:rsidRPr="008B2B3F" w:rsidRDefault="00E54161" w:rsidP="00E54161">
      <w:pPr>
        <w:pStyle w:val="NormalWeb"/>
        <w:spacing w:before="0" w:beforeAutospacing="0" w:after="0" w:afterAutospacing="0"/>
        <w:jc w:val="both"/>
        <w:rPr>
          <w:rFonts w:ascii="DIN Pro Regular" w:hAnsi="DIN Pro Regular" w:cs="DIN Pro Regular"/>
          <w:bCs/>
          <w:color w:val="000000"/>
          <w:sz w:val="18"/>
          <w:szCs w:val="18"/>
        </w:rPr>
      </w:pPr>
      <w:r w:rsidRPr="008B2B3F">
        <w:rPr>
          <w:rFonts w:ascii="DIN Pro Regular" w:hAnsi="DIN Pro Regular" w:cs="DIN Pro Regular"/>
          <w:bCs/>
          <w:color w:val="000000"/>
          <w:sz w:val="18"/>
          <w:szCs w:val="18"/>
        </w:rPr>
        <w:t xml:space="preserve">La continuidad de esta guerra comercial y arancelaria entre Estados Unidos y China, sigue favoreciendo a nuestro país, quien hasta el mes de Noviembre del 2021 se mantenía como el principal socio comercial de Estados Unidos, desplazando a China y a Canadá. Pero desafortunadamente México fue considerado a nivel mundial como uno de los peores ejemplos respecto de las pésimas medidas que tomó el gobierno federal para enfrentar la contingencia sanitaria provocada por el Covid-19, ya que se negó a transferir suficientes recursos presupuestales al sector salud para enfrentar la pandemia, lo cual nos llevó a registrar uno de los más altos índices de mortalidad en el mundo, ello en relación a los contagios y al número de habitantes, como también por las incipientes medidas económicas adoptadas para evitar el cierre de miles de empresas y frenar la pérdida de más de un 1,100,000 puestos de trabajo formales en los registros del IMSS, medidas que no ayudaron a detener el derrumbe del Producto Interno Bruto, el cual terminó cayendo un menos 8.5 % en el 2020, caída que no se veía desde hace casi 90 años en los inicios de 1930 cuando cayó un menos 14 % con la Gran Depresión Económica en los Estados Unidos. </w:t>
      </w:r>
    </w:p>
    <w:p w:rsidR="00E54161" w:rsidRPr="008B2B3F" w:rsidRDefault="00E54161" w:rsidP="00E54161">
      <w:pPr>
        <w:pStyle w:val="NormalWeb"/>
        <w:spacing w:before="0" w:beforeAutospacing="0" w:after="0" w:afterAutospacing="0"/>
        <w:jc w:val="both"/>
        <w:rPr>
          <w:rFonts w:ascii="DIN Pro Regular" w:hAnsi="DIN Pro Regular" w:cs="DIN Pro Regular"/>
          <w:bCs/>
          <w:color w:val="000000"/>
          <w:sz w:val="18"/>
          <w:szCs w:val="18"/>
        </w:rPr>
      </w:pPr>
    </w:p>
    <w:p w:rsidR="00E54161" w:rsidRPr="008B2B3F" w:rsidRDefault="00E54161" w:rsidP="00E54161">
      <w:pPr>
        <w:pStyle w:val="NormalWeb"/>
        <w:spacing w:before="0" w:beforeAutospacing="0" w:after="0" w:afterAutospacing="0"/>
        <w:jc w:val="both"/>
        <w:rPr>
          <w:rFonts w:ascii="DIN Pro Regular" w:hAnsi="DIN Pro Regular" w:cs="DIN Pro Regular"/>
          <w:bCs/>
          <w:sz w:val="18"/>
          <w:szCs w:val="18"/>
        </w:rPr>
      </w:pPr>
      <w:r w:rsidRPr="008B2B3F">
        <w:rPr>
          <w:rFonts w:ascii="DIN Pro Regular" w:hAnsi="DIN Pro Regular" w:cs="DIN Pro Regular"/>
          <w:bCs/>
          <w:sz w:val="18"/>
          <w:szCs w:val="18"/>
        </w:rPr>
        <w:t>Este desplome histórico del PIB hubiere sido mayor de no ser por los considerables programas de apoyo económico implementados por Estados Unidos para combatir la pandemia y para ayudar a las familias y a las pequeñas y medianas empresas, medidas que favorecieron a la economía de México, por nuestra dependencia económica de aquel país.</w:t>
      </w:r>
    </w:p>
    <w:p w:rsidR="00E54161" w:rsidRPr="008B2B3F" w:rsidRDefault="00E54161" w:rsidP="00E54161">
      <w:pPr>
        <w:pStyle w:val="NormalWeb"/>
        <w:spacing w:before="0" w:beforeAutospacing="0" w:after="0" w:afterAutospacing="0"/>
        <w:jc w:val="both"/>
        <w:rPr>
          <w:rFonts w:ascii="DIN Pro Regular" w:hAnsi="DIN Pro Regular" w:cs="DIN Pro Regular"/>
          <w:bCs/>
          <w:color w:val="000000"/>
          <w:sz w:val="18"/>
          <w:szCs w:val="18"/>
        </w:rPr>
      </w:pPr>
    </w:p>
    <w:p w:rsidR="00E54161" w:rsidRPr="008B2B3F" w:rsidRDefault="00E54161" w:rsidP="00E54161">
      <w:pPr>
        <w:pStyle w:val="NormalWeb"/>
        <w:spacing w:before="0" w:beforeAutospacing="0" w:after="0" w:afterAutospacing="0"/>
        <w:jc w:val="both"/>
        <w:rPr>
          <w:rFonts w:ascii="DIN Pro Regular" w:hAnsi="DIN Pro Regular" w:cs="DIN Pro Regular"/>
          <w:bCs/>
          <w:color w:val="000000"/>
          <w:sz w:val="18"/>
          <w:szCs w:val="18"/>
        </w:rPr>
      </w:pPr>
      <w:r w:rsidRPr="008B2B3F">
        <w:rPr>
          <w:rFonts w:ascii="DIN Pro Regular" w:hAnsi="DIN Pro Regular" w:cs="DIN Pro Regular"/>
          <w:bCs/>
          <w:color w:val="000000"/>
          <w:sz w:val="18"/>
          <w:szCs w:val="18"/>
        </w:rPr>
        <w:t>En lo que corresponde al desempeño de los principales mercados de valores en el mundo, estos seguían recuperándose muy aceptablemente, ello de la mano de la aplicación masiva de las vacunas, y por ende con la recuperación de las economías de los países más importantes para el crecimiento de la economía mundial.</w:t>
      </w:r>
    </w:p>
    <w:p w:rsidR="00E54161" w:rsidRPr="008B2B3F" w:rsidRDefault="00E54161" w:rsidP="00E54161">
      <w:pPr>
        <w:pStyle w:val="NormalWeb"/>
        <w:spacing w:before="0" w:beforeAutospacing="0" w:after="0" w:afterAutospacing="0"/>
        <w:jc w:val="both"/>
        <w:rPr>
          <w:rFonts w:ascii="DIN Pro Regular" w:hAnsi="DIN Pro Regular" w:cs="DIN Pro Regular"/>
          <w:bCs/>
          <w:color w:val="000000"/>
          <w:sz w:val="18"/>
          <w:szCs w:val="18"/>
        </w:rPr>
      </w:pPr>
    </w:p>
    <w:p w:rsidR="00E54161" w:rsidRPr="008B2B3F" w:rsidRDefault="00E54161" w:rsidP="00E54161">
      <w:pPr>
        <w:pStyle w:val="NormalWeb"/>
        <w:spacing w:before="0" w:beforeAutospacing="0" w:after="0" w:afterAutospacing="0"/>
        <w:jc w:val="both"/>
        <w:rPr>
          <w:rFonts w:ascii="DIN Pro Regular" w:hAnsi="DIN Pro Regular" w:cs="DIN Pro Regular"/>
          <w:bCs/>
          <w:color w:val="000000"/>
          <w:sz w:val="18"/>
          <w:szCs w:val="18"/>
        </w:rPr>
      </w:pPr>
      <w:r w:rsidRPr="008B2B3F">
        <w:rPr>
          <w:rFonts w:ascii="DIN Pro Regular" w:hAnsi="DIN Pro Regular" w:cs="DIN Pro Regular"/>
          <w:bCs/>
          <w:color w:val="000000"/>
          <w:sz w:val="18"/>
          <w:szCs w:val="18"/>
        </w:rPr>
        <w:t xml:space="preserve">En el caso particular de los Estados Unidos, también impulsó la recuperación de los mercados de valores, la implementación durante el 2020 de dos amplios programas de apoyo económico para ayudar a las pequeñas y medianas empresas y a las familias de menores ingresos anuales, y desde luego para ejercer recursos suficientes para detener los contagios y los fallecimientos provocados por el Covid-19. </w:t>
      </w:r>
    </w:p>
    <w:p w:rsidR="00E54161" w:rsidRPr="008B2B3F" w:rsidRDefault="00E54161" w:rsidP="00E54161">
      <w:pPr>
        <w:pStyle w:val="NormalWeb"/>
        <w:spacing w:before="0" w:beforeAutospacing="0" w:after="0" w:afterAutospacing="0"/>
        <w:jc w:val="both"/>
        <w:rPr>
          <w:rFonts w:ascii="DIN Pro Regular" w:hAnsi="DIN Pro Regular" w:cs="DIN Pro Regular"/>
          <w:bCs/>
          <w:color w:val="000000"/>
          <w:sz w:val="18"/>
          <w:szCs w:val="18"/>
        </w:rPr>
      </w:pPr>
    </w:p>
    <w:p w:rsidR="00E54161" w:rsidRPr="008B2B3F" w:rsidRDefault="00E54161" w:rsidP="00E54161">
      <w:pPr>
        <w:pStyle w:val="NormalWeb"/>
        <w:spacing w:before="0" w:beforeAutospacing="0" w:after="0" w:afterAutospacing="0"/>
        <w:jc w:val="both"/>
        <w:rPr>
          <w:rFonts w:ascii="DIN Pro Regular" w:hAnsi="DIN Pro Regular" w:cs="DIN Pro Regular"/>
          <w:bCs/>
          <w:color w:val="000000" w:themeColor="text1"/>
          <w:sz w:val="18"/>
          <w:szCs w:val="18"/>
        </w:rPr>
      </w:pPr>
      <w:r w:rsidRPr="008B2B3F">
        <w:rPr>
          <w:rFonts w:ascii="DIN Pro Regular" w:hAnsi="DIN Pro Regular" w:cs="DIN Pro Regular"/>
          <w:bCs/>
          <w:color w:val="000000"/>
          <w:sz w:val="18"/>
          <w:szCs w:val="18"/>
        </w:rPr>
        <w:t xml:space="preserve">En complemento a los dos Programas anteriores, la nueva administración </w:t>
      </w:r>
      <w:proofErr w:type="spellStart"/>
      <w:r w:rsidRPr="008B2B3F">
        <w:rPr>
          <w:rFonts w:ascii="DIN Pro Regular" w:hAnsi="DIN Pro Regular" w:cs="DIN Pro Regular"/>
          <w:bCs/>
          <w:color w:val="000000"/>
          <w:sz w:val="18"/>
          <w:szCs w:val="18"/>
        </w:rPr>
        <w:t>Biden</w:t>
      </w:r>
      <w:proofErr w:type="spellEnd"/>
      <w:r w:rsidRPr="008B2B3F">
        <w:rPr>
          <w:rFonts w:ascii="DIN Pro Regular" w:hAnsi="DIN Pro Regular" w:cs="DIN Pro Regular"/>
          <w:bCs/>
          <w:color w:val="000000"/>
          <w:sz w:val="18"/>
          <w:szCs w:val="18"/>
        </w:rPr>
        <w:t xml:space="preserve"> de los Estados Unidos que inició funciones a partir del 20 de Enero del 2021, logró la aprobación del Congreso de ese país para un tercer programa de apoyo económico por 1.9 billones de dólares, (billón equivalente a un millón de millones de dólares) </w:t>
      </w:r>
      <w:r w:rsidRPr="008B2B3F">
        <w:rPr>
          <w:rFonts w:ascii="DIN Pro Regular" w:hAnsi="DIN Pro Regular" w:cs="DIN Pro Regular"/>
          <w:bCs/>
          <w:color w:val="000000" w:themeColor="text1"/>
          <w:sz w:val="18"/>
          <w:szCs w:val="18"/>
        </w:rPr>
        <w:t>promulgado el 11 de marzo del 2021, logrando hacer efectivos los beneficios para las familias y empresas en forma casi inmediata.</w:t>
      </w:r>
    </w:p>
    <w:p w:rsidR="00E54161" w:rsidRPr="008B2B3F" w:rsidRDefault="00E54161" w:rsidP="00E54161">
      <w:pPr>
        <w:pStyle w:val="NormalWeb"/>
        <w:spacing w:before="0" w:beforeAutospacing="0" w:after="0" w:afterAutospacing="0"/>
        <w:jc w:val="both"/>
        <w:rPr>
          <w:rFonts w:ascii="DIN Pro Regular" w:hAnsi="DIN Pro Regular" w:cs="DIN Pro Regular"/>
          <w:bCs/>
          <w:color w:val="000000"/>
          <w:sz w:val="18"/>
          <w:szCs w:val="18"/>
        </w:rPr>
      </w:pPr>
    </w:p>
    <w:p w:rsidR="00E54161" w:rsidRPr="008B2B3F" w:rsidRDefault="00E54161" w:rsidP="00E54161">
      <w:pPr>
        <w:pStyle w:val="NormalWeb"/>
        <w:spacing w:before="0" w:beforeAutospacing="0" w:after="0" w:afterAutospacing="0"/>
        <w:jc w:val="both"/>
        <w:rPr>
          <w:rFonts w:ascii="DIN Pro Regular" w:hAnsi="DIN Pro Regular" w:cs="DIN Pro Regular"/>
          <w:bCs/>
          <w:color w:val="000000"/>
          <w:sz w:val="18"/>
          <w:szCs w:val="18"/>
        </w:rPr>
      </w:pPr>
      <w:r w:rsidRPr="008B2B3F">
        <w:rPr>
          <w:rFonts w:ascii="DIN Pro Regular" w:hAnsi="DIN Pro Regular" w:cs="DIN Pro Regular"/>
          <w:bCs/>
          <w:color w:val="000000"/>
          <w:sz w:val="18"/>
          <w:szCs w:val="18"/>
        </w:rPr>
        <w:t>Incluso adicional al Programa de estímulo anterior, también logró la aprobación de un Programa de Infraestructura por 1.2 billones de dólares el cual fue publicado a mediados de Noviembre de 2021, ello sobre una propuesta inicial de 2.2 billones de dólares rechazada por los republicanos.</w:t>
      </w:r>
    </w:p>
    <w:p w:rsidR="00E54161" w:rsidRPr="008B2B3F" w:rsidRDefault="00E54161" w:rsidP="00E54161">
      <w:pPr>
        <w:pStyle w:val="NormalWeb"/>
        <w:spacing w:before="0" w:beforeAutospacing="0" w:after="0" w:afterAutospacing="0"/>
        <w:jc w:val="both"/>
        <w:rPr>
          <w:rFonts w:ascii="DIN Pro Regular" w:hAnsi="DIN Pro Regular" w:cs="DIN Pro Regular"/>
          <w:bCs/>
          <w:color w:val="000000"/>
          <w:sz w:val="18"/>
          <w:szCs w:val="18"/>
        </w:rPr>
      </w:pPr>
    </w:p>
    <w:p w:rsidR="00E54161" w:rsidRPr="008B2B3F" w:rsidRDefault="00E54161" w:rsidP="00E54161">
      <w:pPr>
        <w:pStyle w:val="NormalWeb"/>
        <w:spacing w:before="0" w:beforeAutospacing="0" w:after="0" w:afterAutospacing="0"/>
        <w:jc w:val="both"/>
        <w:rPr>
          <w:rFonts w:ascii="DIN Pro Regular" w:hAnsi="DIN Pro Regular" w:cs="DIN Pro Regular"/>
          <w:bCs/>
          <w:color w:val="000000"/>
          <w:sz w:val="18"/>
          <w:szCs w:val="18"/>
        </w:rPr>
      </w:pPr>
      <w:r w:rsidRPr="008B2B3F">
        <w:rPr>
          <w:rFonts w:ascii="DIN Pro Regular" w:hAnsi="DIN Pro Regular" w:cs="DIN Pro Regular"/>
          <w:bCs/>
          <w:color w:val="000000"/>
          <w:sz w:val="18"/>
          <w:szCs w:val="18"/>
        </w:rPr>
        <w:t>Pero aún queda pendiente para el 2022, un Plan de inversión social por 1.8 billones de dólares, el cual está sujeto a la aprobación de una reforma fiscal que aumentaría los impuestos a las empresas más importantes de los USA, y que no es bien visto incluso por algunos demócratas.</w:t>
      </w:r>
    </w:p>
    <w:p w:rsidR="00E54161" w:rsidRPr="008B2B3F" w:rsidRDefault="00E54161" w:rsidP="00E54161">
      <w:pPr>
        <w:pStyle w:val="NormalWeb"/>
        <w:spacing w:before="0" w:beforeAutospacing="0" w:after="0" w:afterAutospacing="0"/>
        <w:jc w:val="both"/>
        <w:rPr>
          <w:rFonts w:ascii="DIN Pro Regular" w:hAnsi="DIN Pro Regular" w:cs="DIN Pro Regular"/>
          <w:bCs/>
          <w:sz w:val="18"/>
          <w:szCs w:val="18"/>
        </w:rPr>
      </w:pPr>
    </w:p>
    <w:p w:rsidR="00E54161" w:rsidRPr="008B2B3F" w:rsidRDefault="00E54161" w:rsidP="00E54161">
      <w:pPr>
        <w:pStyle w:val="NormalWeb"/>
        <w:spacing w:before="0" w:beforeAutospacing="0" w:after="0" w:afterAutospacing="0"/>
        <w:jc w:val="both"/>
        <w:rPr>
          <w:rFonts w:ascii="DIN Pro Regular" w:hAnsi="DIN Pro Regular" w:cs="DIN Pro Regular"/>
          <w:bCs/>
          <w:sz w:val="18"/>
          <w:szCs w:val="18"/>
        </w:rPr>
      </w:pPr>
      <w:r w:rsidRPr="008B2B3F">
        <w:rPr>
          <w:rFonts w:ascii="DIN Pro Regular" w:hAnsi="DIN Pro Regular" w:cs="DIN Pro Regular"/>
          <w:bCs/>
          <w:sz w:val="18"/>
          <w:szCs w:val="18"/>
        </w:rPr>
        <w:t xml:space="preserve">Fue tal la recuperación del mercado de valores en los Estados Unidos, que sus principales indicadores llegaron a registrar ganancias muy aceptables a la conclusión del 2020, tal es el caso del Dow Jones Industrial (DJI) que registró una utilidad del 7.2 %, el </w:t>
      </w:r>
      <w:proofErr w:type="spellStart"/>
      <w:r w:rsidRPr="008B2B3F">
        <w:rPr>
          <w:rFonts w:ascii="DIN Pro Regular" w:hAnsi="DIN Pro Regular" w:cs="DIN Pro Regular"/>
          <w:bCs/>
          <w:sz w:val="18"/>
          <w:szCs w:val="18"/>
        </w:rPr>
        <w:t>Stándard</w:t>
      </w:r>
      <w:proofErr w:type="spellEnd"/>
      <w:r w:rsidRPr="008B2B3F">
        <w:rPr>
          <w:rFonts w:ascii="DIN Pro Regular" w:hAnsi="DIN Pro Regular" w:cs="DIN Pro Regular"/>
          <w:bCs/>
          <w:sz w:val="18"/>
          <w:szCs w:val="18"/>
        </w:rPr>
        <w:t xml:space="preserve"> &amp; </w:t>
      </w:r>
      <w:proofErr w:type="spellStart"/>
      <w:r w:rsidRPr="008B2B3F">
        <w:rPr>
          <w:rFonts w:ascii="DIN Pro Regular" w:hAnsi="DIN Pro Regular" w:cs="DIN Pro Regular"/>
          <w:bCs/>
          <w:sz w:val="18"/>
          <w:szCs w:val="18"/>
        </w:rPr>
        <w:t>Poors</w:t>
      </w:r>
      <w:proofErr w:type="spellEnd"/>
      <w:r w:rsidRPr="008B2B3F">
        <w:rPr>
          <w:rFonts w:ascii="DIN Pro Regular" w:hAnsi="DIN Pro Regular" w:cs="DIN Pro Regular"/>
          <w:bCs/>
          <w:sz w:val="18"/>
          <w:szCs w:val="18"/>
        </w:rPr>
        <w:t xml:space="preserve"> 500 (S&amp;P-500) marcaría una ganancia del 16.5 %, mientras que el Nasdaq Tecnológico logró una utilidad histórica del 43.1 %, todos con datos en relación al cierre del 2019.    </w:t>
      </w:r>
    </w:p>
    <w:p w:rsidR="00E54161" w:rsidRPr="008B2B3F" w:rsidRDefault="00E54161" w:rsidP="00E54161">
      <w:pPr>
        <w:pStyle w:val="NormalWeb"/>
        <w:spacing w:before="0" w:beforeAutospacing="0" w:after="0" w:afterAutospacing="0"/>
        <w:jc w:val="both"/>
        <w:rPr>
          <w:rFonts w:ascii="DIN Pro Regular" w:hAnsi="DIN Pro Regular" w:cs="DIN Pro Regular"/>
          <w:bCs/>
          <w:color w:val="000000"/>
          <w:sz w:val="18"/>
          <w:szCs w:val="18"/>
        </w:rPr>
      </w:pPr>
    </w:p>
    <w:p w:rsidR="00E54161" w:rsidRPr="008B2B3F" w:rsidRDefault="00E54161" w:rsidP="00E54161">
      <w:pPr>
        <w:pStyle w:val="NormalWeb"/>
        <w:spacing w:before="0" w:beforeAutospacing="0" w:after="0" w:afterAutospacing="0"/>
        <w:jc w:val="both"/>
        <w:rPr>
          <w:rFonts w:ascii="DIN Pro Regular" w:hAnsi="DIN Pro Regular" w:cs="DIN Pro Regular"/>
          <w:bCs/>
          <w:sz w:val="18"/>
          <w:szCs w:val="18"/>
        </w:rPr>
      </w:pPr>
      <w:r w:rsidRPr="008B2B3F">
        <w:rPr>
          <w:rFonts w:ascii="DIN Pro Regular" w:hAnsi="DIN Pro Regular" w:cs="DIN Pro Regular"/>
          <w:bCs/>
          <w:sz w:val="18"/>
          <w:szCs w:val="18"/>
        </w:rPr>
        <w:t>Con el regreso de la recuperación económica, la Bolsa de New York continúo avanzando en el 2021, registrando un muy aceptable crecimiento en sus tres principales indicadores, acumulando en el caso del DJI un rendimiento de capital del 18.7 %, el S&amp;P de 500 empresas ganó un 26.8 %, y el Nasdaq tecnológico logró una utilidad del 21.8 %, los tres resultados en relación al cierre del 2020.</w:t>
      </w:r>
    </w:p>
    <w:p w:rsidR="00E54161" w:rsidRPr="008B2B3F" w:rsidRDefault="00E54161" w:rsidP="00E54161">
      <w:pPr>
        <w:pStyle w:val="NormalWeb"/>
        <w:spacing w:before="0" w:beforeAutospacing="0" w:after="0" w:afterAutospacing="0"/>
        <w:jc w:val="both"/>
        <w:rPr>
          <w:rFonts w:ascii="DIN Pro Regular" w:hAnsi="DIN Pro Regular" w:cs="DIN Pro Regular"/>
          <w:bCs/>
          <w:sz w:val="18"/>
          <w:szCs w:val="18"/>
        </w:rPr>
      </w:pPr>
    </w:p>
    <w:p w:rsidR="00E54161" w:rsidRPr="008B2B3F" w:rsidRDefault="00E54161" w:rsidP="00E54161">
      <w:pPr>
        <w:pStyle w:val="NormalWeb"/>
        <w:spacing w:before="0" w:beforeAutospacing="0" w:after="0" w:afterAutospacing="0"/>
        <w:jc w:val="both"/>
        <w:rPr>
          <w:rFonts w:ascii="DIN Pro Regular" w:hAnsi="DIN Pro Regular" w:cs="DIN Pro Regular"/>
          <w:bCs/>
          <w:sz w:val="18"/>
          <w:szCs w:val="18"/>
        </w:rPr>
      </w:pPr>
      <w:r w:rsidRPr="008B2B3F">
        <w:rPr>
          <w:rFonts w:ascii="DIN Pro Regular" w:hAnsi="DIN Pro Regular" w:cs="DIN Pro Regular"/>
          <w:bCs/>
          <w:sz w:val="18"/>
          <w:szCs w:val="18"/>
        </w:rPr>
        <w:t>En el caso de México, la utilidad del Índice de Precios y Cotizaciones (IPC) de la Bolsa Mexicana de Valores (BMV) terminó en un avance del 1.2 % por todo el 2020, muy similar al beneficio registrado por la Bolsa Institucional de Valores (BIVA), la cual inició operaciones en Julio de 2018.</w:t>
      </w:r>
    </w:p>
    <w:p w:rsidR="00E54161" w:rsidRPr="008B2B3F" w:rsidRDefault="00E54161" w:rsidP="00E54161">
      <w:pPr>
        <w:pStyle w:val="NormalWeb"/>
        <w:spacing w:before="0" w:beforeAutospacing="0" w:after="0" w:afterAutospacing="0"/>
        <w:jc w:val="both"/>
        <w:rPr>
          <w:rFonts w:ascii="DIN Pro Regular" w:hAnsi="DIN Pro Regular" w:cs="DIN Pro Regular"/>
          <w:b/>
          <w:color w:val="FF0000"/>
          <w:sz w:val="18"/>
          <w:szCs w:val="18"/>
        </w:rPr>
      </w:pPr>
    </w:p>
    <w:p w:rsidR="00E54161" w:rsidRPr="008B2B3F" w:rsidRDefault="00E54161" w:rsidP="00E54161">
      <w:pPr>
        <w:pStyle w:val="NormalWeb"/>
        <w:spacing w:before="0" w:beforeAutospacing="0" w:after="0" w:afterAutospacing="0"/>
        <w:jc w:val="both"/>
        <w:rPr>
          <w:rFonts w:ascii="DIN Pro Regular" w:hAnsi="DIN Pro Regular" w:cs="DIN Pro Regular"/>
          <w:bCs/>
          <w:sz w:val="18"/>
          <w:szCs w:val="18"/>
        </w:rPr>
      </w:pPr>
      <w:r w:rsidRPr="008B2B3F">
        <w:rPr>
          <w:rFonts w:ascii="DIN Pro Regular" w:hAnsi="DIN Pro Regular" w:cs="DIN Pro Regular"/>
          <w:bCs/>
          <w:sz w:val="18"/>
          <w:szCs w:val="18"/>
        </w:rPr>
        <w:t>Pero impulsados por el fuerte avance de la economía en los Estados Unidos, ambos Índices siguieron avanzando, ya que por todo el 2021 el IPC de la BMV acumulaba una ganancia de capital del 20.8 %, rendimiento muy similar al 19.2 % que registró el Índice de la BIVA por el mismo período.</w:t>
      </w:r>
    </w:p>
    <w:p w:rsidR="00E54161" w:rsidRPr="008B2B3F" w:rsidRDefault="00E54161" w:rsidP="00E54161">
      <w:pPr>
        <w:pStyle w:val="NormalWeb"/>
        <w:spacing w:before="0" w:beforeAutospacing="0" w:after="0" w:afterAutospacing="0"/>
        <w:jc w:val="both"/>
        <w:rPr>
          <w:rFonts w:ascii="DIN Pro Regular" w:hAnsi="DIN Pro Regular" w:cs="DIN Pro Regular"/>
          <w:bCs/>
          <w:color w:val="000000"/>
          <w:sz w:val="18"/>
          <w:szCs w:val="18"/>
        </w:rPr>
      </w:pPr>
    </w:p>
    <w:p w:rsidR="00E54161" w:rsidRPr="008B2B3F" w:rsidRDefault="00E54161" w:rsidP="00E54161">
      <w:pPr>
        <w:pStyle w:val="NormalWeb"/>
        <w:spacing w:before="0" w:beforeAutospacing="0" w:after="0" w:afterAutospacing="0"/>
        <w:jc w:val="both"/>
        <w:rPr>
          <w:rFonts w:ascii="DIN Pro Regular" w:hAnsi="DIN Pro Regular" w:cs="DIN Pro Regular"/>
          <w:bCs/>
          <w:color w:val="000000"/>
          <w:sz w:val="18"/>
          <w:szCs w:val="18"/>
        </w:rPr>
      </w:pPr>
    </w:p>
    <w:p w:rsidR="00E54161" w:rsidRDefault="00E54161" w:rsidP="00E54161">
      <w:pPr>
        <w:pStyle w:val="NormalWeb"/>
        <w:spacing w:before="0" w:beforeAutospacing="0" w:after="0" w:afterAutospacing="0"/>
        <w:jc w:val="both"/>
        <w:rPr>
          <w:rFonts w:ascii="DIN Pro Regular" w:hAnsi="DIN Pro Regular" w:cs="DIN Pro Regular"/>
          <w:b/>
          <w:bCs/>
          <w:sz w:val="20"/>
          <w:szCs w:val="20"/>
        </w:rPr>
      </w:pPr>
      <w:r w:rsidRPr="008B2B3F">
        <w:rPr>
          <w:rFonts w:ascii="DIN Pro Regular" w:hAnsi="DIN Pro Regular" w:cs="DIN Pro Regular"/>
          <w:b/>
          <w:bCs/>
          <w:sz w:val="20"/>
          <w:szCs w:val="20"/>
        </w:rPr>
        <w:t>2.1.1. Comportamiento del PIB mundial.</w:t>
      </w:r>
    </w:p>
    <w:p w:rsidR="00653F0F" w:rsidRPr="008B2B3F" w:rsidRDefault="00653F0F" w:rsidP="00E54161">
      <w:pPr>
        <w:pStyle w:val="NormalWeb"/>
        <w:spacing w:before="0" w:beforeAutospacing="0" w:after="0" w:afterAutospacing="0"/>
        <w:jc w:val="both"/>
        <w:rPr>
          <w:rFonts w:ascii="DIN Pro Regular" w:hAnsi="DIN Pro Regular" w:cs="DIN Pro Regular"/>
          <w:b/>
          <w:bCs/>
          <w:sz w:val="20"/>
          <w:szCs w:val="20"/>
        </w:rPr>
      </w:pPr>
    </w:p>
    <w:p w:rsidR="00E54161" w:rsidRPr="008B2B3F" w:rsidRDefault="00E54161" w:rsidP="00E54161">
      <w:pPr>
        <w:pStyle w:val="NormalWeb"/>
        <w:spacing w:before="0" w:beforeAutospacing="0" w:after="0" w:afterAutospacing="0"/>
        <w:jc w:val="both"/>
        <w:rPr>
          <w:rFonts w:ascii="DIN Pro Regular" w:hAnsi="DIN Pro Regular" w:cs="DIN Pro Regular"/>
          <w:sz w:val="18"/>
          <w:szCs w:val="18"/>
        </w:rPr>
      </w:pPr>
      <w:r w:rsidRPr="008B2B3F">
        <w:rPr>
          <w:rFonts w:ascii="DIN Pro Regular" w:hAnsi="DIN Pro Regular" w:cs="DIN Pro Regular"/>
          <w:sz w:val="18"/>
          <w:szCs w:val="18"/>
        </w:rPr>
        <w:t>Por lo que corresponde al comportamiento de la economía mundial, el Fondo Monetario Internacional (FMI) posterior a la publicación de sus proyecciones para la economía mundial del 26 de Enero del 2021, en su reunión virtual del mes de Abril del 2021 realizó una primera actualización de dichas estimaciones, esto a efecto de proyectar los nuevos escenarios económicos considerando la aplicación masiva de las vacunas en el mundo y los programas de estímulo económico que se venían aplicando en ese momento, tanto en los Estados Unidos como en Japón, Europa, China y Reino Unido.</w:t>
      </w:r>
    </w:p>
    <w:p w:rsidR="00E54161" w:rsidRPr="008B2B3F" w:rsidRDefault="00E54161" w:rsidP="00E54161">
      <w:pPr>
        <w:pStyle w:val="NormalWeb"/>
        <w:spacing w:before="0" w:beforeAutospacing="0" w:after="0" w:afterAutospacing="0"/>
        <w:jc w:val="both"/>
        <w:rPr>
          <w:rFonts w:ascii="DIN Pro Regular" w:hAnsi="DIN Pro Regular" w:cs="DIN Pro Regular"/>
          <w:sz w:val="18"/>
          <w:szCs w:val="18"/>
        </w:rPr>
      </w:pPr>
    </w:p>
    <w:p w:rsidR="00E54161" w:rsidRPr="008B2B3F" w:rsidRDefault="00E54161" w:rsidP="00E54161">
      <w:pPr>
        <w:pStyle w:val="NormalWeb"/>
        <w:spacing w:before="0" w:beforeAutospacing="0" w:after="0" w:afterAutospacing="0"/>
        <w:jc w:val="both"/>
        <w:rPr>
          <w:rFonts w:ascii="DIN Pro Regular" w:hAnsi="DIN Pro Regular" w:cs="DIN Pro Regular"/>
          <w:sz w:val="18"/>
          <w:szCs w:val="18"/>
        </w:rPr>
      </w:pPr>
      <w:r w:rsidRPr="008B2B3F">
        <w:rPr>
          <w:rFonts w:ascii="DIN Pro Regular" w:hAnsi="DIN Pro Regular" w:cs="DIN Pro Regular"/>
          <w:sz w:val="18"/>
          <w:szCs w:val="18"/>
        </w:rPr>
        <w:t xml:space="preserve">Resultado de la Actualización de sus Perspectivas para la Economía Mundial del mes de Abril del 2021, el FMI confirmó que el retroceso del PIB de la economía mundial para el 2020 habría sido de menos 3.3 % (finalmente se ajustaría a un menos 3.1 %), contracción menor al crecimiento del 2.8 % observado en 2019, Tasa por cierto también menor al crecimiento registrado en 2018 de 3.7 %. </w:t>
      </w:r>
    </w:p>
    <w:p w:rsidR="00E54161" w:rsidRPr="008B2B3F" w:rsidRDefault="00E54161" w:rsidP="00E54161">
      <w:pPr>
        <w:pStyle w:val="NormalWeb"/>
        <w:spacing w:before="0" w:beforeAutospacing="0" w:after="0" w:afterAutospacing="0"/>
        <w:jc w:val="both"/>
        <w:rPr>
          <w:rFonts w:ascii="DIN Pro Regular" w:hAnsi="DIN Pro Regular" w:cs="DIN Pro Regular"/>
          <w:sz w:val="18"/>
          <w:szCs w:val="18"/>
        </w:rPr>
      </w:pPr>
    </w:p>
    <w:p w:rsidR="00E54161" w:rsidRPr="008B2B3F" w:rsidRDefault="00E54161" w:rsidP="00E54161">
      <w:pPr>
        <w:pStyle w:val="NormalWeb"/>
        <w:spacing w:before="0" w:beforeAutospacing="0" w:after="0" w:afterAutospacing="0"/>
        <w:jc w:val="both"/>
        <w:rPr>
          <w:rFonts w:ascii="DIN Pro Regular" w:hAnsi="DIN Pro Regular" w:cs="DIN Pro Regular"/>
          <w:sz w:val="18"/>
          <w:szCs w:val="18"/>
        </w:rPr>
      </w:pPr>
      <w:r w:rsidRPr="008B2B3F">
        <w:rPr>
          <w:rFonts w:ascii="DIN Pro Regular" w:hAnsi="DIN Pro Regular" w:cs="DIN Pro Regular"/>
          <w:sz w:val="18"/>
          <w:szCs w:val="18"/>
        </w:rPr>
        <w:t>Por lo que corresponde a las proyecciones de crecimiento para el 2021 y 2022, el FMI las mejoró al incrementar las Tasas de un crecimiento proyectado del 5.5 % y 4.2 % del 26 de Enero de 2021, a un mayor crecimiento del 6.0 % y del 4.4 %, respectivamente, esto en su reunión virtual del mes de Abril del 2021.</w:t>
      </w:r>
    </w:p>
    <w:p w:rsidR="00E54161" w:rsidRPr="008B2B3F" w:rsidRDefault="00E54161" w:rsidP="00E54161">
      <w:pPr>
        <w:pStyle w:val="NormalWeb"/>
        <w:spacing w:before="0" w:beforeAutospacing="0" w:after="0" w:afterAutospacing="0"/>
        <w:jc w:val="both"/>
        <w:rPr>
          <w:rFonts w:ascii="DIN Pro Regular" w:hAnsi="DIN Pro Regular" w:cs="DIN Pro Regular"/>
          <w:sz w:val="18"/>
          <w:szCs w:val="18"/>
        </w:rPr>
      </w:pPr>
      <w:r w:rsidRPr="008B2B3F">
        <w:rPr>
          <w:rFonts w:ascii="DIN Pro Regular" w:hAnsi="DIN Pro Regular" w:cs="DIN Pro Regular"/>
          <w:sz w:val="18"/>
          <w:szCs w:val="18"/>
        </w:rPr>
        <w:t xml:space="preserve">. </w:t>
      </w:r>
    </w:p>
    <w:p w:rsidR="00E54161" w:rsidRPr="008B2B3F" w:rsidRDefault="00E54161" w:rsidP="00E54161">
      <w:pPr>
        <w:pStyle w:val="NormalWeb"/>
        <w:spacing w:before="0" w:beforeAutospacing="0" w:after="0" w:afterAutospacing="0"/>
        <w:jc w:val="both"/>
        <w:rPr>
          <w:rFonts w:ascii="DIN Pro Regular" w:hAnsi="DIN Pro Regular" w:cs="DIN Pro Regular"/>
          <w:sz w:val="18"/>
          <w:szCs w:val="18"/>
        </w:rPr>
      </w:pPr>
      <w:r w:rsidRPr="008B2B3F">
        <w:rPr>
          <w:rFonts w:ascii="DIN Pro Regular" w:hAnsi="DIN Pro Regular" w:cs="DIN Pro Regular"/>
          <w:sz w:val="18"/>
          <w:szCs w:val="18"/>
        </w:rPr>
        <w:t xml:space="preserve">Pero dado el avance en la vacunación vs el </w:t>
      </w:r>
      <w:proofErr w:type="spellStart"/>
      <w:r w:rsidRPr="008B2B3F">
        <w:rPr>
          <w:rFonts w:ascii="DIN Pro Regular" w:hAnsi="DIN Pro Regular" w:cs="DIN Pro Regular"/>
          <w:sz w:val="18"/>
          <w:szCs w:val="18"/>
        </w:rPr>
        <w:t>Covid</w:t>
      </w:r>
      <w:proofErr w:type="spellEnd"/>
      <w:r w:rsidRPr="008B2B3F">
        <w:rPr>
          <w:rFonts w:ascii="DIN Pro Regular" w:hAnsi="DIN Pro Regular" w:cs="DIN Pro Regular"/>
          <w:sz w:val="18"/>
          <w:szCs w:val="18"/>
        </w:rPr>
        <w:t>–19 en los países que más contribuyen al crecimiento mundial, él FMI vuelve actualizar sus proyecciones para la economía mundial el 26 de Julio del 2021, modificando el crecimiento proyectado para el 2022 de un 4.4 % a un 5.0 %, y manteniendo igual la tasa del 6.0 % del 2021.</w:t>
      </w:r>
    </w:p>
    <w:p w:rsidR="00E54161" w:rsidRPr="008B2B3F" w:rsidRDefault="00E54161" w:rsidP="00E54161">
      <w:pPr>
        <w:pStyle w:val="NormalWeb"/>
        <w:spacing w:before="0" w:beforeAutospacing="0" w:after="0" w:afterAutospacing="0"/>
        <w:jc w:val="both"/>
        <w:rPr>
          <w:rFonts w:ascii="DIN Pro Regular" w:hAnsi="DIN Pro Regular" w:cs="DIN Pro Regular"/>
          <w:sz w:val="18"/>
          <w:szCs w:val="18"/>
        </w:rPr>
      </w:pPr>
    </w:p>
    <w:p w:rsidR="00E54161" w:rsidRPr="008B2B3F" w:rsidRDefault="00E54161" w:rsidP="00E54161">
      <w:pPr>
        <w:pStyle w:val="NormalWeb"/>
        <w:spacing w:before="0" w:beforeAutospacing="0" w:after="0" w:afterAutospacing="0"/>
        <w:jc w:val="both"/>
        <w:rPr>
          <w:rFonts w:ascii="DIN Pro Regular" w:hAnsi="DIN Pro Regular" w:cs="DIN Pro Regular"/>
          <w:sz w:val="18"/>
          <w:szCs w:val="18"/>
        </w:rPr>
      </w:pPr>
      <w:r w:rsidRPr="008B2B3F">
        <w:rPr>
          <w:rFonts w:ascii="DIN Pro Regular" w:hAnsi="DIN Pro Regular" w:cs="DIN Pro Regular"/>
          <w:sz w:val="18"/>
          <w:szCs w:val="18"/>
        </w:rPr>
        <w:t xml:space="preserve">Finalmente, en su última reunión del 12 de Octubre del 2021, el FMI realiza algunas variaciones mínimas a la baja, dejando la estimación para el 2021 y 2022 en 5.9 % y 4.9 % respectivamente, reflejando la preocupación por el crecimiento de la Inflación en el mundo, los problemas en la cadena de suministros que no satisfacen el avance de la demanda de los mismos, y el costo de la energía, lo cual se puede apreciar en el siguiente Cuadro. </w:t>
      </w:r>
    </w:p>
    <w:p w:rsidR="00E54161" w:rsidRPr="008B2B3F" w:rsidRDefault="00E54161" w:rsidP="00E54161">
      <w:pPr>
        <w:pStyle w:val="NormalWeb"/>
        <w:spacing w:before="0" w:beforeAutospacing="0" w:after="0" w:afterAutospacing="0"/>
        <w:jc w:val="both"/>
        <w:rPr>
          <w:rFonts w:ascii="DIN Pro Regular" w:hAnsi="DIN Pro Regular" w:cs="DIN Pro Regular"/>
          <w:color w:val="000000"/>
          <w:sz w:val="18"/>
          <w:szCs w:val="18"/>
        </w:rPr>
      </w:pPr>
    </w:p>
    <w:p w:rsidR="00E54161" w:rsidRPr="008B2B3F" w:rsidRDefault="00E54161" w:rsidP="00E54161">
      <w:pPr>
        <w:pStyle w:val="NormalWeb"/>
        <w:spacing w:before="0" w:beforeAutospacing="0" w:after="0" w:afterAutospacing="0"/>
        <w:jc w:val="center"/>
        <w:rPr>
          <w:rFonts w:ascii="DIN Pro Regular" w:hAnsi="DIN Pro Regular" w:cs="DIN Pro Regular"/>
          <w:color w:val="000000"/>
          <w:sz w:val="18"/>
          <w:szCs w:val="18"/>
        </w:rPr>
      </w:pPr>
      <w:r w:rsidRPr="008B2B3F">
        <w:rPr>
          <w:rFonts w:ascii="DIN Pro Regular" w:hAnsi="DIN Pro Regular" w:cs="DIN Pro Regular"/>
          <w:b/>
          <w:color w:val="000000"/>
          <w:sz w:val="18"/>
          <w:szCs w:val="18"/>
        </w:rPr>
        <w:t>Comportamiento del PIB mundial.</w:t>
      </w:r>
    </w:p>
    <w:p w:rsidR="00E54161" w:rsidRPr="008B2B3F" w:rsidRDefault="00E54161" w:rsidP="00E54161">
      <w:pPr>
        <w:pStyle w:val="NormalWeb"/>
        <w:spacing w:before="0" w:beforeAutospacing="0" w:after="0" w:afterAutospacing="0"/>
        <w:jc w:val="center"/>
        <w:rPr>
          <w:rFonts w:ascii="DIN Pro Regular" w:hAnsi="DIN Pro Regular" w:cs="DIN Pro Regular"/>
          <w:b/>
          <w:color w:val="000000"/>
          <w:sz w:val="18"/>
          <w:szCs w:val="18"/>
        </w:rPr>
      </w:pPr>
      <w:r w:rsidRPr="008B2B3F">
        <w:rPr>
          <w:rFonts w:ascii="DIN Pro Regular" w:hAnsi="DIN Pro Regular" w:cs="DIN Pro Regular"/>
          <w:b/>
          <w:color w:val="000000"/>
          <w:sz w:val="18"/>
          <w:szCs w:val="18"/>
        </w:rPr>
        <w:t>FMI</w:t>
      </w:r>
    </w:p>
    <w:p w:rsidR="00E54161" w:rsidRPr="008B2B3F" w:rsidRDefault="00E54161" w:rsidP="00E54161">
      <w:pPr>
        <w:pStyle w:val="NormalWeb"/>
        <w:spacing w:before="0" w:beforeAutospacing="0" w:after="0" w:afterAutospacing="0"/>
        <w:jc w:val="center"/>
        <w:rPr>
          <w:rFonts w:ascii="DIN Pro Regular" w:hAnsi="DIN Pro Regular" w:cs="DIN Pro Regular"/>
          <w:b/>
          <w:color w:val="000000"/>
          <w:sz w:val="18"/>
          <w:szCs w:val="18"/>
        </w:rPr>
      </w:pPr>
    </w:p>
    <w:tbl>
      <w:tblPr>
        <w:tblStyle w:val="Tablaconcuadrcula"/>
        <w:tblW w:w="0" w:type="auto"/>
        <w:tblInd w:w="2405" w:type="dxa"/>
        <w:tblLook w:val="04A0" w:firstRow="1" w:lastRow="0" w:firstColumn="1" w:lastColumn="0" w:noHBand="0" w:noVBand="1"/>
      </w:tblPr>
      <w:tblGrid>
        <w:gridCol w:w="1701"/>
        <w:gridCol w:w="2410"/>
      </w:tblGrid>
      <w:tr w:rsidR="00E54161" w:rsidRPr="008B2B3F" w:rsidTr="00E54161">
        <w:trPr>
          <w:trHeight w:val="340"/>
        </w:trPr>
        <w:tc>
          <w:tcPr>
            <w:tcW w:w="1701" w:type="dxa"/>
            <w:shd w:val="clear" w:color="auto" w:fill="0064A7"/>
            <w:vAlign w:val="center"/>
          </w:tcPr>
          <w:p w:rsidR="00E54161" w:rsidRPr="008B2B3F" w:rsidRDefault="00E54161" w:rsidP="00E54161">
            <w:pPr>
              <w:pStyle w:val="NormalWeb"/>
              <w:jc w:val="center"/>
              <w:rPr>
                <w:rFonts w:ascii="DIN Pro Regular" w:hAnsi="DIN Pro Regular" w:cs="DIN Pro Regular"/>
                <w:color w:val="FFFFFF" w:themeColor="background1"/>
                <w:sz w:val="18"/>
                <w:szCs w:val="18"/>
              </w:rPr>
            </w:pPr>
            <w:r w:rsidRPr="008B2B3F">
              <w:rPr>
                <w:rFonts w:ascii="DIN Pro Regular" w:hAnsi="DIN Pro Regular" w:cs="DIN Pro Regular"/>
                <w:color w:val="FFFFFF" w:themeColor="background1"/>
                <w:sz w:val="18"/>
                <w:szCs w:val="18"/>
              </w:rPr>
              <w:t>Año</w:t>
            </w:r>
          </w:p>
        </w:tc>
        <w:tc>
          <w:tcPr>
            <w:tcW w:w="2410" w:type="dxa"/>
            <w:shd w:val="clear" w:color="auto" w:fill="0064A7"/>
            <w:vAlign w:val="center"/>
          </w:tcPr>
          <w:p w:rsidR="00E54161" w:rsidRPr="008B2B3F" w:rsidRDefault="00E54161" w:rsidP="00E54161">
            <w:pPr>
              <w:pStyle w:val="NormalWeb"/>
              <w:jc w:val="center"/>
              <w:rPr>
                <w:rFonts w:ascii="DIN Pro Regular" w:hAnsi="DIN Pro Regular" w:cs="DIN Pro Regular"/>
                <w:color w:val="FFFFFF" w:themeColor="background1"/>
                <w:sz w:val="18"/>
                <w:szCs w:val="18"/>
              </w:rPr>
            </w:pPr>
            <w:r w:rsidRPr="008B2B3F">
              <w:rPr>
                <w:rFonts w:ascii="DIN Pro Regular" w:hAnsi="DIN Pro Regular" w:cs="DIN Pro Regular"/>
                <w:color w:val="FFFFFF" w:themeColor="background1"/>
                <w:sz w:val="18"/>
                <w:szCs w:val="18"/>
              </w:rPr>
              <w:t>Crecimiento porcentual</w:t>
            </w:r>
          </w:p>
        </w:tc>
      </w:tr>
      <w:tr w:rsidR="00E54161" w:rsidRPr="008B2B3F" w:rsidTr="00E54161">
        <w:trPr>
          <w:trHeight w:val="284"/>
        </w:trPr>
        <w:tc>
          <w:tcPr>
            <w:tcW w:w="1701" w:type="dxa"/>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2017</w:t>
            </w:r>
          </w:p>
        </w:tc>
        <w:tc>
          <w:tcPr>
            <w:tcW w:w="2410" w:type="dxa"/>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3.8 %</w:t>
            </w:r>
          </w:p>
        </w:tc>
      </w:tr>
      <w:tr w:rsidR="00E54161" w:rsidRPr="008B2B3F" w:rsidTr="00E54161">
        <w:trPr>
          <w:trHeight w:val="284"/>
        </w:trPr>
        <w:tc>
          <w:tcPr>
            <w:tcW w:w="1701" w:type="dxa"/>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2018</w:t>
            </w:r>
          </w:p>
        </w:tc>
        <w:tc>
          <w:tcPr>
            <w:tcW w:w="2410" w:type="dxa"/>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3.7 %</w:t>
            </w:r>
          </w:p>
        </w:tc>
      </w:tr>
      <w:tr w:rsidR="00E54161" w:rsidRPr="008B2B3F" w:rsidTr="00E54161">
        <w:trPr>
          <w:trHeight w:val="284"/>
        </w:trPr>
        <w:tc>
          <w:tcPr>
            <w:tcW w:w="1701" w:type="dxa"/>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2019</w:t>
            </w:r>
          </w:p>
        </w:tc>
        <w:tc>
          <w:tcPr>
            <w:tcW w:w="2410" w:type="dxa"/>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2.8 %</w:t>
            </w:r>
          </w:p>
        </w:tc>
      </w:tr>
      <w:tr w:rsidR="00E54161" w:rsidRPr="008B2B3F" w:rsidTr="00E54161">
        <w:trPr>
          <w:trHeight w:val="284"/>
        </w:trPr>
        <w:tc>
          <w:tcPr>
            <w:tcW w:w="1701" w:type="dxa"/>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2020*</w:t>
            </w:r>
          </w:p>
        </w:tc>
        <w:tc>
          <w:tcPr>
            <w:tcW w:w="2410" w:type="dxa"/>
          </w:tcPr>
          <w:p w:rsidR="00E54161" w:rsidRPr="008B2B3F" w:rsidRDefault="00E54161" w:rsidP="00E54161">
            <w:pPr>
              <w:pStyle w:val="NormalWeb"/>
              <w:ind w:left="720"/>
              <w:rPr>
                <w:rFonts w:ascii="DIN Pro Regular" w:hAnsi="DIN Pro Regular" w:cs="DIN Pro Regular"/>
                <w:color w:val="000000"/>
                <w:sz w:val="18"/>
                <w:szCs w:val="18"/>
              </w:rPr>
            </w:pPr>
            <w:r w:rsidRPr="008B2B3F">
              <w:rPr>
                <w:rFonts w:ascii="DIN Pro Regular" w:hAnsi="DIN Pro Regular" w:cs="DIN Pro Regular"/>
                <w:color w:val="000000"/>
                <w:sz w:val="18"/>
                <w:szCs w:val="18"/>
              </w:rPr>
              <w:t xml:space="preserve">  - 3.1 %</w:t>
            </w:r>
          </w:p>
        </w:tc>
      </w:tr>
      <w:tr w:rsidR="00E54161" w:rsidRPr="008B2B3F" w:rsidTr="00E54161">
        <w:trPr>
          <w:trHeight w:val="284"/>
        </w:trPr>
        <w:tc>
          <w:tcPr>
            <w:tcW w:w="1701" w:type="dxa"/>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2021**</w:t>
            </w:r>
          </w:p>
        </w:tc>
        <w:tc>
          <w:tcPr>
            <w:tcW w:w="2410" w:type="dxa"/>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5.5 %</w:t>
            </w:r>
          </w:p>
        </w:tc>
      </w:tr>
      <w:tr w:rsidR="00E54161" w:rsidRPr="008B2B3F" w:rsidTr="00E54161">
        <w:trPr>
          <w:trHeight w:val="284"/>
        </w:trPr>
        <w:tc>
          <w:tcPr>
            <w:tcW w:w="1701" w:type="dxa"/>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2022**</w:t>
            </w:r>
          </w:p>
        </w:tc>
        <w:tc>
          <w:tcPr>
            <w:tcW w:w="2410" w:type="dxa"/>
          </w:tcPr>
          <w:p w:rsidR="00E54161" w:rsidRPr="008B2B3F" w:rsidRDefault="00E54161" w:rsidP="00E54161">
            <w:pPr>
              <w:pStyle w:val="NormalWeb"/>
              <w:rPr>
                <w:rFonts w:ascii="DIN Pro Regular" w:hAnsi="DIN Pro Regular" w:cs="DIN Pro Regular"/>
                <w:color w:val="000000"/>
                <w:sz w:val="18"/>
                <w:szCs w:val="18"/>
              </w:rPr>
            </w:pPr>
            <w:r w:rsidRPr="008B2B3F">
              <w:rPr>
                <w:rFonts w:ascii="DIN Pro Regular" w:hAnsi="DIN Pro Regular" w:cs="DIN Pro Regular"/>
                <w:color w:val="000000"/>
                <w:sz w:val="18"/>
                <w:szCs w:val="18"/>
              </w:rPr>
              <w:t xml:space="preserve">                      4.1 %</w:t>
            </w:r>
          </w:p>
        </w:tc>
      </w:tr>
    </w:tbl>
    <w:p w:rsidR="00E54161" w:rsidRPr="008B2B3F" w:rsidRDefault="00E54161" w:rsidP="00E54161">
      <w:pPr>
        <w:pStyle w:val="NormalWeb"/>
        <w:spacing w:before="0" w:beforeAutospacing="0" w:after="0" w:afterAutospacing="0"/>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*Estimaciones FMI del 12 de Octubre del 2021. **Datos del Banco Mundial.</w:t>
      </w:r>
    </w:p>
    <w:p w:rsidR="00E54161" w:rsidRPr="008B2B3F" w:rsidRDefault="00E54161" w:rsidP="00E54161">
      <w:pPr>
        <w:pStyle w:val="NormalWeb"/>
        <w:spacing w:before="0" w:beforeAutospacing="0" w:after="0" w:afterAutospacing="0"/>
        <w:jc w:val="center"/>
        <w:rPr>
          <w:rFonts w:ascii="DIN Pro Regular" w:hAnsi="DIN Pro Regular" w:cs="DIN Pro Regular"/>
          <w:color w:val="000000"/>
          <w:sz w:val="18"/>
          <w:szCs w:val="18"/>
        </w:rPr>
      </w:pPr>
    </w:p>
    <w:p w:rsidR="00E54161" w:rsidRDefault="00E54161" w:rsidP="00E54161">
      <w:pPr>
        <w:pStyle w:val="NormalWeb"/>
        <w:spacing w:before="0" w:beforeAutospacing="0" w:after="0" w:afterAutospacing="0"/>
        <w:rPr>
          <w:rFonts w:ascii="DIN Pro Regular" w:hAnsi="DIN Pro Regular" w:cs="DIN Pro Regular"/>
          <w:color w:val="000000"/>
          <w:sz w:val="18"/>
          <w:szCs w:val="18"/>
        </w:rPr>
      </w:pPr>
      <w:r w:rsidRPr="008B2B3F">
        <w:rPr>
          <w:rFonts w:ascii="DIN Pro Regular" w:hAnsi="DIN Pro Regular" w:cs="DIN Pro Regular"/>
          <w:color w:val="000000"/>
          <w:sz w:val="18"/>
          <w:szCs w:val="18"/>
        </w:rPr>
        <w:t>La siguiente reunión del FMI se llevará a cabo el próximo 25 de Enero del 2022.</w:t>
      </w:r>
    </w:p>
    <w:p w:rsidR="00653F0F" w:rsidRDefault="00653F0F" w:rsidP="00E54161">
      <w:pPr>
        <w:pStyle w:val="NormalWeb"/>
        <w:spacing w:before="0" w:beforeAutospacing="0" w:after="0" w:afterAutospacing="0"/>
        <w:rPr>
          <w:rFonts w:ascii="DIN Pro Regular" w:hAnsi="DIN Pro Regular" w:cs="DIN Pro Regular"/>
          <w:color w:val="000000"/>
          <w:sz w:val="18"/>
          <w:szCs w:val="18"/>
        </w:rPr>
      </w:pPr>
    </w:p>
    <w:p w:rsidR="00653F0F" w:rsidRDefault="00653F0F" w:rsidP="00E54161">
      <w:pPr>
        <w:pStyle w:val="NormalWeb"/>
        <w:spacing w:before="0" w:beforeAutospacing="0" w:after="0" w:afterAutospacing="0"/>
        <w:rPr>
          <w:rFonts w:ascii="DIN Pro Regular" w:hAnsi="DIN Pro Regular" w:cs="DIN Pro Regular"/>
          <w:color w:val="000000"/>
          <w:sz w:val="18"/>
          <w:szCs w:val="18"/>
        </w:rPr>
      </w:pPr>
    </w:p>
    <w:p w:rsidR="00EF19E4" w:rsidRDefault="00EF19E4" w:rsidP="00E54161">
      <w:pPr>
        <w:pStyle w:val="NormalWeb"/>
        <w:spacing w:before="0" w:beforeAutospacing="0" w:after="0" w:afterAutospacing="0"/>
        <w:rPr>
          <w:rFonts w:ascii="DIN Pro Regular" w:hAnsi="DIN Pro Regular" w:cs="DIN Pro Regular"/>
          <w:color w:val="000000"/>
          <w:sz w:val="18"/>
          <w:szCs w:val="18"/>
        </w:rPr>
      </w:pPr>
    </w:p>
    <w:p w:rsidR="00EF19E4" w:rsidRDefault="00EF19E4" w:rsidP="00E54161">
      <w:pPr>
        <w:pStyle w:val="NormalWeb"/>
        <w:spacing w:before="0" w:beforeAutospacing="0" w:after="0" w:afterAutospacing="0"/>
        <w:rPr>
          <w:rFonts w:ascii="DIN Pro Regular" w:hAnsi="DIN Pro Regular" w:cs="DIN Pro Regular"/>
          <w:color w:val="000000"/>
          <w:sz w:val="18"/>
          <w:szCs w:val="18"/>
        </w:rPr>
      </w:pPr>
    </w:p>
    <w:p w:rsidR="00EF19E4" w:rsidRPr="008B2B3F" w:rsidRDefault="00EF19E4" w:rsidP="00E54161">
      <w:pPr>
        <w:pStyle w:val="NormalWeb"/>
        <w:spacing w:before="0" w:beforeAutospacing="0" w:after="0" w:afterAutospacing="0"/>
        <w:rPr>
          <w:rFonts w:ascii="DIN Pro Regular" w:hAnsi="DIN Pro Regular" w:cs="DIN Pro Regular"/>
          <w:color w:val="000000"/>
          <w:sz w:val="18"/>
          <w:szCs w:val="18"/>
        </w:rPr>
      </w:pPr>
    </w:p>
    <w:p w:rsidR="00E54161" w:rsidRPr="008B2B3F" w:rsidRDefault="00E54161" w:rsidP="00E54161">
      <w:pPr>
        <w:pStyle w:val="NormalWeb"/>
        <w:spacing w:before="0" w:beforeAutospacing="0" w:after="0" w:afterAutospacing="0"/>
        <w:jc w:val="both"/>
        <w:rPr>
          <w:rFonts w:ascii="DIN Pro Regular" w:hAnsi="DIN Pro Regular" w:cs="DIN Pro Regular"/>
          <w:b/>
          <w:bCs/>
          <w:color w:val="000000"/>
          <w:sz w:val="18"/>
          <w:szCs w:val="18"/>
        </w:rPr>
      </w:pPr>
      <w:bookmarkStart w:id="0" w:name="_Hlk65069919"/>
    </w:p>
    <w:p w:rsidR="00E54161" w:rsidRDefault="00E54161" w:rsidP="00E54161">
      <w:pPr>
        <w:pStyle w:val="NormalWeb"/>
        <w:spacing w:before="0" w:beforeAutospacing="0" w:after="0" w:afterAutospacing="0"/>
        <w:jc w:val="both"/>
        <w:rPr>
          <w:rFonts w:ascii="DIN Pro Regular" w:hAnsi="DIN Pro Regular" w:cs="DIN Pro Regular"/>
          <w:b/>
          <w:bCs/>
          <w:color w:val="000000"/>
          <w:sz w:val="20"/>
          <w:szCs w:val="20"/>
        </w:rPr>
      </w:pPr>
      <w:r w:rsidRPr="008B2B3F">
        <w:rPr>
          <w:rFonts w:ascii="DIN Pro Regular" w:hAnsi="DIN Pro Regular" w:cs="DIN Pro Regular"/>
          <w:b/>
          <w:bCs/>
          <w:color w:val="000000"/>
          <w:sz w:val="20"/>
          <w:szCs w:val="20"/>
        </w:rPr>
        <w:t>2.1.2. Precios internacionales del barril de petróleo de exportación. Mercado de futuros.</w:t>
      </w:r>
    </w:p>
    <w:p w:rsidR="00653F0F" w:rsidRPr="008B2B3F" w:rsidRDefault="00653F0F" w:rsidP="00E54161">
      <w:pPr>
        <w:pStyle w:val="NormalWeb"/>
        <w:spacing w:before="0" w:beforeAutospacing="0" w:after="0" w:afterAutospacing="0"/>
        <w:jc w:val="both"/>
        <w:rPr>
          <w:rFonts w:ascii="DIN Pro Regular" w:hAnsi="DIN Pro Regular" w:cs="DIN Pro Regular"/>
          <w:color w:val="000000"/>
          <w:sz w:val="20"/>
          <w:szCs w:val="20"/>
        </w:rPr>
      </w:pPr>
    </w:p>
    <w:bookmarkEnd w:id="0"/>
    <w:p w:rsidR="00E54161" w:rsidRPr="008B2B3F" w:rsidRDefault="00E54161" w:rsidP="00E54161">
      <w:pPr>
        <w:pStyle w:val="NormalWeb"/>
        <w:spacing w:before="0" w:beforeAutospacing="0" w:after="0" w:afterAutospacing="0"/>
        <w:jc w:val="both"/>
        <w:rPr>
          <w:rFonts w:ascii="DIN Pro Regular" w:hAnsi="DIN Pro Regular" w:cs="DIN Pro Regular"/>
          <w:color w:val="000000"/>
          <w:sz w:val="18"/>
          <w:szCs w:val="18"/>
        </w:rPr>
      </w:pPr>
      <w:r w:rsidRPr="008B2B3F">
        <w:rPr>
          <w:rFonts w:ascii="DIN Pro Regular" w:hAnsi="DIN Pro Regular" w:cs="DIN Pro Regular"/>
          <w:color w:val="000000"/>
          <w:sz w:val="18"/>
          <w:szCs w:val="18"/>
        </w:rPr>
        <w:t xml:space="preserve">En lo que concierne a los precios internacionales del Petróleo, estos se recuperaron durante el 2019, manteniéndose al cierre de ese año sobre los 60 dólares por barril, esto en el caso del WTI (West Texas </w:t>
      </w:r>
      <w:proofErr w:type="spellStart"/>
      <w:r w:rsidRPr="008B2B3F">
        <w:rPr>
          <w:rFonts w:ascii="DIN Pro Regular" w:hAnsi="DIN Pro Regular" w:cs="DIN Pro Regular"/>
          <w:color w:val="000000"/>
          <w:sz w:val="18"/>
          <w:szCs w:val="18"/>
        </w:rPr>
        <w:t>Intermadiate</w:t>
      </w:r>
      <w:proofErr w:type="spellEnd"/>
      <w:r w:rsidRPr="008B2B3F">
        <w:rPr>
          <w:rFonts w:ascii="DIN Pro Regular" w:hAnsi="DIN Pro Regular" w:cs="DIN Pro Regular"/>
          <w:color w:val="000000"/>
          <w:sz w:val="18"/>
          <w:szCs w:val="18"/>
        </w:rPr>
        <w:t xml:space="preserve"> de los USA) y del Brent del Mar del Norte de referencia para Europa. </w:t>
      </w:r>
    </w:p>
    <w:p w:rsidR="00E54161" w:rsidRPr="008B2B3F" w:rsidRDefault="00E54161" w:rsidP="00E54161">
      <w:pPr>
        <w:pStyle w:val="NormalWeb"/>
        <w:spacing w:before="0" w:beforeAutospacing="0" w:after="0" w:afterAutospacing="0"/>
        <w:jc w:val="both"/>
        <w:rPr>
          <w:rFonts w:ascii="DIN Pro Regular" w:hAnsi="DIN Pro Regular" w:cs="DIN Pro Regular"/>
          <w:color w:val="000000"/>
          <w:sz w:val="18"/>
          <w:szCs w:val="18"/>
        </w:rPr>
      </w:pPr>
    </w:p>
    <w:p w:rsidR="00E54161" w:rsidRPr="008B2B3F" w:rsidRDefault="00E54161" w:rsidP="00E54161">
      <w:pPr>
        <w:pStyle w:val="NormalWeb"/>
        <w:spacing w:before="0" w:beforeAutospacing="0" w:after="0" w:afterAutospacing="0"/>
        <w:jc w:val="both"/>
        <w:rPr>
          <w:rFonts w:ascii="DIN Pro Regular" w:hAnsi="DIN Pro Regular" w:cs="DIN Pro Regular"/>
          <w:color w:val="000000"/>
          <w:sz w:val="18"/>
          <w:szCs w:val="18"/>
        </w:rPr>
      </w:pPr>
      <w:r w:rsidRPr="008B2B3F">
        <w:rPr>
          <w:rFonts w:ascii="DIN Pro Regular" w:hAnsi="DIN Pro Regular" w:cs="DIN Pro Regular"/>
          <w:color w:val="000000"/>
          <w:sz w:val="18"/>
          <w:szCs w:val="18"/>
        </w:rPr>
        <w:t xml:space="preserve">Más sin embargo, dados los fuertes daños a la economía mundial ocasionados por la pandemia del Covid-19, los precios llegaron a perder hasta un 60 % en el cierre de Marzo e inicios de Abril del 2020, afectados también por una guerra de precios iniciada por Arabia Saudita y Rusia, quienes en apariencia no se ponían de acuerdo respecto de la cuota de producción a disminuir por la OPEP para tratar de detener la caída de los precios del barril, saturando intencionalmente de Petróleo al mercado, a pesar de la baja demanda que prevalecía por parte de los países consumidores. </w:t>
      </w:r>
    </w:p>
    <w:p w:rsidR="00E54161" w:rsidRPr="008B2B3F" w:rsidRDefault="00E54161" w:rsidP="00E54161">
      <w:pPr>
        <w:pStyle w:val="NormalWeb"/>
        <w:spacing w:before="0" w:beforeAutospacing="0" w:after="0" w:afterAutospacing="0"/>
        <w:jc w:val="both"/>
        <w:rPr>
          <w:rFonts w:ascii="DIN Pro Regular" w:hAnsi="DIN Pro Regular" w:cs="DIN Pro Regular"/>
          <w:color w:val="000000"/>
          <w:sz w:val="18"/>
          <w:szCs w:val="18"/>
        </w:rPr>
      </w:pPr>
    </w:p>
    <w:p w:rsidR="00E54161" w:rsidRPr="008B2B3F" w:rsidRDefault="00E54161" w:rsidP="00E54161">
      <w:pPr>
        <w:pStyle w:val="NormalWeb"/>
        <w:spacing w:before="0" w:beforeAutospacing="0" w:after="0" w:afterAutospacing="0"/>
        <w:jc w:val="both"/>
        <w:rPr>
          <w:rFonts w:ascii="DIN Pro Regular" w:hAnsi="DIN Pro Regular" w:cs="DIN Pro Regular"/>
          <w:color w:val="000000"/>
          <w:sz w:val="18"/>
          <w:szCs w:val="18"/>
        </w:rPr>
      </w:pPr>
      <w:r w:rsidRPr="008B2B3F">
        <w:rPr>
          <w:rFonts w:ascii="DIN Pro Regular" w:hAnsi="DIN Pro Regular" w:cs="DIN Pro Regular"/>
          <w:color w:val="000000"/>
          <w:sz w:val="18"/>
          <w:szCs w:val="18"/>
        </w:rPr>
        <w:t>Finalmente el 13 de Abril del 2020, la OPEP consensó un acuerdo de reducción en la producción diaria, el cual tendría efectos a partir del 1 de Mayo del 2020, pero la decisión llegó muy tarde, y no fue suficiente para impedir que los precios del WTI de Estados Unidos, incluso el precio promedio de la Mezcla mexicana de exportación, marcaran un hecho histórico, registrando ambas referencias, precios negativos el lunes 20 de Abril del 2020, ello por las presiones de los operadores de los contratos, que ya no querían conservar los contratos de las compras que con antelación había realizado, para ser entregadas en Mayo del 2020, porque tenían el temor muy fundado de que no habría espacio físico para almacenar los barriles de petróleo, dada la saturación extrema que llegó a prevalecer en ese momento ante la baja demanda.</w:t>
      </w:r>
    </w:p>
    <w:p w:rsidR="00E54161" w:rsidRPr="008B2B3F" w:rsidRDefault="00E54161" w:rsidP="00E54161">
      <w:pPr>
        <w:pStyle w:val="NormalWeb"/>
        <w:spacing w:before="0" w:beforeAutospacing="0" w:after="0" w:afterAutospacing="0"/>
        <w:jc w:val="both"/>
        <w:rPr>
          <w:rFonts w:ascii="DIN Pro Regular" w:hAnsi="DIN Pro Regular" w:cs="DIN Pro Regular"/>
          <w:color w:val="000000"/>
          <w:sz w:val="18"/>
          <w:szCs w:val="18"/>
        </w:rPr>
      </w:pPr>
    </w:p>
    <w:p w:rsidR="00E54161" w:rsidRPr="008B2B3F" w:rsidRDefault="00E54161" w:rsidP="00E54161">
      <w:pPr>
        <w:pStyle w:val="NormalWeb"/>
        <w:spacing w:before="0" w:beforeAutospacing="0" w:after="0" w:afterAutospacing="0"/>
        <w:jc w:val="both"/>
        <w:rPr>
          <w:rFonts w:ascii="DIN Pro Regular" w:hAnsi="DIN Pro Regular" w:cs="DIN Pro Regular"/>
          <w:color w:val="000000"/>
          <w:sz w:val="18"/>
          <w:szCs w:val="18"/>
        </w:rPr>
      </w:pPr>
      <w:r w:rsidRPr="008B2B3F">
        <w:rPr>
          <w:rFonts w:ascii="DIN Pro Regular" w:hAnsi="DIN Pro Regular" w:cs="DIN Pro Regular"/>
          <w:color w:val="000000"/>
          <w:sz w:val="18"/>
          <w:szCs w:val="18"/>
        </w:rPr>
        <w:t xml:space="preserve">Posterior al fuerte comportamiento a la baja que registraron los precios del WTI en el mercado de futuros, ello en el primer semestre del 2020, él precio del barril de petróleo se recuperó en la segunda mitad del mismo 2020. </w:t>
      </w:r>
    </w:p>
    <w:p w:rsidR="00E54161" w:rsidRPr="008B2B3F" w:rsidRDefault="00E54161" w:rsidP="00E54161">
      <w:pPr>
        <w:pStyle w:val="NormalWeb"/>
        <w:spacing w:before="0" w:beforeAutospacing="0" w:after="0" w:afterAutospacing="0"/>
        <w:jc w:val="both"/>
        <w:rPr>
          <w:rFonts w:ascii="DIN Pro Regular" w:hAnsi="DIN Pro Regular" w:cs="DIN Pro Regular"/>
          <w:color w:val="000000"/>
          <w:sz w:val="18"/>
          <w:szCs w:val="18"/>
        </w:rPr>
      </w:pPr>
    </w:p>
    <w:p w:rsidR="00E54161" w:rsidRPr="008B2B3F" w:rsidRDefault="00E54161" w:rsidP="00E54161">
      <w:pPr>
        <w:pStyle w:val="NormalWeb"/>
        <w:spacing w:before="0" w:beforeAutospacing="0" w:after="0" w:afterAutospacing="0"/>
        <w:jc w:val="both"/>
        <w:rPr>
          <w:rFonts w:ascii="DIN Pro Regular" w:hAnsi="DIN Pro Regular" w:cs="DIN Pro Regular"/>
          <w:color w:val="000000"/>
          <w:sz w:val="18"/>
          <w:szCs w:val="18"/>
        </w:rPr>
      </w:pPr>
      <w:r w:rsidRPr="008B2B3F">
        <w:rPr>
          <w:rFonts w:ascii="DIN Pro Regular" w:hAnsi="DIN Pro Regular" w:cs="DIN Pro Regular"/>
          <w:color w:val="000000"/>
          <w:sz w:val="18"/>
          <w:szCs w:val="18"/>
        </w:rPr>
        <w:t>Relativo al ejercicio fiscal 2021, en función del</w:t>
      </w:r>
      <w:r w:rsidRPr="008B2B3F">
        <w:rPr>
          <w:rFonts w:ascii="DIN Pro Regular" w:eastAsia="Calibri" w:hAnsi="DIN Pro Regular" w:cs="DIN Pro Regular"/>
          <w:color w:val="000000"/>
          <w:sz w:val="18"/>
          <w:szCs w:val="18"/>
          <w:lang w:eastAsia="en-US"/>
        </w:rPr>
        <w:t xml:space="preserve"> considerable</w:t>
      </w:r>
      <w:r w:rsidRPr="008B2B3F">
        <w:rPr>
          <w:rFonts w:ascii="DIN Pro Regular" w:hAnsi="DIN Pro Regular" w:cs="DIN Pro Regular"/>
          <w:color w:val="000000"/>
          <w:sz w:val="18"/>
          <w:szCs w:val="18"/>
        </w:rPr>
        <w:t xml:space="preserve"> avance en la vacunación de la población en Estados Unidos, Canadá, China y Europa, estábamos viendo un fuerte impulso al alza en los precios, ya que en la primera quincena de Marzo del 2021, los precios del barril de Petróleo rebasaban los precios máximos de cierre que habían registrado en Enero del 2020 de 63 dólares por barril para el WTI.</w:t>
      </w:r>
    </w:p>
    <w:p w:rsidR="00E54161" w:rsidRPr="008B2B3F" w:rsidRDefault="00E54161" w:rsidP="00E54161">
      <w:pPr>
        <w:pStyle w:val="NormalWeb"/>
        <w:spacing w:before="0" w:beforeAutospacing="0" w:after="0" w:afterAutospacing="0"/>
        <w:jc w:val="both"/>
        <w:rPr>
          <w:rFonts w:ascii="DIN Pro Regular" w:hAnsi="DIN Pro Regular" w:cs="DIN Pro Regular"/>
          <w:color w:val="000000"/>
          <w:sz w:val="18"/>
          <w:szCs w:val="18"/>
        </w:rPr>
      </w:pPr>
    </w:p>
    <w:p w:rsidR="00E54161" w:rsidRPr="008B2B3F" w:rsidRDefault="00E54161" w:rsidP="00E54161">
      <w:pPr>
        <w:pStyle w:val="NormalWeb"/>
        <w:spacing w:before="0" w:beforeAutospacing="0" w:after="0" w:afterAutospacing="0"/>
        <w:jc w:val="both"/>
        <w:rPr>
          <w:rFonts w:ascii="DIN Pro Regular" w:hAnsi="DIN Pro Regular" w:cs="DIN Pro Regular"/>
          <w:color w:val="000000"/>
          <w:sz w:val="18"/>
          <w:szCs w:val="18"/>
        </w:rPr>
      </w:pPr>
      <w:r w:rsidRPr="008B2B3F">
        <w:rPr>
          <w:rFonts w:ascii="DIN Pro Regular" w:hAnsi="DIN Pro Regular" w:cs="DIN Pro Regular"/>
          <w:color w:val="000000"/>
          <w:sz w:val="18"/>
          <w:szCs w:val="18"/>
        </w:rPr>
        <w:t xml:space="preserve">Pero dado el optimismo generado por la vacunación en la recuperación de la economía mundial, y con ello una mayor demanda de petróleo, al cierre de Junio del 2021 el precio del barril llegó a rebasar los 74 dólares en cotización </w:t>
      </w:r>
      <w:proofErr w:type="spellStart"/>
      <w:r w:rsidRPr="008B2B3F">
        <w:rPr>
          <w:rFonts w:ascii="DIN Pro Regular" w:hAnsi="DIN Pro Regular" w:cs="DIN Pro Regular"/>
          <w:color w:val="000000"/>
          <w:sz w:val="18"/>
          <w:szCs w:val="18"/>
        </w:rPr>
        <w:t>intradía</w:t>
      </w:r>
      <w:proofErr w:type="spellEnd"/>
      <w:r w:rsidRPr="008B2B3F">
        <w:rPr>
          <w:rFonts w:ascii="DIN Pro Regular" w:hAnsi="DIN Pro Regular" w:cs="DIN Pro Regular"/>
          <w:color w:val="000000"/>
          <w:sz w:val="18"/>
          <w:szCs w:val="18"/>
        </w:rPr>
        <w:t>, tanto para el WTI como para el Brent del mar del norte.</w:t>
      </w:r>
    </w:p>
    <w:p w:rsidR="00E54161" w:rsidRPr="008B2B3F" w:rsidRDefault="00E54161" w:rsidP="00E54161">
      <w:pPr>
        <w:pStyle w:val="NormalWeb"/>
        <w:spacing w:before="0" w:beforeAutospacing="0" w:after="0" w:afterAutospacing="0"/>
        <w:jc w:val="both"/>
        <w:rPr>
          <w:rFonts w:ascii="DIN Pro Regular" w:hAnsi="DIN Pro Regular" w:cs="DIN Pro Regular"/>
          <w:color w:val="000000"/>
          <w:sz w:val="18"/>
          <w:szCs w:val="18"/>
        </w:rPr>
      </w:pPr>
    </w:p>
    <w:p w:rsidR="00E54161" w:rsidRPr="008B2B3F" w:rsidRDefault="00E54161" w:rsidP="00E54161">
      <w:pPr>
        <w:pStyle w:val="NormalWeb"/>
        <w:spacing w:before="0" w:beforeAutospacing="0" w:after="0" w:afterAutospacing="0"/>
        <w:jc w:val="both"/>
        <w:rPr>
          <w:rFonts w:ascii="DIN Pro Regular" w:hAnsi="DIN Pro Regular" w:cs="DIN Pro Regular"/>
          <w:color w:val="000000"/>
          <w:sz w:val="18"/>
          <w:szCs w:val="18"/>
        </w:rPr>
      </w:pPr>
      <w:r w:rsidRPr="008B2B3F">
        <w:rPr>
          <w:rFonts w:ascii="DIN Pro Regular" w:hAnsi="DIN Pro Regular" w:cs="DIN Pro Regular"/>
          <w:color w:val="000000"/>
          <w:sz w:val="18"/>
          <w:szCs w:val="18"/>
        </w:rPr>
        <w:t xml:space="preserve">Incluso como se podrá apreciar en el cuadro que enseguida se presentará, al 30 de Septiembre del 2021, el precio de cierre del barril de petróleo llegó a rebasar la barrera de los 75 </w:t>
      </w:r>
      <w:proofErr w:type="spellStart"/>
      <w:r w:rsidRPr="008B2B3F">
        <w:rPr>
          <w:rFonts w:ascii="DIN Pro Regular" w:hAnsi="DIN Pro Regular" w:cs="DIN Pro Regular"/>
          <w:color w:val="000000"/>
          <w:sz w:val="18"/>
          <w:szCs w:val="18"/>
        </w:rPr>
        <w:t>dxb</w:t>
      </w:r>
      <w:proofErr w:type="spellEnd"/>
      <w:r w:rsidRPr="008B2B3F">
        <w:rPr>
          <w:rFonts w:ascii="DIN Pro Regular" w:hAnsi="DIN Pro Regular" w:cs="DIN Pro Regular"/>
          <w:color w:val="000000"/>
          <w:sz w:val="18"/>
          <w:szCs w:val="18"/>
        </w:rPr>
        <w:t>, marcando máximos históricos en 3 años.</w:t>
      </w:r>
    </w:p>
    <w:p w:rsidR="00E54161" w:rsidRPr="008B2B3F" w:rsidRDefault="00E54161" w:rsidP="00E54161">
      <w:pPr>
        <w:pStyle w:val="NormalWeb"/>
        <w:spacing w:before="0" w:beforeAutospacing="0" w:after="0" w:afterAutospacing="0"/>
        <w:jc w:val="both"/>
        <w:rPr>
          <w:rFonts w:ascii="DIN Pro Regular" w:hAnsi="DIN Pro Regular" w:cs="DIN Pro Regular"/>
          <w:color w:val="000000"/>
          <w:sz w:val="18"/>
          <w:szCs w:val="18"/>
        </w:rPr>
      </w:pPr>
    </w:p>
    <w:p w:rsidR="00E54161" w:rsidRPr="008B2B3F" w:rsidRDefault="00E54161" w:rsidP="00E54161">
      <w:pPr>
        <w:pStyle w:val="NormalWeb"/>
        <w:spacing w:before="0" w:beforeAutospacing="0" w:after="0" w:afterAutospacing="0"/>
        <w:jc w:val="both"/>
        <w:rPr>
          <w:rFonts w:ascii="DIN Pro Regular" w:hAnsi="DIN Pro Regular" w:cs="DIN Pro Regular"/>
          <w:color w:val="000000"/>
          <w:sz w:val="18"/>
          <w:szCs w:val="18"/>
        </w:rPr>
      </w:pPr>
      <w:r w:rsidRPr="008B2B3F">
        <w:rPr>
          <w:rFonts w:ascii="DIN Pro Regular" w:hAnsi="DIN Pro Regular" w:cs="DIN Pro Regular"/>
          <w:color w:val="000000"/>
          <w:sz w:val="18"/>
          <w:szCs w:val="18"/>
        </w:rPr>
        <w:t xml:space="preserve">Similar situación prevalecía para el Brent del Mar del Norte de referencia en Europa, cuyo precio rebasó los 83 </w:t>
      </w:r>
      <w:proofErr w:type="spellStart"/>
      <w:r w:rsidRPr="008B2B3F">
        <w:rPr>
          <w:rFonts w:ascii="DIN Pro Regular" w:hAnsi="DIN Pro Regular" w:cs="DIN Pro Regular"/>
          <w:color w:val="000000"/>
          <w:sz w:val="18"/>
          <w:szCs w:val="18"/>
        </w:rPr>
        <w:t>dxb</w:t>
      </w:r>
      <w:proofErr w:type="spellEnd"/>
      <w:r w:rsidRPr="008B2B3F">
        <w:rPr>
          <w:rFonts w:ascii="DIN Pro Regular" w:hAnsi="DIN Pro Regular" w:cs="DIN Pro Regular"/>
          <w:color w:val="000000"/>
          <w:sz w:val="18"/>
          <w:szCs w:val="18"/>
        </w:rPr>
        <w:t xml:space="preserve"> en la misma fecha, estableciendo similar máximo histórico.</w:t>
      </w:r>
    </w:p>
    <w:p w:rsidR="00E54161" w:rsidRPr="008B2B3F" w:rsidRDefault="00E54161" w:rsidP="00E54161">
      <w:pPr>
        <w:pStyle w:val="NormalWeb"/>
        <w:spacing w:before="0" w:beforeAutospacing="0" w:after="0" w:afterAutospacing="0"/>
        <w:jc w:val="both"/>
        <w:rPr>
          <w:rFonts w:ascii="DIN Pro Regular" w:hAnsi="DIN Pro Regular" w:cs="DIN Pro Regular"/>
          <w:color w:val="000000"/>
          <w:sz w:val="18"/>
          <w:szCs w:val="18"/>
        </w:rPr>
      </w:pPr>
    </w:p>
    <w:p w:rsidR="00E54161" w:rsidRPr="008B2B3F" w:rsidRDefault="00E54161" w:rsidP="00E54161">
      <w:pPr>
        <w:pStyle w:val="NormalWeb"/>
        <w:spacing w:before="0" w:beforeAutospacing="0" w:after="0" w:afterAutospacing="0"/>
        <w:jc w:val="both"/>
        <w:rPr>
          <w:rFonts w:ascii="DIN Pro Regular" w:hAnsi="DIN Pro Regular" w:cs="DIN Pro Regular"/>
          <w:color w:val="000000"/>
          <w:sz w:val="18"/>
          <w:szCs w:val="18"/>
        </w:rPr>
      </w:pPr>
      <w:r w:rsidRPr="008B2B3F">
        <w:rPr>
          <w:rFonts w:ascii="DIN Pro Regular" w:hAnsi="DIN Pro Regular" w:cs="DIN Pro Regular"/>
          <w:color w:val="000000"/>
          <w:sz w:val="18"/>
          <w:szCs w:val="18"/>
        </w:rPr>
        <w:t xml:space="preserve">Finalmente el WTI terminó el 2021 en un precio de cierre de 75.21 </w:t>
      </w:r>
      <w:proofErr w:type="spellStart"/>
      <w:r w:rsidRPr="008B2B3F">
        <w:rPr>
          <w:rFonts w:ascii="DIN Pro Regular" w:hAnsi="DIN Pro Regular" w:cs="DIN Pro Regular"/>
          <w:color w:val="000000"/>
          <w:sz w:val="18"/>
          <w:szCs w:val="18"/>
        </w:rPr>
        <w:t>dxb</w:t>
      </w:r>
      <w:proofErr w:type="spellEnd"/>
      <w:r w:rsidRPr="008B2B3F">
        <w:rPr>
          <w:rFonts w:ascii="DIN Pro Regular" w:hAnsi="DIN Pro Regular" w:cs="DIN Pro Regular"/>
          <w:color w:val="000000"/>
          <w:sz w:val="18"/>
          <w:szCs w:val="18"/>
        </w:rPr>
        <w:t xml:space="preserve">, y el Brent del mar del norte en 77.78 </w:t>
      </w:r>
      <w:proofErr w:type="spellStart"/>
      <w:r w:rsidRPr="008B2B3F">
        <w:rPr>
          <w:rFonts w:ascii="DIN Pro Regular" w:hAnsi="DIN Pro Regular" w:cs="DIN Pro Regular"/>
          <w:color w:val="000000"/>
          <w:sz w:val="18"/>
          <w:szCs w:val="18"/>
        </w:rPr>
        <w:t>dxb</w:t>
      </w:r>
      <w:proofErr w:type="spellEnd"/>
      <w:r w:rsidRPr="008B2B3F">
        <w:rPr>
          <w:rFonts w:ascii="DIN Pro Regular" w:hAnsi="DIN Pro Regular" w:cs="DIN Pro Regular"/>
          <w:color w:val="000000"/>
          <w:sz w:val="18"/>
          <w:szCs w:val="18"/>
        </w:rPr>
        <w:t xml:space="preserve">, pero el 26 de Octubre del 2021 llegaron a marcar los precios máximos </w:t>
      </w:r>
      <w:proofErr w:type="spellStart"/>
      <w:r w:rsidRPr="008B2B3F">
        <w:rPr>
          <w:rFonts w:ascii="DIN Pro Regular" w:hAnsi="DIN Pro Regular" w:cs="DIN Pro Regular"/>
          <w:color w:val="000000"/>
          <w:sz w:val="18"/>
          <w:szCs w:val="18"/>
        </w:rPr>
        <w:t>intradía</w:t>
      </w:r>
      <w:proofErr w:type="spellEnd"/>
      <w:r w:rsidRPr="008B2B3F">
        <w:rPr>
          <w:rFonts w:ascii="DIN Pro Regular" w:hAnsi="DIN Pro Regular" w:cs="DIN Pro Regular"/>
          <w:color w:val="000000"/>
          <w:sz w:val="18"/>
          <w:szCs w:val="18"/>
        </w:rPr>
        <w:t xml:space="preserve"> del 2021, cotizando en 85 y 86 </w:t>
      </w:r>
      <w:proofErr w:type="spellStart"/>
      <w:r w:rsidRPr="008B2B3F">
        <w:rPr>
          <w:rFonts w:ascii="DIN Pro Regular" w:hAnsi="DIN Pro Regular" w:cs="DIN Pro Regular"/>
          <w:color w:val="000000"/>
          <w:sz w:val="18"/>
          <w:szCs w:val="18"/>
        </w:rPr>
        <w:t>dxb</w:t>
      </w:r>
      <w:proofErr w:type="spellEnd"/>
      <w:r w:rsidRPr="008B2B3F">
        <w:rPr>
          <w:rFonts w:ascii="DIN Pro Regular" w:hAnsi="DIN Pro Regular" w:cs="DIN Pro Regular"/>
          <w:color w:val="000000"/>
          <w:sz w:val="18"/>
          <w:szCs w:val="18"/>
        </w:rPr>
        <w:t xml:space="preserve"> respectivamente, y estableciendo incrementos anuales del 55 % y del 50 %, también respectivamente.</w:t>
      </w:r>
    </w:p>
    <w:p w:rsidR="00E54161" w:rsidRPr="008B2B3F" w:rsidRDefault="00E54161" w:rsidP="00E54161">
      <w:pPr>
        <w:pStyle w:val="NormalWeb"/>
        <w:spacing w:before="0" w:beforeAutospacing="0" w:after="0" w:afterAutospacing="0"/>
        <w:jc w:val="both"/>
        <w:rPr>
          <w:rFonts w:ascii="DIN Pro Regular" w:hAnsi="DIN Pro Regular" w:cs="DIN Pro Regular"/>
          <w:color w:val="000000"/>
          <w:sz w:val="18"/>
          <w:szCs w:val="18"/>
        </w:rPr>
      </w:pPr>
    </w:p>
    <w:p w:rsidR="00E54161" w:rsidRDefault="00E54161" w:rsidP="00E54161">
      <w:pPr>
        <w:pStyle w:val="NormalWeb"/>
        <w:spacing w:before="0" w:beforeAutospacing="0" w:after="0" w:afterAutospacing="0"/>
        <w:jc w:val="both"/>
        <w:rPr>
          <w:rFonts w:ascii="DIN Pro Regular" w:hAnsi="DIN Pro Regular" w:cs="DIN Pro Regular"/>
          <w:color w:val="000000"/>
          <w:sz w:val="18"/>
          <w:szCs w:val="18"/>
        </w:rPr>
      </w:pPr>
      <w:r w:rsidRPr="008B2B3F">
        <w:rPr>
          <w:rFonts w:ascii="DIN Pro Regular" w:hAnsi="DIN Pro Regular" w:cs="DIN Pro Regular"/>
          <w:color w:val="000000"/>
          <w:sz w:val="18"/>
          <w:szCs w:val="18"/>
        </w:rPr>
        <w:t xml:space="preserve">Desde luego que en función del entorno de alta inflación mundial que estamos viendo en el cierre del 2021 y seguramente durante la primera parte del 2022, estos altos precios del </w:t>
      </w:r>
      <w:proofErr w:type="spellStart"/>
      <w:r w:rsidRPr="008B2B3F">
        <w:rPr>
          <w:rFonts w:ascii="DIN Pro Regular" w:hAnsi="DIN Pro Regular" w:cs="DIN Pro Regular"/>
          <w:color w:val="000000"/>
          <w:sz w:val="18"/>
          <w:szCs w:val="18"/>
        </w:rPr>
        <w:t>bp</w:t>
      </w:r>
      <w:proofErr w:type="spellEnd"/>
      <w:r w:rsidRPr="008B2B3F">
        <w:rPr>
          <w:rFonts w:ascii="DIN Pro Regular" w:hAnsi="DIN Pro Regular" w:cs="DIN Pro Regular"/>
          <w:color w:val="000000"/>
          <w:sz w:val="18"/>
          <w:szCs w:val="18"/>
        </w:rPr>
        <w:t xml:space="preserve"> afectarán el crecimiento económico de los países, por lo cual USA ha presionado a la OPEP para que incrementen sus niveles de producción diaria, habiendo el acuerdo de aumentar la producción en 400 mil barriles diarios a partir de Febrero del 2022, ello para equilibrar los precios internacionales del </w:t>
      </w:r>
      <w:proofErr w:type="spellStart"/>
      <w:r w:rsidRPr="008B2B3F">
        <w:rPr>
          <w:rFonts w:ascii="DIN Pro Regular" w:hAnsi="DIN Pro Regular" w:cs="DIN Pro Regular"/>
          <w:color w:val="000000"/>
          <w:sz w:val="18"/>
          <w:szCs w:val="18"/>
        </w:rPr>
        <w:t>bp</w:t>
      </w:r>
      <w:proofErr w:type="spellEnd"/>
      <w:r w:rsidRPr="008B2B3F">
        <w:rPr>
          <w:rFonts w:ascii="DIN Pro Regular" w:hAnsi="DIN Pro Regular" w:cs="DIN Pro Regular"/>
          <w:color w:val="000000"/>
          <w:sz w:val="18"/>
          <w:szCs w:val="18"/>
        </w:rPr>
        <w:t>, pero se tiene la duda de que se cumpla en la práctica, por lo cual tanto USA como China ya están disponiendo de petróleo de sus reservas estratégicas, para controlar la Inflación y no afectar el crecimientos de sus economías.</w:t>
      </w:r>
    </w:p>
    <w:p w:rsidR="00653F0F" w:rsidRDefault="00653F0F" w:rsidP="00E54161">
      <w:pPr>
        <w:pStyle w:val="NormalWeb"/>
        <w:spacing w:before="0" w:beforeAutospacing="0" w:after="0" w:afterAutospacing="0"/>
        <w:jc w:val="both"/>
        <w:rPr>
          <w:rFonts w:ascii="DIN Pro Regular" w:hAnsi="DIN Pro Regular" w:cs="DIN Pro Regular"/>
          <w:color w:val="000000"/>
          <w:sz w:val="18"/>
          <w:szCs w:val="18"/>
        </w:rPr>
      </w:pPr>
    </w:p>
    <w:p w:rsidR="00653F0F" w:rsidRDefault="00653F0F" w:rsidP="00E54161">
      <w:pPr>
        <w:pStyle w:val="NormalWeb"/>
        <w:spacing w:before="0" w:beforeAutospacing="0" w:after="0" w:afterAutospacing="0"/>
        <w:jc w:val="both"/>
        <w:rPr>
          <w:rFonts w:ascii="DIN Pro Regular" w:hAnsi="DIN Pro Regular" w:cs="DIN Pro Regular"/>
          <w:color w:val="000000"/>
          <w:sz w:val="18"/>
          <w:szCs w:val="18"/>
        </w:rPr>
      </w:pPr>
    </w:p>
    <w:p w:rsidR="00EF19E4" w:rsidRDefault="00EF19E4" w:rsidP="00E54161">
      <w:pPr>
        <w:pStyle w:val="NormalWeb"/>
        <w:spacing w:before="0" w:beforeAutospacing="0" w:after="0" w:afterAutospacing="0"/>
        <w:jc w:val="both"/>
        <w:rPr>
          <w:rFonts w:ascii="DIN Pro Regular" w:hAnsi="DIN Pro Regular" w:cs="DIN Pro Regular"/>
          <w:color w:val="000000"/>
          <w:sz w:val="18"/>
          <w:szCs w:val="18"/>
        </w:rPr>
      </w:pPr>
    </w:p>
    <w:p w:rsidR="00653F0F" w:rsidRDefault="00653F0F" w:rsidP="00E54161">
      <w:pPr>
        <w:pStyle w:val="NormalWeb"/>
        <w:spacing w:before="0" w:beforeAutospacing="0" w:after="0" w:afterAutospacing="0"/>
        <w:jc w:val="both"/>
        <w:rPr>
          <w:rFonts w:ascii="DIN Pro Regular" w:hAnsi="DIN Pro Regular" w:cs="DIN Pro Regular"/>
          <w:color w:val="000000"/>
          <w:sz w:val="18"/>
          <w:szCs w:val="18"/>
        </w:rPr>
      </w:pPr>
    </w:p>
    <w:p w:rsidR="00E54161" w:rsidRPr="008B2B3F" w:rsidRDefault="00E54161" w:rsidP="00E54161">
      <w:pPr>
        <w:pStyle w:val="NormalWeb"/>
        <w:spacing w:before="0" w:beforeAutospacing="0" w:after="0" w:afterAutospacing="0"/>
        <w:jc w:val="center"/>
        <w:rPr>
          <w:rFonts w:ascii="DIN Pro Regular" w:hAnsi="DIN Pro Regular" w:cs="DIN Pro Regular"/>
          <w:color w:val="000000"/>
          <w:sz w:val="18"/>
          <w:szCs w:val="18"/>
        </w:rPr>
      </w:pPr>
      <w:r w:rsidRPr="008B2B3F">
        <w:rPr>
          <w:rFonts w:ascii="DIN Pro Regular" w:hAnsi="DIN Pro Regular" w:cs="DIN Pro Regular"/>
          <w:b/>
          <w:color w:val="000000"/>
          <w:sz w:val="18"/>
          <w:szCs w:val="18"/>
        </w:rPr>
        <w:t>Precios Internacionales del Barril de Petróleo. USD</w:t>
      </w:r>
    </w:p>
    <w:p w:rsidR="00E54161" w:rsidRPr="008B2B3F" w:rsidRDefault="00E54161" w:rsidP="00E54161">
      <w:pPr>
        <w:pStyle w:val="NormalWeb"/>
        <w:spacing w:before="0" w:beforeAutospacing="0" w:after="0" w:afterAutospacing="0"/>
        <w:jc w:val="center"/>
        <w:rPr>
          <w:rFonts w:ascii="DIN Pro Regular" w:hAnsi="DIN Pro Regular" w:cs="DIN Pro Regular"/>
          <w:b/>
          <w:color w:val="000000"/>
          <w:sz w:val="18"/>
          <w:szCs w:val="18"/>
        </w:rPr>
      </w:pPr>
      <w:r w:rsidRPr="008B2B3F">
        <w:rPr>
          <w:rFonts w:ascii="DIN Pro Regular" w:hAnsi="DIN Pro Regular" w:cs="DIN Pro Regular"/>
          <w:b/>
          <w:color w:val="000000"/>
          <w:sz w:val="18"/>
          <w:szCs w:val="18"/>
        </w:rPr>
        <w:t xml:space="preserve">West Texas </w:t>
      </w:r>
      <w:proofErr w:type="spellStart"/>
      <w:r w:rsidRPr="008B2B3F">
        <w:rPr>
          <w:rFonts w:ascii="DIN Pro Regular" w:hAnsi="DIN Pro Regular" w:cs="DIN Pro Regular"/>
          <w:b/>
          <w:color w:val="000000"/>
          <w:sz w:val="18"/>
          <w:szCs w:val="18"/>
        </w:rPr>
        <w:t>Intermediate</w:t>
      </w:r>
      <w:proofErr w:type="spellEnd"/>
      <w:r w:rsidRPr="008B2B3F">
        <w:rPr>
          <w:rFonts w:ascii="DIN Pro Regular" w:hAnsi="DIN Pro Regular" w:cs="DIN Pro Regular"/>
          <w:b/>
          <w:color w:val="000000"/>
          <w:sz w:val="18"/>
          <w:szCs w:val="18"/>
        </w:rPr>
        <w:t>. WTI</w:t>
      </w:r>
    </w:p>
    <w:p w:rsidR="00E54161" w:rsidRPr="008B2B3F" w:rsidRDefault="00E54161" w:rsidP="00E54161">
      <w:pPr>
        <w:pStyle w:val="NormalWeb"/>
        <w:spacing w:before="0" w:beforeAutospacing="0" w:after="0" w:afterAutospacing="0"/>
        <w:jc w:val="center"/>
        <w:rPr>
          <w:rFonts w:ascii="DIN Pro Regular" w:hAnsi="DIN Pro Regular" w:cs="DIN Pro Regular"/>
          <w:b/>
          <w:color w:val="000000"/>
          <w:sz w:val="18"/>
          <w:szCs w:val="18"/>
        </w:rPr>
      </w:pPr>
      <w:r w:rsidRPr="008B2B3F">
        <w:rPr>
          <w:rFonts w:ascii="DIN Pro Regular" w:hAnsi="DIN Pro Regular" w:cs="DIN Pro Regular"/>
          <w:b/>
          <w:color w:val="000000"/>
          <w:sz w:val="18"/>
          <w:szCs w:val="18"/>
        </w:rPr>
        <w:t>Variaciones más relevantes.</w:t>
      </w:r>
    </w:p>
    <w:p w:rsidR="00E54161" w:rsidRPr="008B2B3F" w:rsidRDefault="00E54161" w:rsidP="00E54161">
      <w:pPr>
        <w:pStyle w:val="NormalWeb"/>
        <w:spacing w:before="0" w:beforeAutospacing="0" w:after="0" w:afterAutospacing="0"/>
        <w:jc w:val="center"/>
        <w:rPr>
          <w:rFonts w:ascii="DIN Pro Regular" w:hAnsi="DIN Pro Regular" w:cs="DIN Pro Regular"/>
          <w:color w:val="FFFFFF" w:themeColor="background1"/>
          <w:sz w:val="18"/>
          <w:szCs w:val="18"/>
        </w:rPr>
      </w:pPr>
    </w:p>
    <w:tbl>
      <w:tblPr>
        <w:tblStyle w:val="Tablaconcuadrcula"/>
        <w:tblW w:w="0" w:type="auto"/>
        <w:tblInd w:w="2405" w:type="dxa"/>
        <w:tblLook w:val="04A0" w:firstRow="1" w:lastRow="0" w:firstColumn="1" w:lastColumn="0" w:noHBand="0" w:noVBand="1"/>
      </w:tblPr>
      <w:tblGrid>
        <w:gridCol w:w="2268"/>
        <w:gridCol w:w="2268"/>
      </w:tblGrid>
      <w:tr w:rsidR="00E54161" w:rsidRPr="008B2B3F" w:rsidTr="00653F0F">
        <w:trPr>
          <w:trHeight w:val="340"/>
        </w:trPr>
        <w:tc>
          <w:tcPr>
            <w:tcW w:w="2268" w:type="dxa"/>
            <w:shd w:val="clear" w:color="auto" w:fill="0064A7"/>
            <w:vAlign w:val="center"/>
          </w:tcPr>
          <w:p w:rsidR="00E54161" w:rsidRPr="008B2B3F" w:rsidRDefault="00E54161" w:rsidP="00E54161">
            <w:pPr>
              <w:pStyle w:val="NormalWeb"/>
              <w:jc w:val="center"/>
              <w:rPr>
                <w:rFonts w:ascii="DIN Pro Regular" w:hAnsi="DIN Pro Regular" w:cs="DIN Pro Regular"/>
                <w:color w:val="FFFFFF" w:themeColor="background1"/>
                <w:sz w:val="18"/>
                <w:szCs w:val="18"/>
              </w:rPr>
            </w:pPr>
            <w:r w:rsidRPr="008B2B3F">
              <w:rPr>
                <w:rFonts w:ascii="DIN Pro Regular" w:hAnsi="DIN Pro Regular" w:cs="DIN Pro Regular"/>
                <w:color w:val="FFFFFF" w:themeColor="background1"/>
                <w:sz w:val="18"/>
                <w:szCs w:val="18"/>
              </w:rPr>
              <w:t>Año</w:t>
            </w:r>
          </w:p>
        </w:tc>
        <w:tc>
          <w:tcPr>
            <w:tcW w:w="2268" w:type="dxa"/>
            <w:shd w:val="clear" w:color="auto" w:fill="0064A7"/>
            <w:vAlign w:val="center"/>
          </w:tcPr>
          <w:p w:rsidR="00E54161" w:rsidRPr="008B2B3F" w:rsidRDefault="00E54161" w:rsidP="00E54161">
            <w:pPr>
              <w:pStyle w:val="NormalWeb"/>
              <w:jc w:val="center"/>
              <w:rPr>
                <w:rFonts w:ascii="DIN Pro Regular" w:hAnsi="DIN Pro Regular" w:cs="DIN Pro Regular"/>
                <w:color w:val="FFFFFF" w:themeColor="background1"/>
                <w:sz w:val="18"/>
                <w:szCs w:val="18"/>
              </w:rPr>
            </w:pPr>
            <w:r w:rsidRPr="008B2B3F">
              <w:rPr>
                <w:rFonts w:ascii="DIN Pro Regular" w:hAnsi="DIN Pro Regular" w:cs="DIN Pro Regular"/>
                <w:color w:val="FFFFFF" w:themeColor="background1"/>
                <w:sz w:val="18"/>
                <w:szCs w:val="18"/>
              </w:rPr>
              <w:t>Precio de cierre. USD</w:t>
            </w:r>
          </w:p>
        </w:tc>
      </w:tr>
      <w:tr w:rsidR="00E54161" w:rsidRPr="008B2B3F" w:rsidTr="00653F0F">
        <w:trPr>
          <w:trHeight w:val="284"/>
        </w:trPr>
        <w:tc>
          <w:tcPr>
            <w:tcW w:w="2268" w:type="dxa"/>
          </w:tcPr>
          <w:p w:rsidR="00E54161" w:rsidRPr="008B2B3F" w:rsidRDefault="00E54161" w:rsidP="00E54161">
            <w:pPr>
              <w:pStyle w:val="NormalWeb"/>
              <w:rPr>
                <w:rFonts w:ascii="DIN Pro Regular" w:hAnsi="DIN Pro Regular" w:cs="DIN Pro Regular"/>
                <w:color w:val="000000"/>
                <w:sz w:val="18"/>
                <w:szCs w:val="18"/>
              </w:rPr>
            </w:pPr>
            <w:r w:rsidRPr="008B2B3F">
              <w:rPr>
                <w:rFonts w:ascii="DIN Pro Regular" w:hAnsi="DIN Pro Regular" w:cs="DIN Pro Regular"/>
                <w:color w:val="000000"/>
                <w:sz w:val="18"/>
                <w:szCs w:val="18"/>
              </w:rPr>
              <w:t>31 Diciembre 2018</w:t>
            </w:r>
          </w:p>
        </w:tc>
        <w:tc>
          <w:tcPr>
            <w:tcW w:w="2268" w:type="dxa"/>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45.40</w:t>
            </w:r>
          </w:p>
        </w:tc>
      </w:tr>
      <w:tr w:rsidR="00E54161" w:rsidRPr="008B2B3F" w:rsidTr="00653F0F">
        <w:trPr>
          <w:trHeight w:val="284"/>
        </w:trPr>
        <w:tc>
          <w:tcPr>
            <w:tcW w:w="2268" w:type="dxa"/>
          </w:tcPr>
          <w:p w:rsidR="00E54161" w:rsidRPr="008B2B3F" w:rsidRDefault="00E54161" w:rsidP="00E54161">
            <w:pPr>
              <w:pStyle w:val="NormalWeb"/>
              <w:rPr>
                <w:rFonts w:ascii="DIN Pro Regular" w:hAnsi="DIN Pro Regular" w:cs="DIN Pro Regular"/>
                <w:color w:val="000000"/>
                <w:sz w:val="18"/>
                <w:szCs w:val="18"/>
              </w:rPr>
            </w:pPr>
            <w:r w:rsidRPr="008B2B3F">
              <w:rPr>
                <w:rFonts w:ascii="DIN Pro Regular" w:hAnsi="DIN Pro Regular" w:cs="DIN Pro Regular"/>
                <w:color w:val="000000"/>
                <w:sz w:val="18"/>
                <w:szCs w:val="18"/>
              </w:rPr>
              <w:t>31 Marzo 2019</w:t>
            </w:r>
          </w:p>
        </w:tc>
        <w:tc>
          <w:tcPr>
            <w:tcW w:w="2268" w:type="dxa"/>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 xml:space="preserve">60.14 </w:t>
            </w:r>
          </w:p>
        </w:tc>
      </w:tr>
      <w:tr w:rsidR="00E54161" w:rsidRPr="008B2B3F" w:rsidTr="00653F0F">
        <w:trPr>
          <w:trHeight w:val="284"/>
        </w:trPr>
        <w:tc>
          <w:tcPr>
            <w:tcW w:w="2268" w:type="dxa"/>
          </w:tcPr>
          <w:p w:rsidR="00E54161" w:rsidRPr="008B2B3F" w:rsidRDefault="00E54161" w:rsidP="00E54161">
            <w:pPr>
              <w:pStyle w:val="NormalWeb"/>
              <w:rPr>
                <w:rFonts w:ascii="DIN Pro Regular" w:hAnsi="DIN Pro Regular" w:cs="DIN Pro Regular"/>
                <w:color w:val="000000"/>
                <w:sz w:val="18"/>
                <w:szCs w:val="18"/>
              </w:rPr>
            </w:pPr>
            <w:r w:rsidRPr="008B2B3F">
              <w:rPr>
                <w:rFonts w:ascii="DIN Pro Regular" w:hAnsi="DIN Pro Regular" w:cs="DIN Pro Regular"/>
                <w:color w:val="000000"/>
                <w:sz w:val="18"/>
                <w:szCs w:val="18"/>
              </w:rPr>
              <w:t>30 Septiembre 2019</w:t>
            </w:r>
          </w:p>
        </w:tc>
        <w:tc>
          <w:tcPr>
            <w:tcW w:w="2268" w:type="dxa"/>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 xml:space="preserve">54.85 </w:t>
            </w:r>
          </w:p>
        </w:tc>
      </w:tr>
      <w:tr w:rsidR="00E54161" w:rsidRPr="008B2B3F" w:rsidTr="00653F0F">
        <w:trPr>
          <w:trHeight w:val="284"/>
        </w:trPr>
        <w:tc>
          <w:tcPr>
            <w:tcW w:w="2268" w:type="dxa"/>
          </w:tcPr>
          <w:p w:rsidR="00E54161" w:rsidRPr="008B2B3F" w:rsidRDefault="00E54161" w:rsidP="00E54161">
            <w:pPr>
              <w:pStyle w:val="NormalWeb"/>
              <w:rPr>
                <w:rFonts w:ascii="DIN Pro Regular" w:hAnsi="DIN Pro Regular" w:cs="DIN Pro Regular"/>
                <w:color w:val="000000"/>
                <w:sz w:val="18"/>
                <w:szCs w:val="18"/>
              </w:rPr>
            </w:pPr>
            <w:r w:rsidRPr="008B2B3F">
              <w:rPr>
                <w:rFonts w:ascii="DIN Pro Regular" w:hAnsi="DIN Pro Regular" w:cs="DIN Pro Regular"/>
                <w:color w:val="000000"/>
                <w:sz w:val="18"/>
                <w:szCs w:val="18"/>
              </w:rPr>
              <w:t>31 Diciembre 2019</w:t>
            </w:r>
          </w:p>
        </w:tc>
        <w:tc>
          <w:tcPr>
            <w:tcW w:w="2268" w:type="dxa"/>
          </w:tcPr>
          <w:p w:rsidR="00E54161" w:rsidRPr="008B2B3F" w:rsidRDefault="00E54161" w:rsidP="00E54161">
            <w:pPr>
              <w:pStyle w:val="NormalWeb"/>
              <w:ind w:left="720"/>
              <w:rPr>
                <w:rFonts w:ascii="DIN Pro Regular" w:hAnsi="DIN Pro Regular" w:cs="DIN Pro Regular"/>
                <w:color w:val="000000"/>
                <w:sz w:val="18"/>
                <w:szCs w:val="18"/>
              </w:rPr>
            </w:pPr>
            <w:r w:rsidRPr="008B2B3F">
              <w:rPr>
                <w:rFonts w:ascii="DIN Pro Regular" w:hAnsi="DIN Pro Regular" w:cs="DIN Pro Regular"/>
                <w:color w:val="000000"/>
                <w:sz w:val="18"/>
                <w:szCs w:val="18"/>
              </w:rPr>
              <w:t xml:space="preserve">  61.14</w:t>
            </w:r>
          </w:p>
        </w:tc>
      </w:tr>
      <w:tr w:rsidR="00E54161" w:rsidRPr="008B2B3F" w:rsidTr="00653F0F">
        <w:trPr>
          <w:trHeight w:val="284"/>
        </w:trPr>
        <w:tc>
          <w:tcPr>
            <w:tcW w:w="2268" w:type="dxa"/>
          </w:tcPr>
          <w:p w:rsidR="00E54161" w:rsidRPr="008B2B3F" w:rsidRDefault="00E54161" w:rsidP="00E54161">
            <w:pPr>
              <w:pStyle w:val="NormalWeb"/>
              <w:rPr>
                <w:rFonts w:ascii="DIN Pro Regular" w:hAnsi="DIN Pro Regular" w:cs="DIN Pro Regular"/>
                <w:color w:val="000000"/>
                <w:sz w:val="18"/>
                <w:szCs w:val="18"/>
              </w:rPr>
            </w:pPr>
            <w:r w:rsidRPr="008B2B3F">
              <w:rPr>
                <w:rFonts w:ascii="DIN Pro Regular" w:hAnsi="DIN Pro Regular" w:cs="DIN Pro Regular"/>
                <w:color w:val="000000"/>
                <w:sz w:val="18"/>
                <w:szCs w:val="18"/>
              </w:rPr>
              <w:t>16 Enero 2020</w:t>
            </w:r>
          </w:p>
        </w:tc>
        <w:tc>
          <w:tcPr>
            <w:tcW w:w="2268" w:type="dxa"/>
          </w:tcPr>
          <w:p w:rsidR="00E54161" w:rsidRPr="008B2B3F" w:rsidRDefault="00E54161" w:rsidP="00E54161">
            <w:pPr>
              <w:pStyle w:val="NormalWeb"/>
              <w:ind w:left="720"/>
              <w:rPr>
                <w:rFonts w:ascii="DIN Pro Regular" w:hAnsi="DIN Pro Regular" w:cs="DIN Pro Regular"/>
                <w:color w:val="000000"/>
                <w:sz w:val="18"/>
                <w:szCs w:val="18"/>
              </w:rPr>
            </w:pPr>
            <w:r w:rsidRPr="008B2B3F">
              <w:rPr>
                <w:rFonts w:ascii="DIN Pro Regular" w:hAnsi="DIN Pro Regular" w:cs="DIN Pro Regular"/>
                <w:color w:val="000000"/>
                <w:sz w:val="18"/>
                <w:szCs w:val="18"/>
              </w:rPr>
              <w:t xml:space="preserve">  63.27</w:t>
            </w:r>
          </w:p>
        </w:tc>
      </w:tr>
      <w:tr w:rsidR="00E54161" w:rsidRPr="008B2B3F" w:rsidTr="00653F0F">
        <w:trPr>
          <w:trHeight w:val="284"/>
        </w:trPr>
        <w:tc>
          <w:tcPr>
            <w:tcW w:w="2268" w:type="dxa"/>
          </w:tcPr>
          <w:p w:rsidR="00E54161" w:rsidRPr="008B2B3F" w:rsidRDefault="00E54161" w:rsidP="00E54161">
            <w:pPr>
              <w:pStyle w:val="NormalWeb"/>
              <w:rPr>
                <w:rFonts w:ascii="DIN Pro Regular" w:hAnsi="DIN Pro Regular" w:cs="DIN Pro Regular"/>
                <w:color w:val="000000"/>
                <w:sz w:val="18"/>
                <w:szCs w:val="18"/>
              </w:rPr>
            </w:pPr>
            <w:r w:rsidRPr="008B2B3F">
              <w:rPr>
                <w:rFonts w:ascii="DIN Pro Regular" w:hAnsi="DIN Pro Regular" w:cs="DIN Pro Regular"/>
                <w:color w:val="000000"/>
                <w:sz w:val="18"/>
                <w:szCs w:val="18"/>
              </w:rPr>
              <w:t>31 Enero 2020</w:t>
            </w:r>
          </w:p>
        </w:tc>
        <w:tc>
          <w:tcPr>
            <w:tcW w:w="2268" w:type="dxa"/>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51.56</w:t>
            </w:r>
          </w:p>
        </w:tc>
      </w:tr>
      <w:tr w:rsidR="00E54161" w:rsidRPr="008B2B3F" w:rsidTr="00653F0F">
        <w:trPr>
          <w:trHeight w:val="284"/>
        </w:trPr>
        <w:tc>
          <w:tcPr>
            <w:tcW w:w="2268" w:type="dxa"/>
          </w:tcPr>
          <w:p w:rsidR="00E54161" w:rsidRPr="008B2B3F" w:rsidRDefault="00E54161" w:rsidP="00E54161">
            <w:pPr>
              <w:pStyle w:val="NormalWeb"/>
              <w:rPr>
                <w:rFonts w:ascii="DIN Pro Regular" w:hAnsi="DIN Pro Regular" w:cs="DIN Pro Regular"/>
                <w:color w:val="000000"/>
                <w:sz w:val="18"/>
                <w:szCs w:val="18"/>
              </w:rPr>
            </w:pPr>
            <w:r w:rsidRPr="008B2B3F">
              <w:rPr>
                <w:rFonts w:ascii="DIN Pro Regular" w:hAnsi="DIN Pro Regular" w:cs="DIN Pro Regular"/>
                <w:color w:val="000000"/>
                <w:sz w:val="18"/>
                <w:szCs w:val="18"/>
              </w:rPr>
              <w:t>27 Febrero 2020</w:t>
            </w:r>
          </w:p>
        </w:tc>
        <w:tc>
          <w:tcPr>
            <w:tcW w:w="2268" w:type="dxa"/>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46.30</w:t>
            </w:r>
          </w:p>
        </w:tc>
      </w:tr>
      <w:tr w:rsidR="00E54161" w:rsidRPr="008B2B3F" w:rsidTr="00653F0F">
        <w:trPr>
          <w:trHeight w:val="284"/>
        </w:trPr>
        <w:tc>
          <w:tcPr>
            <w:tcW w:w="2268" w:type="dxa"/>
          </w:tcPr>
          <w:p w:rsidR="00E54161" w:rsidRPr="008B2B3F" w:rsidRDefault="00E54161" w:rsidP="00E54161">
            <w:pPr>
              <w:pStyle w:val="NormalWeb"/>
              <w:rPr>
                <w:rFonts w:ascii="DIN Pro Regular" w:hAnsi="DIN Pro Regular" w:cs="DIN Pro Regular"/>
                <w:color w:val="000000"/>
                <w:sz w:val="18"/>
                <w:szCs w:val="18"/>
              </w:rPr>
            </w:pPr>
            <w:r w:rsidRPr="008B2B3F">
              <w:rPr>
                <w:rFonts w:ascii="DIN Pro Regular" w:hAnsi="DIN Pro Regular" w:cs="DIN Pro Regular"/>
                <w:color w:val="000000"/>
                <w:sz w:val="18"/>
                <w:szCs w:val="18"/>
              </w:rPr>
              <w:t>30 Marzo 2020</w:t>
            </w:r>
          </w:p>
        </w:tc>
        <w:tc>
          <w:tcPr>
            <w:tcW w:w="2268" w:type="dxa"/>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20.09</w:t>
            </w:r>
          </w:p>
        </w:tc>
      </w:tr>
      <w:tr w:rsidR="00E54161" w:rsidRPr="008B2B3F" w:rsidTr="00653F0F">
        <w:trPr>
          <w:trHeight w:val="284"/>
        </w:trPr>
        <w:tc>
          <w:tcPr>
            <w:tcW w:w="2268" w:type="dxa"/>
          </w:tcPr>
          <w:p w:rsidR="00E54161" w:rsidRPr="008B2B3F" w:rsidRDefault="00E54161" w:rsidP="00E54161">
            <w:pPr>
              <w:pStyle w:val="NormalWeb"/>
              <w:rPr>
                <w:rFonts w:ascii="DIN Pro Regular" w:hAnsi="DIN Pro Regular" w:cs="DIN Pro Regular"/>
                <w:color w:val="000000"/>
                <w:sz w:val="18"/>
                <w:szCs w:val="18"/>
              </w:rPr>
            </w:pPr>
            <w:r w:rsidRPr="008B2B3F">
              <w:rPr>
                <w:rFonts w:ascii="DIN Pro Regular" w:hAnsi="DIN Pro Regular" w:cs="DIN Pro Regular"/>
                <w:color w:val="000000"/>
                <w:sz w:val="18"/>
                <w:szCs w:val="18"/>
              </w:rPr>
              <w:t>20 Abril 2020</w:t>
            </w:r>
          </w:p>
        </w:tc>
        <w:tc>
          <w:tcPr>
            <w:tcW w:w="2268" w:type="dxa"/>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-37.63</w:t>
            </w:r>
          </w:p>
        </w:tc>
      </w:tr>
      <w:tr w:rsidR="00E54161" w:rsidRPr="008B2B3F" w:rsidTr="00653F0F">
        <w:trPr>
          <w:trHeight w:val="284"/>
        </w:trPr>
        <w:tc>
          <w:tcPr>
            <w:tcW w:w="2268" w:type="dxa"/>
          </w:tcPr>
          <w:p w:rsidR="00E54161" w:rsidRPr="008B2B3F" w:rsidRDefault="00E54161" w:rsidP="00E54161">
            <w:pPr>
              <w:pStyle w:val="NormalWeb"/>
              <w:rPr>
                <w:rFonts w:ascii="DIN Pro Regular" w:hAnsi="DIN Pro Regular" w:cs="DIN Pro Regular"/>
                <w:color w:val="000000"/>
                <w:sz w:val="18"/>
                <w:szCs w:val="18"/>
              </w:rPr>
            </w:pPr>
            <w:r w:rsidRPr="008B2B3F">
              <w:rPr>
                <w:rFonts w:ascii="DIN Pro Regular" w:hAnsi="DIN Pro Regular" w:cs="DIN Pro Regular"/>
                <w:color w:val="000000"/>
                <w:sz w:val="18"/>
                <w:szCs w:val="18"/>
              </w:rPr>
              <w:t>30 Abril 2020</w:t>
            </w:r>
          </w:p>
        </w:tc>
        <w:tc>
          <w:tcPr>
            <w:tcW w:w="2268" w:type="dxa"/>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18.34</w:t>
            </w:r>
          </w:p>
        </w:tc>
      </w:tr>
      <w:tr w:rsidR="00E54161" w:rsidRPr="008B2B3F" w:rsidTr="00653F0F">
        <w:trPr>
          <w:trHeight w:val="284"/>
        </w:trPr>
        <w:tc>
          <w:tcPr>
            <w:tcW w:w="2268" w:type="dxa"/>
          </w:tcPr>
          <w:p w:rsidR="00E54161" w:rsidRPr="008B2B3F" w:rsidRDefault="00E54161" w:rsidP="00E54161">
            <w:pPr>
              <w:pStyle w:val="NormalWeb"/>
              <w:rPr>
                <w:rFonts w:ascii="DIN Pro Regular" w:hAnsi="DIN Pro Regular" w:cs="DIN Pro Regular"/>
                <w:color w:val="000000"/>
                <w:sz w:val="18"/>
                <w:szCs w:val="18"/>
              </w:rPr>
            </w:pPr>
            <w:r w:rsidRPr="008B2B3F">
              <w:rPr>
                <w:rFonts w:ascii="DIN Pro Regular" w:hAnsi="DIN Pro Regular" w:cs="DIN Pro Regular"/>
                <w:color w:val="000000"/>
                <w:sz w:val="18"/>
                <w:szCs w:val="18"/>
              </w:rPr>
              <w:t>29 Mayo 2020</w:t>
            </w:r>
          </w:p>
        </w:tc>
        <w:tc>
          <w:tcPr>
            <w:tcW w:w="2268" w:type="dxa"/>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35.49</w:t>
            </w:r>
          </w:p>
        </w:tc>
      </w:tr>
      <w:tr w:rsidR="00E54161" w:rsidRPr="008B2B3F" w:rsidTr="00653F0F">
        <w:trPr>
          <w:trHeight w:val="284"/>
        </w:trPr>
        <w:tc>
          <w:tcPr>
            <w:tcW w:w="2268" w:type="dxa"/>
          </w:tcPr>
          <w:p w:rsidR="00E54161" w:rsidRPr="008B2B3F" w:rsidRDefault="00E54161" w:rsidP="00E54161">
            <w:pPr>
              <w:pStyle w:val="NormalWeb"/>
              <w:rPr>
                <w:rFonts w:ascii="DIN Pro Regular" w:hAnsi="DIN Pro Regular" w:cs="DIN Pro Regular"/>
                <w:color w:val="000000"/>
                <w:sz w:val="18"/>
                <w:szCs w:val="18"/>
              </w:rPr>
            </w:pPr>
            <w:r w:rsidRPr="008B2B3F">
              <w:rPr>
                <w:rFonts w:ascii="DIN Pro Regular" w:hAnsi="DIN Pro Regular" w:cs="DIN Pro Regular"/>
                <w:color w:val="000000"/>
                <w:sz w:val="18"/>
                <w:szCs w:val="18"/>
              </w:rPr>
              <w:t>30 Junio 2020</w:t>
            </w:r>
          </w:p>
        </w:tc>
        <w:tc>
          <w:tcPr>
            <w:tcW w:w="2268" w:type="dxa"/>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39.27</w:t>
            </w:r>
          </w:p>
        </w:tc>
      </w:tr>
      <w:tr w:rsidR="00E54161" w:rsidRPr="008B2B3F" w:rsidTr="00653F0F">
        <w:trPr>
          <w:trHeight w:val="284"/>
        </w:trPr>
        <w:tc>
          <w:tcPr>
            <w:tcW w:w="2268" w:type="dxa"/>
          </w:tcPr>
          <w:p w:rsidR="00E54161" w:rsidRPr="008B2B3F" w:rsidRDefault="00E54161" w:rsidP="00E54161">
            <w:pPr>
              <w:pStyle w:val="NormalWeb"/>
              <w:rPr>
                <w:rFonts w:ascii="DIN Pro Regular" w:hAnsi="DIN Pro Regular" w:cs="DIN Pro Regular"/>
                <w:color w:val="000000"/>
                <w:sz w:val="18"/>
                <w:szCs w:val="18"/>
              </w:rPr>
            </w:pPr>
            <w:r w:rsidRPr="008B2B3F">
              <w:rPr>
                <w:rFonts w:ascii="DIN Pro Regular" w:hAnsi="DIN Pro Regular" w:cs="DIN Pro Regular"/>
                <w:color w:val="000000"/>
                <w:sz w:val="18"/>
                <w:szCs w:val="18"/>
              </w:rPr>
              <w:t>30 Septiembre 2020</w:t>
            </w:r>
          </w:p>
        </w:tc>
        <w:tc>
          <w:tcPr>
            <w:tcW w:w="2268" w:type="dxa"/>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42.29</w:t>
            </w:r>
          </w:p>
        </w:tc>
      </w:tr>
      <w:tr w:rsidR="00E54161" w:rsidRPr="008B2B3F" w:rsidTr="00653F0F">
        <w:trPr>
          <w:trHeight w:val="284"/>
        </w:trPr>
        <w:tc>
          <w:tcPr>
            <w:tcW w:w="2268" w:type="dxa"/>
          </w:tcPr>
          <w:p w:rsidR="00E54161" w:rsidRPr="008B2B3F" w:rsidRDefault="00E54161" w:rsidP="00E54161">
            <w:pPr>
              <w:pStyle w:val="NormalWeb"/>
              <w:rPr>
                <w:rFonts w:ascii="DIN Pro Regular" w:hAnsi="DIN Pro Regular" w:cs="DIN Pro Regular"/>
                <w:color w:val="000000"/>
                <w:sz w:val="18"/>
                <w:szCs w:val="18"/>
              </w:rPr>
            </w:pPr>
            <w:r w:rsidRPr="008B2B3F">
              <w:rPr>
                <w:rFonts w:ascii="DIN Pro Regular" w:hAnsi="DIN Pro Regular" w:cs="DIN Pro Regular"/>
                <w:color w:val="000000"/>
                <w:sz w:val="18"/>
                <w:szCs w:val="18"/>
              </w:rPr>
              <w:t>31 Diciembre 2020</w:t>
            </w:r>
          </w:p>
        </w:tc>
        <w:tc>
          <w:tcPr>
            <w:tcW w:w="2268" w:type="dxa"/>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48.52</w:t>
            </w:r>
          </w:p>
        </w:tc>
      </w:tr>
      <w:tr w:rsidR="00E54161" w:rsidRPr="008B2B3F" w:rsidTr="00653F0F">
        <w:trPr>
          <w:trHeight w:val="284"/>
        </w:trPr>
        <w:tc>
          <w:tcPr>
            <w:tcW w:w="2268" w:type="dxa"/>
          </w:tcPr>
          <w:p w:rsidR="00E54161" w:rsidRPr="008B2B3F" w:rsidRDefault="00E54161" w:rsidP="00E54161">
            <w:pPr>
              <w:pStyle w:val="NormalWeb"/>
              <w:rPr>
                <w:rFonts w:ascii="DIN Pro Regular" w:hAnsi="DIN Pro Regular" w:cs="DIN Pro Regular"/>
                <w:sz w:val="18"/>
                <w:szCs w:val="18"/>
              </w:rPr>
            </w:pPr>
            <w:r w:rsidRPr="008B2B3F">
              <w:rPr>
                <w:rFonts w:ascii="DIN Pro Regular" w:hAnsi="DIN Pro Regular" w:cs="DIN Pro Regular"/>
                <w:sz w:val="18"/>
                <w:szCs w:val="18"/>
              </w:rPr>
              <w:t>28 Enero 2021</w:t>
            </w:r>
          </w:p>
        </w:tc>
        <w:tc>
          <w:tcPr>
            <w:tcW w:w="2268" w:type="dxa"/>
          </w:tcPr>
          <w:p w:rsidR="00E54161" w:rsidRPr="008B2B3F" w:rsidRDefault="00E54161" w:rsidP="00E54161">
            <w:pPr>
              <w:pStyle w:val="NormalWeb"/>
              <w:jc w:val="center"/>
              <w:rPr>
                <w:rFonts w:ascii="DIN Pro Regular" w:hAnsi="DIN Pro Regular" w:cs="DIN Pro Regular"/>
                <w:sz w:val="18"/>
                <w:szCs w:val="18"/>
              </w:rPr>
            </w:pPr>
            <w:r w:rsidRPr="008B2B3F">
              <w:rPr>
                <w:rFonts w:ascii="DIN Pro Regular" w:hAnsi="DIN Pro Regular" w:cs="DIN Pro Regular"/>
                <w:sz w:val="18"/>
                <w:szCs w:val="18"/>
              </w:rPr>
              <w:t>52.19</w:t>
            </w:r>
          </w:p>
        </w:tc>
      </w:tr>
      <w:tr w:rsidR="00E54161" w:rsidRPr="008B2B3F" w:rsidTr="00653F0F">
        <w:trPr>
          <w:trHeight w:val="284"/>
        </w:trPr>
        <w:tc>
          <w:tcPr>
            <w:tcW w:w="2268" w:type="dxa"/>
          </w:tcPr>
          <w:p w:rsidR="00E54161" w:rsidRPr="008B2B3F" w:rsidRDefault="00E54161" w:rsidP="00E54161">
            <w:pPr>
              <w:pStyle w:val="NormalWeb"/>
              <w:rPr>
                <w:rFonts w:ascii="DIN Pro Regular" w:hAnsi="DIN Pro Regular" w:cs="DIN Pro Regular"/>
                <w:sz w:val="18"/>
                <w:szCs w:val="18"/>
              </w:rPr>
            </w:pPr>
            <w:r w:rsidRPr="008B2B3F">
              <w:rPr>
                <w:rFonts w:ascii="DIN Pro Regular" w:hAnsi="DIN Pro Regular" w:cs="DIN Pro Regular"/>
                <w:sz w:val="18"/>
                <w:szCs w:val="18"/>
              </w:rPr>
              <w:t>15 Marzo 2021</w:t>
            </w:r>
          </w:p>
        </w:tc>
        <w:tc>
          <w:tcPr>
            <w:tcW w:w="2268" w:type="dxa"/>
          </w:tcPr>
          <w:p w:rsidR="00E54161" w:rsidRPr="008B2B3F" w:rsidRDefault="00E54161" w:rsidP="00E54161">
            <w:pPr>
              <w:pStyle w:val="NormalWeb"/>
              <w:jc w:val="center"/>
              <w:rPr>
                <w:rFonts w:ascii="DIN Pro Regular" w:hAnsi="DIN Pro Regular" w:cs="DIN Pro Regular"/>
                <w:sz w:val="18"/>
                <w:szCs w:val="18"/>
              </w:rPr>
            </w:pPr>
            <w:r w:rsidRPr="008B2B3F">
              <w:rPr>
                <w:rFonts w:ascii="DIN Pro Regular" w:hAnsi="DIN Pro Regular" w:cs="DIN Pro Regular"/>
                <w:sz w:val="18"/>
                <w:szCs w:val="18"/>
              </w:rPr>
              <w:t>65.38</w:t>
            </w:r>
          </w:p>
        </w:tc>
      </w:tr>
      <w:tr w:rsidR="00E54161" w:rsidRPr="008B2B3F" w:rsidTr="00653F0F">
        <w:trPr>
          <w:trHeight w:val="284"/>
        </w:trPr>
        <w:tc>
          <w:tcPr>
            <w:tcW w:w="2268" w:type="dxa"/>
          </w:tcPr>
          <w:p w:rsidR="00E54161" w:rsidRPr="008B2B3F" w:rsidRDefault="00E54161" w:rsidP="00E54161">
            <w:pPr>
              <w:pStyle w:val="NormalWeb"/>
              <w:rPr>
                <w:rFonts w:ascii="DIN Pro Regular" w:hAnsi="DIN Pro Regular" w:cs="DIN Pro Regular"/>
                <w:sz w:val="18"/>
                <w:szCs w:val="18"/>
              </w:rPr>
            </w:pPr>
            <w:r w:rsidRPr="008B2B3F">
              <w:rPr>
                <w:rFonts w:ascii="DIN Pro Regular" w:hAnsi="DIN Pro Regular" w:cs="DIN Pro Regular"/>
                <w:sz w:val="18"/>
                <w:szCs w:val="18"/>
              </w:rPr>
              <w:t>31 Marzo 2021</w:t>
            </w:r>
          </w:p>
        </w:tc>
        <w:tc>
          <w:tcPr>
            <w:tcW w:w="2268" w:type="dxa"/>
          </w:tcPr>
          <w:p w:rsidR="00E54161" w:rsidRPr="008B2B3F" w:rsidRDefault="00E54161" w:rsidP="00E54161">
            <w:pPr>
              <w:pStyle w:val="NormalWeb"/>
              <w:jc w:val="center"/>
              <w:rPr>
                <w:rFonts w:ascii="DIN Pro Regular" w:hAnsi="DIN Pro Regular" w:cs="DIN Pro Regular"/>
                <w:sz w:val="18"/>
                <w:szCs w:val="18"/>
              </w:rPr>
            </w:pPr>
            <w:r w:rsidRPr="008B2B3F">
              <w:rPr>
                <w:rFonts w:ascii="DIN Pro Regular" w:hAnsi="DIN Pro Regular" w:cs="DIN Pro Regular"/>
                <w:sz w:val="18"/>
                <w:szCs w:val="18"/>
              </w:rPr>
              <w:t>59.19</w:t>
            </w:r>
          </w:p>
        </w:tc>
      </w:tr>
      <w:tr w:rsidR="00E54161" w:rsidRPr="008B2B3F" w:rsidTr="00653F0F">
        <w:trPr>
          <w:trHeight w:val="284"/>
        </w:trPr>
        <w:tc>
          <w:tcPr>
            <w:tcW w:w="2268" w:type="dxa"/>
          </w:tcPr>
          <w:p w:rsidR="00E54161" w:rsidRPr="008B2B3F" w:rsidRDefault="00E54161" w:rsidP="00E54161">
            <w:pPr>
              <w:pStyle w:val="NormalWeb"/>
              <w:rPr>
                <w:rFonts w:ascii="DIN Pro Regular" w:hAnsi="DIN Pro Regular" w:cs="DIN Pro Regular"/>
                <w:sz w:val="18"/>
                <w:szCs w:val="18"/>
              </w:rPr>
            </w:pPr>
            <w:r w:rsidRPr="008B2B3F">
              <w:rPr>
                <w:rFonts w:ascii="DIN Pro Regular" w:hAnsi="DIN Pro Regular" w:cs="DIN Pro Regular"/>
                <w:sz w:val="18"/>
                <w:szCs w:val="18"/>
              </w:rPr>
              <w:t>28 Mayo 2021</w:t>
            </w:r>
          </w:p>
        </w:tc>
        <w:tc>
          <w:tcPr>
            <w:tcW w:w="2268" w:type="dxa"/>
          </w:tcPr>
          <w:p w:rsidR="00E54161" w:rsidRPr="008B2B3F" w:rsidRDefault="00E54161" w:rsidP="00E54161">
            <w:pPr>
              <w:pStyle w:val="NormalWeb"/>
              <w:jc w:val="center"/>
              <w:rPr>
                <w:rFonts w:ascii="DIN Pro Regular" w:hAnsi="DIN Pro Regular" w:cs="DIN Pro Regular"/>
                <w:sz w:val="18"/>
                <w:szCs w:val="18"/>
              </w:rPr>
            </w:pPr>
            <w:r w:rsidRPr="008B2B3F">
              <w:rPr>
                <w:rFonts w:ascii="DIN Pro Regular" w:hAnsi="DIN Pro Regular" w:cs="DIN Pro Regular"/>
                <w:sz w:val="18"/>
                <w:szCs w:val="18"/>
              </w:rPr>
              <w:t>66.32</w:t>
            </w:r>
          </w:p>
        </w:tc>
      </w:tr>
      <w:tr w:rsidR="00E54161" w:rsidRPr="008B2B3F" w:rsidTr="00653F0F">
        <w:trPr>
          <w:trHeight w:val="284"/>
        </w:trPr>
        <w:tc>
          <w:tcPr>
            <w:tcW w:w="2268" w:type="dxa"/>
          </w:tcPr>
          <w:p w:rsidR="00E54161" w:rsidRPr="008B2B3F" w:rsidRDefault="00E54161" w:rsidP="00E54161">
            <w:pPr>
              <w:pStyle w:val="NormalWeb"/>
              <w:rPr>
                <w:rFonts w:ascii="DIN Pro Regular" w:hAnsi="DIN Pro Regular" w:cs="DIN Pro Regular"/>
                <w:sz w:val="18"/>
                <w:szCs w:val="18"/>
              </w:rPr>
            </w:pPr>
            <w:r w:rsidRPr="008B2B3F">
              <w:rPr>
                <w:rFonts w:ascii="DIN Pro Regular" w:hAnsi="DIN Pro Regular" w:cs="DIN Pro Regular"/>
                <w:sz w:val="18"/>
                <w:szCs w:val="18"/>
              </w:rPr>
              <w:t>30 Junio 2021</w:t>
            </w:r>
          </w:p>
        </w:tc>
        <w:tc>
          <w:tcPr>
            <w:tcW w:w="2268" w:type="dxa"/>
          </w:tcPr>
          <w:p w:rsidR="00E54161" w:rsidRPr="008B2B3F" w:rsidRDefault="00E54161" w:rsidP="00E54161">
            <w:pPr>
              <w:pStyle w:val="NormalWeb"/>
              <w:jc w:val="center"/>
              <w:rPr>
                <w:rFonts w:ascii="DIN Pro Regular" w:hAnsi="DIN Pro Regular" w:cs="DIN Pro Regular"/>
                <w:sz w:val="18"/>
                <w:szCs w:val="18"/>
              </w:rPr>
            </w:pPr>
            <w:r w:rsidRPr="008B2B3F">
              <w:rPr>
                <w:rFonts w:ascii="DIN Pro Regular" w:hAnsi="DIN Pro Regular" w:cs="DIN Pro Regular"/>
                <w:sz w:val="18"/>
                <w:szCs w:val="18"/>
              </w:rPr>
              <w:t>73.54</w:t>
            </w:r>
          </w:p>
        </w:tc>
      </w:tr>
      <w:tr w:rsidR="00E54161" w:rsidRPr="008B2B3F" w:rsidTr="00653F0F">
        <w:trPr>
          <w:trHeight w:val="284"/>
        </w:trPr>
        <w:tc>
          <w:tcPr>
            <w:tcW w:w="2268" w:type="dxa"/>
          </w:tcPr>
          <w:p w:rsidR="00E54161" w:rsidRPr="008B2B3F" w:rsidRDefault="00E54161" w:rsidP="00E54161">
            <w:pPr>
              <w:pStyle w:val="NormalWeb"/>
              <w:rPr>
                <w:rFonts w:ascii="DIN Pro Regular" w:hAnsi="DIN Pro Regular" w:cs="DIN Pro Regular"/>
                <w:sz w:val="18"/>
                <w:szCs w:val="18"/>
              </w:rPr>
            </w:pPr>
            <w:r w:rsidRPr="008B2B3F">
              <w:rPr>
                <w:rFonts w:ascii="DIN Pro Regular" w:hAnsi="DIN Pro Regular" w:cs="DIN Pro Regular"/>
                <w:sz w:val="18"/>
                <w:szCs w:val="18"/>
              </w:rPr>
              <w:t>31 Agosto 2021</w:t>
            </w:r>
          </w:p>
        </w:tc>
        <w:tc>
          <w:tcPr>
            <w:tcW w:w="2268" w:type="dxa"/>
          </w:tcPr>
          <w:p w:rsidR="00E54161" w:rsidRPr="008B2B3F" w:rsidRDefault="00E54161" w:rsidP="00E54161">
            <w:pPr>
              <w:pStyle w:val="NormalWeb"/>
              <w:jc w:val="center"/>
              <w:rPr>
                <w:rFonts w:ascii="DIN Pro Regular" w:hAnsi="DIN Pro Regular" w:cs="DIN Pro Regular"/>
                <w:sz w:val="18"/>
                <w:szCs w:val="18"/>
              </w:rPr>
            </w:pPr>
            <w:r w:rsidRPr="008B2B3F">
              <w:rPr>
                <w:rFonts w:ascii="DIN Pro Regular" w:hAnsi="DIN Pro Regular" w:cs="DIN Pro Regular"/>
                <w:sz w:val="18"/>
                <w:szCs w:val="18"/>
              </w:rPr>
              <w:t>68.50</w:t>
            </w:r>
          </w:p>
        </w:tc>
      </w:tr>
      <w:tr w:rsidR="00E54161" w:rsidRPr="008B2B3F" w:rsidTr="00653F0F">
        <w:trPr>
          <w:trHeight w:val="284"/>
        </w:trPr>
        <w:tc>
          <w:tcPr>
            <w:tcW w:w="2268" w:type="dxa"/>
          </w:tcPr>
          <w:p w:rsidR="00E54161" w:rsidRPr="008B2B3F" w:rsidRDefault="00E54161" w:rsidP="00E54161">
            <w:pPr>
              <w:pStyle w:val="NormalWeb"/>
              <w:rPr>
                <w:rFonts w:ascii="DIN Pro Regular" w:hAnsi="DIN Pro Regular" w:cs="DIN Pro Regular"/>
                <w:sz w:val="18"/>
                <w:szCs w:val="18"/>
              </w:rPr>
            </w:pPr>
            <w:r w:rsidRPr="008B2B3F">
              <w:rPr>
                <w:rFonts w:ascii="DIN Pro Regular" w:hAnsi="DIN Pro Regular" w:cs="DIN Pro Regular"/>
                <w:sz w:val="18"/>
                <w:szCs w:val="18"/>
              </w:rPr>
              <w:t>30 Septiembre 2021</w:t>
            </w:r>
          </w:p>
        </w:tc>
        <w:tc>
          <w:tcPr>
            <w:tcW w:w="2268" w:type="dxa"/>
          </w:tcPr>
          <w:p w:rsidR="00E54161" w:rsidRPr="008B2B3F" w:rsidRDefault="00E54161" w:rsidP="00E54161">
            <w:pPr>
              <w:pStyle w:val="NormalWeb"/>
              <w:jc w:val="center"/>
              <w:rPr>
                <w:rFonts w:ascii="DIN Pro Regular" w:hAnsi="DIN Pro Regular" w:cs="DIN Pro Regular"/>
                <w:sz w:val="18"/>
                <w:szCs w:val="18"/>
              </w:rPr>
            </w:pPr>
            <w:r w:rsidRPr="008B2B3F">
              <w:rPr>
                <w:rFonts w:ascii="DIN Pro Regular" w:hAnsi="DIN Pro Regular" w:cs="DIN Pro Regular"/>
                <w:sz w:val="18"/>
                <w:szCs w:val="18"/>
              </w:rPr>
              <w:t>75.03</w:t>
            </w:r>
          </w:p>
        </w:tc>
      </w:tr>
      <w:tr w:rsidR="00E54161" w:rsidRPr="008B2B3F" w:rsidTr="00653F0F">
        <w:trPr>
          <w:trHeight w:val="284"/>
        </w:trPr>
        <w:tc>
          <w:tcPr>
            <w:tcW w:w="2268" w:type="dxa"/>
          </w:tcPr>
          <w:p w:rsidR="00E54161" w:rsidRPr="008B2B3F" w:rsidRDefault="00E54161" w:rsidP="00E54161">
            <w:pPr>
              <w:pStyle w:val="NormalWeb"/>
              <w:rPr>
                <w:rFonts w:ascii="DIN Pro Regular" w:hAnsi="DIN Pro Regular" w:cs="DIN Pro Regular"/>
                <w:sz w:val="18"/>
                <w:szCs w:val="18"/>
              </w:rPr>
            </w:pPr>
            <w:r w:rsidRPr="008B2B3F">
              <w:rPr>
                <w:rFonts w:ascii="DIN Pro Regular" w:hAnsi="DIN Pro Regular" w:cs="DIN Pro Regular"/>
                <w:sz w:val="18"/>
                <w:szCs w:val="18"/>
              </w:rPr>
              <w:t>31 Diciembre 2021</w:t>
            </w:r>
          </w:p>
        </w:tc>
        <w:tc>
          <w:tcPr>
            <w:tcW w:w="2268" w:type="dxa"/>
          </w:tcPr>
          <w:p w:rsidR="00E54161" w:rsidRPr="008B2B3F" w:rsidRDefault="00E54161" w:rsidP="00E54161">
            <w:pPr>
              <w:pStyle w:val="NormalWeb"/>
              <w:jc w:val="center"/>
              <w:rPr>
                <w:rFonts w:ascii="DIN Pro Regular" w:hAnsi="DIN Pro Regular" w:cs="DIN Pro Regular"/>
                <w:sz w:val="18"/>
                <w:szCs w:val="18"/>
              </w:rPr>
            </w:pPr>
            <w:r w:rsidRPr="008B2B3F">
              <w:rPr>
                <w:rFonts w:ascii="DIN Pro Regular" w:hAnsi="DIN Pro Regular" w:cs="DIN Pro Regular"/>
                <w:sz w:val="18"/>
                <w:szCs w:val="18"/>
              </w:rPr>
              <w:t>75.21</w:t>
            </w:r>
          </w:p>
        </w:tc>
      </w:tr>
    </w:tbl>
    <w:p w:rsidR="00E54161" w:rsidRPr="008B2B3F" w:rsidRDefault="00E54161" w:rsidP="00E54161">
      <w:pPr>
        <w:pStyle w:val="NormalWeb"/>
        <w:spacing w:before="0" w:beforeAutospacing="0" w:after="0" w:afterAutospacing="0"/>
        <w:rPr>
          <w:rFonts w:ascii="DIN Pro Regular" w:hAnsi="DIN Pro Regular" w:cs="DIN Pro Regular"/>
          <w:b/>
          <w:color w:val="000000"/>
          <w:sz w:val="18"/>
          <w:szCs w:val="18"/>
        </w:rPr>
      </w:pPr>
    </w:p>
    <w:p w:rsidR="00E54161" w:rsidRPr="008B2B3F" w:rsidRDefault="00E54161" w:rsidP="00E54161">
      <w:pPr>
        <w:pStyle w:val="NormalWeb"/>
        <w:spacing w:before="0" w:beforeAutospacing="0" w:after="0" w:afterAutospacing="0"/>
        <w:jc w:val="both"/>
        <w:rPr>
          <w:rFonts w:ascii="DIN Pro Regular" w:hAnsi="DIN Pro Regular" w:cs="DIN Pro Regular"/>
          <w:b/>
          <w:bCs/>
          <w:color w:val="000000"/>
          <w:sz w:val="18"/>
          <w:szCs w:val="18"/>
        </w:rPr>
      </w:pPr>
    </w:p>
    <w:p w:rsidR="00E54161" w:rsidRDefault="00E54161" w:rsidP="00E54161">
      <w:pPr>
        <w:pStyle w:val="NormalWeb"/>
        <w:spacing w:before="0" w:beforeAutospacing="0" w:after="0" w:afterAutospacing="0"/>
        <w:jc w:val="both"/>
        <w:rPr>
          <w:rFonts w:ascii="DIN Pro Regular" w:hAnsi="DIN Pro Regular" w:cs="DIN Pro Regular"/>
          <w:b/>
          <w:bCs/>
          <w:color w:val="000000"/>
          <w:sz w:val="20"/>
          <w:szCs w:val="20"/>
        </w:rPr>
      </w:pPr>
      <w:r w:rsidRPr="008B2B3F">
        <w:rPr>
          <w:rFonts w:ascii="DIN Pro Regular" w:hAnsi="DIN Pro Regular" w:cs="DIN Pro Regular"/>
          <w:b/>
          <w:bCs/>
          <w:color w:val="000000"/>
          <w:sz w:val="20"/>
          <w:szCs w:val="20"/>
        </w:rPr>
        <w:t>2.1.3. Economía de los Estados Unidos de América. Comportamiento del PIB.</w:t>
      </w:r>
    </w:p>
    <w:p w:rsidR="00653F0F" w:rsidRPr="008B2B3F" w:rsidRDefault="00653F0F" w:rsidP="00E54161">
      <w:pPr>
        <w:pStyle w:val="NormalWeb"/>
        <w:spacing w:before="0" w:beforeAutospacing="0" w:after="0" w:afterAutospacing="0"/>
        <w:jc w:val="both"/>
        <w:rPr>
          <w:rFonts w:ascii="DIN Pro Regular" w:hAnsi="DIN Pro Regular" w:cs="DIN Pro Regular"/>
          <w:b/>
          <w:bCs/>
          <w:color w:val="000000"/>
          <w:sz w:val="20"/>
          <w:szCs w:val="20"/>
        </w:rPr>
      </w:pPr>
    </w:p>
    <w:p w:rsidR="00E54161" w:rsidRPr="008B2B3F" w:rsidRDefault="00E54161" w:rsidP="00E54161">
      <w:pPr>
        <w:pStyle w:val="NormalWeb"/>
        <w:spacing w:before="0" w:beforeAutospacing="0" w:after="0" w:afterAutospacing="0"/>
        <w:jc w:val="both"/>
        <w:rPr>
          <w:rFonts w:ascii="DIN Pro Regular" w:hAnsi="DIN Pro Regular" w:cs="DIN Pro Regular"/>
          <w:color w:val="000000"/>
          <w:sz w:val="18"/>
          <w:szCs w:val="18"/>
        </w:rPr>
      </w:pPr>
      <w:r w:rsidRPr="008B2B3F">
        <w:rPr>
          <w:rFonts w:ascii="DIN Pro Regular" w:hAnsi="DIN Pro Regular" w:cs="DIN Pro Regular"/>
          <w:color w:val="000000"/>
          <w:sz w:val="18"/>
          <w:szCs w:val="18"/>
        </w:rPr>
        <w:t xml:space="preserve">Relacionado también con el comportamiento del PIB mundial, y como antecedente reciente, cabe mencionar que hasta el 2019, Estados Unidos de América llegó acumular un período de diez años consecutivos registrando una expansión económica, avanzando un 2.3 % en el citado año, Tasa menor al crecimiento de 2.9 % del 2018. </w:t>
      </w:r>
    </w:p>
    <w:p w:rsidR="00E54161" w:rsidRPr="008B2B3F" w:rsidRDefault="00E54161" w:rsidP="00E54161">
      <w:pPr>
        <w:pStyle w:val="NormalWeb"/>
        <w:spacing w:before="0" w:beforeAutospacing="0" w:after="0" w:afterAutospacing="0"/>
        <w:jc w:val="both"/>
        <w:rPr>
          <w:rFonts w:ascii="DIN Pro Regular" w:hAnsi="DIN Pro Regular" w:cs="DIN Pro Regular"/>
          <w:color w:val="000000"/>
          <w:sz w:val="18"/>
          <w:szCs w:val="18"/>
        </w:rPr>
      </w:pPr>
    </w:p>
    <w:p w:rsidR="00E54161" w:rsidRPr="008B2B3F" w:rsidRDefault="00E54161" w:rsidP="00E54161">
      <w:pPr>
        <w:pStyle w:val="NormalWeb"/>
        <w:spacing w:before="0" w:beforeAutospacing="0" w:after="0" w:afterAutospacing="0"/>
        <w:jc w:val="both"/>
        <w:rPr>
          <w:rFonts w:ascii="DIN Pro Regular" w:hAnsi="DIN Pro Regular" w:cs="DIN Pro Regular"/>
          <w:color w:val="000000"/>
          <w:sz w:val="18"/>
          <w:szCs w:val="18"/>
        </w:rPr>
      </w:pPr>
      <w:r w:rsidRPr="008B2B3F">
        <w:rPr>
          <w:rFonts w:ascii="DIN Pro Regular" w:hAnsi="DIN Pro Regular" w:cs="DIN Pro Regular"/>
          <w:color w:val="000000"/>
          <w:sz w:val="18"/>
          <w:szCs w:val="18"/>
        </w:rPr>
        <w:t>Con la llegada de la pandemia, era tal la preocupación sobre los efectos causados a la economía norteamericana, que el gobierno de los Estados Unidos adicional a un paquete de estímulos de 2.2 billones de dólares ya aprobado en Marzo del 2020, aprobaron un segundo paquete de estímulo económico por 900 mil millones de dólares a mediados de Noviembre del 2020. Incluso como se citaba párrafos arriba, en Marzo del 2021 ya se tenía  aprobado y promulgado un tercer programa de apoyo por 1.9 billones de dólares, que incluía el envío de cheques de 1,600 dólares a las familias de hasta cuatro integrantes con ingresos anuales menores a 75 mil dólares o 150 mil dólares de trabajar ambos jefes de familia, como de apoyos de 300 dólares semanales para los desempleados de marzo a septiembre del 2021, además desde luego de apoyos para atender la pandemia, como para el otorgamiento de financiamientos y apoyos a los gobiernos estatales, municipales y a las pequeñas y medianas empresas. (</w:t>
      </w:r>
      <w:proofErr w:type="gramStart"/>
      <w:r w:rsidRPr="008B2B3F">
        <w:rPr>
          <w:rFonts w:ascii="DIN Pro Regular" w:hAnsi="DIN Pro Regular" w:cs="DIN Pro Regular"/>
          <w:color w:val="000000"/>
          <w:sz w:val="18"/>
          <w:szCs w:val="18"/>
        </w:rPr>
        <w:t>billón</w:t>
      </w:r>
      <w:proofErr w:type="gramEnd"/>
      <w:r w:rsidRPr="008B2B3F">
        <w:rPr>
          <w:rFonts w:ascii="DIN Pro Regular" w:hAnsi="DIN Pro Regular" w:cs="DIN Pro Regular"/>
          <w:color w:val="000000"/>
          <w:sz w:val="18"/>
          <w:szCs w:val="18"/>
        </w:rPr>
        <w:t xml:space="preserve"> equivalente a un millón de millones de dólares)</w:t>
      </w:r>
    </w:p>
    <w:p w:rsidR="00E54161" w:rsidRPr="008B2B3F" w:rsidRDefault="00E54161" w:rsidP="00E54161">
      <w:pPr>
        <w:pStyle w:val="NormalWeb"/>
        <w:spacing w:before="0" w:beforeAutospacing="0" w:after="0" w:afterAutospacing="0"/>
        <w:jc w:val="both"/>
        <w:rPr>
          <w:rFonts w:ascii="DIN Pro Regular" w:hAnsi="DIN Pro Regular" w:cs="DIN Pro Regular"/>
          <w:color w:val="000000"/>
          <w:sz w:val="18"/>
          <w:szCs w:val="18"/>
        </w:rPr>
      </w:pPr>
    </w:p>
    <w:p w:rsidR="00E54161" w:rsidRPr="008B2B3F" w:rsidRDefault="00E54161" w:rsidP="00E54161">
      <w:pPr>
        <w:pStyle w:val="NormalWeb"/>
        <w:spacing w:before="0" w:beforeAutospacing="0" w:after="0" w:afterAutospacing="0"/>
        <w:jc w:val="both"/>
        <w:rPr>
          <w:rFonts w:ascii="DIN Pro Regular" w:hAnsi="DIN Pro Regular" w:cs="DIN Pro Regular"/>
          <w:color w:val="000000"/>
          <w:sz w:val="18"/>
          <w:szCs w:val="18"/>
        </w:rPr>
      </w:pPr>
      <w:r w:rsidRPr="008B2B3F">
        <w:rPr>
          <w:rFonts w:ascii="DIN Pro Regular" w:hAnsi="DIN Pro Regular" w:cs="DIN Pro Regular"/>
          <w:color w:val="000000"/>
          <w:sz w:val="18"/>
          <w:szCs w:val="18"/>
        </w:rPr>
        <w:t>Concluido el 2020, la contracción para la economía norteamericana terminó en un menos 3.5 %, (mucho menor al decrecimiento de México de menos 8.5 %) demostrando que fueron acertadas las medidas tomadas con los dos programas de apoyo implementados en ese año, y cuyos beneficios se vieron durante el 2021 con el tercer programa de apoyo ya aprobado en Marzo del 2021, más el programa de infraestructura aprobado y publicado en Noviembre del 2021 por 1.2 billones de dólares, ello sobre una propuesta inicial de 2.2 billones de dólares.</w:t>
      </w:r>
    </w:p>
    <w:p w:rsidR="00E54161" w:rsidRPr="008B2B3F" w:rsidRDefault="00E54161" w:rsidP="00E54161">
      <w:pPr>
        <w:pStyle w:val="NormalWeb"/>
        <w:spacing w:before="0" w:beforeAutospacing="0" w:after="0" w:afterAutospacing="0"/>
        <w:jc w:val="both"/>
        <w:rPr>
          <w:rFonts w:ascii="DIN Pro Regular" w:hAnsi="DIN Pro Regular" w:cs="DIN Pro Regular"/>
          <w:color w:val="000000"/>
          <w:sz w:val="18"/>
          <w:szCs w:val="18"/>
        </w:rPr>
      </w:pPr>
    </w:p>
    <w:p w:rsidR="00E54161" w:rsidRPr="008B2B3F" w:rsidRDefault="00E54161" w:rsidP="00E54161">
      <w:pPr>
        <w:pStyle w:val="NormalWeb"/>
        <w:spacing w:before="0" w:beforeAutospacing="0" w:after="0" w:afterAutospacing="0"/>
        <w:jc w:val="both"/>
        <w:rPr>
          <w:rFonts w:ascii="DIN Pro Regular" w:hAnsi="DIN Pro Regular" w:cs="DIN Pro Regular"/>
          <w:color w:val="000000"/>
          <w:sz w:val="18"/>
          <w:szCs w:val="18"/>
        </w:rPr>
      </w:pPr>
      <w:r w:rsidRPr="008B2B3F">
        <w:rPr>
          <w:rFonts w:ascii="DIN Pro Regular" w:hAnsi="DIN Pro Regular" w:cs="DIN Pro Regular"/>
          <w:color w:val="000000"/>
          <w:sz w:val="18"/>
          <w:szCs w:val="18"/>
        </w:rPr>
        <w:t xml:space="preserve">Lo anterior sin dejar de mencionar el proyecto de ley del bienestar social y medio ambiente que solicita un presupuesto de 1.8 billones dólares, el cual ha dividido a los mismos demócratas, en virtud de que a efecto de ya no incrementar más la deuda pública de ese país, los recursos se tendrían que generar de la aprobación de una propuesta de aumentar los impuestos a las empresas con mayores ingresos, elevando la Tasa de ISR a las personas morales con actividad empresarial, de un 21 % a un 26.5 %, propuesta que no ha recibido el apoyo correspondiente. </w:t>
      </w:r>
    </w:p>
    <w:p w:rsidR="00E54161" w:rsidRPr="008B2B3F" w:rsidRDefault="00E54161" w:rsidP="00E54161">
      <w:pPr>
        <w:pStyle w:val="NormalWeb"/>
        <w:jc w:val="both"/>
        <w:rPr>
          <w:rFonts w:ascii="DIN Pro Regular" w:hAnsi="DIN Pro Regular" w:cs="DIN Pro Regular"/>
          <w:color w:val="000000"/>
          <w:sz w:val="18"/>
          <w:szCs w:val="18"/>
        </w:rPr>
      </w:pPr>
      <w:r w:rsidRPr="008B2B3F">
        <w:rPr>
          <w:rFonts w:ascii="DIN Pro Regular" w:hAnsi="DIN Pro Regular" w:cs="DIN Pro Regular"/>
          <w:color w:val="000000"/>
          <w:sz w:val="18"/>
          <w:szCs w:val="18"/>
        </w:rPr>
        <w:t xml:space="preserve">Por lo que corresponde al PIB del 2021 y 2022, se estimaba que la economía norteamericana registrara un crecimiento del 5.9 % y 3.3 %, respectivamente, proyección realizada por la Reserva Federal (FED) en su reunión del 22 de Septiembre del 2021, como se puede corroborar en el cuadro siguiente. </w:t>
      </w:r>
    </w:p>
    <w:p w:rsidR="00E54161" w:rsidRPr="008B2B3F" w:rsidRDefault="00E54161" w:rsidP="00E54161">
      <w:pPr>
        <w:pStyle w:val="NormalWeb"/>
        <w:spacing w:before="0" w:beforeAutospacing="0" w:after="0" w:afterAutospacing="0"/>
        <w:jc w:val="center"/>
        <w:rPr>
          <w:rFonts w:ascii="DIN Pro Regular" w:hAnsi="DIN Pro Regular" w:cs="DIN Pro Regular"/>
          <w:b/>
          <w:color w:val="000000"/>
          <w:sz w:val="18"/>
          <w:szCs w:val="18"/>
        </w:rPr>
      </w:pPr>
      <w:r w:rsidRPr="008B2B3F">
        <w:rPr>
          <w:rFonts w:ascii="DIN Pro Regular" w:hAnsi="DIN Pro Regular" w:cs="DIN Pro Regular"/>
          <w:b/>
          <w:color w:val="000000"/>
          <w:sz w:val="18"/>
          <w:szCs w:val="18"/>
        </w:rPr>
        <w:t>Comportamiento del PIB en USA.</w:t>
      </w:r>
    </w:p>
    <w:p w:rsidR="00E54161" w:rsidRPr="008B2B3F" w:rsidRDefault="00E54161" w:rsidP="00E54161">
      <w:pPr>
        <w:pStyle w:val="NormalWeb"/>
        <w:spacing w:before="0" w:beforeAutospacing="0" w:after="0" w:afterAutospacing="0"/>
        <w:jc w:val="center"/>
        <w:rPr>
          <w:rFonts w:ascii="DIN Pro Regular" w:hAnsi="DIN Pro Regular" w:cs="DIN Pro Regular"/>
          <w:b/>
          <w:color w:val="000000"/>
          <w:sz w:val="18"/>
          <w:szCs w:val="18"/>
        </w:rPr>
      </w:pPr>
      <w:r w:rsidRPr="008B2B3F">
        <w:rPr>
          <w:rFonts w:ascii="DIN Pro Regular" w:hAnsi="DIN Pro Regular" w:cs="DIN Pro Regular"/>
          <w:b/>
          <w:color w:val="000000"/>
          <w:sz w:val="18"/>
          <w:szCs w:val="18"/>
        </w:rPr>
        <w:t>Departamento de Comercio.</w:t>
      </w:r>
    </w:p>
    <w:p w:rsidR="00E54161" w:rsidRPr="008B2B3F" w:rsidRDefault="00E54161" w:rsidP="00E54161">
      <w:pPr>
        <w:pStyle w:val="NormalWeb"/>
        <w:spacing w:before="0" w:beforeAutospacing="0" w:after="0" w:afterAutospacing="0"/>
        <w:rPr>
          <w:rFonts w:ascii="DIN Pro Regular" w:hAnsi="DIN Pro Regular" w:cs="DIN Pro Regular"/>
          <w:color w:val="000000"/>
          <w:sz w:val="18"/>
          <w:szCs w:val="18"/>
        </w:rPr>
      </w:pPr>
    </w:p>
    <w:tbl>
      <w:tblPr>
        <w:tblStyle w:val="Tablaconcuadrcula"/>
        <w:tblW w:w="0" w:type="auto"/>
        <w:jc w:val="center"/>
        <w:tblLook w:val="04A0" w:firstRow="1" w:lastRow="0" w:firstColumn="1" w:lastColumn="0" w:noHBand="0" w:noVBand="1"/>
      </w:tblPr>
      <w:tblGrid>
        <w:gridCol w:w="1701"/>
        <w:gridCol w:w="2410"/>
      </w:tblGrid>
      <w:tr w:rsidR="00E54161" w:rsidRPr="008B2B3F" w:rsidTr="00E54161">
        <w:trPr>
          <w:trHeight w:val="340"/>
          <w:jc w:val="center"/>
        </w:trPr>
        <w:tc>
          <w:tcPr>
            <w:tcW w:w="1701" w:type="dxa"/>
            <w:shd w:val="clear" w:color="auto" w:fill="0064A7"/>
            <w:vAlign w:val="center"/>
          </w:tcPr>
          <w:p w:rsidR="00E54161" w:rsidRPr="008B2B3F" w:rsidRDefault="00E54161" w:rsidP="00E54161">
            <w:pPr>
              <w:pStyle w:val="Texto"/>
              <w:spacing w:after="0" w:line="240" w:lineRule="exact"/>
              <w:ind w:firstLine="0"/>
              <w:jc w:val="center"/>
              <w:rPr>
                <w:rFonts w:ascii="DIN Pro Regular" w:hAnsi="DIN Pro Regular" w:cs="DIN Pro Regular"/>
                <w:b/>
                <w:color w:val="FFFFFF" w:themeColor="background1"/>
                <w:szCs w:val="18"/>
                <w:lang w:val="es-MX"/>
              </w:rPr>
            </w:pPr>
            <w:r w:rsidRPr="008B2B3F">
              <w:rPr>
                <w:rFonts w:ascii="DIN Pro Regular" w:hAnsi="DIN Pro Regular" w:cs="DIN Pro Regular"/>
                <w:b/>
                <w:color w:val="FFFFFF" w:themeColor="background1"/>
                <w:szCs w:val="18"/>
                <w:lang w:val="es-MX"/>
              </w:rPr>
              <w:t>Año</w:t>
            </w:r>
          </w:p>
        </w:tc>
        <w:tc>
          <w:tcPr>
            <w:tcW w:w="2410" w:type="dxa"/>
            <w:shd w:val="clear" w:color="auto" w:fill="0064A7"/>
            <w:vAlign w:val="center"/>
          </w:tcPr>
          <w:p w:rsidR="00E54161" w:rsidRPr="008B2B3F" w:rsidRDefault="00E54161" w:rsidP="00E54161">
            <w:pPr>
              <w:pStyle w:val="NormalWeb"/>
              <w:jc w:val="center"/>
              <w:rPr>
                <w:rFonts w:ascii="DIN Pro Regular" w:hAnsi="DIN Pro Regular" w:cs="DIN Pro Regular"/>
                <w:color w:val="FFFFFF" w:themeColor="background1"/>
                <w:sz w:val="18"/>
                <w:szCs w:val="18"/>
              </w:rPr>
            </w:pPr>
            <w:r w:rsidRPr="008B2B3F">
              <w:rPr>
                <w:rFonts w:ascii="DIN Pro Regular" w:hAnsi="DIN Pro Regular" w:cs="DIN Pro Regular"/>
                <w:color w:val="FFFFFF" w:themeColor="background1"/>
                <w:sz w:val="18"/>
                <w:szCs w:val="18"/>
              </w:rPr>
              <w:t>Crecimiento porcentual</w:t>
            </w:r>
          </w:p>
        </w:tc>
      </w:tr>
      <w:tr w:rsidR="00E54161" w:rsidRPr="008B2B3F" w:rsidTr="00E54161">
        <w:trPr>
          <w:trHeight w:val="284"/>
          <w:jc w:val="center"/>
        </w:trPr>
        <w:tc>
          <w:tcPr>
            <w:tcW w:w="1701" w:type="dxa"/>
            <w:vAlign w:val="center"/>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2016</w:t>
            </w:r>
          </w:p>
        </w:tc>
        <w:tc>
          <w:tcPr>
            <w:tcW w:w="2410" w:type="dxa"/>
            <w:vAlign w:val="center"/>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1.6 %</w:t>
            </w:r>
          </w:p>
        </w:tc>
      </w:tr>
      <w:tr w:rsidR="00E54161" w:rsidRPr="008B2B3F" w:rsidTr="00E54161">
        <w:trPr>
          <w:trHeight w:val="284"/>
          <w:jc w:val="center"/>
        </w:trPr>
        <w:tc>
          <w:tcPr>
            <w:tcW w:w="1701" w:type="dxa"/>
            <w:vAlign w:val="center"/>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2017</w:t>
            </w:r>
          </w:p>
        </w:tc>
        <w:tc>
          <w:tcPr>
            <w:tcW w:w="2410" w:type="dxa"/>
            <w:vAlign w:val="center"/>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2.2 %</w:t>
            </w:r>
          </w:p>
        </w:tc>
      </w:tr>
      <w:tr w:rsidR="00E54161" w:rsidRPr="008B2B3F" w:rsidTr="00E54161">
        <w:trPr>
          <w:trHeight w:val="284"/>
          <w:jc w:val="center"/>
        </w:trPr>
        <w:tc>
          <w:tcPr>
            <w:tcW w:w="1701" w:type="dxa"/>
            <w:vAlign w:val="center"/>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2018</w:t>
            </w:r>
          </w:p>
        </w:tc>
        <w:tc>
          <w:tcPr>
            <w:tcW w:w="2410" w:type="dxa"/>
            <w:vAlign w:val="center"/>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2.9 %</w:t>
            </w:r>
          </w:p>
        </w:tc>
      </w:tr>
      <w:tr w:rsidR="00E54161" w:rsidRPr="008B2B3F" w:rsidTr="00E54161">
        <w:trPr>
          <w:trHeight w:val="284"/>
          <w:jc w:val="center"/>
        </w:trPr>
        <w:tc>
          <w:tcPr>
            <w:tcW w:w="1701" w:type="dxa"/>
            <w:vAlign w:val="center"/>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2019</w:t>
            </w:r>
          </w:p>
        </w:tc>
        <w:tc>
          <w:tcPr>
            <w:tcW w:w="2410" w:type="dxa"/>
            <w:vAlign w:val="center"/>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2.3 %</w:t>
            </w:r>
          </w:p>
        </w:tc>
      </w:tr>
      <w:tr w:rsidR="00E54161" w:rsidRPr="008B2B3F" w:rsidTr="00E54161">
        <w:trPr>
          <w:trHeight w:val="284"/>
          <w:jc w:val="center"/>
        </w:trPr>
        <w:tc>
          <w:tcPr>
            <w:tcW w:w="1701" w:type="dxa"/>
            <w:vAlign w:val="center"/>
          </w:tcPr>
          <w:p w:rsidR="00E54161" w:rsidRPr="008B2B3F" w:rsidRDefault="00E54161" w:rsidP="00E54161">
            <w:pPr>
              <w:pStyle w:val="NormalWeb"/>
              <w:jc w:val="center"/>
              <w:rPr>
                <w:rFonts w:ascii="DIN Pro Regular" w:hAnsi="DIN Pro Regular" w:cs="DIN Pro Regular"/>
                <w:sz w:val="18"/>
                <w:szCs w:val="18"/>
              </w:rPr>
            </w:pPr>
            <w:r w:rsidRPr="008B2B3F">
              <w:rPr>
                <w:rFonts w:ascii="DIN Pro Regular" w:hAnsi="DIN Pro Regular" w:cs="DIN Pro Regular"/>
                <w:sz w:val="18"/>
                <w:szCs w:val="18"/>
              </w:rPr>
              <w:t>2020</w:t>
            </w:r>
          </w:p>
        </w:tc>
        <w:tc>
          <w:tcPr>
            <w:tcW w:w="2410" w:type="dxa"/>
            <w:vAlign w:val="center"/>
          </w:tcPr>
          <w:p w:rsidR="00E54161" w:rsidRPr="008B2B3F" w:rsidRDefault="00E54161" w:rsidP="00E54161">
            <w:pPr>
              <w:pStyle w:val="NormalWeb"/>
              <w:jc w:val="center"/>
              <w:rPr>
                <w:rFonts w:ascii="DIN Pro Regular" w:hAnsi="DIN Pro Regular" w:cs="DIN Pro Regular"/>
                <w:sz w:val="18"/>
                <w:szCs w:val="18"/>
              </w:rPr>
            </w:pPr>
            <w:r w:rsidRPr="008B2B3F">
              <w:rPr>
                <w:rFonts w:ascii="DIN Pro Regular" w:hAnsi="DIN Pro Regular" w:cs="DIN Pro Regular"/>
                <w:sz w:val="18"/>
                <w:szCs w:val="18"/>
              </w:rPr>
              <w:t>-3.5 %</w:t>
            </w:r>
          </w:p>
        </w:tc>
      </w:tr>
      <w:tr w:rsidR="00E54161" w:rsidRPr="008B2B3F" w:rsidTr="00E54161">
        <w:trPr>
          <w:trHeight w:val="284"/>
          <w:jc w:val="center"/>
        </w:trPr>
        <w:tc>
          <w:tcPr>
            <w:tcW w:w="1701" w:type="dxa"/>
            <w:vAlign w:val="center"/>
          </w:tcPr>
          <w:p w:rsidR="00E54161" w:rsidRPr="008B2B3F" w:rsidRDefault="00E54161" w:rsidP="00E54161">
            <w:pPr>
              <w:pStyle w:val="NormalWeb"/>
              <w:jc w:val="center"/>
              <w:rPr>
                <w:rFonts w:ascii="DIN Pro Regular" w:hAnsi="DIN Pro Regular" w:cs="DIN Pro Regular"/>
                <w:sz w:val="18"/>
                <w:szCs w:val="18"/>
              </w:rPr>
            </w:pPr>
            <w:r w:rsidRPr="008B2B3F">
              <w:rPr>
                <w:rFonts w:ascii="DIN Pro Regular" w:hAnsi="DIN Pro Regular" w:cs="DIN Pro Regular"/>
                <w:sz w:val="18"/>
                <w:szCs w:val="18"/>
              </w:rPr>
              <w:t>2021*</w:t>
            </w:r>
          </w:p>
        </w:tc>
        <w:tc>
          <w:tcPr>
            <w:tcW w:w="2410" w:type="dxa"/>
            <w:vAlign w:val="center"/>
          </w:tcPr>
          <w:p w:rsidR="00E54161" w:rsidRPr="008B2B3F" w:rsidRDefault="00E54161" w:rsidP="00E54161">
            <w:pPr>
              <w:pStyle w:val="NormalWeb"/>
              <w:jc w:val="center"/>
              <w:rPr>
                <w:rFonts w:ascii="DIN Pro Regular" w:hAnsi="DIN Pro Regular" w:cs="DIN Pro Regular"/>
                <w:sz w:val="18"/>
                <w:szCs w:val="18"/>
              </w:rPr>
            </w:pPr>
            <w:r w:rsidRPr="008B2B3F">
              <w:rPr>
                <w:rFonts w:ascii="DIN Pro Regular" w:hAnsi="DIN Pro Regular" w:cs="DIN Pro Regular"/>
                <w:sz w:val="18"/>
                <w:szCs w:val="18"/>
              </w:rPr>
              <w:t>5.9 %</w:t>
            </w:r>
          </w:p>
        </w:tc>
      </w:tr>
      <w:tr w:rsidR="00E54161" w:rsidRPr="008B2B3F" w:rsidTr="00E54161">
        <w:trPr>
          <w:trHeight w:val="284"/>
          <w:jc w:val="center"/>
        </w:trPr>
        <w:tc>
          <w:tcPr>
            <w:tcW w:w="1701" w:type="dxa"/>
            <w:vAlign w:val="center"/>
          </w:tcPr>
          <w:p w:rsidR="00E54161" w:rsidRPr="008B2B3F" w:rsidRDefault="00E54161" w:rsidP="00E54161">
            <w:pPr>
              <w:pStyle w:val="NormalWeb"/>
              <w:jc w:val="center"/>
              <w:rPr>
                <w:rFonts w:ascii="DIN Pro Regular" w:hAnsi="DIN Pro Regular" w:cs="DIN Pro Regular"/>
                <w:sz w:val="18"/>
                <w:szCs w:val="18"/>
              </w:rPr>
            </w:pPr>
            <w:r w:rsidRPr="008B2B3F">
              <w:rPr>
                <w:rFonts w:ascii="DIN Pro Regular" w:hAnsi="DIN Pro Regular" w:cs="DIN Pro Regular"/>
                <w:sz w:val="18"/>
                <w:szCs w:val="18"/>
              </w:rPr>
              <w:t>2022*</w:t>
            </w:r>
          </w:p>
        </w:tc>
        <w:tc>
          <w:tcPr>
            <w:tcW w:w="2410" w:type="dxa"/>
            <w:vAlign w:val="center"/>
          </w:tcPr>
          <w:p w:rsidR="00E54161" w:rsidRPr="008B2B3F" w:rsidRDefault="00E54161" w:rsidP="00E54161">
            <w:pPr>
              <w:pStyle w:val="NormalWeb"/>
              <w:ind w:left="708"/>
              <w:rPr>
                <w:rFonts w:ascii="DIN Pro Regular" w:hAnsi="DIN Pro Regular" w:cs="DIN Pro Regular"/>
                <w:sz w:val="18"/>
                <w:szCs w:val="18"/>
              </w:rPr>
            </w:pPr>
            <w:r w:rsidRPr="008B2B3F">
              <w:rPr>
                <w:rFonts w:ascii="DIN Pro Regular" w:hAnsi="DIN Pro Regular" w:cs="DIN Pro Regular"/>
                <w:sz w:val="18"/>
                <w:szCs w:val="18"/>
              </w:rPr>
              <w:t xml:space="preserve">     3.3 %</w:t>
            </w:r>
          </w:p>
        </w:tc>
      </w:tr>
      <w:tr w:rsidR="00E54161" w:rsidRPr="008B2B3F" w:rsidTr="00E54161">
        <w:trPr>
          <w:trHeight w:val="284"/>
          <w:jc w:val="center"/>
        </w:trPr>
        <w:tc>
          <w:tcPr>
            <w:tcW w:w="1701" w:type="dxa"/>
            <w:vAlign w:val="center"/>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2023*</w:t>
            </w:r>
          </w:p>
        </w:tc>
        <w:tc>
          <w:tcPr>
            <w:tcW w:w="2410" w:type="dxa"/>
            <w:vAlign w:val="center"/>
          </w:tcPr>
          <w:p w:rsidR="00E54161" w:rsidRPr="008B2B3F" w:rsidRDefault="00E54161" w:rsidP="00E54161">
            <w:pPr>
              <w:pStyle w:val="NormalWeb"/>
              <w:ind w:left="708"/>
              <w:rPr>
                <w:rFonts w:ascii="DIN Pro Regular" w:hAnsi="DIN Pro Regular" w:cs="DIN Pro Regular"/>
                <w:color w:val="000000"/>
                <w:sz w:val="18"/>
                <w:szCs w:val="18"/>
              </w:rPr>
            </w:pPr>
            <w:r w:rsidRPr="008B2B3F">
              <w:rPr>
                <w:rFonts w:ascii="DIN Pro Regular" w:hAnsi="DIN Pro Regular" w:cs="DIN Pro Regular"/>
                <w:color w:val="000000"/>
                <w:sz w:val="18"/>
                <w:szCs w:val="18"/>
              </w:rPr>
              <w:t xml:space="preserve">     2.5 %</w:t>
            </w:r>
          </w:p>
        </w:tc>
      </w:tr>
    </w:tbl>
    <w:p w:rsidR="00E54161" w:rsidRPr="008B2B3F" w:rsidRDefault="00E54161" w:rsidP="00E54161">
      <w:pPr>
        <w:pStyle w:val="NormalWeb"/>
        <w:spacing w:before="0" w:beforeAutospacing="0" w:after="0" w:afterAutospacing="0"/>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*Reunión de la Reserva Federal del 22 de Septiembre del 2021.</w:t>
      </w:r>
    </w:p>
    <w:p w:rsidR="00E54161" w:rsidRPr="008B2B3F" w:rsidRDefault="00E54161" w:rsidP="00E54161">
      <w:pPr>
        <w:pStyle w:val="NormalWeb"/>
        <w:spacing w:before="0" w:beforeAutospacing="0" w:after="0" w:afterAutospacing="0"/>
        <w:rPr>
          <w:rFonts w:ascii="DIN Pro Regular" w:hAnsi="DIN Pro Regular" w:cs="DIN Pro Regular"/>
          <w:color w:val="000000"/>
          <w:sz w:val="18"/>
          <w:szCs w:val="18"/>
        </w:rPr>
      </w:pPr>
    </w:p>
    <w:p w:rsidR="00653F0F" w:rsidRDefault="00E54161" w:rsidP="00E54161">
      <w:pPr>
        <w:pStyle w:val="NormalWeb"/>
        <w:spacing w:before="0" w:beforeAutospacing="0" w:after="0" w:afterAutospacing="0"/>
        <w:jc w:val="both"/>
        <w:rPr>
          <w:rFonts w:ascii="DIN Pro Regular" w:hAnsi="DIN Pro Regular" w:cs="DIN Pro Regular"/>
          <w:b/>
          <w:bCs/>
          <w:color w:val="000000"/>
          <w:sz w:val="20"/>
          <w:szCs w:val="20"/>
        </w:rPr>
      </w:pPr>
      <w:r w:rsidRPr="008B2B3F">
        <w:rPr>
          <w:rFonts w:ascii="DIN Pro Regular" w:hAnsi="DIN Pro Regular" w:cs="DIN Pro Regular"/>
          <w:b/>
          <w:bCs/>
          <w:color w:val="000000"/>
          <w:sz w:val="20"/>
          <w:szCs w:val="20"/>
        </w:rPr>
        <w:t>2.1.4. Inflación mundial.</w:t>
      </w:r>
    </w:p>
    <w:p w:rsidR="00E54161" w:rsidRPr="008B2B3F" w:rsidRDefault="00E54161" w:rsidP="00E54161">
      <w:pPr>
        <w:pStyle w:val="NormalWeb"/>
        <w:spacing w:before="0" w:beforeAutospacing="0" w:after="0" w:afterAutospacing="0"/>
        <w:jc w:val="both"/>
        <w:rPr>
          <w:rFonts w:ascii="DIN Pro Regular" w:hAnsi="DIN Pro Regular" w:cs="DIN Pro Regular"/>
          <w:b/>
          <w:bCs/>
          <w:color w:val="000000"/>
          <w:sz w:val="20"/>
          <w:szCs w:val="20"/>
        </w:rPr>
      </w:pPr>
      <w:r w:rsidRPr="008B2B3F">
        <w:rPr>
          <w:rFonts w:ascii="DIN Pro Regular" w:hAnsi="DIN Pro Regular" w:cs="DIN Pro Regular"/>
          <w:b/>
          <w:bCs/>
          <w:color w:val="000000"/>
          <w:sz w:val="20"/>
          <w:szCs w:val="20"/>
        </w:rPr>
        <w:t xml:space="preserve"> </w:t>
      </w:r>
    </w:p>
    <w:p w:rsidR="00E54161" w:rsidRPr="008B2B3F" w:rsidRDefault="00E54161" w:rsidP="00E54161">
      <w:pPr>
        <w:pStyle w:val="NormalWeb"/>
        <w:spacing w:before="0" w:beforeAutospacing="0" w:after="0" w:afterAutospacing="0"/>
        <w:jc w:val="both"/>
        <w:rPr>
          <w:rFonts w:ascii="DIN Pro Regular" w:hAnsi="DIN Pro Regular" w:cs="DIN Pro Regular"/>
          <w:sz w:val="18"/>
          <w:szCs w:val="18"/>
        </w:rPr>
      </w:pPr>
      <w:r w:rsidRPr="008B2B3F">
        <w:rPr>
          <w:rFonts w:ascii="DIN Pro Regular" w:hAnsi="DIN Pro Regular" w:cs="DIN Pro Regular"/>
          <w:sz w:val="18"/>
          <w:szCs w:val="18"/>
        </w:rPr>
        <w:t xml:space="preserve">Después de ver Tasas de Inflación al consumidor relativamente estables a nivel mundial en la década del 2010 al 2020, como ya se comentó en apartados anteriores, estamos observando un repunte de la Inflación a partir de Abril del 2021, sobre todo en los Estados Unidos país que registra una fuerte recuperación en su economía, afortunadamente los incrementos inflacionarios no han sido de la misma magnitud en China, la segunda economía más importante del planeta. </w:t>
      </w:r>
    </w:p>
    <w:p w:rsidR="00E54161" w:rsidRPr="008B2B3F" w:rsidRDefault="00E54161" w:rsidP="00E54161">
      <w:pPr>
        <w:pStyle w:val="NormalWeb"/>
        <w:spacing w:before="0" w:beforeAutospacing="0" w:after="0" w:afterAutospacing="0"/>
        <w:jc w:val="both"/>
        <w:rPr>
          <w:rFonts w:ascii="DIN Pro Regular" w:hAnsi="DIN Pro Regular" w:cs="DIN Pro Regular"/>
          <w:sz w:val="18"/>
          <w:szCs w:val="18"/>
        </w:rPr>
      </w:pPr>
    </w:p>
    <w:p w:rsidR="00E54161" w:rsidRPr="008B2B3F" w:rsidRDefault="00E54161" w:rsidP="00E54161">
      <w:pPr>
        <w:pStyle w:val="NormalWeb"/>
        <w:spacing w:before="0" w:beforeAutospacing="0" w:after="0" w:afterAutospacing="0"/>
        <w:jc w:val="both"/>
        <w:rPr>
          <w:rFonts w:ascii="DIN Pro Regular" w:hAnsi="DIN Pro Regular" w:cs="DIN Pro Regular"/>
          <w:b/>
          <w:bCs/>
          <w:sz w:val="18"/>
          <w:szCs w:val="18"/>
        </w:rPr>
      </w:pPr>
      <w:r w:rsidRPr="008B2B3F">
        <w:rPr>
          <w:rFonts w:ascii="DIN Pro Regular" w:hAnsi="DIN Pro Regular" w:cs="DIN Pro Regular"/>
          <w:sz w:val="18"/>
          <w:szCs w:val="18"/>
        </w:rPr>
        <w:t>Precisamente el desequilibrio entre el crecimiento de la demanda de los bienes y un menor impulso en la oferta, como el incremento de precios en la energía y en los costos en la cadena de distribución vienen generando presiones considerables en la Inflación Mundial, de tal manera que el FMI estimaba en su reunión de Octubre del 2021 que la Tasa de Inflación mundial cerraría el 2021 en 4.8 %, para regresar a un 2 % en la segunda mitad del 2022</w:t>
      </w:r>
      <w:r w:rsidRPr="008B2B3F">
        <w:rPr>
          <w:rFonts w:ascii="DIN Pro Regular" w:hAnsi="DIN Pro Regular" w:cs="DIN Pro Regular"/>
          <w:b/>
          <w:bCs/>
          <w:sz w:val="18"/>
          <w:szCs w:val="18"/>
        </w:rPr>
        <w:t>.</w:t>
      </w:r>
    </w:p>
    <w:p w:rsidR="00E54161" w:rsidRPr="008B2B3F" w:rsidRDefault="00E54161" w:rsidP="00E54161">
      <w:pPr>
        <w:pStyle w:val="NormalWeb"/>
        <w:spacing w:before="0" w:beforeAutospacing="0" w:after="0" w:afterAutospacing="0"/>
        <w:jc w:val="both"/>
        <w:rPr>
          <w:rFonts w:ascii="DIN Pro Regular" w:hAnsi="DIN Pro Regular" w:cs="DIN Pro Regular"/>
          <w:b/>
          <w:bCs/>
          <w:sz w:val="18"/>
          <w:szCs w:val="18"/>
        </w:rPr>
      </w:pPr>
    </w:p>
    <w:p w:rsidR="00E54161" w:rsidRPr="008B2B3F" w:rsidRDefault="00E54161" w:rsidP="00E54161">
      <w:pPr>
        <w:pStyle w:val="NormalWeb"/>
        <w:spacing w:before="0" w:beforeAutospacing="0" w:after="0" w:afterAutospacing="0"/>
        <w:jc w:val="both"/>
        <w:rPr>
          <w:rFonts w:ascii="DIN Pro Regular" w:hAnsi="DIN Pro Regular" w:cs="DIN Pro Regular"/>
          <w:sz w:val="18"/>
          <w:szCs w:val="18"/>
        </w:rPr>
      </w:pPr>
      <w:r w:rsidRPr="008B2B3F">
        <w:rPr>
          <w:rFonts w:ascii="DIN Pro Regular" w:hAnsi="DIN Pro Regular" w:cs="DIN Pro Regular"/>
          <w:sz w:val="18"/>
          <w:szCs w:val="18"/>
        </w:rPr>
        <w:t>En el Continente Americano, la excepción la seguimos viendo en Venezuela y Argentina, países que enfrentan severas crisis en sus economías, claro, guardando las dimensiones en el caso de Venezuela que vive una hiperinflación crónica combinada con un largo retroceso en su crecimiento económico y pérdida de empleos, ello desde hace más de dos décadas.</w:t>
      </w:r>
    </w:p>
    <w:p w:rsidR="00E54161" w:rsidRDefault="00E54161" w:rsidP="00E54161">
      <w:pPr>
        <w:pStyle w:val="NormalWeb"/>
        <w:spacing w:before="0" w:beforeAutospacing="0" w:after="0" w:afterAutospacing="0"/>
        <w:jc w:val="both"/>
        <w:rPr>
          <w:rFonts w:ascii="DIN Pro Regular" w:hAnsi="DIN Pro Regular" w:cs="DIN Pro Regular"/>
          <w:color w:val="FF0000"/>
          <w:sz w:val="20"/>
          <w:szCs w:val="20"/>
        </w:rPr>
      </w:pPr>
    </w:p>
    <w:p w:rsidR="00653F0F" w:rsidRDefault="00653F0F" w:rsidP="00E54161">
      <w:pPr>
        <w:pStyle w:val="NormalWeb"/>
        <w:spacing w:before="0" w:beforeAutospacing="0" w:after="0" w:afterAutospacing="0"/>
        <w:jc w:val="both"/>
        <w:rPr>
          <w:rFonts w:ascii="DIN Pro Regular" w:hAnsi="DIN Pro Regular" w:cs="DIN Pro Regular"/>
          <w:color w:val="FF0000"/>
          <w:sz w:val="20"/>
          <w:szCs w:val="20"/>
        </w:rPr>
      </w:pPr>
    </w:p>
    <w:p w:rsidR="00EF19E4" w:rsidRPr="008B2B3F" w:rsidRDefault="00EF19E4" w:rsidP="00E54161">
      <w:pPr>
        <w:pStyle w:val="NormalWeb"/>
        <w:spacing w:before="0" w:beforeAutospacing="0" w:after="0" w:afterAutospacing="0"/>
        <w:jc w:val="both"/>
        <w:rPr>
          <w:rFonts w:ascii="DIN Pro Regular" w:hAnsi="DIN Pro Regular" w:cs="DIN Pro Regular"/>
          <w:color w:val="FF0000"/>
          <w:sz w:val="20"/>
          <w:szCs w:val="20"/>
        </w:rPr>
      </w:pPr>
    </w:p>
    <w:p w:rsidR="00E54161" w:rsidRPr="008B2B3F" w:rsidRDefault="00E54161" w:rsidP="00E54161">
      <w:pPr>
        <w:pStyle w:val="NormalWeb"/>
        <w:spacing w:before="0" w:beforeAutospacing="0" w:after="0" w:afterAutospacing="0"/>
        <w:jc w:val="both"/>
        <w:rPr>
          <w:rFonts w:ascii="DIN Pro Regular" w:hAnsi="DIN Pro Regular" w:cs="DIN Pro Regular"/>
          <w:b/>
          <w:bCs/>
          <w:sz w:val="20"/>
          <w:szCs w:val="20"/>
        </w:rPr>
      </w:pPr>
      <w:r w:rsidRPr="008B2B3F">
        <w:rPr>
          <w:rFonts w:ascii="DIN Pro Regular" w:hAnsi="DIN Pro Regular" w:cs="DIN Pro Regular"/>
          <w:b/>
          <w:bCs/>
          <w:color w:val="000000"/>
          <w:sz w:val="20"/>
          <w:szCs w:val="20"/>
        </w:rPr>
        <w:t>2.1.5. Inflación en los Estados Unidos.</w:t>
      </w:r>
    </w:p>
    <w:p w:rsidR="00E54161" w:rsidRPr="008B2B3F" w:rsidRDefault="00E54161" w:rsidP="00E54161">
      <w:pPr>
        <w:pStyle w:val="NormalWeb"/>
        <w:spacing w:before="0" w:beforeAutospacing="0" w:after="0" w:afterAutospacing="0"/>
        <w:jc w:val="both"/>
        <w:rPr>
          <w:rFonts w:ascii="DIN Pro Regular" w:hAnsi="DIN Pro Regular" w:cs="DIN Pro Regular"/>
          <w:sz w:val="18"/>
          <w:szCs w:val="18"/>
        </w:rPr>
      </w:pPr>
      <w:r w:rsidRPr="008B2B3F">
        <w:rPr>
          <w:rFonts w:ascii="DIN Pro Regular" w:hAnsi="DIN Pro Regular" w:cs="DIN Pro Regular"/>
          <w:sz w:val="18"/>
          <w:szCs w:val="18"/>
        </w:rPr>
        <w:t>Relacionado con la variable de la Inflación, preocupados por la conclusión del ciclo económico de crecimiento en los Estados Unidos y por los efectos económicos de la Pandemia, los Bancos centrales de países como USA, Japón, Reino Unido y la Zona del Euro, bajaron sus Tasas de interés referenciales dejándolas cercanas al 0 %, tratando con ello de evitar un aterrizaje brusco de sus economías, esto adicional a sus Programas de apoyo económico que seguían inyectando liquidez a sus sistemas financieros, incluso aún en el cierre del 2021.</w:t>
      </w:r>
    </w:p>
    <w:p w:rsidR="00E54161" w:rsidRPr="008B2B3F" w:rsidRDefault="00E54161" w:rsidP="00E54161">
      <w:pPr>
        <w:pStyle w:val="NormalWeb"/>
        <w:spacing w:before="0" w:beforeAutospacing="0" w:after="0" w:afterAutospacing="0"/>
        <w:jc w:val="both"/>
        <w:rPr>
          <w:rFonts w:ascii="DIN Pro Regular" w:hAnsi="DIN Pro Regular" w:cs="DIN Pro Regular"/>
          <w:b/>
          <w:bCs/>
          <w:sz w:val="18"/>
          <w:szCs w:val="18"/>
        </w:rPr>
      </w:pPr>
    </w:p>
    <w:p w:rsidR="00E54161" w:rsidRPr="008B2B3F" w:rsidRDefault="00E54161" w:rsidP="00E54161">
      <w:pPr>
        <w:pStyle w:val="NormalWeb"/>
        <w:spacing w:before="0" w:beforeAutospacing="0" w:after="0" w:afterAutospacing="0"/>
        <w:jc w:val="both"/>
        <w:rPr>
          <w:rFonts w:ascii="DIN Pro Regular" w:hAnsi="DIN Pro Regular" w:cs="DIN Pro Regular"/>
          <w:sz w:val="18"/>
          <w:szCs w:val="18"/>
        </w:rPr>
      </w:pPr>
      <w:r w:rsidRPr="008B2B3F">
        <w:rPr>
          <w:rFonts w:ascii="DIN Pro Regular" w:hAnsi="DIN Pro Regular" w:cs="DIN Pro Regular"/>
          <w:sz w:val="18"/>
          <w:szCs w:val="18"/>
        </w:rPr>
        <w:t xml:space="preserve">Pero hay que mencionar que durante los meses de Marzo, Abril y Mayo del 2021, la Tasa de Interés de los Bonos del Tesoro de Estados Unidos a 10 y 30 años se vieron presionadas a la alza por el temor de los Inversionistas de que la impresión de cuantiosos montos de dinero inyectados por la Reserva Federal y por el Departamento del Tesoro a su sistema financiero, ya estaban generando presiones inflacionarias, y con ello incrementos en las Tasas de interés en los mercados financieros internacionales, de tal forma que los Bonos a diez años llegaron a incrementar su Tasa de rendimiento de un 1.07 % anual que pagaban al cierre de Enero del 2021, a pagar un 1.74 % en el cierre de Marzo del 2021, y premiar con una Tasa de 1.47 % a los compradores de dichos Bonos al finalizar Junio del mismo año. </w:t>
      </w:r>
    </w:p>
    <w:p w:rsidR="00E54161" w:rsidRPr="008B2B3F" w:rsidRDefault="00E54161" w:rsidP="00E54161">
      <w:pPr>
        <w:pStyle w:val="NormalWeb"/>
        <w:spacing w:before="0" w:beforeAutospacing="0" w:after="0" w:afterAutospacing="0"/>
        <w:jc w:val="both"/>
        <w:rPr>
          <w:rFonts w:ascii="DIN Pro Regular" w:hAnsi="DIN Pro Regular" w:cs="DIN Pro Regular"/>
          <w:sz w:val="18"/>
          <w:szCs w:val="18"/>
        </w:rPr>
      </w:pPr>
    </w:p>
    <w:p w:rsidR="00E54161" w:rsidRPr="008B2B3F" w:rsidRDefault="00E54161" w:rsidP="00E54161">
      <w:pPr>
        <w:pStyle w:val="NormalWeb"/>
        <w:spacing w:before="0" w:beforeAutospacing="0" w:after="0" w:afterAutospacing="0"/>
        <w:jc w:val="both"/>
        <w:rPr>
          <w:rFonts w:ascii="DIN Pro Regular" w:hAnsi="DIN Pro Regular" w:cs="DIN Pro Regular"/>
          <w:color w:val="000000"/>
          <w:sz w:val="18"/>
          <w:szCs w:val="18"/>
        </w:rPr>
      </w:pPr>
      <w:r w:rsidRPr="008B2B3F">
        <w:rPr>
          <w:rFonts w:ascii="DIN Pro Regular" w:hAnsi="DIN Pro Regular" w:cs="DIN Pro Regular"/>
          <w:color w:val="000000"/>
          <w:sz w:val="18"/>
          <w:szCs w:val="18"/>
        </w:rPr>
        <w:t>En ese mismo sentido, el Bono del Tesoro a 30 años, también registró fuerte variación al alza, ya que de pagar un rendimiento anual de 1.83 % al cierre de Enero de 2021, sube fuertemente a una Tasa del 2.41 % anual al terminar Marzo del mismo año, y disminuir su rendimiento a un 2.09 % en el cierre de Junio, también del 2021.</w:t>
      </w:r>
    </w:p>
    <w:p w:rsidR="00E54161" w:rsidRPr="008B2B3F" w:rsidRDefault="00E54161" w:rsidP="00E54161">
      <w:pPr>
        <w:pStyle w:val="NormalWeb"/>
        <w:spacing w:before="0" w:beforeAutospacing="0" w:after="0" w:afterAutospacing="0"/>
        <w:jc w:val="both"/>
        <w:rPr>
          <w:rFonts w:ascii="DIN Pro Regular" w:hAnsi="DIN Pro Regular" w:cs="DIN Pro Regular"/>
          <w:color w:val="000000"/>
          <w:sz w:val="18"/>
          <w:szCs w:val="18"/>
        </w:rPr>
      </w:pPr>
    </w:p>
    <w:p w:rsidR="00E54161" w:rsidRPr="008B2B3F" w:rsidRDefault="00E54161" w:rsidP="00E54161">
      <w:pPr>
        <w:pStyle w:val="NormalWeb"/>
        <w:spacing w:before="0" w:beforeAutospacing="0" w:after="0" w:afterAutospacing="0"/>
        <w:jc w:val="both"/>
        <w:rPr>
          <w:rFonts w:ascii="DIN Pro Regular" w:hAnsi="DIN Pro Regular" w:cs="DIN Pro Regular"/>
          <w:color w:val="000000"/>
          <w:sz w:val="18"/>
          <w:szCs w:val="18"/>
        </w:rPr>
      </w:pPr>
      <w:r w:rsidRPr="008B2B3F">
        <w:rPr>
          <w:rFonts w:ascii="DIN Pro Regular" w:hAnsi="DIN Pro Regular" w:cs="DIN Pro Regular"/>
          <w:color w:val="000000"/>
          <w:sz w:val="18"/>
          <w:szCs w:val="18"/>
        </w:rPr>
        <w:t xml:space="preserve">Afortunadamente, las altas tasas de crecimiento de la economía norteamericana y el fuerte avance en el proceso de vacunación, siguen demostrando que las medidas económicas y sanitarias que viene aplicando la administración </w:t>
      </w:r>
      <w:proofErr w:type="spellStart"/>
      <w:r w:rsidRPr="008B2B3F">
        <w:rPr>
          <w:rFonts w:ascii="DIN Pro Regular" w:hAnsi="DIN Pro Regular" w:cs="DIN Pro Regular"/>
          <w:color w:val="000000"/>
          <w:sz w:val="18"/>
          <w:szCs w:val="18"/>
        </w:rPr>
        <w:t>Biden</w:t>
      </w:r>
      <w:proofErr w:type="spellEnd"/>
      <w:r w:rsidRPr="008B2B3F">
        <w:rPr>
          <w:rFonts w:ascii="DIN Pro Regular" w:hAnsi="DIN Pro Regular" w:cs="DIN Pro Regular"/>
          <w:color w:val="000000"/>
          <w:sz w:val="18"/>
          <w:szCs w:val="18"/>
        </w:rPr>
        <w:t xml:space="preserve"> están funcionando adecuadamente, por lo cual las Tasas de los Bonos del Tesoro en ambos plazos se comportaban estables al cierre del mes de Diciembre del 2021, a un 1.51 % y 1.90 %, para los Bonos a 10 y 30 años respectivamente.</w:t>
      </w:r>
    </w:p>
    <w:p w:rsidR="00E54161" w:rsidRPr="008B2B3F" w:rsidRDefault="00E54161" w:rsidP="00E54161">
      <w:pPr>
        <w:pStyle w:val="NormalWeb"/>
        <w:spacing w:before="0" w:beforeAutospacing="0" w:after="0" w:afterAutospacing="0"/>
        <w:jc w:val="both"/>
        <w:rPr>
          <w:rFonts w:ascii="DIN Pro Regular" w:hAnsi="DIN Pro Regular" w:cs="DIN Pro Regular"/>
          <w:color w:val="000000"/>
          <w:sz w:val="18"/>
          <w:szCs w:val="18"/>
        </w:rPr>
      </w:pPr>
    </w:p>
    <w:p w:rsidR="00E54161" w:rsidRPr="008B2B3F" w:rsidRDefault="00E54161" w:rsidP="00E54161">
      <w:pPr>
        <w:pStyle w:val="NormalWeb"/>
        <w:spacing w:before="0" w:beforeAutospacing="0" w:after="0" w:afterAutospacing="0"/>
        <w:jc w:val="both"/>
        <w:rPr>
          <w:rFonts w:ascii="DIN Pro Regular" w:hAnsi="DIN Pro Regular" w:cs="DIN Pro Regular"/>
          <w:color w:val="000000"/>
          <w:sz w:val="18"/>
          <w:szCs w:val="18"/>
        </w:rPr>
      </w:pPr>
      <w:r w:rsidRPr="008B2B3F">
        <w:rPr>
          <w:rFonts w:ascii="DIN Pro Regular" w:hAnsi="DIN Pro Regular" w:cs="DIN Pro Regular"/>
          <w:color w:val="000000"/>
          <w:sz w:val="18"/>
          <w:szCs w:val="18"/>
        </w:rPr>
        <w:t>Pero los temores seguirían latentes, ya que al terminar Septiembre del 2021, la Tasa de Inflación al Consumidor marcaba un 5.4 %, mientras que la Tasa de Inflación al Productor subía hasta un 8.6 %, ambas en su medición interanual, y muy altas para ese país, acostumbrados siempre a niveles menores al 2 % anual, como se podrán observar en los siguientes cuadros.</w:t>
      </w:r>
    </w:p>
    <w:p w:rsidR="00E54161" w:rsidRPr="008B2B3F" w:rsidRDefault="00E54161" w:rsidP="00E54161">
      <w:pPr>
        <w:pStyle w:val="NormalWeb"/>
        <w:spacing w:before="0" w:beforeAutospacing="0" w:after="0" w:afterAutospacing="0"/>
        <w:jc w:val="both"/>
        <w:rPr>
          <w:rFonts w:ascii="DIN Pro Regular" w:hAnsi="DIN Pro Regular" w:cs="DIN Pro Regular"/>
          <w:color w:val="000000"/>
          <w:sz w:val="18"/>
          <w:szCs w:val="18"/>
        </w:rPr>
      </w:pPr>
    </w:p>
    <w:p w:rsidR="00E54161" w:rsidRPr="008B2B3F" w:rsidRDefault="00E54161" w:rsidP="00E54161">
      <w:pPr>
        <w:pStyle w:val="NormalWeb"/>
        <w:spacing w:before="0" w:beforeAutospacing="0" w:after="0" w:afterAutospacing="0"/>
        <w:jc w:val="both"/>
        <w:rPr>
          <w:rFonts w:ascii="DIN Pro Regular" w:hAnsi="DIN Pro Regular" w:cs="DIN Pro Regular"/>
          <w:color w:val="000000"/>
          <w:sz w:val="18"/>
          <w:szCs w:val="18"/>
        </w:rPr>
      </w:pPr>
      <w:r w:rsidRPr="008B2B3F">
        <w:rPr>
          <w:rFonts w:ascii="DIN Pro Regular" w:hAnsi="DIN Pro Regular" w:cs="DIN Pro Regular"/>
          <w:color w:val="000000"/>
          <w:sz w:val="18"/>
          <w:szCs w:val="18"/>
        </w:rPr>
        <w:t>Al cierre del 2021, la Inflación al Consumidor terminó en un 7 % anual, mientras que la Inflación al Productor hasta Noviembre del 2021 registraba un 9.6 % a tasa interanual, ambas bastante altas.</w:t>
      </w:r>
    </w:p>
    <w:p w:rsidR="00E54161" w:rsidRPr="008B2B3F" w:rsidRDefault="00E54161" w:rsidP="00E54161">
      <w:pPr>
        <w:pStyle w:val="NormalWeb"/>
        <w:spacing w:before="0" w:beforeAutospacing="0" w:after="0" w:afterAutospacing="0"/>
        <w:jc w:val="both"/>
        <w:rPr>
          <w:rFonts w:ascii="DIN Pro Regular" w:hAnsi="DIN Pro Regular" w:cs="DIN Pro Regular"/>
          <w:color w:val="000000"/>
          <w:sz w:val="18"/>
          <w:szCs w:val="18"/>
        </w:rPr>
      </w:pPr>
    </w:p>
    <w:p w:rsidR="00E54161" w:rsidRPr="008B2B3F" w:rsidRDefault="00E54161" w:rsidP="00E54161">
      <w:pPr>
        <w:pStyle w:val="NormalWeb"/>
        <w:spacing w:before="0" w:beforeAutospacing="0" w:after="0" w:afterAutospacing="0"/>
        <w:jc w:val="both"/>
        <w:rPr>
          <w:rFonts w:ascii="DIN Pro Regular" w:hAnsi="DIN Pro Regular" w:cs="DIN Pro Regular"/>
          <w:color w:val="000000"/>
          <w:sz w:val="18"/>
          <w:szCs w:val="18"/>
        </w:rPr>
      </w:pPr>
    </w:p>
    <w:p w:rsidR="00E54161" w:rsidRPr="008B2B3F" w:rsidRDefault="00E54161" w:rsidP="00E54161">
      <w:pPr>
        <w:pStyle w:val="NormalWeb"/>
        <w:spacing w:before="0" w:beforeAutospacing="0" w:after="0" w:afterAutospacing="0"/>
        <w:jc w:val="center"/>
        <w:rPr>
          <w:rFonts w:ascii="DIN Pro Regular" w:hAnsi="DIN Pro Regular" w:cs="DIN Pro Regular"/>
          <w:b/>
          <w:color w:val="000000"/>
          <w:sz w:val="18"/>
          <w:szCs w:val="18"/>
        </w:rPr>
      </w:pPr>
      <w:r w:rsidRPr="008B2B3F">
        <w:rPr>
          <w:rFonts w:ascii="DIN Pro Regular" w:hAnsi="DIN Pro Regular" w:cs="DIN Pro Regular"/>
          <w:b/>
          <w:color w:val="000000"/>
          <w:sz w:val="18"/>
          <w:szCs w:val="18"/>
        </w:rPr>
        <w:t xml:space="preserve"> Tasas de Inflación al Consumidor en USA.</w:t>
      </w:r>
    </w:p>
    <w:p w:rsidR="00E54161" w:rsidRPr="008B2B3F" w:rsidRDefault="00E54161" w:rsidP="00E54161">
      <w:pPr>
        <w:pStyle w:val="NormalWeb"/>
        <w:spacing w:before="0" w:beforeAutospacing="0" w:after="0" w:afterAutospacing="0"/>
        <w:jc w:val="center"/>
        <w:rPr>
          <w:rFonts w:ascii="DIN Pro Regular" w:hAnsi="DIN Pro Regular" w:cs="DIN Pro Regular"/>
          <w:b/>
          <w:color w:val="000000"/>
          <w:sz w:val="18"/>
          <w:szCs w:val="18"/>
        </w:rPr>
      </w:pPr>
      <w:r w:rsidRPr="008B2B3F">
        <w:rPr>
          <w:rFonts w:ascii="DIN Pro Regular" w:hAnsi="DIN Pro Regular" w:cs="DIN Pro Regular"/>
          <w:b/>
          <w:color w:val="000000"/>
          <w:sz w:val="18"/>
          <w:szCs w:val="18"/>
        </w:rPr>
        <w:t>Departamento del Comercio</w:t>
      </w:r>
    </w:p>
    <w:tbl>
      <w:tblPr>
        <w:tblStyle w:val="Tablaconcuadrcula"/>
        <w:tblW w:w="0" w:type="auto"/>
        <w:tblInd w:w="2405" w:type="dxa"/>
        <w:tblLook w:val="04A0" w:firstRow="1" w:lastRow="0" w:firstColumn="1" w:lastColumn="0" w:noHBand="0" w:noVBand="1"/>
      </w:tblPr>
      <w:tblGrid>
        <w:gridCol w:w="2268"/>
        <w:gridCol w:w="2410"/>
      </w:tblGrid>
      <w:tr w:rsidR="00E54161" w:rsidRPr="008B2B3F" w:rsidTr="00E54161">
        <w:tc>
          <w:tcPr>
            <w:tcW w:w="2268" w:type="dxa"/>
            <w:shd w:val="clear" w:color="auto" w:fill="0064A7"/>
          </w:tcPr>
          <w:p w:rsidR="00E54161" w:rsidRPr="008B2B3F" w:rsidRDefault="00E54161" w:rsidP="00E54161">
            <w:pPr>
              <w:pStyle w:val="NormalWeb"/>
              <w:jc w:val="center"/>
              <w:rPr>
                <w:rFonts w:ascii="DIN Pro Regular" w:hAnsi="DIN Pro Regular" w:cs="DIN Pro Regular"/>
                <w:color w:val="FFFFFF" w:themeColor="background1"/>
                <w:sz w:val="18"/>
                <w:szCs w:val="18"/>
              </w:rPr>
            </w:pPr>
            <w:r w:rsidRPr="008B2B3F">
              <w:rPr>
                <w:rFonts w:ascii="DIN Pro Regular" w:hAnsi="DIN Pro Regular" w:cs="DIN Pro Regular"/>
                <w:color w:val="FFFFFF" w:themeColor="background1"/>
                <w:sz w:val="18"/>
                <w:szCs w:val="18"/>
              </w:rPr>
              <w:t>Año</w:t>
            </w:r>
          </w:p>
        </w:tc>
        <w:tc>
          <w:tcPr>
            <w:tcW w:w="2410" w:type="dxa"/>
            <w:shd w:val="clear" w:color="auto" w:fill="0064A7"/>
          </w:tcPr>
          <w:p w:rsidR="00E54161" w:rsidRPr="008B2B3F" w:rsidRDefault="00E54161" w:rsidP="00E54161">
            <w:pPr>
              <w:pStyle w:val="NormalWeb"/>
              <w:jc w:val="center"/>
              <w:rPr>
                <w:rFonts w:ascii="DIN Pro Regular" w:hAnsi="DIN Pro Regular" w:cs="DIN Pro Regular"/>
                <w:color w:val="FFFFFF" w:themeColor="background1"/>
                <w:sz w:val="18"/>
                <w:szCs w:val="18"/>
              </w:rPr>
            </w:pPr>
            <w:r w:rsidRPr="008B2B3F">
              <w:rPr>
                <w:rFonts w:ascii="DIN Pro Regular" w:hAnsi="DIN Pro Regular" w:cs="DIN Pro Regular"/>
                <w:color w:val="FFFFFF" w:themeColor="background1"/>
                <w:sz w:val="18"/>
                <w:szCs w:val="18"/>
              </w:rPr>
              <w:t>Tasa porcentual</w:t>
            </w:r>
          </w:p>
        </w:tc>
      </w:tr>
      <w:tr w:rsidR="00E54161" w:rsidRPr="008B2B3F" w:rsidTr="00E54161">
        <w:tc>
          <w:tcPr>
            <w:tcW w:w="2268" w:type="dxa"/>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2013</w:t>
            </w:r>
          </w:p>
        </w:tc>
        <w:tc>
          <w:tcPr>
            <w:tcW w:w="2410" w:type="dxa"/>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1.5 %</w:t>
            </w:r>
          </w:p>
        </w:tc>
      </w:tr>
      <w:tr w:rsidR="00E54161" w:rsidRPr="008B2B3F" w:rsidTr="00E54161">
        <w:tc>
          <w:tcPr>
            <w:tcW w:w="2268" w:type="dxa"/>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2014</w:t>
            </w:r>
          </w:p>
        </w:tc>
        <w:tc>
          <w:tcPr>
            <w:tcW w:w="2410" w:type="dxa"/>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0.8 %</w:t>
            </w:r>
          </w:p>
        </w:tc>
      </w:tr>
      <w:tr w:rsidR="00E54161" w:rsidRPr="008B2B3F" w:rsidTr="00E54161">
        <w:tc>
          <w:tcPr>
            <w:tcW w:w="2268" w:type="dxa"/>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2015</w:t>
            </w:r>
          </w:p>
        </w:tc>
        <w:tc>
          <w:tcPr>
            <w:tcW w:w="2410" w:type="dxa"/>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 xml:space="preserve"> 0.7 %</w:t>
            </w:r>
          </w:p>
        </w:tc>
      </w:tr>
      <w:tr w:rsidR="00E54161" w:rsidRPr="008B2B3F" w:rsidTr="00E54161">
        <w:tc>
          <w:tcPr>
            <w:tcW w:w="2268" w:type="dxa"/>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2016</w:t>
            </w:r>
          </w:p>
        </w:tc>
        <w:tc>
          <w:tcPr>
            <w:tcW w:w="2410" w:type="dxa"/>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2.1 %</w:t>
            </w:r>
          </w:p>
        </w:tc>
      </w:tr>
      <w:tr w:rsidR="00E54161" w:rsidRPr="008B2B3F" w:rsidTr="00E54161">
        <w:tc>
          <w:tcPr>
            <w:tcW w:w="2268" w:type="dxa"/>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2017</w:t>
            </w:r>
          </w:p>
        </w:tc>
        <w:tc>
          <w:tcPr>
            <w:tcW w:w="2410" w:type="dxa"/>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 xml:space="preserve"> 2.0 %</w:t>
            </w:r>
          </w:p>
        </w:tc>
      </w:tr>
      <w:tr w:rsidR="00E54161" w:rsidRPr="008B2B3F" w:rsidTr="00E54161">
        <w:tc>
          <w:tcPr>
            <w:tcW w:w="2268" w:type="dxa"/>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2018</w:t>
            </w:r>
          </w:p>
        </w:tc>
        <w:tc>
          <w:tcPr>
            <w:tcW w:w="2410" w:type="dxa"/>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 xml:space="preserve"> 1.9 %</w:t>
            </w:r>
          </w:p>
        </w:tc>
      </w:tr>
      <w:tr w:rsidR="00E54161" w:rsidRPr="008B2B3F" w:rsidTr="00E54161">
        <w:tc>
          <w:tcPr>
            <w:tcW w:w="2268" w:type="dxa"/>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2019</w:t>
            </w:r>
          </w:p>
        </w:tc>
        <w:tc>
          <w:tcPr>
            <w:tcW w:w="2410" w:type="dxa"/>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 xml:space="preserve"> 1.8 %</w:t>
            </w:r>
          </w:p>
        </w:tc>
      </w:tr>
      <w:tr w:rsidR="00E54161" w:rsidRPr="008B2B3F" w:rsidTr="00E54161">
        <w:tc>
          <w:tcPr>
            <w:tcW w:w="2268" w:type="dxa"/>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2020</w:t>
            </w:r>
          </w:p>
        </w:tc>
        <w:tc>
          <w:tcPr>
            <w:tcW w:w="2410" w:type="dxa"/>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1.4 %</w:t>
            </w:r>
          </w:p>
        </w:tc>
      </w:tr>
      <w:tr w:rsidR="00E54161" w:rsidRPr="008B2B3F" w:rsidTr="00E54161">
        <w:tc>
          <w:tcPr>
            <w:tcW w:w="2268" w:type="dxa"/>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Junio 2021</w:t>
            </w:r>
          </w:p>
        </w:tc>
        <w:tc>
          <w:tcPr>
            <w:tcW w:w="2410" w:type="dxa"/>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5.4 %</w:t>
            </w:r>
          </w:p>
        </w:tc>
      </w:tr>
      <w:tr w:rsidR="00E54161" w:rsidRPr="008B2B3F" w:rsidTr="00E54161">
        <w:tc>
          <w:tcPr>
            <w:tcW w:w="2268" w:type="dxa"/>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Septiembre 2021</w:t>
            </w:r>
          </w:p>
        </w:tc>
        <w:tc>
          <w:tcPr>
            <w:tcW w:w="2410" w:type="dxa"/>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5.4 %</w:t>
            </w:r>
          </w:p>
        </w:tc>
      </w:tr>
      <w:tr w:rsidR="00E54161" w:rsidRPr="008B2B3F" w:rsidTr="00E54161">
        <w:tc>
          <w:tcPr>
            <w:tcW w:w="2268" w:type="dxa"/>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2021</w:t>
            </w:r>
          </w:p>
        </w:tc>
        <w:tc>
          <w:tcPr>
            <w:tcW w:w="2410" w:type="dxa"/>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7.0 %</w:t>
            </w:r>
          </w:p>
        </w:tc>
      </w:tr>
      <w:tr w:rsidR="00E54161" w:rsidRPr="008B2B3F" w:rsidTr="00E54161">
        <w:tc>
          <w:tcPr>
            <w:tcW w:w="2268" w:type="dxa"/>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2022*</w:t>
            </w:r>
          </w:p>
        </w:tc>
        <w:tc>
          <w:tcPr>
            <w:tcW w:w="2410" w:type="dxa"/>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2.7 %</w:t>
            </w:r>
          </w:p>
        </w:tc>
      </w:tr>
    </w:tbl>
    <w:p w:rsidR="00E54161" w:rsidRPr="008B2B3F" w:rsidRDefault="00E54161" w:rsidP="00E54161">
      <w:pPr>
        <w:pStyle w:val="NormalWeb"/>
        <w:spacing w:before="0" w:beforeAutospacing="0" w:after="0" w:afterAutospacing="0"/>
        <w:jc w:val="both"/>
        <w:rPr>
          <w:rFonts w:ascii="DIN Pro Regular" w:hAnsi="DIN Pro Regular" w:cs="DIN Pro Regular"/>
          <w:b/>
          <w:bCs/>
          <w:color w:val="000000"/>
          <w:sz w:val="18"/>
          <w:szCs w:val="18"/>
        </w:rPr>
      </w:pPr>
    </w:p>
    <w:p w:rsidR="00E54161" w:rsidRPr="008B2B3F" w:rsidRDefault="00E54161" w:rsidP="00E54161">
      <w:pPr>
        <w:pStyle w:val="NormalWeb"/>
        <w:spacing w:before="0" w:beforeAutospacing="0" w:after="0" w:afterAutospacing="0"/>
        <w:rPr>
          <w:rFonts w:ascii="DIN Pro Regular" w:hAnsi="DIN Pro Regular" w:cs="DIN Pro Regular"/>
          <w:b/>
          <w:color w:val="000000"/>
          <w:sz w:val="18"/>
          <w:szCs w:val="18"/>
        </w:rPr>
      </w:pPr>
    </w:p>
    <w:p w:rsidR="00E54161" w:rsidRPr="008B2B3F" w:rsidRDefault="00E54161" w:rsidP="00E54161">
      <w:pPr>
        <w:pStyle w:val="NormalWeb"/>
        <w:spacing w:before="0" w:beforeAutospacing="0" w:after="0" w:afterAutospacing="0"/>
        <w:jc w:val="both"/>
        <w:rPr>
          <w:rFonts w:ascii="DIN Pro Regular" w:hAnsi="DIN Pro Regular" w:cs="DIN Pro Regular"/>
          <w:bCs/>
          <w:color w:val="000000"/>
          <w:sz w:val="18"/>
          <w:szCs w:val="18"/>
        </w:rPr>
      </w:pPr>
      <w:r w:rsidRPr="008B2B3F">
        <w:rPr>
          <w:rFonts w:ascii="DIN Pro Regular" w:hAnsi="DIN Pro Regular" w:cs="DIN Pro Regular"/>
          <w:bCs/>
          <w:color w:val="000000"/>
          <w:sz w:val="18"/>
          <w:szCs w:val="18"/>
        </w:rPr>
        <w:t>Con la finalidad de establecer un análisis más integral, enseguida se presenta el comportamiento también a la alza de la Inflación al Productor en Estados Unidos de América.</w:t>
      </w:r>
    </w:p>
    <w:p w:rsidR="00E54161" w:rsidRPr="008B2B3F" w:rsidRDefault="00E54161" w:rsidP="00E54161">
      <w:pPr>
        <w:pStyle w:val="NormalWeb"/>
        <w:spacing w:before="0" w:beforeAutospacing="0" w:after="0" w:afterAutospacing="0"/>
        <w:jc w:val="center"/>
        <w:rPr>
          <w:rFonts w:ascii="DIN Pro Regular" w:hAnsi="DIN Pro Regular" w:cs="DIN Pro Regular"/>
          <w:b/>
          <w:color w:val="000000"/>
          <w:sz w:val="18"/>
          <w:szCs w:val="18"/>
        </w:rPr>
      </w:pPr>
    </w:p>
    <w:p w:rsidR="00E54161" w:rsidRPr="008B2B3F" w:rsidRDefault="00E54161" w:rsidP="00E54161">
      <w:pPr>
        <w:pStyle w:val="NormalWeb"/>
        <w:spacing w:before="0" w:beforeAutospacing="0" w:after="0" w:afterAutospacing="0"/>
        <w:jc w:val="center"/>
        <w:rPr>
          <w:rFonts w:ascii="DIN Pro Regular" w:hAnsi="DIN Pro Regular" w:cs="DIN Pro Regular"/>
          <w:b/>
          <w:color w:val="000000"/>
          <w:sz w:val="18"/>
          <w:szCs w:val="18"/>
        </w:rPr>
      </w:pPr>
    </w:p>
    <w:p w:rsidR="00E54161" w:rsidRPr="008B2B3F" w:rsidRDefault="00E54161" w:rsidP="00E54161">
      <w:pPr>
        <w:pStyle w:val="NormalWeb"/>
        <w:spacing w:before="0" w:beforeAutospacing="0" w:after="0" w:afterAutospacing="0"/>
        <w:jc w:val="center"/>
        <w:rPr>
          <w:rFonts w:ascii="DIN Pro Regular" w:hAnsi="DIN Pro Regular" w:cs="DIN Pro Regular"/>
          <w:b/>
          <w:color w:val="000000"/>
          <w:sz w:val="18"/>
          <w:szCs w:val="18"/>
        </w:rPr>
      </w:pPr>
      <w:r w:rsidRPr="008B2B3F">
        <w:rPr>
          <w:rFonts w:ascii="DIN Pro Regular" w:hAnsi="DIN Pro Regular" w:cs="DIN Pro Regular"/>
          <w:b/>
          <w:color w:val="000000"/>
          <w:sz w:val="18"/>
          <w:szCs w:val="18"/>
        </w:rPr>
        <w:t>Tasas de Inflación al Productor en USA.</w:t>
      </w:r>
    </w:p>
    <w:p w:rsidR="00E54161" w:rsidRPr="008B2B3F" w:rsidRDefault="00E54161" w:rsidP="00E54161">
      <w:pPr>
        <w:pStyle w:val="NormalWeb"/>
        <w:spacing w:before="0" w:beforeAutospacing="0" w:after="0" w:afterAutospacing="0"/>
        <w:jc w:val="center"/>
        <w:rPr>
          <w:rFonts w:ascii="DIN Pro Regular" w:hAnsi="DIN Pro Regular" w:cs="DIN Pro Regular"/>
          <w:b/>
          <w:color w:val="000000"/>
          <w:sz w:val="18"/>
          <w:szCs w:val="18"/>
        </w:rPr>
      </w:pPr>
      <w:r w:rsidRPr="008B2B3F">
        <w:rPr>
          <w:rFonts w:ascii="DIN Pro Regular" w:hAnsi="DIN Pro Regular" w:cs="DIN Pro Regular"/>
          <w:b/>
          <w:color w:val="000000"/>
          <w:sz w:val="18"/>
          <w:szCs w:val="18"/>
        </w:rPr>
        <w:t>Departamento del Comercio</w:t>
      </w:r>
    </w:p>
    <w:tbl>
      <w:tblPr>
        <w:tblStyle w:val="Tablaconcuadrcula"/>
        <w:tblW w:w="0" w:type="auto"/>
        <w:tblInd w:w="2405" w:type="dxa"/>
        <w:tblLook w:val="04A0" w:firstRow="1" w:lastRow="0" w:firstColumn="1" w:lastColumn="0" w:noHBand="0" w:noVBand="1"/>
      </w:tblPr>
      <w:tblGrid>
        <w:gridCol w:w="2268"/>
        <w:gridCol w:w="2410"/>
      </w:tblGrid>
      <w:tr w:rsidR="00E54161" w:rsidRPr="008B2B3F" w:rsidTr="00E54161">
        <w:tc>
          <w:tcPr>
            <w:tcW w:w="2268" w:type="dxa"/>
            <w:shd w:val="clear" w:color="auto" w:fill="0064A7"/>
          </w:tcPr>
          <w:p w:rsidR="00E54161" w:rsidRPr="008B2B3F" w:rsidRDefault="00E54161" w:rsidP="00E54161">
            <w:pPr>
              <w:pStyle w:val="NormalWeb"/>
              <w:jc w:val="center"/>
              <w:rPr>
                <w:rFonts w:ascii="DIN Pro Regular" w:hAnsi="DIN Pro Regular" w:cs="DIN Pro Regular"/>
                <w:color w:val="FFFFFF" w:themeColor="background1"/>
                <w:sz w:val="18"/>
                <w:szCs w:val="18"/>
              </w:rPr>
            </w:pPr>
            <w:r w:rsidRPr="008B2B3F">
              <w:rPr>
                <w:rFonts w:ascii="DIN Pro Regular" w:hAnsi="DIN Pro Regular" w:cs="DIN Pro Regular"/>
                <w:color w:val="FFFFFF" w:themeColor="background1"/>
                <w:sz w:val="18"/>
                <w:szCs w:val="18"/>
              </w:rPr>
              <w:t>Año</w:t>
            </w:r>
          </w:p>
        </w:tc>
        <w:tc>
          <w:tcPr>
            <w:tcW w:w="2410" w:type="dxa"/>
            <w:shd w:val="clear" w:color="auto" w:fill="0064A7"/>
          </w:tcPr>
          <w:p w:rsidR="00E54161" w:rsidRPr="008B2B3F" w:rsidRDefault="00E54161" w:rsidP="00E54161">
            <w:pPr>
              <w:pStyle w:val="NormalWeb"/>
              <w:jc w:val="center"/>
              <w:rPr>
                <w:rFonts w:ascii="DIN Pro Regular" w:hAnsi="DIN Pro Regular" w:cs="DIN Pro Regular"/>
                <w:color w:val="FFFFFF" w:themeColor="background1"/>
                <w:sz w:val="18"/>
                <w:szCs w:val="18"/>
              </w:rPr>
            </w:pPr>
            <w:r w:rsidRPr="008B2B3F">
              <w:rPr>
                <w:rFonts w:ascii="DIN Pro Regular" w:hAnsi="DIN Pro Regular" w:cs="DIN Pro Regular"/>
                <w:color w:val="FFFFFF" w:themeColor="background1"/>
                <w:sz w:val="18"/>
                <w:szCs w:val="18"/>
              </w:rPr>
              <w:t>Tasa porcentual</w:t>
            </w:r>
          </w:p>
        </w:tc>
      </w:tr>
      <w:tr w:rsidR="00E54161" w:rsidRPr="008B2B3F" w:rsidTr="00E54161">
        <w:tc>
          <w:tcPr>
            <w:tcW w:w="2268" w:type="dxa"/>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2013</w:t>
            </w:r>
          </w:p>
        </w:tc>
        <w:tc>
          <w:tcPr>
            <w:tcW w:w="2410" w:type="dxa"/>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1.2 %</w:t>
            </w:r>
          </w:p>
        </w:tc>
      </w:tr>
      <w:tr w:rsidR="00E54161" w:rsidRPr="008B2B3F" w:rsidTr="00E54161">
        <w:tc>
          <w:tcPr>
            <w:tcW w:w="2268" w:type="dxa"/>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2014</w:t>
            </w:r>
          </w:p>
        </w:tc>
        <w:tc>
          <w:tcPr>
            <w:tcW w:w="2410" w:type="dxa"/>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1.1 %</w:t>
            </w:r>
          </w:p>
        </w:tc>
      </w:tr>
      <w:tr w:rsidR="00E54161" w:rsidRPr="008B2B3F" w:rsidTr="00E54161">
        <w:tc>
          <w:tcPr>
            <w:tcW w:w="2268" w:type="dxa"/>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2015</w:t>
            </w:r>
          </w:p>
        </w:tc>
        <w:tc>
          <w:tcPr>
            <w:tcW w:w="2410" w:type="dxa"/>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 xml:space="preserve"> - 0.1 %</w:t>
            </w:r>
          </w:p>
        </w:tc>
      </w:tr>
      <w:tr w:rsidR="00E54161" w:rsidRPr="008B2B3F" w:rsidTr="00E54161">
        <w:tc>
          <w:tcPr>
            <w:tcW w:w="2268" w:type="dxa"/>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2016</w:t>
            </w:r>
          </w:p>
        </w:tc>
        <w:tc>
          <w:tcPr>
            <w:tcW w:w="2410" w:type="dxa"/>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1.6 %</w:t>
            </w:r>
          </w:p>
        </w:tc>
      </w:tr>
      <w:tr w:rsidR="00E54161" w:rsidRPr="008B2B3F" w:rsidTr="00E54161">
        <w:tc>
          <w:tcPr>
            <w:tcW w:w="2268" w:type="dxa"/>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2017</w:t>
            </w:r>
          </w:p>
        </w:tc>
        <w:tc>
          <w:tcPr>
            <w:tcW w:w="2410" w:type="dxa"/>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 xml:space="preserve"> 2.8 %</w:t>
            </w:r>
          </w:p>
        </w:tc>
      </w:tr>
      <w:tr w:rsidR="00E54161" w:rsidRPr="008B2B3F" w:rsidTr="00E54161">
        <w:tc>
          <w:tcPr>
            <w:tcW w:w="2268" w:type="dxa"/>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2018</w:t>
            </w:r>
          </w:p>
        </w:tc>
        <w:tc>
          <w:tcPr>
            <w:tcW w:w="2410" w:type="dxa"/>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 xml:space="preserve"> 2.5 %</w:t>
            </w:r>
          </w:p>
        </w:tc>
      </w:tr>
      <w:tr w:rsidR="00E54161" w:rsidRPr="008B2B3F" w:rsidTr="00E54161">
        <w:tc>
          <w:tcPr>
            <w:tcW w:w="2268" w:type="dxa"/>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2019</w:t>
            </w:r>
          </w:p>
        </w:tc>
        <w:tc>
          <w:tcPr>
            <w:tcW w:w="2410" w:type="dxa"/>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 xml:space="preserve"> 1.3 %</w:t>
            </w:r>
          </w:p>
        </w:tc>
      </w:tr>
      <w:tr w:rsidR="00E54161" w:rsidRPr="008B2B3F" w:rsidTr="00E54161">
        <w:tc>
          <w:tcPr>
            <w:tcW w:w="2268" w:type="dxa"/>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2020</w:t>
            </w:r>
          </w:p>
        </w:tc>
        <w:tc>
          <w:tcPr>
            <w:tcW w:w="2410" w:type="dxa"/>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1.6 %</w:t>
            </w:r>
          </w:p>
        </w:tc>
      </w:tr>
      <w:tr w:rsidR="00E54161" w:rsidRPr="008B2B3F" w:rsidTr="00E54161">
        <w:tc>
          <w:tcPr>
            <w:tcW w:w="2268" w:type="dxa"/>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Junio 2021</w:t>
            </w:r>
          </w:p>
        </w:tc>
        <w:tc>
          <w:tcPr>
            <w:tcW w:w="2410" w:type="dxa"/>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7.3 %</w:t>
            </w:r>
          </w:p>
        </w:tc>
      </w:tr>
      <w:tr w:rsidR="00E54161" w:rsidRPr="008B2B3F" w:rsidTr="00E54161">
        <w:tc>
          <w:tcPr>
            <w:tcW w:w="2268" w:type="dxa"/>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Septiembre 2021</w:t>
            </w:r>
          </w:p>
        </w:tc>
        <w:tc>
          <w:tcPr>
            <w:tcW w:w="2410" w:type="dxa"/>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8.6 %</w:t>
            </w:r>
          </w:p>
        </w:tc>
      </w:tr>
      <w:tr w:rsidR="00E54161" w:rsidRPr="008B2B3F" w:rsidTr="00E54161">
        <w:tc>
          <w:tcPr>
            <w:tcW w:w="2268" w:type="dxa"/>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Noviembre 2021</w:t>
            </w:r>
          </w:p>
        </w:tc>
        <w:tc>
          <w:tcPr>
            <w:tcW w:w="2410" w:type="dxa"/>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9.6 %</w:t>
            </w:r>
          </w:p>
        </w:tc>
      </w:tr>
    </w:tbl>
    <w:p w:rsidR="00E54161" w:rsidRPr="008B2B3F" w:rsidRDefault="00E54161" w:rsidP="00E54161">
      <w:pPr>
        <w:pStyle w:val="NormalWeb"/>
        <w:spacing w:before="0" w:beforeAutospacing="0" w:after="0" w:afterAutospacing="0"/>
        <w:jc w:val="both"/>
        <w:rPr>
          <w:rFonts w:ascii="DIN Pro Regular" w:hAnsi="DIN Pro Regular" w:cs="DIN Pro Regular"/>
          <w:color w:val="000000"/>
          <w:sz w:val="18"/>
          <w:szCs w:val="18"/>
        </w:rPr>
      </w:pPr>
    </w:p>
    <w:p w:rsidR="00E54161" w:rsidRPr="008B2B3F" w:rsidRDefault="00E54161" w:rsidP="00E54161">
      <w:pPr>
        <w:pStyle w:val="NormalWeb"/>
        <w:spacing w:before="0" w:beforeAutospacing="0" w:after="0" w:afterAutospacing="0"/>
        <w:jc w:val="both"/>
        <w:rPr>
          <w:rFonts w:ascii="DIN Pro Regular" w:hAnsi="DIN Pro Regular" w:cs="DIN Pro Regular"/>
          <w:color w:val="000000"/>
          <w:sz w:val="18"/>
          <w:szCs w:val="18"/>
        </w:rPr>
      </w:pPr>
    </w:p>
    <w:p w:rsidR="00E54161" w:rsidRPr="008B2B3F" w:rsidRDefault="00E54161" w:rsidP="00E54161">
      <w:pPr>
        <w:pStyle w:val="NormalWeb"/>
        <w:spacing w:before="0" w:beforeAutospacing="0" w:after="0" w:afterAutospacing="0"/>
        <w:jc w:val="both"/>
        <w:rPr>
          <w:rFonts w:ascii="DIN Pro Regular" w:hAnsi="DIN Pro Regular" w:cs="DIN Pro Regular"/>
          <w:color w:val="000000"/>
          <w:sz w:val="20"/>
          <w:szCs w:val="20"/>
        </w:rPr>
      </w:pPr>
      <w:bookmarkStart w:id="1" w:name="_Hlk82945516"/>
      <w:r w:rsidRPr="008B2B3F">
        <w:rPr>
          <w:rFonts w:ascii="DIN Pro Regular" w:hAnsi="DIN Pro Regular" w:cs="DIN Pro Regular"/>
          <w:b/>
          <w:bCs/>
          <w:color w:val="000000"/>
          <w:sz w:val="20"/>
          <w:szCs w:val="20"/>
        </w:rPr>
        <w:t>2.1.6. Tasa de Interés referencial en los Estados Unidos de América.</w:t>
      </w:r>
    </w:p>
    <w:p w:rsidR="00E54161" w:rsidRPr="008B2B3F" w:rsidRDefault="00E54161" w:rsidP="00E54161">
      <w:pPr>
        <w:pStyle w:val="NormalWeb"/>
        <w:spacing w:before="0" w:beforeAutospacing="0" w:after="0" w:afterAutospacing="0"/>
        <w:jc w:val="both"/>
        <w:rPr>
          <w:rFonts w:ascii="DIN Pro Regular" w:hAnsi="DIN Pro Regular" w:cs="DIN Pro Regular"/>
          <w:color w:val="000000"/>
          <w:sz w:val="18"/>
          <w:szCs w:val="18"/>
        </w:rPr>
      </w:pPr>
      <w:r w:rsidRPr="008B2B3F">
        <w:rPr>
          <w:rFonts w:ascii="DIN Pro Regular" w:hAnsi="DIN Pro Regular" w:cs="DIN Pro Regular"/>
          <w:color w:val="000000"/>
          <w:sz w:val="18"/>
          <w:szCs w:val="18"/>
        </w:rPr>
        <w:t>Con referencia a esta Variable, coincidente con un entorno anterior de baja inflación, la Reserva Federal de los Estados Unidos (FED) disminuyó su Tasa de interés referencial en tres ocasiones durante el 2019, acumulando una baja de tres cuartos de punto porcentual respecto del cierre del 2018. Pero en el primer trimestre del 2020, específicamente en Marzo, viendo los daños a la economía mundial ocasionados por el Covid-19, realizaron dos bajas adicionales, llevando su Tasa de interés referencial a un rango mínimo de entre 0 y 0.25 %, el cual prevalece aún hasta Diciembre del 2021 e inicios de Enero del 2022, lo cual se puede verificar en el cuadro siguiente.</w:t>
      </w:r>
    </w:p>
    <w:p w:rsidR="00E54161" w:rsidRPr="008B2B3F" w:rsidRDefault="00E54161" w:rsidP="00E54161">
      <w:pPr>
        <w:pStyle w:val="NormalWeb"/>
        <w:spacing w:before="0" w:beforeAutospacing="0" w:after="0" w:afterAutospacing="0"/>
        <w:jc w:val="both"/>
        <w:rPr>
          <w:rFonts w:ascii="DIN Pro Regular" w:hAnsi="DIN Pro Regular" w:cs="DIN Pro Regular"/>
          <w:color w:val="000000"/>
          <w:sz w:val="18"/>
          <w:szCs w:val="18"/>
        </w:rPr>
      </w:pPr>
    </w:p>
    <w:p w:rsidR="00E54161" w:rsidRPr="008B2B3F" w:rsidRDefault="00E54161" w:rsidP="00E54161">
      <w:pPr>
        <w:pStyle w:val="NormalWeb"/>
        <w:spacing w:before="0" w:beforeAutospacing="0" w:after="0" w:afterAutospacing="0"/>
        <w:jc w:val="both"/>
        <w:rPr>
          <w:rFonts w:ascii="DIN Pro Regular" w:hAnsi="DIN Pro Regular" w:cs="DIN Pro Regular"/>
          <w:color w:val="000000"/>
          <w:sz w:val="18"/>
          <w:szCs w:val="18"/>
        </w:rPr>
      </w:pPr>
    </w:p>
    <w:p w:rsidR="00E54161" w:rsidRPr="008B2B3F" w:rsidRDefault="00E54161" w:rsidP="00E54161">
      <w:pPr>
        <w:pStyle w:val="NormalWeb"/>
        <w:spacing w:before="0" w:beforeAutospacing="0" w:after="0" w:afterAutospacing="0"/>
        <w:jc w:val="center"/>
        <w:rPr>
          <w:rFonts w:ascii="DIN Pro Regular" w:hAnsi="DIN Pro Regular" w:cs="DIN Pro Regular"/>
          <w:b/>
          <w:color w:val="000000"/>
          <w:sz w:val="18"/>
          <w:szCs w:val="18"/>
        </w:rPr>
      </w:pPr>
      <w:r w:rsidRPr="008B2B3F">
        <w:rPr>
          <w:rFonts w:ascii="DIN Pro Regular" w:hAnsi="DIN Pro Regular" w:cs="DIN Pro Regular"/>
          <w:b/>
          <w:color w:val="000000"/>
          <w:sz w:val="18"/>
          <w:szCs w:val="18"/>
        </w:rPr>
        <w:t>Comportamiento de la Tasa de interés referencial en USA.</w:t>
      </w:r>
    </w:p>
    <w:p w:rsidR="00E54161" w:rsidRPr="008B2B3F" w:rsidRDefault="00E54161" w:rsidP="00E54161">
      <w:pPr>
        <w:pStyle w:val="NormalWeb"/>
        <w:spacing w:before="0" w:beforeAutospacing="0" w:after="0" w:afterAutospacing="0"/>
        <w:jc w:val="center"/>
        <w:rPr>
          <w:rFonts w:ascii="DIN Pro Regular" w:hAnsi="DIN Pro Regular" w:cs="DIN Pro Regular"/>
          <w:b/>
          <w:color w:val="000000"/>
          <w:sz w:val="18"/>
          <w:szCs w:val="18"/>
        </w:rPr>
      </w:pPr>
      <w:r w:rsidRPr="008B2B3F">
        <w:rPr>
          <w:rFonts w:ascii="DIN Pro Regular" w:hAnsi="DIN Pro Regular" w:cs="DIN Pro Regular"/>
          <w:b/>
          <w:color w:val="000000"/>
          <w:sz w:val="18"/>
          <w:szCs w:val="18"/>
        </w:rPr>
        <w:t>Reserva Federal. FED</w:t>
      </w:r>
    </w:p>
    <w:tbl>
      <w:tblPr>
        <w:tblStyle w:val="Tablaconcuadrcula"/>
        <w:tblW w:w="0" w:type="auto"/>
        <w:tblInd w:w="2405" w:type="dxa"/>
        <w:tblLook w:val="04A0" w:firstRow="1" w:lastRow="0" w:firstColumn="1" w:lastColumn="0" w:noHBand="0" w:noVBand="1"/>
      </w:tblPr>
      <w:tblGrid>
        <w:gridCol w:w="2977"/>
        <w:gridCol w:w="2552"/>
      </w:tblGrid>
      <w:tr w:rsidR="00E54161" w:rsidRPr="008B2B3F" w:rsidTr="00653F0F">
        <w:trPr>
          <w:trHeight w:val="340"/>
        </w:trPr>
        <w:tc>
          <w:tcPr>
            <w:tcW w:w="2977" w:type="dxa"/>
            <w:shd w:val="clear" w:color="auto" w:fill="0064A7"/>
            <w:vAlign w:val="center"/>
          </w:tcPr>
          <w:p w:rsidR="00E54161" w:rsidRPr="008B2B3F" w:rsidRDefault="00E54161" w:rsidP="00E54161">
            <w:pPr>
              <w:pStyle w:val="NormalWeb"/>
              <w:jc w:val="center"/>
              <w:rPr>
                <w:rFonts w:ascii="DIN Pro Regular" w:hAnsi="DIN Pro Regular" w:cs="DIN Pro Regular"/>
                <w:color w:val="FFFFFF" w:themeColor="background1"/>
                <w:sz w:val="18"/>
                <w:szCs w:val="18"/>
              </w:rPr>
            </w:pPr>
            <w:r w:rsidRPr="008B2B3F">
              <w:rPr>
                <w:rFonts w:ascii="DIN Pro Regular" w:hAnsi="DIN Pro Regular" w:cs="DIN Pro Regular"/>
                <w:color w:val="FFFFFF" w:themeColor="background1"/>
                <w:sz w:val="18"/>
                <w:szCs w:val="18"/>
              </w:rPr>
              <w:t>Fechas</w:t>
            </w:r>
          </w:p>
        </w:tc>
        <w:tc>
          <w:tcPr>
            <w:tcW w:w="2552" w:type="dxa"/>
            <w:shd w:val="clear" w:color="auto" w:fill="0064A7"/>
            <w:vAlign w:val="center"/>
          </w:tcPr>
          <w:p w:rsidR="00E54161" w:rsidRPr="008B2B3F" w:rsidRDefault="00E54161" w:rsidP="00E54161">
            <w:pPr>
              <w:pStyle w:val="NormalWeb"/>
              <w:jc w:val="center"/>
              <w:rPr>
                <w:rFonts w:ascii="DIN Pro Regular" w:hAnsi="DIN Pro Regular" w:cs="DIN Pro Regular"/>
                <w:color w:val="FFFFFF" w:themeColor="background1"/>
                <w:sz w:val="18"/>
                <w:szCs w:val="18"/>
              </w:rPr>
            </w:pPr>
            <w:r w:rsidRPr="008B2B3F">
              <w:rPr>
                <w:rFonts w:ascii="DIN Pro Regular" w:hAnsi="DIN Pro Regular" w:cs="DIN Pro Regular"/>
                <w:color w:val="FFFFFF" w:themeColor="background1"/>
                <w:sz w:val="18"/>
                <w:szCs w:val="18"/>
              </w:rPr>
              <w:t>Rango movilidad en TI</w:t>
            </w:r>
          </w:p>
        </w:tc>
      </w:tr>
      <w:tr w:rsidR="00E54161" w:rsidRPr="008B2B3F" w:rsidTr="00653F0F">
        <w:tc>
          <w:tcPr>
            <w:tcW w:w="2977" w:type="dxa"/>
          </w:tcPr>
          <w:p w:rsidR="00E54161" w:rsidRPr="008B2B3F" w:rsidRDefault="00E54161" w:rsidP="00E54161">
            <w:pPr>
              <w:pStyle w:val="NormalWeb"/>
              <w:rPr>
                <w:rFonts w:ascii="DIN Pro Regular" w:hAnsi="DIN Pro Regular" w:cs="DIN Pro Regular"/>
                <w:color w:val="000000"/>
                <w:sz w:val="18"/>
                <w:szCs w:val="18"/>
              </w:rPr>
            </w:pPr>
            <w:r w:rsidRPr="008B2B3F">
              <w:rPr>
                <w:rFonts w:ascii="DIN Pro Regular" w:hAnsi="DIN Pro Regular" w:cs="DIN Pro Regular"/>
                <w:color w:val="000000"/>
                <w:sz w:val="18"/>
                <w:szCs w:val="18"/>
              </w:rPr>
              <w:t>Cierre Diciembre 2017</w:t>
            </w:r>
          </w:p>
        </w:tc>
        <w:tc>
          <w:tcPr>
            <w:tcW w:w="2552" w:type="dxa"/>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1.25 % - 1.50 %</w:t>
            </w:r>
          </w:p>
        </w:tc>
      </w:tr>
      <w:tr w:rsidR="00E54161" w:rsidRPr="008B2B3F" w:rsidTr="00653F0F">
        <w:tc>
          <w:tcPr>
            <w:tcW w:w="2977" w:type="dxa"/>
          </w:tcPr>
          <w:p w:rsidR="00E54161" w:rsidRPr="008B2B3F" w:rsidRDefault="00E54161" w:rsidP="00E54161">
            <w:pPr>
              <w:pStyle w:val="NormalWeb"/>
              <w:rPr>
                <w:rFonts w:ascii="DIN Pro Regular" w:hAnsi="DIN Pro Regular" w:cs="DIN Pro Regular"/>
                <w:color w:val="000000"/>
                <w:sz w:val="18"/>
                <w:szCs w:val="18"/>
              </w:rPr>
            </w:pPr>
            <w:r w:rsidRPr="008B2B3F">
              <w:rPr>
                <w:rFonts w:ascii="DIN Pro Regular" w:hAnsi="DIN Pro Regular" w:cs="DIN Pro Regular"/>
                <w:color w:val="000000"/>
                <w:sz w:val="18"/>
                <w:szCs w:val="18"/>
              </w:rPr>
              <w:t>Cierre Marzo 2018</w:t>
            </w:r>
          </w:p>
        </w:tc>
        <w:tc>
          <w:tcPr>
            <w:tcW w:w="2552" w:type="dxa"/>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1.50 % - 1.75 %</w:t>
            </w:r>
          </w:p>
        </w:tc>
      </w:tr>
      <w:tr w:rsidR="00E54161" w:rsidRPr="008B2B3F" w:rsidTr="00653F0F">
        <w:tc>
          <w:tcPr>
            <w:tcW w:w="2977" w:type="dxa"/>
          </w:tcPr>
          <w:p w:rsidR="00E54161" w:rsidRPr="008B2B3F" w:rsidRDefault="00E54161" w:rsidP="00E54161">
            <w:pPr>
              <w:pStyle w:val="NormalWeb"/>
              <w:rPr>
                <w:rFonts w:ascii="DIN Pro Regular" w:hAnsi="DIN Pro Regular" w:cs="DIN Pro Regular"/>
                <w:color w:val="000000"/>
                <w:sz w:val="18"/>
                <w:szCs w:val="18"/>
              </w:rPr>
            </w:pPr>
            <w:r w:rsidRPr="008B2B3F">
              <w:rPr>
                <w:rFonts w:ascii="DIN Pro Regular" w:hAnsi="DIN Pro Regular" w:cs="DIN Pro Regular"/>
                <w:color w:val="000000"/>
                <w:sz w:val="18"/>
                <w:szCs w:val="18"/>
              </w:rPr>
              <w:t>Cierre Junio 2018</w:t>
            </w:r>
          </w:p>
        </w:tc>
        <w:tc>
          <w:tcPr>
            <w:tcW w:w="2552" w:type="dxa"/>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1.75 % - 2.00 %</w:t>
            </w:r>
          </w:p>
        </w:tc>
      </w:tr>
      <w:tr w:rsidR="00E54161" w:rsidRPr="008B2B3F" w:rsidTr="00653F0F">
        <w:tc>
          <w:tcPr>
            <w:tcW w:w="2977" w:type="dxa"/>
          </w:tcPr>
          <w:p w:rsidR="00E54161" w:rsidRPr="008B2B3F" w:rsidRDefault="00E54161" w:rsidP="00E54161">
            <w:pPr>
              <w:pStyle w:val="NormalWeb"/>
              <w:rPr>
                <w:rFonts w:ascii="DIN Pro Regular" w:hAnsi="DIN Pro Regular" w:cs="DIN Pro Regular"/>
                <w:color w:val="000000"/>
                <w:sz w:val="18"/>
                <w:szCs w:val="18"/>
              </w:rPr>
            </w:pPr>
            <w:r w:rsidRPr="008B2B3F">
              <w:rPr>
                <w:rFonts w:ascii="DIN Pro Regular" w:hAnsi="DIN Pro Regular" w:cs="DIN Pro Regular"/>
                <w:color w:val="000000"/>
                <w:sz w:val="18"/>
                <w:szCs w:val="18"/>
              </w:rPr>
              <w:t>Cierre Septiembre 2018</w:t>
            </w:r>
          </w:p>
        </w:tc>
        <w:tc>
          <w:tcPr>
            <w:tcW w:w="2552" w:type="dxa"/>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2-00 % - 2.25 %</w:t>
            </w:r>
          </w:p>
        </w:tc>
      </w:tr>
      <w:tr w:rsidR="00E54161" w:rsidRPr="008B2B3F" w:rsidTr="00653F0F">
        <w:tc>
          <w:tcPr>
            <w:tcW w:w="2977" w:type="dxa"/>
          </w:tcPr>
          <w:p w:rsidR="00E54161" w:rsidRPr="008B2B3F" w:rsidRDefault="00E54161" w:rsidP="00E54161">
            <w:pPr>
              <w:pStyle w:val="NormalWeb"/>
              <w:rPr>
                <w:rFonts w:ascii="DIN Pro Regular" w:hAnsi="DIN Pro Regular" w:cs="DIN Pro Regular"/>
                <w:color w:val="000000"/>
                <w:sz w:val="18"/>
                <w:szCs w:val="18"/>
              </w:rPr>
            </w:pPr>
            <w:r w:rsidRPr="008B2B3F">
              <w:rPr>
                <w:rFonts w:ascii="DIN Pro Regular" w:hAnsi="DIN Pro Regular" w:cs="DIN Pro Regular"/>
                <w:color w:val="000000"/>
                <w:sz w:val="18"/>
                <w:szCs w:val="18"/>
              </w:rPr>
              <w:t>Cierre Diciembre 2018</w:t>
            </w:r>
          </w:p>
        </w:tc>
        <w:tc>
          <w:tcPr>
            <w:tcW w:w="2552" w:type="dxa"/>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2.25 % - 2.50 %</w:t>
            </w:r>
          </w:p>
        </w:tc>
      </w:tr>
      <w:tr w:rsidR="00E54161" w:rsidRPr="008B2B3F" w:rsidTr="00653F0F">
        <w:tc>
          <w:tcPr>
            <w:tcW w:w="2977" w:type="dxa"/>
          </w:tcPr>
          <w:p w:rsidR="00E54161" w:rsidRPr="008B2B3F" w:rsidRDefault="00E54161" w:rsidP="00E54161">
            <w:pPr>
              <w:pStyle w:val="NormalWeb"/>
              <w:rPr>
                <w:rFonts w:ascii="DIN Pro Regular" w:hAnsi="DIN Pro Regular" w:cs="DIN Pro Regular"/>
                <w:color w:val="000000"/>
                <w:sz w:val="18"/>
                <w:szCs w:val="18"/>
              </w:rPr>
            </w:pPr>
            <w:r w:rsidRPr="008B2B3F">
              <w:rPr>
                <w:rFonts w:ascii="DIN Pro Regular" w:hAnsi="DIN Pro Regular" w:cs="DIN Pro Regular"/>
                <w:color w:val="000000"/>
                <w:sz w:val="18"/>
                <w:szCs w:val="18"/>
              </w:rPr>
              <w:t>Cierre Julio 2019</w:t>
            </w:r>
          </w:p>
        </w:tc>
        <w:tc>
          <w:tcPr>
            <w:tcW w:w="2552" w:type="dxa"/>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2.00 % - 2.25 %</w:t>
            </w:r>
          </w:p>
        </w:tc>
      </w:tr>
      <w:tr w:rsidR="00E54161" w:rsidRPr="008B2B3F" w:rsidTr="00653F0F">
        <w:tc>
          <w:tcPr>
            <w:tcW w:w="2977" w:type="dxa"/>
          </w:tcPr>
          <w:p w:rsidR="00E54161" w:rsidRPr="008B2B3F" w:rsidRDefault="00E54161" w:rsidP="00E54161">
            <w:pPr>
              <w:pStyle w:val="NormalWeb"/>
              <w:rPr>
                <w:rFonts w:ascii="DIN Pro Regular" w:hAnsi="DIN Pro Regular" w:cs="DIN Pro Regular"/>
                <w:color w:val="000000"/>
                <w:sz w:val="18"/>
                <w:szCs w:val="18"/>
              </w:rPr>
            </w:pPr>
            <w:r w:rsidRPr="008B2B3F">
              <w:rPr>
                <w:rFonts w:ascii="DIN Pro Regular" w:hAnsi="DIN Pro Regular" w:cs="DIN Pro Regular"/>
                <w:color w:val="000000"/>
                <w:sz w:val="18"/>
                <w:szCs w:val="18"/>
              </w:rPr>
              <w:t>Cierre Septiembre 2019</w:t>
            </w:r>
          </w:p>
        </w:tc>
        <w:tc>
          <w:tcPr>
            <w:tcW w:w="2552" w:type="dxa"/>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1.75 % - 2.00 %</w:t>
            </w:r>
          </w:p>
        </w:tc>
      </w:tr>
      <w:tr w:rsidR="00E54161" w:rsidRPr="008B2B3F" w:rsidTr="00653F0F">
        <w:tc>
          <w:tcPr>
            <w:tcW w:w="2977" w:type="dxa"/>
          </w:tcPr>
          <w:p w:rsidR="00E54161" w:rsidRPr="008B2B3F" w:rsidRDefault="00E54161" w:rsidP="00E54161">
            <w:pPr>
              <w:pStyle w:val="NormalWeb"/>
              <w:rPr>
                <w:rFonts w:ascii="DIN Pro Regular" w:hAnsi="DIN Pro Regular" w:cs="DIN Pro Regular"/>
                <w:color w:val="000000"/>
                <w:sz w:val="18"/>
                <w:szCs w:val="18"/>
              </w:rPr>
            </w:pPr>
            <w:r w:rsidRPr="008B2B3F">
              <w:rPr>
                <w:rFonts w:ascii="DIN Pro Regular" w:hAnsi="DIN Pro Regular" w:cs="DIN Pro Regular"/>
                <w:color w:val="000000"/>
                <w:sz w:val="18"/>
                <w:szCs w:val="18"/>
              </w:rPr>
              <w:t>Cierre Octubre 2019</w:t>
            </w:r>
          </w:p>
        </w:tc>
        <w:tc>
          <w:tcPr>
            <w:tcW w:w="2552" w:type="dxa"/>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1.50 % - 1.75 %</w:t>
            </w:r>
          </w:p>
        </w:tc>
      </w:tr>
      <w:tr w:rsidR="00E54161" w:rsidRPr="008B2B3F" w:rsidTr="00653F0F">
        <w:tc>
          <w:tcPr>
            <w:tcW w:w="2977" w:type="dxa"/>
          </w:tcPr>
          <w:p w:rsidR="00E54161" w:rsidRPr="008B2B3F" w:rsidRDefault="00E54161" w:rsidP="00E54161">
            <w:pPr>
              <w:pStyle w:val="NormalWeb"/>
              <w:rPr>
                <w:rFonts w:ascii="DIN Pro Regular" w:hAnsi="DIN Pro Regular" w:cs="DIN Pro Regular"/>
                <w:color w:val="000000"/>
                <w:sz w:val="18"/>
                <w:szCs w:val="18"/>
              </w:rPr>
            </w:pPr>
            <w:r w:rsidRPr="008B2B3F">
              <w:rPr>
                <w:rFonts w:ascii="DIN Pro Regular" w:hAnsi="DIN Pro Regular" w:cs="DIN Pro Regular"/>
                <w:color w:val="000000"/>
                <w:sz w:val="18"/>
                <w:szCs w:val="18"/>
              </w:rPr>
              <w:t>03 Marzo 2020</w:t>
            </w:r>
          </w:p>
        </w:tc>
        <w:tc>
          <w:tcPr>
            <w:tcW w:w="2552" w:type="dxa"/>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1.00 % - 1.25 %</w:t>
            </w:r>
          </w:p>
        </w:tc>
      </w:tr>
      <w:tr w:rsidR="00E54161" w:rsidRPr="008B2B3F" w:rsidTr="00653F0F">
        <w:tc>
          <w:tcPr>
            <w:tcW w:w="2977" w:type="dxa"/>
          </w:tcPr>
          <w:p w:rsidR="00E54161" w:rsidRPr="008B2B3F" w:rsidRDefault="00E54161" w:rsidP="00E54161">
            <w:pPr>
              <w:pStyle w:val="NormalWeb"/>
              <w:rPr>
                <w:rFonts w:ascii="DIN Pro Regular" w:hAnsi="DIN Pro Regular" w:cs="DIN Pro Regular"/>
                <w:color w:val="000000"/>
                <w:sz w:val="18"/>
                <w:szCs w:val="18"/>
              </w:rPr>
            </w:pPr>
            <w:r w:rsidRPr="008B2B3F">
              <w:rPr>
                <w:rFonts w:ascii="DIN Pro Regular" w:hAnsi="DIN Pro Regular" w:cs="DIN Pro Regular"/>
                <w:color w:val="000000"/>
                <w:sz w:val="18"/>
                <w:szCs w:val="18"/>
              </w:rPr>
              <w:t>16 Marzo 2020</w:t>
            </w:r>
          </w:p>
        </w:tc>
        <w:tc>
          <w:tcPr>
            <w:tcW w:w="2552" w:type="dxa"/>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0.00 % - 0.25 %</w:t>
            </w:r>
          </w:p>
        </w:tc>
      </w:tr>
    </w:tbl>
    <w:p w:rsidR="00E54161" w:rsidRPr="008B2B3F" w:rsidRDefault="00E54161" w:rsidP="00E54161">
      <w:pPr>
        <w:pStyle w:val="NormalWeb"/>
        <w:spacing w:before="0" w:beforeAutospacing="0" w:after="0" w:afterAutospacing="0"/>
        <w:jc w:val="center"/>
        <w:rPr>
          <w:rFonts w:ascii="DIN Pro Regular" w:hAnsi="DIN Pro Regular" w:cs="DIN Pro Regular"/>
          <w:b/>
          <w:color w:val="000000"/>
          <w:sz w:val="18"/>
          <w:szCs w:val="18"/>
        </w:rPr>
      </w:pPr>
    </w:p>
    <w:bookmarkEnd w:id="1"/>
    <w:p w:rsidR="00E54161" w:rsidRPr="008B2B3F" w:rsidRDefault="00E54161" w:rsidP="00E54161">
      <w:pPr>
        <w:pStyle w:val="NormalWeb"/>
        <w:spacing w:before="0" w:beforeAutospacing="0" w:after="0" w:afterAutospacing="0"/>
        <w:jc w:val="both"/>
        <w:rPr>
          <w:rFonts w:ascii="DIN Pro Regular" w:hAnsi="DIN Pro Regular" w:cs="DIN Pro Regular"/>
          <w:color w:val="000000"/>
          <w:sz w:val="18"/>
          <w:szCs w:val="18"/>
        </w:rPr>
      </w:pPr>
    </w:p>
    <w:p w:rsidR="00E54161" w:rsidRPr="008B2B3F" w:rsidRDefault="00E54161" w:rsidP="00E54161">
      <w:pPr>
        <w:pStyle w:val="NormalWeb"/>
        <w:spacing w:before="0" w:beforeAutospacing="0" w:after="0" w:afterAutospacing="0"/>
        <w:jc w:val="both"/>
        <w:rPr>
          <w:rFonts w:ascii="DIN Pro Regular" w:hAnsi="DIN Pro Regular" w:cs="DIN Pro Regular"/>
          <w:color w:val="000000"/>
          <w:sz w:val="18"/>
          <w:szCs w:val="18"/>
        </w:rPr>
      </w:pPr>
      <w:r w:rsidRPr="008B2B3F">
        <w:rPr>
          <w:rFonts w:ascii="DIN Pro Regular" w:hAnsi="DIN Pro Regular" w:cs="DIN Pro Regular"/>
          <w:color w:val="000000"/>
          <w:sz w:val="18"/>
          <w:szCs w:val="18"/>
        </w:rPr>
        <w:t>Pero dado el fuerte comportamiento al alza que se observa tanto de la Inflación al Consumidor como en la Inflación al Productor, datos ya presentados en los cuadros anteriores, la Reserva Federal en su reunión del 14 y 15 de Diciembre del 2021 confirma que en Marzo del 2022 termina la compra de bonos del tesoro y bonos respaldados por hipotecas, con lo cual dejará de inyectar liquidez al sistema financiero.</w:t>
      </w:r>
    </w:p>
    <w:p w:rsidR="00E54161" w:rsidRPr="008B2B3F" w:rsidRDefault="00E54161" w:rsidP="00E54161">
      <w:pPr>
        <w:pStyle w:val="NormalWeb"/>
        <w:spacing w:before="0" w:beforeAutospacing="0" w:after="0" w:afterAutospacing="0"/>
        <w:jc w:val="both"/>
        <w:rPr>
          <w:rFonts w:ascii="DIN Pro Regular" w:hAnsi="DIN Pro Regular" w:cs="DIN Pro Regular"/>
          <w:color w:val="000000"/>
          <w:sz w:val="18"/>
          <w:szCs w:val="18"/>
        </w:rPr>
      </w:pPr>
    </w:p>
    <w:p w:rsidR="00E54161" w:rsidRPr="008B2B3F" w:rsidRDefault="00E54161" w:rsidP="00E54161">
      <w:pPr>
        <w:pStyle w:val="NormalWeb"/>
        <w:spacing w:before="0" w:beforeAutospacing="0" w:after="0" w:afterAutospacing="0"/>
        <w:jc w:val="both"/>
        <w:rPr>
          <w:rFonts w:ascii="DIN Pro Regular" w:hAnsi="DIN Pro Regular" w:cs="DIN Pro Regular"/>
          <w:color w:val="000000"/>
          <w:sz w:val="18"/>
          <w:szCs w:val="18"/>
        </w:rPr>
      </w:pPr>
      <w:r w:rsidRPr="008B2B3F">
        <w:rPr>
          <w:rFonts w:ascii="DIN Pro Regular" w:hAnsi="DIN Pro Regular" w:cs="DIN Pro Regular"/>
          <w:color w:val="000000"/>
          <w:sz w:val="18"/>
          <w:szCs w:val="18"/>
        </w:rPr>
        <w:t xml:space="preserve">Y es que los incrementos inflacionarios al consumidor y al productor, combinados con el resurgimiento de la variante </w:t>
      </w:r>
      <w:proofErr w:type="spellStart"/>
      <w:r w:rsidRPr="008B2B3F">
        <w:rPr>
          <w:rFonts w:ascii="DIN Pro Regular" w:hAnsi="DIN Pro Regular" w:cs="DIN Pro Regular"/>
          <w:color w:val="000000"/>
          <w:sz w:val="18"/>
          <w:szCs w:val="18"/>
        </w:rPr>
        <w:t>Ómicron</w:t>
      </w:r>
      <w:proofErr w:type="spellEnd"/>
      <w:r w:rsidRPr="008B2B3F">
        <w:rPr>
          <w:rFonts w:ascii="DIN Pro Regular" w:hAnsi="DIN Pro Regular" w:cs="DIN Pro Regular"/>
          <w:color w:val="000000"/>
          <w:sz w:val="18"/>
          <w:szCs w:val="18"/>
        </w:rPr>
        <w:t xml:space="preserve"> del coronavirus, ya convencieron a la FED y al Departamento del Tesoro de que los avances en él PIB y en la generación de los empleos perdidos durante la pandemia son suficientes, de tal forma que dejan muy en claro a los mercados financieros de que es inevitable que la FED incrementará su Tasa de interés referencial en un cuarto de punto porcentual (0.25 %) antes de terminar el primer semestre del 2022, y podría hacerlo si las circunstancias lo ameritan, hasta tres incrementos durante el citado año.</w:t>
      </w:r>
    </w:p>
    <w:p w:rsidR="00E54161" w:rsidRPr="008B2B3F" w:rsidRDefault="00E54161" w:rsidP="00E54161">
      <w:pPr>
        <w:pStyle w:val="NormalWeb"/>
        <w:spacing w:before="0" w:beforeAutospacing="0" w:after="0" w:afterAutospacing="0"/>
        <w:jc w:val="both"/>
        <w:rPr>
          <w:rFonts w:ascii="DIN Pro Regular" w:hAnsi="DIN Pro Regular" w:cs="DIN Pro Regular"/>
          <w:b/>
          <w:color w:val="000000"/>
          <w:sz w:val="18"/>
          <w:szCs w:val="18"/>
        </w:rPr>
      </w:pPr>
    </w:p>
    <w:p w:rsidR="00E54161" w:rsidRPr="008B2B3F" w:rsidRDefault="00E54161" w:rsidP="00E54161">
      <w:pPr>
        <w:pStyle w:val="NormalWeb"/>
        <w:spacing w:before="0" w:beforeAutospacing="0" w:after="0" w:afterAutospacing="0"/>
        <w:jc w:val="both"/>
        <w:rPr>
          <w:rFonts w:ascii="DIN Pro Regular" w:hAnsi="DIN Pro Regular" w:cs="DIN Pro Regular"/>
          <w:b/>
          <w:color w:val="000000"/>
          <w:sz w:val="20"/>
          <w:szCs w:val="20"/>
        </w:rPr>
      </w:pPr>
      <w:r w:rsidRPr="008B2B3F">
        <w:rPr>
          <w:rFonts w:ascii="DIN Pro Regular" w:hAnsi="DIN Pro Regular" w:cs="DIN Pro Regular"/>
          <w:b/>
          <w:color w:val="000000"/>
          <w:sz w:val="20"/>
          <w:szCs w:val="20"/>
        </w:rPr>
        <w:t xml:space="preserve">2.2.- Escenarios Económicos para México al Cuarto Trimestre del 2021. </w:t>
      </w:r>
    </w:p>
    <w:p w:rsidR="00E54161" w:rsidRPr="008B2B3F" w:rsidRDefault="00E54161" w:rsidP="00E54161">
      <w:pPr>
        <w:pStyle w:val="NormalWeb"/>
        <w:spacing w:before="0" w:beforeAutospacing="0" w:after="0" w:afterAutospacing="0"/>
        <w:jc w:val="both"/>
        <w:rPr>
          <w:rFonts w:ascii="DIN Pro Regular" w:hAnsi="DIN Pro Regular" w:cs="DIN Pro Regular"/>
          <w:b/>
          <w:color w:val="000000"/>
          <w:sz w:val="20"/>
          <w:szCs w:val="20"/>
        </w:rPr>
      </w:pPr>
      <w:bookmarkStart w:id="2" w:name="_Hlk66190554"/>
      <w:r w:rsidRPr="008B2B3F">
        <w:rPr>
          <w:rFonts w:ascii="DIN Pro Regular" w:hAnsi="DIN Pro Regular" w:cs="DIN Pro Regular"/>
          <w:b/>
          <w:color w:val="000000"/>
          <w:sz w:val="20"/>
          <w:szCs w:val="20"/>
        </w:rPr>
        <w:t>2.2.1.- Producto Interno Bruto del país. PIB</w:t>
      </w:r>
      <w:bookmarkEnd w:id="2"/>
    </w:p>
    <w:p w:rsidR="00E54161" w:rsidRPr="008B2B3F" w:rsidRDefault="00E54161" w:rsidP="00E54161">
      <w:pPr>
        <w:pStyle w:val="NormalWeb"/>
        <w:spacing w:before="0" w:beforeAutospacing="0" w:after="0" w:afterAutospacing="0"/>
        <w:jc w:val="both"/>
        <w:rPr>
          <w:rFonts w:ascii="DIN Pro Regular" w:hAnsi="DIN Pro Regular" w:cs="DIN Pro Regular"/>
          <w:bCs/>
          <w:color w:val="000000"/>
          <w:sz w:val="18"/>
          <w:szCs w:val="18"/>
        </w:rPr>
      </w:pPr>
      <w:r w:rsidRPr="008B2B3F">
        <w:rPr>
          <w:rFonts w:ascii="DIN Pro Regular" w:hAnsi="DIN Pro Regular" w:cs="DIN Pro Regular"/>
          <w:bCs/>
          <w:color w:val="000000"/>
          <w:sz w:val="18"/>
          <w:szCs w:val="18"/>
        </w:rPr>
        <w:t xml:space="preserve">En relación al crecimiento que viene registrando la economía de México, y como antecedente reciente, se observa que a pesar de que el PIB nacional se vio beneficiado por la firma y ratificación del T-MEC con Estados Unidos y Canadá, y con la guerra comercial y arancelaria entre China y USA, al poder exportar parte de los productos que este último país dejó de importar de China, México terminaría por registrar una contracción económica durante 2019, marcando un decrecimiento de 0.2 % en el PIB nacional, Tasa negativa si la comparamos con el crecimiento del 2.1 % registrado en el 2018. </w:t>
      </w:r>
    </w:p>
    <w:p w:rsidR="00E54161" w:rsidRPr="008B2B3F" w:rsidRDefault="00E54161" w:rsidP="00E54161">
      <w:pPr>
        <w:pStyle w:val="NormalWeb"/>
        <w:spacing w:before="0" w:beforeAutospacing="0" w:after="0" w:afterAutospacing="0"/>
        <w:jc w:val="both"/>
        <w:rPr>
          <w:rFonts w:ascii="DIN Pro Regular" w:hAnsi="DIN Pro Regular" w:cs="DIN Pro Regular"/>
          <w:bCs/>
          <w:color w:val="000000"/>
          <w:sz w:val="18"/>
          <w:szCs w:val="18"/>
        </w:rPr>
      </w:pPr>
    </w:p>
    <w:p w:rsidR="00E54161" w:rsidRPr="008B2B3F" w:rsidRDefault="00E54161" w:rsidP="00E54161">
      <w:pPr>
        <w:pStyle w:val="NormalWeb"/>
        <w:spacing w:before="0" w:beforeAutospacing="0" w:after="0" w:afterAutospacing="0"/>
        <w:jc w:val="both"/>
        <w:rPr>
          <w:rFonts w:ascii="DIN Pro Regular" w:hAnsi="DIN Pro Regular" w:cs="DIN Pro Regular"/>
          <w:bCs/>
          <w:color w:val="000000"/>
          <w:sz w:val="18"/>
          <w:szCs w:val="18"/>
        </w:rPr>
      </w:pPr>
      <w:r w:rsidRPr="008B2B3F">
        <w:rPr>
          <w:rFonts w:ascii="DIN Pro Regular" w:hAnsi="DIN Pro Regular" w:cs="DIN Pro Regular"/>
          <w:bCs/>
          <w:color w:val="000000"/>
          <w:sz w:val="18"/>
          <w:szCs w:val="18"/>
        </w:rPr>
        <w:t>Pero a pesar de tal contracción, la economía del país registró avances en algunos indicadores en el 2019, reflejando un mayor dinamismo en el nivel de nuestras exportaciones hacia los Estados Unidos, cuyo valor superaron a los montos registrados en el 2018, incluso las Remesas enviadas durante el 2019 por los paisanos que trabajan en el extranjero superaron ampliamente a las recibidas por el país también en el 2018, apoyando al Peso en su relación con el Dólar, como a las Reservas internacionales del Banxico, y desde luego al consumo de las familias que reciben las Remesas.</w:t>
      </w:r>
    </w:p>
    <w:p w:rsidR="00E54161" w:rsidRPr="008B2B3F" w:rsidRDefault="00E54161" w:rsidP="00E54161">
      <w:pPr>
        <w:pStyle w:val="NormalWeb"/>
        <w:spacing w:before="0" w:beforeAutospacing="0" w:after="0" w:afterAutospacing="0"/>
        <w:jc w:val="both"/>
        <w:rPr>
          <w:rFonts w:ascii="DIN Pro Regular" w:hAnsi="DIN Pro Regular" w:cs="DIN Pro Regular"/>
          <w:bCs/>
          <w:color w:val="000000"/>
          <w:sz w:val="18"/>
          <w:szCs w:val="18"/>
        </w:rPr>
      </w:pPr>
    </w:p>
    <w:p w:rsidR="00E54161" w:rsidRPr="008B2B3F" w:rsidRDefault="00E54161" w:rsidP="00E54161">
      <w:pPr>
        <w:pStyle w:val="NormalWeb"/>
        <w:spacing w:before="0" w:beforeAutospacing="0" w:after="0" w:afterAutospacing="0"/>
        <w:jc w:val="both"/>
        <w:rPr>
          <w:rFonts w:ascii="DIN Pro Regular" w:hAnsi="DIN Pro Regular" w:cs="DIN Pro Regular"/>
          <w:bCs/>
          <w:color w:val="000000"/>
          <w:sz w:val="18"/>
          <w:szCs w:val="18"/>
        </w:rPr>
      </w:pPr>
      <w:r w:rsidRPr="008B2B3F">
        <w:rPr>
          <w:rFonts w:ascii="DIN Pro Regular" w:hAnsi="DIN Pro Regular" w:cs="DIN Pro Regular"/>
          <w:bCs/>
          <w:color w:val="000000"/>
          <w:sz w:val="18"/>
          <w:szCs w:val="18"/>
        </w:rPr>
        <w:t>Durante el 2020, ya reflejando los efectos de la pandemia y la falta de apoyos de parte del gobierno federal a las micro, pequeñas y medianas empresas, el PIB de México se desploma a una tasa histórica de un menos 8.5 % durante el 2020, contracción no vista en los últimos 90 años, confirmando la Recesión económica en que está inmerso el país a partir del primer semestre del 2019, ello si consideramos la estadística del PIB por trimestre en su comparación contra los datos del año inmediato anterior publicadas por el INEGI, deterioro generado en parte por el estancamiento de las variables relacionadas con la inversión fija bruta que realizan las empresas mediante la adquisición de bienes de capital, ello en virtud de que a pesar de haber transcurriendo ya el tercer año del sexenio he iniciado el cuarto, empresarios e inversionistas nunca vieron señales de confianza de parte del gobierno federal en materia de política económica.</w:t>
      </w:r>
    </w:p>
    <w:p w:rsidR="00E54161" w:rsidRPr="008B2B3F" w:rsidRDefault="00E54161" w:rsidP="00E54161">
      <w:pPr>
        <w:pStyle w:val="NormalWeb"/>
        <w:spacing w:before="0" w:beforeAutospacing="0" w:after="0" w:afterAutospacing="0"/>
        <w:jc w:val="both"/>
        <w:rPr>
          <w:rFonts w:ascii="DIN Pro Regular" w:hAnsi="DIN Pro Regular" w:cs="DIN Pro Regular"/>
          <w:bCs/>
          <w:sz w:val="18"/>
          <w:szCs w:val="18"/>
        </w:rPr>
      </w:pPr>
    </w:p>
    <w:p w:rsidR="00E54161" w:rsidRPr="008B2B3F" w:rsidRDefault="00E54161" w:rsidP="00E54161">
      <w:pPr>
        <w:pStyle w:val="NormalWeb"/>
        <w:spacing w:before="0" w:beforeAutospacing="0" w:after="0" w:afterAutospacing="0"/>
        <w:jc w:val="both"/>
        <w:rPr>
          <w:rFonts w:ascii="DIN Pro Regular" w:hAnsi="DIN Pro Regular" w:cs="DIN Pro Regular"/>
          <w:bCs/>
          <w:color w:val="000000"/>
          <w:sz w:val="18"/>
          <w:szCs w:val="18"/>
        </w:rPr>
      </w:pPr>
      <w:r w:rsidRPr="008B2B3F">
        <w:rPr>
          <w:rFonts w:ascii="DIN Pro Regular" w:hAnsi="DIN Pro Regular" w:cs="DIN Pro Regular"/>
          <w:bCs/>
          <w:sz w:val="18"/>
          <w:szCs w:val="18"/>
        </w:rPr>
        <w:t xml:space="preserve">En relación con el desempeño del PIB de México, como ya se mencionó en los Apartados relativos al PIB mundial, y al de la economía de los Estados Unidos, el FMI realizó en su reunión virtual del mes de Abril del 2021 una actualización de las proyecciones realizadas el 26 de Enero del 2021, </w:t>
      </w:r>
      <w:r w:rsidRPr="008B2B3F">
        <w:rPr>
          <w:rFonts w:ascii="DIN Pro Regular" w:hAnsi="DIN Pro Regular" w:cs="DIN Pro Regular"/>
          <w:bCs/>
          <w:color w:val="000000"/>
          <w:sz w:val="18"/>
          <w:szCs w:val="18"/>
        </w:rPr>
        <w:t>estimando para México una mayor recuperación, al incrementarla del 4.3 % al 5.0 % para este 2021, y para el 2022 estimó que el crecimiento en lugar de avanzar un 2.5 % lo hará hasta en un 3 %.</w:t>
      </w:r>
    </w:p>
    <w:p w:rsidR="00E54161" w:rsidRPr="008B2B3F" w:rsidRDefault="00E54161" w:rsidP="00E54161">
      <w:pPr>
        <w:pStyle w:val="NormalWeb"/>
        <w:spacing w:before="0" w:beforeAutospacing="0" w:after="0" w:afterAutospacing="0"/>
        <w:jc w:val="both"/>
        <w:rPr>
          <w:rFonts w:ascii="DIN Pro Regular" w:hAnsi="DIN Pro Regular" w:cs="DIN Pro Regular"/>
          <w:bCs/>
          <w:color w:val="000000"/>
          <w:sz w:val="18"/>
          <w:szCs w:val="18"/>
        </w:rPr>
      </w:pPr>
    </w:p>
    <w:p w:rsidR="00E54161" w:rsidRPr="008B2B3F" w:rsidRDefault="00E54161" w:rsidP="00E54161">
      <w:pPr>
        <w:pStyle w:val="NormalWeb"/>
        <w:spacing w:before="0" w:beforeAutospacing="0" w:after="0" w:afterAutospacing="0"/>
        <w:jc w:val="both"/>
        <w:rPr>
          <w:rFonts w:ascii="DIN Pro Regular" w:hAnsi="DIN Pro Regular" w:cs="DIN Pro Regular"/>
          <w:bCs/>
          <w:color w:val="000000"/>
          <w:sz w:val="18"/>
          <w:szCs w:val="18"/>
        </w:rPr>
      </w:pPr>
      <w:r w:rsidRPr="008B2B3F">
        <w:rPr>
          <w:rFonts w:ascii="DIN Pro Regular" w:hAnsi="DIN Pro Regular" w:cs="DIN Pro Regular"/>
          <w:bCs/>
          <w:color w:val="000000"/>
          <w:sz w:val="18"/>
          <w:szCs w:val="18"/>
        </w:rPr>
        <w:t>Pero como ya se mencionó también, el FMI actualizaría de nuevo sus proyecciones en Julio del 2021, elevando sus estimaciones para el PIB de México, a un 6.3 % para 2021, y a un 4.2 % para 2022.</w:t>
      </w:r>
    </w:p>
    <w:p w:rsidR="00E54161" w:rsidRPr="008B2B3F" w:rsidRDefault="00E54161" w:rsidP="00E54161">
      <w:pPr>
        <w:pStyle w:val="NormalWeb"/>
        <w:spacing w:before="0" w:beforeAutospacing="0" w:after="0" w:afterAutospacing="0"/>
        <w:jc w:val="both"/>
        <w:rPr>
          <w:rFonts w:ascii="DIN Pro Regular" w:hAnsi="DIN Pro Regular" w:cs="DIN Pro Regular"/>
          <w:bCs/>
          <w:color w:val="000000"/>
          <w:sz w:val="18"/>
          <w:szCs w:val="18"/>
        </w:rPr>
      </w:pPr>
    </w:p>
    <w:p w:rsidR="00E54161" w:rsidRPr="008B2B3F" w:rsidRDefault="00E54161" w:rsidP="00E54161">
      <w:pPr>
        <w:pStyle w:val="NormalWeb"/>
        <w:spacing w:before="0" w:beforeAutospacing="0" w:after="0" w:afterAutospacing="0"/>
        <w:jc w:val="both"/>
        <w:rPr>
          <w:rFonts w:ascii="DIN Pro Regular" w:hAnsi="DIN Pro Regular" w:cs="DIN Pro Regular"/>
          <w:bCs/>
          <w:color w:val="000000"/>
          <w:sz w:val="18"/>
          <w:szCs w:val="18"/>
        </w:rPr>
      </w:pPr>
      <w:r w:rsidRPr="008B2B3F">
        <w:rPr>
          <w:rFonts w:ascii="DIN Pro Regular" w:hAnsi="DIN Pro Regular" w:cs="DIN Pro Regular"/>
          <w:bCs/>
          <w:color w:val="000000"/>
          <w:sz w:val="18"/>
          <w:szCs w:val="18"/>
        </w:rPr>
        <w:t>En su última reunión del 12 de Octubre del 2021, el FMI disminuye ligeramente la estimación para México, ajustándolas a un crecimiento del 6.2 % para el 2021 y 4.0 % para el 2022 como se podrá apreciar en el siguiente Cuadro, ello influenciado por el ajuste a la baja que a su vez hizo Estados Unidos.</w:t>
      </w:r>
    </w:p>
    <w:p w:rsidR="00E54161" w:rsidRPr="008B2B3F" w:rsidRDefault="00E54161" w:rsidP="00E54161">
      <w:pPr>
        <w:pStyle w:val="NormalWeb"/>
        <w:spacing w:before="0" w:beforeAutospacing="0" w:after="0" w:afterAutospacing="0"/>
        <w:jc w:val="both"/>
        <w:rPr>
          <w:rFonts w:ascii="DIN Pro Regular" w:hAnsi="DIN Pro Regular" w:cs="DIN Pro Regular"/>
          <w:bCs/>
          <w:color w:val="000000"/>
          <w:sz w:val="18"/>
          <w:szCs w:val="18"/>
        </w:rPr>
      </w:pPr>
    </w:p>
    <w:p w:rsidR="00E54161" w:rsidRPr="008B2B3F" w:rsidRDefault="00E54161" w:rsidP="00E54161">
      <w:pPr>
        <w:pStyle w:val="NormalWeb"/>
        <w:spacing w:before="0" w:beforeAutospacing="0" w:after="0" w:afterAutospacing="0"/>
        <w:jc w:val="both"/>
        <w:rPr>
          <w:rFonts w:ascii="DIN Pro Regular" w:hAnsi="DIN Pro Regular" w:cs="DIN Pro Regular"/>
          <w:bCs/>
          <w:color w:val="000000"/>
          <w:sz w:val="18"/>
          <w:szCs w:val="18"/>
        </w:rPr>
      </w:pPr>
      <w:r w:rsidRPr="008B2B3F">
        <w:rPr>
          <w:rFonts w:ascii="DIN Pro Regular" w:hAnsi="DIN Pro Regular" w:cs="DIN Pro Regular"/>
          <w:bCs/>
          <w:color w:val="000000"/>
          <w:sz w:val="18"/>
          <w:szCs w:val="18"/>
        </w:rPr>
        <w:t>Por lo que corresponde al comportamiento del PIB durante el 2021, el INEGI informó que por el Primer Trimestre del 2021 la economía del país se contrajo un menos 2.8% a tasa interanual, es decir en relación al mismo trimestre del 2020. Pero en función de la baja base de comparación estadística que dejó la histórica caída de la economía durante el 2020 de menos 8.5 %, se informa que por el primer Semestre del 2021 el crecimiento del PIB habría sido de un rebote estadístico del 7.4 % a tasa interanual. Por el Tercer trimestre del 2021, el INEGI informó de un crecimiento del 4.7 % a tasa interanual, confirmando con ello una desaceleración en la recuperación económica del país, lo cual hace estimar que el avance del PIB por todo el 2021 será cercana a un 6%, muy bajo comparado con la caída de menos 8.5 % del 2020.</w:t>
      </w:r>
    </w:p>
    <w:p w:rsidR="00E54161" w:rsidRPr="008B2B3F" w:rsidRDefault="00E54161" w:rsidP="00E54161">
      <w:pPr>
        <w:pStyle w:val="NormalWeb"/>
        <w:spacing w:before="0" w:beforeAutospacing="0" w:after="0" w:afterAutospacing="0"/>
        <w:jc w:val="both"/>
        <w:rPr>
          <w:rFonts w:ascii="DIN Pro Regular" w:hAnsi="DIN Pro Regular" w:cs="DIN Pro Regular"/>
          <w:bCs/>
          <w:color w:val="000000"/>
          <w:sz w:val="18"/>
          <w:szCs w:val="18"/>
        </w:rPr>
      </w:pPr>
    </w:p>
    <w:p w:rsidR="00E54161" w:rsidRPr="008B2B3F" w:rsidRDefault="00E54161" w:rsidP="00E54161">
      <w:pPr>
        <w:pStyle w:val="NormalWeb"/>
        <w:spacing w:before="0" w:beforeAutospacing="0" w:after="0" w:afterAutospacing="0"/>
        <w:jc w:val="both"/>
        <w:rPr>
          <w:rFonts w:ascii="DIN Pro Regular" w:hAnsi="DIN Pro Regular" w:cs="DIN Pro Regular"/>
          <w:bCs/>
          <w:color w:val="000000"/>
          <w:sz w:val="18"/>
          <w:szCs w:val="18"/>
        </w:rPr>
      </w:pPr>
      <w:r w:rsidRPr="008B2B3F">
        <w:rPr>
          <w:rFonts w:ascii="DIN Pro Regular" w:hAnsi="DIN Pro Regular" w:cs="DIN Pro Regular"/>
          <w:bCs/>
          <w:color w:val="000000"/>
          <w:sz w:val="18"/>
          <w:szCs w:val="18"/>
        </w:rPr>
        <w:t>Relacionado con el crecimiento económico de México, el Banco Mundial informa que a la conclusión del 2021 la economía mexicana medida por el valor de su PIB, retrocede del lugar 14 al lugar 16, muy atrás de Coreo del Sur e Indonesia.</w:t>
      </w:r>
    </w:p>
    <w:p w:rsidR="00E54161" w:rsidRPr="008B2B3F" w:rsidRDefault="00E54161" w:rsidP="00E54161">
      <w:pPr>
        <w:pStyle w:val="NormalWeb"/>
        <w:spacing w:before="0" w:beforeAutospacing="0" w:after="0" w:afterAutospacing="0"/>
        <w:jc w:val="both"/>
        <w:rPr>
          <w:rFonts w:ascii="DIN Pro Regular" w:hAnsi="DIN Pro Regular" w:cs="DIN Pro Regular"/>
          <w:bCs/>
          <w:color w:val="000000"/>
          <w:sz w:val="18"/>
          <w:szCs w:val="18"/>
        </w:rPr>
      </w:pPr>
    </w:p>
    <w:p w:rsidR="00E54161" w:rsidRPr="008B2B3F" w:rsidRDefault="00E54161" w:rsidP="00E54161">
      <w:pPr>
        <w:pStyle w:val="NormalWeb"/>
        <w:spacing w:before="0" w:beforeAutospacing="0" w:after="0" w:afterAutospacing="0"/>
        <w:jc w:val="both"/>
        <w:rPr>
          <w:rFonts w:ascii="DIN Pro Regular" w:hAnsi="DIN Pro Regular" w:cs="DIN Pro Regular"/>
          <w:bCs/>
          <w:color w:val="000000"/>
          <w:sz w:val="18"/>
          <w:szCs w:val="18"/>
        </w:rPr>
      </w:pPr>
      <w:r w:rsidRPr="008B2B3F">
        <w:rPr>
          <w:rFonts w:ascii="DIN Pro Regular" w:hAnsi="DIN Pro Regular" w:cs="DIN Pro Regular"/>
          <w:bCs/>
          <w:color w:val="000000"/>
          <w:sz w:val="18"/>
          <w:szCs w:val="18"/>
        </w:rPr>
        <w:t>En el cuadro siguiente se deja la estimación del PIB para 2022 del FMI, ya que es muy similar al 4.1 % que estima la SHCP en los criterios generales de política económica (CGPE) para el 2022. Pero a inicios de Enero del 2022, el Banco Mundial ajusta su estimación del PIB de México, bajándola a un crecimiento del 30 %.</w:t>
      </w:r>
    </w:p>
    <w:p w:rsidR="00E54161" w:rsidRPr="008B2B3F" w:rsidRDefault="00E54161" w:rsidP="00E54161">
      <w:pPr>
        <w:pStyle w:val="NormalWeb"/>
        <w:spacing w:before="0" w:beforeAutospacing="0" w:after="0" w:afterAutospacing="0"/>
        <w:jc w:val="center"/>
        <w:rPr>
          <w:rFonts w:ascii="DIN Pro Regular" w:hAnsi="DIN Pro Regular" w:cs="DIN Pro Regular"/>
          <w:b/>
          <w:color w:val="000000"/>
          <w:sz w:val="18"/>
          <w:szCs w:val="18"/>
        </w:rPr>
      </w:pPr>
      <w:r w:rsidRPr="008B2B3F">
        <w:rPr>
          <w:rFonts w:ascii="DIN Pro Regular" w:hAnsi="DIN Pro Regular" w:cs="DIN Pro Regular"/>
          <w:b/>
          <w:color w:val="000000"/>
          <w:sz w:val="18"/>
          <w:szCs w:val="18"/>
        </w:rPr>
        <w:t>Comportamiento del PIB en México.</w:t>
      </w:r>
    </w:p>
    <w:p w:rsidR="00E54161" w:rsidRPr="008B2B3F" w:rsidRDefault="00E54161" w:rsidP="00E54161">
      <w:pPr>
        <w:pStyle w:val="NormalWeb"/>
        <w:spacing w:before="0" w:beforeAutospacing="0" w:after="0" w:afterAutospacing="0"/>
        <w:jc w:val="center"/>
        <w:rPr>
          <w:rFonts w:ascii="DIN Pro Regular" w:hAnsi="DIN Pro Regular" w:cs="DIN Pro Regular"/>
          <w:b/>
          <w:color w:val="000000"/>
          <w:sz w:val="18"/>
          <w:szCs w:val="18"/>
        </w:rPr>
      </w:pPr>
      <w:r w:rsidRPr="008B2B3F">
        <w:rPr>
          <w:rFonts w:ascii="DIN Pro Regular" w:hAnsi="DIN Pro Regular" w:cs="DIN Pro Regular"/>
          <w:b/>
          <w:color w:val="000000"/>
          <w:sz w:val="18"/>
          <w:szCs w:val="18"/>
        </w:rPr>
        <w:t>INEGI.</w:t>
      </w:r>
    </w:p>
    <w:p w:rsidR="00E54161" w:rsidRPr="008B2B3F" w:rsidRDefault="00E54161" w:rsidP="00E54161">
      <w:pPr>
        <w:pStyle w:val="NormalWeb"/>
        <w:spacing w:before="0" w:beforeAutospacing="0" w:after="0" w:afterAutospacing="0"/>
        <w:jc w:val="center"/>
        <w:rPr>
          <w:rFonts w:ascii="DIN Pro Regular" w:hAnsi="DIN Pro Regular" w:cs="DIN Pro Regular"/>
          <w:b/>
          <w:color w:val="000000"/>
          <w:sz w:val="18"/>
          <w:szCs w:val="18"/>
        </w:rPr>
      </w:pPr>
    </w:p>
    <w:tbl>
      <w:tblPr>
        <w:tblStyle w:val="Tablaconcuadrcula"/>
        <w:tblW w:w="0" w:type="auto"/>
        <w:tblInd w:w="2405" w:type="dxa"/>
        <w:tblLook w:val="04A0" w:firstRow="1" w:lastRow="0" w:firstColumn="1" w:lastColumn="0" w:noHBand="0" w:noVBand="1"/>
      </w:tblPr>
      <w:tblGrid>
        <w:gridCol w:w="2268"/>
        <w:gridCol w:w="2410"/>
      </w:tblGrid>
      <w:tr w:rsidR="00E54161" w:rsidRPr="008B2B3F" w:rsidTr="00653F0F">
        <w:trPr>
          <w:trHeight w:val="340"/>
        </w:trPr>
        <w:tc>
          <w:tcPr>
            <w:tcW w:w="2268" w:type="dxa"/>
            <w:shd w:val="clear" w:color="auto" w:fill="0064A7"/>
            <w:vAlign w:val="center"/>
          </w:tcPr>
          <w:p w:rsidR="00E54161" w:rsidRPr="008B2B3F" w:rsidRDefault="00E54161" w:rsidP="00E54161">
            <w:pPr>
              <w:pStyle w:val="NormalWeb"/>
              <w:jc w:val="center"/>
              <w:rPr>
                <w:rFonts w:ascii="DIN Pro Regular" w:hAnsi="DIN Pro Regular" w:cs="DIN Pro Regular"/>
                <w:color w:val="FFFFFF" w:themeColor="background1"/>
                <w:sz w:val="18"/>
                <w:szCs w:val="18"/>
              </w:rPr>
            </w:pPr>
            <w:r w:rsidRPr="008B2B3F">
              <w:rPr>
                <w:rFonts w:ascii="DIN Pro Regular" w:hAnsi="DIN Pro Regular" w:cs="DIN Pro Regular"/>
                <w:color w:val="FFFFFF" w:themeColor="background1"/>
                <w:sz w:val="18"/>
                <w:szCs w:val="18"/>
              </w:rPr>
              <w:t>Año</w:t>
            </w:r>
          </w:p>
        </w:tc>
        <w:tc>
          <w:tcPr>
            <w:tcW w:w="2410" w:type="dxa"/>
            <w:shd w:val="clear" w:color="auto" w:fill="0064A7"/>
            <w:vAlign w:val="center"/>
          </w:tcPr>
          <w:p w:rsidR="00E54161" w:rsidRPr="008B2B3F" w:rsidRDefault="00E54161" w:rsidP="00E54161">
            <w:pPr>
              <w:pStyle w:val="NormalWeb"/>
              <w:jc w:val="center"/>
              <w:rPr>
                <w:rFonts w:ascii="DIN Pro Regular" w:hAnsi="DIN Pro Regular" w:cs="DIN Pro Regular"/>
                <w:color w:val="FFFFFF" w:themeColor="background1"/>
                <w:sz w:val="18"/>
                <w:szCs w:val="18"/>
              </w:rPr>
            </w:pPr>
            <w:r w:rsidRPr="008B2B3F">
              <w:rPr>
                <w:rFonts w:ascii="DIN Pro Regular" w:hAnsi="DIN Pro Regular" w:cs="DIN Pro Regular"/>
                <w:color w:val="FFFFFF" w:themeColor="background1"/>
                <w:sz w:val="18"/>
                <w:szCs w:val="18"/>
              </w:rPr>
              <w:t>Crecimiento porcentual</w:t>
            </w:r>
          </w:p>
        </w:tc>
      </w:tr>
      <w:tr w:rsidR="00E54161" w:rsidRPr="008B2B3F" w:rsidTr="00653F0F">
        <w:trPr>
          <w:trHeight w:val="284"/>
        </w:trPr>
        <w:tc>
          <w:tcPr>
            <w:tcW w:w="2268" w:type="dxa"/>
            <w:vAlign w:val="center"/>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2016</w:t>
            </w:r>
          </w:p>
        </w:tc>
        <w:tc>
          <w:tcPr>
            <w:tcW w:w="2410" w:type="dxa"/>
            <w:vAlign w:val="center"/>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2.7%</w:t>
            </w:r>
          </w:p>
        </w:tc>
      </w:tr>
      <w:tr w:rsidR="00E54161" w:rsidRPr="008B2B3F" w:rsidTr="00653F0F">
        <w:trPr>
          <w:trHeight w:val="284"/>
        </w:trPr>
        <w:tc>
          <w:tcPr>
            <w:tcW w:w="2268" w:type="dxa"/>
            <w:vAlign w:val="center"/>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2017</w:t>
            </w:r>
          </w:p>
        </w:tc>
        <w:tc>
          <w:tcPr>
            <w:tcW w:w="2410" w:type="dxa"/>
            <w:vAlign w:val="center"/>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2.3 %</w:t>
            </w:r>
          </w:p>
        </w:tc>
      </w:tr>
      <w:tr w:rsidR="00E54161" w:rsidRPr="008B2B3F" w:rsidTr="00653F0F">
        <w:trPr>
          <w:trHeight w:val="284"/>
        </w:trPr>
        <w:tc>
          <w:tcPr>
            <w:tcW w:w="2268" w:type="dxa"/>
            <w:vAlign w:val="center"/>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2018</w:t>
            </w:r>
          </w:p>
        </w:tc>
        <w:tc>
          <w:tcPr>
            <w:tcW w:w="2410" w:type="dxa"/>
            <w:vAlign w:val="center"/>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2.1 %</w:t>
            </w:r>
          </w:p>
        </w:tc>
      </w:tr>
      <w:tr w:rsidR="00E54161" w:rsidRPr="008B2B3F" w:rsidTr="00653F0F">
        <w:trPr>
          <w:trHeight w:val="284"/>
        </w:trPr>
        <w:tc>
          <w:tcPr>
            <w:tcW w:w="2268" w:type="dxa"/>
            <w:vAlign w:val="center"/>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2019</w:t>
            </w:r>
          </w:p>
        </w:tc>
        <w:tc>
          <w:tcPr>
            <w:tcW w:w="2410" w:type="dxa"/>
            <w:vAlign w:val="center"/>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-0.2 %</w:t>
            </w:r>
          </w:p>
        </w:tc>
      </w:tr>
      <w:tr w:rsidR="00E54161" w:rsidRPr="008B2B3F" w:rsidTr="00653F0F">
        <w:trPr>
          <w:trHeight w:val="284"/>
        </w:trPr>
        <w:tc>
          <w:tcPr>
            <w:tcW w:w="2268" w:type="dxa"/>
            <w:vAlign w:val="center"/>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2020</w:t>
            </w:r>
          </w:p>
        </w:tc>
        <w:tc>
          <w:tcPr>
            <w:tcW w:w="2410" w:type="dxa"/>
            <w:vAlign w:val="center"/>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-8.5 %</w:t>
            </w:r>
          </w:p>
        </w:tc>
      </w:tr>
      <w:tr w:rsidR="00E54161" w:rsidRPr="008B2B3F" w:rsidTr="00653F0F">
        <w:trPr>
          <w:trHeight w:val="284"/>
        </w:trPr>
        <w:tc>
          <w:tcPr>
            <w:tcW w:w="2268" w:type="dxa"/>
            <w:vAlign w:val="center"/>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Primer Trim</w:t>
            </w:r>
            <w:r w:rsidR="00653F0F">
              <w:rPr>
                <w:rFonts w:ascii="DIN Pro Regular" w:hAnsi="DIN Pro Regular" w:cs="DIN Pro Regular"/>
                <w:color w:val="000000"/>
                <w:sz w:val="18"/>
                <w:szCs w:val="18"/>
              </w:rPr>
              <w:t>estre</w:t>
            </w:r>
            <w:r w:rsidRPr="008B2B3F">
              <w:rPr>
                <w:rFonts w:ascii="DIN Pro Regular" w:hAnsi="DIN Pro Regular" w:cs="DIN Pro Regular"/>
                <w:color w:val="000000"/>
                <w:sz w:val="18"/>
                <w:szCs w:val="18"/>
              </w:rPr>
              <w:t xml:space="preserve"> 2021</w:t>
            </w:r>
          </w:p>
        </w:tc>
        <w:tc>
          <w:tcPr>
            <w:tcW w:w="2410" w:type="dxa"/>
            <w:vAlign w:val="center"/>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 xml:space="preserve"> -2.8 %</w:t>
            </w:r>
          </w:p>
        </w:tc>
      </w:tr>
      <w:tr w:rsidR="00E54161" w:rsidRPr="008B2B3F" w:rsidTr="00653F0F">
        <w:trPr>
          <w:trHeight w:val="284"/>
        </w:trPr>
        <w:tc>
          <w:tcPr>
            <w:tcW w:w="2268" w:type="dxa"/>
            <w:vAlign w:val="center"/>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Primer Semestre 21</w:t>
            </w:r>
          </w:p>
        </w:tc>
        <w:tc>
          <w:tcPr>
            <w:tcW w:w="2410" w:type="dxa"/>
            <w:vAlign w:val="center"/>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7.4 %</w:t>
            </w:r>
          </w:p>
        </w:tc>
      </w:tr>
      <w:tr w:rsidR="00E54161" w:rsidRPr="008B2B3F" w:rsidTr="00653F0F">
        <w:trPr>
          <w:trHeight w:val="284"/>
        </w:trPr>
        <w:tc>
          <w:tcPr>
            <w:tcW w:w="2268" w:type="dxa"/>
            <w:vAlign w:val="center"/>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2021</w:t>
            </w:r>
          </w:p>
        </w:tc>
        <w:tc>
          <w:tcPr>
            <w:tcW w:w="2410" w:type="dxa"/>
            <w:vAlign w:val="center"/>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 xml:space="preserve"> 5.8 %</w:t>
            </w:r>
          </w:p>
        </w:tc>
      </w:tr>
      <w:tr w:rsidR="00E54161" w:rsidRPr="008B2B3F" w:rsidTr="00653F0F">
        <w:trPr>
          <w:trHeight w:val="284"/>
        </w:trPr>
        <w:tc>
          <w:tcPr>
            <w:tcW w:w="2268" w:type="dxa"/>
            <w:vAlign w:val="center"/>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2022*</w:t>
            </w:r>
          </w:p>
        </w:tc>
        <w:tc>
          <w:tcPr>
            <w:tcW w:w="2410" w:type="dxa"/>
            <w:vAlign w:val="center"/>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4.0 %</w:t>
            </w:r>
          </w:p>
        </w:tc>
      </w:tr>
    </w:tbl>
    <w:p w:rsidR="00E54161" w:rsidRPr="008B2B3F" w:rsidRDefault="00E54161" w:rsidP="00E54161">
      <w:pPr>
        <w:pStyle w:val="NormalWeb"/>
        <w:spacing w:before="0" w:beforeAutospacing="0" w:after="0" w:afterAutospacing="0"/>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.*Estimaciones del FMI del  Octubre del 2021.</w:t>
      </w:r>
    </w:p>
    <w:p w:rsidR="00E54161" w:rsidRPr="008B2B3F" w:rsidRDefault="00E54161" w:rsidP="00E54161">
      <w:pPr>
        <w:pStyle w:val="NormalWeb"/>
        <w:spacing w:before="0" w:beforeAutospacing="0" w:after="0" w:afterAutospacing="0"/>
        <w:jc w:val="center"/>
        <w:rPr>
          <w:rFonts w:ascii="DIN Pro Regular" w:hAnsi="DIN Pro Regular" w:cs="DIN Pro Regular"/>
          <w:color w:val="000000"/>
          <w:sz w:val="20"/>
          <w:szCs w:val="20"/>
        </w:rPr>
      </w:pPr>
    </w:p>
    <w:p w:rsidR="00E54161" w:rsidRDefault="00E54161" w:rsidP="00E54161">
      <w:pPr>
        <w:pStyle w:val="NormalWeb"/>
        <w:spacing w:before="0" w:beforeAutospacing="0" w:after="0" w:afterAutospacing="0"/>
        <w:jc w:val="both"/>
        <w:rPr>
          <w:rFonts w:ascii="DIN Pro Regular" w:hAnsi="DIN Pro Regular" w:cs="DIN Pro Regular"/>
          <w:b/>
          <w:color w:val="000000"/>
          <w:sz w:val="20"/>
          <w:szCs w:val="20"/>
        </w:rPr>
      </w:pPr>
      <w:r w:rsidRPr="008B2B3F">
        <w:rPr>
          <w:rFonts w:ascii="DIN Pro Regular" w:hAnsi="DIN Pro Regular" w:cs="DIN Pro Regular"/>
          <w:b/>
          <w:color w:val="000000"/>
          <w:sz w:val="20"/>
          <w:szCs w:val="20"/>
        </w:rPr>
        <w:t>2.2.2.- Tasa de Interés referencial a un día del Banxico.</w:t>
      </w:r>
    </w:p>
    <w:p w:rsidR="00653F0F" w:rsidRPr="008B2B3F" w:rsidRDefault="00653F0F" w:rsidP="00E54161">
      <w:pPr>
        <w:pStyle w:val="NormalWeb"/>
        <w:spacing w:before="0" w:beforeAutospacing="0" w:after="0" w:afterAutospacing="0"/>
        <w:jc w:val="both"/>
        <w:rPr>
          <w:rFonts w:ascii="DIN Pro Regular" w:hAnsi="DIN Pro Regular" w:cs="DIN Pro Regular"/>
          <w:b/>
          <w:color w:val="000000"/>
          <w:sz w:val="20"/>
          <w:szCs w:val="20"/>
        </w:rPr>
      </w:pPr>
    </w:p>
    <w:p w:rsidR="00E54161" w:rsidRPr="008B2B3F" w:rsidRDefault="00E54161" w:rsidP="00E54161">
      <w:pPr>
        <w:pStyle w:val="NormalWeb"/>
        <w:spacing w:before="0" w:beforeAutospacing="0" w:after="0" w:afterAutospacing="0"/>
        <w:jc w:val="both"/>
        <w:rPr>
          <w:rFonts w:ascii="DIN Pro Regular" w:hAnsi="DIN Pro Regular" w:cs="DIN Pro Regular"/>
          <w:bCs/>
          <w:color w:val="000000"/>
          <w:sz w:val="18"/>
          <w:szCs w:val="18"/>
        </w:rPr>
      </w:pPr>
      <w:r w:rsidRPr="008B2B3F">
        <w:rPr>
          <w:rFonts w:ascii="DIN Pro Regular" w:hAnsi="DIN Pro Regular" w:cs="DIN Pro Regular"/>
          <w:bCs/>
          <w:color w:val="000000"/>
          <w:sz w:val="18"/>
          <w:szCs w:val="18"/>
        </w:rPr>
        <w:t>En esta rubro, a diferencia del entorno económico que se vio durante el 2018, año en el cual la Reserva Federal en USA incrementó su Tasa de Interés referencial para prevenir presiones inflacionarias por un potencial calentamiento de su economía, situación que obligó al Banxico a realizar similares incrementos en la Tasa de Interés referencial de México, ello para detener la salida del capital externo y contener la depreciación del Peso en su paridad con la divisa norteamericana, llevando la Tasa referencial de un 7.25 % a un 8.25 %, ello al cierre del 2018.</w:t>
      </w:r>
    </w:p>
    <w:p w:rsidR="00E54161" w:rsidRPr="008B2B3F" w:rsidRDefault="00E54161" w:rsidP="00E54161">
      <w:pPr>
        <w:pStyle w:val="NormalWeb"/>
        <w:spacing w:before="0" w:beforeAutospacing="0" w:after="0" w:afterAutospacing="0"/>
        <w:jc w:val="both"/>
        <w:rPr>
          <w:rFonts w:ascii="DIN Pro Regular" w:hAnsi="DIN Pro Regular" w:cs="DIN Pro Regular"/>
          <w:bCs/>
          <w:color w:val="000000"/>
          <w:sz w:val="18"/>
          <w:szCs w:val="18"/>
        </w:rPr>
      </w:pPr>
    </w:p>
    <w:p w:rsidR="00E54161" w:rsidRPr="008B2B3F" w:rsidRDefault="00E54161" w:rsidP="00E54161">
      <w:pPr>
        <w:pStyle w:val="NormalWeb"/>
        <w:spacing w:before="0" w:beforeAutospacing="0" w:after="0" w:afterAutospacing="0"/>
        <w:jc w:val="both"/>
        <w:rPr>
          <w:rFonts w:ascii="DIN Pro Regular" w:hAnsi="DIN Pro Regular" w:cs="DIN Pro Regular"/>
          <w:bCs/>
          <w:color w:val="000000"/>
          <w:sz w:val="18"/>
          <w:szCs w:val="18"/>
        </w:rPr>
      </w:pPr>
      <w:r w:rsidRPr="008B2B3F">
        <w:rPr>
          <w:rFonts w:ascii="DIN Pro Regular" w:hAnsi="DIN Pro Regular" w:cs="DIN Pro Regular"/>
          <w:bCs/>
          <w:color w:val="000000"/>
          <w:sz w:val="18"/>
          <w:szCs w:val="18"/>
        </w:rPr>
        <w:t xml:space="preserve">Pero en función del convencimiento de que la economía de Estados Unidos después de crecer durante 10 años ininterrumpidos hasta 2019, el ciclo inevitablemente ya había terminado, razón por la cual la Reserva Federal inició un proceso de bajas en su Tasa de Interés en Julio del 2019, proceso que intensificó en Marzo del 2020 ante los perjudiciales efectos económicos ocasionados por la pandemia mundial del Covid-19, obligando al Banxico a realizar los mismos movimientos durante 2019, incluso también por todo el 2020, ajustando la Tasa de un 8.25 % que registraba al cierre de Diciembre del 2018, a un 7.25 % al cierre del 2019, aplicando siete bajas en 2020 que llevaron a la Tasa a un 4.25 % al terminar ese año. </w:t>
      </w:r>
    </w:p>
    <w:p w:rsidR="00E54161" w:rsidRPr="008B2B3F" w:rsidRDefault="00E54161" w:rsidP="00E54161">
      <w:pPr>
        <w:pStyle w:val="NormalWeb"/>
        <w:spacing w:before="0" w:beforeAutospacing="0" w:after="0" w:afterAutospacing="0"/>
        <w:jc w:val="both"/>
        <w:rPr>
          <w:rFonts w:ascii="DIN Pro Regular" w:hAnsi="DIN Pro Regular" w:cs="DIN Pro Regular"/>
          <w:bCs/>
          <w:color w:val="000000"/>
          <w:sz w:val="18"/>
          <w:szCs w:val="18"/>
        </w:rPr>
      </w:pPr>
    </w:p>
    <w:p w:rsidR="00E54161" w:rsidRPr="008B2B3F" w:rsidRDefault="00E54161" w:rsidP="00E54161">
      <w:pPr>
        <w:pStyle w:val="NormalWeb"/>
        <w:spacing w:before="0" w:beforeAutospacing="0" w:after="0" w:afterAutospacing="0"/>
        <w:jc w:val="both"/>
        <w:rPr>
          <w:rFonts w:ascii="DIN Pro Regular" w:hAnsi="DIN Pro Regular" w:cs="DIN Pro Regular"/>
          <w:bCs/>
          <w:color w:val="000000"/>
          <w:sz w:val="18"/>
          <w:szCs w:val="18"/>
        </w:rPr>
      </w:pPr>
      <w:r w:rsidRPr="008B2B3F">
        <w:rPr>
          <w:rFonts w:ascii="DIN Pro Regular" w:hAnsi="DIN Pro Regular" w:cs="DIN Pro Regular"/>
          <w:bCs/>
          <w:color w:val="000000"/>
          <w:sz w:val="18"/>
          <w:szCs w:val="18"/>
        </w:rPr>
        <w:t>Durante el primer semestre del 2021, en su reunión de política monetaria del 11 de Febrero del 2021, el Banxico vuelve a disminuir la Tasa en 25 puntos porcentuales, dejándola en 4.00 %, Tasa que mantendría en ese mismo nivel en sus reuniones del 25 de Marzo y del 13 de Mayo del 2021. Pero en función del fuerte repunte en la Tasa de Inflación al Consumidor, como en la Tasa de Inflación al Productor, las cuales se mantienen cercanas al 6 % anual, muy por encima del objetivo de nuestro Banco central, como medida preventiva en la reunión del 24 de Junio del 2021 la Junta de Gobierno del Banxico, acordó incrementar la Tasa de un 4.0 % a un 4.25 %.</w:t>
      </w:r>
    </w:p>
    <w:p w:rsidR="00E54161" w:rsidRPr="008B2B3F" w:rsidRDefault="00E54161" w:rsidP="00E54161">
      <w:pPr>
        <w:pStyle w:val="NormalWeb"/>
        <w:spacing w:before="0" w:beforeAutospacing="0" w:after="0" w:afterAutospacing="0"/>
        <w:jc w:val="both"/>
        <w:rPr>
          <w:rFonts w:ascii="DIN Pro Regular" w:hAnsi="DIN Pro Regular" w:cs="DIN Pro Regular"/>
          <w:bCs/>
          <w:color w:val="000000"/>
          <w:sz w:val="18"/>
          <w:szCs w:val="18"/>
        </w:rPr>
      </w:pPr>
    </w:p>
    <w:p w:rsidR="00E54161" w:rsidRPr="008B2B3F" w:rsidRDefault="00E54161" w:rsidP="00E54161">
      <w:pPr>
        <w:pStyle w:val="NormalWeb"/>
        <w:spacing w:before="0" w:beforeAutospacing="0" w:after="0" w:afterAutospacing="0"/>
        <w:jc w:val="both"/>
        <w:rPr>
          <w:rFonts w:ascii="DIN Pro Regular" w:hAnsi="DIN Pro Regular" w:cs="DIN Pro Regular"/>
          <w:bCs/>
          <w:color w:val="000000"/>
          <w:sz w:val="18"/>
          <w:szCs w:val="18"/>
        </w:rPr>
      </w:pPr>
      <w:r w:rsidRPr="008B2B3F">
        <w:rPr>
          <w:rFonts w:ascii="DIN Pro Regular" w:hAnsi="DIN Pro Regular" w:cs="DIN Pro Regular"/>
          <w:bCs/>
          <w:color w:val="000000"/>
          <w:sz w:val="18"/>
          <w:szCs w:val="18"/>
        </w:rPr>
        <w:t xml:space="preserve">Dada la persistencia de los incrementos inflacionarios, en la segunda parte del 2021, el Banxico aplica el mismo incremento porcentual de 0.25 % en las reuniones de Agosto, Septiembre y Noviembre del 2021, llevando la Tasa hasta un 5.00 %, pero en la reunión del 16 de Diciembre nos sorprende al subirla hasta un 5.50 %, desde luego que preocupado por la confirmación de la Reserva Federal en USA de que a partir de Marzo del 2022 dejará de inyectar liquidez a sus mercados financieros y de que podría incrementar su tasa de interés referencial hasta en tres ocasiones durante el mismo año, buscando con ello el Banxico frenar la Inflación y no afectar el tipo de cambio Peso – Dólar, variaciones porcentuales que se pueden verificar en el Cuadro siguiente. </w:t>
      </w:r>
    </w:p>
    <w:p w:rsidR="00E54161" w:rsidRDefault="00E54161" w:rsidP="00E54161">
      <w:pPr>
        <w:pStyle w:val="NormalWeb"/>
        <w:spacing w:before="0" w:beforeAutospacing="0" w:after="0" w:afterAutospacing="0"/>
        <w:jc w:val="both"/>
        <w:rPr>
          <w:rFonts w:ascii="DIN Pro Regular" w:hAnsi="DIN Pro Regular" w:cs="DIN Pro Regular"/>
          <w:color w:val="000000"/>
          <w:sz w:val="18"/>
          <w:szCs w:val="18"/>
        </w:rPr>
      </w:pPr>
    </w:p>
    <w:p w:rsidR="00653F0F" w:rsidRDefault="00653F0F" w:rsidP="00E54161">
      <w:pPr>
        <w:pStyle w:val="NormalWeb"/>
        <w:spacing w:before="0" w:beforeAutospacing="0" w:after="0" w:afterAutospacing="0"/>
        <w:jc w:val="both"/>
        <w:rPr>
          <w:rFonts w:ascii="DIN Pro Regular" w:hAnsi="DIN Pro Regular" w:cs="DIN Pro Regular"/>
          <w:color w:val="000000"/>
          <w:sz w:val="18"/>
          <w:szCs w:val="18"/>
        </w:rPr>
      </w:pPr>
    </w:p>
    <w:p w:rsidR="00653F0F" w:rsidRDefault="00653F0F" w:rsidP="00E54161">
      <w:pPr>
        <w:pStyle w:val="NormalWeb"/>
        <w:spacing w:before="0" w:beforeAutospacing="0" w:after="0" w:afterAutospacing="0"/>
        <w:jc w:val="both"/>
        <w:rPr>
          <w:rFonts w:ascii="DIN Pro Regular" w:hAnsi="DIN Pro Regular" w:cs="DIN Pro Regular"/>
          <w:color w:val="000000"/>
          <w:sz w:val="18"/>
          <w:szCs w:val="18"/>
        </w:rPr>
      </w:pPr>
    </w:p>
    <w:p w:rsidR="00653F0F" w:rsidRDefault="00653F0F" w:rsidP="00E54161">
      <w:pPr>
        <w:pStyle w:val="NormalWeb"/>
        <w:spacing w:before="0" w:beforeAutospacing="0" w:after="0" w:afterAutospacing="0"/>
        <w:jc w:val="both"/>
        <w:rPr>
          <w:rFonts w:ascii="DIN Pro Regular" w:hAnsi="DIN Pro Regular" w:cs="DIN Pro Regular"/>
          <w:color w:val="000000"/>
          <w:sz w:val="18"/>
          <w:szCs w:val="18"/>
        </w:rPr>
      </w:pPr>
    </w:p>
    <w:p w:rsidR="00653F0F" w:rsidRPr="008B2B3F" w:rsidRDefault="00653F0F" w:rsidP="00E54161">
      <w:pPr>
        <w:pStyle w:val="NormalWeb"/>
        <w:spacing w:before="0" w:beforeAutospacing="0" w:after="0" w:afterAutospacing="0"/>
        <w:jc w:val="both"/>
        <w:rPr>
          <w:rFonts w:ascii="DIN Pro Regular" w:hAnsi="DIN Pro Regular" w:cs="DIN Pro Regular"/>
          <w:color w:val="000000"/>
          <w:sz w:val="18"/>
          <w:szCs w:val="18"/>
        </w:rPr>
      </w:pPr>
    </w:p>
    <w:p w:rsidR="00E54161" w:rsidRPr="008B2B3F" w:rsidRDefault="00E54161" w:rsidP="00E54161">
      <w:pPr>
        <w:pStyle w:val="NormalWeb"/>
        <w:spacing w:before="0" w:beforeAutospacing="0" w:after="0" w:afterAutospacing="0"/>
        <w:jc w:val="center"/>
        <w:rPr>
          <w:rFonts w:ascii="DIN Pro Regular" w:hAnsi="DIN Pro Regular" w:cs="DIN Pro Regular"/>
          <w:b/>
          <w:color w:val="000000"/>
          <w:sz w:val="18"/>
          <w:szCs w:val="18"/>
        </w:rPr>
      </w:pPr>
      <w:r w:rsidRPr="008B2B3F">
        <w:rPr>
          <w:rFonts w:ascii="DIN Pro Regular" w:hAnsi="DIN Pro Regular" w:cs="DIN Pro Regular"/>
          <w:b/>
          <w:color w:val="000000"/>
          <w:sz w:val="18"/>
          <w:szCs w:val="18"/>
        </w:rPr>
        <w:t>Comportamiento de la Tasa de interés referencial en México.</w:t>
      </w:r>
    </w:p>
    <w:p w:rsidR="00E54161" w:rsidRPr="008B2B3F" w:rsidRDefault="00E54161" w:rsidP="00E54161">
      <w:pPr>
        <w:pStyle w:val="NormalWeb"/>
        <w:spacing w:before="0" w:beforeAutospacing="0" w:after="0" w:afterAutospacing="0"/>
        <w:jc w:val="center"/>
        <w:rPr>
          <w:rFonts w:ascii="DIN Pro Regular" w:hAnsi="DIN Pro Regular" w:cs="DIN Pro Regular"/>
          <w:b/>
          <w:color w:val="000000"/>
          <w:sz w:val="18"/>
          <w:szCs w:val="18"/>
        </w:rPr>
      </w:pPr>
      <w:r w:rsidRPr="008B2B3F">
        <w:rPr>
          <w:rFonts w:ascii="DIN Pro Regular" w:hAnsi="DIN Pro Regular" w:cs="DIN Pro Regular"/>
          <w:b/>
          <w:color w:val="000000"/>
          <w:sz w:val="18"/>
          <w:szCs w:val="18"/>
        </w:rPr>
        <w:t>Banxico.</w:t>
      </w:r>
    </w:p>
    <w:p w:rsidR="00E54161" w:rsidRPr="008B2B3F" w:rsidRDefault="00E54161" w:rsidP="00E54161">
      <w:pPr>
        <w:pStyle w:val="NormalWeb"/>
        <w:spacing w:before="0" w:beforeAutospacing="0" w:after="0" w:afterAutospacing="0"/>
        <w:jc w:val="center"/>
        <w:rPr>
          <w:rFonts w:ascii="DIN Pro Regular" w:hAnsi="DIN Pro Regular" w:cs="DIN Pro Regular"/>
          <w:color w:val="000000"/>
          <w:sz w:val="18"/>
          <w:szCs w:val="18"/>
        </w:rPr>
      </w:pPr>
    </w:p>
    <w:tbl>
      <w:tblPr>
        <w:tblStyle w:val="Tablaconcuadrcula"/>
        <w:tblW w:w="0" w:type="auto"/>
        <w:tblInd w:w="2405" w:type="dxa"/>
        <w:tblLook w:val="04A0" w:firstRow="1" w:lastRow="0" w:firstColumn="1" w:lastColumn="0" w:noHBand="0" w:noVBand="1"/>
      </w:tblPr>
      <w:tblGrid>
        <w:gridCol w:w="2552"/>
        <w:gridCol w:w="2410"/>
      </w:tblGrid>
      <w:tr w:rsidR="00E54161" w:rsidRPr="008B2B3F" w:rsidTr="00653F0F">
        <w:trPr>
          <w:trHeight w:val="340"/>
        </w:trPr>
        <w:tc>
          <w:tcPr>
            <w:tcW w:w="2552" w:type="dxa"/>
            <w:shd w:val="clear" w:color="auto" w:fill="0064A7"/>
            <w:vAlign w:val="center"/>
          </w:tcPr>
          <w:p w:rsidR="00E54161" w:rsidRPr="008B2B3F" w:rsidRDefault="00E54161" w:rsidP="00E54161">
            <w:pPr>
              <w:pStyle w:val="NormalWeb"/>
              <w:jc w:val="center"/>
              <w:rPr>
                <w:rFonts w:ascii="DIN Pro Regular" w:hAnsi="DIN Pro Regular" w:cs="DIN Pro Regular"/>
                <w:color w:val="FFFFFF" w:themeColor="background1"/>
                <w:sz w:val="18"/>
                <w:szCs w:val="18"/>
              </w:rPr>
            </w:pPr>
            <w:r w:rsidRPr="008B2B3F">
              <w:rPr>
                <w:rFonts w:ascii="DIN Pro Regular" w:hAnsi="DIN Pro Regular" w:cs="DIN Pro Regular"/>
                <w:color w:val="FFFFFF" w:themeColor="background1"/>
                <w:sz w:val="18"/>
                <w:szCs w:val="18"/>
              </w:rPr>
              <w:t>Fechas</w:t>
            </w:r>
          </w:p>
        </w:tc>
        <w:tc>
          <w:tcPr>
            <w:tcW w:w="2410" w:type="dxa"/>
            <w:shd w:val="clear" w:color="auto" w:fill="0064A7"/>
            <w:vAlign w:val="center"/>
          </w:tcPr>
          <w:p w:rsidR="00E54161" w:rsidRPr="008B2B3F" w:rsidRDefault="00E54161" w:rsidP="00E54161">
            <w:pPr>
              <w:pStyle w:val="NormalWeb"/>
              <w:jc w:val="center"/>
              <w:rPr>
                <w:rFonts w:ascii="DIN Pro Regular" w:hAnsi="DIN Pro Regular" w:cs="DIN Pro Regular"/>
                <w:color w:val="FFFFFF" w:themeColor="background1"/>
                <w:sz w:val="18"/>
                <w:szCs w:val="18"/>
              </w:rPr>
            </w:pPr>
            <w:r w:rsidRPr="008B2B3F">
              <w:rPr>
                <w:rFonts w:ascii="DIN Pro Regular" w:hAnsi="DIN Pro Regular" w:cs="DIN Pro Regular"/>
                <w:color w:val="FFFFFF" w:themeColor="background1"/>
                <w:sz w:val="18"/>
                <w:szCs w:val="18"/>
              </w:rPr>
              <w:t>Tasa Interés referencial</w:t>
            </w:r>
          </w:p>
        </w:tc>
      </w:tr>
      <w:tr w:rsidR="00E54161" w:rsidRPr="00653F0F" w:rsidTr="00653F0F">
        <w:trPr>
          <w:trHeight w:val="227"/>
        </w:trPr>
        <w:tc>
          <w:tcPr>
            <w:tcW w:w="2552" w:type="dxa"/>
            <w:vAlign w:val="center"/>
          </w:tcPr>
          <w:p w:rsidR="00E54161" w:rsidRPr="00653F0F" w:rsidRDefault="00E54161" w:rsidP="00E54161">
            <w:pPr>
              <w:pStyle w:val="NormalWeb"/>
              <w:jc w:val="center"/>
              <w:rPr>
                <w:rFonts w:ascii="DIN Pro Regular" w:hAnsi="DIN Pro Regular" w:cs="DIN Pro Regular"/>
                <w:color w:val="000000"/>
                <w:sz w:val="16"/>
                <w:szCs w:val="16"/>
              </w:rPr>
            </w:pPr>
            <w:r w:rsidRPr="00653F0F">
              <w:rPr>
                <w:rFonts w:ascii="DIN Pro Regular" w:hAnsi="DIN Pro Regular" w:cs="DIN Pro Regular"/>
                <w:color w:val="000000"/>
                <w:sz w:val="16"/>
                <w:szCs w:val="16"/>
              </w:rPr>
              <w:t>Cierre Dic 2017</w:t>
            </w:r>
          </w:p>
        </w:tc>
        <w:tc>
          <w:tcPr>
            <w:tcW w:w="2410" w:type="dxa"/>
            <w:vAlign w:val="center"/>
          </w:tcPr>
          <w:p w:rsidR="00E54161" w:rsidRPr="00653F0F" w:rsidRDefault="00E54161" w:rsidP="00E54161">
            <w:pPr>
              <w:pStyle w:val="NormalWeb"/>
              <w:jc w:val="center"/>
              <w:rPr>
                <w:rFonts w:ascii="DIN Pro Regular" w:hAnsi="DIN Pro Regular" w:cs="DIN Pro Regular"/>
                <w:color w:val="000000"/>
                <w:sz w:val="16"/>
                <w:szCs w:val="16"/>
              </w:rPr>
            </w:pPr>
            <w:r w:rsidRPr="00653F0F">
              <w:rPr>
                <w:rFonts w:ascii="DIN Pro Regular" w:hAnsi="DIN Pro Regular" w:cs="DIN Pro Regular"/>
                <w:color w:val="000000"/>
                <w:sz w:val="16"/>
                <w:szCs w:val="16"/>
              </w:rPr>
              <w:t>7.25 %</w:t>
            </w:r>
          </w:p>
        </w:tc>
      </w:tr>
      <w:tr w:rsidR="00E54161" w:rsidRPr="00653F0F" w:rsidTr="00653F0F">
        <w:trPr>
          <w:trHeight w:val="227"/>
        </w:trPr>
        <w:tc>
          <w:tcPr>
            <w:tcW w:w="2552" w:type="dxa"/>
            <w:vAlign w:val="center"/>
          </w:tcPr>
          <w:p w:rsidR="00E54161" w:rsidRPr="00653F0F" w:rsidRDefault="00E54161" w:rsidP="00E54161">
            <w:pPr>
              <w:pStyle w:val="NormalWeb"/>
              <w:jc w:val="center"/>
              <w:rPr>
                <w:rFonts w:ascii="DIN Pro Regular" w:hAnsi="DIN Pro Regular" w:cs="DIN Pro Regular"/>
                <w:color w:val="000000"/>
                <w:sz w:val="16"/>
                <w:szCs w:val="16"/>
              </w:rPr>
            </w:pPr>
            <w:r w:rsidRPr="00653F0F">
              <w:rPr>
                <w:rFonts w:ascii="DIN Pro Regular" w:hAnsi="DIN Pro Regular" w:cs="DIN Pro Regular"/>
                <w:color w:val="000000"/>
                <w:sz w:val="16"/>
                <w:szCs w:val="16"/>
              </w:rPr>
              <w:t>Cierre Feb 2018</w:t>
            </w:r>
          </w:p>
        </w:tc>
        <w:tc>
          <w:tcPr>
            <w:tcW w:w="2410" w:type="dxa"/>
            <w:vAlign w:val="center"/>
          </w:tcPr>
          <w:p w:rsidR="00E54161" w:rsidRPr="00653F0F" w:rsidRDefault="00E54161" w:rsidP="00E54161">
            <w:pPr>
              <w:pStyle w:val="NormalWeb"/>
              <w:jc w:val="center"/>
              <w:rPr>
                <w:rFonts w:ascii="DIN Pro Regular" w:hAnsi="DIN Pro Regular" w:cs="DIN Pro Regular"/>
                <w:color w:val="000000"/>
                <w:sz w:val="16"/>
                <w:szCs w:val="16"/>
              </w:rPr>
            </w:pPr>
            <w:r w:rsidRPr="00653F0F">
              <w:rPr>
                <w:rFonts w:ascii="DIN Pro Regular" w:hAnsi="DIN Pro Regular" w:cs="DIN Pro Regular"/>
                <w:color w:val="000000"/>
                <w:sz w:val="16"/>
                <w:szCs w:val="16"/>
              </w:rPr>
              <w:t>7.50 %</w:t>
            </w:r>
          </w:p>
        </w:tc>
      </w:tr>
      <w:tr w:rsidR="00E54161" w:rsidRPr="00653F0F" w:rsidTr="00653F0F">
        <w:trPr>
          <w:trHeight w:val="227"/>
        </w:trPr>
        <w:tc>
          <w:tcPr>
            <w:tcW w:w="2552" w:type="dxa"/>
            <w:vAlign w:val="center"/>
          </w:tcPr>
          <w:p w:rsidR="00E54161" w:rsidRPr="00653F0F" w:rsidRDefault="00E54161" w:rsidP="00E54161">
            <w:pPr>
              <w:pStyle w:val="NormalWeb"/>
              <w:jc w:val="center"/>
              <w:rPr>
                <w:rFonts w:ascii="DIN Pro Regular" w:hAnsi="DIN Pro Regular" w:cs="DIN Pro Regular"/>
                <w:color w:val="000000"/>
                <w:sz w:val="16"/>
                <w:szCs w:val="16"/>
              </w:rPr>
            </w:pPr>
            <w:r w:rsidRPr="00653F0F">
              <w:rPr>
                <w:rFonts w:ascii="DIN Pro Regular" w:hAnsi="DIN Pro Regular" w:cs="DIN Pro Regular"/>
                <w:color w:val="000000"/>
                <w:sz w:val="16"/>
                <w:szCs w:val="16"/>
              </w:rPr>
              <w:t xml:space="preserve">Cierre </w:t>
            </w:r>
            <w:proofErr w:type="spellStart"/>
            <w:r w:rsidRPr="00653F0F">
              <w:rPr>
                <w:rFonts w:ascii="DIN Pro Regular" w:hAnsi="DIN Pro Regular" w:cs="DIN Pro Regular"/>
                <w:color w:val="000000"/>
                <w:sz w:val="16"/>
                <w:szCs w:val="16"/>
              </w:rPr>
              <w:t>May</w:t>
            </w:r>
            <w:proofErr w:type="spellEnd"/>
            <w:r w:rsidRPr="00653F0F">
              <w:rPr>
                <w:rFonts w:ascii="DIN Pro Regular" w:hAnsi="DIN Pro Regular" w:cs="DIN Pro Regular"/>
                <w:color w:val="000000"/>
                <w:sz w:val="16"/>
                <w:szCs w:val="16"/>
              </w:rPr>
              <w:t xml:space="preserve"> 2018</w:t>
            </w:r>
          </w:p>
        </w:tc>
        <w:tc>
          <w:tcPr>
            <w:tcW w:w="2410" w:type="dxa"/>
            <w:vAlign w:val="center"/>
          </w:tcPr>
          <w:p w:rsidR="00E54161" w:rsidRPr="00653F0F" w:rsidRDefault="00E54161" w:rsidP="00E54161">
            <w:pPr>
              <w:pStyle w:val="NormalWeb"/>
              <w:jc w:val="center"/>
              <w:rPr>
                <w:rFonts w:ascii="DIN Pro Regular" w:hAnsi="DIN Pro Regular" w:cs="DIN Pro Regular"/>
                <w:color w:val="000000"/>
                <w:sz w:val="16"/>
                <w:szCs w:val="16"/>
              </w:rPr>
            </w:pPr>
            <w:r w:rsidRPr="00653F0F">
              <w:rPr>
                <w:rFonts w:ascii="DIN Pro Regular" w:hAnsi="DIN Pro Regular" w:cs="DIN Pro Regular"/>
                <w:color w:val="000000"/>
                <w:sz w:val="16"/>
                <w:szCs w:val="16"/>
              </w:rPr>
              <w:t>7.75 %</w:t>
            </w:r>
          </w:p>
        </w:tc>
      </w:tr>
      <w:tr w:rsidR="00E54161" w:rsidRPr="00653F0F" w:rsidTr="00653F0F">
        <w:trPr>
          <w:trHeight w:val="227"/>
        </w:trPr>
        <w:tc>
          <w:tcPr>
            <w:tcW w:w="2552" w:type="dxa"/>
            <w:vAlign w:val="center"/>
          </w:tcPr>
          <w:p w:rsidR="00E54161" w:rsidRPr="00653F0F" w:rsidRDefault="00E54161" w:rsidP="00E54161">
            <w:pPr>
              <w:pStyle w:val="NormalWeb"/>
              <w:jc w:val="center"/>
              <w:rPr>
                <w:rFonts w:ascii="DIN Pro Regular" w:hAnsi="DIN Pro Regular" w:cs="DIN Pro Regular"/>
                <w:color w:val="000000"/>
                <w:sz w:val="16"/>
                <w:szCs w:val="16"/>
              </w:rPr>
            </w:pPr>
            <w:r w:rsidRPr="00653F0F">
              <w:rPr>
                <w:rFonts w:ascii="DIN Pro Regular" w:hAnsi="DIN Pro Regular" w:cs="DIN Pro Regular"/>
                <w:color w:val="000000"/>
                <w:sz w:val="16"/>
                <w:szCs w:val="16"/>
              </w:rPr>
              <w:t>Cierre Nov 2018</w:t>
            </w:r>
          </w:p>
        </w:tc>
        <w:tc>
          <w:tcPr>
            <w:tcW w:w="2410" w:type="dxa"/>
            <w:vAlign w:val="center"/>
          </w:tcPr>
          <w:p w:rsidR="00E54161" w:rsidRPr="00653F0F" w:rsidRDefault="00E54161" w:rsidP="00E54161">
            <w:pPr>
              <w:pStyle w:val="NormalWeb"/>
              <w:jc w:val="center"/>
              <w:rPr>
                <w:rFonts w:ascii="DIN Pro Regular" w:hAnsi="DIN Pro Regular" w:cs="DIN Pro Regular"/>
                <w:color w:val="000000"/>
                <w:sz w:val="16"/>
                <w:szCs w:val="16"/>
              </w:rPr>
            </w:pPr>
            <w:r w:rsidRPr="00653F0F">
              <w:rPr>
                <w:rFonts w:ascii="DIN Pro Regular" w:hAnsi="DIN Pro Regular" w:cs="DIN Pro Regular"/>
                <w:color w:val="000000"/>
                <w:sz w:val="16"/>
                <w:szCs w:val="16"/>
              </w:rPr>
              <w:t>8.00 %</w:t>
            </w:r>
          </w:p>
        </w:tc>
      </w:tr>
      <w:tr w:rsidR="00E54161" w:rsidRPr="00653F0F" w:rsidTr="00653F0F">
        <w:trPr>
          <w:trHeight w:val="227"/>
        </w:trPr>
        <w:tc>
          <w:tcPr>
            <w:tcW w:w="2552" w:type="dxa"/>
            <w:vAlign w:val="center"/>
          </w:tcPr>
          <w:p w:rsidR="00E54161" w:rsidRPr="00653F0F" w:rsidRDefault="00E54161" w:rsidP="00E54161">
            <w:pPr>
              <w:pStyle w:val="NormalWeb"/>
              <w:jc w:val="center"/>
              <w:rPr>
                <w:rFonts w:ascii="DIN Pro Regular" w:hAnsi="DIN Pro Regular" w:cs="DIN Pro Regular"/>
                <w:color w:val="000000"/>
                <w:sz w:val="16"/>
                <w:szCs w:val="16"/>
              </w:rPr>
            </w:pPr>
            <w:r w:rsidRPr="00653F0F">
              <w:rPr>
                <w:rFonts w:ascii="DIN Pro Regular" w:hAnsi="DIN Pro Regular" w:cs="DIN Pro Regular"/>
                <w:color w:val="000000"/>
                <w:sz w:val="16"/>
                <w:szCs w:val="16"/>
              </w:rPr>
              <w:t>Cierre Dic 2018</w:t>
            </w:r>
          </w:p>
        </w:tc>
        <w:tc>
          <w:tcPr>
            <w:tcW w:w="2410" w:type="dxa"/>
            <w:vAlign w:val="center"/>
          </w:tcPr>
          <w:p w:rsidR="00E54161" w:rsidRPr="00653F0F" w:rsidRDefault="00E54161" w:rsidP="00E54161">
            <w:pPr>
              <w:pStyle w:val="NormalWeb"/>
              <w:jc w:val="center"/>
              <w:rPr>
                <w:rFonts w:ascii="DIN Pro Regular" w:hAnsi="DIN Pro Regular" w:cs="DIN Pro Regular"/>
                <w:color w:val="000000"/>
                <w:sz w:val="16"/>
                <w:szCs w:val="16"/>
              </w:rPr>
            </w:pPr>
            <w:r w:rsidRPr="00653F0F">
              <w:rPr>
                <w:rFonts w:ascii="DIN Pro Regular" w:hAnsi="DIN Pro Regular" w:cs="DIN Pro Regular"/>
                <w:color w:val="000000"/>
                <w:sz w:val="16"/>
                <w:szCs w:val="16"/>
              </w:rPr>
              <w:t>8.25 %</w:t>
            </w:r>
          </w:p>
        </w:tc>
      </w:tr>
      <w:tr w:rsidR="00E54161" w:rsidRPr="00653F0F" w:rsidTr="00653F0F">
        <w:trPr>
          <w:trHeight w:val="227"/>
        </w:trPr>
        <w:tc>
          <w:tcPr>
            <w:tcW w:w="2552" w:type="dxa"/>
            <w:vAlign w:val="center"/>
          </w:tcPr>
          <w:p w:rsidR="00E54161" w:rsidRPr="00653F0F" w:rsidRDefault="00E54161" w:rsidP="00E54161">
            <w:pPr>
              <w:pStyle w:val="NormalWeb"/>
              <w:jc w:val="center"/>
              <w:rPr>
                <w:rFonts w:ascii="DIN Pro Regular" w:hAnsi="DIN Pro Regular" w:cs="DIN Pro Regular"/>
                <w:color w:val="000000"/>
                <w:sz w:val="16"/>
                <w:szCs w:val="16"/>
              </w:rPr>
            </w:pPr>
            <w:r w:rsidRPr="00653F0F">
              <w:rPr>
                <w:rFonts w:ascii="DIN Pro Regular" w:hAnsi="DIN Pro Regular" w:cs="DIN Pro Regular"/>
                <w:color w:val="000000"/>
                <w:sz w:val="16"/>
                <w:szCs w:val="16"/>
              </w:rPr>
              <w:t xml:space="preserve">Cierre </w:t>
            </w:r>
            <w:proofErr w:type="spellStart"/>
            <w:r w:rsidRPr="00653F0F">
              <w:rPr>
                <w:rFonts w:ascii="DIN Pro Regular" w:hAnsi="DIN Pro Regular" w:cs="DIN Pro Regular"/>
                <w:color w:val="000000"/>
                <w:sz w:val="16"/>
                <w:szCs w:val="16"/>
              </w:rPr>
              <w:t>Ago</w:t>
            </w:r>
            <w:proofErr w:type="spellEnd"/>
            <w:r w:rsidRPr="00653F0F">
              <w:rPr>
                <w:rFonts w:ascii="DIN Pro Regular" w:hAnsi="DIN Pro Regular" w:cs="DIN Pro Regular"/>
                <w:color w:val="000000"/>
                <w:sz w:val="16"/>
                <w:szCs w:val="16"/>
              </w:rPr>
              <w:t xml:space="preserve"> 2019 </w:t>
            </w:r>
          </w:p>
        </w:tc>
        <w:tc>
          <w:tcPr>
            <w:tcW w:w="2410" w:type="dxa"/>
            <w:vAlign w:val="center"/>
          </w:tcPr>
          <w:p w:rsidR="00E54161" w:rsidRPr="00653F0F" w:rsidRDefault="00E54161" w:rsidP="00E54161">
            <w:pPr>
              <w:pStyle w:val="NormalWeb"/>
              <w:jc w:val="center"/>
              <w:rPr>
                <w:rFonts w:ascii="DIN Pro Regular" w:hAnsi="DIN Pro Regular" w:cs="DIN Pro Regular"/>
                <w:color w:val="000000"/>
                <w:sz w:val="16"/>
                <w:szCs w:val="16"/>
              </w:rPr>
            </w:pPr>
            <w:r w:rsidRPr="00653F0F">
              <w:rPr>
                <w:rFonts w:ascii="DIN Pro Regular" w:hAnsi="DIN Pro Regular" w:cs="DIN Pro Regular"/>
                <w:color w:val="000000"/>
                <w:sz w:val="16"/>
                <w:szCs w:val="16"/>
              </w:rPr>
              <w:t>8.00 %</w:t>
            </w:r>
          </w:p>
        </w:tc>
      </w:tr>
      <w:tr w:rsidR="00E54161" w:rsidRPr="00653F0F" w:rsidTr="00653F0F">
        <w:trPr>
          <w:trHeight w:val="227"/>
        </w:trPr>
        <w:tc>
          <w:tcPr>
            <w:tcW w:w="2552" w:type="dxa"/>
            <w:vAlign w:val="center"/>
          </w:tcPr>
          <w:p w:rsidR="00E54161" w:rsidRPr="00653F0F" w:rsidRDefault="00E54161" w:rsidP="00E54161">
            <w:pPr>
              <w:pStyle w:val="NormalWeb"/>
              <w:jc w:val="center"/>
              <w:rPr>
                <w:rFonts w:ascii="DIN Pro Regular" w:hAnsi="DIN Pro Regular" w:cs="DIN Pro Regular"/>
                <w:color w:val="000000"/>
                <w:sz w:val="16"/>
                <w:szCs w:val="16"/>
              </w:rPr>
            </w:pPr>
            <w:r w:rsidRPr="00653F0F">
              <w:rPr>
                <w:rFonts w:ascii="DIN Pro Regular" w:hAnsi="DIN Pro Regular" w:cs="DIN Pro Regular"/>
                <w:color w:val="000000"/>
                <w:sz w:val="16"/>
                <w:szCs w:val="16"/>
              </w:rPr>
              <w:t xml:space="preserve">Cierre </w:t>
            </w:r>
            <w:proofErr w:type="spellStart"/>
            <w:r w:rsidRPr="00653F0F">
              <w:rPr>
                <w:rFonts w:ascii="DIN Pro Regular" w:hAnsi="DIN Pro Regular" w:cs="DIN Pro Regular"/>
                <w:color w:val="000000"/>
                <w:sz w:val="16"/>
                <w:szCs w:val="16"/>
              </w:rPr>
              <w:t>Sep</w:t>
            </w:r>
            <w:proofErr w:type="spellEnd"/>
            <w:r w:rsidRPr="00653F0F">
              <w:rPr>
                <w:rFonts w:ascii="DIN Pro Regular" w:hAnsi="DIN Pro Regular" w:cs="DIN Pro Regular"/>
                <w:color w:val="000000"/>
                <w:sz w:val="16"/>
                <w:szCs w:val="16"/>
              </w:rPr>
              <w:t xml:space="preserve"> 2019</w:t>
            </w:r>
          </w:p>
        </w:tc>
        <w:tc>
          <w:tcPr>
            <w:tcW w:w="2410" w:type="dxa"/>
            <w:vAlign w:val="center"/>
          </w:tcPr>
          <w:p w:rsidR="00E54161" w:rsidRPr="00653F0F" w:rsidRDefault="00E54161" w:rsidP="00E54161">
            <w:pPr>
              <w:pStyle w:val="NormalWeb"/>
              <w:jc w:val="center"/>
              <w:rPr>
                <w:rFonts w:ascii="DIN Pro Regular" w:hAnsi="DIN Pro Regular" w:cs="DIN Pro Regular"/>
                <w:color w:val="000000"/>
                <w:sz w:val="16"/>
                <w:szCs w:val="16"/>
              </w:rPr>
            </w:pPr>
            <w:r w:rsidRPr="00653F0F">
              <w:rPr>
                <w:rFonts w:ascii="DIN Pro Regular" w:hAnsi="DIN Pro Regular" w:cs="DIN Pro Regular"/>
                <w:color w:val="000000"/>
                <w:sz w:val="16"/>
                <w:szCs w:val="16"/>
              </w:rPr>
              <w:t>7.75 %</w:t>
            </w:r>
          </w:p>
        </w:tc>
      </w:tr>
      <w:tr w:rsidR="00E54161" w:rsidRPr="00653F0F" w:rsidTr="00653F0F">
        <w:trPr>
          <w:trHeight w:val="227"/>
        </w:trPr>
        <w:tc>
          <w:tcPr>
            <w:tcW w:w="2552" w:type="dxa"/>
            <w:vAlign w:val="center"/>
          </w:tcPr>
          <w:p w:rsidR="00E54161" w:rsidRPr="00653F0F" w:rsidRDefault="00E54161" w:rsidP="00E54161">
            <w:pPr>
              <w:pStyle w:val="NormalWeb"/>
              <w:jc w:val="center"/>
              <w:rPr>
                <w:rFonts w:ascii="DIN Pro Regular" w:hAnsi="DIN Pro Regular" w:cs="DIN Pro Regular"/>
                <w:color w:val="000000"/>
                <w:sz w:val="16"/>
                <w:szCs w:val="16"/>
              </w:rPr>
            </w:pPr>
            <w:r w:rsidRPr="00653F0F">
              <w:rPr>
                <w:rFonts w:ascii="DIN Pro Regular" w:hAnsi="DIN Pro Regular" w:cs="DIN Pro Regular"/>
                <w:color w:val="000000"/>
                <w:sz w:val="16"/>
                <w:szCs w:val="16"/>
              </w:rPr>
              <w:t>Cierre Oct 2019</w:t>
            </w:r>
          </w:p>
        </w:tc>
        <w:tc>
          <w:tcPr>
            <w:tcW w:w="2410" w:type="dxa"/>
            <w:vAlign w:val="center"/>
          </w:tcPr>
          <w:p w:rsidR="00E54161" w:rsidRPr="00653F0F" w:rsidRDefault="00E54161" w:rsidP="00E54161">
            <w:pPr>
              <w:pStyle w:val="NormalWeb"/>
              <w:jc w:val="center"/>
              <w:rPr>
                <w:rFonts w:ascii="DIN Pro Regular" w:hAnsi="DIN Pro Regular" w:cs="DIN Pro Regular"/>
                <w:color w:val="000000"/>
                <w:sz w:val="16"/>
                <w:szCs w:val="16"/>
              </w:rPr>
            </w:pPr>
            <w:r w:rsidRPr="00653F0F">
              <w:rPr>
                <w:rFonts w:ascii="DIN Pro Regular" w:hAnsi="DIN Pro Regular" w:cs="DIN Pro Regular"/>
                <w:color w:val="000000"/>
                <w:sz w:val="16"/>
                <w:szCs w:val="16"/>
              </w:rPr>
              <w:t>7.50 %</w:t>
            </w:r>
          </w:p>
        </w:tc>
      </w:tr>
      <w:tr w:rsidR="00E54161" w:rsidRPr="00653F0F" w:rsidTr="00653F0F">
        <w:trPr>
          <w:trHeight w:val="227"/>
        </w:trPr>
        <w:tc>
          <w:tcPr>
            <w:tcW w:w="2552" w:type="dxa"/>
            <w:vAlign w:val="center"/>
          </w:tcPr>
          <w:p w:rsidR="00E54161" w:rsidRPr="00653F0F" w:rsidRDefault="00E54161" w:rsidP="00E54161">
            <w:pPr>
              <w:pStyle w:val="NormalWeb"/>
              <w:jc w:val="center"/>
              <w:rPr>
                <w:rFonts w:ascii="DIN Pro Regular" w:hAnsi="DIN Pro Regular" w:cs="DIN Pro Regular"/>
                <w:color w:val="000000"/>
                <w:sz w:val="16"/>
                <w:szCs w:val="16"/>
              </w:rPr>
            </w:pPr>
            <w:r w:rsidRPr="00653F0F">
              <w:rPr>
                <w:rFonts w:ascii="DIN Pro Regular" w:hAnsi="DIN Pro Regular" w:cs="DIN Pro Regular"/>
                <w:color w:val="000000"/>
                <w:sz w:val="16"/>
                <w:szCs w:val="16"/>
              </w:rPr>
              <w:t>Cierre Nov 2019</w:t>
            </w:r>
          </w:p>
        </w:tc>
        <w:tc>
          <w:tcPr>
            <w:tcW w:w="2410" w:type="dxa"/>
            <w:vAlign w:val="center"/>
          </w:tcPr>
          <w:p w:rsidR="00E54161" w:rsidRPr="00653F0F" w:rsidRDefault="00E54161" w:rsidP="00E54161">
            <w:pPr>
              <w:pStyle w:val="NormalWeb"/>
              <w:jc w:val="center"/>
              <w:rPr>
                <w:rFonts w:ascii="DIN Pro Regular" w:hAnsi="DIN Pro Regular" w:cs="DIN Pro Regular"/>
                <w:color w:val="000000"/>
                <w:sz w:val="16"/>
                <w:szCs w:val="16"/>
              </w:rPr>
            </w:pPr>
            <w:r w:rsidRPr="00653F0F">
              <w:rPr>
                <w:rFonts w:ascii="DIN Pro Regular" w:hAnsi="DIN Pro Regular" w:cs="DIN Pro Regular"/>
                <w:color w:val="000000"/>
                <w:sz w:val="16"/>
                <w:szCs w:val="16"/>
              </w:rPr>
              <w:t>7.25 %</w:t>
            </w:r>
          </w:p>
        </w:tc>
      </w:tr>
      <w:tr w:rsidR="00E54161" w:rsidRPr="00653F0F" w:rsidTr="00653F0F">
        <w:trPr>
          <w:trHeight w:val="227"/>
        </w:trPr>
        <w:tc>
          <w:tcPr>
            <w:tcW w:w="2552" w:type="dxa"/>
            <w:vAlign w:val="center"/>
          </w:tcPr>
          <w:p w:rsidR="00E54161" w:rsidRPr="00653F0F" w:rsidRDefault="00E54161" w:rsidP="00E54161">
            <w:pPr>
              <w:pStyle w:val="NormalWeb"/>
              <w:jc w:val="center"/>
              <w:rPr>
                <w:rFonts w:ascii="DIN Pro Regular" w:hAnsi="DIN Pro Regular" w:cs="DIN Pro Regular"/>
                <w:color w:val="000000"/>
                <w:sz w:val="16"/>
                <w:szCs w:val="16"/>
              </w:rPr>
            </w:pPr>
            <w:r w:rsidRPr="00653F0F">
              <w:rPr>
                <w:rFonts w:ascii="DIN Pro Regular" w:hAnsi="DIN Pro Regular" w:cs="DIN Pro Regular"/>
                <w:color w:val="000000"/>
                <w:sz w:val="16"/>
                <w:szCs w:val="16"/>
              </w:rPr>
              <w:t>14 Febrero 2020</w:t>
            </w:r>
          </w:p>
        </w:tc>
        <w:tc>
          <w:tcPr>
            <w:tcW w:w="2410" w:type="dxa"/>
            <w:vAlign w:val="center"/>
          </w:tcPr>
          <w:p w:rsidR="00E54161" w:rsidRPr="00653F0F" w:rsidRDefault="00E54161" w:rsidP="00E54161">
            <w:pPr>
              <w:pStyle w:val="NormalWeb"/>
              <w:jc w:val="center"/>
              <w:rPr>
                <w:rFonts w:ascii="DIN Pro Regular" w:hAnsi="DIN Pro Regular" w:cs="DIN Pro Regular"/>
                <w:color w:val="000000"/>
                <w:sz w:val="16"/>
                <w:szCs w:val="16"/>
              </w:rPr>
            </w:pPr>
            <w:r w:rsidRPr="00653F0F">
              <w:rPr>
                <w:rFonts w:ascii="DIN Pro Regular" w:hAnsi="DIN Pro Regular" w:cs="DIN Pro Regular"/>
                <w:color w:val="000000"/>
                <w:sz w:val="16"/>
                <w:szCs w:val="16"/>
              </w:rPr>
              <w:t>7.00 %</w:t>
            </w:r>
          </w:p>
        </w:tc>
      </w:tr>
      <w:tr w:rsidR="00E54161" w:rsidRPr="00653F0F" w:rsidTr="00653F0F">
        <w:trPr>
          <w:trHeight w:val="227"/>
        </w:trPr>
        <w:tc>
          <w:tcPr>
            <w:tcW w:w="2552" w:type="dxa"/>
            <w:vAlign w:val="center"/>
          </w:tcPr>
          <w:p w:rsidR="00E54161" w:rsidRPr="00653F0F" w:rsidRDefault="00E54161" w:rsidP="00E54161">
            <w:pPr>
              <w:pStyle w:val="NormalWeb"/>
              <w:jc w:val="center"/>
              <w:rPr>
                <w:rFonts w:ascii="DIN Pro Regular" w:hAnsi="DIN Pro Regular" w:cs="DIN Pro Regular"/>
                <w:color w:val="000000"/>
                <w:sz w:val="16"/>
                <w:szCs w:val="16"/>
              </w:rPr>
            </w:pPr>
            <w:r w:rsidRPr="00653F0F">
              <w:rPr>
                <w:rFonts w:ascii="DIN Pro Regular" w:hAnsi="DIN Pro Regular" w:cs="DIN Pro Regular"/>
                <w:color w:val="000000"/>
                <w:sz w:val="16"/>
                <w:szCs w:val="16"/>
              </w:rPr>
              <w:t>19 Marzo 2020</w:t>
            </w:r>
          </w:p>
        </w:tc>
        <w:tc>
          <w:tcPr>
            <w:tcW w:w="2410" w:type="dxa"/>
            <w:vAlign w:val="center"/>
          </w:tcPr>
          <w:p w:rsidR="00E54161" w:rsidRPr="00653F0F" w:rsidRDefault="00E54161" w:rsidP="00E54161">
            <w:pPr>
              <w:pStyle w:val="NormalWeb"/>
              <w:jc w:val="center"/>
              <w:rPr>
                <w:rFonts w:ascii="DIN Pro Regular" w:hAnsi="DIN Pro Regular" w:cs="DIN Pro Regular"/>
                <w:color w:val="000000"/>
                <w:sz w:val="16"/>
                <w:szCs w:val="16"/>
              </w:rPr>
            </w:pPr>
            <w:r w:rsidRPr="00653F0F">
              <w:rPr>
                <w:rFonts w:ascii="DIN Pro Regular" w:hAnsi="DIN Pro Regular" w:cs="DIN Pro Regular"/>
                <w:color w:val="000000"/>
                <w:sz w:val="16"/>
                <w:szCs w:val="16"/>
              </w:rPr>
              <w:t>6.50 %</w:t>
            </w:r>
          </w:p>
        </w:tc>
      </w:tr>
      <w:tr w:rsidR="00E54161" w:rsidRPr="00653F0F" w:rsidTr="00653F0F">
        <w:trPr>
          <w:trHeight w:val="227"/>
        </w:trPr>
        <w:tc>
          <w:tcPr>
            <w:tcW w:w="2552" w:type="dxa"/>
            <w:vAlign w:val="center"/>
          </w:tcPr>
          <w:p w:rsidR="00E54161" w:rsidRPr="00653F0F" w:rsidRDefault="00E54161" w:rsidP="00E54161">
            <w:pPr>
              <w:pStyle w:val="NormalWeb"/>
              <w:jc w:val="center"/>
              <w:rPr>
                <w:rFonts w:ascii="DIN Pro Regular" w:hAnsi="DIN Pro Regular" w:cs="DIN Pro Regular"/>
                <w:color w:val="000000"/>
                <w:sz w:val="16"/>
                <w:szCs w:val="16"/>
              </w:rPr>
            </w:pPr>
            <w:r w:rsidRPr="00653F0F">
              <w:rPr>
                <w:rFonts w:ascii="DIN Pro Regular" w:hAnsi="DIN Pro Regular" w:cs="DIN Pro Regular"/>
                <w:color w:val="000000"/>
                <w:sz w:val="16"/>
                <w:szCs w:val="16"/>
              </w:rPr>
              <w:t>21 de Abril 2020</w:t>
            </w:r>
          </w:p>
        </w:tc>
        <w:tc>
          <w:tcPr>
            <w:tcW w:w="2410" w:type="dxa"/>
            <w:vAlign w:val="center"/>
          </w:tcPr>
          <w:p w:rsidR="00E54161" w:rsidRPr="00653F0F" w:rsidRDefault="00E54161" w:rsidP="00E54161">
            <w:pPr>
              <w:pStyle w:val="NormalWeb"/>
              <w:jc w:val="center"/>
              <w:rPr>
                <w:rFonts w:ascii="DIN Pro Regular" w:hAnsi="DIN Pro Regular" w:cs="DIN Pro Regular"/>
                <w:color w:val="000000"/>
                <w:sz w:val="16"/>
                <w:szCs w:val="16"/>
              </w:rPr>
            </w:pPr>
            <w:r w:rsidRPr="00653F0F">
              <w:rPr>
                <w:rFonts w:ascii="DIN Pro Regular" w:hAnsi="DIN Pro Regular" w:cs="DIN Pro Regular"/>
                <w:color w:val="000000"/>
                <w:sz w:val="16"/>
                <w:szCs w:val="16"/>
              </w:rPr>
              <w:t>6.00 %</w:t>
            </w:r>
          </w:p>
        </w:tc>
      </w:tr>
      <w:tr w:rsidR="00E54161" w:rsidRPr="00653F0F" w:rsidTr="00653F0F">
        <w:trPr>
          <w:trHeight w:val="227"/>
        </w:trPr>
        <w:tc>
          <w:tcPr>
            <w:tcW w:w="2552" w:type="dxa"/>
            <w:vAlign w:val="center"/>
          </w:tcPr>
          <w:p w:rsidR="00E54161" w:rsidRPr="00653F0F" w:rsidRDefault="00E54161" w:rsidP="00E54161">
            <w:pPr>
              <w:pStyle w:val="NormalWeb"/>
              <w:jc w:val="center"/>
              <w:rPr>
                <w:rFonts w:ascii="DIN Pro Regular" w:hAnsi="DIN Pro Regular" w:cs="DIN Pro Regular"/>
                <w:color w:val="000000"/>
                <w:sz w:val="16"/>
                <w:szCs w:val="16"/>
              </w:rPr>
            </w:pPr>
            <w:r w:rsidRPr="00653F0F">
              <w:rPr>
                <w:rFonts w:ascii="DIN Pro Regular" w:hAnsi="DIN Pro Regular" w:cs="DIN Pro Regular"/>
                <w:color w:val="000000"/>
                <w:sz w:val="16"/>
                <w:szCs w:val="16"/>
              </w:rPr>
              <w:t>14 de Mayo 2020</w:t>
            </w:r>
          </w:p>
        </w:tc>
        <w:tc>
          <w:tcPr>
            <w:tcW w:w="2410" w:type="dxa"/>
            <w:vAlign w:val="center"/>
          </w:tcPr>
          <w:p w:rsidR="00E54161" w:rsidRPr="00653F0F" w:rsidRDefault="00E54161" w:rsidP="00E54161">
            <w:pPr>
              <w:pStyle w:val="NormalWeb"/>
              <w:jc w:val="center"/>
              <w:rPr>
                <w:rFonts w:ascii="DIN Pro Regular" w:hAnsi="DIN Pro Regular" w:cs="DIN Pro Regular"/>
                <w:color w:val="000000"/>
                <w:sz w:val="16"/>
                <w:szCs w:val="16"/>
              </w:rPr>
            </w:pPr>
            <w:r w:rsidRPr="00653F0F">
              <w:rPr>
                <w:rFonts w:ascii="DIN Pro Regular" w:hAnsi="DIN Pro Regular" w:cs="DIN Pro Regular"/>
                <w:color w:val="000000"/>
                <w:sz w:val="16"/>
                <w:szCs w:val="16"/>
              </w:rPr>
              <w:t>5.50 %</w:t>
            </w:r>
          </w:p>
        </w:tc>
      </w:tr>
      <w:tr w:rsidR="00E54161" w:rsidRPr="00653F0F" w:rsidTr="00653F0F">
        <w:trPr>
          <w:trHeight w:val="227"/>
        </w:trPr>
        <w:tc>
          <w:tcPr>
            <w:tcW w:w="2552" w:type="dxa"/>
            <w:vAlign w:val="center"/>
          </w:tcPr>
          <w:p w:rsidR="00E54161" w:rsidRPr="00653F0F" w:rsidRDefault="00E54161" w:rsidP="00E54161">
            <w:pPr>
              <w:pStyle w:val="NormalWeb"/>
              <w:jc w:val="center"/>
              <w:rPr>
                <w:rFonts w:ascii="DIN Pro Regular" w:hAnsi="DIN Pro Regular" w:cs="DIN Pro Regular"/>
                <w:color w:val="000000"/>
                <w:sz w:val="16"/>
                <w:szCs w:val="16"/>
              </w:rPr>
            </w:pPr>
            <w:r w:rsidRPr="00653F0F">
              <w:rPr>
                <w:rFonts w:ascii="DIN Pro Regular" w:hAnsi="DIN Pro Regular" w:cs="DIN Pro Regular"/>
                <w:color w:val="000000"/>
                <w:sz w:val="16"/>
                <w:szCs w:val="16"/>
              </w:rPr>
              <w:t>25 de Junio 2020</w:t>
            </w:r>
          </w:p>
        </w:tc>
        <w:tc>
          <w:tcPr>
            <w:tcW w:w="2410" w:type="dxa"/>
            <w:vAlign w:val="center"/>
          </w:tcPr>
          <w:p w:rsidR="00E54161" w:rsidRPr="00653F0F" w:rsidRDefault="00E54161" w:rsidP="00E54161">
            <w:pPr>
              <w:pStyle w:val="NormalWeb"/>
              <w:jc w:val="center"/>
              <w:rPr>
                <w:rFonts w:ascii="DIN Pro Regular" w:hAnsi="DIN Pro Regular" w:cs="DIN Pro Regular"/>
                <w:color w:val="000000"/>
                <w:sz w:val="16"/>
                <w:szCs w:val="16"/>
              </w:rPr>
            </w:pPr>
            <w:r w:rsidRPr="00653F0F">
              <w:rPr>
                <w:rFonts w:ascii="DIN Pro Regular" w:hAnsi="DIN Pro Regular" w:cs="DIN Pro Regular"/>
                <w:color w:val="000000"/>
                <w:sz w:val="16"/>
                <w:szCs w:val="16"/>
              </w:rPr>
              <w:t>5.00 %</w:t>
            </w:r>
          </w:p>
        </w:tc>
      </w:tr>
      <w:tr w:rsidR="00E54161" w:rsidRPr="00653F0F" w:rsidTr="00653F0F">
        <w:trPr>
          <w:trHeight w:val="227"/>
        </w:trPr>
        <w:tc>
          <w:tcPr>
            <w:tcW w:w="2552" w:type="dxa"/>
            <w:vAlign w:val="center"/>
          </w:tcPr>
          <w:p w:rsidR="00E54161" w:rsidRPr="00653F0F" w:rsidRDefault="00E54161" w:rsidP="00E54161">
            <w:pPr>
              <w:pStyle w:val="NormalWeb"/>
              <w:jc w:val="center"/>
              <w:rPr>
                <w:rFonts w:ascii="DIN Pro Regular" w:hAnsi="DIN Pro Regular" w:cs="DIN Pro Regular"/>
                <w:color w:val="000000"/>
                <w:sz w:val="16"/>
                <w:szCs w:val="16"/>
              </w:rPr>
            </w:pPr>
            <w:r w:rsidRPr="00653F0F">
              <w:rPr>
                <w:rFonts w:ascii="DIN Pro Regular" w:hAnsi="DIN Pro Regular" w:cs="DIN Pro Regular"/>
                <w:color w:val="000000"/>
                <w:sz w:val="16"/>
                <w:szCs w:val="16"/>
              </w:rPr>
              <w:t>13 de Agosto 2020</w:t>
            </w:r>
          </w:p>
        </w:tc>
        <w:tc>
          <w:tcPr>
            <w:tcW w:w="2410" w:type="dxa"/>
            <w:vAlign w:val="center"/>
          </w:tcPr>
          <w:p w:rsidR="00E54161" w:rsidRPr="00653F0F" w:rsidRDefault="00E54161" w:rsidP="00E54161">
            <w:pPr>
              <w:pStyle w:val="NormalWeb"/>
              <w:jc w:val="center"/>
              <w:rPr>
                <w:rFonts w:ascii="DIN Pro Regular" w:hAnsi="DIN Pro Regular" w:cs="DIN Pro Regular"/>
                <w:color w:val="000000"/>
                <w:sz w:val="16"/>
                <w:szCs w:val="16"/>
              </w:rPr>
            </w:pPr>
            <w:r w:rsidRPr="00653F0F">
              <w:rPr>
                <w:rFonts w:ascii="DIN Pro Regular" w:hAnsi="DIN Pro Regular" w:cs="DIN Pro Regular"/>
                <w:color w:val="000000"/>
                <w:sz w:val="16"/>
                <w:szCs w:val="16"/>
              </w:rPr>
              <w:t>4.50 %</w:t>
            </w:r>
          </w:p>
        </w:tc>
      </w:tr>
      <w:tr w:rsidR="00E54161" w:rsidRPr="00653F0F" w:rsidTr="00653F0F">
        <w:trPr>
          <w:trHeight w:val="227"/>
        </w:trPr>
        <w:tc>
          <w:tcPr>
            <w:tcW w:w="2552" w:type="dxa"/>
            <w:vAlign w:val="center"/>
          </w:tcPr>
          <w:p w:rsidR="00E54161" w:rsidRPr="00653F0F" w:rsidRDefault="00E54161" w:rsidP="00E54161">
            <w:pPr>
              <w:pStyle w:val="NormalWeb"/>
              <w:jc w:val="center"/>
              <w:rPr>
                <w:rFonts w:ascii="DIN Pro Regular" w:hAnsi="DIN Pro Regular" w:cs="DIN Pro Regular"/>
                <w:color w:val="000000"/>
                <w:sz w:val="16"/>
                <w:szCs w:val="16"/>
              </w:rPr>
            </w:pPr>
            <w:r w:rsidRPr="00653F0F">
              <w:rPr>
                <w:rFonts w:ascii="DIN Pro Regular" w:hAnsi="DIN Pro Regular" w:cs="DIN Pro Regular"/>
                <w:color w:val="000000"/>
                <w:sz w:val="16"/>
                <w:szCs w:val="16"/>
              </w:rPr>
              <w:t>24 Septiembre 2020</w:t>
            </w:r>
          </w:p>
        </w:tc>
        <w:tc>
          <w:tcPr>
            <w:tcW w:w="2410" w:type="dxa"/>
            <w:vAlign w:val="center"/>
          </w:tcPr>
          <w:p w:rsidR="00E54161" w:rsidRPr="00653F0F" w:rsidRDefault="00E54161" w:rsidP="00E54161">
            <w:pPr>
              <w:pStyle w:val="NormalWeb"/>
              <w:jc w:val="center"/>
              <w:rPr>
                <w:rFonts w:ascii="DIN Pro Regular" w:hAnsi="DIN Pro Regular" w:cs="DIN Pro Regular"/>
                <w:color w:val="000000"/>
                <w:sz w:val="16"/>
                <w:szCs w:val="16"/>
              </w:rPr>
            </w:pPr>
            <w:r w:rsidRPr="00653F0F">
              <w:rPr>
                <w:rFonts w:ascii="DIN Pro Regular" w:hAnsi="DIN Pro Regular" w:cs="DIN Pro Regular"/>
                <w:color w:val="000000"/>
                <w:sz w:val="16"/>
                <w:szCs w:val="16"/>
              </w:rPr>
              <w:t>4.25 %</w:t>
            </w:r>
          </w:p>
        </w:tc>
      </w:tr>
      <w:tr w:rsidR="00E54161" w:rsidRPr="00653F0F" w:rsidTr="00653F0F">
        <w:trPr>
          <w:trHeight w:val="227"/>
        </w:trPr>
        <w:tc>
          <w:tcPr>
            <w:tcW w:w="2552" w:type="dxa"/>
            <w:vAlign w:val="center"/>
          </w:tcPr>
          <w:p w:rsidR="00E54161" w:rsidRPr="00653F0F" w:rsidRDefault="00E54161" w:rsidP="00E54161">
            <w:pPr>
              <w:pStyle w:val="NormalWeb"/>
              <w:jc w:val="center"/>
              <w:rPr>
                <w:rFonts w:ascii="DIN Pro Regular" w:hAnsi="DIN Pro Regular" w:cs="DIN Pro Regular"/>
                <w:color w:val="000000"/>
                <w:sz w:val="16"/>
                <w:szCs w:val="16"/>
              </w:rPr>
            </w:pPr>
            <w:r w:rsidRPr="00653F0F">
              <w:rPr>
                <w:rFonts w:ascii="DIN Pro Regular" w:hAnsi="DIN Pro Regular" w:cs="DIN Pro Regular"/>
                <w:color w:val="000000"/>
                <w:sz w:val="16"/>
                <w:szCs w:val="16"/>
              </w:rPr>
              <w:t>11 de Febrero 2021</w:t>
            </w:r>
          </w:p>
        </w:tc>
        <w:tc>
          <w:tcPr>
            <w:tcW w:w="2410" w:type="dxa"/>
            <w:vAlign w:val="center"/>
          </w:tcPr>
          <w:p w:rsidR="00E54161" w:rsidRPr="00653F0F" w:rsidRDefault="00E54161" w:rsidP="00E54161">
            <w:pPr>
              <w:pStyle w:val="NormalWeb"/>
              <w:jc w:val="center"/>
              <w:rPr>
                <w:rFonts w:ascii="DIN Pro Regular" w:hAnsi="DIN Pro Regular" w:cs="DIN Pro Regular"/>
                <w:color w:val="000000"/>
                <w:sz w:val="16"/>
                <w:szCs w:val="16"/>
              </w:rPr>
            </w:pPr>
            <w:r w:rsidRPr="00653F0F">
              <w:rPr>
                <w:rFonts w:ascii="DIN Pro Regular" w:hAnsi="DIN Pro Regular" w:cs="DIN Pro Regular"/>
                <w:color w:val="000000"/>
                <w:sz w:val="16"/>
                <w:szCs w:val="16"/>
              </w:rPr>
              <w:t>4.00 %</w:t>
            </w:r>
          </w:p>
        </w:tc>
      </w:tr>
      <w:tr w:rsidR="00E54161" w:rsidRPr="00653F0F" w:rsidTr="00653F0F">
        <w:trPr>
          <w:trHeight w:val="227"/>
        </w:trPr>
        <w:tc>
          <w:tcPr>
            <w:tcW w:w="2552" w:type="dxa"/>
            <w:vAlign w:val="center"/>
          </w:tcPr>
          <w:p w:rsidR="00E54161" w:rsidRPr="00653F0F" w:rsidRDefault="00E54161" w:rsidP="00E54161">
            <w:pPr>
              <w:pStyle w:val="NormalWeb"/>
              <w:jc w:val="center"/>
              <w:rPr>
                <w:rFonts w:ascii="DIN Pro Regular" w:hAnsi="DIN Pro Regular" w:cs="DIN Pro Regular"/>
                <w:color w:val="000000"/>
                <w:sz w:val="16"/>
                <w:szCs w:val="16"/>
              </w:rPr>
            </w:pPr>
            <w:r w:rsidRPr="00653F0F">
              <w:rPr>
                <w:rFonts w:ascii="DIN Pro Regular" w:hAnsi="DIN Pro Regular" w:cs="DIN Pro Regular"/>
                <w:color w:val="000000"/>
                <w:sz w:val="16"/>
                <w:szCs w:val="16"/>
              </w:rPr>
              <w:t>24 Junio del 2021</w:t>
            </w:r>
          </w:p>
        </w:tc>
        <w:tc>
          <w:tcPr>
            <w:tcW w:w="2410" w:type="dxa"/>
            <w:vAlign w:val="center"/>
          </w:tcPr>
          <w:p w:rsidR="00E54161" w:rsidRPr="00653F0F" w:rsidRDefault="00E54161" w:rsidP="00E54161">
            <w:pPr>
              <w:pStyle w:val="NormalWeb"/>
              <w:jc w:val="center"/>
              <w:rPr>
                <w:rFonts w:ascii="DIN Pro Regular" w:hAnsi="DIN Pro Regular" w:cs="DIN Pro Regular"/>
                <w:color w:val="000000"/>
                <w:sz w:val="16"/>
                <w:szCs w:val="16"/>
              </w:rPr>
            </w:pPr>
            <w:r w:rsidRPr="00653F0F">
              <w:rPr>
                <w:rFonts w:ascii="DIN Pro Regular" w:hAnsi="DIN Pro Regular" w:cs="DIN Pro Regular"/>
                <w:color w:val="000000"/>
                <w:sz w:val="16"/>
                <w:szCs w:val="16"/>
              </w:rPr>
              <w:t>4.25 %</w:t>
            </w:r>
          </w:p>
        </w:tc>
      </w:tr>
      <w:tr w:rsidR="00E54161" w:rsidRPr="00653F0F" w:rsidTr="00653F0F">
        <w:trPr>
          <w:trHeight w:val="227"/>
        </w:trPr>
        <w:tc>
          <w:tcPr>
            <w:tcW w:w="2552" w:type="dxa"/>
            <w:vAlign w:val="center"/>
          </w:tcPr>
          <w:p w:rsidR="00E54161" w:rsidRPr="00653F0F" w:rsidRDefault="00E54161" w:rsidP="00E54161">
            <w:pPr>
              <w:pStyle w:val="NormalWeb"/>
              <w:jc w:val="center"/>
              <w:rPr>
                <w:rFonts w:ascii="DIN Pro Regular" w:hAnsi="DIN Pro Regular" w:cs="DIN Pro Regular"/>
                <w:color w:val="000000"/>
                <w:sz w:val="16"/>
                <w:szCs w:val="16"/>
              </w:rPr>
            </w:pPr>
            <w:r w:rsidRPr="00653F0F">
              <w:rPr>
                <w:rFonts w:ascii="DIN Pro Regular" w:hAnsi="DIN Pro Regular" w:cs="DIN Pro Regular"/>
                <w:color w:val="000000"/>
                <w:sz w:val="16"/>
                <w:szCs w:val="16"/>
              </w:rPr>
              <w:t>12 Agosto del 2021</w:t>
            </w:r>
          </w:p>
        </w:tc>
        <w:tc>
          <w:tcPr>
            <w:tcW w:w="2410" w:type="dxa"/>
            <w:vAlign w:val="center"/>
          </w:tcPr>
          <w:p w:rsidR="00E54161" w:rsidRPr="00653F0F" w:rsidRDefault="00E54161" w:rsidP="00E54161">
            <w:pPr>
              <w:pStyle w:val="NormalWeb"/>
              <w:jc w:val="center"/>
              <w:rPr>
                <w:rFonts w:ascii="DIN Pro Regular" w:hAnsi="DIN Pro Regular" w:cs="DIN Pro Regular"/>
                <w:color w:val="000000"/>
                <w:sz w:val="16"/>
                <w:szCs w:val="16"/>
              </w:rPr>
            </w:pPr>
            <w:r w:rsidRPr="00653F0F">
              <w:rPr>
                <w:rFonts w:ascii="DIN Pro Regular" w:hAnsi="DIN Pro Regular" w:cs="DIN Pro Regular"/>
                <w:color w:val="000000"/>
                <w:sz w:val="16"/>
                <w:szCs w:val="16"/>
              </w:rPr>
              <w:t>4.50 %</w:t>
            </w:r>
          </w:p>
        </w:tc>
      </w:tr>
      <w:tr w:rsidR="00E54161" w:rsidRPr="00653F0F" w:rsidTr="00653F0F">
        <w:trPr>
          <w:trHeight w:val="227"/>
        </w:trPr>
        <w:tc>
          <w:tcPr>
            <w:tcW w:w="2552" w:type="dxa"/>
            <w:vAlign w:val="center"/>
          </w:tcPr>
          <w:p w:rsidR="00E54161" w:rsidRPr="00653F0F" w:rsidRDefault="00E54161" w:rsidP="00E54161">
            <w:pPr>
              <w:pStyle w:val="NormalWeb"/>
              <w:jc w:val="center"/>
              <w:rPr>
                <w:rFonts w:ascii="DIN Pro Regular" w:hAnsi="DIN Pro Regular" w:cs="DIN Pro Regular"/>
                <w:color w:val="000000"/>
                <w:sz w:val="16"/>
                <w:szCs w:val="16"/>
              </w:rPr>
            </w:pPr>
            <w:r w:rsidRPr="00653F0F">
              <w:rPr>
                <w:rFonts w:ascii="DIN Pro Regular" w:hAnsi="DIN Pro Regular" w:cs="DIN Pro Regular"/>
                <w:color w:val="000000"/>
                <w:sz w:val="16"/>
                <w:szCs w:val="16"/>
              </w:rPr>
              <w:t>30 Septiembre 2021</w:t>
            </w:r>
          </w:p>
        </w:tc>
        <w:tc>
          <w:tcPr>
            <w:tcW w:w="2410" w:type="dxa"/>
            <w:vAlign w:val="center"/>
          </w:tcPr>
          <w:p w:rsidR="00E54161" w:rsidRPr="00653F0F" w:rsidRDefault="00E54161" w:rsidP="00E54161">
            <w:pPr>
              <w:pStyle w:val="NormalWeb"/>
              <w:jc w:val="center"/>
              <w:rPr>
                <w:rFonts w:ascii="DIN Pro Regular" w:hAnsi="DIN Pro Regular" w:cs="DIN Pro Regular"/>
                <w:color w:val="000000"/>
                <w:sz w:val="16"/>
                <w:szCs w:val="16"/>
              </w:rPr>
            </w:pPr>
            <w:r w:rsidRPr="00653F0F">
              <w:rPr>
                <w:rFonts w:ascii="DIN Pro Regular" w:hAnsi="DIN Pro Regular" w:cs="DIN Pro Regular"/>
                <w:color w:val="000000"/>
                <w:sz w:val="16"/>
                <w:szCs w:val="16"/>
              </w:rPr>
              <w:t>4.75 %</w:t>
            </w:r>
          </w:p>
        </w:tc>
      </w:tr>
      <w:tr w:rsidR="00E54161" w:rsidRPr="00653F0F" w:rsidTr="00653F0F">
        <w:trPr>
          <w:trHeight w:val="227"/>
        </w:trPr>
        <w:tc>
          <w:tcPr>
            <w:tcW w:w="2552" w:type="dxa"/>
            <w:vAlign w:val="center"/>
          </w:tcPr>
          <w:p w:rsidR="00E54161" w:rsidRPr="00653F0F" w:rsidRDefault="00E54161" w:rsidP="00E54161">
            <w:pPr>
              <w:pStyle w:val="NormalWeb"/>
              <w:jc w:val="center"/>
              <w:rPr>
                <w:rFonts w:ascii="DIN Pro Regular" w:hAnsi="DIN Pro Regular" w:cs="DIN Pro Regular"/>
                <w:color w:val="000000"/>
                <w:sz w:val="16"/>
                <w:szCs w:val="16"/>
              </w:rPr>
            </w:pPr>
            <w:r w:rsidRPr="00653F0F">
              <w:rPr>
                <w:rFonts w:ascii="DIN Pro Regular" w:hAnsi="DIN Pro Regular" w:cs="DIN Pro Regular"/>
                <w:color w:val="000000"/>
                <w:sz w:val="16"/>
                <w:szCs w:val="16"/>
              </w:rPr>
              <w:t>11 Noviembre 2021</w:t>
            </w:r>
          </w:p>
        </w:tc>
        <w:tc>
          <w:tcPr>
            <w:tcW w:w="2410" w:type="dxa"/>
            <w:vAlign w:val="center"/>
          </w:tcPr>
          <w:p w:rsidR="00E54161" w:rsidRPr="00653F0F" w:rsidRDefault="00E54161" w:rsidP="00E54161">
            <w:pPr>
              <w:pStyle w:val="NormalWeb"/>
              <w:jc w:val="center"/>
              <w:rPr>
                <w:rFonts w:ascii="DIN Pro Regular" w:hAnsi="DIN Pro Regular" w:cs="DIN Pro Regular"/>
                <w:color w:val="000000"/>
                <w:sz w:val="16"/>
                <w:szCs w:val="16"/>
              </w:rPr>
            </w:pPr>
            <w:r w:rsidRPr="00653F0F">
              <w:rPr>
                <w:rFonts w:ascii="DIN Pro Regular" w:hAnsi="DIN Pro Regular" w:cs="DIN Pro Regular"/>
                <w:color w:val="000000"/>
                <w:sz w:val="16"/>
                <w:szCs w:val="16"/>
              </w:rPr>
              <w:t>5.00 %</w:t>
            </w:r>
          </w:p>
        </w:tc>
      </w:tr>
      <w:tr w:rsidR="00E54161" w:rsidRPr="00653F0F" w:rsidTr="00653F0F">
        <w:trPr>
          <w:trHeight w:val="227"/>
        </w:trPr>
        <w:tc>
          <w:tcPr>
            <w:tcW w:w="2552" w:type="dxa"/>
            <w:vAlign w:val="center"/>
          </w:tcPr>
          <w:p w:rsidR="00E54161" w:rsidRPr="00653F0F" w:rsidRDefault="00E54161" w:rsidP="00E54161">
            <w:pPr>
              <w:pStyle w:val="NormalWeb"/>
              <w:jc w:val="center"/>
              <w:rPr>
                <w:rFonts w:ascii="DIN Pro Regular" w:hAnsi="DIN Pro Regular" w:cs="DIN Pro Regular"/>
                <w:color w:val="000000"/>
                <w:sz w:val="16"/>
                <w:szCs w:val="16"/>
              </w:rPr>
            </w:pPr>
            <w:r w:rsidRPr="00653F0F">
              <w:rPr>
                <w:rFonts w:ascii="DIN Pro Regular" w:hAnsi="DIN Pro Regular" w:cs="DIN Pro Regular"/>
                <w:color w:val="000000"/>
                <w:sz w:val="16"/>
                <w:szCs w:val="16"/>
              </w:rPr>
              <w:t>16 Diciembre 2021</w:t>
            </w:r>
          </w:p>
        </w:tc>
        <w:tc>
          <w:tcPr>
            <w:tcW w:w="2410" w:type="dxa"/>
            <w:vAlign w:val="center"/>
          </w:tcPr>
          <w:p w:rsidR="00E54161" w:rsidRPr="00653F0F" w:rsidRDefault="00E54161" w:rsidP="00E54161">
            <w:pPr>
              <w:pStyle w:val="NormalWeb"/>
              <w:jc w:val="center"/>
              <w:rPr>
                <w:rFonts w:ascii="DIN Pro Regular" w:hAnsi="DIN Pro Regular" w:cs="DIN Pro Regular"/>
                <w:color w:val="000000"/>
                <w:sz w:val="16"/>
                <w:szCs w:val="16"/>
              </w:rPr>
            </w:pPr>
            <w:r w:rsidRPr="00653F0F">
              <w:rPr>
                <w:rFonts w:ascii="DIN Pro Regular" w:hAnsi="DIN Pro Regular" w:cs="DIN Pro Regular"/>
                <w:color w:val="000000"/>
                <w:sz w:val="16"/>
                <w:szCs w:val="16"/>
              </w:rPr>
              <w:t>5.50 %</w:t>
            </w:r>
          </w:p>
        </w:tc>
      </w:tr>
    </w:tbl>
    <w:p w:rsidR="00E54161" w:rsidRPr="008B2B3F" w:rsidRDefault="00E54161" w:rsidP="00E54161">
      <w:pPr>
        <w:pStyle w:val="NormalWeb"/>
        <w:spacing w:before="0" w:beforeAutospacing="0" w:after="0" w:afterAutospacing="0"/>
        <w:jc w:val="both"/>
        <w:rPr>
          <w:rFonts w:ascii="DIN Pro Regular" w:hAnsi="DIN Pro Regular" w:cs="DIN Pro Regular"/>
          <w:b/>
          <w:color w:val="000000"/>
          <w:sz w:val="18"/>
          <w:szCs w:val="18"/>
        </w:rPr>
      </w:pPr>
    </w:p>
    <w:p w:rsidR="00E54161" w:rsidRPr="008B2B3F" w:rsidRDefault="00E54161" w:rsidP="00E54161">
      <w:pPr>
        <w:pStyle w:val="NormalWeb"/>
        <w:spacing w:before="0" w:beforeAutospacing="0" w:after="0" w:afterAutospacing="0"/>
        <w:jc w:val="both"/>
        <w:rPr>
          <w:rFonts w:ascii="DIN Pro Regular" w:hAnsi="DIN Pro Regular" w:cs="DIN Pro Regular"/>
          <w:bCs/>
          <w:color w:val="000000"/>
          <w:sz w:val="18"/>
          <w:szCs w:val="18"/>
        </w:rPr>
      </w:pPr>
      <w:r w:rsidRPr="008B2B3F">
        <w:rPr>
          <w:rFonts w:ascii="DIN Pro Regular" w:hAnsi="DIN Pro Regular" w:cs="DIN Pro Regular"/>
          <w:bCs/>
          <w:color w:val="000000"/>
          <w:sz w:val="18"/>
          <w:szCs w:val="18"/>
        </w:rPr>
        <w:t>Se estima que el Banxico podría realizar hasta cuatro incrementos más, llevando su Tasa de interés referencial a un 6.50 % al finalizar el 2022.</w:t>
      </w:r>
    </w:p>
    <w:p w:rsidR="00E54161" w:rsidRPr="008B2B3F" w:rsidRDefault="00E54161" w:rsidP="00E54161">
      <w:pPr>
        <w:pStyle w:val="NormalWeb"/>
        <w:spacing w:before="0" w:beforeAutospacing="0" w:after="0" w:afterAutospacing="0"/>
        <w:jc w:val="both"/>
        <w:rPr>
          <w:rFonts w:ascii="DIN Pro Regular" w:hAnsi="DIN Pro Regular" w:cs="DIN Pro Regular"/>
          <w:b/>
          <w:color w:val="000000"/>
          <w:sz w:val="18"/>
          <w:szCs w:val="18"/>
        </w:rPr>
      </w:pPr>
    </w:p>
    <w:p w:rsidR="00E54161" w:rsidRDefault="00E54161" w:rsidP="00E54161">
      <w:pPr>
        <w:pStyle w:val="NormalWeb"/>
        <w:spacing w:before="0" w:beforeAutospacing="0" w:after="0" w:afterAutospacing="0"/>
        <w:jc w:val="both"/>
        <w:rPr>
          <w:rFonts w:ascii="DIN Pro Regular" w:hAnsi="DIN Pro Regular" w:cs="DIN Pro Regular"/>
          <w:b/>
          <w:color w:val="000000"/>
          <w:sz w:val="20"/>
          <w:szCs w:val="20"/>
        </w:rPr>
      </w:pPr>
      <w:r w:rsidRPr="008B2B3F">
        <w:rPr>
          <w:rFonts w:ascii="DIN Pro Regular" w:hAnsi="DIN Pro Regular" w:cs="DIN Pro Regular"/>
          <w:b/>
          <w:color w:val="000000"/>
          <w:sz w:val="20"/>
          <w:szCs w:val="20"/>
        </w:rPr>
        <w:t>2.2.3.- Paridad cambiaria Peso/</w:t>
      </w:r>
      <w:proofErr w:type="spellStart"/>
      <w:r w:rsidRPr="008B2B3F">
        <w:rPr>
          <w:rFonts w:ascii="DIN Pro Regular" w:hAnsi="DIN Pro Regular" w:cs="DIN Pro Regular"/>
          <w:b/>
          <w:color w:val="000000"/>
          <w:sz w:val="20"/>
          <w:szCs w:val="20"/>
        </w:rPr>
        <w:t>USDólar</w:t>
      </w:r>
      <w:proofErr w:type="spellEnd"/>
      <w:r w:rsidRPr="008B2B3F">
        <w:rPr>
          <w:rFonts w:ascii="DIN Pro Regular" w:hAnsi="DIN Pro Regular" w:cs="DIN Pro Regular"/>
          <w:b/>
          <w:color w:val="000000"/>
          <w:sz w:val="20"/>
          <w:szCs w:val="20"/>
        </w:rPr>
        <w:t>. Mercado minorista.</w:t>
      </w:r>
    </w:p>
    <w:p w:rsidR="00653F0F" w:rsidRPr="008B2B3F" w:rsidRDefault="00653F0F" w:rsidP="00E54161">
      <w:pPr>
        <w:pStyle w:val="NormalWeb"/>
        <w:spacing w:before="0" w:beforeAutospacing="0" w:after="0" w:afterAutospacing="0"/>
        <w:jc w:val="both"/>
        <w:rPr>
          <w:rFonts w:ascii="DIN Pro Regular" w:hAnsi="DIN Pro Regular" w:cs="DIN Pro Regular"/>
          <w:b/>
          <w:color w:val="000000"/>
          <w:sz w:val="20"/>
          <w:szCs w:val="20"/>
        </w:rPr>
      </w:pPr>
    </w:p>
    <w:p w:rsidR="00E54161" w:rsidRPr="008B2B3F" w:rsidRDefault="00E54161" w:rsidP="00E54161">
      <w:pPr>
        <w:pStyle w:val="NormalWeb"/>
        <w:spacing w:before="0" w:beforeAutospacing="0" w:after="0" w:afterAutospacing="0"/>
        <w:jc w:val="both"/>
        <w:rPr>
          <w:rFonts w:ascii="DIN Pro Regular" w:hAnsi="DIN Pro Regular" w:cs="DIN Pro Regular"/>
          <w:bCs/>
          <w:color w:val="000000"/>
          <w:sz w:val="18"/>
          <w:szCs w:val="18"/>
        </w:rPr>
      </w:pPr>
      <w:r w:rsidRPr="008B2B3F">
        <w:rPr>
          <w:rFonts w:ascii="DIN Pro Regular" w:hAnsi="DIN Pro Regular" w:cs="DIN Pro Regular"/>
          <w:bCs/>
          <w:color w:val="000000"/>
          <w:sz w:val="18"/>
          <w:szCs w:val="18"/>
        </w:rPr>
        <w:t>Sobre esta Variable económica, y como antecedente inmediato, se menciona que si bien la medida de disminuir las Tasas de interés referenciales tanto en Estados Unidos como en México fortalecieron al Peso frente al Dólar en la segunda mitad del 2019, llevándolo a un tipo de cambio de entre $ 19.00 y $ 20.00 Pesos por Dólar; esto sería pasajero, ya que en función de los considerables daños causados a la economía mundial por la pandemia, a partir de Marzo del 2020 la desconfianza sobre las monedas de países emergentes regresaría a los mercados cambiarios, llevando al Dólar a un tipo de cambio de entre $ 24.00 y $ 25.00 Pesos, esto al cierre de Marzo del 2020, incluso en varias jornadas de Abril del 2020 marcó registros por encima de los $ 25.00 Pesos por Dólar, en el tipo de cambio a la venta desde luego.</w:t>
      </w:r>
    </w:p>
    <w:p w:rsidR="00E54161" w:rsidRPr="008B2B3F" w:rsidRDefault="00E54161" w:rsidP="00E54161">
      <w:pPr>
        <w:pStyle w:val="NormalWeb"/>
        <w:spacing w:before="0" w:beforeAutospacing="0" w:after="0" w:afterAutospacing="0"/>
        <w:jc w:val="both"/>
        <w:rPr>
          <w:rFonts w:ascii="DIN Pro Regular" w:hAnsi="DIN Pro Regular" w:cs="DIN Pro Regular"/>
          <w:bCs/>
          <w:color w:val="000000"/>
          <w:sz w:val="18"/>
          <w:szCs w:val="18"/>
        </w:rPr>
      </w:pPr>
    </w:p>
    <w:p w:rsidR="00E54161" w:rsidRPr="008B2B3F" w:rsidRDefault="00E54161" w:rsidP="00E54161">
      <w:pPr>
        <w:pStyle w:val="NormalWeb"/>
        <w:spacing w:before="0" w:beforeAutospacing="0" w:after="0" w:afterAutospacing="0"/>
        <w:jc w:val="both"/>
        <w:rPr>
          <w:rFonts w:ascii="DIN Pro Regular" w:hAnsi="DIN Pro Regular" w:cs="DIN Pro Regular"/>
          <w:bCs/>
          <w:color w:val="000000"/>
          <w:sz w:val="18"/>
          <w:szCs w:val="18"/>
        </w:rPr>
      </w:pPr>
      <w:r w:rsidRPr="008B2B3F">
        <w:rPr>
          <w:rFonts w:ascii="DIN Pro Regular" w:hAnsi="DIN Pro Regular" w:cs="DIN Pro Regular"/>
          <w:bCs/>
          <w:color w:val="000000"/>
          <w:sz w:val="18"/>
          <w:szCs w:val="18"/>
        </w:rPr>
        <w:t xml:space="preserve">El Peso tiende a recuperarse en el tercer trimestre comprendido de Julio a Septiembre del 2020, marcando paridades frente al Dólar de entre $ 22.00 y $ 23.00 Pesos, para recuperarse en su totalidad en el cuarto trimestre del mismo año, terminando el 2020 ligeramente por debajo de los $ 20.00 Pesos por Dólar. </w:t>
      </w:r>
    </w:p>
    <w:p w:rsidR="00E54161" w:rsidRPr="008B2B3F" w:rsidRDefault="00E54161" w:rsidP="00E54161">
      <w:pPr>
        <w:pStyle w:val="NormalWeb"/>
        <w:spacing w:before="0" w:beforeAutospacing="0" w:after="0" w:afterAutospacing="0"/>
        <w:jc w:val="both"/>
        <w:rPr>
          <w:rFonts w:ascii="DIN Pro Regular" w:hAnsi="DIN Pro Regular" w:cs="DIN Pro Regular"/>
          <w:bCs/>
          <w:color w:val="000000"/>
          <w:sz w:val="18"/>
          <w:szCs w:val="18"/>
        </w:rPr>
      </w:pPr>
    </w:p>
    <w:p w:rsidR="00E54161" w:rsidRPr="008B2B3F" w:rsidRDefault="00E54161" w:rsidP="00E54161">
      <w:pPr>
        <w:pStyle w:val="NormalWeb"/>
        <w:spacing w:before="0" w:beforeAutospacing="0" w:after="0" w:afterAutospacing="0"/>
        <w:jc w:val="both"/>
        <w:rPr>
          <w:rFonts w:ascii="DIN Pro Regular" w:hAnsi="DIN Pro Regular" w:cs="DIN Pro Regular"/>
          <w:bCs/>
          <w:color w:val="000000"/>
          <w:sz w:val="18"/>
          <w:szCs w:val="18"/>
        </w:rPr>
      </w:pPr>
      <w:r w:rsidRPr="008B2B3F">
        <w:rPr>
          <w:rFonts w:ascii="DIN Pro Regular" w:hAnsi="DIN Pro Regular" w:cs="DIN Pro Regular"/>
          <w:bCs/>
          <w:color w:val="000000"/>
          <w:sz w:val="18"/>
          <w:szCs w:val="18"/>
        </w:rPr>
        <w:t xml:space="preserve">Durante el 2021, se observaba que por el mes de Enero del 2021, el Dólar soporta la barrera de los $ 20.00 Pesos, y se mantiene la mayor parte de ese mes por debajo de esa paridad, pero en Febrero y Marzo del 2021 establece un comportamiento muy cercano a los $ 21.00 Pesos. Ya en el Segundo Trimestre del 2021, el tipo de cambio se mantuvo relativamente estable, para cerrar Junio del 2021 en 20.32 Pesos, según información del grupo </w:t>
      </w:r>
      <w:proofErr w:type="spellStart"/>
      <w:r w:rsidRPr="008B2B3F">
        <w:rPr>
          <w:rFonts w:ascii="DIN Pro Regular" w:hAnsi="DIN Pro Regular" w:cs="DIN Pro Regular"/>
          <w:bCs/>
          <w:color w:val="000000"/>
          <w:sz w:val="18"/>
          <w:szCs w:val="18"/>
        </w:rPr>
        <w:t>Citibanamex</w:t>
      </w:r>
      <w:proofErr w:type="spellEnd"/>
      <w:r w:rsidRPr="008B2B3F">
        <w:rPr>
          <w:rFonts w:ascii="DIN Pro Regular" w:hAnsi="DIN Pro Regular" w:cs="DIN Pro Regular"/>
          <w:bCs/>
          <w:color w:val="000000"/>
          <w:sz w:val="18"/>
          <w:szCs w:val="18"/>
        </w:rPr>
        <w:t>.</w:t>
      </w:r>
    </w:p>
    <w:p w:rsidR="00E54161" w:rsidRPr="008B2B3F" w:rsidRDefault="00E54161" w:rsidP="00E54161">
      <w:pPr>
        <w:pStyle w:val="NormalWeb"/>
        <w:spacing w:before="0" w:beforeAutospacing="0" w:after="0" w:afterAutospacing="0"/>
        <w:jc w:val="both"/>
        <w:rPr>
          <w:rFonts w:ascii="DIN Pro Regular" w:hAnsi="DIN Pro Regular" w:cs="DIN Pro Regular"/>
          <w:bCs/>
          <w:color w:val="000000"/>
          <w:sz w:val="18"/>
          <w:szCs w:val="18"/>
        </w:rPr>
      </w:pPr>
    </w:p>
    <w:p w:rsidR="00E54161" w:rsidRPr="008B2B3F" w:rsidRDefault="00E54161" w:rsidP="00E54161">
      <w:pPr>
        <w:pStyle w:val="NormalWeb"/>
        <w:spacing w:before="0" w:beforeAutospacing="0" w:after="0" w:afterAutospacing="0"/>
        <w:jc w:val="both"/>
        <w:rPr>
          <w:rFonts w:ascii="DIN Pro Regular" w:hAnsi="DIN Pro Regular" w:cs="DIN Pro Regular"/>
          <w:bCs/>
          <w:color w:val="000000"/>
          <w:sz w:val="18"/>
          <w:szCs w:val="18"/>
        </w:rPr>
      </w:pPr>
      <w:r w:rsidRPr="008B2B3F">
        <w:rPr>
          <w:rFonts w:ascii="DIN Pro Regular" w:hAnsi="DIN Pro Regular" w:cs="DIN Pro Regular"/>
          <w:bCs/>
          <w:color w:val="000000"/>
          <w:sz w:val="18"/>
          <w:szCs w:val="18"/>
        </w:rPr>
        <w:t>En la segunda mitad del 2021, al terminar el mes de Septiembre el Peso mantenía relativa estabilidad, cotizando a la venta en los Bancos a una paridad de 20.80 Pesos por Dólar, y terminar Diciembre del 2021 en $ 21.04 Pesos. El Banxico informó de una paridad interbancaria de $ 20.50 Pesos por Dólar para el cierre del 2021, estableciendo una depreciación del 2 % para el 2021.</w:t>
      </w:r>
    </w:p>
    <w:p w:rsidR="00E54161" w:rsidRPr="008B2B3F" w:rsidRDefault="00E54161" w:rsidP="00E54161">
      <w:pPr>
        <w:pStyle w:val="NormalWeb"/>
        <w:spacing w:before="0" w:beforeAutospacing="0" w:after="0" w:afterAutospacing="0"/>
        <w:jc w:val="both"/>
        <w:rPr>
          <w:rFonts w:ascii="DIN Pro Regular" w:hAnsi="DIN Pro Regular" w:cs="DIN Pro Regular"/>
          <w:bCs/>
          <w:color w:val="000000"/>
          <w:sz w:val="18"/>
          <w:szCs w:val="18"/>
        </w:rPr>
      </w:pPr>
    </w:p>
    <w:p w:rsidR="00E54161" w:rsidRPr="008B2B3F" w:rsidRDefault="00E54161" w:rsidP="00E54161">
      <w:pPr>
        <w:pStyle w:val="NormalWeb"/>
        <w:spacing w:before="0" w:beforeAutospacing="0" w:after="0" w:afterAutospacing="0"/>
        <w:jc w:val="both"/>
        <w:rPr>
          <w:rFonts w:ascii="DIN Pro Regular" w:hAnsi="DIN Pro Regular" w:cs="DIN Pro Regular"/>
          <w:bCs/>
          <w:color w:val="000000"/>
          <w:sz w:val="18"/>
          <w:szCs w:val="18"/>
        </w:rPr>
      </w:pPr>
      <w:r w:rsidRPr="008B2B3F">
        <w:rPr>
          <w:rFonts w:ascii="DIN Pro Regular" w:hAnsi="DIN Pro Regular" w:cs="DIN Pro Regular"/>
          <w:bCs/>
          <w:color w:val="000000"/>
          <w:sz w:val="18"/>
          <w:szCs w:val="18"/>
        </w:rPr>
        <w:t>Por su parte, la SHCP lo proyectaba en 20.30 Pesos por Dólar en los criterios generales de política económica (CGPE) presentados ante la cámara de diputados el 08 de Septiembre pasado, ello para el cierre del 2022.</w:t>
      </w:r>
    </w:p>
    <w:p w:rsidR="00E54161" w:rsidRPr="008B2B3F" w:rsidRDefault="00E54161" w:rsidP="00E54161">
      <w:pPr>
        <w:pStyle w:val="NormalWeb"/>
        <w:spacing w:before="0" w:beforeAutospacing="0" w:after="0" w:afterAutospacing="0"/>
        <w:jc w:val="both"/>
        <w:rPr>
          <w:rFonts w:ascii="DIN Pro Regular" w:hAnsi="DIN Pro Regular" w:cs="DIN Pro Regular"/>
          <w:bCs/>
          <w:color w:val="000000"/>
          <w:sz w:val="18"/>
          <w:szCs w:val="18"/>
        </w:rPr>
      </w:pPr>
    </w:p>
    <w:p w:rsidR="00E54161" w:rsidRPr="008B2B3F" w:rsidRDefault="00E54161" w:rsidP="00E54161">
      <w:pPr>
        <w:pStyle w:val="NormalWeb"/>
        <w:spacing w:before="0" w:beforeAutospacing="0" w:after="0" w:afterAutospacing="0"/>
        <w:jc w:val="both"/>
        <w:rPr>
          <w:rFonts w:ascii="DIN Pro Regular" w:hAnsi="DIN Pro Regular" w:cs="DIN Pro Regular"/>
          <w:color w:val="414141"/>
          <w:sz w:val="18"/>
          <w:szCs w:val="18"/>
        </w:rPr>
      </w:pPr>
      <w:r w:rsidRPr="008B2B3F">
        <w:rPr>
          <w:rFonts w:ascii="DIN Pro Regular" w:hAnsi="DIN Pro Regular" w:cs="DIN Pro Regular"/>
          <w:bCs/>
          <w:color w:val="000000"/>
          <w:sz w:val="18"/>
          <w:szCs w:val="18"/>
        </w:rPr>
        <w:t xml:space="preserve">En este mismo sentido, la SHCP informó que se renovó de nueva cuenta la Línea de Crédito Flexible con el Fondo Monetario Internacional, pero disminuyéndola de 61 mil </w:t>
      </w:r>
      <w:proofErr w:type="spellStart"/>
      <w:r w:rsidRPr="008B2B3F">
        <w:rPr>
          <w:rFonts w:ascii="DIN Pro Regular" w:hAnsi="DIN Pro Regular" w:cs="DIN Pro Regular"/>
          <w:bCs/>
          <w:color w:val="000000"/>
          <w:sz w:val="18"/>
          <w:szCs w:val="18"/>
        </w:rPr>
        <w:t>mdd</w:t>
      </w:r>
      <w:proofErr w:type="spellEnd"/>
      <w:r w:rsidRPr="008B2B3F">
        <w:rPr>
          <w:rFonts w:ascii="DIN Pro Regular" w:hAnsi="DIN Pro Regular" w:cs="DIN Pro Regular"/>
          <w:bCs/>
          <w:color w:val="000000"/>
          <w:sz w:val="18"/>
          <w:szCs w:val="18"/>
        </w:rPr>
        <w:t xml:space="preserve"> a 50 mil </w:t>
      </w:r>
      <w:proofErr w:type="spellStart"/>
      <w:r w:rsidRPr="008B2B3F">
        <w:rPr>
          <w:rFonts w:ascii="DIN Pro Regular" w:hAnsi="DIN Pro Regular" w:cs="DIN Pro Regular"/>
          <w:bCs/>
          <w:color w:val="000000"/>
          <w:sz w:val="18"/>
          <w:szCs w:val="18"/>
        </w:rPr>
        <w:t>mdd</w:t>
      </w:r>
      <w:proofErr w:type="spellEnd"/>
      <w:r w:rsidRPr="008B2B3F">
        <w:rPr>
          <w:rFonts w:ascii="DIN Pro Regular" w:hAnsi="DIN Pro Regular" w:cs="DIN Pro Regular"/>
          <w:bCs/>
          <w:color w:val="000000"/>
          <w:sz w:val="18"/>
          <w:szCs w:val="18"/>
        </w:rPr>
        <w:t xml:space="preserve">, y manifestando que podría solicitar otra reducción a mediados del 2022, lo cual pudiere afectar al Peso, en un entorno de alta Inflación y fuertes salidas de capital extranjero durante el 2020 y 2021, ello de nuestro mercado de valores, básicamente en la tenencia que tienen en bonos del gobierno federal, Cetes principalmente. </w:t>
      </w:r>
    </w:p>
    <w:p w:rsidR="00E54161" w:rsidRPr="008B2B3F" w:rsidRDefault="00E54161" w:rsidP="00E54161">
      <w:pPr>
        <w:pStyle w:val="NormalWeb"/>
        <w:spacing w:before="0" w:beforeAutospacing="0" w:after="0" w:afterAutospacing="0"/>
        <w:jc w:val="both"/>
        <w:rPr>
          <w:rFonts w:ascii="DIN Pro Regular" w:hAnsi="DIN Pro Regular" w:cs="DIN Pro Regular"/>
          <w:bCs/>
          <w:color w:val="000000"/>
          <w:sz w:val="18"/>
          <w:szCs w:val="18"/>
        </w:rPr>
      </w:pPr>
    </w:p>
    <w:p w:rsidR="00E54161" w:rsidRDefault="00E54161" w:rsidP="00E54161">
      <w:pPr>
        <w:pStyle w:val="NormalWeb"/>
        <w:spacing w:before="0" w:beforeAutospacing="0" w:after="0" w:afterAutospacing="0"/>
        <w:jc w:val="both"/>
        <w:rPr>
          <w:rFonts w:ascii="DIN Pro Regular" w:hAnsi="DIN Pro Regular" w:cs="DIN Pro Regular"/>
          <w:b/>
          <w:color w:val="000000"/>
          <w:sz w:val="20"/>
          <w:szCs w:val="20"/>
        </w:rPr>
      </w:pPr>
      <w:r w:rsidRPr="008B2B3F">
        <w:rPr>
          <w:rFonts w:ascii="DIN Pro Regular" w:hAnsi="DIN Pro Regular" w:cs="DIN Pro Regular"/>
          <w:b/>
          <w:color w:val="000000"/>
          <w:sz w:val="20"/>
          <w:szCs w:val="20"/>
        </w:rPr>
        <w:t>2.2.4.- Tasa de Inflación al Consumidor. INPC</w:t>
      </w:r>
    </w:p>
    <w:p w:rsidR="00653F0F" w:rsidRPr="008B2B3F" w:rsidRDefault="00653F0F" w:rsidP="00E54161">
      <w:pPr>
        <w:pStyle w:val="NormalWeb"/>
        <w:spacing w:before="0" w:beforeAutospacing="0" w:after="0" w:afterAutospacing="0"/>
        <w:jc w:val="both"/>
        <w:rPr>
          <w:rFonts w:ascii="DIN Pro Regular" w:hAnsi="DIN Pro Regular" w:cs="DIN Pro Regular"/>
          <w:b/>
          <w:color w:val="000000"/>
          <w:sz w:val="20"/>
          <w:szCs w:val="20"/>
        </w:rPr>
      </w:pPr>
    </w:p>
    <w:p w:rsidR="00E54161" w:rsidRPr="008B2B3F" w:rsidRDefault="00E54161" w:rsidP="00E54161">
      <w:pPr>
        <w:pStyle w:val="NormalWeb"/>
        <w:spacing w:before="0" w:beforeAutospacing="0" w:after="0" w:afterAutospacing="0"/>
        <w:jc w:val="both"/>
        <w:rPr>
          <w:rFonts w:ascii="DIN Pro Regular" w:hAnsi="DIN Pro Regular" w:cs="DIN Pro Regular"/>
          <w:bCs/>
          <w:color w:val="000000"/>
          <w:sz w:val="18"/>
          <w:szCs w:val="18"/>
        </w:rPr>
      </w:pPr>
      <w:r w:rsidRPr="008B2B3F">
        <w:rPr>
          <w:rFonts w:ascii="DIN Pro Regular" w:hAnsi="DIN Pro Regular" w:cs="DIN Pro Regular"/>
          <w:bCs/>
          <w:color w:val="000000"/>
          <w:sz w:val="18"/>
          <w:szCs w:val="18"/>
        </w:rPr>
        <w:t xml:space="preserve">Afortunadamente la volatilidad del tipo de cambio en los años recientes no presionó en forma relevante a las Tasas de Inflación al consumidor, la cual se mantuvo con una tendencia a la baja, ya que después de terminar el 2017 en un 6.77 %, disminuye a un 4.83 % por todo el 2018, concluyendo el 2019 en una muy aceptable Tasa de 2.83 %. </w:t>
      </w:r>
    </w:p>
    <w:p w:rsidR="00E54161" w:rsidRPr="008B2B3F" w:rsidRDefault="00E54161" w:rsidP="00E54161">
      <w:pPr>
        <w:pStyle w:val="NormalWeb"/>
        <w:spacing w:before="0" w:beforeAutospacing="0" w:after="0" w:afterAutospacing="0"/>
        <w:jc w:val="both"/>
        <w:rPr>
          <w:rFonts w:ascii="DIN Pro Regular" w:hAnsi="DIN Pro Regular" w:cs="DIN Pro Regular"/>
          <w:bCs/>
          <w:color w:val="000000"/>
          <w:sz w:val="18"/>
          <w:szCs w:val="18"/>
        </w:rPr>
      </w:pPr>
    </w:p>
    <w:p w:rsidR="00E54161" w:rsidRPr="008B2B3F" w:rsidRDefault="00E54161" w:rsidP="00E54161">
      <w:pPr>
        <w:pStyle w:val="NormalWeb"/>
        <w:spacing w:before="0" w:beforeAutospacing="0" w:after="0" w:afterAutospacing="0"/>
        <w:jc w:val="both"/>
        <w:rPr>
          <w:rFonts w:ascii="DIN Pro Regular" w:hAnsi="DIN Pro Regular" w:cs="DIN Pro Regular"/>
          <w:bCs/>
          <w:color w:val="000000"/>
          <w:sz w:val="18"/>
          <w:szCs w:val="18"/>
        </w:rPr>
      </w:pPr>
      <w:r w:rsidRPr="008B2B3F">
        <w:rPr>
          <w:rFonts w:ascii="DIN Pro Regular" w:hAnsi="DIN Pro Regular" w:cs="DIN Pro Regular"/>
          <w:bCs/>
          <w:color w:val="000000"/>
          <w:sz w:val="18"/>
          <w:szCs w:val="18"/>
        </w:rPr>
        <w:t xml:space="preserve">Para el 2020, la Inflación al consumidor repuntaría fuerte durante el Tercer trimestre comprendido del Julio a Septiembre del 2020, para bajar rápidamente en el mismo cierre del 2020, registrando un aceptable 3.15 % anual por todo ese año. </w:t>
      </w:r>
    </w:p>
    <w:p w:rsidR="00E54161" w:rsidRPr="008B2B3F" w:rsidRDefault="00E54161" w:rsidP="00E54161">
      <w:pPr>
        <w:pStyle w:val="NormalWeb"/>
        <w:spacing w:before="0" w:beforeAutospacing="0" w:after="0" w:afterAutospacing="0"/>
        <w:jc w:val="both"/>
        <w:rPr>
          <w:rFonts w:ascii="DIN Pro Regular" w:hAnsi="DIN Pro Regular" w:cs="DIN Pro Regular"/>
          <w:bCs/>
          <w:color w:val="000000"/>
          <w:sz w:val="18"/>
          <w:szCs w:val="18"/>
        </w:rPr>
      </w:pPr>
    </w:p>
    <w:p w:rsidR="00E54161" w:rsidRPr="008B2B3F" w:rsidRDefault="00E54161" w:rsidP="00E54161">
      <w:pPr>
        <w:pStyle w:val="NormalWeb"/>
        <w:spacing w:before="0" w:beforeAutospacing="0" w:after="0" w:afterAutospacing="0"/>
        <w:jc w:val="both"/>
        <w:rPr>
          <w:rFonts w:ascii="DIN Pro Regular" w:hAnsi="DIN Pro Regular" w:cs="DIN Pro Regular"/>
          <w:bCs/>
          <w:color w:val="000000"/>
          <w:sz w:val="18"/>
          <w:szCs w:val="18"/>
        </w:rPr>
      </w:pPr>
      <w:r w:rsidRPr="008B2B3F">
        <w:rPr>
          <w:rFonts w:ascii="DIN Pro Regular" w:hAnsi="DIN Pro Regular" w:cs="DIN Pro Regular"/>
          <w:bCs/>
          <w:color w:val="000000"/>
          <w:sz w:val="18"/>
          <w:szCs w:val="18"/>
        </w:rPr>
        <w:t xml:space="preserve">En lo que corresponde al 2021, contagiado por el fuerte incremento de precios en los Estados Unidos (USA), el Índice de precios al consumidor del país vuelve a incrementarse al cierre de Marzo hasta un 4.67 %, para terminar el Segundo trimestre del 2021 acumulando un 5.88 %, y retomar nuevo impulso y subir hasta un 6.0 % al cierre de Septiembre y concluir el 2021 a un 7.36 %, como lo pueden verificar en el Cuadro siguiente. </w:t>
      </w:r>
    </w:p>
    <w:p w:rsidR="00E54161" w:rsidRPr="008B2B3F" w:rsidRDefault="00E54161" w:rsidP="00E54161">
      <w:pPr>
        <w:pStyle w:val="NormalWeb"/>
        <w:spacing w:before="0" w:beforeAutospacing="0" w:after="0" w:afterAutospacing="0"/>
        <w:jc w:val="both"/>
        <w:rPr>
          <w:rFonts w:ascii="DIN Pro Regular" w:hAnsi="DIN Pro Regular" w:cs="DIN Pro Regular"/>
          <w:bCs/>
          <w:color w:val="000000"/>
          <w:sz w:val="18"/>
          <w:szCs w:val="18"/>
        </w:rPr>
      </w:pPr>
    </w:p>
    <w:p w:rsidR="00E54161" w:rsidRPr="008B2B3F" w:rsidRDefault="00E54161" w:rsidP="00E54161">
      <w:pPr>
        <w:pStyle w:val="NormalWeb"/>
        <w:spacing w:before="0" w:beforeAutospacing="0" w:after="0" w:afterAutospacing="0"/>
        <w:jc w:val="both"/>
        <w:rPr>
          <w:rFonts w:ascii="DIN Pro Regular" w:hAnsi="DIN Pro Regular" w:cs="DIN Pro Regular"/>
          <w:bCs/>
          <w:color w:val="000000"/>
          <w:sz w:val="18"/>
          <w:szCs w:val="18"/>
        </w:rPr>
      </w:pPr>
      <w:r w:rsidRPr="008B2B3F">
        <w:rPr>
          <w:rFonts w:ascii="DIN Pro Regular" w:hAnsi="DIN Pro Regular" w:cs="DIN Pro Regular"/>
          <w:bCs/>
          <w:color w:val="000000"/>
          <w:sz w:val="18"/>
          <w:szCs w:val="18"/>
        </w:rPr>
        <w:t xml:space="preserve">Con dichas Tasas, la Inflación al consumidor rebasa el rango establecido como meta por el Banco central de nuestro país (Banxico), establecido entre 2 y 4 % anual. </w:t>
      </w:r>
    </w:p>
    <w:p w:rsidR="00E54161" w:rsidRPr="008B2B3F" w:rsidRDefault="00E54161" w:rsidP="00E54161">
      <w:pPr>
        <w:pStyle w:val="NormalWeb"/>
        <w:spacing w:before="0" w:beforeAutospacing="0" w:after="0" w:afterAutospacing="0"/>
        <w:jc w:val="both"/>
        <w:rPr>
          <w:rFonts w:ascii="DIN Pro Regular" w:hAnsi="DIN Pro Regular" w:cs="DIN Pro Regular"/>
          <w:color w:val="000000"/>
          <w:sz w:val="18"/>
          <w:szCs w:val="18"/>
        </w:rPr>
      </w:pPr>
    </w:p>
    <w:p w:rsidR="00E54161" w:rsidRPr="008B2B3F" w:rsidRDefault="00E54161" w:rsidP="00E54161">
      <w:pPr>
        <w:pStyle w:val="NormalWeb"/>
        <w:spacing w:before="0" w:beforeAutospacing="0" w:after="0" w:afterAutospacing="0"/>
        <w:jc w:val="center"/>
        <w:rPr>
          <w:rFonts w:ascii="DIN Pro Regular" w:hAnsi="DIN Pro Regular" w:cs="DIN Pro Regular"/>
          <w:b/>
          <w:color w:val="000000"/>
          <w:sz w:val="18"/>
          <w:szCs w:val="18"/>
        </w:rPr>
      </w:pPr>
      <w:r w:rsidRPr="008B2B3F">
        <w:rPr>
          <w:rFonts w:ascii="DIN Pro Regular" w:hAnsi="DIN Pro Regular" w:cs="DIN Pro Regular"/>
          <w:b/>
          <w:color w:val="000000"/>
          <w:sz w:val="18"/>
          <w:szCs w:val="18"/>
        </w:rPr>
        <w:t>Comportamiento de la Inflación al consumidor en México.</w:t>
      </w:r>
    </w:p>
    <w:p w:rsidR="00E54161" w:rsidRPr="008B2B3F" w:rsidRDefault="00E54161" w:rsidP="00E54161">
      <w:pPr>
        <w:pStyle w:val="NormalWeb"/>
        <w:spacing w:before="0" w:beforeAutospacing="0" w:after="0" w:afterAutospacing="0"/>
        <w:jc w:val="center"/>
        <w:rPr>
          <w:rFonts w:ascii="DIN Pro Regular" w:hAnsi="DIN Pro Regular" w:cs="DIN Pro Regular"/>
          <w:b/>
          <w:color w:val="000000"/>
          <w:sz w:val="18"/>
          <w:szCs w:val="18"/>
        </w:rPr>
      </w:pPr>
      <w:r w:rsidRPr="008B2B3F">
        <w:rPr>
          <w:rFonts w:ascii="DIN Pro Regular" w:hAnsi="DIN Pro Regular" w:cs="DIN Pro Regular"/>
          <w:b/>
          <w:color w:val="000000"/>
          <w:sz w:val="18"/>
          <w:szCs w:val="18"/>
        </w:rPr>
        <w:t>Índice Nacional de Precios al Consumidor. INPC</w:t>
      </w:r>
    </w:p>
    <w:p w:rsidR="00E54161" w:rsidRPr="008B2B3F" w:rsidRDefault="00E54161" w:rsidP="00E54161">
      <w:pPr>
        <w:pStyle w:val="NormalWeb"/>
        <w:spacing w:before="0" w:beforeAutospacing="0" w:after="0" w:afterAutospacing="0"/>
        <w:jc w:val="center"/>
        <w:rPr>
          <w:rFonts w:ascii="DIN Pro Regular" w:hAnsi="DIN Pro Regular" w:cs="DIN Pro Regular"/>
          <w:b/>
          <w:color w:val="000000"/>
          <w:sz w:val="18"/>
          <w:szCs w:val="18"/>
        </w:rPr>
      </w:pPr>
      <w:proofErr w:type="spellStart"/>
      <w:r w:rsidRPr="008B2B3F">
        <w:rPr>
          <w:rFonts w:ascii="DIN Pro Regular" w:hAnsi="DIN Pro Regular" w:cs="DIN Pro Regular"/>
          <w:b/>
          <w:color w:val="000000"/>
          <w:sz w:val="18"/>
          <w:szCs w:val="18"/>
        </w:rPr>
        <w:t>Inegi</w:t>
      </w:r>
      <w:proofErr w:type="spellEnd"/>
      <w:r w:rsidRPr="008B2B3F">
        <w:rPr>
          <w:rFonts w:ascii="DIN Pro Regular" w:hAnsi="DIN Pro Regular" w:cs="DIN Pro Regular"/>
          <w:b/>
          <w:color w:val="000000"/>
          <w:sz w:val="18"/>
          <w:szCs w:val="18"/>
        </w:rPr>
        <w:t>.</w:t>
      </w:r>
    </w:p>
    <w:p w:rsidR="00E54161" w:rsidRPr="008B2B3F" w:rsidRDefault="00E54161" w:rsidP="00E54161">
      <w:pPr>
        <w:pStyle w:val="NormalWeb"/>
        <w:spacing w:before="0" w:beforeAutospacing="0" w:after="0" w:afterAutospacing="0"/>
        <w:jc w:val="center"/>
        <w:rPr>
          <w:rFonts w:ascii="DIN Pro Regular" w:hAnsi="DIN Pro Regular" w:cs="DIN Pro Regular"/>
          <w:b/>
          <w:color w:val="000000"/>
          <w:sz w:val="18"/>
          <w:szCs w:val="18"/>
        </w:rPr>
      </w:pPr>
    </w:p>
    <w:tbl>
      <w:tblPr>
        <w:tblStyle w:val="Tablaconcuadrcula"/>
        <w:tblW w:w="0" w:type="auto"/>
        <w:tblInd w:w="2405" w:type="dxa"/>
        <w:tblLook w:val="04A0" w:firstRow="1" w:lastRow="0" w:firstColumn="1" w:lastColumn="0" w:noHBand="0" w:noVBand="1"/>
      </w:tblPr>
      <w:tblGrid>
        <w:gridCol w:w="2126"/>
        <w:gridCol w:w="2410"/>
      </w:tblGrid>
      <w:tr w:rsidR="00E54161" w:rsidRPr="008B2B3F" w:rsidTr="00653F0F">
        <w:trPr>
          <w:trHeight w:val="340"/>
        </w:trPr>
        <w:tc>
          <w:tcPr>
            <w:tcW w:w="2126" w:type="dxa"/>
            <w:shd w:val="clear" w:color="auto" w:fill="0064A7"/>
            <w:vAlign w:val="center"/>
          </w:tcPr>
          <w:p w:rsidR="00E54161" w:rsidRPr="008B2B3F" w:rsidRDefault="00E54161" w:rsidP="00E54161">
            <w:pPr>
              <w:pStyle w:val="NormalWeb"/>
              <w:jc w:val="center"/>
              <w:rPr>
                <w:rFonts w:ascii="DIN Pro Regular" w:hAnsi="DIN Pro Regular" w:cs="DIN Pro Regular"/>
                <w:color w:val="FFFFFF" w:themeColor="background1"/>
                <w:sz w:val="18"/>
                <w:szCs w:val="18"/>
              </w:rPr>
            </w:pPr>
            <w:r w:rsidRPr="008B2B3F">
              <w:rPr>
                <w:rFonts w:ascii="DIN Pro Regular" w:hAnsi="DIN Pro Regular" w:cs="DIN Pro Regular"/>
                <w:color w:val="FFFFFF" w:themeColor="background1"/>
                <w:sz w:val="18"/>
                <w:szCs w:val="18"/>
              </w:rPr>
              <w:t>Año</w:t>
            </w:r>
          </w:p>
        </w:tc>
        <w:tc>
          <w:tcPr>
            <w:tcW w:w="2410" w:type="dxa"/>
            <w:shd w:val="clear" w:color="auto" w:fill="0064A7"/>
            <w:vAlign w:val="center"/>
          </w:tcPr>
          <w:p w:rsidR="00E54161" w:rsidRPr="008B2B3F" w:rsidRDefault="00E54161" w:rsidP="00E54161">
            <w:pPr>
              <w:pStyle w:val="NormalWeb"/>
              <w:jc w:val="center"/>
              <w:rPr>
                <w:rFonts w:ascii="DIN Pro Regular" w:hAnsi="DIN Pro Regular" w:cs="DIN Pro Regular"/>
                <w:color w:val="FFFFFF" w:themeColor="background1"/>
                <w:sz w:val="18"/>
                <w:szCs w:val="18"/>
              </w:rPr>
            </w:pPr>
            <w:r w:rsidRPr="008B2B3F">
              <w:rPr>
                <w:rFonts w:ascii="DIN Pro Regular" w:hAnsi="DIN Pro Regular" w:cs="DIN Pro Regular"/>
                <w:color w:val="FFFFFF" w:themeColor="background1"/>
                <w:sz w:val="18"/>
                <w:szCs w:val="18"/>
              </w:rPr>
              <w:t>Tasa de Inflación</w:t>
            </w:r>
          </w:p>
        </w:tc>
      </w:tr>
      <w:tr w:rsidR="00E54161" w:rsidRPr="008B2B3F" w:rsidTr="00653F0F">
        <w:trPr>
          <w:trHeight w:val="284"/>
        </w:trPr>
        <w:tc>
          <w:tcPr>
            <w:tcW w:w="2126" w:type="dxa"/>
            <w:vAlign w:val="center"/>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2015</w:t>
            </w:r>
          </w:p>
        </w:tc>
        <w:tc>
          <w:tcPr>
            <w:tcW w:w="2410" w:type="dxa"/>
            <w:vAlign w:val="center"/>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2.13 %</w:t>
            </w:r>
          </w:p>
        </w:tc>
      </w:tr>
      <w:tr w:rsidR="00E54161" w:rsidRPr="008B2B3F" w:rsidTr="00653F0F">
        <w:trPr>
          <w:trHeight w:val="284"/>
        </w:trPr>
        <w:tc>
          <w:tcPr>
            <w:tcW w:w="2126" w:type="dxa"/>
            <w:vAlign w:val="center"/>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2016</w:t>
            </w:r>
          </w:p>
        </w:tc>
        <w:tc>
          <w:tcPr>
            <w:tcW w:w="2410" w:type="dxa"/>
            <w:vAlign w:val="center"/>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3.36 %</w:t>
            </w:r>
          </w:p>
        </w:tc>
      </w:tr>
      <w:tr w:rsidR="00E54161" w:rsidRPr="008B2B3F" w:rsidTr="00653F0F">
        <w:trPr>
          <w:trHeight w:val="284"/>
        </w:trPr>
        <w:tc>
          <w:tcPr>
            <w:tcW w:w="2126" w:type="dxa"/>
            <w:vAlign w:val="center"/>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2017</w:t>
            </w:r>
          </w:p>
        </w:tc>
        <w:tc>
          <w:tcPr>
            <w:tcW w:w="2410" w:type="dxa"/>
            <w:vAlign w:val="center"/>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6.77 %</w:t>
            </w:r>
          </w:p>
        </w:tc>
      </w:tr>
      <w:tr w:rsidR="00E54161" w:rsidRPr="008B2B3F" w:rsidTr="00653F0F">
        <w:trPr>
          <w:trHeight w:val="284"/>
        </w:trPr>
        <w:tc>
          <w:tcPr>
            <w:tcW w:w="2126" w:type="dxa"/>
            <w:vAlign w:val="center"/>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2018</w:t>
            </w:r>
          </w:p>
        </w:tc>
        <w:tc>
          <w:tcPr>
            <w:tcW w:w="2410" w:type="dxa"/>
            <w:vAlign w:val="center"/>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4.83 %</w:t>
            </w:r>
          </w:p>
        </w:tc>
      </w:tr>
      <w:tr w:rsidR="00E54161" w:rsidRPr="008B2B3F" w:rsidTr="00653F0F">
        <w:trPr>
          <w:trHeight w:val="284"/>
        </w:trPr>
        <w:tc>
          <w:tcPr>
            <w:tcW w:w="2126" w:type="dxa"/>
            <w:vAlign w:val="center"/>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2019</w:t>
            </w:r>
          </w:p>
        </w:tc>
        <w:tc>
          <w:tcPr>
            <w:tcW w:w="2410" w:type="dxa"/>
            <w:vAlign w:val="center"/>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2.83 %</w:t>
            </w:r>
          </w:p>
        </w:tc>
      </w:tr>
      <w:tr w:rsidR="00E54161" w:rsidRPr="008B2B3F" w:rsidTr="00653F0F">
        <w:trPr>
          <w:trHeight w:val="284"/>
        </w:trPr>
        <w:tc>
          <w:tcPr>
            <w:tcW w:w="2126" w:type="dxa"/>
            <w:vAlign w:val="center"/>
          </w:tcPr>
          <w:p w:rsidR="00E54161" w:rsidRPr="008B2B3F" w:rsidRDefault="00E54161" w:rsidP="00E54161">
            <w:pPr>
              <w:pStyle w:val="NormalWeb"/>
              <w:rPr>
                <w:rFonts w:ascii="DIN Pro Regular" w:hAnsi="DIN Pro Regular" w:cs="DIN Pro Regular"/>
                <w:color w:val="000000"/>
                <w:sz w:val="18"/>
                <w:szCs w:val="18"/>
              </w:rPr>
            </w:pPr>
            <w:r w:rsidRPr="008B2B3F">
              <w:rPr>
                <w:rFonts w:ascii="DIN Pro Regular" w:hAnsi="DIN Pro Regular" w:cs="DIN Pro Regular"/>
                <w:color w:val="000000"/>
                <w:sz w:val="18"/>
                <w:szCs w:val="18"/>
              </w:rPr>
              <w:t xml:space="preserve">             2020</w:t>
            </w:r>
          </w:p>
        </w:tc>
        <w:tc>
          <w:tcPr>
            <w:tcW w:w="2410" w:type="dxa"/>
            <w:vAlign w:val="center"/>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3.15 %</w:t>
            </w:r>
          </w:p>
        </w:tc>
      </w:tr>
      <w:tr w:rsidR="00E54161" w:rsidRPr="008B2B3F" w:rsidTr="00653F0F">
        <w:trPr>
          <w:trHeight w:val="284"/>
        </w:trPr>
        <w:tc>
          <w:tcPr>
            <w:tcW w:w="2126" w:type="dxa"/>
            <w:vAlign w:val="center"/>
          </w:tcPr>
          <w:p w:rsidR="00E54161" w:rsidRPr="008B2B3F" w:rsidRDefault="00E54161" w:rsidP="00653F0F">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A Marzo 2021</w:t>
            </w:r>
          </w:p>
        </w:tc>
        <w:tc>
          <w:tcPr>
            <w:tcW w:w="2410" w:type="dxa"/>
            <w:vAlign w:val="center"/>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4.67 %</w:t>
            </w:r>
          </w:p>
        </w:tc>
      </w:tr>
      <w:tr w:rsidR="00E54161" w:rsidRPr="008B2B3F" w:rsidTr="00653F0F">
        <w:trPr>
          <w:trHeight w:val="284"/>
        </w:trPr>
        <w:tc>
          <w:tcPr>
            <w:tcW w:w="2126" w:type="dxa"/>
            <w:vAlign w:val="center"/>
          </w:tcPr>
          <w:p w:rsidR="00E54161" w:rsidRPr="008B2B3F" w:rsidRDefault="00E54161" w:rsidP="00653F0F">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A Junio 2021</w:t>
            </w:r>
          </w:p>
        </w:tc>
        <w:tc>
          <w:tcPr>
            <w:tcW w:w="2410" w:type="dxa"/>
            <w:vAlign w:val="center"/>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5.88 %</w:t>
            </w:r>
          </w:p>
        </w:tc>
      </w:tr>
      <w:tr w:rsidR="00E54161" w:rsidRPr="008B2B3F" w:rsidTr="00653F0F">
        <w:trPr>
          <w:trHeight w:val="284"/>
        </w:trPr>
        <w:tc>
          <w:tcPr>
            <w:tcW w:w="2126" w:type="dxa"/>
            <w:vAlign w:val="center"/>
          </w:tcPr>
          <w:p w:rsidR="00E54161" w:rsidRPr="008B2B3F" w:rsidRDefault="00E54161" w:rsidP="00653F0F">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A Septiembre 2021</w:t>
            </w:r>
          </w:p>
        </w:tc>
        <w:tc>
          <w:tcPr>
            <w:tcW w:w="2410" w:type="dxa"/>
            <w:vAlign w:val="center"/>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6.00 %</w:t>
            </w:r>
          </w:p>
        </w:tc>
      </w:tr>
      <w:tr w:rsidR="00E54161" w:rsidRPr="008B2B3F" w:rsidTr="00653F0F">
        <w:trPr>
          <w:trHeight w:val="284"/>
        </w:trPr>
        <w:tc>
          <w:tcPr>
            <w:tcW w:w="2126" w:type="dxa"/>
            <w:vAlign w:val="center"/>
          </w:tcPr>
          <w:p w:rsidR="00E54161" w:rsidRPr="008B2B3F" w:rsidRDefault="00E54161" w:rsidP="00653F0F">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Cierre del 2021</w:t>
            </w:r>
          </w:p>
        </w:tc>
        <w:tc>
          <w:tcPr>
            <w:tcW w:w="2410" w:type="dxa"/>
            <w:vAlign w:val="center"/>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7.36 %</w:t>
            </w:r>
          </w:p>
        </w:tc>
      </w:tr>
      <w:tr w:rsidR="00E54161" w:rsidRPr="008B2B3F" w:rsidTr="00653F0F">
        <w:trPr>
          <w:trHeight w:val="284"/>
        </w:trPr>
        <w:tc>
          <w:tcPr>
            <w:tcW w:w="2126" w:type="dxa"/>
            <w:vAlign w:val="center"/>
          </w:tcPr>
          <w:p w:rsidR="00E54161" w:rsidRPr="008B2B3F" w:rsidRDefault="00E54161" w:rsidP="00E54161">
            <w:pPr>
              <w:pStyle w:val="NormalWeb"/>
              <w:spacing w:before="0" w:beforeAutospacing="0"/>
              <w:rPr>
                <w:rFonts w:ascii="DIN Pro Regular" w:hAnsi="DIN Pro Regular" w:cs="DIN Pro Regular"/>
                <w:color w:val="000000"/>
                <w:sz w:val="18"/>
                <w:szCs w:val="18"/>
              </w:rPr>
            </w:pPr>
            <w:r w:rsidRPr="008B2B3F">
              <w:rPr>
                <w:rFonts w:ascii="DIN Pro Regular" w:hAnsi="DIN Pro Regular" w:cs="DIN Pro Regular"/>
                <w:color w:val="000000"/>
                <w:sz w:val="18"/>
                <w:szCs w:val="18"/>
              </w:rPr>
              <w:t xml:space="preserve">       2022*</w:t>
            </w:r>
          </w:p>
        </w:tc>
        <w:tc>
          <w:tcPr>
            <w:tcW w:w="2410" w:type="dxa"/>
            <w:vAlign w:val="center"/>
          </w:tcPr>
          <w:p w:rsidR="00E54161" w:rsidRPr="008B2B3F" w:rsidRDefault="00E54161" w:rsidP="00E54161">
            <w:pPr>
              <w:pStyle w:val="NormalWeb"/>
              <w:spacing w:before="0" w:beforeAutospacing="0"/>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3.40 %</w:t>
            </w:r>
          </w:p>
        </w:tc>
      </w:tr>
    </w:tbl>
    <w:p w:rsidR="00E54161" w:rsidRPr="008B2B3F" w:rsidRDefault="00E54161" w:rsidP="00E54161">
      <w:pPr>
        <w:pStyle w:val="NormalWeb"/>
        <w:spacing w:before="0" w:beforeAutospacing="0" w:after="0" w:afterAutospacing="0"/>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*Criterios Generales de Política Económica de la SHCP para el 2022.</w:t>
      </w:r>
    </w:p>
    <w:p w:rsidR="00E54161" w:rsidRDefault="00E54161" w:rsidP="00E54161">
      <w:pPr>
        <w:pStyle w:val="NormalWeb"/>
        <w:spacing w:before="0" w:beforeAutospacing="0" w:after="0" w:afterAutospacing="0"/>
        <w:jc w:val="center"/>
        <w:rPr>
          <w:rFonts w:ascii="DIN Pro Regular" w:hAnsi="DIN Pro Regular" w:cs="DIN Pro Regular"/>
          <w:color w:val="000000"/>
          <w:sz w:val="18"/>
          <w:szCs w:val="18"/>
        </w:rPr>
      </w:pPr>
    </w:p>
    <w:p w:rsidR="00653F0F" w:rsidRPr="008B2B3F" w:rsidRDefault="00653F0F" w:rsidP="00E54161">
      <w:pPr>
        <w:pStyle w:val="NormalWeb"/>
        <w:spacing w:before="0" w:beforeAutospacing="0" w:after="0" w:afterAutospacing="0"/>
        <w:jc w:val="center"/>
        <w:rPr>
          <w:rFonts w:ascii="DIN Pro Regular" w:hAnsi="DIN Pro Regular" w:cs="DIN Pro Regular"/>
          <w:color w:val="000000"/>
          <w:sz w:val="18"/>
          <w:szCs w:val="18"/>
        </w:rPr>
      </w:pPr>
    </w:p>
    <w:p w:rsidR="00E54161" w:rsidRPr="008B2B3F" w:rsidRDefault="00E54161" w:rsidP="00E54161">
      <w:pPr>
        <w:pStyle w:val="NormalWeb"/>
        <w:spacing w:before="0" w:beforeAutospacing="0" w:after="0" w:afterAutospacing="0"/>
        <w:jc w:val="both"/>
        <w:rPr>
          <w:rFonts w:ascii="DIN Pro Regular" w:hAnsi="DIN Pro Regular" w:cs="DIN Pro Regular"/>
          <w:b/>
          <w:sz w:val="20"/>
          <w:szCs w:val="20"/>
        </w:rPr>
      </w:pPr>
      <w:r w:rsidRPr="008B2B3F">
        <w:rPr>
          <w:rFonts w:ascii="DIN Pro Regular" w:hAnsi="DIN Pro Regular" w:cs="DIN Pro Regular"/>
          <w:b/>
          <w:sz w:val="20"/>
          <w:szCs w:val="20"/>
        </w:rPr>
        <w:t>2.2.5.- Precio de la mezcla mexicana de Petróleo de exportación. (Olmeca, Maya e Istmo)</w:t>
      </w:r>
    </w:p>
    <w:p w:rsidR="00E54161" w:rsidRPr="008B2B3F" w:rsidRDefault="00E54161" w:rsidP="00E54161">
      <w:pPr>
        <w:pStyle w:val="NormalWeb"/>
        <w:spacing w:before="0" w:beforeAutospacing="0" w:after="0" w:afterAutospacing="0"/>
        <w:jc w:val="both"/>
        <w:rPr>
          <w:rFonts w:ascii="DIN Pro Regular" w:hAnsi="DIN Pro Regular" w:cs="DIN Pro Regular"/>
          <w:bCs/>
          <w:sz w:val="18"/>
          <w:szCs w:val="18"/>
        </w:rPr>
      </w:pPr>
      <w:r w:rsidRPr="008B2B3F">
        <w:rPr>
          <w:rFonts w:ascii="DIN Pro Regular" w:hAnsi="DIN Pro Regular" w:cs="DIN Pro Regular"/>
          <w:bCs/>
          <w:sz w:val="18"/>
          <w:szCs w:val="18"/>
        </w:rPr>
        <w:t>Con relación al precio promedio del barril de la mezcla mexicana de exportación en el mercado de futuros, se hace mención que las coberturas que año tras año adquiere la SHCP para garantizar el precio promedio del barril de petróleo de exportación para blindar el presupuesto de egresos del gobierno federal, reflejaron una ganancia por el pasado 2020, al ser mayores los ingresos recibidos por la SHCP que el costo pagado por las coberturas 2020, ello resultado del diferencial a favor obtenido entre el precio real de mercado del barril de Petróleo y un precio mayor asegurado por la SHCP.</w:t>
      </w:r>
    </w:p>
    <w:p w:rsidR="00E54161" w:rsidRPr="008B2B3F" w:rsidRDefault="00E54161" w:rsidP="00E54161">
      <w:pPr>
        <w:pStyle w:val="NormalWeb"/>
        <w:spacing w:before="0" w:beforeAutospacing="0" w:after="0" w:afterAutospacing="0"/>
        <w:jc w:val="both"/>
        <w:rPr>
          <w:rFonts w:ascii="DIN Pro Regular" w:hAnsi="DIN Pro Regular" w:cs="DIN Pro Regular"/>
          <w:bCs/>
          <w:color w:val="000000"/>
          <w:sz w:val="18"/>
          <w:szCs w:val="18"/>
        </w:rPr>
      </w:pPr>
    </w:p>
    <w:p w:rsidR="00E54161" w:rsidRPr="008B2B3F" w:rsidRDefault="00E54161" w:rsidP="00E54161">
      <w:pPr>
        <w:pStyle w:val="NormalWeb"/>
        <w:spacing w:before="0" w:beforeAutospacing="0" w:after="0" w:afterAutospacing="0"/>
        <w:jc w:val="both"/>
        <w:rPr>
          <w:rFonts w:ascii="DIN Pro Regular" w:hAnsi="DIN Pro Regular" w:cs="DIN Pro Regular"/>
          <w:bCs/>
          <w:color w:val="000000"/>
          <w:sz w:val="18"/>
          <w:szCs w:val="18"/>
        </w:rPr>
      </w:pPr>
      <w:r w:rsidRPr="008B2B3F">
        <w:rPr>
          <w:rFonts w:ascii="DIN Pro Regular" w:hAnsi="DIN Pro Regular" w:cs="DIN Pro Regular"/>
          <w:bCs/>
          <w:color w:val="000000"/>
          <w:sz w:val="18"/>
          <w:szCs w:val="18"/>
        </w:rPr>
        <w:t xml:space="preserve">En lo que corresponde al ejercicio fiscal 2021, la SHCP fijó un precio garantizado de 42 dólares por barril, ello para efecto de blindar el presupuesto federal de egresos del mismo año, precio que nos parece muy bajo por que el precio promedio de la mezcla mexicana de exportación cerró el 2020 en 47 dólares por barril, y porque el precio asegurado de 42 </w:t>
      </w:r>
      <w:proofErr w:type="spellStart"/>
      <w:r w:rsidRPr="008B2B3F">
        <w:rPr>
          <w:rFonts w:ascii="DIN Pro Regular" w:hAnsi="DIN Pro Regular" w:cs="DIN Pro Regular"/>
          <w:bCs/>
          <w:color w:val="000000"/>
          <w:sz w:val="18"/>
          <w:szCs w:val="18"/>
        </w:rPr>
        <w:t>dxb</w:t>
      </w:r>
      <w:proofErr w:type="spellEnd"/>
      <w:r w:rsidRPr="008B2B3F">
        <w:rPr>
          <w:rFonts w:ascii="DIN Pro Regular" w:hAnsi="DIN Pro Regular" w:cs="DIN Pro Regular"/>
          <w:bCs/>
          <w:color w:val="000000"/>
          <w:sz w:val="18"/>
          <w:szCs w:val="18"/>
        </w:rPr>
        <w:t xml:space="preserve"> para el 2021 se habría negociado en un escenario donde ya se sabía que estaban llegando las vacunas, factor fundamental para destrabar el crecimiento de la economía mundial, y por ende incrementar la demanda y el precio internacional del petróleo en el mercado de futuros.</w:t>
      </w:r>
    </w:p>
    <w:p w:rsidR="00E54161" w:rsidRPr="008B2B3F" w:rsidRDefault="00E54161" w:rsidP="00E54161">
      <w:pPr>
        <w:pStyle w:val="NormalWeb"/>
        <w:jc w:val="both"/>
        <w:rPr>
          <w:rFonts w:ascii="DIN Pro Regular" w:hAnsi="DIN Pro Regular" w:cs="DIN Pro Regular"/>
          <w:bCs/>
          <w:color w:val="000000"/>
          <w:sz w:val="18"/>
          <w:szCs w:val="18"/>
        </w:rPr>
      </w:pPr>
      <w:r w:rsidRPr="008B2B3F">
        <w:rPr>
          <w:rFonts w:ascii="DIN Pro Regular" w:hAnsi="DIN Pro Regular" w:cs="DIN Pro Regular"/>
          <w:bCs/>
          <w:color w:val="000000"/>
          <w:sz w:val="18"/>
          <w:szCs w:val="18"/>
        </w:rPr>
        <w:t>Sin dejar de mencionar que el estancamiento que registra el país en sus niveles de producción y exportación de petróleo desde hace ya varios años, sigue provocando que en función de la quiebra financiera que prevalece en Pemex que registra una deuda externa de 110 mil millones de dólares, y a pesar de que el gobierno federal intenta rescatarla con algunos apoyos presupuestales, las Instituciones Calificadores de Valores (ICV) siguen bajado la calificación de Pemex, evidenciando el mayor riesgo en que incurren los inversionistas que compran dichos instrumentos de deuda en moneda extranjera, ello en el caso de los títulos de Pemex que se ofertan en los mercado de valores internacionales.</w:t>
      </w:r>
    </w:p>
    <w:p w:rsidR="00E54161" w:rsidRPr="008B2B3F" w:rsidRDefault="00E54161" w:rsidP="00E54161">
      <w:pPr>
        <w:pStyle w:val="NormalWeb"/>
        <w:spacing w:before="0" w:beforeAutospacing="0" w:after="0" w:afterAutospacing="0"/>
        <w:jc w:val="both"/>
        <w:rPr>
          <w:rFonts w:ascii="DIN Pro Regular" w:hAnsi="DIN Pro Regular" w:cs="DIN Pro Regular"/>
          <w:bCs/>
          <w:color w:val="000000"/>
          <w:sz w:val="18"/>
          <w:szCs w:val="18"/>
        </w:rPr>
      </w:pPr>
      <w:r w:rsidRPr="008B2B3F">
        <w:rPr>
          <w:rFonts w:ascii="DIN Pro Regular" w:hAnsi="DIN Pro Regular" w:cs="DIN Pro Regular"/>
          <w:bCs/>
          <w:color w:val="000000"/>
          <w:sz w:val="18"/>
          <w:szCs w:val="18"/>
        </w:rPr>
        <w:t>Por su parte el precio de la mezcla mexicana de petróleo de exportación, si bien se recuperó durante el 2019, la vimos desplomarse fuertemente en el primer trimestre del 2020 debido a los efectos de la pandemia sanitaria y a la guerra de precios del petróleo que mantenían Rusia y Arabia Saudita, lo cual llevó al precio promedio hasta los 10 dólares por barril el 30 de Marzo del 2020, registrando una recuperación a inicios de Abril del 2020, pero al igual que el West Texas Intermedio (WTI), tocaría precios negativos por primera vez en la historia, el 20 de Abril del 2020.</w:t>
      </w:r>
    </w:p>
    <w:p w:rsidR="00E54161" w:rsidRPr="008B2B3F" w:rsidRDefault="00E54161" w:rsidP="00E54161">
      <w:pPr>
        <w:pStyle w:val="NormalWeb"/>
        <w:jc w:val="both"/>
        <w:rPr>
          <w:rFonts w:ascii="DIN Pro Regular" w:hAnsi="DIN Pro Regular" w:cs="DIN Pro Regular"/>
          <w:bCs/>
          <w:color w:val="000000"/>
          <w:sz w:val="18"/>
          <w:szCs w:val="18"/>
        </w:rPr>
      </w:pPr>
      <w:r w:rsidRPr="008B2B3F">
        <w:rPr>
          <w:rFonts w:ascii="DIN Pro Regular" w:hAnsi="DIN Pro Regular" w:cs="DIN Pro Regular"/>
          <w:bCs/>
          <w:color w:val="000000"/>
          <w:sz w:val="18"/>
          <w:szCs w:val="18"/>
        </w:rPr>
        <w:t xml:space="preserve">Muy similar al comportamiento del WTI, en el Cuadro que enseguida se presentará se pueden verificar las tendencias que siguió el precio promedio de la mezcla mexicana de exportación durante el 2020, su fuerte desplome en Marzo y Abril, y su recuperación en el cierre del mismo 2020. </w:t>
      </w:r>
    </w:p>
    <w:p w:rsidR="00E54161" w:rsidRPr="008B2B3F" w:rsidRDefault="00E54161" w:rsidP="00E54161">
      <w:pPr>
        <w:pStyle w:val="NormalWeb"/>
        <w:jc w:val="both"/>
        <w:rPr>
          <w:rFonts w:ascii="DIN Pro Regular" w:hAnsi="DIN Pro Regular" w:cs="DIN Pro Regular"/>
          <w:bCs/>
          <w:color w:val="000000"/>
          <w:sz w:val="18"/>
          <w:szCs w:val="18"/>
        </w:rPr>
      </w:pPr>
      <w:r w:rsidRPr="008B2B3F">
        <w:rPr>
          <w:rFonts w:ascii="DIN Pro Regular" w:hAnsi="DIN Pro Regular" w:cs="DIN Pro Regular"/>
          <w:bCs/>
          <w:color w:val="000000"/>
          <w:sz w:val="18"/>
          <w:szCs w:val="18"/>
        </w:rPr>
        <w:t xml:space="preserve">Durante el 2021, registra precios de cierre muy altos, ya que a la conclusión de Junio marcaba cotizaciones muy cercanas a los 70 dólares por barril, los cuales rebasan a los precios máximos que se habían registrado en Marzo del 2019. </w:t>
      </w:r>
    </w:p>
    <w:p w:rsidR="00E54161" w:rsidRPr="008B2B3F" w:rsidRDefault="00E54161" w:rsidP="00E54161">
      <w:pPr>
        <w:pStyle w:val="NormalWeb"/>
        <w:jc w:val="both"/>
        <w:rPr>
          <w:rFonts w:ascii="DIN Pro Regular" w:hAnsi="DIN Pro Regular" w:cs="DIN Pro Regular"/>
          <w:bCs/>
          <w:color w:val="000000"/>
          <w:sz w:val="18"/>
          <w:szCs w:val="18"/>
        </w:rPr>
      </w:pPr>
      <w:r w:rsidRPr="008B2B3F">
        <w:rPr>
          <w:rFonts w:ascii="DIN Pro Regular" w:hAnsi="DIN Pro Regular" w:cs="DIN Pro Regular"/>
          <w:bCs/>
          <w:color w:val="000000"/>
          <w:sz w:val="18"/>
          <w:szCs w:val="18"/>
        </w:rPr>
        <w:t>Pero al cierre de Septiembre y Diciembre del 2021, el precio promedio mantenía su fuerte impulso a la alza sobre los 71 dólares por barril, claro en un escenario con una vacunación masiva para la población mundial, un incremento de la inflación por el desequilibrio entre la oferta y la demanda a nivel mundial, y una insuficiencia en la generación de energía eléctrica y gas en el cuarto trimestre del 2021.</w:t>
      </w:r>
    </w:p>
    <w:p w:rsidR="00E54161" w:rsidRPr="008B2B3F" w:rsidRDefault="00E54161" w:rsidP="00E54161">
      <w:pPr>
        <w:pStyle w:val="NormalWeb"/>
        <w:jc w:val="both"/>
        <w:rPr>
          <w:rFonts w:ascii="DIN Pro Regular" w:hAnsi="DIN Pro Regular" w:cs="DIN Pro Regular"/>
          <w:bCs/>
          <w:color w:val="000000"/>
          <w:sz w:val="18"/>
          <w:szCs w:val="18"/>
        </w:rPr>
      </w:pPr>
      <w:r w:rsidRPr="008B2B3F">
        <w:rPr>
          <w:rFonts w:ascii="DIN Pro Regular" w:hAnsi="DIN Pro Regular" w:cs="DIN Pro Regular"/>
          <w:bCs/>
          <w:color w:val="000000"/>
          <w:sz w:val="18"/>
          <w:szCs w:val="18"/>
        </w:rPr>
        <w:t xml:space="preserve">Bajo el escenario descrito, el precio promedio de la mezcla mexicana al igual que el WTI, llegó a marcar su máximo histórico del 2021, al acercarse a los 80 </w:t>
      </w:r>
      <w:proofErr w:type="spellStart"/>
      <w:r w:rsidRPr="008B2B3F">
        <w:rPr>
          <w:rFonts w:ascii="DIN Pro Regular" w:hAnsi="DIN Pro Regular" w:cs="DIN Pro Regular"/>
          <w:bCs/>
          <w:color w:val="000000"/>
          <w:sz w:val="18"/>
          <w:szCs w:val="18"/>
        </w:rPr>
        <w:t>dxb</w:t>
      </w:r>
      <w:proofErr w:type="spellEnd"/>
      <w:r w:rsidRPr="008B2B3F">
        <w:rPr>
          <w:rFonts w:ascii="DIN Pro Regular" w:hAnsi="DIN Pro Regular" w:cs="DIN Pro Regular"/>
          <w:bCs/>
          <w:color w:val="000000"/>
          <w:sz w:val="18"/>
          <w:szCs w:val="18"/>
        </w:rPr>
        <w:t xml:space="preserve"> el 26 de Octubre del 2021.</w:t>
      </w:r>
    </w:p>
    <w:p w:rsidR="00E54161" w:rsidRDefault="00E54161" w:rsidP="00E54161">
      <w:pPr>
        <w:pStyle w:val="NormalWeb"/>
        <w:jc w:val="both"/>
        <w:rPr>
          <w:rFonts w:ascii="DIN Pro Regular" w:hAnsi="DIN Pro Regular" w:cs="DIN Pro Regular"/>
          <w:bCs/>
          <w:color w:val="000000"/>
          <w:sz w:val="18"/>
          <w:szCs w:val="18"/>
        </w:rPr>
      </w:pPr>
      <w:r w:rsidRPr="008B2B3F">
        <w:rPr>
          <w:rFonts w:ascii="DIN Pro Regular" w:hAnsi="DIN Pro Regular" w:cs="DIN Pro Regular"/>
          <w:bCs/>
          <w:color w:val="000000"/>
          <w:sz w:val="18"/>
          <w:szCs w:val="18"/>
        </w:rPr>
        <w:t>Como referencia de los precios informados, cabe mencionar que un precio promedio internacional que sea representativo de las últimas dos décadas del barril de petróleo, es el de 60 dólares por barril, haciendo referencia a las cotizaciones del WTI de Estados Unidos.</w:t>
      </w:r>
    </w:p>
    <w:p w:rsidR="00653F0F" w:rsidRDefault="00653F0F" w:rsidP="00E54161">
      <w:pPr>
        <w:pStyle w:val="NormalWeb"/>
        <w:jc w:val="both"/>
        <w:rPr>
          <w:rFonts w:ascii="DIN Pro Regular" w:hAnsi="DIN Pro Regular" w:cs="DIN Pro Regular"/>
          <w:bCs/>
          <w:color w:val="000000"/>
          <w:sz w:val="18"/>
          <w:szCs w:val="18"/>
        </w:rPr>
      </w:pPr>
    </w:p>
    <w:p w:rsidR="00653F0F" w:rsidRDefault="00653F0F" w:rsidP="00E54161">
      <w:pPr>
        <w:pStyle w:val="NormalWeb"/>
        <w:jc w:val="both"/>
        <w:rPr>
          <w:rFonts w:ascii="DIN Pro Regular" w:hAnsi="DIN Pro Regular" w:cs="DIN Pro Regular"/>
          <w:bCs/>
          <w:color w:val="000000"/>
          <w:sz w:val="18"/>
          <w:szCs w:val="18"/>
        </w:rPr>
      </w:pPr>
    </w:p>
    <w:p w:rsidR="00E54161" w:rsidRPr="008B2B3F" w:rsidRDefault="00E54161" w:rsidP="00E54161">
      <w:pPr>
        <w:pStyle w:val="NormalWeb"/>
        <w:spacing w:before="0" w:beforeAutospacing="0" w:after="0" w:afterAutospacing="0"/>
        <w:jc w:val="center"/>
        <w:rPr>
          <w:rFonts w:ascii="DIN Pro Regular" w:hAnsi="DIN Pro Regular" w:cs="DIN Pro Regular"/>
          <w:color w:val="000000"/>
          <w:sz w:val="18"/>
          <w:szCs w:val="18"/>
        </w:rPr>
      </w:pPr>
      <w:r w:rsidRPr="008B2B3F">
        <w:rPr>
          <w:rFonts w:ascii="DIN Pro Regular" w:hAnsi="DIN Pro Regular" w:cs="DIN Pro Regular"/>
          <w:b/>
          <w:color w:val="000000"/>
          <w:sz w:val="18"/>
          <w:szCs w:val="18"/>
        </w:rPr>
        <w:t>Precios Internacionales de la Mezcla Mexicana de Petróleo de Exportación.</w:t>
      </w:r>
    </w:p>
    <w:p w:rsidR="00E54161" w:rsidRPr="008B2B3F" w:rsidRDefault="00E54161" w:rsidP="00E54161">
      <w:pPr>
        <w:pStyle w:val="NormalWeb"/>
        <w:spacing w:before="0" w:beforeAutospacing="0" w:after="0" w:afterAutospacing="0"/>
        <w:jc w:val="center"/>
        <w:rPr>
          <w:rFonts w:ascii="DIN Pro Regular" w:hAnsi="DIN Pro Regular" w:cs="DIN Pro Regular"/>
          <w:color w:val="000000"/>
          <w:sz w:val="18"/>
          <w:szCs w:val="18"/>
        </w:rPr>
      </w:pPr>
      <w:r w:rsidRPr="008B2B3F">
        <w:rPr>
          <w:rFonts w:ascii="DIN Pro Regular" w:hAnsi="DIN Pro Regular" w:cs="DIN Pro Regular"/>
          <w:b/>
          <w:color w:val="000000"/>
          <w:sz w:val="18"/>
          <w:szCs w:val="18"/>
        </w:rPr>
        <w:t xml:space="preserve">(Crudos tipo Olmeca, </w:t>
      </w:r>
      <w:proofErr w:type="gramStart"/>
      <w:r w:rsidRPr="008B2B3F">
        <w:rPr>
          <w:rFonts w:ascii="DIN Pro Regular" w:hAnsi="DIN Pro Regular" w:cs="DIN Pro Regular"/>
          <w:b/>
          <w:color w:val="000000"/>
          <w:sz w:val="18"/>
          <w:szCs w:val="18"/>
        </w:rPr>
        <w:t>Maya</w:t>
      </w:r>
      <w:proofErr w:type="gramEnd"/>
      <w:r w:rsidRPr="008B2B3F">
        <w:rPr>
          <w:rFonts w:ascii="DIN Pro Regular" w:hAnsi="DIN Pro Regular" w:cs="DIN Pro Regular"/>
          <w:b/>
          <w:color w:val="000000"/>
          <w:sz w:val="18"/>
          <w:szCs w:val="18"/>
        </w:rPr>
        <w:t xml:space="preserve"> e Istmo)</w:t>
      </w:r>
    </w:p>
    <w:p w:rsidR="00E54161" w:rsidRPr="008B2B3F" w:rsidRDefault="00E54161" w:rsidP="00E54161">
      <w:pPr>
        <w:pStyle w:val="NormalWeb"/>
        <w:spacing w:before="0" w:beforeAutospacing="0" w:after="0" w:afterAutospacing="0"/>
        <w:jc w:val="center"/>
        <w:rPr>
          <w:rFonts w:ascii="DIN Pro Regular" w:hAnsi="DIN Pro Regular" w:cs="DIN Pro Regular"/>
          <w:b/>
          <w:color w:val="000000"/>
          <w:sz w:val="18"/>
          <w:szCs w:val="18"/>
        </w:rPr>
      </w:pPr>
      <w:r w:rsidRPr="008B2B3F">
        <w:rPr>
          <w:rFonts w:ascii="DIN Pro Regular" w:hAnsi="DIN Pro Regular" w:cs="DIN Pro Regular"/>
          <w:b/>
          <w:color w:val="000000"/>
          <w:sz w:val="18"/>
          <w:szCs w:val="18"/>
        </w:rPr>
        <w:t>Variaciones más relevantes</w:t>
      </w:r>
    </w:p>
    <w:p w:rsidR="00E54161" w:rsidRPr="008B2B3F" w:rsidRDefault="00E54161" w:rsidP="00E54161">
      <w:pPr>
        <w:pStyle w:val="NormalWeb"/>
        <w:spacing w:before="0" w:beforeAutospacing="0" w:after="0" w:afterAutospacing="0"/>
        <w:jc w:val="center"/>
        <w:rPr>
          <w:rFonts w:ascii="DIN Pro Regular" w:hAnsi="DIN Pro Regular" w:cs="DIN Pro Regular"/>
          <w:b/>
          <w:color w:val="000000"/>
          <w:sz w:val="18"/>
          <w:szCs w:val="18"/>
        </w:rPr>
      </w:pPr>
    </w:p>
    <w:tbl>
      <w:tblPr>
        <w:tblStyle w:val="Tablaconcuadrcula"/>
        <w:tblW w:w="0" w:type="auto"/>
        <w:tblInd w:w="2405" w:type="dxa"/>
        <w:tblLook w:val="04A0" w:firstRow="1" w:lastRow="0" w:firstColumn="1" w:lastColumn="0" w:noHBand="0" w:noVBand="1"/>
      </w:tblPr>
      <w:tblGrid>
        <w:gridCol w:w="2410"/>
        <w:gridCol w:w="2268"/>
      </w:tblGrid>
      <w:tr w:rsidR="00E54161" w:rsidRPr="008B2B3F" w:rsidTr="00653F0F">
        <w:trPr>
          <w:trHeight w:val="340"/>
        </w:trPr>
        <w:tc>
          <w:tcPr>
            <w:tcW w:w="2410" w:type="dxa"/>
            <w:shd w:val="clear" w:color="auto" w:fill="0064A7"/>
            <w:vAlign w:val="center"/>
          </w:tcPr>
          <w:p w:rsidR="00E54161" w:rsidRPr="008B2B3F" w:rsidRDefault="00E54161" w:rsidP="00E54161">
            <w:pPr>
              <w:pStyle w:val="NormalWeb"/>
              <w:jc w:val="center"/>
              <w:rPr>
                <w:rFonts w:ascii="DIN Pro Regular" w:hAnsi="DIN Pro Regular" w:cs="DIN Pro Regular"/>
                <w:color w:val="FFFFFF" w:themeColor="background1"/>
                <w:sz w:val="18"/>
                <w:szCs w:val="18"/>
              </w:rPr>
            </w:pPr>
            <w:r w:rsidRPr="008B2B3F">
              <w:rPr>
                <w:rFonts w:ascii="DIN Pro Regular" w:hAnsi="DIN Pro Regular" w:cs="DIN Pro Regular"/>
                <w:color w:val="FFFFFF" w:themeColor="background1"/>
                <w:sz w:val="18"/>
                <w:szCs w:val="18"/>
              </w:rPr>
              <w:t>Año</w:t>
            </w:r>
          </w:p>
        </w:tc>
        <w:tc>
          <w:tcPr>
            <w:tcW w:w="2268" w:type="dxa"/>
            <w:shd w:val="clear" w:color="auto" w:fill="0064A7"/>
            <w:vAlign w:val="center"/>
          </w:tcPr>
          <w:p w:rsidR="00E54161" w:rsidRPr="008B2B3F" w:rsidRDefault="00E54161" w:rsidP="00E54161">
            <w:pPr>
              <w:pStyle w:val="NormalWeb"/>
              <w:jc w:val="center"/>
              <w:rPr>
                <w:rFonts w:ascii="DIN Pro Regular" w:hAnsi="DIN Pro Regular" w:cs="DIN Pro Regular"/>
                <w:color w:val="FFFFFF" w:themeColor="background1"/>
                <w:sz w:val="18"/>
                <w:szCs w:val="18"/>
              </w:rPr>
            </w:pPr>
            <w:r w:rsidRPr="008B2B3F">
              <w:rPr>
                <w:rFonts w:ascii="DIN Pro Regular" w:hAnsi="DIN Pro Regular" w:cs="DIN Pro Regular"/>
                <w:color w:val="FFFFFF" w:themeColor="background1"/>
                <w:sz w:val="18"/>
                <w:szCs w:val="18"/>
              </w:rPr>
              <w:t>Precio de cierre. USD</w:t>
            </w:r>
          </w:p>
        </w:tc>
      </w:tr>
      <w:tr w:rsidR="00E54161" w:rsidRPr="008B2B3F" w:rsidTr="00653F0F">
        <w:trPr>
          <w:trHeight w:val="284"/>
        </w:trPr>
        <w:tc>
          <w:tcPr>
            <w:tcW w:w="2410" w:type="dxa"/>
          </w:tcPr>
          <w:p w:rsidR="00E54161" w:rsidRPr="008B2B3F" w:rsidRDefault="00E54161" w:rsidP="00E54161">
            <w:pPr>
              <w:pStyle w:val="NormalWeb"/>
              <w:rPr>
                <w:rFonts w:ascii="DIN Pro Regular" w:hAnsi="DIN Pro Regular" w:cs="DIN Pro Regular"/>
                <w:color w:val="000000"/>
                <w:sz w:val="18"/>
                <w:szCs w:val="18"/>
              </w:rPr>
            </w:pPr>
            <w:r w:rsidRPr="008B2B3F">
              <w:rPr>
                <w:rFonts w:ascii="DIN Pro Regular" w:hAnsi="DIN Pro Regular" w:cs="DIN Pro Regular"/>
                <w:color w:val="000000"/>
                <w:sz w:val="18"/>
                <w:szCs w:val="18"/>
              </w:rPr>
              <w:t xml:space="preserve">31 </w:t>
            </w:r>
            <w:proofErr w:type="spellStart"/>
            <w:r w:rsidRPr="008B2B3F">
              <w:rPr>
                <w:rFonts w:ascii="DIN Pro Regular" w:hAnsi="DIN Pro Regular" w:cs="DIN Pro Regular"/>
                <w:color w:val="000000"/>
                <w:sz w:val="18"/>
                <w:szCs w:val="18"/>
              </w:rPr>
              <w:t>Diciem</w:t>
            </w:r>
            <w:proofErr w:type="spellEnd"/>
            <w:r w:rsidRPr="008B2B3F">
              <w:rPr>
                <w:rFonts w:ascii="DIN Pro Regular" w:hAnsi="DIN Pro Regular" w:cs="DIN Pro Regular"/>
                <w:color w:val="000000"/>
                <w:sz w:val="18"/>
                <w:szCs w:val="18"/>
              </w:rPr>
              <w:t xml:space="preserve"> 2018</w:t>
            </w:r>
          </w:p>
        </w:tc>
        <w:tc>
          <w:tcPr>
            <w:tcW w:w="2268" w:type="dxa"/>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44.69</w:t>
            </w:r>
          </w:p>
        </w:tc>
      </w:tr>
      <w:tr w:rsidR="00E54161" w:rsidRPr="008B2B3F" w:rsidTr="00653F0F">
        <w:trPr>
          <w:trHeight w:val="284"/>
        </w:trPr>
        <w:tc>
          <w:tcPr>
            <w:tcW w:w="2410" w:type="dxa"/>
          </w:tcPr>
          <w:p w:rsidR="00E54161" w:rsidRPr="008B2B3F" w:rsidRDefault="00E54161" w:rsidP="00E54161">
            <w:pPr>
              <w:pStyle w:val="NormalWeb"/>
              <w:rPr>
                <w:rFonts w:ascii="DIN Pro Regular" w:hAnsi="DIN Pro Regular" w:cs="DIN Pro Regular"/>
                <w:color w:val="000000"/>
                <w:sz w:val="18"/>
                <w:szCs w:val="18"/>
              </w:rPr>
            </w:pPr>
            <w:r w:rsidRPr="008B2B3F">
              <w:rPr>
                <w:rFonts w:ascii="DIN Pro Regular" w:hAnsi="DIN Pro Regular" w:cs="DIN Pro Regular"/>
                <w:color w:val="000000"/>
                <w:sz w:val="18"/>
                <w:szCs w:val="18"/>
              </w:rPr>
              <w:t>31 Marzo 2019</w:t>
            </w:r>
          </w:p>
        </w:tc>
        <w:tc>
          <w:tcPr>
            <w:tcW w:w="2268" w:type="dxa"/>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 xml:space="preserve">61.28 </w:t>
            </w:r>
          </w:p>
        </w:tc>
      </w:tr>
      <w:tr w:rsidR="00E54161" w:rsidRPr="008B2B3F" w:rsidTr="00653F0F">
        <w:trPr>
          <w:trHeight w:val="284"/>
        </w:trPr>
        <w:tc>
          <w:tcPr>
            <w:tcW w:w="2410" w:type="dxa"/>
          </w:tcPr>
          <w:p w:rsidR="00E54161" w:rsidRPr="008B2B3F" w:rsidRDefault="00E54161" w:rsidP="00E54161">
            <w:pPr>
              <w:pStyle w:val="NormalWeb"/>
              <w:rPr>
                <w:rFonts w:ascii="DIN Pro Regular" w:hAnsi="DIN Pro Regular" w:cs="DIN Pro Regular"/>
                <w:color w:val="000000"/>
                <w:sz w:val="18"/>
                <w:szCs w:val="18"/>
              </w:rPr>
            </w:pPr>
            <w:r w:rsidRPr="008B2B3F">
              <w:rPr>
                <w:rFonts w:ascii="DIN Pro Regular" w:hAnsi="DIN Pro Regular" w:cs="DIN Pro Regular"/>
                <w:color w:val="000000"/>
                <w:sz w:val="18"/>
                <w:szCs w:val="18"/>
              </w:rPr>
              <w:t xml:space="preserve">27 </w:t>
            </w:r>
            <w:proofErr w:type="spellStart"/>
            <w:r w:rsidRPr="008B2B3F">
              <w:rPr>
                <w:rFonts w:ascii="DIN Pro Regular" w:hAnsi="DIN Pro Regular" w:cs="DIN Pro Regular"/>
                <w:color w:val="000000"/>
                <w:sz w:val="18"/>
                <w:szCs w:val="18"/>
              </w:rPr>
              <w:t>Septiem</w:t>
            </w:r>
            <w:proofErr w:type="spellEnd"/>
            <w:r w:rsidRPr="008B2B3F">
              <w:rPr>
                <w:rFonts w:ascii="DIN Pro Regular" w:hAnsi="DIN Pro Regular" w:cs="DIN Pro Regular"/>
                <w:color w:val="000000"/>
                <w:sz w:val="18"/>
                <w:szCs w:val="18"/>
              </w:rPr>
              <w:t xml:space="preserve"> 2019</w:t>
            </w:r>
          </w:p>
        </w:tc>
        <w:tc>
          <w:tcPr>
            <w:tcW w:w="2268" w:type="dxa"/>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 xml:space="preserve">57.58 </w:t>
            </w:r>
          </w:p>
        </w:tc>
      </w:tr>
      <w:tr w:rsidR="00E54161" w:rsidRPr="008B2B3F" w:rsidTr="00653F0F">
        <w:trPr>
          <w:trHeight w:val="284"/>
        </w:trPr>
        <w:tc>
          <w:tcPr>
            <w:tcW w:w="2410" w:type="dxa"/>
          </w:tcPr>
          <w:p w:rsidR="00E54161" w:rsidRPr="008B2B3F" w:rsidRDefault="00E54161" w:rsidP="00E54161">
            <w:pPr>
              <w:pStyle w:val="NormalWeb"/>
              <w:rPr>
                <w:rFonts w:ascii="DIN Pro Regular" w:hAnsi="DIN Pro Regular" w:cs="DIN Pro Regular"/>
                <w:color w:val="000000"/>
                <w:sz w:val="18"/>
                <w:szCs w:val="18"/>
              </w:rPr>
            </w:pPr>
            <w:r w:rsidRPr="008B2B3F">
              <w:rPr>
                <w:rFonts w:ascii="DIN Pro Regular" w:hAnsi="DIN Pro Regular" w:cs="DIN Pro Regular"/>
                <w:color w:val="000000"/>
                <w:sz w:val="18"/>
                <w:szCs w:val="18"/>
              </w:rPr>
              <w:t xml:space="preserve">31 </w:t>
            </w:r>
            <w:proofErr w:type="spellStart"/>
            <w:r w:rsidRPr="008B2B3F">
              <w:rPr>
                <w:rFonts w:ascii="DIN Pro Regular" w:hAnsi="DIN Pro Regular" w:cs="DIN Pro Regular"/>
                <w:color w:val="000000"/>
                <w:sz w:val="18"/>
                <w:szCs w:val="18"/>
              </w:rPr>
              <w:t>Diciem</w:t>
            </w:r>
            <w:proofErr w:type="spellEnd"/>
            <w:r w:rsidRPr="008B2B3F">
              <w:rPr>
                <w:rFonts w:ascii="DIN Pro Regular" w:hAnsi="DIN Pro Regular" w:cs="DIN Pro Regular"/>
                <w:color w:val="000000"/>
                <w:sz w:val="18"/>
                <w:szCs w:val="18"/>
              </w:rPr>
              <w:t xml:space="preserve"> 2019</w:t>
            </w:r>
          </w:p>
        </w:tc>
        <w:tc>
          <w:tcPr>
            <w:tcW w:w="2268" w:type="dxa"/>
          </w:tcPr>
          <w:p w:rsidR="00E54161" w:rsidRPr="008B2B3F" w:rsidRDefault="00E54161" w:rsidP="00E54161">
            <w:pPr>
              <w:pStyle w:val="NormalWeb"/>
              <w:ind w:left="720"/>
              <w:rPr>
                <w:rFonts w:ascii="DIN Pro Regular" w:hAnsi="DIN Pro Regular" w:cs="DIN Pro Regular"/>
                <w:color w:val="000000"/>
                <w:sz w:val="18"/>
                <w:szCs w:val="18"/>
              </w:rPr>
            </w:pPr>
            <w:r w:rsidRPr="008B2B3F">
              <w:rPr>
                <w:rFonts w:ascii="DIN Pro Regular" w:hAnsi="DIN Pro Regular" w:cs="DIN Pro Regular"/>
                <w:color w:val="000000"/>
                <w:sz w:val="18"/>
                <w:szCs w:val="18"/>
              </w:rPr>
              <w:t xml:space="preserve">  56.14</w:t>
            </w:r>
          </w:p>
        </w:tc>
      </w:tr>
      <w:tr w:rsidR="00E54161" w:rsidRPr="008B2B3F" w:rsidTr="00653F0F">
        <w:trPr>
          <w:trHeight w:val="284"/>
        </w:trPr>
        <w:tc>
          <w:tcPr>
            <w:tcW w:w="2410" w:type="dxa"/>
          </w:tcPr>
          <w:p w:rsidR="00E54161" w:rsidRPr="008B2B3F" w:rsidRDefault="00E54161" w:rsidP="00E54161">
            <w:pPr>
              <w:pStyle w:val="NormalWeb"/>
              <w:rPr>
                <w:rFonts w:ascii="DIN Pro Regular" w:hAnsi="DIN Pro Regular" w:cs="DIN Pro Regular"/>
                <w:color w:val="000000"/>
                <w:sz w:val="18"/>
                <w:szCs w:val="18"/>
              </w:rPr>
            </w:pPr>
            <w:r w:rsidRPr="008B2B3F">
              <w:rPr>
                <w:rFonts w:ascii="DIN Pro Regular" w:hAnsi="DIN Pro Regular" w:cs="DIN Pro Regular"/>
                <w:color w:val="000000"/>
                <w:sz w:val="18"/>
                <w:szCs w:val="18"/>
              </w:rPr>
              <w:t>03 Enero 2020</w:t>
            </w:r>
          </w:p>
        </w:tc>
        <w:tc>
          <w:tcPr>
            <w:tcW w:w="2268" w:type="dxa"/>
          </w:tcPr>
          <w:p w:rsidR="00E54161" w:rsidRPr="008B2B3F" w:rsidRDefault="00E54161" w:rsidP="00E54161">
            <w:pPr>
              <w:pStyle w:val="NormalWeb"/>
              <w:ind w:left="720"/>
              <w:rPr>
                <w:rFonts w:ascii="DIN Pro Regular" w:hAnsi="DIN Pro Regular" w:cs="DIN Pro Regular"/>
                <w:color w:val="000000"/>
                <w:sz w:val="18"/>
                <w:szCs w:val="18"/>
              </w:rPr>
            </w:pPr>
            <w:r w:rsidRPr="008B2B3F">
              <w:rPr>
                <w:rFonts w:ascii="DIN Pro Regular" w:hAnsi="DIN Pro Regular" w:cs="DIN Pro Regular"/>
                <w:color w:val="000000"/>
                <w:sz w:val="18"/>
                <w:szCs w:val="18"/>
              </w:rPr>
              <w:t xml:space="preserve">  58.88</w:t>
            </w:r>
          </w:p>
        </w:tc>
      </w:tr>
      <w:tr w:rsidR="00E54161" w:rsidRPr="008B2B3F" w:rsidTr="00653F0F">
        <w:trPr>
          <w:trHeight w:val="284"/>
        </w:trPr>
        <w:tc>
          <w:tcPr>
            <w:tcW w:w="2410" w:type="dxa"/>
          </w:tcPr>
          <w:p w:rsidR="00E54161" w:rsidRPr="008B2B3F" w:rsidRDefault="00E54161" w:rsidP="00E54161">
            <w:pPr>
              <w:pStyle w:val="NormalWeb"/>
              <w:rPr>
                <w:rFonts w:ascii="DIN Pro Regular" w:hAnsi="DIN Pro Regular" w:cs="DIN Pro Regular"/>
                <w:color w:val="000000"/>
                <w:sz w:val="18"/>
                <w:szCs w:val="18"/>
              </w:rPr>
            </w:pPr>
            <w:r w:rsidRPr="008B2B3F">
              <w:rPr>
                <w:rFonts w:ascii="DIN Pro Regular" w:hAnsi="DIN Pro Regular" w:cs="DIN Pro Regular"/>
                <w:color w:val="000000"/>
                <w:sz w:val="18"/>
                <w:szCs w:val="18"/>
              </w:rPr>
              <w:t>31 Enero 2020</w:t>
            </w:r>
          </w:p>
        </w:tc>
        <w:tc>
          <w:tcPr>
            <w:tcW w:w="2268" w:type="dxa"/>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48.15</w:t>
            </w:r>
          </w:p>
        </w:tc>
      </w:tr>
      <w:tr w:rsidR="00E54161" w:rsidRPr="008B2B3F" w:rsidTr="00653F0F">
        <w:trPr>
          <w:trHeight w:val="284"/>
        </w:trPr>
        <w:tc>
          <w:tcPr>
            <w:tcW w:w="2410" w:type="dxa"/>
          </w:tcPr>
          <w:p w:rsidR="00E54161" w:rsidRPr="008B2B3F" w:rsidRDefault="00E54161" w:rsidP="00E54161">
            <w:pPr>
              <w:pStyle w:val="NormalWeb"/>
              <w:rPr>
                <w:rFonts w:ascii="DIN Pro Regular" w:hAnsi="DIN Pro Regular" w:cs="DIN Pro Regular"/>
                <w:color w:val="000000"/>
                <w:sz w:val="18"/>
                <w:szCs w:val="18"/>
              </w:rPr>
            </w:pPr>
            <w:r w:rsidRPr="008B2B3F">
              <w:rPr>
                <w:rFonts w:ascii="DIN Pro Regular" w:hAnsi="DIN Pro Regular" w:cs="DIN Pro Regular"/>
                <w:color w:val="000000"/>
                <w:sz w:val="18"/>
                <w:szCs w:val="18"/>
              </w:rPr>
              <w:t>27 Febrero 2020</w:t>
            </w:r>
          </w:p>
        </w:tc>
        <w:tc>
          <w:tcPr>
            <w:tcW w:w="2268" w:type="dxa"/>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42.05</w:t>
            </w:r>
          </w:p>
        </w:tc>
      </w:tr>
      <w:tr w:rsidR="00E54161" w:rsidRPr="008B2B3F" w:rsidTr="00653F0F">
        <w:trPr>
          <w:trHeight w:val="284"/>
        </w:trPr>
        <w:tc>
          <w:tcPr>
            <w:tcW w:w="2410" w:type="dxa"/>
          </w:tcPr>
          <w:p w:rsidR="00E54161" w:rsidRPr="008B2B3F" w:rsidRDefault="00E54161" w:rsidP="00E54161">
            <w:pPr>
              <w:pStyle w:val="NormalWeb"/>
              <w:rPr>
                <w:rFonts w:ascii="DIN Pro Regular" w:hAnsi="DIN Pro Regular" w:cs="DIN Pro Regular"/>
                <w:color w:val="000000"/>
                <w:sz w:val="18"/>
                <w:szCs w:val="18"/>
              </w:rPr>
            </w:pPr>
            <w:r w:rsidRPr="008B2B3F">
              <w:rPr>
                <w:rFonts w:ascii="DIN Pro Regular" w:hAnsi="DIN Pro Regular" w:cs="DIN Pro Regular"/>
                <w:color w:val="000000"/>
                <w:sz w:val="18"/>
                <w:szCs w:val="18"/>
              </w:rPr>
              <w:t>30 Marzo 2020</w:t>
            </w:r>
          </w:p>
        </w:tc>
        <w:tc>
          <w:tcPr>
            <w:tcW w:w="2268" w:type="dxa"/>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10.37</w:t>
            </w:r>
          </w:p>
        </w:tc>
      </w:tr>
      <w:tr w:rsidR="00E54161" w:rsidRPr="008B2B3F" w:rsidTr="00653F0F">
        <w:trPr>
          <w:trHeight w:val="284"/>
        </w:trPr>
        <w:tc>
          <w:tcPr>
            <w:tcW w:w="2410" w:type="dxa"/>
          </w:tcPr>
          <w:p w:rsidR="00E54161" w:rsidRPr="008B2B3F" w:rsidRDefault="00E54161" w:rsidP="00E54161">
            <w:pPr>
              <w:pStyle w:val="NormalWeb"/>
              <w:rPr>
                <w:rFonts w:ascii="DIN Pro Regular" w:hAnsi="DIN Pro Regular" w:cs="DIN Pro Regular"/>
                <w:color w:val="000000"/>
                <w:sz w:val="18"/>
                <w:szCs w:val="18"/>
              </w:rPr>
            </w:pPr>
            <w:r w:rsidRPr="008B2B3F">
              <w:rPr>
                <w:rFonts w:ascii="DIN Pro Regular" w:hAnsi="DIN Pro Regular" w:cs="DIN Pro Regular"/>
                <w:color w:val="000000"/>
                <w:sz w:val="18"/>
                <w:szCs w:val="18"/>
              </w:rPr>
              <w:t>20 Abril 2020</w:t>
            </w:r>
          </w:p>
        </w:tc>
        <w:tc>
          <w:tcPr>
            <w:tcW w:w="2268" w:type="dxa"/>
          </w:tcPr>
          <w:p w:rsidR="00E54161" w:rsidRPr="008B2B3F" w:rsidRDefault="00E54161" w:rsidP="00653F0F">
            <w:pPr>
              <w:pStyle w:val="NormalWeb"/>
              <w:rPr>
                <w:rFonts w:ascii="DIN Pro Regular" w:hAnsi="DIN Pro Regular" w:cs="DIN Pro Regular"/>
                <w:color w:val="000000"/>
                <w:sz w:val="18"/>
                <w:szCs w:val="18"/>
              </w:rPr>
            </w:pPr>
            <w:r w:rsidRPr="008B2B3F">
              <w:rPr>
                <w:rFonts w:ascii="DIN Pro Regular" w:hAnsi="DIN Pro Regular" w:cs="DIN Pro Regular"/>
                <w:color w:val="000000"/>
                <w:sz w:val="18"/>
                <w:szCs w:val="18"/>
              </w:rPr>
              <w:t xml:space="preserve">                  -2.37</w:t>
            </w:r>
          </w:p>
        </w:tc>
      </w:tr>
      <w:tr w:rsidR="00E54161" w:rsidRPr="008B2B3F" w:rsidTr="00653F0F">
        <w:trPr>
          <w:trHeight w:val="284"/>
        </w:trPr>
        <w:tc>
          <w:tcPr>
            <w:tcW w:w="2410" w:type="dxa"/>
          </w:tcPr>
          <w:p w:rsidR="00E54161" w:rsidRPr="008B2B3F" w:rsidRDefault="00E54161" w:rsidP="00E54161">
            <w:pPr>
              <w:pStyle w:val="NormalWeb"/>
              <w:rPr>
                <w:rFonts w:ascii="DIN Pro Regular" w:hAnsi="DIN Pro Regular" w:cs="DIN Pro Regular"/>
                <w:color w:val="000000"/>
                <w:sz w:val="18"/>
                <w:szCs w:val="18"/>
              </w:rPr>
            </w:pPr>
            <w:r w:rsidRPr="008B2B3F">
              <w:rPr>
                <w:rFonts w:ascii="DIN Pro Regular" w:hAnsi="DIN Pro Regular" w:cs="DIN Pro Regular"/>
                <w:color w:val="000000"/>
                <w:sz w:val="18"/>
                <w:szCs w:val="18"/>
              </w:rPr>
              <w:t>30 Abril 2020</w:t>
            </w:r>
          </w:p>
        </w:tc>
        <w:tc>
          <w:tcPr>
            <w:tcW w:w="2268" w:type="dxa"/>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12.50</w:t>
            </w:r>
          </w:p>
        </w:tc>
      </w:tr>
      <w:tr w:rsidR="00E54161" w:rsidRPr="008B2B3F" w:rsidTr="00653F0F">
        <w:trPr>
          <w:trHeight w:val="284"/>
        </w:trPr>
        <w:tc>
          <w:tcPr>
            <w:tcW w:w="2410" w:type="dxa"/>
          </w:tcPr>
          <w:p w:rsidR="00E54161" w:rsidRPr="008B2B3F" w:rsidRDefault="00E54161" w:rsidP="00E54161">
            <w:pPr>
              <w:pStyle w:val="NormalWeb"/>
              <w:rPr>
                <w:rFonts w:ascii="DIN Pro Regular" w:hAnsi="DIN Pro Regular" w:cs="DIN Pro Regular"/>
                <w:color w:val="000000"/>
                <w:sz w:val="18"/>
                <w:szCs w:val="18"/>
              </w:rPr>
            </w:pPr>
            <w:r w:rsidRPr="008B2B3F">
              <w:rPr>
                <w:rFonts w:ascii="DIN Pro Regular" w:hAnsi="DIN Pro Regular" w:cs="DIN Pro Regular"/>
                <w:color w:val="000000"/>
                <w:sz w:val="18"/>
                <w:szCs w:val="18"/>
              </w:rPr>
              <w:t>29 Mayo 2020</w:t>
            </w:r>
          </w:p>
        </w:tc>
        <w:tc>
          <w:tcPr>
            <w:tcW w:w="2268" w:type="dxa"/>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29.87</w:t>
            </w:r>
          </w:p>
        </w:tc>
      </w:tr>
      <w:tr w:rsidR="00E54161" w:rsidRPr="008B2B3F" w:rsidTr="00653F0F">
        <w:trPr>
          <w:trHeight w:val="284"/>
        </w:trPr>
        <w:tc>
          <w:tcPr>
            <w:tcW w:w="2410" w:type="dxa"/>
          </w:tcPr>
          <w:p w:rsidR="00E54161" w:rsidRPr="008B2B3F" w:rsidRDefault="00E54161" w:rsidP="00E54161">
            <w:pPr>
              <w:pStyle w:val="NormalWeb"/>
              <w:rPr>
                <w:rFonts w:ascii="DIN Pro Regular" w:hAnsi="DIN Pro Regular" w:cs="DIN Pro Regular"/>
                <w:color w:val="000000"/>
                <w:sz w:val="18"/>
                <w:szCs w:val="18"/>
              </w:rPr>
            </w:pPr>
            <w:r w:rsidRPr="008B2B3F">
              <w:rPr>
                <w:rFonts w:ascii="DIN Pro Regular" w:hAnsi="DIN Pro Regular" w:cs="DIN Pro Regular"/>
                <w:color w:val="000000"/>
                <w:sz w:val="18"/>
                <w:szCs w:val="18"/>
              </w:rPr>
              <w:t>30 Junio 2020</w:t>
            </w:r>
          </w:p>
        </w:tc>
        <w:tc>
          <w:tcPr>
            <w:tcW w:w="2268" w:type="dxa"/>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34.28</w:t>
            </w:r>
          </w:p>
        </w:tc>
      </w:tr>
      <w:tr w:rsidR="00E54161" w:rsidRPr="008B2B3F" w:rsidTr="00653F0F">
        <w:trPr>
          <w:trHeight w:val="284"/>
        </w:trPr>
        <w:tc>
          <w:tcPr>
            <w:tcW w:w="2410" w:type="dxa"/>
          </w:tcPr>
          <w:p w:rsidR="00E54161" w:rsidRPr="008B2B3F" w:rsidRDefault="00E54161" w:rsidP="00E54161">
            <w:pPr>
              <w:pStyle w:val="NormalWeb"/>
              <w:rPr>
                <w:rFonts w:ascii="DIN Pro Regular" w:hAnsi="DIN Pro Regular" w:cs="DIN Pro Regular"/>
                <w:color w:val="000000"/>
                <w:sz w:val="18"/>
                <w:szCs w:val="18"/>
              </w:rPr>
            </w:pPr>
            <w:r w:rsidRPr="008B2B3F">
              <w:rPr>
                <w:rFonts w:ascii="DIN Pro Regular" w:hAnsi="DIN Pro Regular" w:cs="DIN Pro Regular"/>
                <w:color w:val="000000"/>
                <w:sz w:val="18"/>
                <w:szCs w:val="18"/>
              </w:rPr>
              <w:t xml:space="preserve">30 </w:t>
            </w:r>
            <w:proofErr w:type="spellStart"/>
            <w:r w:rsidRPr="008B2B3F">
              <w:rPr>
                <w:rFonts w:ascii="DIN Pro Regular" w:hAnsi="DIN Pro Regular" w:cs="DIN Pro Regular"/>
                <w:color w:val="000000"/>
                <w:sz w:val="18"/>
                <w:szCs w:val="18"/>
              </w:rPr>
              <w:t>Septiem</w:t>
            </w:r>
            <w:proofErr w:type="spellEnd"/>
            <w:r w:rsidRPr="008B2B3F">
              <w:rPr>
                <w:rFonts w:ascii="DIN Pro Regular" w:hAnsi="DIN Pro Regular" w:cs="DIN Pro Regular"/>
                <w:color w:val="000000"/>
                <w:sz w:val="18"/>
                <w:szCs w:val="18"/>
              </w:rPr>
              <w:t xml:space="preserve"> 2020</w:t>
            </w:r>
          </w:p>
        </w:tc>
        <w:tc>
          <w:tcPr>
            <w:tcW w:w="2268" w:type="dxa"/>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37.12</w:t>
            </w:r>
          </w:p>
        </w:tc>
      </w:tr>
      <w:tr w:rsidR="00E54161" w:rsidRPr="008B2B3F" w:rsidTr="00653F0F">
        <w:trPr>
          <w:trHeight w:val="284"/>
        </w:trPr>
        <w:tc>
          <w:tcPr>
            <w:tcW w:w="2410" w:type="dxa"/>
          </w:tcPr>
          <w:p w:rsidR="00E54161" w:rsidRPr="008B2B3F" w:rsidRDefault="00E54161" w:rsidP="00E54161">
            <w:pPr>
              <w:pStyle w:val="NormalWeb"/>
              <w:rPr>
                <w:rFonts w:ascii="DIN Pro Regular" w:hAnsi="DIN Pro Regular" w:cs="DIN Pro Regular"/>
                <w:color w:val="000000"/>
                <w:sz w:val="18"/>
                <w:szCs w:val="18"/>
              </w:rPr>
            </w:pPr>
            <w:r w:rsidRPr="008B2B3F">
              <w:rPr>
                <w:rFonts w:ascii="DIN Pro Regular" w:hAnsi="DIN Pro Regular" w:cs="DIN Pro Regular"/>
                <w:color w:val="000000"/>
                <w:sz w:val="18"/>
                <w:szCs w:val="18"/>
              </w:rPr>
              <w:t xml:space="preserve">31 </w:t>
            </w:r>
            <w:proofErr w:type="spellStart"/>
            <w:r w:rsidRPr="008B2B3F">
              <w:rPr>
                <w:rFonts w:ascii="DIN Pro Regular" w:hAnsi="DIN Pro Regular" w:cs="DIN Pro Regular"/>
                <w:color w:val="000000"/>
                <w:sz w:val="18"/>
                <w:szCs w:val="18"/>
              </w:rPr>
              <w:t>Diciem</w:t>
            </w:r>
            <w:proofErr w:type="spellEnd"/>
            <w:r w:rsidRPr="008B2B3F">
              <w:rPr>
                <w:rFonts w:ascii="DIN Pro Regular" w:hAnsi="DIN Pro Regular" w:cs="DIN Pro Regular"/>
                <w:color w:val="000000"/>
                <w:sz w:val="18"/>
                <w:szCs w:val="18"/>
              </w:rPr>
              <w:t xml:space="preserve"> 2020</w:t>
            </w:r>
          </w:p>
        </w:tc>
        <w:tc>
          <w:tcPr>
            <w:tcW w:w="2268" w:type="dxa"/>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47.16</w:t>
            </w:r>
          </w:p>
        </w:tc>
      </w:tr>
      <w:tr w:rsidR="00E54161" w:rsidRPr="008B2B3F" w:rsidTr="00653F0F">
        <w:trPr>
          <w:trHeight w:val="284"/>
        </w:trPr>
        <w:tc>
          <w:tcPr>
            <w:tcW w:w="2410" w:type="dxa"/>
          </w:tcPr>
          <w:p w:rsidR="00E54161" w:rsidRPr="008B2B3F" w:rsidRDefault="00E54161" w:rsidP="00E54161">
            <w:pPr>
              <w:pStyle w:val="NormalWeb"/>
              <w:rPr>
                <w:rFonts w:ascii="DIN Pro Regular" w:hAnsi="DIN Pro Regular" w:cs="DIN Pro Regular"/>
                <w:color w:val="000000"/>
                <w:sz w:val="18"/>
                <w:szCs w:val="18"/>
              </w:rPr>
            </w:pPr>
            <w:r w:rsidRPr="008B2B3F">
              <w:rPr>
                <w:rFonts w:ascii="DIN Pro Regular" w:hAnsi="DIN Pro Regular" w:cs="DIN Pro Regular"/>
                <w:color w:val="000000"/>
                <w:sz w:val="18"/>
                <w:szCs w:val="18"/>
              </w:rPr>
              <w:t>28 Enero 2021</w:t>
            </w:r>
          </w:p>
        </w:tc>
        <w:tc>
          <w:tcPr>
            <w:tcW w:w="2268" w:type="dxa"/>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51.13</w:t>
            </w:r>
          </w:p>
        </w:tc>
      </w:tr>
      <w:tr w:rsidR="00E54161" w:rsidRPr="008B2B3F" w:rsidTr="00653F0F">
        <w:trPr>
          <w:trHeight w:val="284"/>
        </w:trPr>
        <w:tc>
          <w:tcPr>
            <w:tcW w:w="2410" w:type="dxa"/>
          </w:tcPr>
          <w:p w:rsidR="00E54161" w:rsidRPr="008B2B3F" w:rsidRDefault="00E54161" w:rsidP="00E54161">
            <w:pPr>
              <w:pStyle w:val="NormalWeb"/>
              <w:rPr>
                <w:rFonts w:ascii="DIN Pro Regular" w:hAnsi="DIN Pro Regular" w:cs="DIN Pro Regular"/>
                <w:sz w:val="18"/>
                <w:szCs w:val="18"/>
              </w:rPr>
            </w:pPr>
            <w:r w:rsidRPr="008B2B3F">
              <w:rPr>
                <w:rFonts w:ascii="DIN Pro Regular" w:hAnsi="DIN Pro Regular" w:cs="DIN Pro Regular"/>
                <w:sz w:val="18"/>
                <w:szCs w:val="18"/>
              </w:rPr>
              <w:t>16 Marzo 2021</w:t>
            </w:r>
          </w:p>
        </w:tc>
        <w:tc>
          <w:tcPr>
            <w:tcW w:w="2268" w:type="dxa"/>
          </w:tcPr>
          <w:p w:rsidR="00E54161" w:rsidRPr="008B2B3F" w:rsidRDefault="00E54161" w:rsidP="00E54161">
            <w:pPr>
              <w:pStyle w:val="NormalWeb"/>
              <w:jc w:val="center"/>
              <w:rPr>
                <w:rFonts w:ascii="DIN Pro Regular" w:hAnsi="DIN Pro Regular" w:cs="DIN Pro Regular"/>
                <w:sz w:val="18"/>
                <w:szCs w:val="18"/>
              </w:rPr>
            </w:pPr>
            <w:r w:rsidRPr="008B2B3F">
              <w:rPr>
                <w:rFonts w:ascii="DIN Pro Regular" w:hAnsi="DIN Pro Regular" w:cs="DIN Pro Regular"/>
                <w:sz w:val="18"/>
                <w:szCs w:val="18"/>
              </w:rPr>
              <w:t>63.29</w:t>
            </w:r>
          </w:p>
        </w:tc>
      </w:tr>
      <w:tr w:rsidR="00E54161" w:rsidRPr="008B2B3F" w:rsidTr="00653F0F">
        <w:trPr>
          <w:trHeight w:val="284"/>
        </w:trPr>
        <w:tc>
          <w:tcPr>
            <w:tcW w:w="2410" w:type="dxa"/>
          </w:tcPr>
          <w:p w:rsidR="00E54161" w:rsidRPr="008B2B3F" w:rsidRDefault="00E54161" w:rsidP="00E54161">
            <w:pPr>
              <w:pStyle w:val="NormalWeb"/>
              <w:rPr>
                <w:rFonts w:ascii="DIN Pro Regular" w:hAnsi="DIN Pro Regular" w:cs="DIN Pro Regular"/>
                <w:sz w:val="18"/>
                <w:szCs w:val="18"/>
              </w:rPr>
            </w:pPr>
            <w:r w:rsidRPr="008B2B3F">
              <w:rPr>
                <w:rFonts w:ascii="DIN Pro Regular" w:hAnsi="DIN Pro Regular" w:cs="DIN Pro Regular"/>
                <w:sz w:val="18"/>
                <w:szCs w:val="18"/>
              </w:rPr>
              <w:t>31 Marzo 2021</w:t>
            </w:r>
          </w:p>
        </w:tc>
        <w:tc>
          <w:tcPr>
            <w:tcW w:w="2268" w:type="dxa"/>
          </w:tcPr>
          <w:p w:rsidR="00E54161" w:rsidRPr="008B2B3F" w:rsidRDefault="00E54161" w:rsidP="00E54161">
            <w:pPr>
              <w:pStyle w:val="NormalWeb"/>
              <w:jc w:val="center"/>
              <w:rPr>
                <w:rFonts w:ascii="DIN Pro Regular" w:hAnsi="DIN Pro Regular" w:cs="DIN Pro Regular"/>
                <w:sz w:val="18"/>
                <w:szCs w:val="18"/>
              </w:rPr>
            </w:pPr>
            <w:r w:rsidRPr="008B2B3F">
              <w:rPr>
                <w:rFonts w:ascii="DIN Pro Regular" w:hAnsi="DIN Pro Regular" w:cs="DIN Pro Regular"/>
                <w:sz w:val="18"/>
                <w:szCs w:val="18"/>
              </w:rPr>
              <w:t>58.37</w:t>
            </w:r>
          </w:p>
        </w:tc>
      </w:tr>
      <w:tr w:rsidR="00E54161" w:rsidRPr="008B2B3F" w:rsidTr="00653F0F">
        <w:trPr>
          <w:trHeight w:val="284"/>
        </w:trPr>
        <w:tc>
          <w:tcPr>
            <w:tcW w:w="2410" w:type="dxa"/>
          </w:tcPr>
          <w:p w:rsidR="00E54161" w:rsidRPr="008B2B3F" w:rsidRDefault="00E54161" w:rsidP="00E54161">
            <w:pPr>
              <w:pStyle w:val="NormalWeb"/>
              <w:rPr>
                <w:rFonts w:ascii="DIN Pro Regular" w:hAnsi="DIN Pro Regular" w:cs="DIN Pro Regular"/>
                <w:sz w:val="18"/>
                <w:szCs w:val="18"/>
              </w:rPr>
            </w:pPr>
            <w:r w:rsidRPr="008B2B3F">
              <w:rPr>
                <w:rFonts w:ascii="DIN Pro Regular" w:hAnsi="DIN Pro Regular" w:cs="DIN Pro Regular"/>
                <w:sz w:val="18"/>
                <w:szCs w:val="18"/>
              </w:rPr>
              <w:t>30 Junio 2021</w:t>
            </w:r>
          </w:p>
        </w:tc>
        <w:tc>
          <w:tcPr>
            <w:tcW w:w="2268" w:type="dxa"/>
          </w:tcPr>
          <w:p w:rsidR="00E54161" w:rsidRPr="008B2B3F" w:rsidRDefault="00E54161" w:rsidP="00E54161">
            <w:pPr>
              <w:pStyle w:val="NormalWeb"/>
              <w:jc w:val="center"/>
              <w:rPr>
                <w:rFonts w:ascii="DIN Pro Regular" w:hAnsi="DIN Pro Regular" w:cs="DIN Pro Regular"/>
                <w:sz w:val="18"/>
                <w:szCs w:val="18"/>
              </w:rPr>
            </w:pPr>
            <w:r w:rsidRPr="008B2B3F">
              <w:rPr>
                <w:rFonts w:ascii="DIN Pro Regular" w:hAnsi="DIN Pro Regular" w:cs="DIN Pro Regular"/>
                <w:sz w:val="18"/>
                <w:szCs w:val="18"/>
              </w:rPr>
              <w:t>69.30</w:t>
            </w:r>
          </w:p>
        </w:tc>
      </w:tr>
      <w:tr w:rsidR="00E54161" w:rsidRPr="008B2B3F" w:rsidTr="00653F0F">
        <w:trPr>
          <w:trHeight w:val="284"/>
        </w:trPr>
        <w:tc>
          <w:tcPr>
            <w:tcW w:w="2410" w:type="dxa"/>
          </w:tcPr>
          <w:p w:rsidR="00E54161" w:rsidRPr="008B2B3F" w:rsidRDefault="00E54161" w:rsidP="00E54161">
            <w:pPr>
              <w:pStyle w:val="NormalWeb"/>
              <w:rPr>
                <w:rFonts w:ascii="DIN Pro Regular" w:hAnsi="DIN Pro Regular" w:cs="DIN Pro Regular"/>
                <w:sz w:val="18"/>
                <w:szCs w:val="18"/>
              </w:rPr>
            </w:pPr>
            <w:r w:rsidRPr="008B2B3F">
              <w:rPr>
                <w:rFonts w:ascii="DIN Pro Regular" w:hAnsi="DIN Pro Regular" w:cs="DIN Pro Regular"/>
                <w:sz w:val="18"/>
                <w:szCs w:val="18"/>
              </w:rPr>
              <w:t>30 Septiembre 2021</w:t>
            </w:r>
          </w:p>
        </w:tc>
        <w:tc>
          <w:tcPr>
            <w:tcW w:w="2268" w:type="dxa"/>
          </w:tcPr>
          <w:p w:rsidR="00E54161" w:rsidRPr="008B2B3F" w:rsidRDefault="00E54161" w:rsidP="00E54161">
            <w:pPr>
              <w:pStyle w:val="NormalWeb"/>
              <w:jc w:val="center"/>
              <w:rPr>
                <w:rFonts w:ascii="DIN Pro Regular" w:hAnsi="DIN Pro Regular" w:cs="DIN Pro Regular"/>
                <w:sz w:val="18"/>
                <w:szCs w:val="18"/>
              </w:rPr>
            </w:pPr>
            <w:r w:rsidRPr="008B2B3F">
              <w:rPr>
                <w:rFonts w:ascii="DIN Pro Regular" w:hAnsi="DIN Pro Regular" w:cs="DIN Pro Regular"/>
                <w:sz w:val="18"/>
                <w:szCs w:val="18"/>
              </w:rPr>
              <w:t>71.25</w:t>
            </w:r>
          </w:p>
        </w:tc>
      </w:tr>
      <w:tr w:rsidR="00E54161" w:rsidRPr="008B2B3F" w:rsidTr="00653F0F">
        <w:trPr>
          <w:trHeight w:val="284"/>
        </w:trPr>
        <w:tc>
          <w:tcPr>
            <w:tcW w:w="2410" w:type="dxa"/>
          </w:tcPr>
          <w:p w:rsidR="00E54161" w:rsidRPr="008B2B3F" w:rsidRDefault="00E54161" w:rsidP="00E54161">
            <w:pPr>
              <w:pStyle w:val="NormalWeb"/>
              <w:rPr>
                <w:rFonts w:ascii="DIN Pro Regular" w:hAnsi="DIN Pro Regular" w:cs="DIN Pro Regular"/>
                <w:sz w:val="18"/>
                <w:szCs w:val="18"/>
              </w:rPr>
            </w:pPr>
            <w:r w:rsidRPr="008B2B3F">
              <w:rPr>
                <w:rFonts w:ascii="DIN Pro Regular" w:hAnsi="DIN Pro Regular" w:cs="DIN Pro Regular"/>
                <w:sz w:val="18"/>
                <w:szCs w:val="18"/>
              </w:rPr>
              <w:t>31 Diciembre 2021</w:t>
            </w:r>
          </w:p>
        </w:tc>
        <w:tc>
          <w:tcPr>
            <w:tcW w:w="2268" w:type="dxa"/>
          </w:tcPr>
          <w:p w:rsidR="00E54161" w:rsidRPr="008B2B3F" w:rsidRDefault="00E54161" w:rsidP="00E54161">
            <w:pPr>
              <w:pStyle w:val="NormalWeb"/>
              <w:jc w:val="center"/>
              <w:rPr>
                <w:rFonts w:ascii="DIN Pro Regular" w:hAnsi="DIN Pro Regular" w:cs="DIN Pro Regular"/>
                <w:sz w:val="18"/>
                <w:szCs w:val="18"/>
              </w:rPr>
            </w:pPr>
            <w:r w:rsidRPr="008B2B3F">
              <w:rPr>
                <w:rFonts w:ascii="DIN Pro Regular" w:hAnsi="DIN Pro Regular" w:cs="DIN Pro Regular"/>
                <w:sz w:val="18"/>
                <w:szCs w:val="18"/>
              </w:rPr>
              <w:t>71.29</w:t>
            </w:r>
          </w:p>
        </w:tc>
      </w:tr>
    </w:tbl>
    <w:p w:rsidR="00E54161" w:rsidRPr="008B2B3F" w:rsidRDefault="00E54161" w:rsidP="00E54161">
      <w:pPr>
        <w:pStyle w:val="NormalWeb"/>
        <w:spacing w:before="0" w:beforeAutospacing="0" w:after="0" w:afterAutospacing="0"/>
        <w:jc w:val="both"/>
        <w:rPr>
          <w:rFonts w:ascii="DIN Pro Regular" w:hAnsi="DIN Pro Regular" w:cs="DIN Pro Regular"/>
          <w:b/>
          <w:color w:val="000000"/>
          <w:sz w:val="18"/>
          <w:szCs w:val="18"/>
        </w:rPr>
      </w:pPr>
    </w:p>
    <w:p w:rsidR="00E54161" w:rsidRPr="008B2B3F" w:rsidRDefault="00E54161" w:rsidP="00E54161">
      <w:pPr>
        <w:pStyle w:val="NormalWeb"/>
        <w:spacing w:before="0" w:beforeAutospacing="0" w:after="0" w:afterAutospacing="0"/>
        <w:jc w:val="both"/>
        <w:rPr>
          <w:rFonts w:ascii="DIN Pro Regular" w:hAnsi="DIN Pro Regular" w:cs="DIN Pro Regular"/>
          <w:b/>
          <w:color w:val="000000"/>
          <w:sz w:val="18"/>
          <w:szCs w:val="18"/>
        </w:rPr>
      </w:pPr>
    </w:p>
    <w:p w:rsidR="00E54161" w:rsidRPr="008B2B3F" w:rsidRDefault="00E54161" w:rsidP="00E54161">
      <w:pPr>
        <w:pStyle w:val="NormalWeb"/>
        <w:spacing w:before="0" w:beforeAutospacing="0" w:after="0" w:afterAutospacing="0"/>
        <w:jc w:val="both"/>
        <w:rPr>
          <w:rFonts w:ascii="DIN Pro Regular" w:hAnsi="DIN Pro Regular" w:cs="DIN Pro Regular"/>
          <w:b/>
          <w:color w:val="000000"/>
          <w:sz w:val="18"/>
          <w:szCs w:val="18"/>
        </w:rPr>
      </w:pPr>
    </w:p>
    <w:p w:rsidR="00E54161" w:rsidRPr="008B2B3F" w:rsidRDefault="00E54161" w:rsidP="00E54161">
      <w:pPr>
        <w:pStyle w:val="NormalWeb"/>
        <w:spacing w:before="0" w:beforeAutospacing="0" w:after="0" w:afterAutospacing="0"/>
        <w:jc w:val="both"/>
        <w:rPr>
          <w:rFonts w:ascii="DIN Pro Regular" w:hAnsi="DIN Pro Regular" w:cs="DIN Pro Regular"/>
          <w:color w:val="000000"/>
          <w:sz w:val="18"/>
          <w:szCs w:val="18"/>
        </w:rPr>
      </w:pPr>
      <w:r w:rsidRPr="008B2B3F">
        <w:rPr>
          <w:rFonts w:ascii="DIN Pro Regular" w:hAnsi="DIN Pro Regular" w:cs="DIN Pro Regular"/>
          <w:b/>
          <w:color w:val="000000"/>
          <w:sz w:val="20"/>
          <w:szCs w:val="20"/>
        </w:rPr>
        <w:t>2.2.6.- Remesas recibidas de los paisanos que trabajan en el extranjero</w:t>
      </w:r>
      <w:r w:rsidRPr="008B2B3F">
        <w:rPr>
          <w:rFonts w:ascii="DIN Pro Regular" w:hAnsi="DIN Pro Regular" w:cs="DIN Pro Regular"/>
          <w:b/>
          <w:color w:val="000000"/>
          <w:sz w:val="18"/>
          <w:szCs w:val="18"/>
        </w:rPr>
        <w:t xml:space="preserve">. </w:t>
      </w:r>
    </w:p>
    <w:p w:rsidR="00E54161" w:rsidRPr="008B2B3F" w:rsidRDefault="00E54161" w:rsidP="00E54161">
      <w:pPr>
        <w:pStyle w:val="NormalWeb"/>
        <w:spacing w:before="0" w:beforeAutospacing="0" w:after="0" w:afterAutospacing="0"/>
        <w:jc w:val="both"/>
        <w:rPr>
          <w:rFonts w:ascii="DIN Pro Regular" w:hAnsi="DIN Pro Regular" w:cs="DIN Pro Regular"/>
          <w:color w:val="000000"/>
          <w:sz w:val="18"/>
          <w:szCs w:val="18"/>
        </w:rPr>
      </w:pPr>
      <w:r w:rsidRPr="008B2B3F">
        <w:rPr>
          <w:rFonts w:ascii="DIN Pro Regular" w:hAnsi="DIN Pro Regular" w:cs="DIN Pro Regular"/>
          <w:color w:val="000000"/>
          <w:sz w:val="18"/>
          <w:szCs w:val="18"/>
        </w:rPr>
        <w:t xml:space="preserve">Durante el pasado 2020, las Remesas se consolidaron como la segunda fuente de Divisas más importantes para el país, por encima del turismo y de las exportaciones petroleras, solo rebasadas por las exportaciones no petroleras, incluso en el 2020 marcaron un máximo histórico de 40,607 millones de dólares. </w:t>
      </w:r>
    </w:p>
    <w:p w:rsidR="00E54161" w:rsidRPr="008B2B3F" w:rsidRDefault="00E54161" w:rsidP="00E54161">
      <w:pPr>
        <w:pStyle w:val="NormalWeb"/>
        <w:spacing w:before="0" w:beforeAutospacing="0" w:after="0" w:afterAutospacing="0"/>
        <w:jc w:val="both"/>
        <w:rPr>
          <w:rFonts w:ascii="DIN Pro Regular" w:hAnsi="DIN Pro Regular" w:cs="DIN Pro Regular"/>
          <w:color w:val="000000"/>
          <w:sz w:val="18"/>
          <w:szCs w:val="18"/>
        </w:rPr>
      </w:pPr>
    </w:p>
    <w:p w:rsidR="00E54161" w:rsidRPr="008B2B3F" w:rsidRDefault="00E54161" w:rsidP="00E54161">
      <w:pPr>
        <w:pStyle w:val="NormalWeb"/>
        <w:spacing w:before="0" w:beforeAutospacing="0" w:after="0" w:afterAutospacing="0"/>
        <w:jc w:val="both"/>
        <w:rPr>
          <w:rFonts w:ascii="DIN Pro Regular" w:hAnsi="DIN Pro Regular" w:cs="DIN Pro Regular"/>
          <w:color w:val="000000"/>
          <w:sz w:val="18"/>
          <w:szCs w:val="18"/>
        </w:rPr>
      </w:pPr>
      <w:r w:rsidRPr="008B2B3F">
        <w:rPr>
          <w:rFonts w:ascii="DIN Pro Regular" w:hAnsi="DIN Pro Regular" w:cs="DIN Pro Regular"/>
          <w:color w:val="000000"/>
          <w:sz w:val="18"/>
          <w:szCs w:val="18"/>
        </w:rPr>
        <w:t xml:space="preserve">Respecto del máximo histórico establecido por las Remesas en el pasado 2020, nos parecía contradictorio que en plena pandemia que estaba tumbando a la economía de los Estados Unidos, y en la cual seguramente una parte importante de los paisanos habrían perdido sus empleos, no había una explicación lógica y económica, de cómo era posible que siguieren enviando mes tras mes las Remesas a sus familias en México. La respuesta estaba y sigue estando, en que los dos grandes programas de apoyo aplicados por el gobierno de los Estados Unidos durante el 2020, incluían apoyos de una sola vez a las familias de cuatro integrantes con ingresos menores a los 75 mil y 80 mil dólares por jefe de familia, pero también incluían apoyos semanales para los desempleados, resultando beneficiados parte importante de los paisanos que envían sus Remesas a México, incluso el tercer programa ya aprobado en Marzo del 2021, incluye similares beneficios hasta el mes de Septiembre del 2021, por lo cual las Remesas que recibe el país seguirían fuertes durante todo el 2021. </w:t>
      </w:r>
    </w:p>
    <w:p w:rsidR="00E54161" w:rsidRPr="008B2B3F" w:rsidRDefault="00E54161" w:rsidP="00E54161">
      <w:pPr>
        <w:pStyle w:val="NormalWeb"/>
        <w:spacing w:before="0" w:beforeAutospacing="0" w:after="0" w:afterAutospacing="0"/>
        <w:jc w:val="both"/>
        <w:rPr>
          <w:rFonts w:ascii="DIN Pro Regular" w:hAnsi="DIN Pro Regular" w:cs="DIN Pro Regular"/>
          <w:color w:val="000000"/>
          <w:sz w:val="18"/>
          <w:szCs w:val="18"/>
        </w:rPr>
      </w:pPr>
    </w:p>
    <w:p w:rsidR="00E54161" w:rsidRPr="008B2B3F" w:rsidRDefault="00E54161" w:rsidP="00E54161">
      <w:pPr>
        <w:pStyle w:val="NormalWeb"/>
        <w:spacing w:before="0" w:beforeAutospacing="0" w:after="0" w:afterAutospacing="0"/>
        <w:jc w:val="both"/>
        <w:rPr>
          <w:rFonts w:ascii="DIN Pro Regular" w:hAnsi="DIN Pro Regular" w:cs="DIN Pro Regular"/>
          <w:color w:val="000000"/>
          <w:sz w:val="18"/>
          <w:szCs w:val="18"/>
        </w:rPr>
      </w:pPr>
      <w:r w:rsidRPr="008B2B3F">
        <w:rPr>
          <w:rFonts w:ascii="DIN Pro Regular" w:hAnsi="DIN Pro Regular" w:cs="DIN Pro Regular"/>
          <w:color w:val="000000"/>
          <w:sz w:val="18"/>
          <w:szCs w:val="18"/>
        </w:rPr>
        <w:t xml:space="preserve">Como se puede observar en el Cuadro siguiente, los montos de las Remesas recibidas de Enero al mes de Noviembre del 2021, ascienden a 46,834 </w:t>
      </w:r>
      <w:proofErr w:type="spellStart"/>
      <w:r w:rsidRPr="008B2B3F">
        <w:rPr>
          <w:rFonts w:ascii="DIN Pro Regular" w:hAnsi="DIN Pro Regular" w:cs="DIN Pro Regular"/>
          <w:color w:val="000000"/>
          <w:sz w:val="18"/>
          <w:szCs w:val="18"/>
        </w:rPr>
        <w:t>mdd</w:t>
      </w:r>
      <w:proofErr w:type="spellEnd"/>
      <w:r w:rsidRPr="008B2B3F">
        <w:rPr>
          <w:rFonts w:ascii="DIN Pro Regular" w:hAnsi="DIN Pro Regular" w:cs="DIN Pro Regular"/>
          <w:color w:val="000000"/>
          <w:sz w:val="18"/>
          <w:szCs w:val="18"/>
        </w:rPr>
        <w:t xml:space="preserve">, lo que representa un 26 % de incremento en relación a las recibidas por el mismo período del 2020, tendencia que establece que al finalizar el 2021 las Remesas podrían superar la estimación de los 50,000 </w:t>
      </w:r>
      <w:proofErr w:type="spellStart"/>
      <w:r w:rsidRPr="008B2B3F">
        <w:rPr>
          <w:rFonts w:ascii="DIN Pro Regular" w:hAnsi="DIN Pro Regular" w:cs="DIN Pro Regular"/>
          <w:color w:val="000000"/>
          <w:sz w:val="18"/>
          <w:szCs w:val="18"/>
        </w:rPr>
        <w:t>mdd</w:t>
      </w:r>
      <w:proofErr w:type="spellEnd"/>
      <w:r w:rsidRPr="008B2B3F">
        <w:rPr>
          <w:rFonts w:ascii="DIN Pro Regular" w:hAnsi="DIN Pro Regular" w:cs="DIN Pro Regular"/>
          <w:color w:val="000000"/>
          <w:sz w:val="18"/>
          <w:szCs w:val="18"/>
        </w:rPr>
        <w:t xml:space="preserve">, marcando un nuevo máximo histórico, gracias al fuerte crecimiento de la economía norteamericana y al trabajo de los paisanos, desde luego. </w:t>
      </w:r>
    </w:p>
    <w:p w:rsidR="00E54161" w:rsidRPr="008B2B3F" w:rsidRDefault="00E54161" w:rsidP="00E54161">
      <w:pPr>
        <w:pStyle w:val="NormalWeb"/>
        <w:spacing w:before="0" w:beforeAutospacing="0" w:after="0" w:afterAutospacing="0"/>
        <w:jc w:val="both"/>
        <w:rPr>
          <w:rFonts w:ascii="DIN Pro Regular" w:hAnsi="DIN Pro Regular" w:cs="DIN Pro Regular"/>
          <w:color w:val="000000"/>
          <w:sz w:val="18"/>
          <w:szCs w:val="18"/>
        </w:rPr>
      </w:pPr>
    </w:p>
    <w:p w:rsidR="00E54161" w:rsidRPr="008B2B3F" w:rsidRDefault="00E54161" w:rsidP="00E54161">
      <w:pPr>
        <w:pStyle w:val="NormalWeb"/>
        <w:spacing w:before="0" w:beforeAutospacing="0" w:after="0" w:afterAutospacing="0"/>
        <w:jc w:val="both"/>
        <w:rPr>
          <w:rFonts w:ascii="DIN Pro Regular" w:hAnsi="DIN Pro Regular" w:cs="DIN Pro Regular"/>
          <w:color w:val="000000"/>
          <w:sz w:val="18"/>
          <w:szCs w:val="18"/>
        </w:rPr>
      </w:pPr>
      <w:r w:rsidRPr="008B2B3F">
        <w:rPr>
          <w:rFonts w:ascii="DIN Pro Regular" w:hAnsi="DIN Pro Regular" w:cs="DIN Pro Regular"/>
          <w:color w:val="000000"/>
          <w:sz w:val="18"/>
          <w:szCs w:val="18"/>
        </w:rPr>
        <w:t>Como ya se mencionó en párrafos anteriores, también se aprobó en los Estados Unidos de América un Programa de Infraestructura por 1.2 billones de dólares, el cual ya publicado en Noviembre del 2021, redundará en mayores oportunidades de empleo para los mexicanos que laboran en el sector de la construcción en aquél país.</w:t>
      </w:r>
    </w:p>
    <w:p w:rsidR="00E54161" w:rsidRPr="008B2B3F" w:rsidRDefault="00E54161" w:rsidP="00E54161">
      <w:pPr>
        <w:pStyle w:val="NormalWeb"/>
        <w:spacing w:before="0" w:beforeAutospacing="0" w:after="0" w:afterAutospacing="0"/>
        <w:jc w:val="both"/>
        <w:rPr>
          <w:rFonts w:ascii="DIN Pro Regular" w:hAnsi="DIN Pro Regular" w:cs="DIN Pro Regular"/>
          <w:color w:val="000000"/>
          <w:sz w:val="18"/>
          <w:szCs w:val="18"/>
        </w:rPr>
      </w:pPr>
    </w:p>
    <w:p w:rsidR="00E54161" w:rsidRPr="008B2B3F" w:rsidRDefault="00E54161" w:rsidP="00E54161">
      <w:pPr>
        <w:pStyle w:val="NormalWeb"/>
        <w:spacing w:before="0" w:beforeAutospacing="0" w:after="0" w:afterAutospacing="0"/>
        <w:jc w:val="both"/>
        <w:rPr>
          <w:rFonts w:ascii="DIN Pro Regular" w:hAnsi="DIN Pro Regular" w:cs="DIN Pro Regular"/>
          <w:color w:val="000000"/>
          <w:sz w:val="18"/>
          <w:szCs w:val="18"/>
        </w:rPr>
      </w:pPr>
      <w:r w:rsidRPr="008B2B3F">
        <w:rPr>
          <w:rFonts w:ascii="DIN Pro Regular" w:hAnsi="DIN Pro Regular" w:cs="DIN Pro Regular"/>
          <w:color w:val="000000"/>
          <w:sz w:val="18"/>
          <w:szCs w:val="18"/>
        </w:rPr>
        <w:t xml:space="preserve">La fortaleza en el nivel de las Remesas captadas, mantiene a México como el tercer país que más Remesas recibe en el mundo, tan solo detrás de China y la India, los países más poblados del planeta. </w:t>
      </w:r>
    </w:p>
    <w:p w:rsidR="00E54161" w:rsidRPr="008B2B3F" w:rsidRDefault="00E54161" w:rsidP="00E54161">
      <w:pPr>
        <w:pStyle w:val="NormalWeb"/>
        <w:spacing w:before="0" w:beforeAutospacing="0" w:after="0" w:afterAutospacing="0"/>
        <w:jc w:val="both"/>
        <w:rPr>
          <w:rFonts w:ascii="DIN Pro Regular" w:hAnsi="DIN Pro Regular" w:cs="DIN Pro Regular"/>
          <w:b/>
          <w:bCs/>
          <w:color w:val="000000"/>
          <w:sz w:val="18"/>
          <w:szCs w:val="18"/>
        </w:rPr>
      </w:pPr>
    </w:p>
    <w:p w:rsidR="00E54161" w:rsidRPr="008B2B3F" w:rsidRDefault="00E54161" w:rsidP="00E54161">
      <w:pPr>
        <w:pStyle w:val="NormalWeb"/>
        <w:spacing w:before="0" w:beforeAutospacing="0" w:after="0" w:afterAutospacing="0"/>
        <w:jc w:val="center"/>
        <w:rPr>
          <w:rFonts w:ascii="DIN Pro Regular" w:hAnsi="DIN Pro Regular" w:cs="DIN Pro Regular"/>
          <w:b/>
          <w:color w:val="000000"/>
          <w:sz w:val="18"/>
          <w:szCs w:val="18"/>
        </w:rPr>
      </w:pPr>
      <w:r w:rsidRPr="008B2B3F">
        <w:rPr>
          <w:rFonts w:ascii="DIN Pro Regular" w:hAnsi="DIN Pro Regular" w:cs="DIN Pro Regular"/>
          <w:b/>
          <w:color w:val="000000"/>
          <w:sz w:val="18"/>
          <w:szCs w:val="18"/>
        </w:rPr>
        <w:t>Remesas recibidas.</w:t>
      </w:r>
    </w:p>
    <w:p w:rsidR="00E54161" w:rsidRPr="008B2B3F" w:rsidRDefault="00E54161" w:rsidP="00E54161">
      <w:pPr>
        <w:pStyle w:val="NormalWeb"/>
        <w:spacing w:before="0" w:beforeAutospacing="0" w:after="0" w:afterAutospacing="0"/>
        <w:jc w:val="center"/>
        <w:rPr>
          <w:rFonts w:ascii="DIN Pro Regular" w:hAnsi="DIN Pro Regular" w:cs="DIN Pro Regular"/>
          <w:b/>
          <w:color w:val="000000"/>
          <w:sz w:val="18"/>
          <w:szCs w:val="18"/>
        </w:rPr>
      </w:pPr>
      <w:r w:rsidRPr="008B2B3F">
        <w:rPr>
          <w:rFonts w:ascii="DIN Pro Regular" w:hAnsi="DIN Pro Regular" w:cs="DIN Pro Regular"/>
          <w:b/>
          <w:color w:val="000000"/>
          <w:sz w:val="18"/>
          <w:szCs w:val="18"/>
        </w:rPr>
        <w:t>(</w:t>
      </w:r>
      <w:proofErr w:type="gramStart"/>
      <w:r w:rsidRPr="008B2B3F">
        <w:rPr>
          <w:rFonts w:ascii="DIN Pro Regular" w:hAnsi="DIN Pro Regular" w:cs="DIN Pro Regular"/>
          <w:b/>
          <w:color w:val="000000"/>
          <w:sz w:val="18"/>
          <w:szCs w:val="18"/>
        </w:rPr>
        <w:t>millones</w:t>
      </w:r>
      <w:proofErr w:type="gramEnd"/>
      <w:r w:rsidRPr="008B2B3F">
        <w:rPr>
          <w:rFonts w:ascii="DIN Pro Regular" w:hAnsi="DIN Pro Regular" w:cs="DIN Pro Regular"/>
          <w:b/>
          <w:color w:val="000000"/>
          <w:sz w:val="18"/>
          <w:szCs w:val="18"/>
        </w:rPr>
        <w:t xml:space="preserve"> de dólares)</w:t>
      </w:r>
    </w:p>
    <w:p w:rsidR="00E54161" w:rsidRPr="008B2B3F" w:rsidRDefault="00E54161" w:rsidP="00E54161">
      <w:pPr>
        <w:pStyle w:val="NormalWeb"/>
        <w:spacing w:before="0" w:beforeAutospacing="0" w:after="0" w:afterAutospacing="0"/>
        <w:jc w:val="center"/>
        <w:rPr>
          <w:rFonts w:ascii="DIN Pro Regular" w:hAnsi="DIN Pro Regular" w:cs="DIN Pro Regular"/>
          <w:b/>
          <w:color w:val="000000"/>
          <w:sz w:val="18"/>
          <w:szCs w:val="18"/>
        </w:rPr>
      </w:pPr>
      <w:r w:rsidRPr="008B2B3F">
        <w:rPr>
          <w:rFonts w:ascii="DIN Pro Regular" w:hAnsi="DIN Pro Regular" w:cs="DIN Pro Regular"/>
          <w:b/>
          <w:color w:val="000000"/>
          <w:sz w:val="18"/>
          <w:szCs w:val="18"/>
        </w:rPr>
        <w:t>Banxico</w:t>
      </w:r>
    </w:p>
    <w:p w:rsidR="00E54161" w:rsidRPr="008B2B3F" w:rsidRDefault="00E54161" w:rsidP="00E54161">
      <w:pPr>
        <w:pStyle w:val="NormalWeb"/>
        <w:spacing w:before="0" w:beforeAutospacing="0" w:after="0" w:afterAutospacing="0"/>
        <w:jc w:val="center"/>
        <w:rPr>
          <w:rFonts w:ascii="DIN Pro Regular" w:hAnsi="DIN Pro Regular" w:cs="DIN Pro Regular"/>
          <w:color w:val="000000"/>
          <w:sz w:val="18"/>
          <w:szCs w:val="18"/>
        </w:rPr>
      </w:pPr>
      <w:bookmarkStart w:id="3" w:name="_Hlk66457161"/>
    </w:p>
    <w:tbl>
      <w:tblPr>
        <w:tblStyle w:val="Tablaconcuadrcula"/>
        <w:tblW w:w="0" w:type="auto"/>
        <w:tblInd w:w="2405" w:type="dxa"/>
        <w:tblLook w:val="04A0" w:firstRow="1" w:lastRow="0" w:firstColumn="1" w:lastColumn="0" w:noHBand="0" w:noVBand="1"/>
      </w:tblPr>
      <w:tblGrid>
        <w:gridCol w:w="2410"/>
        <w:gridCol w:w="2410"/>
      </w:tblGrid>
      <w:tr w:rsidR="00E54161" w:rsidRPr="008B2B3F" w:rsidTr="00653F0F">
        <w:trPr>
          <w:trHeight w:val="340"/>
        </w:trPr>
        <w:tc>
          <w:tcPr>
            <w:tcW w:w="2410" w:type="dxa"/>
            <w:shd w:val="clear" w:color="auto" w:fill="0064A7"/>
            <w:vAlign w:val="center"/>
          </w:tcPr>
          <w:p w:rsidR="00E54161" w:rsidRPr="008B2B3F" w:rsidRDefault="00E54161" w:rsidP="00E54161">
            <w:pPr>
              <w:pStyle w:val="NormalWeb"/>
              <w:jc w:val="center"/>
              <w:rPr>
                <w:rFonts w:ascii="DIN Pro Regular" w:hAnsi="DIN Pro Regular" w:cs="DIN Pro Regular"/>
                <w:color w:val="FFFFFF" w:themeColor="background1"/>
                <w:sz w:val="18"/>
                <w:szCs w:val="18"/>
              </w:rPr>
            </w:pPr>
            <w:r w:rsidRPr="008B2B3F">
              <w:rPr>
                <w:rFonts w:ascii="DIN Pro Regular" w:hAnsi="DIN Pro Regular" w:cs="DIN Pro Regular"/>
                <w:color w:val="FFFFFF" w:themeColor="background1"/>
                <w:sz w:val="18"/>
                <w:szCs w:val="18"/>
              </w:rPr>
              <w:t>Año</w:t>
            </w:r>
          </w:p>
        </w:tc>
        <w:tc>
          <w:tcPr>
            <w:tcW w:w="2410" w:type="dxa"/>
            <w:shd w:val="clear" w:color="auto" w:fill="0064A7"/>
            <w:vAlign w:val="center"/>
          </w:tcPr>
          <w:p w:rsidR="00E54161" w:rsidRPr="008B2B3F" w:rsidRDefault="00E54161" w:rsidP="00E54161">
            <w:pPr>
              <w:pStyle w:val="NormalWeb"/>
              <w:jc w:val="center"/>
              <w:rPr>
                <w:rFonts w:ascii="DIN Pro Regular" w:hAnsi="DIN Pro Regular" w:cs="DIN Pro Regular"/>
                <w:color w:val="FFFFFF" w:themeColor="background1"/>
                <w:sz w:val="18"/>
                <w:szCs w:val="18"/>
              </w:rPr>
            </w:pPr>
            <w:r w:rsidRPr="008B2B3F">
              <w:rPr>
                <w:rFonts w:ascii="DIN Pro Regular" w:hAnsi="DIN Pro Regular" w:cs="DIN Pro Regular"/>
                <w:color w:val="FFFFFF" w:themeColor="background1"/>
                <w:sz w:val="18"/>
                <w:szCs w:val="18"/>
              </w:rPr>
              <w:t>Remesas recibidas</w:t>
            </w:r>
          </w:p>
        </w:tc>
      </w:tr>
      <w:tr w:rsidR="00E54161" w:rsidRPr="008B2B3F" w:rsidTr="00653F0F">
        <w:trPr>
          <w:trHeight w:val="284"/>
        </w:trPr>
        <w:tc>
          <w:tcPr>
            <w:tcW w:w="2410" w:type="dxa"/>
            <w:vAlign w:val="center"/>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2014</w:t>
            </w:r>
          </w:p>
        </w:tc>
        <w:tc>
          <w:tcPr>
            <w:tcW w:w="2410" w:type="dxa"/>
            <w:vAlign w:val="center"/>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21,596</w:t>
            </w:r>
          </w:p>
        </w:tc>
      </w:tr>
      <w:tr w:rsidR="00E54161" w:rsidRPr="008B2B3F" w:rsidTr="00653F0F">
        <w:trPr>
          <w:trHeight w:val="284"/>
        </w:trPr>
        <w:tc>
          <w:tcPr>
            <w:tcW w:w="2410" w:type="dxa"/>
            <w:vAlign w:val="center"/>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2015</w:t>
            </w:r>
          </w:p>
        </w:tc>
        <w:tc>
          <w:tcPr>
            <w:tcW w:w="2410" w:type="dxa"/>
            <w:vAlign w:val="center"/>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23,647</w:t>
            </w:r>
          </w:p>
        </w:tc>
      </w:tr>
      <w:tr w:rsidR="00E54161" w:rsidRPr="008B2B3F" w:rsidTr="00653F0F">
        <w:trPr>
          <w:trHeight w:val="284"/>
        </w:trPr>
        <w:tc>
          <w:tcPr>
            <w:tcW w:w="2410" w:type="dxa"/>
            <w:vAlign w:val="center"/>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2016</w:t>
            </w:r>
          </w:p>
        </w:tc>
        <w:tc>
          <w:tcPr>
            <w:tcW w:w="2410" w:type="dxa"/>
            <w:vAlign w:val="center"/>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24,771</w:t>
            </w:r>
          </w:p>
        </w:tc>
      </w:tr>
      <w:tr w:rsidR="00E54161" w:rsidRPr="008B2B3F" w:rsidTr="00653F0F">
        <w:trPr>
          <w:trHeight w:val="284"/>
        </w:trPr>
        <w:tc>
          <w:tcPr>
            <w:tcW w:w="2410" w:type="dxa"/>
            <w:vAlign w:val="center"/>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2017</w:t>
            </w:r>
          </w:p>
        </w:tc>
        <w:tc>
          <w:tcPr>
            <w:tcW w:w="2410" w:type="dxa"/>
            <w:vAlign w:val="center"/>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30,291</w:t>
            </w:r>
          </w:p>
        </w:tc>
      </w:tr>
      <w:tr w:rsidR="00E54161" w:rsidRPr="008B2B3F" w:rsidTr="00653F0F">
        <w:trPr>
          <w:trHeight w:val="284"/>
        </w:trPr>
        <w:tc>
          <w:tcPr>
            <w:tcW w:w="2410" w:type="dxa"/>
            <w:vAlign w:val="center"/>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2018</w:t>
            </w:r>
          </w:p>
        </w:tc>
        <w:tc>
          <w:tcPr>
            <w:tcW w:w="2410" w:type="dxa"/>
            <w:vAlign w:val="center"/>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33,677</w:t>
            </w:r>
          </w:p>
        </w:tc>
      </w:tr>
      <w:tr w:rsidR="00E54161" w:rsidRPr="008B2B3F" w:rsidTr="00653F0F">
        <w:trPr>
          <w:trHeight w:val="284"/>
        </w:trPr>
        <w:tc>
          <w:tcPr>
            <w:tcW w:w="2410" w:type="dxa"/>
            <w:vAlign w:val="center"/>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2019</w:t>
            </w:r>
          </w:p>
        </w:tc>
        <w:tc>
          <w:tcPr>
            <w:tcW w:w="2410" w:type="dxa"/>
            <w:vAlign w:val="center"/>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36,048</w:t>
            </w:r>
          </w:p>
        </w:tc>
      </w:tr>
      <w:tr w:rsidR="00E54161" w:rsidRPr="008B2B3F" w:rsidTr="00653F0F">
        <w:trPr>
          <w:trHeight w:val="284"/>
        </w:trPr>
        <w:tc>
          <w:tcPr>
            <w:tcW w:w="2410" w:type="dxa"/>
            <w:vAlign w:val="center"/>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2020</w:t>
            </w:r>
          </w:p>
        </w:tc>
        <w:tc>
          <w:tcPr>
            <w:tcW w:w="2410" w:type="dxa"/>
            <w:vAlign w:val="center"/>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40,607</w:t>
            </w:r>
          </w:p>
        </w:tc>
      </w:tr>
      <w:tr w:rsidR="00E54161" w:rsidRPr="008B2B3F" w:rsidTr="00653F0F">
        <w:trPr>
          <w:trHeight w:val="284"/>
        </w:trPr>
        <w:tc>
          <w:tcPr>
            <w:tcW w:w="2410" w:type="dxa"/>
            <w:vAlign w:val="center"/>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Enero a Marzo 2021</w:t>
            </w:r>
          </w:p>
        </w:tc>
        <w:tc>
          <w:tcPr>
            <w:tcW w:w="2410" w:type="dxa"/>
            <w:vAlign w:val="center"/>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10,616</w:t>
            </w:r>
          </w:p>
        </w:tc>
      </w:tr>
      <w:tr w:rsidR="00E54161" w:rsidRPr="008B2B3F" w:rsidTr="00653F0F">
        <w:trPr>
          <w:trHeight w:val="284"/>
        </w:trPr>
        <w:tc>
          <w:tcPr>
            <w:tcW w:w="2410" w:type="dxa"/>
            <w:vAlign w:val="center"/>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Enero a Junio 2021</w:t>
            </w:r>
          </w:p>
        </w:tc>
        <w:tc>
          <w:tcPr>
            <w:tcW w:w="2410" w:type="dxa"/>
            <w:vAlign w:val="center"/>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 xml:space="preserve">23,647 </w:t>
            </w:r>
          </w:p>
        </w:tc>
      </w:tr>
      <w:tr w:rsidR="00E54161" w:rsidRPr="008B2B3F" w:rsidTr="00653F0F">
        <w:trPr>
          <w:trHeight w:val="284"/>
        </w:trPr>
        <w:tc>
          <w:tcPr>
            <w:tcW w:w="2410" w:type="dxa"/>
            <w:vAlign w:val="center"/>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Ene</w:t>
            </w:r>
            <w:r w:rsidR="00653F0F">
              <w:rPr>
                <w:rFonts w:ascii="DIN Pro Regular" w:hAnsi="DIN Pro Regular" w:cs="DIN Pro Regular"/>
                <w:color w:val="000000"/>
                <w:sz w:val="18"/>
                <w:szCs w:val="18"/>
              </w:rPr>
              <w:t>ro</w:t>
            </w:r>
            <w:r w:rsidRPr="008B2B3F">
              <w:rPr>
                <w:rFonts w:ascii="DIN Pro Regular" w:hAnsi="DIN Pro Regular" w:cs="DIN Pro Regular"/>
                <w:color w:val="000000"/>
                <w:sz w:val="18"/>
                <w:szCs w:val="18"/>
              </w:rPr>
              <w:t xml:space="preserve"> – Septiem</w:t>
            </w:r>
            <w:r w:rsidR="00653F0F">
              <w:rPr>
                <w:rFonts w:ascii="DIN Pro Regular" w:hAnsi="DIN Pro Regular" w:cs="DIN Pro Regular"/>
                <w:color w:val="000000"/>
                <w:sz w:val="18"/>
                <w:szCs w:val="18"/>
              </w:rPr>
              <w:t>bre</w:t>
            </w:r>
            <w:r w:rsidRPr="008B2B3F">
              <w:rPr>
                <w:rFonts w:ascii="DIN Pro Regular" w:hAnsi="DIN Pro Regular" w:cs="DIN Pro Regular"/>
                <w:color w:val="000000"/>
                <w:sz w:val="18"/>
                <w:szCs w:val="18"/>
              </w:rPr>
              <w:t xml:space="preserve"> 2021</w:t>
            </w:r>
          </w:p>
        </w:tc>
        <w:tc>
          <w:tcPr>
            <w:tcW w:w="2410" w:type="dxa"/>
            <w:vAlign w:val="center"/>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37,349</w:t>
            </w:r>
          </w:p>
        </w:tc>
      </w:tr>
      <w:tr w:rsidR="00E54161" w:rsidRPr="008B2B3F" w:rsidTr="00653F0F">
        <w:trPr>
          <w:trHeight w:val="284"/>
        </w:trPr>
        <w:tc>
          <w:tcPr>
            <w:tcW w:w="2410" w:type="dxa"/>
            <w:vAlign w:val="center"/>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Ene</w:t>
            </w:r>
            <w:r w:rsidR="00653F0F">
              <w:rPr>
                <w:rFonts w:ascii="DIN Pro Regular" w:hAnsi="DIN Pro Regular" w:cs="DIN Pro Regular"/>
                <w:color w:val="000000"/>
                <w:sz w:val="18"/>
                <w:szCs w:val="18"/>
              </w:rPr>
              <w:t>ro</w:t>
            </w:r>
            <w:r w:rsidRPr="008B2B3F">
              <w:rPr>
                <w:rFonts w:ascii="DIN Pro Regular" w:hAnsi="DIN Pro Regular" w:cs="DIN Pro Regular"/>
                <w:color w:val="000000"/>
                <w:sz w:val="18"/>
                <w:szCs w:val="18"/>
              </w:rPr>
              <w:t xml:space="preserve"> – Noviem</w:t>
            </w:r>
            <w:r w:rsidR="00653F0F">
              <w:rPr>
                <w:rFonts w:ascii="DIN Pro Regular" w:hAnsi="DIN Pro Regular" w:cs="DIN Pro Regular"/>
                <w:color w:val="000000"/>
                <w:sz w:val="18"/>
                <w:szCs w:val="18"/>
              </w:rPr>
              <w:t>bre</w:t>
            </w:r>
            <w:r w:rsidRPr="008B2B3F">
              <w:rPr>
                <w:rFonts w:ascii="DIN Pro Regular" w:hAnsi="DIN Pro Regular" w:cs="DIN Pro Regular"/>
                <w:color w:val="000000"/>
                <w:sz w:val="18"/>
                <w:szCs w:val="18"/>
              </w:rPr>
              <w:t xml:space="preserve"> 2021</w:t>
            </w:r>
          </w:p>
        </w:tc>
        <w:tc>
          <w:tcPr>
            <w:tcW w:w="2410" w:type="dxa"/>
            <w:vAlign w:val="center"/>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46,834</w:t>
            </w:r>
          </w:p>
        </w:tc>
      </w:tr>
      <w:tr w:rsidR="00E54161" w:rsidRPr="008B2B3F" w:rsidTr="00653F0F">
        <w:trPr>
          <w:trHeight w:val="284"/>
        </w:trPr>
        <w:tc>
          <w:tcPr>
            <w:tcW w:w="2410" w:type="dxa"/>
            <w:vAlign w:val="center"/>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Todo 2021</w:t>
            </w:r>
          </w:p>
        </w:tc>
        <w:tc>
          <w:tcPr>
            <w:tcW w:w="2410" w:type="dxa"/>
            <w:vAlign w:val="center"/>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50,000</w:t>
            </w:r>
          </w:p>
        </w:tc>
      </w:tr>
      <w:bookmarkEnd w:id="3"/>
    </w:tbl>
    <w:p w:rsidR="00E54161" w:rsidRPr="008B2B3F" w:rsidRDefault="00E54161" w:rsidP="00E54161">
      <w:pPr>
        <w:pStyle w:val="NormalWeb"/>
        <w:spacing w:before="0" w:beforeAutospacing="0" w:after="0" w:afterAutospacing="0"/>
        <w:jc w:val="both"/>
        <w:rPr>
          <w:rFonts w:ascii="DIN Pro Regular" w:hAnsi="DIN Pro Regular" w:cs="DIN Pro Regular"/>
          <w:color w:val="000000"/>
          <w:sz w:val="18"/>
          <w:szCs w:val="18"/>
        </w:rPr>
      </w:pPr>
    </w:p>
    <w:p w:rsidR="00E54161" w:rsidRPr="008B2B3F" w:rsidRDefault="00E54161" w:rsidP="00E54161">
      <w:pPr>
        <w:pStyle w:val="NormalWeb"/>
        <w:spacing w:before="0" w:beforeAutospacing="0" w:after="0" w:afterAutospacing="0"/>
        <w:jc w:val="both"/>
        <w:rPr>
          <w:rFonts w:ascii="DIN Pro Regular" w:hAnsi="DIN Pro Regular" w:cs="DIN Pro Regular"/>
          <w:color w:val="000000"/>
          <w:sz w:val="20"/>
          <w:szCs w:val="20"/>
        </w:rPr>
      </w:pPr>
      <w:r w:rsidRPr="008B2B3F">
        <w:rPr>
          <w:rFonts w:ascii="DIN Pro Regular" w:hAnsi="DIN Pro Regular" w:cs="DIN Pro Regular"/>
          <w:b/>
          <w:color w:val="000000"/>
          <w:sz w:val="20"/>
          <w:szCs w:val="20"/>
        </w:rPr>
        <w:t>2.2.7.- Bolsa Mexicana de Valores y Bolsa Institucional de Valores.</w:t>
      </w:r>
    </w:p>
    <w:p w:rsidR="00E54161" w:rsidRPr="008B2B3F" w:rsidRDefault="00E54161" w:rsidP="00E54161">
      <w:pPr>
        <w:pStyle w:val="NormalWeb"/>
        <w:spacing w:before="0" w:beforeAutospacing="0" w:after="0" w:afterAutospacing="0"/>
        <w:jc w:val="both"/>
        <w:rPr>
          <w:rFonts w:ascii="DIN Pro Regular" w:hAnsi="DIN Pro Regular" w:cs="DIN Pro Regular"/>
          <w:color w:val="000000"/>
          <w:sz w:val="18"/>
          <w:szCs w:val="18"/>
        </w:rPr>
      </w:pPr>
      <w:r w:rsidRPr="008B2B3F">
        <w:rPr>
          <w:rFonts w:ascii="DIN Pro Regular" w:hAnsi="DIN Pro Regular" w:cs="DIN Pro Regular"/>
          <w:color w:val="000000"/>
          <w:sz w:val="18"/>
          <w:szCs w:val="18"/>
        </w:rPr>
        <w:t xml:space="preserve">Por lo que corresponde al desempeño del mercado de valores, la BMV y la BIVA se mantuvieron estancadas durante el 2019; ya que en el caso de la BMV, posterior a su histórica caída registrada en Octubre del 2018, acumuló una pérdida del 15 % por todo el 2018, para avanzar apenas un 4.5 % en 2019. </w:t>
      </w:r>
    </w:p>
    <w:p w:rsidR="00E54161" w:rsidRPr="008B2B3F" w:rsidRDefault="00E54161" w:rsidP="00E54161">
      <w:pPr>
        <w:pStyle w:val="NormalWeb"/>
        <w:spacing w:before="0" w:beforeAutospacing="0" w:after="0" w:afterAutospacing="0"/>
        <w:jc w:val="both"/>
        <w:rPr>
          <w:rFonts w:ascii="DIN Pro Regular" w:hAnsi="DIN Pro Regular" w:cs="DIN Pro Regular"/>
          <w:color w:val="000000"/>
          <w:sz w:val="18"/>
          <w:szCs w:val="18"/>
        </w:rPr>
      </w:pPr>
    </w:p>
    <w:p w:rsidR="00E54161" w:rsidRPr="008B2B3F" w:rsidRDefault="00E54161" w:rsidP="00E54161">
      <w:pPr>
        <w:pStyle w:val="NormalWeb"/>
        <w:spacing w:before="0" w:beforeAutospacing="0" w:after="0" w:afterAutospacing="0"/>
        <w:jc w:val="both"/>
        <w:rPr>
          <w:rFonts w:ascii="DIN Pro Regular" w:hAnsi="DIN Pro Regular" w:cs="DIN Pro Regular"/>
          <w:color w:val="000000"/>
          <w:sz w:val="18"/>
          <w:szCs w:val="18"/>
        </w:rPr>
      </w:pPr>
      <w:r w:rsidRPr="008B2B3F">
        <w:rPr>
          <w:rFonts w:ascii="DIN Pro Regular" w:hAnsi="DIN Pro Regular" w:cs="DIN Pro Regular"/>
          <w:color w:val="000000"/>
          <w:sz w:val="18"/>
          <w:szCs w:val="18"/>
        </w:rPr>
        <w:t>Pero no sería diferente por el 2020, ya que seguiría el retroceso, marcando ambas bolsas un avance apenas del 1.2 % para el año citado.</w:t>
      </w:r>
    </w:p>
    <w:p w:rsidR="00E54161" w:rsidRPr="008B2B3F" w:rsidRDefault="00E54161" w:rsidP="00E54161">
      <w:pPr>
        <w:pStyle w:val="NormalWeb"/>
        <w:spacing w:before="0" w:beforeAutospacing="0" w:after="0" w:afterAutospacing="0"/>
        <w:jc w:val="both"/>
        <w:rPr>
          <w:rFonts w:ascii="DIN Pro Regular" w:hAnsi="DIN Pro Regular" w:cs="DIN Pro Regular"/>
          <w:color w:val="000000"/>
          <w:sz w:val="18"/>
          <w:szCs w:val="18"/>
        </w:rPr>
      </w:pPr>
    </w:p>
    <w:p w:rsidR="00E54161" w:rsidRPr="008B2B3F" w:rsidRDefault="00E54161" w:rsidP="00E54161">
      <w:pPr>
        <w:pStyle w:val="NormalWeb"/>
        <w:spacing w:before="0" w:beforeAutospacing="0" w:after="0" w:afterAutospacing="0"/>
        <w:jc w:val="both"/>
        <w:rPr>
          <w:rFonts w:ascii="DIN Pro Regular" w:hAnsi="DIN Pro Regular" w:cs="DIN Pro Regular"/>
          <w:color w:val="000000"/>
          <w:sz w:val="18"/>
          <w:szCs w:val="18"/>
        </w:rPr>
      </w:pPr>
      <w:r w:rsidRPr="008B2B3F">
        <w:rPr>
          <w:rFonts w:ascii="DIN Pro Regular" w:hAnsi="DIN Pro Regular" w:cs="DIN Pro Regular"/>
          <w:color w:val="000000"/>
          <w:sz w:val="18"/>
          <w:szCs w:val="18"/>
        </w:rPr>
        <w:t>El estancamiento del mercado de valores en México, refleja la desconfianza de los inversionistas sobre la política que sigue el gobierno federal, ello al obstaculizar el desarrollo de las empresas del sector energético y financiero, pretendiendo reestablecer un monopolio energético que estuvo vigente hasta los 70s, esto a pesar de que ello implique derrochar cientos de miles de millones de pesos en proyectos que no son factibles financieramente, desperdiciando abundantes recursos presupuestales pagados por las familias y empresas en su carácter de contribuyentes.</w:t>
      </w:r>
    </w:p>
    <w:p w:rsidR="00E54161" w:rsidRPr="008B2B3F" w:rsidRDefault="00E54161" w:rsidP="00E54161">
      <w:pPr>
        <w:pStyle w:val="NormalWeb"/>
        <w:spacing w:before="0" w:beforeAutospacing="0" w:after="0" w:afterAutospacing="0"/>
        <w:jc w:val="both"/>
        <w:rPr>
          <w:rFonts w:ascii="DIN Pro Regular" w:hAnsi="DIN Pro Regular" w:cs="DIN Pro Regular"/>
          <w:color w:val="000000"/>
          <w:sz w:val="18"/>
          <w:szCs w:val="18"/>
        </w:rPr>
      </w:pPr>
    </w:p>
    <w:p w:rsidR="00E54161" w:rsidRPr="008B2B3F" w:rsidRDefault="00E54161" w:rsidP="00E54161">
      <w:pPr>
        <w:pStyle w:val="NormalWeb"/>
        <w:spacing w:before="0" w:beforeAutospacing="0" w:after="0" w:afterAutospacing="0"/>
        <w:jc w:val="both"/>
        <w:rPr>
          <w:rFonts w:ascii="DIN Pro Regular" w:hAnsi="DIN Pro Regular" w:cs="DIN Pro Regular"/>
          <w:color w:val="000000"/>
          <w:sz w:val="18"/>
          <w:szCs w:val="18"/>
        </w:rPr>
      </w:pPr>
      <w:r w:rsidRPr="008B2B3F">
        <w:rPr>
          <w:rFonts w:ascii="DIN Pro Regular" w:hAnsi="DIN Pro Regular" w:cs="DIN Pro Regular"/>
          <w:color w:val="000000"/>
          <w:sz w:val="18"/>
          <w:szCs w:val="18"/>
        </w:rPr>
        <w:t>En el Cuadro siguiente se puede apreciar la fuerte caída de la BMV en el cierre del 2018, específicamente en Octubre del 2018, cuando ya como administración federal electa, los integrantes del gabinete del nuevo gobierno federal comenzaron a informar a la prensa de sus proyectos para cancelar el NAICM, disponer de las Reservas Internacionales del Banxico, intervenir en la administración de las Afores, eliminar las Comisiones que cobra la banca comercial por los servicios que prestan, cancelar la Reforma Energética y la Reforma Educativa, entre otras, declaraciones que sembraron la desconfianza y el nerviosismo entre los inversionistas nacionales y extranjeros.</w:t>
      </w:r>
    </w:p>
    <w:p w:rsidR="00E54161" w:rsidRPr="008B2B3F" w:rsidRDefault="00E54161" w:rsidP="00E54161">
      <w:pPr>
        <w:pStyle w:val="NormalWeb"/>
        <w:spacing w:before="0" w:beforeAutospacing="0" w:after="0" w:afterAutospacing="0"/>
        <w:jc w:val="both"/>
        <w:rPr>
          <w:rFonts w:ascii="DIN Pro Regular" w:hAnsi="DIN Pro Regular" w:cs="DIN Pro Regular"/>
          <w:color w:val="000000"/>
          <w:sz w:val="18"/>
          <w:szCs w:val="18"/>
        </w:rPr>
      </w:pPr>
    </w:p>
    <w:p w:rsidR="00E54161" w:rsidRPr="008B2B3F" w:rsidRDefault="00E54161" w:rsidP="00E54161">
      <w:pPr>
        <w:pStyle w:val="NormalWeb"/>
        <w:spacing w:before="0" w:beforeAutospacing="0" w:after="0" w:afterAutospacing="0"/>
        <w:jc w:val="both"/>
        <w:rPr>
          <w:rFonts w:ascii="DIN Pro Regular" w:hAnsi="DIN Pro Regular" w:cs="DIN Pro Regular"/>
          <w:color w:val="000000"/>
          <w:sz w:val="18"/>
          <w:szCs w:val="18"/>
        </w:rPr>
      </w:pPr>
      <w:r w:rsidRPr="008B2B3F">
        <w:rPr>
          <w:rFonts w:ascii="DIN Pro Regular" w:hAnsi="DIN Pro Regular" w:cs="DIN Pro Regular"/>
          <w:color w:val="000000"/>
          <w:sz w:val="18"/>
          <w:szCs w:val="18"/>
        </w:rPr>
        <w:t>Afortunadamente, ya durante este 2021 estamos viendo por fin la recuperación en nuestro mercado de valores, ya que en forma acumulada por todo el Primer semestre Enero – Junio del 2021 el IPC de la BMV avanzaba un 14.1 %, mientras que el Índice de la BIVA marcaría una ganancia del 13.3 %, desde luego muy aceptable para los inversionistas.</w:t>
      </w:r>
    </w:p>
    <w:p w:rsidR="00E54161" w:rsidRPr="008B2B3F" w:rsidRDefault="00E54161" w:rsidP="00E54161">
      <w:pPr>
        <w:pStyle w:val="NormalWeb"/>
        <w:spacing w:before="0" w:beforeAutospacing="0" w:after="0" w:afterAutospacing="0"/>
        <w:jc w:val="both"/>
        <w:rPr>
          <w:rFonts w:ascii="DIN Pro Regular" w:hAnsi="DIN Pro Regular" w:cs="DIN Pro Regular"/>
          <w:color w:val="000000"/>
          <w:sz w:val="18"/>
          <w:szCs w:val="18"/>
        </w:rPr>
      </w:pPr>
    </w:p>
    <w:p w:rsidR="00E54161" w:rsidRPr="008B2B3F" w:rsidRDefault="00E54161" w:rsidP="00E54161">
      <w:pPr>
        <w:pStyle w:val="NormalWeb"/>
        <w:spacing w:before="0" w:beforeAutospacing="0" w:after="0" w:afterAutospacing="0"/>
        <w:jc w:val="both"/>
        <w:rPr>
          <w:rFonts w:ascii="DIN Pro Regular" w:hAnsi="DIN Pro Regular" w:cs="DIN Pro Regular"/>
          <w:color w:val="000000"/>
          <w:sz w:val="18"/>
          <w:szCs w:val="18"/>
        </w:rPr>
      </w:pPr>
      <w:r w:rsidRPr="008B2B3F">
        <w:rPr>
          <w:rFonts w:ascii="DIN Pro Regular" w:hAnsi="DIN Pro Regular" w:cs="DIN Pro Regular"/>
          <w:color w:val="000000"/>
          <w:sz w:val="18"/>
          <w:szCs w:val="18"/>
        </w:rPr>
        <w:t>Ya en el segundo semestre del 2021, al 30 de Septiembre del 2021, tanto la BMV como la BIVA mantenían un aceptable desempeño, acumulando ganancias de capital del 16.5 %, ello en comparación con el cierre del 2020, y terminarían registrando un avance del 20.8 % en el caso de la BMV, y del 19.2 % para la BIVA, claro muy aceptables para todo el 2021.</w:t>
      </w:r>
    </w:p>
    <w:p w:rsidR="00E54161" w:rsidRPr="008B2B3F" w:rsidRDefault="00E54161" w:rsidP="00E54161">
      <w:pPr>
        <w:pStyle w:val="NormalWeb"/>
        <w:spacing w:before="0" w:beforeAutospacing="0" w:after="0" w:afterAutospacing="0"/>
        <w:rPr>
          <w:rFonts w:ascii="DIN Pro Regular" w:hAnsi="DIN Pro Regular" w:cs="DIN Pro Regular"/>
          <w:color w:val="000000"/>
          <w:sz w:val="18"/>
          <w:szCs w:val="18"/>
        </w:rPr>
      </w:pPr>
      <w:r w:rsidRPr="008B2B3F">
        <w:rPr>
          <w:rFonts w:ascii="DIN Pro Regular" w:hAnsi="DIN Pro Regular" w:cs="DIN Pro Regular"/>
          <w:color w:val="000000"/>
          <w:sz w:val="18"/>
          <w:szCs w:val="18"/>
        </w:rPr>
        <w:t xml:space="preserve"> </w:t>
      </w:r>
    </w:p>
    <w:p w:rsidR="00E54161" w:rsidRPr="008B2B3F" w:rsidRDefault="00E54161" w:rsidP="00E54161">
      <w:pPr>
        <w:pStyle w:val="NormalWeb"/>
        <w:spacing w:before="0" w:beforeAutospacing="0" w:after="0" w:afterAutospacing="0"/>
        <w:jc w:val="center"/>
        <w:rPr>
          <w:rFonts w:ascii="DIN Pro Regular" w:hAnsi="DIN Pro Regular" w:cs="DIN Pro Regular"/>
          <w:b/>
          <w:bCs/>
          <w:color w:val="000000"/>
          <w:sz w:val="18"/>
          <w:szCs w:val="18"/>
        </w:rPr>
      </w:pPr>
      <w:r w:rsidRPr="008B2B3F">
        <w:rPr>
          <w:rFonts w:ascii="DIN Pro Regular" w:hAnsi="DIN Pro Regular" w:cs="DIN Pro Regular"/>
          <w:b/>
          <w:bCs/>
          <w:color w:val="000000"/>
          <w:sz w:val="18"/>
          <w:szCs w:val="18"/>
        </w:rPr>
        <w:t>Bolsa Mexicana de Valores.</w:t>
      </w:r>
    </w:p>
    <w:p w:rsidR="00E54161" w:rsidRPr="008B2B3F" w:rsidRDefault="00E54161" w:rsidP="00E54161">
      <w:pPr>
        <w:pStyle w:val="NormalWeb"/>
        <w:spacing w:before="0" w:beforeAutospacing="0" w:after="0" w:afterAutospacing="0"/>
        <w:jc w:val="center"/>
        <w:rPr>
          <w:rFonts w:ascii="DIN Pro Regular" w:hAnsi="DIN Pro Regular" w:cs="DIN Pro Regular"/>
          <w:b/>
          <w:bCs/>
          <w:color w:val="000000"/>
          <w:sz w:val="18"/>
          <w:szCs w:val="18"/>
        </w:rPr>
      </w:pPr>
      <w:r w:rsidRPr="008B2B3F">
        <w:rPr>
          <w:rFonts w:ascii="DIN Pro Regular" w:hAnsi="DIN Pro Regular" w:cs="DIN Pro Regular"/>
          <w:b/>
          <w:bCs/>
          <w:color w:val="000000"/>
          <w:sz w:val="18"/>
          <w:szCs w:val="18"/>
        </w:rPr>
        <w:t>Índice de Precios y Cotizaciones. IPC</w:t>
      </w:r>
    </w:p>
    <w:p w:rsidR="00E54161" w:rsidRPr="008B2B3F" w:rsidRDefault="00E54161" w:rsidP="00E54161">
      <w:pPr>
        <w:pStyle w:val="NormalWeb"/>
        <w:spacing w:before="0" w:beforeAutospacing="0" w:after="0" w:afterAutospacing="0"/>
        <w:jc w:val="center"/>
        <w:rPr>
          <w:rFonts w:ascii="DIN Pro Regular" w:hAnsi="DIN Pro Regular" w:cs="DIN Pro Regular"/>
          <w:b/>
          <w:bCs/>
          <w:color w:val="000000"/>
          <w:sz w:val="18"/>
          <w:szCs w:val="18"/>
        </w:rPr>
      </w:pPr>
    </w:p>
    <w:tbl>
      <w:tblPr>
        <w:tblStyle w:val="Tablaconcuadrcula"/>
        <w:tblW w:w="0" w:type="auto"/>
        <w:tblInd w:w="2405" w:type="dxa"/>
        <w:tblLook w:val="04A0" w:firstRow="1" w:lastRow="0" w:firstColumn="1" w:lastColumn="0" w:noHBand="0" w:noVBand="1"/>
      </w:tblPr>
      <w:tblGrid>
        <w:gridCol w:w="1701"/>
        <w:gridCol w:w="2410"/>
      </w:tblGrid>
      <w:tr w:rsidR="00E54161" w:rsidRPr="008B2B3F" w:rsidTr="00E54161">
        <w:trPr>
          <w:trHeight w:val="340"/>
        </w:trPr>
        <w:tc>
          <w:tcPr>
            <w:tcW w:w="1701" w:type="dxa"/>
            <w:shd w:val="clear" w:color="auto" w:fill="0064A7"/>
            <w:vAlign w:val="center"/>
          </w:tcPr>
          <w:p w:rsidR="00E54161" w:rsidRPr="008B2B3F" w:rsidRDefault="00E54161" w:rsidP="00E54161">
            <w:pPr>
              <w:pStyle w:val="NormalWeb"/>
              <w:jc w:val="center"/>
              <w:rPr>
                <w:rFonts w:ascii="DIN Pro Regular" w:hAnsi="DIN Pro Regular" w:cs="DIN Pro Regular"/>
                <w:color w:val="FFFFFF" w:themeColor="background1"/>
                <w:sz w:val="18"/>
                <w:szCs w:val="18"/>
              </w:rPr>
            </w:pPr>
            <w:r w:rsidRPr="008B2B3F">
              <w:rPr>
                <w:rFonts w:ascii="DIN Pro Regular" w:hAnsi="DIN Pro Regular" w:cs="DIN Pro Regular"/>
                <w:color w:val="FFFFFF" w:themeColor="background1"/>
                <w:sz w:val="18"/>
                <w:szCs w:val="18"/>
              </w:rPr>
              <w:t>Año</w:t>
            </w:r>
          </w:p>
        </w:tc>
        <w:tc>
          <w:tcPr>
            <w:tcW w:w="2410" w:type="dxa"/>
            <w:shd w:val="clear" w:color="auto" w:fill="0064A7"/>
            <w:vAlign w:val="center"/>
          </w:tcPr>
          <w:p w:rsidR="00E54161" w:rsidRPr="008B2B3F" w:rsidRDefault="00E54161" w:rsidP="00E54161">
            <w:pPr>
              <w:pStyle w:val="NormalWeb"/>
              <w:jc w:val="center"/>
              <w:rPr>
                <w:rFonts w:ascii="DIN Pro Regular" w:hAnsi="DIN Pro Regular" w:cs="DIN Pro Regular"/>
                <w:color w:val="FFFFFF" w:themeColor="background1"/>
                <w:sz w:val="18"/>
                <w:szCs w:val="18"/>
              </w:rPr>
            </w:pPr>
            <w:r w:rsidRPr="008B2B3F">
              <w:rPr>
                <w:rFonts w:ascii="DIN Pro Regular" w:hAnsi="DIN Pro Regular" w:cs="DIN Pro Regular"/>
                <w:color w:val="FFFFFF" w:themeColor="background1"/>
                <w:sz w:val="18"/>
                <w:szCs w:val="18"/>
              </w:rPr>
              <w:t>Utilidad/Pérdida</w:t>
            </w:r>
          </w:p>
        </w:tc>
      </w:tr>
      <w:tr w:rsidR="00E54161" w:rsidRPr="008B2B3F" w:rsidTr="00E54161">
        <w:trPr>
          <w:trHeight w:val="284"/>
        </w:trPr>
        <w:tc>
          <w:tcPr>
            <w:tcW w:w="1701" w:type="dxa"/>
            <w:vAlign w:val="center"/>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2014</w:t>
            </w:r>
          </w:p>
        </w:tc>
        <w:tc>
          <w:tcPr>
            <w:tcW w:w="2410" w:type="dxa"/>
            <w:vAlign w:val="center"/>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0.98 %</w:t>
            </w:r>
          </w:p>
        </w:tc>
      </w:tr>
      <w:tr w:rsidR="00E54161" w:rsidRPr="008B2B3F" w:rsidTr="00E54161">
        <w:trPr>
          <w:trHeight w:val="284"/>
        </w:trPr>
        <w:tc>
          <w:tcPr>
            <w:tcW w:w="1701" w:type="dxa"/>
            <w:vAlign w:val="center"/>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2015</w:t>
            </w:r>
          </w:p>
        </w:tc>
        <w:tc>
          <w:tcPr>
            <w:tcW w:w="2410" w:type="dxa"/>
            <w:vAlign w:val="center"/>
          </w:tcPr>
          <w:p w:rsidR="00E54161" w:rsidRPr="008B2B3F" w:rsidRDefault="00E54161" w:rsidP="00E54161">
            <w:pPr>
              <w:pStyle w:val="NormalWeb"/>
              <w:rPr>
                <w:rFonts w:ascii="DIN Pro Regular" w:hAnsi="DIN Pro Regular" w:cs="DIN Pro Regular"/>
                <w:color w:val="000000"/>
                <w:sz w:val="18"/>
                <w:szCs w:val="18"/>
              </w:rPr>
            </w:pPr>
            <w:r w:rsidRPr="008B2B3F">
              <w:rPr>
                <w:rFonts w:ascii="DIN Pro Regular" w:hAnsi="DIN Pro Regular" w:cs="DIN Pro Regular"/>
                <w:color w:val="000000"/>
                <w:sz w:val="18"/>
                <w:szCs w:val="18"/>
              </w:rPr>
              <w:t xml:space="preserve">                -0.38 %</w:t>
            </w:r>
          </w:p>
        </w:tc>
      </w:tr>
      <w:tr w:rsidR="00E54161" w:rsidRPr="008B2B3F" w:rsidTr="00E54161">
        <w:trPr>
          <w:trHeight w:val="284"/>
        </w:trPr>
        <w:tc>
          <w:tcPr>
            <w:tcW w:w="1701" w:type="dxa"/>
            <w:vAlign w:val="center"/>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2016</w:t>
            </w:r>
          </w:p>
        </w:tc>
        <w:tc>
          <w:tcPr>
            <w:tcW w:w="2410" w:type="dxa"/>
            <w:vAlign w:val="center"/>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6.2 %</w:t>
            </w:r>
          </w:p>
        </w:tc>
      </w:tr>
      <w:tr w:rsidR="00E54161" w:rsidRPr="008B2B3F" w:rsidTr="00E54161">
        <w:trPr>
          <w:trHeight w:val="284"/>
        </w:trPr>
        <w:tc>
          <w:tcPr>
            <w:tcW w:w="1701" w:type="dxa"/>
            <w:vAlign w:val="center"/>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2017</w:t>
            </w:r>
          </w:p>
        </w:tc>
        <w:tc>
          <w:tcPr>
            <w:tcW w:w="2410" w:type="dxa"/>
            <w:vAlign w:val="center"/>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8.2 %</w:t>
            </w:r>
          </w:p>
        </w:tc>
      </w:tr>
      <w:tr w:rsidR="00E54161" w:rsidRPr="008B2B3F" w:rsidTr="00E54161">
        <w:trPr>
          <w:trHeight w:val="284"/>
        </w:trPr>
        <w:tc>
          <w:tcPr>
            <w:tcW w:w="1701" w:type="dxa"/>
            <w:vAlign w:val="center"/>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2018</w:t>
            </w:r>
          </w:p>
        </w:tc>
        <w:tc>
          <w:tcPr>
            <w:tcW w:w="2410" w:type="dxa"/>
            <w:vAlign w:val="center"/>
          </w:tcPr>
          <w:p w:rsidR="00E54161" w:rsidRPr="008B2B3F" w:rsidRDefault="00E54161" w:rsidP="00E54161">
            <w:pPr>
              <w:pStyle w:val="NormalWeb"/>
              <w:rPr>
                <w:rFonts w:ascii="DIN Pro Regular" w:hAnsi="DIN Pro Regular" w:cs="DIN Pro Regular"/>
                <w:color w:val="000000"/>
                <w:sz w:val="18"/>
                <w:szCs w:val="18"/>
              </w:rPr>
            </w:pPr>
            <w:r w:rsidRPr="008B2B3F">
              <w:rPr>
                <w:rFonts w:ascii="DIN Pro Regular" w:hAnsi="DIN Pro Regular" w:cs="DIN Pro Regular"/>
                <w:color w:val="000000"/>
                <w:sz w:val="18"/>
                <w:szCs w:val="18"/>
              </w:rPr>
              <w:t xml:space="preserve">                -15.6 %</w:t>
            </w:r>
          </w:p>
        </w:tc>
      </w:tr>
      <w:tr w:rsidR="00E54161" w:rsidRPr="008B2B3F" w:rsidTr="00E54161">
        <w:trPr>
          <w:trHeight w:val="284"/>
        </w:trPr>
        <w:tc>
          <w:tcPr>
            <w:tcW w:w="1701" w:type="dxa"/>
            <w:vAlign w:val="center"/>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2019</w:t>
            </w:r>
          </w:p>
        </w:tc>
        <w:tc>
          <w:tcPr>
            <w:tcW w:w="2410" w:type="dxa"/>
            <w:vAlign w:val="center"/>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4.5 %</w:t>
            </w:r>
          </w:p>
        </w:tc>
      </w:tr>
      <w:tr w:rsidR="00E54161" w:rsidRPr="008B2B3F" w:rsidTr="00E54161">
        <w:trPr>
          <w:trHeight w:val="284"/>
        </w:trPr>
        <w:tc>
          <w:tcPr>
            <w:tcW w:w="1701" w:type="dxa"/>
            <w:vAlign w:val="center"/>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2020</w:t>
            </w:r>
          </w:p>
        </w:tc>
        <w:tc>
          <w:tcPr>
            <w:tcW w:w="2410" w:type="dxa"/>
            <w:vAlign w:val="center"/>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1.2 %</w:t>
            </w:r>
          </w:p>
        </w:tc>
      </w:tr>
      <w:tr w:rsidR="00E54161" w:rsidRPr="008B2B3F" w:rsidTr="00E54161">
        <w:trPr>
          <w:trHeight w:val="284"/>
        </w:trPr>
        <w:tc>
          <w:tcPr>
            <w:tcW w:w="1701" w:type="dxa"/>
            <w:vAlign w:val="center"/>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Enero-Marzo 2021</w:t>
            </w:r>
          </w:p>
        </w:tc>
        <w:tc>
          <w:tcPr>
            <w:tcW w:w="2410" w:type="dxa"/>
            <w:vAlign w:val="center"/>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7.2 %</w:t>
            </w:r>
          </w:p>
        </w:tc>
      </w:tr>
      <w:tr w:rsidR="00E54161" w:rsidRPr="008B2B3F" w:rsidTr="00E54161">
        <w:trPr>
          <w:trHeight w:val="284"/>
        </w:trPr>
        <w:tc>
          <w:tcPr>
            <w:tcW w:w="1701" w:type="dxa"/>
            <w:vAlign w:val="center"/>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Enero – Junio 2021</w:t>
            </w:r>
          </w:p>
        </w:tc>
        <w:tc>
          <w:tcPr>
            <w:tcW w:w="2410" w:type="dxa"/>
            <w:vAlign w:val="center"/>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14.1 %</w:t>
            </w:r>
          </w:p>
        </w:tc>
      </w:tr>
      <w:tr w:rsidR="00E54161" w:rsidRPr="008B2B3F" w:rsidTr="00E54161">
        <w:trPr>
          <w:trHeight w:val="284"/>
        </w:trPr>
        <w:tc>
          <w:tcPr>
            <w:tcW w:w="1701" w:type="dxa"/>
            <w:vAlign w:val="center"/>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Enero –  Sept 2021</w:t>
            </w:r>
          </w:p>
        </w:tc>
        <w:tc>
          <w:tcPr>
            <w:tcW w:w="2410" w:type="dxa"/>
            <w:vAlign w:val="center"/>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16.5 %</w:t>
            </w:r>
          </w:p>
        </w:tc>
      </w:tr>
      <w:tr w:rsidR="00E54161" w:rsidRPr="008B2B3F" w:rsidTr="00E54161">
        <w:trPr>
          <w:trHeight w:val="284"/>
        </w:trPr>
        <w:tc>
          <w:tcPr>
            <w:tcW w:w="1701" w:type="dxa"/>
            <w:vAlign w:val="center"/>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 xml:space="preserve">Ene – </w:t>
            </w:r>
            <w:proofErr w:type="spellStart"/>
            <w:r w:rsidRPr="008B2B3F">
              <w:rPr>
                <w:rFonts w:ascii="DIN Pro Regular" w:hAnsi="DIN Pro Regular" w:cs="DIN Pro Regular"/>
                <w:color w:val="000000"/>
                <w:sz w:val="18"/>
                <w:szCs w:val="18"/>
              </w:rPr>
              <w:t>Diciem</w:t>
            </w:r>
            <w:proofErr w:type="spellEnd"/>
            <w:r w:rsidRPr="008B2B3F">
              <w:rPr>
                <w:rFonts w:ascii="DIN Pro Regular" w:hAnsi="DIN Pro Regular" w:cs="DIN Pro Regular"/>
                <w:color w:val="000000"/>
                <w:sz w:val="18"/>
                <w:szCs w:val="18"/>
              </w:rPr>
              <w:t xml:space="preserve"> 2021</w:t>
            </w:r>
          </w:p>
        </w:tc>
        <w:tc>
          <w:tcPr>
            <w:tcW w:w="2410" w:type="dxa"/>
            <w:vAlign w:val="center"/>
          </w:tcPr>
          <w:p w:rsidR="00E54161" w:rsidRPr="008B2B3F" w:rsidRDefault="00E54161" w:rsidP="00E54161">
            <w:pPr>
              <w:pStyle w:val="NormalWeb"/>
              <w:jc w:val="center"/>
              <w:rPr>
                <w:rFonts w:ascii="DIN Pro Regular" w:hAnsi="DIN Pro Regular" w:cs="DIN Pro Regular"/>
                <w:color w:val="000000"/>
                <w:sz w:val="18"/>
                <w:szCs w:val="18"/>
              </w:rPr>
            </w:pPr>
            <w:r w:rsidRPr="008B2B3F">
              <w:rPr>
                <w:rFonts w:ascii="DIN Pro Regular" w:hAnsi="DIN Pro Regular" w:cs="DIN Pro Regular"/>
                <w:color w:val="000000"/>
                <w:sz w:val="18"/>
                <w:szCs w:val="18"/>
              </w:rPr>
              <w:t>20.8 %</w:t>
            </w:r>
          </w:p>
        </w:tc>
      </w:tr>
    </w:tbl>
    <w:p w:rsidR="00E54161" w:rsidRPr="008B2B3F" w:rsidRDefault="00E54161" w:rsidP="00E54161">
      <w:pPr>
        <w:pStyle w:val="NormalWeb"/>
        <w:spacing w:before="0" w:beforeAutospacing="0" w:after="0" w:afterAutospacing="0"/>
        <w:jc w:val="both"/>
        <w:rPr>
          <w:rFonts w:ascii="DIN Pro Regular" w:hAnsi="DIN Pro Regular" w:cs="DIN Pro Regular"/>
          <w:color w:val="000000"/>
          <w:sz w:val="18"/>
          <w:szCs w:val="18"/>
        </w:rPr>
      </w:pPr>
    </w:p>
    <w:p w:rsidR="00E54161" w:rsidRPr="008B2B3F" w:rsidRDefault="00E54161" w:rsidP="00E54161">
      <w:pPr>
        <w:pStyle w:val="NormalWeb"/>
        <w:spacing w:before="0" w:beforeAutospacing="0" w:after="0" w:afterAutospacing="0"/>
        <w:jc w:val="both"/>
        <w:rPr>
          <w:rFonts w:ascii="DIN Pro Regular" w:hAnsi="DIN Pro Regular" w:cs="DIN Pro Regular"/>
          <w:color w:val="000000"/>
          <w:sz w:val="18"/>
          <w:szCs w:val="18"/>
        </w:rPr>
      </w:pPr>
    </w:p>
    <w:p w:rsidR="00E54161" w:rsidRPr="008B2B3F" w:rsidRDefault="00E54161" w:rsidP="00E54161">
      <w:pPr>
        <w:pStyle w:val="NormalWeb"/>
        <w:spacing w:before="0" w:beforeAutospacing="0" w:after="0" w:afterAutospacing="0"/>
        <w:jc w:val="both"/>
        <w:rPr>
          <w:rFonts w:ascii="DIN Pro Regular" w:hAnsi="DIN Pro Regular" w:cs="DIN Pro Regular"/>
          <w:b/>
          <w:color w:val="000000"/>
          <w:sz w:val="20"/>
          <w:szCs w:val="20"/>
        </w:rPr>
      </w:pPr>
      <w:r w:rsidRPr="008B2B3F">
        <w:rPr>
          <w:rFonts w:ascii="DIN Pro Regular" w:hAnsi="DIN Pro Regular" w:cs="DIN Pro Regular"/>
          <w:b/>
          <w:color w:val="000000"/>
          <w:sz w:val="20"/>
          <w:szCs w:val="20"/>
        </w:rPr>
        <w:t xml:space="preserve">2.3.- Escenario Económico Estatal al cierre del Cuarto Trimestre del 2021. </w:t>
      </w:r>
    </w:p>
    <w:p w:rsidR="00E54161" w:rsidRPr="008B2B3F" w:rsidRDefault="00E54161" w:rsidP="00E54161">
      <w:pPr>
        <w:spacing w:after="0"/>
        <w:jc w:val="both"/>
        <w:rPr>
          <w:rFonts w:ascii="DIN Pro Regular" w:hAnsi="DIN Pro Regular" w:cs="DIN Pro Regular"/>
          <w:b/>
          <w:bCs/>
          <w:color w:val="000000" w:themeColor="text1"/>
          <w:sz w:val="20"/>
          <w:szCs w:val="20"/>
        </w:rPr>
      </w:pPr>
      <w:r w:rsidRPr="008B2B3F">
        <w:rPr>
          <w:rFonts w:ascii="DIN Pro Regular" w:hAnsi="DIN Pro Regular" w:cs="DIN Pro Regular"/>
          <w:b/>
          <w:bCs/>
          <w:color w:val="000000" w:themeColor="text1"/>
          <w:sz w:val="20"/>
          <w:szCs w:val="20"/>
        </w:rPr>
        <w:t>2.3.1. Tamaulipas fortaleza del comercio exterior de México.</w:t>
      </w:r>
    </w:p>
    <w:p w:rsidR="00E54161" w:rsidRPr="008B2B3F" w:rsidRDefault="00E54161" w:rsidP="00E54161">
      <w:pPr>
        <w:spacing w:after="0" w:line="240" w:lineRule="auto"/>
        <w:jc w:val="both"/>
        <w:rPr>
          <w:rFonts w:ascii="DIN Pro Regular" w:hAnsi="DIN Pro Regular" w:cs="DIN Pro Regular"/>
          <w:color w:val="000000" w:themeColor="text1"/>
          <w:sz w:val="18"/>
          <w:szCs w:val="18"/>
        </w:rPr>
      </w:pPr>
      <w:r w:rsidRPr="008B2B3F">
        <w:rPr>
          <w:rFonts w:ascii="DIN Pro Regular" w:hAnsi="DIN Pro Regular" w:cs="DIN Pro Regular"/>
          <w:color w:val="000000" w:themeColor="text1"/>
          <w:sz w:val="18"/>
          <w:szCs w:val="18"/>
        </w:rPr>
        <w:t>Tamaulipas es una entidad federativa ubicada en la frontera norte del país, con una extensión territorial de 80,249 kilómetros cuadrados, comparte con los Estados Unidos de América una frontera común de 370 kilómetros con el Estado de Texas, colinda también con los Estados de Nuevo León, Veracruz y San Luis Potosí, además cuenta con un litoral de 433 kilómetros con el Golfo de México, que incluye la operación de los Puertos de Tampico, Altamira y Matamoros.</w:t>
      </w:r>
    </w:p>
    <w:p w:rsidR="00E54161" w:rsidRPr="008B2B3F" w:rsidRDefault="00E54161" w:rsidP="00E54161">
      <w:pPr>
        <w:spacing w:after="0" w:line="240" w:lineRule="auto"/>
        <w:jc w:val="both"/>
        <w:rPr>
          <w:rFonts w:ascii="DIN Pro Regular" w:hAnsi="DIN Pro Regular" w:cs="DIN Pro Regular"/>
          <w:color w:val="000000" w:themeColor="text1"/>
          <w:sz w:val="18"/>
          <w:szCs w:val="18"/>
        </w:rPr>
      </w:pPr>
      <w:r w:rsidRPr="008B2B3F">
        <w:rPr>
          <w:rFonts w:ascii="DIN Pro Regular" w:hAnsi="DIN Pro Regular" w:cs="DIN Pro Regular"/>
          <w:color w:val="000000" w:themeColor="text1"/>
          <w:sz w:val="18"/>
          <w:szCs w:val="18"/>
        </w:rPr>
        <w:t xml:space="preserve"> </w:t>
      </w:r>
    </w:p>
    <w:p w:rsidR="00E54161" w:rsidRPr="008B2B3F" w:rsidRDefault="00E54161" w:rsidP="00E54161">
      <w:pPr>
        <w:spacing w:after="0" w:line="240" w:lineRule="auto"/>
        <w:jc w:val="both"/>
        <w:rPr>
          <w:rFonts w:ascii="DIN Pro Regular" w:hAnsi="DIN Pro Regular" w:cs="DIN Pro Regular"/>
          <w:color w:val="000000" w:themeColor="text1"/>
          <w:sz w:val="18"/>
          <w:szCs w:val="18"/>
        </w:rPr>
      </w:pPr>
      <w:r w:rsidRPr="008B2B3F">
        <w:rPr>
          <w:rFonts w:ascii="DIN Pro Regular" w:hAnsi="DIN Pro Regular" w:cs="DIN Pro Regular"/>
          <w:color w:val="000000" w:themeColor="text1"/>
          <w:sz w:val="18"/>
          <w:szCs w:val="18"/>
        </w:rPr>
        <w:t>En el rubro de servicios de aeronavegación, Tamaulipas cuenta con los Aeropuertos internacionales de Tampico, Cd. Victoria, Matamoros, Reynosa y Nuevo Laredo.</w:t>
      </w:r>
    </w:p>
    <w:p w:rsidR="00E54161" w:rsidRPr="008B2B3F" w:rsidRDefault="00E54161" w:rsidP="00E54161">
      <w:pPr>
        <w:spacing w:after="0" w:line="240" w:lineRule="auto"/>
        <w:jc w:val="both"/>
        <w:rPr>
          <w:rFonts w:ascii="DIN Pro Regular" w:hAnsi="DIN Pro Regular" w:cs="DIN Pro Regular"/>
          <w:color w:val="000000" w:themeColor="text1"/>
          <w:sz w:val="18"/>
          <w:szCs w:val="18"/>
        </w:rPr>
      </w:pPr>
    </w:p>
    <w:p w:rsidR="00E54161" w:rsidRPr="008B2B3F" w:rsidRDefault="00E54161" w:rsidP="00E54161">
      <w:pPr>
        <w:spacing w:after="0" w:line="240" w:lineRule="auto"/>
        <w:jc w:val="both"/>
        <w:rPr>
          <w:rFonts w:ascii="DIN Pro Regular" w:hAnsi="DIN Pro Regular" w:cs="DIN Pro Regular"/>
          <w:color w:val="000000" w:themeColor="text1"/>
          <w:sz w:val="18"/>
          <w:szCs w:val="18"/>
        </w:rPr>
      </w:pPr>
      <w:r w:rsidRPr="008B2B3F">
        <w:rPr>
          <w:rFonts w:ascii="DIN Pro Regular" w:hAnsi="DIN Pro Regular" w:cs="DIN Pro Regular"/>
          <w:color w:val="000000" w:themeColor="text1"/>
          <w:sz w:val="18"/>
          <w:szCs w:val="18"/>
        </w:rPr>
        <w:t>En su importante relación comercial con los Estados Unidos, Tamaulipas comparte con el Estado de Texas un total de 18 cruces internacionales, de los cuales 9 son comerciales, 7 vehiculares y 2 ferroviarios.</w:t>
      </w:r>
    </w:p>
    <w:p w:rsidR="00E54161" w:rsidRPr="008B2B3F" w:rsidRDefault="00E54161" w:rsidP="00E54161">
      <w:pPr>
        <w:spacing w:after="0" w:line="240" w:lineRule="auto"/>
        <w:jc w:val="both"/>
        <w:rPr>
          <w:rFonts w:ascii="DIN Pro Regular" w:hAnsi="DIN Pro Regular" w:cs="DIN Pro Regular"/>
          <w:color w:val="000000" w:themeColor="text1"/>
          <w:sz w:val="18"/>
          <w:szCs w:val="18"/>
        </w:rPr>
      </w:pPr>
    </w:p>
    <w:p w:rsidR="00E54161" w:rsidRPr="008B2B3F" w:rsidRDefault="00E54161" w:rsidP="00E54161">
      <w:pPr>
        <w:spacing w:after="0" w:line="240" w:lineRule="auto"/>
        <w:jc w:val="both"/>
        <w:rPr>
          <w:rFonts w:ascii="DIN Pro Regular" w:hAnsi="DIN Pro Regular" w:cs="DIN Pro Regular"/>
          <w:sz w:val="18"/>
          <w:szCs w:val="18"/>
        </w:rPr>
      </w:pPr>
      <w:r w:rsidRPr="008B2B3F">
        <w:rPr>
          <w:rFonts w:ascii="DIN Pro Regular" w:hAnsi="DIN Pro Regular" w:cs="DIN Pro Regular"/>
          <w:color w:val="000000" w:themeColor="text1"/>
          <w:sz w:val="18"/>
          <w:szCs w:val="18"/>
        </w:rPr>
        <w:t xml:space="preserve">De acuerdo al último Censo de Población y Vivienda 2020 publicado por el INEGI, Tamaulipas cuenta con una población de 3.52 millones de </w:t>
      </w:r>
      <w:r w:rsidRPr="008B2B3F">
        <w:rPr>
          <w:rFonts w:ascii="DIN Pro Regular" w:hAnsi="DIN Pro Regular" w:cs="DIN Pro Regular"/>
          <w:sz w:val="18"/>
          <w:szCs w:val="18"/>
        </w:rPr>
        <w:t xml:space="preserve">habitantes, de los cuales un 61.3 % está clasificada como población económicamente activa (PEA), ello considerando a un universo de población de 12 años y más. De este universo, un 40.3 % son mujeres, y el restante 59.7 % son hombres. </w:t>
      </w:r>
    </w:p>
    <w:p w:rsidR="00E54161" w:rsidRDefault="00E54161" w:rsidP="00E54161">
      <w:pPr>
        <w:spacing w:after="0" w:line="240" w:lineRule="auto"/>
        <w:jc w:val="both"/>
        <w:rPr>
          <w:rFonts w:ascii="DIN Pro Regular" w:hAnsi="DIN Pro Regular" w:cs="DIN Pro Regular"/>
          <w:b/>
          <w:bCs/>
          <w:sz w:val="20"/>
          <w:szCs w:val="20"/>
        </w:rPr>
      </w:pPr>
    </w:p>
    <w:p w:rsidR="00EF19E4" w:rsidRPr="008B2B3F" w:rsidRDefault="00EF19E4" w:rsidP="00E54161">
      <w:pPr>
        <w:spacing w:after="0" w:line="240" w:lineRule="auto"/>
        <w:jc w:val="both"/>
        <w:rPr>
          <w:rFonts w:ascii="DIN Pro Regular" w:hAnsi="DIN Pro Regular" w:cs="DIN Pro Regular"/>
          <w:b/>
          <w:bCs/>
          <w:sz w:val="20"/>
          <w:szCs w:val="20"/>
        </w:rPr>
      </w:pPr>
    </w:p>
    <w:p w:rsidR="00E54161" w:rsidRPr="008B2B3F" w:rsidRDefault="00E54161" w:rsidP="00E54161">
      <w:pPr>
        <w:spacing w:after="0" w:line="240" w:lineRule="auto"/>
        <w:jc w:val="both"/>
        <w:rPr>
          <w:rFonts w:ascii="DIN Pro Regular" w:hAnsi="DIN Pro Regular" w:cs="DIN Pro Regular"/>
          <w:b/>
          <w:bCs/>
          <w:color w:val="000000" w:themeColor="text1"/>
          <w:sz w:val="20"/>
          <w:szCs w:val="20"/>
        </w:rPr>
      </w:pPr>
      <w:r w:rsidRPr="008B2B3F">
        <w:rPr>
          <w:rFonts w:ascii="DIN Pro Regular" w:hAnsi="DIN Pro Regular" w:cs="DIN Pro Regular"/>
          <w:b/>
          <w:bCs/>
          <w:color w:val="000000" w:themeColor="text1"/>
          <w:sz w:val="20"/>
          <w:szCs w:val="20"/>
        </w:rPr>
        <w:t>2.3.2.- Captación de Inversión Extranjera Directa. (IED)</w:t>
      </w:r>
      <w:r w:rsidRPr="008B2B3F">
        <w:rPr>
          <w:rFonts w:ascii="DIN Pro Regular" w:hAnsi="DIN Pro Regular" w:cs="DIN Pro Regular"/>
          <w:b/>
          <w:bCs/>
          <w:color w:val="C00000"/>
          <w:sz w:val="20"/>
          <w:szCs w:val="20"/>
        </w:rPr>
        <w:t xml:space="preserve"> </w:t>
      </w:r>
    </w:p>
    <w:p w:rsidR="00E54161" w:rsidRPr="008B2B3F" w:rsidRDefault="00E54161" w:rsidP="00E54161">
      <w:pPr>
        <w:spacing w:after="0" w:line="240" w:lineRule="auto"/>
        <w:jc w:val="both"/>
        <w:rPr>
          <w:rFonts w:ascii="DIN Pro Regular" w:hAnsi="DIN Pro Regular" w:cs="DIN Pro Regular"/>
          <w:color w:val="000000" w:themeColor="text1"/>
          <w:sz w:val="18"/>
          <w:szCs w:val="18"/>
        </w:rPr>
      </w:pPr>
      <w:r w:rsidRPr="008B2B3F">
        <w:rPr>
          <w:rFonts w:ascii="DIN Pro Regular" w:hAnsi="DIN Pro Regular" w:cs="DIN Pro Regular"/>
          <w:sz w:val="18"/>
          <w:szCs w:val="18"/>
        </w:rPr>
        <w:t>En función de su importante ubicación geográfica en la frontera norte del país, Tamaulipas cuenta con una economía diversificada que su</w:t>
      </w:r>
      <w:r w:rsidRPr="008B2B3F">
        <w:rPr>
          <w:rFonts w:ascii="DIN Pro Regular" w:hAnsi="DIN Pro Regular" w:cs="DIN Pro Regular"/>
          <w:color w:val="000000" w:themeColor="text1"/>
          <w:sz w:val="18"/>
          <w:szCs w:val="18"/>
        </w:rPr>
        <w:t>stenta sus fortalezas en un buen desempeño del Producto Interno Bruto Estatal, soportado este por aceptables niveles de captación de Inversión Extranjera Directa (IED), Indicador en el cual el Estado durante el 2019 con una captación de 1,607.1 millones de dólares ocupó el quinto lugar nacional y segundo en la frontera norte del país, ello de acuerdo a datos publicados por la Dirección General de Inversión Extranjera de la Secretaría de Economía en su “Informe Estadístico Sobre el Comportamiento de la Inversión Extranjera Directa en México”, el cual fue presentado por la Comisión Nacional de Inversiones Extranjeras al Congreso de la Unión.</w:t>
      </w:r>
    </w:p>
    <w:p w:rsidR="00E54161" w:rsidRPr="008B2B3F" w:rsidRDefault="00E54161" w:rsidP="00E54161">
      <w:pPr>
        <w:pStyle w:val="NormalWeb"/>
        <w:spacing w:before="0" w:beforeAutospacing="0" w:after="0" w:afterAutospacing="0"/>
        <w:jc w:val="both"/>
        <w:rPr>
          <w:rFonts w:ascii="DIN Pro Regular" w:hAnsi="DIN Pro Regular" w:cs="DIN Pro Regular"/>
          <w:sz w:val="18"/>
          <w:szCs w:val="18"/>
        </w:rPr>
      </w:pPr>
    </w:p>
    <w:p w:rsidR="00E54161" w:rsidRPr="008B2B3F" w:rsidRDefault="00E54161" w:rsidP="00E54161">
      <w:pPr>
        <w:pStyle w:val="NormalWeb"/>
        <w:spacing w:before="0" w:beforeAutospacing="0" w:after="0" w:afterAutospacing="0"/>
        <w:jc w:val="both"/>
        <w:rPr>
          <w:rFonts w:ascii="DIN Pro Regular" w:hAnsi="DIN Pro Regular" w:cs="DIN Pro Regular"/>
          <w:sz w:val="18"/>
          <w:szCs w:val="18"/>
        </w:rPr>
      </w:pPr>
      <w:r w:rsidRPr="008B2B3F">
        <w:rPr>
          <w:rFonts w:ascii="DIN Pro Regular" w:hAnsi="DIN Pro Regular" w:cs="DIN Pro Regular"/>
          <w:sz w:val="18"/>
          <w:szCs w:val="18"/>
        </w:rPr>
        <w:t>Durante el ejercicio fiscal 2020, por el fuerte daño provocado por la Pandemia del Covid-19 a la economía mundial, en especial por el desplome de la economía en los Estados Unidos de América, principal socio comercial de México y de Tamaulipas también, el Estado acumuló una captación de 688.1 millones de dólares de Inversión Extranjera Directa, ocupando el lugar trece a nivel nacional y cuarto entre los Estados de la frontera norte, reflejando la crisis que estábamos viviendo a nivel mundial durante el pasado 2020.</w:t>
      </w:r>
    </w:p>
    <w:p w:rsidR="00E54161" w:rsidRPr="008B2B3F" w:rsidRDefault="00E54161" w:rsidP="00E54161">
      <w:pPr>
        <w:pStyle w:val="NormalWeb"/>
        <w:spacing w:before="0" w:beforeAutospacing="0" w:after="0" w:afterAutospacing="0"/>
        <w:jc w:val="both"/>
        <w:rPr>
          <w:rFonts w:ascii="DIN Pro Regular" w:hAnsi="DIN Pro Regular" w:cs="DIN Pro Regular"/>
          <w:color w:val="000000" w:themeColor="text1"/>
          <w:sz w:val="18"/>
          <w:szCs w:val="18"/>
        </w:rPr>
      </w:pPr>
    </w:p>
    <w:p w:rsidR="00E54161" w:rsidRPr="008B2B3F" w:rsidRDefault="00E54161" w:rsidP="00E54161">
      <w:pPr>
        <w:pStyle w:val="NormalWeb"/>
        <w:spacing w:before="0" w:beforeAutospacing="0" w:after="0" w:afterAutospacing="0"/>
        <w:jc w:val="both"/>
        <w:rPr>
          <w:rFonts w:ascii="DIN Pro Regular" w:hAnsi="DIN Pro Regular" w:cs="DIN Pro Regular"/>
          <w:sz w:val="18"/>
          <w:szCs w:val="18"/>
        </w:rPr>
      </w:pPr>
      <w:r w:rsidRPr="008B2B3F">
        <w:rPr>
          <w:rFonts w:ascii="DIN Pro Regular" w:hAnsi="DIN Pro Regular" w:cs="DIN Pro Regular"/>
          <w:sz w:val="18"/>
          <w:szCs w:val="18"/>
        </w:rPr>
        <w:t xml:space="preserve">Afortunadamente, el Estado ya reflejaba en la segunda parte del 2020 y durante todo el 2021, una recuperación en los sectores que son pilares de la economía estatal, como el sector turístico, el de la industria altamente productiva, específicamente en los sectores estratégicos como el químico y petroquímico, automotriz, electrodoméstico, el de maquinaria y equipo, así también sobresale el fuerte impulso que desde 2017 registra la inversión en el sector de energías sustentables. </w:t>
      </w:r>
    </w:p>
    <w:p w:rsidR="00E54161" w:rsidRPr="008B2B3F" w:rsidRDefault="00E54161" w:rsidP="00E54161">
      <w:pPr>
        <w:pStyle w:val="NormalWeb"/>
        <w:spacing w:before="0" w:beforeAutospacing="0" w:after="0" w:afterAutospacing="0"/>
        <w:jc w:val="both"/>
        <w:rPr>
          <w:rFonts w:ascii="DIN Pro Regular" w:hAnsi="DIN Pro Regular" w:cs="DIN Pro Regular"/>
          <w:color w:val="000000" w:themeColor="text1"/>
          <w:sz w:val="18"/>
          <w:szCs w:val="18"/>
        </w:rPr>
      </w:pPr>
    </w:p>
    <w:p w:rsidR="00E54161" w:rsidRPr="008B2B3F" w:rsidRDefault="00E54161" w:rsidP="00E54161">
      <w:pPr>
        <w:pStyle w:val="NormalWeb"/>
        <w:spacing w:before="0" w:beforeAutospacing="0" w:after="0" w:afterAutospacing="0"/>
        <w:jc w:val="both"/>
        <w:rPr>
          <w:rFonts w:ascii="DIN Pro Regular" w:hAnsi="DIN Pro Regular" w:cs="DIN Pro Regular"/>
          <w:sz w:val="18"/>
          <w:szCs w:val="18"/>
        </w:rPr>
      </w:pPr>
      <w:r w:rsidRPr="008B2B3F">
        <w:rPr>
          <w:rFonts w:ascii="DIN Pro Regular" w:hAnsi="DIN Pro Regular" w:cs="DIN Pro Regular"/>
          <w:sz w:val="18"/>
          <w:szCs w:val="18"/>
        </w:rPr>
        <w:t xml:space="preserve">En lo que corresponde al 2021, por el Primer Semestre Enero – Junio, Tamaulipas registra una captación de 602.0 millones de dólares, ocupando el lugar 13 entre todas las entidades federativas del país, representando el 3.3% de la captación nacional. </w:t>
      </w:r>
    </w:p>
    <w:p w:rsidR="00E54161" w:rsidRPr="008B2B3F" w:rsidRDefault="00E54161" w:rsidP="00E54161">
      <w:pPr>
        <w:pStyle w:val="NormalWeb"/>
        <w:spacing w:before="0" w:beforeAutospacing="0" w:after="0" w:afterAutospacing="0"/>
        <w:jc w:val="both"/>
        <w:rPr>
          <w:rFonts w:ascii="DIN Pro Regular" w:hAnsi="DIN Pro Regular" w:cs="DIN Pro Regular"/>
          <w:sz w:val="18"/>
          <w:szCs w:val="18"/>
        </w:rPr>
      </w:pPr>
    </w:p>
    <w:p w:rsidR="00E54161" w:rsidRPr="008B2B3F" w:rsidRDefault="00E54161" w:rsidP="00E54161">
      <w:pPr>
        <w:pStyle w:val="NormalWeb"/>
        <w:spacing w:before="0" w:beforeAutospacing="0" w:after="0" w:afterAutospacing="0"/>
        <w:jc w:val="both"/>
        <w:rPr>
          <w:rFonts w:ascii="DIN Pro Regular" w:hAnsi="DIN Pro Regular" w:cs="DIN Pro Regular"/>
          <w:sz w:val="18"/>
          <w:szCs w:val="18"/>
        </w:rPr>
      </w:pPr>
      <w:r w:rsidRPr="008B2B3F">
        <w:rPr>
          <w:rFonts w:ascii="DIN Pro Regular" w:hAnsi="DIN Pro Regular" w:cs="DIN Pro Regular"/>
          <w:sz w:val="18"/>
          <w:szCs w:val="18"/>
        </w:rPr>
        <w:t xml:space="preserve">Pero en función de la recuperación registrada en la segunda parte del 2021, la Secretaría de Economía federal reporta que en forma acumulada al Tercer Trimestre del 2021, Tamaulipas registró la captación de 1,123 millones de dólares que representan el 4.5 % del total de la IED nacional, ocupando con ello el séptimo lugar nacional, y cuarto lugar entre los estados de la frontera norte. </w:t>
      </w:r>
    </w:p>
    <w:p w:rsidR="00E54161" w:rsidRPr="008B2B3F" w:rsidRDefault="00E54161" w:rsidP="00E54161">
      <w:pPr>
        <w:pStyle w:val="NormalWeb"/>
        <w:spacing w:before="0" w:beforeAutospacing="0" w:after="0" w:afterAutospacing="0"/>
        <w:jc w:val="both"/>
        <w:rPr>
          <w:rFonts w:ascii="DIN Pro Regular" w:hAnsi="DIN Pro Regular" w:cs="DIN Pro Regular"/>
          <w:sz w:val="18"/>
          <w:szCs w:val="18"/>
        </w:rPr>
      </w:pPr>
    </w:p>
    <w:p w:rsidR="00E54161" w:rsidRPr="008B2B3F" w:rsidRDefault="00E54161" w:rsidP="00E54161">
      <w:pPr>
        <w:pStyle w:val="NormalWeb"/>
        <w:spacing w:before="0" w:beforeAutospacing="0" w:after="0" w:afterAutospacing="0"/>
        <w:jc w:val="both"/>
        <w:rPr>
          <w:rFonts w:ascii="DIN Pro Regular" w:hAnsi="DIN Pro Regular" w:cs="DIN Pro Regular"/>
          <w:sz w:val="18"/>
          <w:szCs w:val="18"/>
        </w:rPr>
      </w:pPr>
      <w:r w:rsidRPr="008B2B3F">
        <w:rPr>
          <w:rFonts w:ascii="DIN Pro Regular" w:hAnsi="DIN Pro Regular" w:cs="DIN Pro Regular"/>
          <w:sz w:val="18"/>
          <w:szCs w:val="18"/>
        </w:rPr>
        <w:t xml:space="preserve">En el mismo Informe Estadístico presentado por la Secretaría de Economía federal, confirma también que con los datos acumulados de 1999 al Tercer Trimestre del 2021, Tamaulipas ocupa el noveno lugar a nivel nacional con un total de 23,838.6 millones de dólares de IED recibidos en dicho período, importe que representa un 3.8 % del total captado por el país. </w:t>
      </w:r>
    </w:p>
    <w:p w:rsidR="00E54161" w:rsidRPr="008B2B3F" w:rsidRDefault="00E54161" w:rsidP="00E54161">
      <w:pPr>
        <w:pStyle w:val="NormalWeb"/>
        <w:spacing w:before="0" w:beforeAutospacing="0" w:after="0" w:afterAutospacing="0"/>
        <w:jc w:val="both"/>
        <w:rPr>
          <w:rFonts w:ascii="DIN Pro Regular" w:hAnsi="DIN Pro Regular" w:cs="DIN Pro Regular"/>
          <w:b/>
          <w:bCs/>
          <w:color w:val="FF0000"/>
          <w:sz w:val="18"/>
          <w:szCs w:val="18"/>
        </w:rPr>
      </w:pPr>
    </w:p>
    <w:p w:rsidR="00E54161" w:rsidRPr="008B2B3F" w:rsidRDefault="00E54161" w:rsidP="00E54161">
      <w:pPr>
        <w:pStyle w:val="NormalWeb"/>
        <w:spacing w:before="0" w:beforeAutospacing="0" w:after="0" w:afterAutospacing="0"/>
        <w:jc w:val="both"/>
        <w:rPr>
          <w:rFonts w:ascii="DIN Pro Regular" w:hAnsi="DIN Pro Regular" w:cs="DIN Pro Regular"/>
          <w:sz w:val="18"/>
          <w:szCs w:val="18"/>
        </w:rPr>
      </w:pPr>
      <w:r w:rsidRPr="008B2B3F">
        <w:rPr>
          <w:rFonts w:ascii="DIN Pro Regular" w:hAnsi="DIN Pro Regular" w:cs="DIN Pro Regular"/>
          <w:sz w:val="18"/>
          <w:szCs w:val="18"/>
        </w:rPr>
        <w:t>La información oficial anterior puede ser consultada en la siguiente liga.</w:t>
      </w:r>
    </w:p>
    <w:p w:rsidR="00E54161" w:rsidRPr="008B2B3F" w:rsidRDefault="00E54161" w:rsidP="00E54161">
      <w:pPr>
        <w:pStyle w:val="NormalWeb"/>
        <w:spacing w:before="0" w:beforeAutospacing="0" w:after="0" w:afterAutospacing="0"/>
        <w:jc w:val="both"/>
        <w:rPr>
          <w:rFonts w:ascii="DIN Pro Regular" w:hAnsi="DIN Pro Regular" w:cs="DIN Pro Regular"/>
          <w:b/>
          <w:bCs/>
          <w:color w:val="000000" w:themeColor="text1"/>
          <w:sz w:val="18"/>
          <w:szCs w:val="18"/>
        </w:rPr>
      </w:pPr>
    </w:p>
    <w:p w:rsidR="00E54161" w:rsidRPr="00653F0F" w:rsidRDefault="004C0E38" w:rsidP="00653F0F">
      <w:pPr>
        <w:pStyle w:val="NormalWeb"/>
        <w:spacing w:before="0" w:beforeAutospacing="0" w:after="0" w:afterAutospacing="0"/>
        <w:jc w:val="center"/>
        <w:rPr>
          <w:rFonts w:ascii="DIN Pro Regular" w:hAnsi="DIN Pro Regular" w:cs="DIN Pro Regular"/>
          <w:b/>
          <w:bCs/>
          <w:sz w:val="18"/>
          <w:szCs w:val="18"/>
        </w:rPr>
      </w:pPr>
      <w:hyperlink r:id="rId8" w:history="1">
        <w:r w:rsidR="00E54161" w:rsidRPr="00653F0F">
          <w:rPr>
            <w:rFonts w:ascii="DIN Pro Regular" w:eastAsiaTheme="minorHAnsi" w:hAnsi="DIN Pro Regular" w:cs="DIN Pro Regular"/>
            <w:b/>
            <w:bCs/>
            <w:sz w:val="18"/>
            <w:szCs w:val="18"/>
            <w:u w:val="single"/>
            <w:lang w:eastAsia="en-US"/>
          </w:rPr>
          <w:t>COMISION NACIONAL DE INVERSIONES EXTRANJERAS (www.gob.mx)</w:t>
        </w:r>
      </w:hyperlink>
    </w:p>
    <w:p w:rsidR="00E54161" w:rsidRPr="008B2B3F" w:rsidRDefault="00E54161" w:rsidP="00E54161">
      <w:pPr>
        <w:pStyle w:val="NormalWeb"/>
        <w:spacing w:before="0" w:beforeAutospacing="0" w:after="0" w:afterAutospacing="0"/>
        <w:jc w:val="both"/>
        <w:rPr>
          <w:rFonts w:ascii="DIN Pro Regular" w:hAnsi="DIN Pro Regular" w:cs="DIN Pro Regular"/>
          <w:b/>
          <w:bCs/>
          <w:sz w:val="20"/>
          <w:szCs w:val="20"/>
        </w:rPr>
      </w:pPr>
    </w:p>
    <w:p w:rsidR="00E54161" w:rsidRPr="008B2B3F" w:rsidRDefault="00E54161" w:rsidP="00E54161">
      <w:pPr>
        <w:spacing w:after="0"/>
        <w:jc w:val="both"/>
        <w:rPr>
          <w:rFonts w:ascii="DIN Pro Regular" w:hAnsi="DIN Pro Regular" w:cs="DIN Pro Regular"/>
          <w:b/>
          <w:bCs/>
          <w:color w:val="000000" w:themeColor="text1"/>
          <w:sz w:val="20"/>
          <w:szCs w:val="20"/>
        </w:rPr>
      </w:pPr>
      <w:r w:rsidRPr="008B2B3F">
        <w:rPr>
          <w:rFonts w:ascii="DIN Pro Regular" w:hAnsi="DIN Pro Regular" w:cs="DIN Pro Regular"/>
          <w:b/>
          <w:bCs/>
          <w:color w:val="000000" w:themeColor="text1"/>
          <w:sz w:val="20"/>
          <w:szCs w:val="20"/>
        </w:rPr>
        <w:t>2.3.3.- Producto Interno Bruto Estatal. (PIB Estatal)</w:t>
      </w:r>
    </w:p>
    <w:p w:rsidR="00E54161" w:rsidRPr="008B2B3F" w:rsidRDefault="00E54161" w:rsidP="00E54161">
      <w:pPr>
        <w:spacing w:after="0"/>
        <w:jc w:val="both"/>
        <w:rPr>
          <w:rFonts w:ascii="DIN Pro Regular" w:hAnsi="DIN Pro Regular" w:cs="DIN Pro Regular"/>
          <w:color w:val="000000" w:themeColor="text1"/>
          <w:sz w:val="18"/>
          <w:szCs w:val="18"/>
        </w:rPr>
      </w:pPr>
      <w:r w:rsidRPr="008B2B3F">
        <w:rPr>
          <w:rFonts w:ascii="DIN Pro Regular" w:hAnsi="DIN Pro Regular" w:cs="DIN Pro Regular"/>
          <w:sz w:val="18"/>
          <w:szCs w:val="18"/>
        </w:rPr>
        <w:t>Por el ejercicio fiscal 2019, el Producto Interno Bruto de Tamaulipas ocupaba el lugar 12 entre los 32 Estados del País con un valor a Pesos corrientes de 710 mil 399 millones de Pesos, representando el 3.1 % del PIB nacional. Pero en cuanto a Tasas de crecimiento, el PIB de Tamaulipas registró durante el 2019 a Pesos constantes un avance del 1.8 % anual, ocupando el cuarto lugar nacional, y primer lugar entre los Estados de la frontera norte.</w:t>
      </w:r>
    </w:p>
    <w:p w:rsidR="00E54161" w:rsidRPr="008B2B3F" w:rsidRDefault="00E54161" w:rsidP="00E54161">
      <w:pPr>
        <w:spacing w:after="0" w:line="240" w:lineRule="auto"/>
        <w:jc w:val="both"/>
        <w:rPr>
          <w:rFonts w:ascii="DIN Pro Regular" w:hAnsi="DIN Pro Regular" w:cs="DIN Pro Regular"/>
          <w:sz w:val="18"/>
          <w:szCs w:val="18"/>
        </w:rPr>
      </w:pPr>
    </w:p>
    <w:p w:rsidR="00E54161" w:rsidRPr="008B2B3F" w:rsidRDefault="00E54161" w:rsidP="00E54161">
      <w:pPr>
        <w:spacing w:after="0" w:line="240" w:lineRule="auto"/>
        <w:jc w:val="both"/>
        <w:rPr>
          <w:rFonts w:ascii="DIN Pro Regular" w:hAnsi="DIN Pro Regular" w:cs="DIN Pro Regular"/>
          <w:sz w:val="18"/>
          <w:szCs w:val="18"/>
        </w:rPr>
      </w:pPr>
      <w:r w:rsidRPr="008B2B3F">
        <w:rPr>
          <w:rFonts w:ascii="DIN Pro Regular" w:hAnsi="DIN Pro Regular" w:cs="DIN Pro Regular"/>
          <w:sz w:val="18"/>
          <w:szCs w:val="18"/>
        </w:rPr>
        <w:t>Por sectores de actividad, durante el 2019 el PIB de Tamaulipas registró un crecimiento del 1.8 % en las actividades primarias (rurales), un avance del 3.2 % en las actividades secundarias (industria), y el sector terciario (comercio y servicios) registró un progreso del 1.1 % anual, todo ello en relación al 2018.</w:t>
      </w:r>
    </w:p>
    <w:p w:rsidR="00E54161" w:rsidRPr="008B2B3F" w:rsidRDefault="00E54161" w:rsidP="00E54161">
      <w:pPr>
        <w:spacing w:after="0" w:line="240" w:lineRule="auto"/>
        <w:jc w:val="both"/>
        <w:rPr>
          <w:rFonts w:ascii="DIN Pro Regular" w:hAnsi="DIN Pro Regular" w:cs="DIN Pro Regular"/>
          <w:sz w:val="18"/>
          <w:szCs w:val="18"/>
        </w:rPr>
      </w:pPr>
      <w:r w:rsidRPr="008B2B3F">
        <w:rPr>
          <w:rFonts w:ascii="DIN Pro Regular" w:hAnsi="DIN Pro Regular" w:cs="DIN Pro Regular"/>
          <w:sz w:val="18"/>
          <w:szCs w:val="18"/>
        </w:rPr>
        <w:t xml:space="preserve"> </w:t>
      </w:r>
    </w:p>
    <w:p w:rsidR="00E54161" w:rsidRPr="008B2B3F" w:rsidRDefault="00E54161" w:rsidP="00E54161">
      <w:pPr>
        <w:spacing w:after="0" w:line="240" w:lineRule="auto"/>
        <w:jc w:val="both"/>
        <w:rPr>
          <w:rFonts w:ascii="DIN Pro Regular" w:hAnsi="DIN Pro Regular" w:cs="DIN Pro Regular"/>
          <w:sz w:val="18"/>
          <w:szCs w:val="18"/>
        </w:rPr>
      </w:pPr>
      <w:r w:rsidRPr="008B2B3F">
        <w:rPr>
          <w:rFonts w:ascii="DIN Pro Regular" w:hAnsi="DIN Pro Regular" w:cs="DIN Pro Regular"/>
          <w:sz w:val="18"/>
          <w:szCs w:val="18"/>
        </w:rPr>
        <w:t>Como antecedente reciente, hasta el 2019 el PIB Estatal registra en los últimos once años un crecimiento promedio de 1.7 % anual, sobresaliendo el impulso que registra el sector del comercio y los servicios con un avance promedio del 3.0 % anual.</w:t>
      </w:r>
    </w:p>
    <w:p w:rsidR="00E54161" w:rsidRPr="008B2B3F" w:rsidRDefault="00E54161" w:rsidP="00E54161">
      <w:pPr>
        <w:spacing w:after="0" w:line="240" w:lineRule="auto"/>
        <w:jc w:val="both"/>
        <w:rPr>
          <w:rFonts w:ascii="DIN Pro Regular" w:hAnsi="DIN Pro Regular" w:cs="DIN Pro Regular"/>
          <w:sz w:val="18"/>
          <w:szCs w:val="18"/>
        </w:rPr>
      </w:pPr>
    </w:p>
    <w:p w:rsidR="00E54161" w:rsidRPr="008B2B3F" w:rsidRDefault="00E54161" w:rsidP="00E54161">
      <w:pPr>
        <w:spacing w:after="0" w:line="240" w:lineRule="auto"/>
        <w:jc w:val="both"/>
        <w:rPr>
          <w:rFonts w:ascii="DIN Pro Regular" w:hAnsi="DIN Pro Regular" w:cs="DIN Pro Regular"/>
          <w:sz w:val="18"/>
          <w:szCs w:val="18"/>
        </w:rPr>
      </w:pPr>
      <w:r w:rsidRPr="008B2B3F">
        <w:rPr>
          <w:rFonts w:ascii="DIN Pro Regular" w:hAnsi="DIN Pro Regular" w:cs="DIN Pro Regular"/>
          <w:sz w:val="18"/>
          <w:szCs w:val="18"/>
        </w:rPr>
        <w:t xml:space="preserve">Como casi todas las entidades federativas del país, la economía de Tamaulipas resintió los fuertes efectos del obligado confinamiento de la población mundial provocado por el Covid-19, de tal forma que durante el primer y segundo trimestre del 2020, el PIB estatal registró tasas negativas de crecimiento en su comparación interanual y en relación al trimestre inmediato anterior. </w:t>
      </w:r>
    </w:p>
    <w:p w:rsidR="00E54161" w:rsidRPr="008B2B3F" w:rsidRDefault="00E54161" w:rsidP="00E54161">
      <w:pPr>
        <w:spacing w:after="0" w:line="240" w:lineRule="auto"/>
        <w:jc w:val="both"/>
        <w:rPr>
          <w:rFonts w:ascii="DIN Pro Regular" w:hAnsi="DIN Pro Regular" w:cs="DIN Pro Regular"/>
          <w:sz w:val="18"/>
          <w:szCs w:val="18"/>
        </w:rPr>
      </w:pPr>
      <w:r w:rsidRPr="008B2B3F">
        <w:rPr>
          <w:rFonts w:ascii="DIN Pro Regular" w:hAnsi="DIN Pro Regular" w:cs="DIN Pro Regular"/>
          <w:sz w:val="18"/>
          <w:szCs w:val="18"/>
        </w:rPr>
        <w:t>Pero en el tercero y cuarto trimestre del 2020, el INEGI informa de un avance del 8.1 % y de un 2.0 %, respectivamente, ello en comparación con el trimestre inmediato anterior, reflejando un avance en la recuperación de la actividad económica del Estado, aun cuando prevalecen tasas negativas en su comparación interanual. Por todo el 2020, el decrecimiento de la economía del Estado fue de menos 8.5 %, similar a la caída del PIB nacional.</w:t>
      </w:r>
    </w:p>
    <w:p w:rsidR="00E54161" w:rsidRPr="008B2B3F" w:rsidRDefault="00E54161" w:rsidP="00E54161">
      <w:pPr>
        <w:spacing w:after="0" w:line="240" w:lineRule="auto"/>
        <w:jc w:val="both"/>
        <w:rPr>
          <w:rFonts w:ascii="DIN Pro Regular" w:hAnsi="DIN Pro Regular" w:cs="DIN Pro Regular"/>
          <w:sz w:val="18"/>
          <w:szCs w:val="18"/>
        </w:rPr>
      </w:pPr>
    </w:p>
    <w:p w:rsidR="00E54161" w:rsidRPr="008B2B3F" w:rsidRDefault="00E54161" w:rsidP="00E54161">
      <w:pPr>
        <w:spacing w:after="0" w:line="240" w:lineRule="auto"/>
        <w:jc w:val="both"/>
        <w:rPr>
          <w:rFonts w:ascii="DIN Pro Regular" w:hAnsi="DIN Pro Regular" w:cs="DIN Pro Regular"/>
          <w:sz w:val="18"/>
          <w:szCs w:val="18"/>
        </w:rPr>
      </w:pPr>
      <w:r w:rsidRPr="008B2B3F">
        <w:rPr>
          <w:rFonts w:ascii="DIN Pro Regular" w:hAnsi="DIN Pro Regular" w:cs="DIN Pro Regular"/>
          <w:sz w:val="18"/>
          <w:szCs w:val="18"/>
        </w:rPr>
        <w:t xml:space="preserve">Relacionado con el PIB del 2020, el INEGI informó con datos preliminares, que el valor a Pesos corrientes del PIB de Tamaulipas fue de 674 mil 741 millones de Pesos, valor que le significó el lugar doce entre las 32 entidades federativas, con una aportación del 3.1 % del total nacional. </w:t>
      </w:r>
    </w:p>
    <w:p w:rsidR="00E54161" w:rsidRPr="008B2B3F" w:rsidRDefault="00E54161" w:rsidP="00E54161">
      <w:pPr>
        <w:spacing w:after="0" w:line="240" w:lineRule="auto"/>
        <w:jc w:val="both"/>
        <w:rPr>
          <w:rFonts w:ascii="DIN Pro Regular" w:hAnsi="DIN Pro Regular" w:cs="DIN Pro Regular"/>
          <w:sz w:val="18"/>
          <w:szCs w:val="18"/>
        </w:rPr>
      </w:pPr>
    </w:p>
    <w:p w:rsidR="00E54161" w:rsidRPr="008B2B3F" w:rsidRDefault="00E54161" w:rsidP="00E54161">
      <w:pPr>
        <w:spacing w:after="0" w:line="240" w:lineRule="auto"/>
        <w:jc w:val="both"/>
        <w:rPr>
          <w:rFonts w:ascii="DIN Pro Regular" w:hAnsi="DIN Pro Regular" w:cs="DIN Pro Regular"/>
          <w:sz w:val="18"/>
          <w:szCs w:val="18"/>
        </w:rPr>
      </w:pPr>
      <w:r w:rsidRPr="008B2B3F">
        <w:rPr>
          <w:rFonts w:ascii="DIN Pro Regular" w:hAnsi="DIN Pro Regular" w:cs="DIN Pro Regular"/>
          <w:sz w:val="18"/>
          <w:szCs w:val="18"/>
        </w:rPr>
        <w:t>Por sectores de actividad, Tamaulipas ocupó el lugar 10 en las actividades terciarias, el décimo tercer lugar en las actividades secundarias, y la posición décima séptima en el sector de las actividades primarias.</w:t>
      </w:r>
    </w:p>
    <w:p w:rsidR="00E54161" w:rsidRPr="008B2B3F" w:rsidRDefault="00E54161" w:rsidP="00E54161">
      <w:pPr>
        <w:spacing w:after="0" w:line="240" w:lineRule="auto"/>
        <w:jc w:val="both"/>
        <w:rPr>
          <w:rFonts w:ascii="DIN Pro Regular" w:hAnsi="DIN Pro Regular" w:cs="DIN Pro Regular"/>
          <w:sz w:val="18"/>
          <w:szCs w:val="18"/>
        </w:rPr>
      </w:pPr>
    </w:p>
    <w:p w:rsidR="00E54161" w:rsidRPr="008B2B3F" w:rsidRDefault="00E54161" w:rsidP="00E54161">
      <w:pPr>
        <w:spacing w:after="0" w:line="240" w:lineRule="auto"/>
        <w:jc w:val="both"/>
        <w:rPr>
          <w:rFonts w:ascii="DIN Pro Regular" w:hAnsi="DIN Pro Regular" w:cs="DIN Pro Regular"/>
          <w:sz w:val="18"/>
          <w:szCs w:val="18"/>
        </w:rPr>
      </w:pPr>
      <w:r w:rsidRPr="008B2B3F">
        <w:rPr>
          <w:rFonts w:ascii="DIN Pro Regular" w:hAnsi="DIN Pro Regular" w:cs="DIN Pro Regular"/>
          <w:sz w:val="18"/>
          <w:szCs w:val="18"/>
        </w:rPr>
        <w:t xml:space="preserve">Por el Primer Semestre del 2021, el INEGI informó en su estadística de actualización del 28 de Octubre del 2021, de un avance del 11.6 % en el PIB de Tamaulipas para el Segundo Trimestre del 2021, ello en relación al mismo trimestre del 2020, Tasa mayor al retroceso de menos 2.6 % del Primer Trimestre del mismo año, también en su comparación interanual y ambos datos con cifras </w:t>
      </w:r>
      <w:proofErr w:type="spellStart"/>
      <w:r w:rsidRPr="008B2B3F">
        <w:rPr>
          <w:rFonts w:ascii="DIN Pro Regular" w:hAnsi="DIN Pro Regular" w:cs="DIN Pro Regular"/>
          <w:sz w:val="18"/>
          <w:szCs w:val="18"/>
        </w:rPr>
        <w:t>desestacionalizadas</w:t>
      </w:r>
      <w:proofErr w:type="spellEnd"/>
      <w:r w:rsidRPr="008B2B3F">
        <w:rPr>
          <w:rFonts w:ascii="DIN Pro Regular" w:hAnsi="DIN Pro Regular" w:cs="DIN Pro Regular"/>
          <w:sz w:val="18"/>
          <w:szCs w:val="18"/>
        </w:rPr>
        <w:t>.</w:t>
      </w:r>
    </w:p>
    <w:p w:rsidR="00E54161" w:rsidRPr="008B2B3F" w:rsidRDefault="00E54161" w:rsidP="00E54161">
      <w:pPr>
        <w:spacing w:after="0" w:line="240" w:lineRule="auto"/>
        <w:jc w:val="both"/>
        <w:rPr>
          <w:rFonts w:ascii="DIN Pro Regular" w:hAnsi="DIN Pro Regular" w:cs="DIN Pro Regular"/>
          <w:sz w:val="18"/>
          <w:szCs w:val="18"/>
        </w:rPr>
      </w:pPr>
    </w:p>
    <w:p w:rsidR="00E54161" w:rsidRPr="008B2B3F" w:rsidRDefault="00E54161" w:rsidP="00E54161">
      <w:pPr>
        <w:spacing w:after="0" w:line="240" w:lineRule="auto"/>
        <w:jc w:val="both"/>
        <w:rPr>
          <w:rFonts w:ascii="DIN Pro Regular" w:hAnsi="DIN Pro Regular" w:cs="DIN Pro Regular"/>
          <w:sz w:val="18"/>
          <w:szCs w:val="18"/>
        </w:rPr>
      </w:pPr>
      <w:r w:rsidRPr="008B2B3F">
        <w:rPr>
          <w:rFonts w:ascii="DIN Pro Regular" w:hAnsi="DIN Pro Regular" w:cs="DIN Pro Regular"/>
          <w:sz w:val="18"/>
          <w:szCs w:val="18"/>
        </w:rPr>
        <w:t>La próxima actualización se realizará el 28 de Enero del 2022.</w:t>
      </w:r>
    </w:p>
    <w:p w:rsidR="00E54161" w:rsidRPr="008B2B3F" w:rsidRDefault="00E54161" w:rsidP="00E54161">
      <w:pPr>
        <w:spacing w:after="0" w:line="240" w:lineRule="auto"/>
        <w:jc w:val="both"/>
        <w:rPr>
          <w:rFonts w:ascii="DIN Pro Regular" w:hAnsi="DIN Pro Regular" w:cs="DIN Pro Regular"/>
          <w:sz w:val="20"/>
          <w:szCs w:val="20"/>
        </w:rPr>
      </w:pPr>
    </w:p>
    <w:p w:rsidR="00E54161" w:rsidRPr="008B2B3F" w:rsidRDefault="00E54161" w:rsidP="00E54161">
      <w:pPr>
        <w:spacing w:after="0"/>
        <w:jc w:val="both"/>
        <w:rPr>
          <w:rFonts w:ascii="DIN Pro Regular" w:hAnsi="DIN Pro Regular" w:cs="DIN Pro Regular"/>
          <w:color w:val="000000" w:themeColor="text1"/>
          <w:sz w:val="20"/>
          <w:szCs w:val="20"/>
        </w:rPr>
      </w:pPr>
      <w:r w:rsidRPr="008B2B3F">
        <w:rPr>
          <w:rFonts w:ascii="DIN Pro Regular" w:hAnsi="DIN Pro Regular" w:cs="DIN Pro Regular"/>
          <w:b/>
          <w:bCs/>
          <w:color w:val="000000" w:themeColor="text1"/>
          <w:sz w:val="20"/>
          <w:szCs w:val="20"/>
        </w:rPr>
        <w:t>2.3.4.- Nivel de Exportaciones</w:t>
      </w:r>
      <w:r w:rsidRPr="008B2B3F">
        <w:rPr>
          <w:rFonts w:ascii="DIN Pro Regular" w:hAnsi="DIN Pro Regular" w:cs="DIN Pro Regular"/>
          <w:color w:val="000000" w:themeColor="text1"/>
          <w:sz w:val="20"/>
          <w:szCs w:val="20"/>
        </w:rPr>
        <w:t>.</w:t>
      </w:r>
    </w:p>
    <w:p w:rsidR="00E54161" w:rsidRPr="008B2B3F" w:rsidRDefault="00E54161" w:rsidP="00E54161">
      <w:pPr>
        <w:spacing w:after="0" w:line="240" w:lineRule="auto"/>
        <w:jc w:val="both"/>
        <w:rPr>
          <w:rFonts w:ascii="DIN Pro Regular" w:hAnsi="DIN Pro Regular" w:cs="DIN Pro Regular"/>
          <w:sz w:val="18"/>
          <w:szCs w:val="18"/>
        </w:rPr>
      </w:pPr>
      <w:r w:rsidRPr="008B2B3F">
        <w:rPr>
          <w:rFonts w:ascii="DIN Pro Regular" w:hAnsi="DIN Pro Regular" w:cs="DIN Pro Regular"/>
          <w:sz w:val="18"/>
          <w:szCs w:val="18"/>
        </w:rPr>
        <w:t>Relacionado con el comportamiento y fortaleza de la economía de nuestro Estado, de acuerdo con el Índice denominado “Nivel de exportaciones clasificadas por entidad federativa, serie trimestral”, el cual es publicado por el Instituto Nacional de Geografía e Informática (INEGI), en sus informes estadísticos trimestrales, este organismo confirma que la frontera norte del país es la región más importante para la actividad exportadora nacional, destacando Tamaulipas en sectores relacionados con la industria química, como en la producción y exportación de maquinaria, equipos de cómputo, comunicación, componentes y accesorios electrónicos, aparatos eléctricos y equipos de generación de energía eléctrica, habiendo ocupado nuestro Estado por el ejercicio fiscal  2019 el quinto lugar nacional en la medición de este Índice.</w:t>
      </w:r>
    </w:p>
    <w:p w:rsidR="00E54161" w:rsidRPr="008B2B3F" w:rsidRDefault="00E54161" w:rsidP="00E54161">
      <w:pPr>
        <w:spacing w:after="0" w:line="240" w:lineRule="auto"/>
        <w:jc w:val="both"/>
        <w:rPr>
          <w:rFonts w:ascii="DIN Pro Regular" w:hAnsi="DIN Pro Regular" w:cs="DIN Pro Regular"/>
          <w:color w:val="FF0000"/>
          <w:sz w:val="18"/>
          <w:szCs w:val="18"/>
        </w:rPr>
      </w:pPr>
    </w:p>
    <w:p w:rsidR="00E54161" w:rsidRPr="008B2B3F" w:rsidRDefault="00E54161" w:rsidP="00E54161">
      <w:pPr>
        <w:spacing w:after="0" w:line="240" w:lineRule="auto"/>
        <w:jc w:val="both"/>
        <w:rPr>
          <w:rFonts w:ascii="DIN Pro Regular" w:hAnsi="DIN Pro Regular" w:cs="DIN Pro Regular"/>
          <w:color w:val="000000" w:themeColor="text1"/>
          <w:sz w:val="18"/>
          <w:szCs w:val="18"/>
        </w:rPr>
      </w:pPr>
      <w:r w:rsidRPr="008B2B3F">
        <w:rPr>
          <w:rFonts w:ascii="DIN Pro Regular" w:hAnsi="DIN Pro Regular" w:cs="DIN Pro Regular"/>
          <w:color w:val="000000" w:themeColor="text1"/>
          <w:sz w:val="18"/>
          <w:szCs w:val="18"/>
        </w:rPr>
        <w:t>El Instituto Nacional de Geografía e Informática, informa que por el 2019 las exportaciones de nuestro Estado registraron un crecimiento nominal del 6.5 % en comparación con el 2018, registrando Tamaulipas por el período citado, una aportación al total nacional de aproximadamente 7 dólares por cada 100 que ingresaron al país, representando el valor de las exportaciones de nuestro Estado 29,052 millones de dólares por el citado ejercicio fiscal 2019.</w:t>
      </w:r>
    </w:p>
    <w:p w:rsidR="00E54161" w:rsidRPr="008B2B3F" w:rsidRDefault="00E54161" w:rsidP="00E54161">
      <w:pPr>
        <w:spacing w:after="0" w:line="240" w:lineRule="auto"/>
        <w:jc w:val="both"/>
        <w:rPr>
          <w:rFonts w:ascii="DIN Pro Regular" w:hAnsi="DIN Pro Regular" w:cs="DIN Pro Regular"/>
          <w:color w:val="FF0000"/>
          <w:sz w:val="18"/>
          <w:szCs w:val="18"/>
        </w:rPr>
      </w:pPr>
    </w:p>
    <w:p w:rsidR="00E54161" w:rsidRPr="008B2B3F" w:rsidRDefault="00E54161" w:rsidP="00E54161">
      <w:pPr>
        <w:jc w:val="both"/>
        <w:rPr>
          <w:rFonts w:ascii="DIN Pro Regular" w:hAnsi="DIN Pro Regular" w:cs="DIN Pro Regular"/>
          <w:sz w:val="18"/>
          <w:szCs w:val="18"/>
        </w:rPr>
      </w:pPr>
      <w:r w:rsidRPr="008B2B3F">
        <w:rPr>
          <w:rFonts w:ascii="DIN Pro Regular" w:hAnsi="DIN Pro Regular" w:cs="DIN Pro Regular"/>
          <w:sz w:val="18"/>
          <w:szCs w:val="18"/>
        </w:rPr>
        <w:t>Similar al comportamiento observado en las demás entidades federativas, los efectos de la pandemia mundial afectaron también la capacidad exportadora de nuestro Estado, pero como se mencionaba en el apartado del PIB estatal, ya estábamos viendo una recuperación en la segunda mitad del 2020 e inicios del 2021, esperando que ello vaya de la mano con la recuperación que registra la economía de los Estados Unidos de América, ello en virtud de los abundantes recursos financieros que han destinado a los tres programas de apoyo que hasta el mes de marzo del 2021 vienen aplicando para superar en definitiva la crisis económica y sanitaria que los afectó durante 2020, lo cual representa un beneficio potencial para nuestro Estado por la estrecha relación comercial que mantenemos con los mercados de Norteamérica.</w:t>
      </w:r>
    </w:p>
    <w:p w:rsidR="00E54161" w:rsidRPr="008B2B3F" w:rsidRDefault="00E54161" w:rsidP="00E54161">
      <w:pPr>
        <w:spacing w:after="0" w:line="240" w:lineRule="auto"/>
        <w:jc w:val="both"/>
        <w:rPr>
          <w:rFonts w:ascii="DIN Pro Regular" w:hAnsi="DIN Pro Regular" w:cs="DIN Pro Regular"/>
          <w:color w:val="000000" w:themeColor="text1"/>
          <w:sz w:val="18"/>
          <w:szCs w:val="18"/>
        </w:rPr>
      </w:pPr>
      <w:r w:rsidRPr="008B2B3F">
        <w:rPr>
          <w:rFonts w:ascii="DIN Pro Regular" w:hAnsi="DIN Pro Regular" w:cs="DIN Pro Regular"/>
          <w:color w:val="000000" w:themeColor="text1"/>
          <w:sz w:val="18"/>
          <w:szCs w:val="18"/>
        </w:rPr>
        <w:t>A pesar del daño causado por la pandemia del Covd-19, de acuerdo a los datos publicados por el INEGI, durante el 2020 Tamaulipas registró exportaciones por un total de 26,736.2 millones de dólares, nivel de exportaciones que lo mantiene en el quinto lugar nacional, después de Chihuahua, Coahuila, Baja California Norte y Nuevo León.</w:t>
      </w:r>
    </w:p>
    <w:p w:rsidR="00E54161" w:rsidRPr="008B2B3F" w:rsidRDefault="00E54161" w:rsidP="00E54161">
      <w:pPr>
        <w:spacing w:after="0" w:line="240" w:lineRule="auto"/>
        <w:jc w:val="both"/>
        <w:rPr>
          <w:rFonts w:ascii="DIN Pro Regular" w:hAnsi="DIN Pro Regular" w:cs="DIN Pro Regular"/>
          <w:color w:val="000000" w:themeColor="text1"/>
          <w:sz w:val="18"/>
          <w:szCs w:val="18"/>
        </w:rPr>
      </w:pPr>
    </w:p>
    <w:p w:rsidR="00E54161" w:rsidRPr="008B2B3F" w:rsidRDefault="00E54161" w:rsidP="00E54161">
      <w:pPr>
        <w:spacing w:after="0" w:line="240" w:lineRule="auto"/>
        <w:jc w:val="both"/>
        <w:rPr>
          <w:rFonts w:ascii="DIN Pro Regular" w:hAnsi="DIN Pro Regular" w:cs="DIN Pro Regular"/>
          <w:color w:val="000000" w:themeColor="text1"/>
          <w:sz w:val="18"/>
          <w:szCs w:val="18"/>
        </w:rPr>
      </w:pPr>
      <w:r w:rsidRPr="008B2B3F">
        <w:rPr>
          <w:rFonts w:ascii="DIN Pro Regular" w:hAnsi="DIN Pro Regular" w:cs="DIN Pro Regular"/>
          <w:color w:val="000000" w:themeColor="text1"/>
          <w:sz w:val="18"/>
          <w:szCs w:val="18"/>
        </w:rPr>
        <w:t>Con el dato oficial de las exportaciones del 2020 por 26,736.2 millones de dólares, Tamaulipas también mantiene su aportación nacional de poco más de 7 dólares por cada 100 dólares que ingresaron al país por este rubro.</w:t>
      </w:r>
    </w:p>
    <w:p w:rsidR="00E54161" w:rsidRPr="008B2B3F" w:rsidRDefault="00E54161" w:rsidP="00E54161">
      <w:pPr>
        <w:spacing w:after="0" w:line="240" w:lineRule="auto"/>
        <w:jc w:val="both"/>
        <w:rPr>
          <w:rFonts w:ascii="DIN Pro Regular" w:hAnsi="DIN Pro Regular" w:cs="DIN Pro Regular"/>
          <w:color w:val="000000" w:themeColor="text1"/>
          <w:sz w:val="18"/>
          <w:szCs w:val="18"/>
        </w:rPr>
      </w:pPr>
    </w:p>
    <w:p w:rsidR="00E54161" w:rsidRPr="008B2B3F" w:rsidRDefault="00E54161" w:rsidP="00E54161">
      <w:pPr>
        <w:spacing w:after="0" w:line="240" w:lineRule="auto"/>
        <w:jc w:val="both"/>
        <w:rPr>
          <w:rFonts w:ascii="DIN Pro Regular" w:hAnsi="DIN Pro Regular" w:cs="DIN Pro Regular"/>
          <w:color w:val="000000" w:themeColor="text1"/>
          <w:sz w:val="18"/>
          <w:szCs w:val="18"/>
        </w:rPr>
      </w:pPr>
      <w:r w:rsidRPr="008B2B3F">
        <w:rPr>
          <w:rFonts w:ascii="DIN Pro Regular" w:hAnsi="DIN Pro Regular" w:cs="DIN Pro Regular"/>
          <w:color w:val="000000" w:themeColor="text1"/>
          <w:sz w:val="18"/>
          <w:szCs w:val="18"/>
        </w:rPr>
        <w:t>Por lo que corresponde al ejercicio fiscal 2021, por los primeros tres trimestres comprendidos de Enero a Septiembre del 2021, el INEGI informa que Tamaulipas registró exportaciones acumuladas por 22,985.1 millones de dólares, con lo cual conserva su aportación de poco más de siete dólares por cada cien que ingresan a México producto de las exportaciones realizadas, así como conserva también el quinto lugar nacional entre todas las entidades federativas del país.</w:t>
      </w:r>
    </w:p>
    <w:p w:rsidR="00E54161" w:rsidRPr="008B2B3F" w:rsidRDefault="00E54161" w:rsidP="00E54161">
      <w:pPr>
        <w:spacing w:after="0" w:line="240" w:lineRule="auto"/>
        <w:jc w:val="both"/>
        <w:rPr>
          <w:rFonts w:ascii="DIN Pro Regular" w:hAnsi="DIN Pro Regular" w:cs="DIN Pro Regular"/>
          <w:color w:val="000000" w:themeColor="text1"/>
          <w:sz w:val="18"/>
          <w:szCs w:val="18"/>
        </w:rPr>
      </w:pPr>
    </w:p>
    <w:p w:rsidR="00E54161" w:rsidRPr="008B2B3F" w:rsidRDefault="00E54161" w:rsidP="00E54161">
      <w:pPr>
        <w:spacing w:after="0" w:line="240" w:lineRule="auto"/>
        <w:jc w:val="both"/>
        <w:rPr>
          <w:rFonts w:ascii="DIN Pro Regular" w:hAnsi="DIN Pro Regular" w:cs="DIN Pro Regular"/>
          <w:color w:val="000000" w:themeColor="text1"/>
          <w:sz w:val="18"/>
          <w:szCs w:val="18"/>
        </w:rPr>
      </w:pPr>
      <w:r w:rsidRPr="008B2B3F">
        <w:rPr>
          <w:rFonts w:ascii="DIN Pro Regular" w:hAnsi="DIN Pro Regular" w:cs="DIN Pro Regular"/>
          <w:color w:val="000000" w:themeColor="text1"/>
          <w:sz w:val="18"/>
          <w:szCs w:val="18"/>
        </w:rPr>
        <w:t>Con el dato de las exportaciones correspondientes a los tres primeros trimestres del 2021, Tamaulipas recuperó sus niveles de exportaciones del 2019, año previo a la pandemia del Covid-19.</w:t>
      </w:r>
    </w:p>
    <w:p w:rsidR="00E54161" w:rsidRPr="008B2B3F" w:rsidRDefault="00E54161" w:rsidP="00E54161">
      <w:pPr>
        <w:spacing w:after="0" w:line="240" w:lineRule="auto"/>
        <w:jc w:val="both"/>
        <w:rPr>
          <w:rFonts w:ascii="DIN Pro Regular" w:hAnsi="DIN Pro Regular" w:cs="DIN Pro Regular"/>
          <w:color w:val="000000" w:themeColor="text1"/>
          <w:sz w:val="18"/>
          <w:szCs w:val="18"/>
        </w:rPr>
      </w:pPr>
    </w:p>
    <w:p w:rsidR="00E54161" w:rsidRPr="008B2B3F" w:rsidRDefault="00E54161" w:rsidP="00E54161">
      <w:pPr>
        <w:spacing w:after="0" w:line="240" w:lineRule="auto"/>
        <w:jc w:val="both"/>
        <w:rPr>
          <w:rFonts w:ascii="DIN Pro Regular" w:hAnsi="DIN Pro Regular" w:cs="DIN Pro Regular"/>
          <w:color w:val="000000" w:themeColor="text1"/>
          <w:sz w:val="18"/>
          <w:szCs w:val="18"/>
        </w:rPr>
      </w:pPr>
      <w:r w:rsidRPr="008B2B3F">
        <w:rPr>
          <w:rFonts w:ascii="DIN Pro Regular" w:hAnsi="DIN Pro Regular" w:cs="DIN Pro Regular"/>
          <w:color w:val="000000" w:themeColor="text1"/>
          <w:sz w:val="18"/>
          <w:szCs w:val="18"/>
        </w:rPr>
        <w:t>La información estadística citada en los párrafos anteriores, puede ser consultada en la siguiente liga.</w:t>
      </w:r>
    </w:p>
    <w:p w:rsidR="00E54161" w:rsidRPr="008B2B3F" w:rsidRDefault="00E54161" w:rsidP="00E54161">
      <w:pPr>
        <w:jc w:val="both"/>
        <w:rPr>
          <w:rFonts w:ascii="DIN Pro Regular" w:hAnsi="DIN Pro Regular" w:cs="DIN Pro Regular"/>
          <w:sz w:val="18"/>
          <w:szCs w:val="18"/>
        </w:rPr>
      </w:pPr>
    </w:p>
    <w:p w:rsidR="00E54161" w:rsidRPr="008B2B3F" w:rsidRDefault="004C0E38" w:rsidP="00E54161">
      <w:pPr>
        <w:jc w:val="center"/>
        <w:rPr>
          <w:rFonts w:ascii="DIN Pro Regular" w:hAnsi="DIN Pro Regular" w:cs="DIN Pro Regular"/>
          <w:b/>
          <w:bCs/>
          <w:color w:val="4472C4" w:themeColor="accent5"/>
          <w:sz w:val="18"/>
          <w:szCs w:val="18"/>
        </w:rPr>
      </w:pPr>
      <w:hyperlink r:id="rId9" w:history="1">
        <w:r w:rsidR="00E54161" w:rsidRPr="008B2B3F">
          <w:rPr>
            <w:rStyle w:val="Hipervnculo"/>
            <w:rFonts w:ascii="DIN Pro Regular" w:hAnsi="DIN Pro Regular" w:cs="DIN Pro Regular"/>
            <w:b/>
            <w:bCs/>
            <w:sz w:val="18"/>
            <w:szCs w:val="18"/>
          </w:rPr>
          <w:t>https://www.inegi.org.mx/temas/exportacionesef/</w:t>
        </w:r>
      </w:hyperlink>
    </w:p>
    <w:p w:rsidR="00E54161" w:rsidRPr="008B2B3F" w:rsidRDefault="00E54161" w:rsidP="00E54161">
      <w:pPr>
        <w:jc w:val="both"/>
        <w:rPr>
          <w:rFonts w:ascii="DIN Pro Regular" w:hAnsi="DIN Pro Regular" w:cs="DIN Pro Regular"/>
          <w:color w:val="000000" w:themeColor="text1"/>
          <w:sz w:val="18"/>
          <w:szCs w:val="18"/>
        </w:rPr>
      </w:pPr>
      <w:r w:rsidRPr="008B2B3F">
        <w:rPr>
          <w:rFonts w:ascii="DIN Pro Regular" w:hAnsi="DIN Pro Regular" w:cs="DIN Pro Regular"/>
          <w:color w:val="000000" w:themeColor="text1"/>
          <w:sz w:val="18"/>
          <w:szCs w:val="18"/>
        </w:rPr>
        <w:t>Por su parte, como ya es una tradición en el sector primario, específicamente en el agroindustrial, la producción de sorgo, soya y sábila siguen distinguiendo a Tamaulipas entre los primeros lugares de producción a nivel nacional. De igual forma, el comercio y los servicios son ampliamente dinámicos, siendo de los principales Estados exportadores del país, y líder en cuanto al movimiento de importaciones y exportaciones a los Estados Unidos de Norteamérica.</w:t>
      </w:r>
    </w:p>
    <w:p w:rsidR="00E54161" w:rsidRPr="008B2B3F" w:rsidRDefault="00E54161" w:rsidP="00E54161">
      <w:pPr>
        <w:spacing w:after="0"/>
        <w:jc w:val="both"/>
        <w:rPr>
          <w:rFonts w:ascii="DIN Pro Regular" w:hAnsi="DIN Pro Regular" w:cs="DIN Pro Regular"/>
          <w:b/>
          <w:bCs/>
          <w:color w:val="000000" w:themeColor="text1"/>
          <w:sz w:val="20"/>
          <w:szCs w:val="20"/>
        </w:rPr>
      </w:pPr>
      <w:r w:rsidRPr="008B2B3F">
        <w:rPr>
          <w:rFonts w:ascii="DIN Pro Regular" w:hAnsi="DIN Pro Regular" w:cs="DIN Pro Regular"/>
          <w:b/>
          <w:bCs/>
          <w:color w:val="000000" w:themeColor="text1"/>
          <w:sz w:val="20"/>
          <w:szCs w:val="20"/>
        </w:rPr>
        <w:t>2.3.5.- Medidas presupuestarias ante la crisis provocada por el Covid-19.</w:t>
      </w:r>
    </w:p>
    <w:p w:rsidR="00E54161" w:rsidRPr="008B2B3F" w:rsidRDefault="00E54161" w:rsidP="00E54161">
      <w:pPr>
        <w:pStyle w:val="NormalWeb"/>
        <w:spacing w:before="0" w:beforeAutospacing="0" w:after="0" w:afterAutospacing="0"/>
        <w:jc w:val="both"/>
        <w:rPr>
          <w:rFonts w:ascii="DIN Pro Regular" w:hAnsi="DIN Pro Regular" w:cs="DIN Pro Regular"/>
          <w:sz w:val="18"/>
          <w:szCs w:val="18"/>
        </w:rPr>
      </w:pPr>
      <w:r w:rsidRPr="008B2B3F">
        <w:rPr>
          <w:rFonts w:ascii="DIN Pro Regular" w:hAnsi="DIN Pro Regular" w:cs="DIN Pro Regular"/>
          <w:sz w:val="18"/>
          <w:szCs w:val="18"/>
        </w:rPr>
        <w:t xml:space="preserve">En referencia a la crisis sanitaria y económica generada por la pandemia del Covid-19, el Gobierno del Estado sigue implementando el “Programa Todos Unidos por Tamaulipas”, mediante el cual se han venido aplicando diversas medidas de apoyo para enfrentar la contingencia sanitaria mundial, otorgando apoyos económicos inmediatos y directos al sector salud, seguridad pública y bienestar social. Así como también beneficios a través de subsidios a la población y medidas de estímulo fiscal a las micro y pequeñas empresas que son las que más aportan a la generación de puestos de trabajo y al crecimiento del PIB estatal. </w:t>
      </w:r>
    </w:p>
    <w:p w:rsidR="00E54161" w:rsidRPr="008B2B3F" w:rsidRDefault="00E54161" w:rsidP="00E54161">
      <w:pPr>
        <w:pStyle w:val="NormalWeb"/>
        <w:spacing w:before="0" w:beforeAutospacing="0" w:after="0" w:afterAutospacing="0"/>
        <w:jc w:val="both"/>
        <w:rPr>
          <w:rFonts w:ascii="DIN Pro Regular" w:hAnsi="DIN Pro Regular" w:cs="DIN Pro Regular"/>
          <w:sz w:val="18"/>
          <w:szCs w:val="18"/>
        </w:rPr>
      </w:pPr>
    </w:p>
    <w:p w:rsidR="00E54161" w:rsidRPr="008B2B3F" w:rsidRDefault="00E54161" w:rsidP="00E54161">
      <w:pPr>
        <w:pStyle w:val="NormalWeb"/>
        <w:spacing w:before="0" w:beforeAutospacing="0" w:after="0" w:afterAutospacing="0"/>
        <w:jc w:val="both"/>
        <w:rPr>
          <w:rFonts w:ascii="DIN Pro Regular" w:hAnsi="DIN Pro Regular" w:cs="DIN Pro Regular"/>
          <w:sz w:val="18"/>
          <w:szCs w:val="18"/>
        </w:rPr>
      </w:pPr>
      <w:r w:rsidRPr="008B2B3F">
        <w:rPr>
          <w:rFonts w:ascii="DIN Pro Regular" w:hAnsi="DIN Pro Regular" w:cs="DIN Pro Regular"/>
          <w:sz w:val="18"/>
          <w:szCs w:val="18"/>
        </w:rPr>
        <w:t>Al efecto, desde el inicio de la pandemia en Febrero del 2020, se autorizó el diferimiento del pago de algunos impuestos, así como el otorgamiento de descuentos de hasta un 50 % al pago de derechos estatales, vigentes aún durante este 2021, condonando el total de accesorios de los impuestos y derechos correspondientes, incluso el diferimiento también del pago de préstamos sin carga de intereses, los cuales hubieren sido otorgados por los Fondos y Fideicomisos del Gobierno del Estado que apoyan con créditos a los microempresarios del Estado.</w:t>
      </w:r>
    </w:p>
    <w:p w:rsidR="00E54161" w:rsidRPr="008B2B3F" w:rsidRDefault="00E54161" w:rsidP="00E54161">
      <w:pPr>
        <w:pStyle w:val="NormalWeb"/>
        <w:spacing w:before="0" w:beforeAutospacing="0" w:after="0" w:afterAutospacing="0"/>
        <w:jc w:val="both"/>
        <w:rPr>
          <w:rFonts w:ascii="DIN Pro Regular" w:hAnsi="DIN Pro Regular" w:cs="DIN Pro Regular"/>
          <w:sz w:val="18"/>
          <w:szCs w:val="18"/>
        </w:rPr>
      </w:pPr>
    </w:p>
    <w:p w:rsidR="00E54161" w:rsidRPr="008B2B3F" w:rsidRDefault="00E54161" w:rsidP="00E54161">
      <w:pPr>
        <w:pStyle w:val="NormalWeb"/>
        <w:spacing w:before="0" w:beforeAutospacing="0" w:after="0" w:afterAutospacing="0"/>
        <w:jc w:val="both"/>
        <w:rPr>
          <w:rFonts w:ascii="DIN Pro Regular" w:hAnsi="DIN Pro Regular" w:cs="DIN Pro Regular"/>
          <w:color w:val="FF0000"/>
          <w:sz w:val="18"/>
          <w:szCs w:val="18"/>
        </w:rPr>
      </w:pPr>
      <w:r w:rsidRPr="008B2B3F">
        <w:rPr>
          <w:rFonts w:ascii="DIN Pro Regular" w:hAnsi="DIN Pro Regular" w:cs="DIN Pro Regular"/>
          <w:sz w:val="18"/>
          <w:szCs w:val="18"/>
        </w:rPr>
        <w:t>En función del considerable daño provocado a las finanzas estatales por la crisis que en forma imprevista nos trajo el Covid-19, en apego a su programa de austeridad implementado a partir del 2017, el Gobierno del Estado ante un escenario con menores recursos presupuestales, continua estableciendo prioridades en la asignación y aplicación de los limitados recursos presupuestales disponibles durante el ejercicio fiscal 2020 y 2021, orientando el gasto a los rubros relacionados con la educación, salud, seguridad ciudadana, la generación de empleo, el bienestar social y la promoción de la inversión, entre los más relevantes, apegándose a criterios de estricta racionalidad presupuestal</w:t>
      </w:r>
      <w:r w:rsidRPr="008B2B3F">
        <w:rPr>
          <w:rFonts w:ascii="DIN Pro Regular" w:hAnsi="DIN Pro Regular" w:cs="DIN Pro Regular"/>
          <w:color w:val="FF0000"/>
          <w:sz w:val="18"/>
          <w:szCs w:val="18"/>
        </w:rPr>
        <w:t>.</w:t>
      </w:r>
    </w:p>
    <w:p w:rsidR="004F0DD7" w:rsidRDefault="004F0DD7" w:rsidP="004F0DD7">
      <w:pPr>
        <w:pStyle w:val="NormalWeb"/>
        <w:shd w:val="clear" w:color="auto" w:fill="FFFFFF" w:themeFill="background1"/>
        <w:spacing w:before="0" w:beforeAutospacing="0" w:after="0" w:afterAutospacing="0"/>
        <w:ind w:left="360"/>
        <w:rPr>
          <w:rFonts w:ascii="DIN Pro Regular" w:hAnsi="DIN Pro Regular" w:cs="DIN Pro Regular"/>
          <w:b/>
          <w:bCs/>
          <w:color w:val="000000"/>
          <w:sz w:val="20"/>
          <w:szCs w:val="20"/>
        </w:rPr>
      </w:pPr>
    </w:p>
    <w:p w:rsidR="00AA7087" w:rsidRPr="00922B01" w:rsidRDefault="00AA7087" w:rsidP="004F0DD7">
      <w:pPr>
        <w:pStyle w:val="Prrafodelista"/>
        <w:widowControl w:val="0"/>
        <w:numPr>
          <w:ilvl w:val="0"/>
          <w:numId w:val="29"/>
        </w:numPr>
        <w:shd w:val="clear" w:color="auto" w:fill="FFFFFF" w:themeFill="background1"/>
        <w:spacing w:after="0" w:line="560" w:lineRule="atLeast"/>
        <w:ind w:right="3566"/>
        <w:jc w:val="both"/>
        <w:outlineLvl w:val="0"/>
        <w:rPr>
          <w:rFonts w:ascii="DINPro-Regular" w:eastAsia="Arial" w:hAnsi="DINPro-Regular" w:cs="DIN Pro Regular"/>
          <w:b/>
          <w:bCs/>
          <w:sz w:val="20"/>
          <w:szCs w:val="18"/>
        </w:rPr>
      </w:pPr>
      <w:r w:rsidRPr="00922B01">
        <w:rPr>
          <w:rFonts w:ascii="DINPro-Regular" w:eastAsia="Arial" w:hAnsi="DINPro-Regular" w:cs="DIN Pro Regular"/>
          <w:b/>
          <w:bCs/>
          <w:sz w:val="20"/>
          <w:szCs w:val="18"/>
        </w:rPr>
        <w:t>Autorización e Historia</w:t>
      </w:r>
    </w:p>
    <w:p w:rsidR="00AA7087" w:rsidRPr="00922B01" w:rsidRDefault="00AA7087" w:rsidP="004F0DD7">
      <w:pPr>
        <w:pStyle w:val="Prrafodelista"/>
        <w:shd w:val="clear" w:color="auto" w:fill="FFFFFF" w:themeFill="background1"/>
        <w:spacing w:line="240" w:lineRule="auto"/>
        <w:ind w:left="360"/>
        <w:jc w:val="both"/>
        <w:rPr>
          <w:rFonts w:ascii="DINPro-Regular" w:eastAsia="Times New Roman" w:hAnsi="DINPro-Regular" w:cs="DIN Pro Regular"/>
          <w:sz w:val="20"/>
          <w:szCs w:val="18"/>
          <w:lang w:val="es-ES" w:eastAsia="es-ES"/>
        </w:rPr>
      </w:pPr>
    </w:p>
    <w:p w:rsidR="00AA7087" w:rsidRPr="00922B01" w:rsidRDefault="00AA7087" w:rsidP="004F0DD7">
      <w:pPr>
        <w:pStyle w:val="Prrafodelista"/>
        <w:numPr>
          <w:ilvl w:val="1"/>
          <w:numId w:val="6"/>
        </w:numPr>
        <w:shd w:val="clear" w:color="auto" w:fill="FFFFFF" w:themeFill="background1"/>
        <w:spacing w:line="240" w:lineRule="auto"/>
        <w:jc w:val="both"/>
        <w:rPr>
          <w:rFonts w:ascii="DINPro-Regular" w:hAnsi="DINPro-Regular" w:cs="DIN Pro Regular"/>
          <w:sz w:val="18"/>
          <w:szCs w:val="18"/>
        </w:rPr>
      </w:pPr>
      <w:r w:rsidRPr="00922B01">
        <w:rPr>
          <w:rFonts w:ascii="DINPro-Regular" w:hAnsi="DINPro-Regular" w:cs="DIN Pro Regular"/>
          <w:sz w:val="18"/>
          <w:szCs w:val="18"/>
        </w:rPr>
        <w:t xml:space="preserve">Fecha de creación del Ente. </w:t>
      </w:r>
    </w:p>
    <w:p w:rsidR="00AA7087" w:rsidRDefault="00AA7087" w:rsidP="004F0DD7">
      <w:pPr>
        <w:shd w:val="clear" w:color="auto" w:fill="FFFFFF" w:themeFill="background1"/>
        <w:spacing w:line="240" w:lineRule="auto"/>
        <w:ind w:left="709"/>
        <w:jc w:val="both"/>
        <w:rPr>
          <w:rFonts w:ascii="DIN Pro Regular" w:hAnsi="DIN Pro Regular" w:cs="DIN Pro Regular"/>
          <w:sz w:val="18"/>
          <w:szCs w:val="18"/>
        </w:rPr>
      </w:pPr>
      <w:r w:rsidRPr="008B5BF0">
        <w:rPr>
          <w:rFonts w:ascii="DIN Pro Regular" w:hAnsi="DIN Pro Regular" w:cs="DIN Pro Regular"/>
          <w:sz w:val="18"/>
          <w:szCs w:val="18"/>
        </w:rPr>
        <w:t>El principal antecedente histórico relativo a la creación del Gobierno del Estado de Tamaulipas, lo constituye la vigencia de la entonces Ley del 8 de Enero de 1824, así como el Acta Constitutiva de la Federación Mexicana del 31 de Enero del mismo año, mediante la cual quedó instalado el Primer Congreso Constituyente de Tamaulipas, ello el 7 de Julio de 1824 en la Antigua Villa de Padilla, lo cual ocurrió tres años después de haber sido jurada en Aguayo la Independencia de México.</w:t>
      </w:r>
    </w:p>
    <w:p w:rsidR="00653F0F" w:rsidRPr="008B5BF0" w:rsidRDefault="00653F0F" w:rsidP="004F0DD7">
      <w:pPr>
        <w:shd w:val="clear" w:color="auto" w:fill="FFFFFF" w:themeFill="background1"/>
        <w:spacing w:line="240" w:lineRule="auto"/>
        <w:ind w:left="709"/>
        <w:jc w:val="both"/>
        <w:rPr>
          <w:rFonts w:ascii="DIN Pro Regular" w:hAnsi="DIN Pro Regular" w:cs="DIN Pro Regular"/>
          <w:sz w:val="18"/>
          <w:szCs w:val="18"/>
        </w:rPr>
      </w:pPr>
    </w:p>
    <w:p w:rsidR="00AA7087" w:rsidRPr="00922B01" w:rsidRDefault="00AA7087" w:rsidP="00FD47EF">
      <w:pPr>
        <w:pStyle w:val="Prrafodelista"/>
        <w:numPr>
          <w:ilvl w:val="1"/>
          <w:numId w:val="6"/>
        </w:numPr>
        <w:spacing w:line="240" w:lineRule="auto"/>
        <w:jc w:val="both"/>
        <w:rPr>
          <w:rFonts w:ascii="DINPro-Regular" w:hAnsi="DINPro-Regular" w:cs="DIN Pro Regular"/>
          <w:sz w:val="18"/>
          <w:szCs w:val="18"/>
        </w:rPr>
      </w:pPr>
      <w:r w:rsidRPr="00922B01">
        <w:rPr>
          <w:rFonts w:ascii="DINPro-Regular" w:hAnsi="DINPro-Regular" w:cs="DIN Pro Regular"/>
          <w:sz w:val="18"/>
          <w:szCs w:val="18"/>
        </w:rPr>
        <w:t>Principales cambios en su estructura.</w:t>
      </w:r>
    </w:p>
    <w:p w:rsidR="004910DC" w:rsidRPr="008B5BF0" w:rsidRDefault="004910DC" w:rsidP="004910DC">
      <w:pPr>
        <w:spacing w:line="240" w:lineRule="auto"/>
        <w:ind w:left="720"/>
        <w:contextualSpacing/>
        <w:jc w:val="both"/>
        <w:rPr>
          <w:rFonts w:ascii="DIN Pro Regular" w:hAnsi="DIN Pro Regular" w:cs="DIN Pro Regular"/>
          <w:sz w:val="18"/>
          <w:szCs w:val="18"/>
        </w:rPr>
      </w:pPr>
      <w:r w:rsidRPr="008B5BF0">
        <w:rPr>
          <w:rFonts w:ascii="DIN Pro Regular" w:hAnsi="DIN Pro Regular" w:cs="DIN Pro Regular"/>
          <w:sz w:val="18"/>
          <w:szCs w:val="18"/>
        </w:rPr>
        <w:t xml:space="preserve">Con la Evolución Política y Económica del País, los Tres Poderes que Constituyen el Gobierno del Estado se han adaptado al Entorno Social, Económico y Político que ha transformado a México desde su Independencia, de tal forma que han reformado permanentemente sus Leyes Orgánicas en el caso del Poder Legislativo y del Poder Judicial. Igual ha ocurrido en el Poder Ejecutivo, ya que similar proceso aplica para la Ley Orgánica de la Administración Pública del Estado de Tamaulipas, cuya última Reforma se publicó en el Periódico Oficial del Estado el </w:t>
      </w:r>
      <w:r w:rsidR="00FE52B3">
        <w:rPr>
          <w:rFonts w:ascii="DIN Pro Regular" w:hAnsi="DIN Pro Regular" w:cs="DIN Pro Regular"/>
          <w:sz w:val="18"/>
          <w:szCs w:val="18"/>
        </w:rPr>
        <w:t>19 Octubre de 2021.</w:t>
      </w:r>
    </w:p>
    <w:p w:rsidR="004910DC" w:rsidRPr="00922B01" w:rsidRDefault="004910DC" w:rsidP="004910DC">
      <w:pPr>
        <w:spacing w:line="240" w:lineRule="auto"/>
        <w:ind w:left="720"/>
        <w:contextualSpacing/>
        <w:jc w:val="both"/>
        <w:rPr>
          <w:rFonts w:ascii="DINPro-Regular" w:hAnsi="DINPro-Regular" w:cs="DIN Pro Regular"/>
          <w:sz w:val="18"/>
          <w:szCs w:val="18"/>
        </w:rPr>
      </w:pPr>
    </w:p>
    <w:p w:rsidR="00AA7087" w:rsidRPr="00922B01" w:rsidRDefault="00AA7087" w:rsidP="003270B1">
      <w:pPr>
        <w:pStyle w:val="Prrafodelista"/>
        <w:numPr>
          <w:ilvl w:val="0"/>
          <w:numId w:val="27"/>
        </w:numPr>
        <w:spacing w:after="0" w:line="240" w:lineRule="exact"/>
        <w:jc w:val="both"/>
        <w:rPr>
          <w:rFonts w:ascii="DINPro-Regular" w:eastAsia="Times New Roman" w:hAnsi="DINPro-Regular" w:cs="DIN Pro Regular"/>
          <w:b/>
          <w:sz w:val="20"/>
          <w:szCs w:val="18"/>
          <w:lang w:eastAsia="es-ES"/>
        </w:rPr>
      </w:pPr>
      <w:r w:rsidRPr="00922B01">
        <w:rPr>
          <w:rFonts w:ascii="DINPro-Regular" w:eastAsia="Times New Roman" w:hAnsi="DINPro-Regular" w:cs="DIN Pro Regular"/>
          <w:b/>
          <w:sz w:val="20"/>
          <w:szCs w:val="18"/>
          <w:lang w:eastAsia="es-ES"/>
        </w:rPr>
        <w:t>Organización y Objeto Social</w:t>
      </w:r>
    </w:p>
    <w:p w:rsidR="00AA7087" w:rsidRPr="00922B01" w:rsidRDefault="00AA7087" w:rsidP="00AA7087">
      <w:pPr>
        <w:pStyle w:val="Prrafodelista"/>
        <w:spacing w:after="0" w:line="240" w:lineRule="exact"/>
        <w:ind w:left="360"/>
        <w:jc w:val="both"/>
        <w:rPr>
          <w:rFonts w:ascii="DINPro-Regular" w:eastAsia="Times New Roman" w:hAnsi="DINPro-Regular" w:cs="DIN Pro Regular"/>
          <w:b/>
          <w:sz w:val="18"/>
          <w:szCs w:val="18"/>
          <w:lang w:eastAsia="es-ES"/>
        </w:rPr>
      </w:pPr>
    </w:p>
    <w:p w:rsidR="00AA7087" w:rsidRPr="00922B01" w:rsidRDefault="00AA7087" w:rsidP="00FD47EF">
      <w:pPr>
        <w:pStyle w:val="Prrafodelista"/>
        <w:numPr>
          <w:ilvl w:val="0"/>
          <w:numId w:val="8"/>
        </w:numPr>
        <w:spacing w:after="0" w:line="240" w:lineRule="exact"/>
        <w:jc w:val="both"/>
        <w:rPr>
          <w:rFonts w:ascii="DINPro-Regular" w:eastAsia="Times New Roman" w:hAnsi="DINPro-Regular" w:cs="DIN Pro Regular"/>
          <w:sz w:val="18"/>
          <w:szCs w:val="18"/>
          <w:lang w:eastAsia="es-ES"/>
        </w:rPr>
      </w:pPr>
      <w:r w:rsidRPr="00922B01">
        <w:rPr>
          <w:rFonts w:ascii="DINPro-Regular" w:eastAsia="Times New Roman" w:hAnsi="DINPro-Regular" w:cs="DIN Pro Regular"/>
          <w:sz w:val="18"/>
          <w:szCs w:val="18"/>
          <w:lang w:eastAsia="es-ES"/>
        </w:rPr>
        <w:t>Objeto social</w:t>
      </w:r>
    </w:p>
    <w:p w:rsidR="00AA7087" w:rsidRPr="00922B01" w:rsidRDefault="00AA7087" w:rsidP="00AA7087">
      <w:pPr>
        <w:pStyle w:val="Prrafodelista"/>
        <w:spacing w:after="0" w:line="240" w:lineRule="exact"/>
        <w:ind w:left="360"/>
        <w:jc w:val="both"/>
        <w:rPr>
          <w:rFonts w:ascii="DINPro-Regular" w:eastAsia="Times New Roman" w:hAnsi="DINPro-Regular" w:cs="DIN Pro Regular"/>
          <w:b/>
          <w:sz w:val="18"/>
          <w:szCs w:val="18"/>
          <w:lang w:eastAsia="es-ES"/>
        </w:rPr>
      </w:pPr>
    </w:p>
    <w:p w:rsidR="00AA7087" w:rsidRDefault="00AA7087" w:rsidP="00AA7087">
      <w:pPr>
        <w:spacing w:after="0" w:line="240" w:lineRule="exact"/>
        <w:ind w:left="720"/>
        <w:jc w:val="both"/>
        <w:rPr>
          <w:rFonts w:ascii="DIN Pro Regular" w:eastAsia="Times New Roman" w:hAnsi="DIN Pro Regular" w:cs="DIN Pro Regular"/>
          <w:sz w:val="18"/>
          <w:szCs w:val="18"/>
          <w:lang w:val="es-ES" w:eastAsia="es-ES"/>
        </w:rPr>
      </w:pPr>
      <w:r w:rsidRPr="008B5BF0">
        <w:rPr>
          <w:rFonts w:ascii="DIN Pro Regular" w:eastAsia="Times New Roman" w:hAnsi="DIN Pro Regular" w:cs="DIN Pro Regular"/>
          <w:sz w:val="18"/>
          <w:szCs w:val="18"/>
          <w:lang w:val="es-ES" w:eastAsia="es-ES"/>
        </w:rPr>
        <w:t>De acuerdo al Artículo 1 de la Constitución Política del Estado, el Estado de Tamaulipas es Libre, Soberano e Independiente en cuanto a su Gobierno y Administración Interiores; pero está ligado a los Poderes de la Unión como parte integrante de los Estados Unidos Mexicanos, en todo aquello que fija expresamente la Constitución Política de los Estados Unidos Mexicanos y las Leyes que de ella emanan.</w:t>
      </w:r>
    </w:p>
    <w:p w:rsidR="00653F0F" w:rsidRPr="008B5BF0" w:rsidRDefault="00653F0F" w:rsidP="00AA7087">
      <w:pPr>
        <w:spacing w:after="0" w:line="240" w:lineRule="exact"/>
        <w:ind w:left="720"/>
        <w:jc w:val="both"/>
        <w:rPr>
          <w:rFonts w:ascii="DIN Pro Regular" w:eastAsia="Times New Roman" w:hAnsi="DIN Pro Regular" w:cs="DIN Pro Regular"/>
          <w:sz w:val="18"/>
          <w:szCs w:val="18"/>
          <w:lang w:val="es-ES" w:eastAsia="es-ES"/>
        </w:rPr>
      </w:pPr>
    </w:p>
    <w:p w:rsidR="00AA7087" w:rsidRPr="00922B01" w:rsidRDefault="00AA7087" w:rsidP="00FD47EF">
      <w:pPr>
        <w:pStyle w:val="Prrafodelista"/>
        <w:numPr>
          <w:ilvl w:val="0"/>
          <w:numId w:val="8"/>
        </w:numPr>
        <w:spacing w:after="0" w:line="240" w:lineRule="exact"/>
        <w:jc w:val="both"/>
        <w:rPr>
          <w:rFonts w:ascii="DINPro-Regular" w:eastAsia="Times New Roman" w:hAnsi="DINPro-Regular" w:cs="DIN Pro Regular"/>
          <w:sz w:val="18"/>
          <w:szCs w:val="18"/>
          <w:lang w:val="es-ES" w:eastAsia="es-ES"/>
        </w:rPr>
      </w:pPr>
      <w:r w:rsidRPr="00922B01">
        <w:rPr>
          <w:rFonts w:ascii="DINPro-Regular" w:eastAsia="Times New Roman" w:hAnsi="DINPro-Regular" w:cs="DIN Pro Regular"/>
          <w:sz w:val="18"/>
          <w:szCs w:val="18"/>
          <w:lang w:val="es-ES" w:eastAsia="es-ES"/>
        </w:rPr>
        <w:t>Principal actividad</w:t>
      </w:r>
    </w:p>
    <w:p w:rsidR="00AA7087" w:rsidRPr="00922B01" w:rsidRDefault="00AA7087" w:rsidP="00AA7087">
      <w:pPr>
        <w:pStyle w:val="Prrafodelista"/>
        <w:spacing w:after="0" w:line="240" w:lineRule="exact"/>
        <w:jc w:val="both"/>
        <w:rPr>
          <w:rFonts w:ascii="DINPro-Regular" w:eastAsia="Times New Roman" w:hAnsi="DINPro-Regular" w:cs="DIN Pro Regular"/>
          <w:sz w:val="18"/>
          <w:szCs w:val="18"/>
          <w:lang w:val="es-ES" w:eastAsia="es-ES"/>
        </w:rPr>
      </w:pPr>
    </w:p>
    <w:p w:rsidR="00AA7087" w:rsidRPr="008B5BF0" w:rsidRDefault="00AA7087" w:rsidP="00AA7087">
      <w:pPr>
        <w:pStyle w:val="Prrafodelista"/>
        <w:spacing w:after="0" w:line="240" w:lineRule="exact"/>
        <w:jc w:val="both"/>
        <w:rPr>
          <w:rFonts w:ascii="DIN Pro Regular" w:eastAsia="Times New Roman" w:hAnsi="DIN Pro Regular" w:cs="DIN Pro Regular"/>
          <w:sz w:val="18"/>
          <w:szCs w:val="18"/>
          <w:lang w:val="es-ES" w:eastAsia="es-ES"/>
        </w:rPr>
      </w:pPr>
      <w:r w:rsidRPr="008B5BF0">
        <w:rPr>
          <w:rFonts w:ascii="DIN Pro Regular" w:eastAsia="Times New Roman" w:hAnsi="DIN Pro Regular" w:cs="DIN Pro Regular"/>
          <w:sz w:val="18"/>
          <w:szCs w:val="18"/>
          <w:lang w:val="es-ES" w:eastAsia="es-ES"/>
        </w:rPr>
        <w:t>El Gobierno del Estado de Tamaulipas está registrado para efectos fiscales como una Persona Moral con Fines no Lucrativos, cuya principal actividad es ser retenedor de acuerdo al Título III, Capítulo I de la Ley del Impuesto sobre la Renta.</w:t>
      </w:r>
    </w:p>
    <w:p w:rsidR="00AA7087" w:rsidRPr="008B5BF0" w:rsidRDefault="00AA7087" w:rsidP="00AA7087">
      <w:pPr>
        <w:pStyle w:val="Prrafodelista"/>
        <w:spacing w:after="0" w:line="240" w:lineRule="exact"/>
        <w:jc w:val="both"/>
        <w:rPr>
          <w:rFonts w:ascii="DIN Pro Regular" w:eastAsia="Times New Roman" w:hAnsi="DIN Pro Regular" w:cs="DIN Pro Regular"/>
          <w:sz w:val="18"/>
          <w:szCs w:val="18"/>
          <w:lang w:val="es-ES" w:eastAsia="es-ES"/>
        </w:rPr>
      </w:pPr>
    </w:p>
    <w:p w:rsidR="00AA7087" w:rsidRPr="00922B01" w:rsidRDefault="00AA7087" w:rsidP="00FD47EF">
      <w:pPr>
        <w:pStyle w:val="Prrafodelista"/>
        <w:numPr>
          <w:ilvl w:val="0"/>
          <w:numId w:val="8"/>
        </w:numPr>
        <w:spacing w:after="0" w:line="240" w:lineRule="exact"/>
        <w:jc w:val="both"/>
        <w:rPr>
          <w:rFonts w:ascii="DINPro-Regular" w:eastAsia="Times New Roman" w:hAnsi="DINPro-Regular" w:cs="DIN Pro Regular"/>
          <w:b/>
          <w:sz w:val="18"/>
          <w:szCs w:val="18"/>
          <w:lang w:val="es-ES" w:eastAsia="es-ES"/>
        </w:rPr>
      </w:pPr>
      <w:r w:rsidRPr="00922B01">
        <w:rPr>
          <w:rFonts w:ascii="DINPro-Regular" w:eastAsia="Times New Roman" w:hAnsi="DINPro-Regular" w:cs="DIN Pro Regular"/>
          <w:sz w:val="18"/>
          <w:szCs w:val="18"/>
          <w:lang w:val="es-ES" w:eastAsia="es-ES"/>
        </w:rPr>
        <w:t xml:space="preserve">Ejercicio </w:t>
      </w:r>
      <w:r w:rsidR="00813145" w:rsidRPr="00922B01">
        <w:rPr>
          <w:rFonts w:ascii="DINPro-Regular" w:eastAsia="Times New Roman" w:hAnsi="DINPro-Regular" w:cs="DIN Pro Regular"/>
          <w:sz w:val="18"/>
          <w:szCs w:val="18"/>
          <w:lang w:val="es-ES" w:eastAsia="es-ES"/>
        </w:rPr>
        <w:t>F</w:t>
      </w:r>
      <w:r w:rsidRPr="00922B01">
        <w:rPr>
          <w:rFonts w:ascii="DINPro-Regular" w:eastAsia="Times New Roman" w:hAnsi="DINPro-Regular" w:cs="DIN Pro Regular"/>
          <w:sz w:val="18"/>
          <w:szCs w:val="18"/>
          <w:lang w:val="es-ES" w:eastAsia="es-ES"/>
        </w:rPr>
        <w:t>iscal que se informa</w:t>
      </w:r>
      <w:r w:rsidRPr="00922B01">
        <w:rPr>
          <w:rFonts w:ascii="DINPro-Regular" w:eastAsia="Times New Roman" w:hAnsi="DINPro-Regular" w:cs="DIN Pro Regular"/>
          <w:b/>
          <w:sz w:val="18"/>
          <w:szCs w:val="18"/>
          <w:lang w:val="es-ES" w:eastAsia="es-ES"/>
        </w:rPr>
        <w:t>:</w:t>
      </w:r>
      <w:r w:rsidR="00813145" w:rsidRPr="00922B01">
        <w:rPr>
          <w:rFonts w:ascii="DINPro-Regular" w:eastAsia="Times New Roman" w:hAnsi="DINPro-Regular" w:cs="DIN Pro Regular"/>
          <w:sz w:val="18"/>
          <w:szCs w:val="18"/>
          <w:lang w:val="es-ES" w:eastAsia="es-ES"/>
        </w:rPr>
        <w:t xml:space="preserve"> Del 1° de enero al </w:t>
      </w:r>
      <w:r w:rsidR="00E54161">
        <w:rPr>
          <w:rFonts w:ascii="DINPro-Regular" w:eastAsia="Times New Roman" w:hAnsi="DINPro-Regular" w:cs="DIN Pro Regular"/>
          <w:sz w:val="18"/>
          <w:szCs w:val="18"/>
          <w:lang w:val="es-ES" w:eastAsia="es-ES"/>
        </w:rPr>
        <w:t xml:space="preserve">31 de </w:t>
      </w:r>
      <w:r w:rsidR="00FE52B3">
        <w:rPr>
          <w:rFonts w:ascii="DINPro-Regular" w:eastAsia="Times New Roman" w:hAnsi="DINPro-Regular" w:cs="DIN Pro Regular"/>
          <w:sz w:val="18"/>
          <w:szCs w:val="18"/>
          <w:lang w:val="es-ES" w:eastAsia="es-ES"/>
        </w:rPr>
        <w:t>Diciembre de</w:t>
      </w:r>
      <w:r w:rsidR="007C3C57">
        <w:rPr>
          <w:rFonts w:ascii="DINPro-Regular" w:eastAsia="Times New Roman" w:hAnsi="DINPro-Regular" w:cs="DIN Pro Regular"/>
          <w:sz w:val="18"/>
          <w:szCs w:val="18"/>
          <w:lang w:val="es-ES" w:eastAsia="es-ES"/>
        </w:rPr>
        <w:t xml:space="preserve"> 2021.</w:t>
      </w:r>
    </w:p>
    <w:p w:rsidR="00AA7087" w:rsidRPr="00D72069" w:rsidRDefault="00AA7087" w:rsidP="00AA7087">
      <w:pPr>
        <w:spacing w:after="0" w:line="240" w:lineRule="exact"/>
        <w:jc w:val="both"/>
        <w:rPr>
          <w:rFonts w:ascii="DINPro-Regular" w:eastAsia="Times New Roman" w:hAnsi="DINPro-Regular" w:cs="DIN Pro Regular"/>
          <w:b/>
          <w:sz w:val="12"/>
          <w:szCs w:val="18"/>
          <w:lang w:val="es-ES" w:eastAsia="es-ES"/>
        </w:rPr>
      </w:pPr>
    </w:p>
    <w:p w:rsidR="00AA7087" w:rsidRPr="00922B01" w:rsidRDefault="00AA7087" w:rsidP="00FD47EF">
      <w:pPr>
        <w:pStyle w:val="Prrafodelista"/>
        <w:numPr>
          <w:ilvl w:val="0"/>
          <w:numId w:val="8"/>
        </w:numPr>
        <w:spacing w:after="0" w:line="240" w:lineRule="exact"/>
        <w:jc w:val="both"/>
        <w:rPr>
          <w:rFonts w:ascii="DINPro-Regular" w:eastAsia="Times New Roman" w:hAnsi="DINPro-Regular" w:cs="DIN Pro Regular"/>
          <w:sz w:val="18"/>
          <w:szCs w:val="18"/>
          <w:lang w:val="es-ES" w:eastAsia="es-ES"/>
        </w:rPr>
      </w:pPr>
      <w:r w:rsidRPr="00922B01">
        <w:rPr>
          <w:rFonts w:ascii="DINPro-Regular" w:eastAsia="Times New Roman" w:hAnsi="DINPro-Regular" w:cs="DIN Pro Regular"/>
          <w:sz w:val="18"/>
          <w:szCs w:val="18"/>
          <w:lang w:val="es-ES" w:eastAsia="es-ES"/>
        </w:rPr>
        <w:t>Régimen Jurídico</w:t>
      </w:r>
    </w:p>
    <w:p w:rsidR="00AA7087" w:rsidRPr="00D72069" w:rsidRDefault="00AA7087" w:rsidP="00AA7087">
      <w:pPr>
        <w:pStyle w:val="Prrafodelista"/>
        <w:rPr>
          <w:rFonts w:ascii="DINPro-Regular" w:eastAsia="Times New Roman" w:hAnsi="DINPro-Regular" w:cs="DIN Pro Regular"/>
          <w:sz w:val="14"/>
          <w:szCs w:val="18"/>
          <w:lang w:val="es-ES" w:eastAsia="es-ES"/>
        </w:rPr>
      </w:pPr>
    </w:p>
    <w:p w:rsidR="00AA7087" w:rsidRPr="008B5BF0" w:rsidRDefault="00AA7087" w:rsidP="00AA7087">
      <w:pPr>
        <w:pStyle w:val="Prrafodelista"/>
        <w:spacing w:after="0" w:line="240" w:lineRule="exact"/>
        <w:jc w:val="both"/>
        <w:rPr>
          <w:rFonts w:ascii="DIN Pro Regular" w:eastAsia="Times New Roman" w:hAnsi="DIN Pro Regular" w:cs="DIN Pro Regular"/>
          <w:sz w:val="18"/>
          <w:szCs w:val="18"/>
          <w:lang w:val="es-ES" w:eastAsia="es-ES"/>
        </w:rPr>
      </w:pPr>
      <w:r w:rsidRPr="008B5BF0">
        <w:rPr>
          <w:rFonts w:ascii="DIN Pro Regular" w:eastAsia="Times New Roman" w:hAnsi="DIN Pro Regular" w:cs="DIN Pro Regular"/>
          <w:sz w:val="18"/>
          <w:szCs w:val="18"/>
          <w:lang w:val="es-ES" w:eastAsia="es-ES"/>
        </w:rPr>
        <w:t>En la parte normativa, la Administración Pública del Estado funciona acorde a lo establecido en la  Constitución Política de los Estados Unidos Mexicanos, la propia del Estado, la Ley Orgánica de la Administración Pública del Estado de Tamaulipas, la Ley de Responsabilidades de los Servidores Públicos del Estado, Ley de Gasto Público, Ley de Deuda Pública</w:t>
      </w:r>
      <w:r w:rsidR="003E6B6E" w:rsidRPr="008B5BF0">
        <w:rPr>
          <w:rFonts w:ascii="DIN Pro Regular" w:eastAsia="Times New Roman" w:hAnsi="DIN Pro Regular" w:cs="DIN Pro Regular"/>
          <w:sz w:val="18"/>
          <w:szCs w:val="18"/>
          <w:lang w:val="es-ES" w:eastAsia="es-ES"/>
        </w:rPr>
        <w:t xml:space="preserve"> Estatal y Municipal</w:t>
      </w:r>
      <w:r w:rsidRPr="008B5BF0">
        <w:rPr>
          <w:rFonts w:ascii="DIN Pro Regular" w:eastAsia="Times New Roman" w:hAnsi="DIN Pro Regular" w:cs="DIN Pro Regular"/>
          <w:sz w:val="18"/>
          <w:szCs w:val="18"/>
          <w:lang w:val="es-ES" w:eastAsia="es-ES"/>
        </w:rPr>
        <w:t xml:space="preserve">, Ley </w:t>
      </w:r>
      <w:r w:rsidR="009E5D84" w:rsidRPr="008B5BF0">
        <w:rPr>
          <w:rFonts w:ascii="DIN Pro Regular" w:eastAsia="Times New Roman" w:hAnsi="DIN Pro Regular" w:cs="DIN Pro Regular"/>
          <w:sz w:val="18"/>
          <w:szCs w:val="18"/>
          <w:lang w:val="es-ES" w:eastAsia="es-ES"/>
        </w:rPr>
        <w:t xml:space="preserve">Estatal </w:t>
      </w:r>
      <w:r w:rsidRPr="008B5BF0">
        <w:rPr>
          <w:rFonts w:ascii="DIN Pro Regular" w:eastAsia="Times New Roman" w:hAnsi="DIN Pro Regular" w:cs="DIN Pro Regular"/>
          <w:sz w:val="18"/>
          <w:szCs w:val="18"/>
          <w:lang w:val="es-ES" w:eastAsia="es-ES"/>
        </w:rPr>
        <w:t xml:space="preserve">de Planeación, Ley de Entidades Paraestatales y Ley de Fiscalización y Rendición de Cuentas del Estado, entre otras.     </w:t>
      </w:r>
    </w:p>
    <w:p w:rsidR="00AA7087" w:rsidRPr="00922B01" w:rsidRDefault="00AA7087" w:rsidP="00AA7087">
      <w:pPr>
        <w:pStyle w:val="Prrafodelista"/>
        <w:spacing w:after="0" w:line="240" w:lineRule="exact"/>
        <w:jc w:val="both"/>
        <w:rPr>
          <w:rFonts w:ascii="DINPro-Regular" w:eastAsia="Times New Roman" w:hAnsi="DINPro-Regular" w:cs="DIN Pro Regular"/>
          <w:sz w:val="18"/>
          <w:szCs w:val="18"/>
          <w:lang w:val="es-ES" w:eastAsia="es-ES"/>
        </w:rPr>
      </w:pPr>
    </w:p>
    <w:p w:rsidR="00AA7087" w:rsidRPr="00922B01" w:rsidRDefault="00AA7087" w:rsidP="00FD47EF">
      <w:pPr>
        <w:pStyle w:val="Prrafodelista"/>
        <w:numPr>
          <w:ilvl w:val="0"/>
          <w:numId w:val="8"/>
        </w:numPr>
        <w:spacing w:after="0" w:line="240" w:lineRule="exact"/>
        <w:jc w:val="both"/>
        <w:rPr>
          <w:rFonts w:ascii="DINPro-Regular" w:eastAsia="Times New Roman" w:hAnsi="DINPro-Regular" w:cs="DIN Pro Regular"/>
          <w:sz w:val="18"/>
          <w:szCs w:val="18"/>
          <w:lang w:val="es-ES" w:eastAsia="es-ES"/>
        </w:rPr>
      </w:pPr>
      <w:r w:rsidRPr="00922B01">
        <w:rPr>
          <w:rFonts w:ascii="DINPro-Regular" w:eastAsia="Times New Roman" w:hAnsi="DINPro-Regular" w:cs="DIN Pro Regular"/>
          <w:sz w:val="18"/>
          <w:szCs w:val="18"/>
          <w:lang w:val="es-ES" w:eastAsia="es-ES"/>
        </w:rPr>
        <w:t>Consideraciones Fiscales del Ente:</w:t>
      </w:r>
    </w:p>
    <w:p w:rsidR="00AA7087" w:rsidRPr="00D72069" w:rsidRDefault="00AA7087" w:rsidP="00AA7087">
      <w:pPr>
        <w:spacing w:after="0" w:line="240" w:lineRule="exact"/>
        <w:jc w:val="both"/>
        <w:rPr>
          <w:rFonts w:ascii="DINPro-Regular" w:eastAsia="Times New Roman" w:hAnsi="DINPro-Regular" w:cs="DIN Pro Regular"/>
          <w:sz w:val="12"/>
          <w:szCs w:val="18"/>
          <w:lang w:val="es-ES" w:eastAsia="es-ES"/>
        </w:rPr>
      </w:pPr>
    </w:p>
    <w:p w:rsidR="00AA7087" w:rsidRPr="00922B01" w:rsidRDefault="00AA7087" w:rsidP="00AA7087">
      <w:pPr>
        <w:pStyle w:val="Prrafodelista"/>
        <w:spacing w:after="0" w:line="240" w:lineRule="exact"/>
        <w:jc w:val="both"/>
        <w:rPr>
          <w:rFonts w:ascii="DINPro-Regular" w:eastAsia="Times New Roman" w:hAnsi="DINPro-Regular" w:cs="DIN Pro Regular"/>
          <w:sz w:val="18"/>
          <w:szCs w:val="18"/>
          <w:lang w:val="es-ES" w:eastAsia="es-ES"/>
        </w:rPr>
      </w:pPr>
      <w:r w:rsidRPr="00922B01">
        <w:rPr>
          <w:rFonts w:ascii="DINPro-Regular" w:eastAsia="Times New Roman" w:hAnsi="DINPro-Regular" w:cs="DIN Pro Regular"/>
          <w:sz w:val="18"/>
          <w:szCs w:val="18"/>
          <w:lang w:val="es-ES" w:eastAsia="es-ES"/>
        </w:rPr>
        <w:t>Obligado a retenciones en materia de Salarios y demás prestaciones que deriven de una relación laboral subordinada, así como retenciones en materia de Ingresos Asimilables a Salarios, retenciones en materia de prestación de Servicios Profesionales, retenciones en materia de Arrendamientos y en general por otorgar el uso o goce temporal de Inmuebles, así como el Impuesto al Valor Agregado por los actos o actividades que realice que cause este Impuesto.</w:t>
      </w:r>
    </w:p>
    <w:p w:rsidR="00AA7087" w:rsidRPr="00922B01" w:rsidRDefault="00AA7087" w:rsidP="00AA7087">
      <w:pPr>
        <w:pStyle w:val="Prrafodelista"/>
        <w:spacing w:after="0" w:line="240" w:lineRule="exact"/>
        <w:jc w:val="both"/>
        <w:rPr>
          <w:rFonts w:ascii="DINPro-Regular" w:eastAsia="Times New Roman" w:hAnsi="DINPro-Regular" w:cs="DIN Pro Regular"/>
          <w:sz w:val="18"/>
          <w:szCs w:val="18"/>
          <w:lang w:val="es-ES" w:eastAsia="es-ES"/>
        </w:rPr>
      </w:pPr>
    </w:p>
    <w:p w:rsidR="00AA7087" w:rsidRDefault="00AA7087" w:rsidP="00FD47EF">
      <w:pPr>
        <w:pStyle w:val="Prrafodelista"/>
        <w:numPr>
          <w:ilvl w:val="0"/>
          <w:numId w:val="8"/>
        </w:numPr>
        <w:spacing w:after="0" w:line="240" w:lineRule="exact"/>
        <w:jc w:val="both"/>
        <w:rPr>
          <w:rFonts w:ascii="DINPro-Regular" w:eastAsia="Times New Roman" w:hAnsi="DINPro-Regular" w:cs="DIN Pro Regular"/>
          <w:sz w:val="18"/>
          <w:szCs w:val="18"/>
          <w:lang w:val="es-ES" w:eastAsia="es-ES"/>
        </w:rPr>
      </w:pPr>
      <w:r w:rsidRPr="00922B01">
        <w:rPr>
          <w:rFonts w:ascii="DINPro-Regular" w:eastAsia="Times New Roman" w:hAnsi="DINPro-Regular" w:cs="DIN Pro Regular"/>
          <w:sz w:val="18"/>
          <w:szCs w:val="18"/>
          <w:lang w:val="es-ES" w:eastAsia="es-ES"/>
        </w:rPr>
        <w:t>Estructura Organizacional Básica</w:t>
      </w:r>
    </w:p>
    <w:p w:rsidR="000F5AAE" w:rsidRDefault="000F5AAE" w:rsidP="000F5AAE">
      <w:pPr>
        <w:spacing w:after="0" w:line="240" w:lineRule="exact"/>
        <w:jc w:val="both"/>
        <w:rPr>
          <w:rFonts w:ascii="DINPro-Regular" w:eastAsia="Times New Roman" w:hAnsi="DINPro-Regular" w:cs="DIN Pro Regular"/>
          <w:sz w:val="18"/>
          <w:szCs w:val="18"/>
          <w:lang w:val="es-ES" w:eastAsia="es-ES"/>
        </w:rPr>
      </w:pPr>
    </w:p>
    <w:p w:rsidR="00AA7087" w:rsidRDefault="00AA7087" w:rsidP="00AA7087">
      <w:pPr>
        <w:pStyle w:val="Prrafodelista"/>
        <w:spacing w:after="0" w:line="240" w:lineRule="exact"/>
        <w:jc w:val="both"/>
        <w:rPr>
          <w:rFonts w:ascii="DINPro-Regular" w:eastAsia="Times New Roman" w:hAnsi="DINPro-Regular" w:cs="DIN Pro Regular"/>
          <w:sz w:val="18"/>
          <w:szCs w:val="18"/>
          <w:lang w:val="es-ES" w:eastAsia="es-ES"/>
        </w:rPr>
      </w:pPr>
      <w:r w:rsidRPr="00922B01">
        <w:rPr>
          <w:rFonts w:ascii="DINPro-Regular" w:eastAsia="Times New Roman" w:hAnsi="DINPro-Regular" w:cs="DIN Pro Regular"/>
          <w:sz w:val="18"/>
          <w:szCs w:val="18"/>
          <w:lang w:val="es-ES" w:eastAsia="es-ES"/>
        </w:rPr>
        <w:t>Conforme al Artículo 23 de la Ley Orgánica de la Administración Pública del Estado de Tamaulipas, el Titular del Poder Ejecutivo cuenta con las siguientes Dependencias.</w:t>
      </w:r>
    </w:p>
    <w:tbl>
      <w:tblPr>
        <w:tblW w:w="7655" w:type="dxa"/>
        <w:jc w:val="center"/>
        <w:tblCellMar>
          <w:left w:w="70" w:type="dxa"/>
          <w:right w:w="70" w:type="dxa"/>
        </w:tblCellMar>
        <w:tblLook w:val="04A0" w:firstRow="1" w:lastRow="0" w:firstColumn="1" w:lastColumn="0" w:noHBand="0" w:noVBand="1"/>
      </w:tblPr>
      <w:tblGrid>
        <w:gridCol w:w="7655"/>
      </w:tblGrid>
      <w:tr w:rsidR="00533617" w:rsidRPr="00922B01" w:rsidTr="00653F0F">
        <w:trPr>
          <w:trHeight w:val="300"/>
          <w:jc w:val="center"/>
        </w:trPr>
        <w:tc>
          <w:tcPr>
            <w:tcW w:w="7655" w:type="dxa"/>
            <w:shd w:val="clear" w:color="auto" w:fill="auto"/>
            <w:noWrap/>
            <w:hideMark/>
          </w:tcPr>
          <w:p w:rsidR="00533617" w:rsidRPr="00922B01" w:rsidRDefault="00533617" w:rsidP="00551980">
            <w:pPr>
              <w:pStyle w:val="Prrafodelista"/>
              <w:numPr>
                <w:ilvl w:val="0"/>
                <w:numId w:val="15"/>
              </w:numPr>
              <w:rPr>
                <w:rFonts w:ascii="DINPro-Regular" w:hAnsi="DINPro-Regular" w:cs="DIN Pro Regular"/>
                <w:sz w:val="16"/>
                <w:szCs w:val="16"/>
              </w:rPr>
            </w:pPr>
            <w:r w:rsidRPr="00922B01">
              <w:rPr>
                <w:rFonts w:ascii="DINPro-Regular" w:hAnsi="DINPro-Regular" w:cs="DIN Pro Regular"/>
                <w:sz w:val="16"/>
                <w:szCs w:val="16"/>
              </w:rPr>
              <w:t>Jefe de la Oficina del Gobernador;</w:t>
            </w:r>
          </w:p>
          <w:p w:rsidR="00533617" w:rsidRPr="00922B01" w:rsidRDefault="00533617" w:rsidP="00551980">
            <w:pPr>
              <w:pStyle w:val="Prrafodelista"/>
              <w:numPr>
                <w:ilvl w:val="0"/>
                <w:numId w:val="15"/>
              </w:numPr>
              <w:rPr>
                <w:rFonts w:ascii="DINPro-Regular" w:hAnsi="DINPro-Regular" w:cs="DIN Pro Regular"/>
                <w:sz w:val="16"/>
                <w:szCs w:val="16"/>
              </w:rPr>
            </w:pPr>
            <w:r w:rsidRPr="00922B01">
              <w:rPr>
                <w:rFonts w:ascii="DINPro-Regular" w:hAnsi="DINPro-Regular" w:cs="DIN Pro Regular"/>
                <w:sz w:val="16"/>
                <w:szCs w:val="16"/>
              </w:rPr>
              <w:t>Secretaría General de Gobierno;</w:t>
            </w:r>
          </w:p>
          <w:p w:rsidR="00533617" w:rsidRPr="00922B01" w:rsidRDefault="00533617" w:rsidP="00551980">
            <w:pPr>
              <w:pStyle w:val="Prrafodelista"/>
              <w:numPr>
                <w:ilvl w:val="0"/>
                <w:numId w:val="15"/>
              </w:numPr>
              <w:rPr>
                <w:rFonts w:ascii="DINPro-Regular" w:hAnsi="DINPro-Regular" w:cs="DIN Pro Regular"/>
                <w:sz w:val="16"/>
                <w:szCs w:val="16"/>
              </w:rPr>
            </w:pPr>
            <w:r w:rsidRPr="00922B01">
              <w:rPr>
                <w:rFonts w:ascii="DINPro-Regular" w:hAnsi="DINPro-Regular" w:cs="DIN Pro Regular"/>
                <w:sz w:val="16"/>
                <w:szCs w:val="16"/>
              </w:rPr>
              <w:t xml:space="preserve">Secretaría de Finanzas; </w:t>
            </w:r>
          </w:p>
          <w:p w:rsidR="00533617" w:rsidRPr="00922B01" w:rsidRDefault="00533617" w:rsidP="00551980">
            <w:pPr>
              <w:pStyle w:val="Prrafodelista"/>
              <w:numPr>
                <w:ilvl w:val="0"/>
                <w:numId w:val="15"/>
              </w:numPr>
              <w:rPr>
                <w:rFonts w:ascii="DINPro-Regular" w:hAnsi="DINPro-Regular" w:cs="DIN Pro Regular"/>
                <w:sz w:val="16"/>
                <w:szCs w:val="16"/>
              </w:rPr>
            </w:pPr>
            <w:r w:rsidRPr="00922B01">
              <w:rPr>
                <w:rFonts w:ascii="DINPro-Regular" w:hAnsi="DINPro-Regular" w:cs="DIN Pro Regular"/>
                <w:sz w:val="16"/>
                <w:szCs w:val="16"/>
              </w:rPr>
              <w:t xml:space="preserve">Secretaría de Administración; </w:t>
            </w:r>
          </w:p>
          <w:p w:rsidR="00533617" w:rsidRPr="00922B01" w:rsidRDefault="00533617" w:rsidP="00551980">
            <w:pPr>
              <w:pStyle w:val="Prrafodelista"/>
              <w:numPr>
                <w:ilvl w:val="0"/>
                <w:numId w:val="15"/>
              </w:numPr>
              <w:rPr>
                <w:rFonts w:ascii="DINPro-Regular" w:hAnsi="DINPro-Regular" w:cs="DIN Pro Regular"/>
                <w:sz w:val="16"/>
                <w:szCs w:val="16"/>
              </w:rPr>
            </w:pPr>
            <w:r w:rsidRPr="00922B01">
              <w:rPr>
                <w:rFonts w:ascii="DINPro-Regular" w:hAnsi="DINPro-Regular" w:cs="DIN Pro Regular"/>
                <w:sz w:val="16"/>
                <w:szCs w:val="16"/>
              </w:rPr>
              <w:t xml:space="preserve">Secretaría de Desarrollo Económico; </w:t>
            </w:r>
          </w:p>
          <w:p w:rsidR="00533617" w:rsidRPr="00922B01" w:rsidRDefault="00533617" w:rsidP="00551980">
            <w:pPr>
              <w:pStyle w:val="Prrafodelista"/>
              <w:numPr>
                <w:ilvl w:val="0"/>
                <w:numId w:val="15"/>
              </w:numPr>
              <w:rPr>
                <w:rFonts w:ascii="DINPro-Regular" w:hAnsi="DINPro-Regular" w:cs="DIN Pro Regular"/>
                <w:sz w:val="16"/>
                <w:szCs w:val="16"/>
              </w:rPr>
            </w:pPr>
            <w:r w:rsidRPr="00922B01">
              <w:rPr>
                <w:rFonts w:ascii="DINPro-Regular" w:hAnsi="DINPro-Regular" w:cs="DIN Pro Regular"/>
                <w:sz w:val="16"/>
                <w:szCs w:val="16"/>
              </w:rPr>
              <w:t xml:space="preserve">Secretaría de Turismo; </w:t>
            </w:r>
          </w:p>
          <w:p w:rsidR="00533617" w:rsidRPr="00922B01" w:rsidRDefault="00533617" w:rsidP="00551980">
            <w:pPr>
              <w:pStyle w:val="Prrafodelista"/>
              <w:numPr>
                <w:ilvl w:val="0"/>
                <w:numId w:val="15"/>
              </w:numPr>
              <w:rPr>
                <w:rFonts w:ascii="DINPro-Regular" w:hAnsi="DINPro-Regular" w:cs="DIN Pro Regular"/>
                <w:sz w:val="16"/>
                <w:szCs w:val="16"/>
              </w:rPr>
            </w:pPr>
            <w:r w:rsidRPr="00922B01">
              <w:rPr>
                <w:rFonts w:ascii="DINPro-Regular" w:hAnsi="DINPro-Regular" w:cs="DIN Pro Regular"/>
                <w:sz w:val="16"/>
                <w:szCs w:val="16"/>
              </w:rPr>
              <w:t xml:space="preserve">Secretaría del Trabajo; </w:t>
            </w:r>
          </w:p>
          <w:p w:rsidR="00533617" w:rsidRPr="00922B01" w:rsidRDefault="00533617" w:rsidP="00551980">
            <w:pPr>
              <w:pStyle w:val="Prrafodelista"/>
              <w:numPr>
                <w:ilvl w:val="0"/>
                <w:numId w:val="15"/>
              </w:numPr>
              <w:rPr>
                <w:rFonts w:ascii="DINPro-Regular" w:hAnsi="DINPro-Regular" w:cs="DIN Pro Regular"/>
                <w:sz w:val="16"/>
                <w:szCs w:val="16"/>
              </w:rPr>
            </w:pPr>
            <w:r w:rsidRPr="00922B01">
              <w:rPr>
                <w:rFonts w:ascii="DINPro-Regular" w:hAnsi="DINPro-Regular" w:cs="DIN Pro Regular"/>
                <w:sz w:val="16"/>
                <w:szCs w:val="16"/>
              </w:rPr>
              <w:t>Secretaría de Desarrollo Rural;</w:t>
            </w:r>
          </w:p>
          <w:p w:rsidR="00533617" w:rsidRPr="00922B01" w:rsidRDefault="00533617" w:rsidP="00551980">
            <w:pPr>
              <w:pStyle w:val="Prrafodelista"/>
              <w:numPr>
                <w:ilvl w:val="0"/>
                <w:numId w:val="15"/>
              </w:numPr>
              <w:rPr>
                <w:rFonts w:ascii="DINPro-Regular" w:hAnsi="DINPro-Regular" w:cs="DIN Pro Regular"/>
                <w:sz w:val="16"/>
                <w:szCs w:val="16"/>
              </w:rPr>
            </w:pPr>
            <w:r w:rsidRPr="00922B01">
              <w:rPr>
                <w:rFonts w:ascii="DINPro-Regular" w:hAnsi="DINPro-Regular" w:cs="DIN Pro Regular"/>
                <w:sz w:val="16"/>
                <w:szCs w:val="16"/>
              </w:rPr>
              <w:t xml:space="preserve">Secretaría de Pesca y Acuacultura; </w:t>
            </w:r>
          </w:p>
          <w:p w:rsidR="00533617" w:rsidRPr="00922B01" w:rsidRDefault="00533617" w:rsidP="00551980">
            <w:pPr>
              <w:pStyle w:val="Prrafodelista"/>
              <w:numPr>
                <w:ilvl w:val="0"/>
                <w:numId w:val="15"/>
              </w:numPr>
              <w:rPr>
                <w:rFonts w:ascii="DINPro-Regular" w:hAnsi="DINPro-Regular" w:cs="DIN Pro Regular"/>
                <w:sz w:val="16"/>
                <w:szCs w:val="16"/>
              </w:rPr>
            </w:pPr>
            <w:r w:rsidRPr="00922B01">
              <w:rPr>
                <w:rFonts w:ascii="DINPro-Regular" w:hAnsi="DINPro-Regular" w:cs="DIN Pro Regular"/>
                <w:sz w:val="16"/>
                <w:szCs w:val="16"/>
              </w:rPr>
              <w:t xml:space="preserve">Secretaría de Bienestar Social; </w:t>
            </w:r>
          </w:p>
          <w:p w:rsidR="00533617" w:rsidRPr="00922B01" w:rsidRDefault="00533617" w:rsidP="00551980">
            <w:pPr>
              <w:pStyle w:val="Prrafodelista"/>
              <w:numPr>
                <w:ilvl w:val="0"/>
                <w:numId w:val="15"/>
              </w:numPr>
              <w:rPr>
                <w:rFonts w:ascii="DINPro-Regular" w:hAnsi="DINPro-Regular" w:cs="DIN Pro Regular"/>
                <w:sz w:val="16"/>
                <w:szCs w:val="16"/>
              </w:rPr>
            </w:pPr>
            <w:r w:rsidRPr="00922B01">
              <w:rPr>
                <w:rFonts w:ascii="DINPro-Regular" w:hAnsi="DINPro-Regular" w:cs="DIN Pro Regular"/>
                <w:sz w:val="16"/>
                <w:szCs w:val="16"/>
              </w:rPr>
              <w:t>Secretaría de Educación;</w:t>
            </w:r>
          </w:p>
          <w:p w:rsidR="00533617" w:rsidRPr="00922B01" w:rsidRDefault="00533617" w:rsidP="00551980">
            <w:pPr>
              <w:pStyle w:val="Prrafodelista"/>
              <w:numPr>
                <w:ilvl w:val="0"/>
                <w:numId w:val="15"/>
              </w:numPr>
              <w:rPr>
                <w:rFonts w:ascii="DINPro-Regular" w:hAnsi="DINPro-Regular" w:cs="DIN Pro Regular"/>
                <w:sz w:val="16"/>
                <w:szCs w:val="16"/>
              </w:rPr>
            </w:pPr>
            <w:r w:rsidRPr="00922B01">
              <w:rPr>
                <w:rFonts w:ascii="DINPro-Regular" w:hAnsi="DINPro-Regular" w:cs="DIN Pro Regular"/>
                <w:sz w:val="16"/>
                <w:szCs w:val="16"/>
              </w:rPr>
              <w:t xml:space="preserve">Secretaría de Salud; </w:t>
            </w:r>
          </w:p>
          <w:p w:rsidR="00533617" w:rsidRPr="00922B01" w:rsidRDefault="00533617" w:rsidP="00551980">
            <w:pPr>
              <w:pStyle w:val="Prrafodelista"/>
              <w:numPr>
                <w:ilvl w:val="0"/>
                <w:numId w:val="15"/>
              </w:numPr>
              <w:jc w:val="both"/>
              <w:rPr>
                <w:rFonts w:ascii="DINPro-Regular" w:hAnsi="DINPro-Regular" w:cs="DIN Pro Regular"/>
                <w:sz w:val="16"/>
                <w:szCs w:val="16"/>
              </w:rPr>
            </w:pPr>
            <w:r w:rsidRPr="00922B01">
              <w:rPr>
                <w:rFonts w:ascii="DINPro-Regular" w:hAnsi="DINPro-Regular" w:cs="DIN Pro Regular"/>
                <w:sz w:val="16"/>
                <w:szCs w:val="16"/>
              </w:rPr>
              <w:t xml:space="preserve">Secretaría de Desarrollo Urbano y Medio Ambiente; </w:t>
            </w:r>
          </w:p>
          <w:p w:rsidR="00533617" w:rsidRPr="00922B01" w:rsidRDefault="00533617" w:rsidP="00551980">
            <w:pPr>
              <w:pStyle w:val="Prrafodelista"/>
              <w:numPr>
                <w:ilvl w:val="0"/>
                <w:numId w:val="15"/>
              </w:numPr>
              <w:rPr>
                <w:rFonts w:ascii="DINPro-Regular" w:hAnsi="DINPro-Regular" w:cs="DIN Pro Regular"/>
                <w:sz w:val="16"/>
                <w:szCs w:val="16"/>
              </w:rPr>
            </w:pPr>
            <w:r w:rsidRPr="00922B01">
              <w:rPr>
                <w:rFonts w:ascii="DINPro-Regular" w:hAnsi="DINPro-Regular" w:cs="DIN Pro Regular"/>
                <w:sz w:val="16"/>
                <w:szCs w:val="16"/>
              </w:rPr>
              <w:t xml:space="preserve">Secretaría de Obras Públicas; </w:t>
            </w:r>
          </w:p>
          <w:p w:rsidR="00533617" w:rsidRPr="00922B01" w:rsidRDefault="00533617" w:rsidP="00551980">
            <w:pPr>
              <w:pStyle w:val="Prrafodelista"/>
              <w:numPr>
                <w:ilvl w:val="0"/>
                <w:numId w:val="15"/>
              </w:numPr>
              <w:rPr>
                <w:rFonts w:ascii="DINPro-Regular" w:hAnsi="DINPro-Regular" w:cs="DIN Pro Regular"/>
                <w:sz w:val="16"/>
                <w:szCs w:val="16"/>
              </w:rPr>
            </w:pPr>
            <w:r w:rsidRPr="00922B01">
              <w:rPr>
                <w:rFonts w:ascii="DINPro-Regular" w:hAnsi="DINPro-Regular" w:cs="DIN Pro Regular"/>
                <w:sz w:val="16"/>
                <w:szCs w:val="16"/>
              </w:rPr>
              <w:t>Secretaría de Seguridad Pública;</w:t>
            </w:r>
          </w:p>
          <w:p w:rsidR="00551980" w:rsidRPr="00551980" w:rsidRDefault="00551980" w:rsidP="00551980">
            <w:pPr>
              <w:pStyle w:val="Prrafodelista"/>
              <w:numPr>
                <w:ilvl w:val="0"/>
                <w:numId w:val="15"/>
              </w:numPr>
              <w:spacing w:after="0" w:line="360" w:lineRule="auto"/>
              <w:rPr>
                <w:rFonts w:ascii="DINPro-Regular" w:hAnsi="DINPro-Regular" w:cs="Arial"/>
                <w:sz w:val="16"/>
                <w:szCs w:val="16"/>
                <w:lang w:val="es-ES_tradnl"/>
              </w:rPr>
            </w:pPr>
            <w:r>
              <w:rPr>
                <w:rFonts w:ascii="DINPro-Regular" w:hAnsi="DINPro-Regular" w:cs="Arial"/>
                <w:sz w:val="16"/>
                <w:szCs w:val="16"/>
              </w:rPr>
              <w:t xml:space="preserve">Derogada </w:t>
            </w:r>
            <w:r w:rsidRPr="00551980">
              <w:rPr>
                <w:rFonts w:ascii="DINPro-Regular" w:hAnsi="DINPro-Regular" w:cs="Arial"/>
                <w:spacing w:val="-5"/>
                <w:sz w:val="16"/>
                <w:szCs w:val="16"/>
              </w:rPr>
              <w:t>(</w:t>
            </w:r>
            <w:r w:rsidRPr="00551980">
              <w:rPr>
                <w:rFonts w:ascii="DINPro-Regular" w:hAnsi="DINPro-Regular" w:cs="Arial"/>
                <w:sz w:val="16"/>
                <w:szCs w:val="16"/>
              </w:rPr>
              <w:t>Decreto No. LXIV-95, P.O. Edición Vespertina No. 45, del 14 de abril de 2020).</w:t>
            </w:r>
          </w:p>
          <w:p w:rsidR="00533617" w:rsidRPr="00922B01" w:rsidRDefault="00533617" w:rsidP="00551980">
            <w:pPr>
              <w:pStyle w:val="Prrafodelista"/>
              <w:numPr>
                <w:ilvl w:val="0"/>
                <w:numId w:val="15"/>
              </w:numPr>
              <w:rPr>
                <w:rFonts w:ascii="DINPro-Regular" w:hAnsi="DINPro-Regular" w:cs="DIN Pro Regular"/>
                <w:sz w:val="16"/>
                <w:szCs w:val="16"/>
              </w:rPr>
            </w:pPr>
            <w:r w:rsidRPr="00922B01">
              <w:rPr>
                <w:rFonts w:ascii="DINPro-Regular" w:hAnsi="DINPro-Regular" w:cs="DIN Pro Regular"/>
                <w:sz w:val="16"/>
                <w:szCs w:val="16"/>
              </w:rPr>
              <w:t>Contraloría Gubernamental.</w:t>
            </w:r>
          </w:p>
        </w:tc>
      </w:tr>
    </w:tbl>
    <w:p w:rsidR="00533617" w:rsidRDefault="00533617" w:rsidP="00AA7087">
      <w:pPr>
        <w:spacing w:after="0" w:line="240" w:lineRule="exact"/>
        <w:ind w:left="708"/>
        <w:jc w:val="both"/>
        <w:rPr>
          <w:rFonts w:ascii="DINPro-Regular" w:eastAsia="Times New Roman" w:hAnsi="DINPro-Regular" w:cs="DIN Pro Regular"/>
          <w:sz w:val="18"/>
          <w:szCs w:val="18"/>
          <w:lang w:val="es-ES" w:eastAsia="es-ES"/>
        </w:rPr>
      </w:pPr>
    </w:p>
    <w:p w:rsidR="00AA7087" w:rsidRPr="00922B01" w:rsidRDefault="00AA7087" w:rsidP="00AA7087">
      <w:pPr>
        <w:spacing w:after="0" w:line="240" w:lineRule="exact"/>
        <w:ind w:left="708"/>
        <w:jc w:val="both"/>
        <w:rPr>
          <w:rFonts w:ascii="DINPro-Regular" w:eastAsia="Times New Roman" w:hAnsi="DINPro-Regular" w:cs="DIN Pro Regular"/>
          <w:sz w:val="18"/>
          <w:szCs w:val="20"/>
          <w:lang w:val="es-ES" w:eastAsia="es-ES"/>
        </w:rPr>
      </w:pPr>
      <w:r w:rsidRPr="00922B01">
        <w:rPr>
          <w:rFonts w:ascii="DINPro-Regular" w:eastAsia="Times New Roman" w:hAnsi="DINPro-Regular" w:cs="DIN Pro Regular"/>
          <w:sz w:val="18"/>
          <w:szCs w:val="20"/>
          <w:lang w:val="es-ES" w:eastAsia="es-ES"/>
        </w:rPr>
        <w:t xml:space="preserve">La Administración Pública Paraestatal, está conformada por los Organismos Descentralizados, las Empresas de Participación </w:t>
      </w:r>
      <w:r w:rsidRPr="00922B01">
        <w:rPr>
          <w:rFonts w:ascii="DINPro-Regular" w:eastAsia="Times New Roman" w:hAnsi="DINPro-Regular" w:cs="DIN Pro Regular"/>
          <w:color w:val="000000"/>
          <w:sz w:val="18"/>
          <w:szCs w:val="20"/>
          <w:lang w:val="es-ES" w:eastAsia="es-ES"/>
        </w:rPr>
        <w:t>Estatal,</w:t>
      </w:r>
      <w:r w:rsidRPr="00922B01">
        <w:rPr>
          <w:rFonts w:ascii="DINPro-Regular" w:eastAsia="Times New Roman" w:hAnsi="DINPro-Regular" w:cs="DIN Pro Regular"/>
          <w:sz w:val="18"/>
          <w:szCs w:val="20"/>
          <w:lang w:val="es-ES" w:eastAsia="es-ES"/>
        </w:rPr>
        <w:t xml:space="preserve"> y los Fideicomisos Públicos, cualquiera que sea su denominación, ello conforme al Artículo 1, Tercer Párrafo de la Ley Orgánica de la Administración Pública del Estado</w:t>
      </w:r>
    </w:p>
    <w:p w:rsidR="00AA7087" w:rsidRPr="00922B01" w:rsidRDefault="00AA7087" w:rsidP="00AA7087">
      <w:pPr>
        <w:spacing w:after="0" w:line="240" w:lineRule="exact"/>
        <w:ind w:left="1080"/>
        <w:jc w:val="both"/>
        <w:rPr>
          <w:rFonts w:ascii="DINPro-Regular" w:eastAsia="Times New Roman" w:hAnsi="DINPro-Regular" w:cs="DIN Pro Regular"/>
          <w:sz w:val="18"/>
          <w:szCs w:val="20"/>
          <w:lang w:val="es-ES" w:eastAsia="es-ES"/>
        </w:rPr>
      </w:pPr>
    </w:p>
    <w:p w:rsidR="00DE2458" w:rsidRPr="00922B01" w:rsidRDefault="00DE2458" w:rsidP="00DE2458">
      <w:pPr>
        <w:pStyle w:val="Prrafodelista"/>
        <w:numPr>
          <w:ilvl w:val="0"/>
          <w:numId w:val="8"/>
        </w:numPr>
        <w:autoSpaceDE w:val="0"/>
        <w:autoSpaceDN w:val="0"/>
        <w:adjustRightInd w:val="0"/>
        <w:jc w:val="both"/>
        <w:rPr>
          <w:rFonts w:ascii="DINPro-Regular" w:hAnsi="DINPro-Regular" w:cs="DIN Pro Regular"/>
          <w:sz w:val="18"/>
          <w:szCs w:val="18"/>
        </w:rPr>
      </w:pPr>
      <w:r w:rsidRPr="00922B01">
        <w:rPr>
          <w:rFonts w:ascii="DINPro-Regular" w:hAnsi="DINPro-Regular" w:cs="DIN Pro Regular"/>
          <w:sz w:val="18"/>
          <w:szCs w:val="18"/>
        </w:rPr>
        <w:t>Fideicomisos, mandatos y análogos de los cuales es fideicomitente o fideicomisario.</w:t>
      </w:r>
    </w:p>
    <w:p w:rsidR="004910DC" w:rsidRPr="00922B01" w:rsidRDefault="00571035" w:rsidP="00551980">
      <w:pPr>
        <w:spacing w:after="0" w:line="240" w:lineRule="auto"/>
        <w:ind w:left="720"/>
        <w:jc w:val="both"/>
        <w:rPr>
          <w:rFonts w:ascii="DINPro-Regular" w:eastAsia="Times New Roman" w:hAnsi="DINPro-Regular" w:cs="DIN Pro Regular"/>
          <w:b/>
          <w:sz w:val="18"/>
          <w:szCs w:val="18"/>
          <w:lang w:val="es-ES" w:eastAsia="es-ES"/>
        </w:rPr>
      </w:pPr>
      <w:r w:rsidRPr="00922B01">
        <w:rPr>
          <w:rFonts w:ascii="DINPro-Regular" w:eastAsia="Times New Roman" w:hAnsi="DINPro-Regular" w:cs="DIN Pro Regular"/>
          <w:b/>
          <w:sz w:val="18"/>
          <w:szCs w:val="18"/>
          <w:lang w:val="es-ES" w:eastAsia="es-ES"/>
        </w:rPr>
        <w:t>Fideicomisos del Gob</w:t>
      </w:r>
      <w:r w:rsidR="00551980">
        <w:rPr>
          <w:rFonts w:ascii="DINPro-Regular" w:eastAsia="Times New Roman" w:hAnsi="DINPro-Regular" w:cs="DIN Pro Regular"/>
          <w:b/>
          <w:sz w:val="18"/>
          <w:szCs w:val="18"/>
          <w:lang w:val="es-ES" w:eastAsia="es-ES"/>
        </w:rPr>
        <w:t>ierno del Estado sin Estructura</w:t>
      </w:r>
    </w:p>
    <w:p w:rsidR="004910DC" w:rsidRPr="00922B01" w:rsidRDefault="004910DC" w:rsidP="00571035">
      <w:pPr>
        <w:spacing w:after="0" w:line="240" w:lineRule="auto"/>
        <w:ind w:left="720"/>
        <w:jc w:val="both"/>
        <w:rPr>
          <w:rFonts w:ascii="DINPro-Regular" w:eastAsia="Times New Roman" w:hAnsi="DINPro-Regular" w:cs="DIN Pro Regular"/>
          <w:b/>
          <w:sz w:val="18"/>
          <w:szCs w:val="18"/>
          <w:lang w:val="es-ES" w:eastAsia="es-ES"/>
        </w:rPr>
      </w:pPr>
    </w:p>
    <w:tbl>
      <w:tblPr>
        <w:tblW w:w="9880" w:type="dxa"/>
        <w:tblCellMar>
          <w:left w:w="70" w:type="dxa"/>
          <w:right w:w="70" w:type="dxa"/>
        </w:tblCellMar>
        <w:tblLook w:val="04A0" w:firstRow="1" w:lastRow="0" w:firstColumn="1" w:lastColumn="0" w:noHBand="0" w:noVBand="1"/>
      </w:tblPr>
      <w:tblGrid>
        <w:gridCol w:w="9880"/>
      </w:tblGrid>
      <w:tr w:rsidR="004910DC" w:rsidRPr="00653F0F" w:rsidTr="000F5AAE">
        <w:trPr>
          <w:trHeight w:val="200"/>
        </w:trPr>
        <w:tc>
          <w:tcPr>
            <w:tcW w:w="9880" w:type="dxa"/>
            <w:tcBorders>
              <w:top w:val="nil"/>
              <w:left w:val="nil"/>
              <w:bottom w:val="nil"/>
              <w:right w:val="nil"/>
            </w:tcBorders>
            <w:shd w:val="clear" w:color="auto" w:fill="auto"/>
            <w:noWrap/>
            <w:vAlign w:val="center"/>
            <w:hideMark/>
          </w:tcPr>
          <w:p w:rsidR="004910DC" w:rsidRPr="00653F0F" w:rsidRDefault="004910DC" w:rsidP="004910DC">
            <w:pPr>
              <w:spacing w:after="0" w:line="240" w:lineRule="auto"/>
              <w:jc w:val="both"/>
              <w:rPr>
                <w:rFonts w:ascii="DIN Pro Regular" w:eastAsia="Times New Roman" w:hAnsi="DIN Pro Regular" w:cs="DIN Pro Regular"/>
                <w:color w:val="000000"/>
                <w:sz w:val="16"/>
                <w:szCs w:val="16"/>
                <w:lang w:eastAsia="es-MX"/>
              </w:rPr>
            </w:pPr>
            <w:r w:rsidRPr="00653F0F">
              <w:rPr>
                <w:rFonts w:ascii="DIN Pro Regular" w:eastAsia="Times New Roman" w:hAnsi="DIN Pro Regular" w:cs="DIN Pro Regular"/>
                <w:color w:val="000000"/>
                <w:sz w:val="16"/>
                <w:szCs w:val="16"/>
                <w:lang w:eastAsia="es-MX"/>
              </w:rPr>
              <w:t>1.      Fideicomiso del Estado de Tamaulipas para la Implementación del Sistema de Justicia Penal</w:t>
            </w:r>
          </w:p>
        </w:tc>
      </w:tr>
      <w:tr w:rsidR="004910DC" w:rsidRPr="00653F0F" w:rsidTr="000F5AAE">
        <w:trPr>
          <w:trHeight w:val="200"/>
        </w:trPr>
        <w:tc>
          <w:tcPr>
            <w:tcW w:w="9880" w:type="dxa"/>
            <w:tcBorders>
              <w:top w:val="nil"/>
              <w:left w:val="nil"/>
              <w:bottom w:val="nil"/>
              <w:right w:val="nil"/>
            </w:tcBorders>
            <w:shd w:val="clear" w:color="auto" w:fill="auto"/>
            <w:noWrap/>
            <w:vAlign w:val="center"/>
            <w:hideMark/>
          </w:tcPr>
          <w:p w:rsidR="004910DC" w:rsidRPr="00653F0F" w:rsidRDefault="004910DC" w:rsidP="004910DC">
            <w:pPr>
              <w:spacing w:after="0" w:line="240" w:lineRule="auto"/>
              <w:jc w:val="both"/>
              <w:rPr>
                <w:rFonts w:ascii="DIN Pro Regular" w:eastAsia="Times New Roman" w:hAnsi="DIN Pro Regular" w:cs="DIN Pro Regular"/>
                <w:color w:val="000000"/>
                <w:sz w:val="16"/>
                <w:szCs w:val="16"/>
                <w:lang w:eastAsia="es-MX"/>
              </w:rPr>
            </w:pPr>
            <w:r w:rsidRPr="00653F0F">
              <w:rPr>
                <w:rFonts w:ascii="DIN Pro Regular" w:eastAsia="Times New Roman" w:hAnsi="DIN Pro Regular" w:cs="DIN Pro Regular"/>
                <w:color w:val="000000"/>
                <w:sz w:val="16"/>
                <w:szCs w:val="16"/>
                <w:lang w:eastAsia="es-MX"/>
              </w:rPr>
              <w:t>2.      Fideicomiso para el Pago de Créditos del Estado de Tamaulipas (</w:t>
            </w:r>
            <w:proofErr w:type="spellStart"/>
            <w:r w:rsidRPr="00653F0F">
              <w:rPr>
                <w:rFonts w:ascii="DIN Pro Regular" w:eastAsia="Times New Roman" w:hAnsi="DIN Pro Regular" w:cs="DIN Pro Regular"/>
                <w:color w:val="000000"/>
                <w:sz w:val="16"/>
                <w:szCs w:val="16"/>
                <w:lang w:eastAsia="es-MX"/>
              </w:rPr>
              <w:t>Fipac</w:t>
            </w:r>
            <w:proofErr w:type="spellEnd"/>
            <w:r w:rsidRPr="00653F0F">
              <w:rPr>
                <w:rFonts w:ascii="DIN Pro Regular" w:eastAsia="Times New Roman" w:hAnsi="DIN Pro Regular" w:cs="DIN Pro Regular"/>
                <w:color w:val="000000"/>
                <w:sz w:val="16"/>
                <w:szCs w:val="16"/>
                <w:lang w:eastAsia="es-MX"/>
              </w:rPr>
              <w:t>)</w:t>
            </w:r>
          </w:p>
        </w:tc>
      </w:tr>
      <w:tr w:rsidR="004910DC" w:rsidRPr="00653F0F" w:rsidTr="000F5AAE">
        <w:trPr>
          <w:trHeight w:val="200"/>
        </w:trPr>
        <w:tc>
          <w:tcPr>
            <w:tcW w:w="9880" w:type="dxa"/>
            <w:tcBorders>
              <w:top w:val="nil"/>
              <w:left w:val="nil"/>
              <w:bottom w:val="nil"/>
              <w:right w:val="nil"/>
            </w:tcBorders>
            <w:shd w:val="clear" w:color="auto" w:fill="auto"/>
            <w:noWrap/>
            <w:vAlign w:val="center"/>
            <w:hideMark/>
          </w:tcPr>
          <w:p w:rsidR="004910DC" w:rsidRPr="00653F0F" w:rsidRDefault="004910DC" w:rsidP="004910DC">
            <w:pPr>
              <w:spacing w:after="0" w:line="240" w:lineRule="auto"/>
              <w:jc w:val="both"/>
              <w:rPr>
                <w:rFonts w:ascii="DIN Pro Regular" w:eastAsia="Times New Roman" w:hAnsi="DIN Pro Regular" w:cs="DIN Pro Regular"/>
                <w:color w:val="000000"/>
                <w:sz w:val="16"/>
                <w:szCs w:val="16"/>
                <w:lang w:eastAsia="es-MX"/>
              </w:rPr>
            </w:pPr>
            <w:r w:rsidRPr="00653F0F">
              <w:rPr>
                <w:rFonts w:ascii="DIN Pro Regular" w:eastAsia="Times New Roman" w:hAnsi="DIN Pro Regular" w:cs="DIN Pro Regular"/>
                <w:color w:val="000000"/>
                <w:sz w:val="16"/>
                <w:szCs w:val="16"/>
                <w:lang w:eastAsia="es-MX"/>
              </w:rPr>
              <w:t>3.      Fideicomiso Puente Internacional Nuevo Laredo III</w:t>
            </w:r>
          </w:p>
        </w:tc>
      </w:tr>
      <w:tr w:rsidR="004910DC" w:rsidRPr="00653F0F" w:rsidTr="000F5AAE">
        <w:trPr>
          <w:trHeight w:val="200"/>
        </w:trPr>
        <w:tc>
          <w:tcPr>
            <w:tcW w:w="9880" w:type="dxa"/>
            <w:tcBorders>
              <w:top w:val="nil"/>
              <w:left w:val="nil"/>
              <w:bottom w:val="nil"/>
              <w:right w:val="nil"/>
            </w:tcBorders>
            <w:shd w:val="clear" w:color="auto" w:fill="auto"/>
            <w:noWrap/>
            <w:vAlign w:val="center"/>
            <w:hideMark/>
          </w:tcPr>
          <w:p w:rsidR="004910DC" w:rsidRPr="00653F0F" w:rsidRDefault="004910DC" w:rsidP="004910DC">
            <w:pPr>
              <w:spacing w:after="0" w:line="240" w:lineRule="auto"/>
              <w:jc w:val="both"/>
              <w:rPr>
                <w:rFonts w:ascii="DIN Pro Regular" w:eastAsia="Times New Roman" w:hAnsi="DIN Pro Regular" w:cs="DIN Pro Regular"/>
                <w:color w:val="000000"/>
                <w:sz w:val="16"/>
                <w:szCs w:val="16"/>
                <w:lang w:eastAsia="es-MX"/>
              </w:rPr>
            </w:pPr>
            <w:r w:rsidRPr="00653F0F">
              <w:rPr>
                <w:rFonts w:ascii="DIN Pro Regular" w:eastAsia="Times New Roman" w:hAnsi="DIN Pro Regular" w:cs="DIN Pro Regular"/>
                <w:color w:val="000000"/>
                <w:sz w:val="16"/>
                <w:szCs w:val="16"/>
                <w:lang w:eastAsia="es-MX"/>
              </w:rPr>
              <w:t>4.      Fideicomiso Irrevocable de Administración y Fuente de Pago (</w:t>
            </w:r>
            <w:proofErr w:type="spellStart"/>
            <w:r w:rsidRPr="00653F0F">
              <w:rPr>
                <w:rFonts w:ascii="DIN Pro Regular" w:eastAsia="Times New Roman" w:hAnsi="DIN Pro Regular" w:cs="DIN Pro Regular"/>
                <w:color w:val="000000"/>
                <w:sz w:val="16"/>
                <w:szCs w:val="16"/>
                <w:lang w:eastAsia="es-MX"/>
              </w:rPr>
              <w:t>Banregio</w:t>
            </w:r>
            <w:proofErr w:type="spellEnd"/>
            <w:r w:rsidRPr="00653F0F">
              <w:rPr>
                <w:rFonts w:ascii="DIN Pro Regular" w:eastAsia="Times New Roman" w:hAnsi="DIN Pro Regular" w:cs="DIN Pro Regular"/>
                <w:color w:val="000000"/>
                <w:sz w:val="16"/>
                <w:szCs w:val="16"/>
                <w:lang w:eastAsia="es-MX"/>
              </w:rPr>
              <w:t>)</w:t>
            </w:r>
          </w:p>
        </w:tc>
      </w:tr>
      <w:tr w:rsidR="004910DC" w:rsidRPr="00653F0F" w:rsidTr="000F5AAE">
        <w:trPr>
          <w:trHeight w:val="200"/>
        </w:trPr>
        <w:tc>
          <w:tcPr>
            <w:tcW w:w="9880" w:type="dxa"/>
            <w:tcBorders>
              <w:top w:val="nil"/>
              <w:left w:val="nil"/>
              <w:bottom w:val="nil"/>
              <w:right w:val="nil"/>
            </w:tcBorders>
            <w:shd w:val="clear" w:color="auto" w:fill="auto"/>
            <w:noWrap/>
            <w:vAlign w:val="center"/>
            <w:hideMark/>
          </w:tcPr>
          <w:p w:rsidR="004910DC" w:rsidRPr="00653F0F" w:rsidRDefault="004910DC" w:rsidP="004910DC">
            <w:pPr>
              <w:spacing w:after="0" w:line="240" w:lineRule="auto"/>
              <w:jc w:val="both"/>
              <w:rPr>
                <w:rFonts w:ascii="DIN Pro Regular" w:eastAsia="Times New Roman" w:hAnsi="DIN Pro Regular" w:cs="DIN Pro Regular"/>
                <w:color w:val="000000"/>
                <w:sz w:val="16"/>
                <w:szCs w:val="16"/>
                <w:lang w:eastAsia="es-MX"/>
              </w:rPr>
            </w:pPr>
            <w:r w:rsidRPr="00653F0F">
              <w:rPr>
                <w:rFonts w:ascii="DIN Pro Regular" w:eastAsia="Times New Roman" w:hAnsi="DIN Pro Regular" w:cs="DIN Pro Regular"/>
                <w:color w:val="000000"/>
                <w:sz w:val="16"/>
                <w:szCs w:val="16"/>
                <w:lang w:eastAsia="es-MX"/>
              </w:rPr>
              <w:t>5.      Fideicomiso Irrevocable de Administración y Fuente de Pago  (Santander)</w:t>
            </w:r>
          </w:p>
        </w:tc>
      </w:tr>
      <w:tr w:rsidR="004910DC" w:rsidRPr="00653F0F" w:rsidTr="000F5AAE">
        <w:trPr>
          <w:trHeight w:val="200"/>
        </w:trPr>
        <w:tc>
          <w:tcPr>
            <w:tcW w:w="9880" w:type="dxa"/>
            <w:tcBorders>
              <w:top w:val="nil"/>
              <w:left w:val="nil"/>
              <w:bottom w:val="nil"/>
              <w:right w:val="nil"/>
            </w:tcBorders>
            <w:shd w:val="clear" w:color="auto" w:fill="auto"/>
            <w:noWrap/>
            <w:vAlign w:val="center"/>
            <w:hideMark/>
          </w:tcPr>
          <w:p w:rsidR="004910DC" w:rsidRPr="00653F0F" w:rsidRDefault="004910DC" w:rsidP="004910DC">
            <w:pPr>
              <w:spacing w:after="0" w:line="240" w:lineRule="auto"/>
              <w:jc w:val="both"/>
              <w:rPr>
                <w:rFonts w:ascii="DIN Pro Regular" w:eastAsia="Times New Roman" w:hAnsi="DIN Pro Regular" w:cs="DIN Pro Regular"/>
                <w:color w:val="000000"/>
                <w:sz w:val="16"/>
                <w:szCs w:val="16"/>
                <w:lang w:eastAsia="es-MX"/>
              </w:rPr>
            </w:pPr>
            <w:r w:rsidRPr="00653F0F">
              <w:rPr>
                <w:rFonts w:ascii="DIN Pro Regular" w:eastAsia="Times New Roman" w:hAnsi="DIN Pro Regular" w:cs="DIN Pro Regular"/>
                <w:color w:val="000000"/>
                <w:sz w:val="16"/>
                <w:szCs w:val="16"/>
                <w:lang w:eastAsia="es-MX"/>
              </w:rPr>
              <w:t xml:space="preserve">6.      Fideicomiso  Fondo de Desastres Naturales del Estado de Tamaulipas </w:t>
            </w:r>
          </w:p>
        </w:tc>
      </w:tr>
      <w:tr w:rsidR="004910DC" w:rsidRPr="00653F0F" w:rsidTr="000F5AAE">
        <w:trPr>
          <w:trHeight w:val="200"/>
        </w:trPr>
        <w:tc>
          <w:tcPr>
            <w:tcW w:w="9880" w:type="dxa"/>
            <w:tcBorders>
              <w:top w:val="nil"/>
              <w:left w:val="nil"/>
              <w:bottom w:val="nil"/>
              <w:right w:val="nil"/>
            </w:tcBorders>
            <w:shd w:val="clear" w:color="auto" w:fill="auto"/>
            <w:noWrap/>
            <w:vAlign w:val="center"/>
            <w:hideMark/>
          </w:tcPr>
          <w:p w:rsidR="004910DC" w:rsidRPr="00653F0F" w:rsidRDefault="004910DC" w:rsidP="004910DC">
            <w:pPr>
              <w:spacing w:after="0" w:line="240" w:lineRule="auto"/>
              <w:jc w:val="both"/>
              <w:rPr>
                <w:rFonts w:ascii="DIN Pro Regular" w:eastAsia="Times New Roman" w:hAnsi="DIN Pro Regular" w:cs="DIN Pro Regular"/>
                <w:color w:val="000000"/>
                <w:sz w:val="16"/>
                <w:szCs w:val="16"/>
                <w:lang w:eastAsia="es-MX"/>
              </w:rPr>
            </w:pPr>
            <w:r w:rsidRPr="00653F0F">
              <w:rPr>
                <w:rFonts w:ascii="DIN Pro Regular" w:eastAsia="Times New Roman" w:hAnsi="DIN Pro Regular" w:cs="DIN Pro Regular"/>
                <w:color w:val="000000"/>
                <w:sz w:val="16"/>
                <w:szCs w:val="16"/>
                <w:lang w:eastAsia="es-MX"/>
              </w:rPr>
              <w:t>7.      Fideicomiso Nuevo Santander</w:t>
            </w:r>
          </w:p>
        </w:tc>
      </w:tr>
      <w:tr w:rsidR="004910DC" w:rsidRPr="00653F0F" w:rsidTr="000F5AAE">
        <w:trPr>
          <w:trHeight w:val="200"/>
        </w:trPr>
        <w:tc>
          <w:tcPr>
            <w:tcW w:w="9880" w:type="dxa"/>
            <w:tcBorders>
              <w:top w:val="nil"/>
              <w:left w:val="nil"/>
              <w:bottom w:val="nil"/>
              <w:right w:val="nil"/>
            </w:tcBorders>
            <w:shd w:val="clear" w:color="auto" w:fill="auto"/>
            <w:noWrap/>
            <w:vAlign w:val="center"/>
            <w:hideMark/>
          </w:tcPr>
          <w:p w:rsidR="004910DC" w:rsidRPr="00653F0F" w:rsidRDefault="00785170" w:rsidP="004910DC">
            <w:pPr>
              <w:spacing w:after="0" w:line="240" w:lineRule="auto"/>
              <w:jc w:val="both"/>
              <w:rPr>
                <w:rFonts w:ascii="DIN Pro Regular" w:eastAsia="Times New Roman" w:hAnsi="DIN Pro Regular" w:cs="DIN Pro Regular"/>
                <w:b/>
                <w:bCs/>
                <w:color w:val="000000"/>
                <w:sz w:val="16"/>
                <w:szCs w:val="16"/>
                <w:lang w:eastAsia="es-MX"/>
              </w:rPr>
            </w:pPr>
            <w:r w:rsidRPr="00653F0F">
              <w:rPr>
                <w:rFonts w:ascii="DIN Pro Regular" w:eastAsia="Times New Roman" w:hAnsi="DIN Pro Regular" w:cs="DIN Pro Regular"/>
                <w:bCs/>
                <w:color w:val="000000"/>
                <w:sz w:val="16"/>
                <w:szCs w:val="16"/>
                <w:lang w:eastAsia="es-MX"/>
              </w:rPr>
              <w:t>8</w:t>
            </w:r>
            <w:r w:rsidR="004910DC" w:rsidRPr="00653F0F">
              <w:rPr>
                <w:rFonts w:ascii="DIN Pro Regular" w:eastAsia="Times New Roman" w:hAnsi="DIN Pro Regular" w:cs="DIN Pro Regular"/>
                <w:bCs/>
                <w:color w:val="000000"/>
                <w:sz w:val="16"/>
                <w:szCs w:val="16"/>
                <w:lang w:eastAsia="es-MX"/>
              </w:rPr>
              <w:t>.</w:t>
            </w:r>
            <w:r w:rsidR="004910DC" w:rsidRPr="00653F0F">
              <w:rPr>
                <w:rFonts w:ascii="DIN Pro Regular" w:eastAsia="Times New Roman" w:hAnsi="DIN Pro Regular" w:cs="DIN Pro Regular"/>
                <w:b/>
                <w:bCs/>
                <w:color w:val="000000"/>
                <w:sz w:val="16"/>
                <w:szCs w:val="16"/>
                <w:lang w:eastAsia="es-MX"/>
              </w:rPr>
              <w:t xml:space="preserve">      </w:t>
            </w:r>
            <w:r w:rsidR="004910DC" w:rsidRPr="00653F0F">
              <w:rPr>
                <w:rFonts w:ascii="DIN Pro Regular" w:eastAsia="Times New Roman" w:hAnsi="DIN Pro Regular" w:cs="DIN Pro Regular"/>
                <w:color w:val="000000"/>
                <w:sz w:val="16"/>
                <w:szCs w:val="16"/>
                <w:lang w:eastAsia="es-MX"/>
              </w:rPr>
              <w:t>Fideicomiso de Administración e Inversión del Impuesto por Servicios de Hospedaje del Estado de Tamaulipas</w:t>
            </w:r>
          </w:p>
        </w:tc>
      </w:tr>
      <w:tr w:rsidR="004910DC" w:rsidRPr="00653F0F" w:rsidTr="000F5AAE">
        <w:trPr>
          <w:trHeight w:val="200"/>
        </w:trPr>
        <w:tc>
          <w:tcPr>
            <w:tcW w:w="9880" w:type="dxa"/>
            <w:tcBorders>
              <w:top w:val="nil"/>
              <w:left w:val="nil"/>
              <w:bottom w:val="nil"/>
              <w:right w:val="nil"/>
            </w:tcBorders>
            <w:shd w:val="clear" w:color="auto" w:fill="auto"/>
            <w:noWrap/>
            <w:vAlign w:val="center"/>
            <w:hideMark/>
          </w:tcPr>
          <w:p w:rsidR="004910DC" w:rsidRPr="00653F0F" w:rsidRDefault="00785170" w:rsidP="00785170">
            <w:pPr>
              <w:spacing w:after="0" w:line="240" w:lineRule="auto"/>
              <w:jc w:val="both"/>
              <w:rPr>
                <w:rFonts w:ascii="DIN Pro Regular" w:eastAsia="Times New Roman" w:hAnsi="DIN Pro Regular" w:cs="DIN Pro Regular"/>
                <w:color w:val="000000"/>
                <w:sz w:val="16"/>
                <w:szCs w:val="16"/>
                <w:lang w:eastAsia="es-MX"/>
              </w:rPr>
            </w:pPr>
            <w:r w:rsidRPr="00653F0F">
              <w:rPr>
                <w:rFonts w:ascii="DIN Pro Regular" w:eastAsia="Times New Roman" w:hAnsi="DIN Pro Regular" w:cs="DIN Pro Regular"/>
                <w:color w:val="000000"/>
                <w:sz w:val="16"/>
                <w:szCs w:val="16"/>
                <w:lang w:eastAsia="es-MX"/>
              </w:rPr>
              <w:t xml:space="preserve">9. </w:t>
            </w:r>
            <w:r w:rsidR="004910DC" w:rsidRPr="00653F0F">
              <w:rPr>
                <w:rFonts w:ascii="DIN Pro Regular" w:eastAsia="Times New Roman" w:hAnsi="DIN Pro Regular" w:cs="DIN Pro Regular"/>
                <w:color w:val="000000"/>
                <w:sz w:val="16"/>
                <w:szCs w:val="16"/>
                <w:lang w:eastAsia="es-MX"/>
              </w:rPr>
              <w:t>   Fideicomiso Fondo de Fomento Agropecuario del Estado de Tamaulipas (</w:t>
            </w:r>
            <w:proofErr w:type="spellStart"/>
            <w:r w:rsidR="004910DC" w:rsidRPr="00653F0F">
              <w:rPr>
                <w:rFonts w:ascii="DIN Pro Regular" w:eastAsia="Times New Roman" w:hAnsi="DIN Pro Regular" w:cs="DIN Pro Regular"/>
                <w:color w:val="000000"/>
                <w:sz w:val="16"/>
                <w:szCs w:val="16"/>
                <w:lang w:eastAsia="es-MX"/>
              </w:rPr>
              <w:t>Fofaet</w:t>
            </w:r>
            <w:proofErr w:type="spellEnd"/>
            <w:r w:rsidR="004910DC" w:rsidRPr="00653F0F">
              <w:rPr>
                <w:rFonts w:ascii="DIN Pro Regular" w:eastAsia="Times New Roman" w:hAnsi="DIN Pro Regular" w:cs="DIN Pro Regular"/>
                <w:color w:val="000000"/>
                <w:sz w:val="16"/>
                <w:szCs w:val="16"/>
                <w:lang w:eastAsia="es-MX"/>
              </w:rPr>
              <w:t>)</w:t>
            </w:r>
          </w:p>
        </w:tc>
      </w:tr>
      <w:tr w:rsidR="004910DC" w:rsidRPr="00653F0F" w:rsidTr="000F5AAE">
        <w:trPr>
          <w:trHeight w:val="200"/>
        </w:trPr>
        <w:tc>
          <w:tcPr>
            <w:tcW w:w="9880" w:type="dxa"/>
            <w:tcBorders>
              <w:top w:val="nil"/>
              <w:left w:val="nil"/>
              <w:bottom w:val="nil"/>
              <w:right w:val="nil"/>
            </w:tcBorders>
            <w:shd w:val="clear" w:color="auto" w:fill="auto"/>
            <w:noWrap/>
            <w:vAlign w:val="center"/>
            <w:hideMark/>
          </w:tcPr>
          <w:p w:rsidR="004910DC" w:rsidRPr="00653F0F" w:rsidRDefault="00785170" w:rsidP="004910DC">
            <w:pPr>
              <w:spacing w:after="0" w:line="240" w:lineRule="auto"/>
              <w:jc w:val="both"/>
              <w:rPr>
                <w:rFonts w:ascii="DIN Pro Regular" w:eastAsia="Times New Roman" w:hAnsi="DIN Pro Regular" w:cs="DIN Pro Regular"/>
                <w:color w:val="000000"/>
                <w:sz w:val="16"/>
                <w:szCs w:val="16"/>
                <w:lang w:eastAsia="es-MX"/>
              </w:rPr>
            </w:pPr>
            <w:r w:rsidRPr="00653F0F">
              <w:rPr>
                <w:rFonts w:ascii="DIN Pro Regular" w:eastAsia="Times New Roman" w:hAnsi="DIN Pro Regular" w:cs="DIN Pro Regular"/>
                <w:color w:val="000000"/>
                <w:sz w:val="16"/>
                <w:szCs w:val="16"/>
                <w:lang w:eastAsia="es-MX"/>
              </w:rPr>
              <w:t>10</w:t>
            </w:r>
            <w:r w:rsidR="004910DC" w:rsidRPr="00653F0F">
              <w:rPr>
                <w:rFonts w:ascii="DIN Pro Regular" w:eastAsia="Times New Roman" w:hAnsi="DIN Pro Regular" w:cs="DIN Pro Regular"/>
                <w:color w:val="000000"/>
                <w:sz w:val="16"/>
                <w:szCs w:val="16"/>
                <w:lang w:eastAsia="es-MX"/>
              </w:rPr>
              <w:t>.   Fideicomiso de Garantía Líquida Solidaria del Estado de Tamaulipas (</w:t>
            </w:r>
            <w:proofErr w:type="spellStart"/>
            <w:r w:rsidR="004910DC" w:rsidRPr="00653F0F">
              <w:rPr>
                <w:rFonts w:ascii="DIN Pro Regular" w:eastAsia="Times New Roman" w:hAnsi="DIN Pro Regular" w:cs="DIN Pro Regular"/>
                <w:color w:val="000000"/>
                <w:sz w:val="16"/>
                <w:szCs w:val="16"/>
                <w:lang w:eastAsia="es-MX"/>
              </w:rPr>
              <w:t>Fidegat</w:t>
            </w:r>
            <w:proofErr w:type="spellEnd"/>
            <w:r w:rsidR="004910DC" w:rsidRPr="00653F0F">
              <w:rPr>
                <w:rFonts w:ascii="DIN Pro Regular" w:eastAsia="Times New Roman" w:hAnsi="DIN Pro Regular" w:cs="DIN Pro Regular"/>
                <w:color w:val="000000"/>
                <w:sz w:val="16"/>
                <w:szCs w:val="16"/>
                <w:lang w:eastAsia="es-MX"/>
              </w:rPr>
              <w:t>)</w:t>
            </w:r>
          </w:p>
        </w:tc>
      </w:tr>
      <w:tr w:rsidR="004910DC" w:rsidRPr="00653F0F" w:rsidTr="000F5AAE">
        <w:trPr>
          <w:trHeight w:val="200"/>
        </w:trPr>
        <w:tc>
          <w:tcPr>
            <w:tcW w:w="9880" w:type="dxa"/>
            <w:tcBorders>
              <w:top w:val="nil"/>
              <w:left w:val="nil"/>
              <w:bottom w:val="nil"/>
              <w:right w:val="nil"/>
            </w:tcBorders>
            <w:shd w:val="clear" w:color="auto" w:fill="auto"/>
            <w:noWrap/>
            <w:vAlign w:val="center"/>
            <w:hideMark/>
          </w:tcPr>
          <w:p w:rsidR="004910DC" w:rsidRPr="00653F0F" w:rsidRDefault="00785170" w:rsidP="004910DC">
            <w:pPr>
              <w:spacing w:after="0" w:line="240" w:lineRule="auto"/>
              <w:jc w:val="both"/>
              <w:rPr>
                <w:rFonts w:ascii="DIN Pro Regular" w:eastAsia="Times New Roman" w:hAnsi="DIN Pro Regular" w:cs="DIN Pro Regular"/>
                <w:color w:val="000000"/>
                <w:sz w:val="16"/>
                <w:szCs w:val="16"/>
                <w:lang w:eastAsia="es-MX"/>
              </w:rPr>
            </w:pPr>
            <w:r w:rsidRPr="00653F0F">
              <w:rPr>
                <w:rFonts w:ascii="DIN Pro Regular" w:eastAsia="Times New Roman" w:hAnsi="DIN Pro Regular" w:cs="DIN Pro Regular"/>
                <w:color w:val="000000"/>
                <w:sz w:val="16"/>
                <w:szCs w:val="16"/>
                <w:lang w:eastAsia="es-MX"/>
              </w:rPr>
              <w:t>11</w:t>
            </w:r>
            <w:r w:rsidR="004910DC" w:rsidRPr="00653F0F">
              <w:rPr>
                <w:rFonts w:ascii="DIN Pro Regular" w:eastAsia="Times New Roman" w:hAnsi="DIN Pro Regular" w:cs="DIN Pro Regular"/>
                <w:color w:val="000000"/>
                <w:sz w:val="16"/>
                <w:szCs w:val="16"/>
                <w:lang w:eastAsia="es-MX"/>
              </w:rPr>
              <w:t>.   Fideicomiso para el Desarrollo Forestal Sustentable del Estado de Tamaulipas (</w:t>
            </w:r>
            <w:proofErr w:type="spellStart"/>
            <w:r w:rsidR="004910DC" w:rsidRPr="00653F0F">
              <w:rPr>
                <w:rFonts w:ascii="DIN Pro Regular" w:eastAsia="Times New Roman" w:hAnsi="DIN Pro Regular" w:cs="DIN Pro Regular"/>
                <w:color w:val="000000"/>
                <w:sz w:val="16"/>
                <w:szCs w:val="16"/>
                <w:lang w:eastAsia="es-MX"/>
              </w:rPr>
              <w:t>Fidefoset</w:t>
            </w:r>
            <w:proofErr w:type="spellEnd"/>
            <w:r w:rsidR="004910DC" w:rsidRPr="00653F0F">
              <w:rPr>
                <w:rFonts w:ascii="DIN Pro Regular" w:eastAsia="Times New Roman" w:hAnsi="DIN Pro Regular" w:cs="DIN Pro Regular"/>
                <w:color w:val="000000"/>
                <w:sz w:val="16"/>
                <w:szCs w:val="16"/>
                <w:lang w:eastAsia="es-MX"/>
              </w:rPr>
              <w:t>)</w:t>
            </w:r>
          </w:p>
        </w:tc>
      </w:tr>
      <w:tr w:rsidR="004910DC" w:rsidRPr="00653F0F" w:rsidTr="000F5AAE">
        <w:trPr>
          <w:trHeight w:val="200"/>
        </w:trPr>
        <w:tc>
          <w:tcPr>
            <w:tcW w:w="9880" w:type="dxa"/>
            <w:tcBorders>
              <w:top w:val="nil"/>
              <w:left w:val="nil"/>
              <w:bottom w:val="nil"/>
              <w:right w:val="nil"/>
            </w:tcBorders>
            <w:shd w:val="clear" w:color="auto" w:fill="auto"/>
            <w:noWrap/>
            <w:vAlign w:val="center"/>
            <w:hideMark/>
          </w:tcPr>
          <w:p w:rsidR="004910DC" w:rsidRPr="00653F0F" w:rsidRDefault="00785170" w:rsidP="004910DC">
            <w:pPr>
              <w:spacing w:after="0" w:line="240" w:lineRule="auto"/>
              <w:jc w:val="both"/>
              <w:rPr>
                <w:rFonts w:ascii="DIN Pro Regular" w:eastAsia="Times New Roman" w:hAnsi="DIN Pro Regular" w:cs="DIN Pro Regular"/>
                <w:color w:val="000000"/>
                <w:sz w:val="16"/>
                <w:szCs w:val="16"/>
                <w:lang w:eastAsia="es-MX"/>
              </w:rPr>
            </w:pPr>
            <w:r w:rsidRPr="00653F0F">
              <w:rPr>
                <w:rFonts w:ascii="DIN Pro Regular" w:eastAsia="Times New Roman" w:hAnsi="DIN Pro Regular" w:cs="DIN Pro Regular"/>
                <w:color w:val="000000"/>
                <w:sz w:val="16"/>
                <w:szCs w:val="16"/>
                <w:lang w:eastAsia="es-MX"/>
              </w:rPr>
              <w:t>12</w:t>
            </w:r>
            <w:r w:rsidR="004910DC" w:rsidRPr="00653F0F">
              <w:rPr>
                <w:rFonts w:ascii="DIN Pro Regular" w:eastAsia="Times New Roman" w:hAnsi="DIN Pro Regular" w:cs="DIN Pro Regular"/>
                <w:color w:val="000000"/>
                <w:sz w:val="16"/>
                <w:szCs w:val="16"/>
                <w:lang w:eastAsia="es-MX"/>
              </w:rPr>
              <w:t>.   Fideicomiso Tamaulipas para Cobertura de Precios y Agricultura por Contrato (</w:t>
            </w:r>
            <w:proofErr w:type="spellStart"/>
            <w:r w:rsidR="004910DC" w:rsidRPr="00653F0F">
              <w:rPr>
                <w:rFonts w:ascii="DIN Pro Regular" w:eastAsia="Times New Roman" w:hAnsi="DIN Pro Regular" w:cs="DIN Pro Regular"/>
                <w:color w:val="000000"/>
                <w:sz w:val="16"/>
                <w:szCs w:val="16"/>
                <w:lang w:eastAsia="es-MX"/>
              </w:rPr>
              <w:t>Fitam</w:t>
            </w:r>
            <w:proofErr w:type="spellEnd"/>
            <w:r w:rsidR="004910DC" w:rsidRPr="00653F0F">
              <w:rPr>
                <w:rFonts w:ascii="DIN Pro Regular" w:eastAsia="Times New Roman" w:hAnsi="DIN Pro Regular" w:cs="DIN Pro Regular"/>
                <w:color w:val="000000"/>
                <w:sz w:val="16"/>
                <w:szCs w:val="16"/>
                <w:lang w:eastAsia="es-MX"/>
              </w:rPr>
              <w:t>)</w:t>
            </w:r>
          </w:p>
        </w:tc>
      </w:tr>
      <w:tr w:rsidR="004910DC" w:rsidRPr="00653F0F" w:rsidTr="000F5AAE">
        <w:trPr>
          <w:trHeight w:val="200"/>
        </w:trPr>
        <w:tc>
          <w:tcPr>
            <w:tcW w:w="9880" w:type="dxa"/>
            <w:tcBorders>
              <w:top w:val="nil"/>
              <w:left w:val="nil"/>
              <w:bottom w:val="nil"/>
              <w:right w:val="nil"/>
            </w:tcBorders>
            <w:shd w:val="clear" w:color="auto" w:fill="auto"/>
            <w:noWrap/>
            <w:vAlign w:val="center"/>
            <w:hideMark/>
          </w:tcPr>
          <w:p w:rsidR="004910DC" w:rsidRPr="00653F0F" w:rsidRDefault="00785170" w:rsidP="004910DC">
            <w:pPr>
              <w:spacing w:after="0" w:line="240" w:lineRule="auto"/>
              <w:jc w:val="both"/>
              <w:rPr>
                <w:rFonts w:ascii="DIN Pro Regular" w:eastAsia="Times New Roman" w:hAnsi="DIN Pro Regular" w:cs="DIN Pro Regular"/>
                <w:color w:val="000000"/>
                <w:sz w:val="16"/>
                <w:szCs w:val="16"/>
                <w:lang w:eastAsia="es-MX"/>
              </w:rPr>
            </w:pPr>
            <w:r w:rsidRPr="00653F0F">
              <w:rPr>
                <w:rFonts w:ascii="DIN Pro Regular" w:eastAsia="Times New Roman" w:hAnsi="DIN Pro Regular" w:cs="DIN Pro Regular"/>
                <w:color w:val="000000"/>
                <w:sz w:val="16"/>
                <w:szCs w:val="16"/>
                <w:lang w:eastAsia="es-MX"/>
              </w:rPr>
              <w:t>13</w:t>
            </w:r>
            <w:r w:rsidR="004910DC" w:rsidRPr="00653F0F">
              <w:rPr>
                <w:rFonts w:ascii="DIN Pro Regular" w:eastAsia="Times New Roman" w:hAnsi="DIN Pro Regular" w:cs="DIN Pro Regular"/>
                <w:color w:val="000000"/>
                <w:sz w:val="16"/>
                <w:szCs w:val="16"/>
                <w:lang w:eastAsia="es-MX"/>
              </w:rPr>
              <w:t>.   Fideicomiso Fondo de Garantía Agropecuaria del Estado de Tamaulipas (</w:t>
            </w:r>
            <w:proofErr w:type="spellStart"/>
            <w:r w:rsidR="004910DC" w:rsidRPr="00653F0F">
              <w:rPr>
                <w:rFonts w:ascii="DIN Pro Regular" w:eastAsia="Times New Roman" w:hAnsi="DIN Pro Regular" w:cs="DIN Pro Regular"/>
                <w:color w:val="000000"/>
                <w:sz w:val="16"/>
                <w:szCs w:val="16"/>
                <w:lang w:eastAsia="es-MX"/>
              </w:rPr>
              <w:t>Fogagro</w:t>
            </w:r>
            <w:proofErr w:type="spellEnd"/>
            <w:r w:rsidR="004910DC" w:rsidRPr="00653F0F">
              <w:rPr>
                <w:rFonts w:ascii="DIN Pro Regular" w:eastAsia="Times New Roman" w:hAnsi="DIN Pro Regular" w:cs="DIN Pro Regular"/>
                <w:color w:val="000000"/>
                <w:sz w:val="16"/>
                <w:szCs w:val="16"/>
                <w:lang w:eastAsia="es-MX"/>
              </w:rPr>
              <w:t>)</w:t>
            </w:r>
          </w:p>
        </w:tc>
      </w:tr>
      <w:tr w:rsidR="004910DC" w:rsidRPr="00653F0F" w:rsidTr="000F5AAE">
        <w:trPr>
          <w:trHeight w:val="200"/>
        </w:trPr>
        <w:tc>
          <w:tcPr>
            <w:tcW w:w="9880" w:type="dxa"/>
            <w:tcBorders>
              <w:top w:val="nil"/>
              <w:left w:val="nil"/>
              <w:bottom w:val="nil"/>
              <w:right w:val="nil"/>
            </w:tcBorders>
            <w:shd w:val="clear" w:color="auto" w:fill="auto"/>
            <w:noWrap/>
            <w:vAlign w:val="center"/>
            <w:hideMark/>
          </w:tcPr>
          <w:p w:rsidR="004910DC" w:rsidRPr="00653F0F" w:rsidRDefault="00785170" w:rsidP="004910DC">
            <w:pPr>
              <w:spacing w:after="0" w:line="240" w:lineRule="auto"/>
              <w:jc w:val="both"/>
              <w:rPr>
                <w:rFonts w:ascii="DIN Pro Regular" w:eastAsia="Times New Roman" w:hAnsi="DIN Pro Regular" w:cs="DIN Pro Regular"/>
                <w:color w:val="000000"/>
                <w:sz w:val="16"/>
                <w:szCs w:val="16"/>
                <w:lang w:eastAsia="es-MX"/>
              </w:rPr>
            </w:pPr>
            <w:r w:rsidRPr="00653F0F">
              <w:rPr>
                <w:rFonts w:ascii="DIN Pro Regular" w:eastAsia="Times New Roman" w:hAnsi="DIN Pro Regular" w:cs="DIN Pro Regular"/>
                <w:color w:val="000000"/>
                <w:sz w:val="16"/>
                <w:szCs w:val="16"/>
                <w:lang w:eastAsia="es-MX"/>
              </w:rPr>
              <w:t>14.</w:t>
            </w:r>
            <w:r w:rsidR="004910DC" w:rsidRPr="00653F0F">
              <w:rPr>
                <w:rFonts w:ascii="DIN Pro Regular" w:eastAsia="Times New Roman" w:hAnsi="DIN Pro Regular" w:cs="DIN Pro Regular"/>
                <w:color w:val="000000"/>
                <w:sz w:val="16"/>
                <w:szCs w:val="16"/>
                <w:lang w:eastAsia="es-MX"/>
              </w:rPr>
              <w:t>.   Fideicomiso del Instituto Tamaulipeco de Becas, Estímulos y Créditos Educativos (</w:t>
            </w:r>
            <w:proofErr w:type="spellStart"/>
            <w:r w:rsidR="004910DC" w:rsidRPr="00653F0F">
              <w:rPr>
                <w:rFonts w:ascii="DIN Pro Regular" w:eastAsia="Times New Roman" w:hAnsi="DIN Pro Regular" w:cs="DIN Pro Regular"/>
                <w:color w:val="000000"/>
                <w:sz w:val="16"/>
                <w:szCs w:val="16"/>
                <w:lang w:eastAsia="es-MX"/>
              </w:rPr>
              <w:t>Fitabec</w:t>
            </w:r>
            <w:proofErr w:type="spellEnd"/>
            <w:r w:rsidR="004910DC" w:rsidRPr="00653F0F">
              <w:rPr>
                <w:rFonts w:ascii="DIN Pro Regular" w:eastAsia="Times New Roman" w:hAnsi="DIN Pro Regular" w:cs="DIN Pro Regular"/>
                <w:color w:val="000000"/>
                <w:sz w:val="16"/>
                <w:szCs w:val="16"/>
                <w:lang w:eastAsia="es-MX"/>
              </w:rPr>
              <w:t>)</w:t>
            </w:r>
          </w:p>
        </w:tc>
      </w:tr>
      <w:tr w:rsidR="004910DC" w:rsidRPr="00653F0F" w:rsidTr="000F5AAE">
        <w:trPr>
          <w:trHeight w:val="200"/>
        </w:trPr>
        <w:tc>
          <w:tcPr>
            <w:tcW w:w="9880" w:type="dxa"/>
            <w:tcBorders>
              <w:top w:val="nil"/>
              <w:left w:val="nil"/>
              <w:bottom w:val="nil"/>
              <w:right w:val="nil"/>
            </w:tcBorders>
            <w:shd w:val="clear" w:color="auto" w:fill="auto"/>
            <w:noWrap/>
            <w:vAlign w:val="center"/>
            <w:hideMark/>
          </w:tcPr>
          <w:p w:rsidR="004910DC" w:rsidRPr="00653F0F" w:rsidRDefault="00785170" w:rsidP="00785170">
            <w:pPr>
              <w:spacing w:after="0" w:line="240" w:lineRule="auto"/>
              <w:jc w:val="both"/>
              <w:rPr>
                <w:rFonts w:ascii="DIN Pro Regular" w:eastAsia="Times New Roman" w:hAnsi="DIN Pro Regular" w:cs="DIN Pro Regular"/>
                <w:color w:val="000000"/>
                <w:sz w:val="16"/>
                <w:szCs w:val="16"/>
                <w:lang w:eastAsia="es-MX"/>
              </w:rPr>
            </w:pPr>
            <w:r w:rsidRPr="00653F0F">
              <w:rPr>
                <w:rFonts w:ascii="DIN Pro Regular" w:eastAsia="Times New Roman" w:hAnsi="DIN Pro Regular" w:cs="DIN Pro Regular"/>
                <w:color w:val="000000"/>
                <w:sz w:val="16"/>
                <w:szCs w:val="16"/>
                <w:lang w:eastAsia="es-MX"/>
              </w:rPr>
              <w:t>15.    Fideicomiso para Impulsar el Programa de Enseñanza Vivencial de las Ciencias en Tamaulipas</w:t>
            </w:r>
          </w:p>
        </w:tc>
      </w:tr>
      <w:tr w:rsidR="004910DC" w:rsidRPr="00653F0F" w:rsidTr="000F5AAE">
        <w:trPr>
          <w:trHeight w:val="200"/>
        </w:trPr>
        <w:tc>
          <w:tcPr>
            <w:tcW w:w="9880" w:type="dxa"/>
            <w:tcBorders>
              <w:top w:val="nil"/>
              <w:left w:val="nil"/>
              <w:bottom w:val="nil"/>
              <w:right w:val="nil"/>
            </w:tcBorders>
            <w:shd w:val="clear" w:color="auto" w:fill="auto"/>
            <w:noWrap/>
            <w:vAlign w:val="center"/>
            <w:hideMark/>
          </w:tcPr>
          <w:p w:rsidR="004910DC" w:rsidRPr="00653F0F" w:rsidRDefault="00785170" w:rsidP="004910DC">
            <w:pPr>
              <w:spacing w:after="0" w:line="240" w:lineRule="auto"/>
              <w:jc w:val="both"/>
              <w:rPr>
                <w:rFonts w:ascii="DIN Pro Regular" w:eastAsia="Times New Roman" w:hAnsi="DIN Pro Regular" w:cs="DIN Pro Regular"/>
                <w:color w:val="000000"/>
                <w:sz w:val="16"/>
                <w:szCs w:val="16"/>
                <w:lang w:eastAsia="es-MX"/>
              </w:rPr>
            </w:pPr>
            <w:r w:rsidRPr="00653F0F">
              <w:rPr>
                <w:rFonts w:ascii="DIN Pro Regular" w:eastAsia="Times New Roman" w:hAnsi="DIN Pro Regular" w:cs="DIN Pro Regular"/>
                <w:color w:val="000000"/>
                <w:sz w:val="16"/>
                <w:szCs w:val="16"/>
                <w:lang w:eastAsia="es-MX"/>
              </w:rPr>
              <w:t>16</w:t>
            </w:r>
            <w:r w:rsidR="004910DC" w:rsidRPr="00653F0F">
              <w:rPr>
                <w:rFonts w:ascii="DIN Pro Regular" w:eastAsia="Times New Roman" w:hAnsi="DIN Pro Regular" w:cs="DIN Pro Regular"/>
                <w:color w:val="000000"/>
                <w:sz w:val="16"/>
                <w:szCs w:val="16"/>
                <w:lang w:eastAsia="es-MX"/>
              </w:rPr>
              <w:t>.   Fideicomiso de Apoyo de Tecnologías Educativas y de la Información para el Personal al Servicio de la Educación.</w:t>
            </w:r>
          </w:p>
        </w:tc>
      </w:tr>
      <w:tr w:rsidR="004910DC" w:rsidRPr="00653F0F" w:rsidTr="000F5AAE">
        <w:trPr>
          <w:trHeight w:val="200"/>
        </w:trPr>
        <w:tc>
          <w:tcPr>
            <w:tcW w:w="9880" w:type="dxa"/>
            <w:tcBorders>
              <w:top w:val="nil"/>
              <w:left w:val="nil"/>
              <w:bottom w:val="nil"/>
              <w:right w:val="nil"/>
            </w:tcBorders>
            <w:shd w:val="clear" w:color="auto" w:fill="auto"/>
            <w:noWrap/>
            <w:vAlign w:val="center"/>
            <w:hideMark/>
          </w:tcPr>
          <w:p w:rsidR="004910DC" w:rsidRPr="00653F0F" w:rsidRDefault="00785170" w:rsidP="004910DC">
            <w:pPr>
              <w:spacing w:after="0" w:line="240" w:lineRule="auto"/>
              <w:jc w:val="both"/>
              <w:rPr>
                <w:rFonts w:ascii="DIN Pro Regular" w:eastAsia="Times New Roman" w:hAnsi="DIN Pro Regular" w:cs="DIN Pro Regular"/>
                <w:color w:val="000000"/>
                <w:sz w:val="16"/>
                <w:szCs w:val="16"/>
                <w:lang w:eastAsia="es-MX"/>
              </w:rPr>
            </w:pPr>
            <w:r w:rsidRPr="00653F0F">
              <w:rPr>
                <w:rFonts w:ascii="DIN Pro Regular" w:eastAsia="Times New Roman" w:hAnsi="DIN Pro Regular" w:cs="DIN Pro Regular"/>
                <w:color w:val="000000"/>
                <w:sz w:val="16"/>
                <w:szCs w:val="16"/>
                <w:lang w:eastAsia="es-MX"/>
              </w:rPr>
              <w:t>17</w:t>
            </w:r>
            <w:r w:rsidR="004910DC" w:rsidRPr="00653F0F">
              <w:rPr>
                <w:rFonts w:ascii="DIN Pro Regular" w:eastAsia="Times New Roman" w:hAnsi="DIN Pro Regular" w:cs="DIN Pro Regular"/>
                <w:color w:val="000000"/>
                <w:sz w:val="16"/>
                <w:szCs w:val="16"/>
                <w:lang w:eastAsia="es-MX"/>
              </w:rPr>
              <w:t>.   Fideicomiso del Centro Histórico de Tampico (</w:t>
            </w:r>
            <w:proofErr w:type="spellStart"/>
            <w:r w:rsidR="004910DC" w:rsidRPr="00653F0F">
              <w:rPr>
                <w:rFonts w:ascii="DIN Pro Regular" w:eastAsia="Times New Roman" w:hAnsi="DIN Pro Regular" w:cs="DIN Pro Regular"/>
                <w:color w:val="000000"/>
                <w:sz w:val="16"/>
                <w:szCs w:val="16"/>
                <w:lang w:eastAsia="es-MX"/>
              </w:rPr>
              <w:t>Ficetam</w:t>
            </w:r>
            <w:proofErr w:type="spellEnd"/>
            <w:r w:rsidR="004910DC" w:rsidRPr="00653F0F">
              <w:rPr>
                <w:rFonts w:ascii="DIN Pro Regular" w:eastAsia="Times New Roman" w:hAnsi="DIN Pro Regular" w:cs="DIN Pro Regular"/>
                <w:color w:val="000000"/>
                <w:sz w:val="16"/>
                <w:szCs w:val="16"/>
                <w:lang w:eastAsia="es-MX"/>
              </w:rPr>
              <w:t>)</w:t>
            </w:r>
          </w:p>
        </w:tc>
      </w:tr>
      <w:tr w:rsidR="004910DC" w:rsidRPr="00653F0F" w:rsidTr="000F5AAE">
        <w:trPr>
          <w:trHeight w:val="200"/>
        </w:trPr>
        <w:tc>
          <w:tcPr>
            <w:tcW w:w="9880" w:type="dxa"/>
            <w:tcBorders>
              <w:top w:val="nil"/>
              <w:left w:val="nil"/>
              <w:bottom w:val="nil"/>
              <w:right w:val="nil"/>
            </w:tcBorders>
            <w:shd w:val="clear" w:color="auto" w:fill="auto"/>
            <w:noWrap/>
            <w:vAlign w:val="center"/>
            <w:hideMark/>
          </w:tcPr>
          <w:p w:rsidR="004910DC" w:rsidRPr="00653F0F" w:rsidRDefault="00785170" w:rsidP="004910DC">
            <w:pPr>
              <w:spacing w:after="0" w:line="240" w:lineRule="auto"/>
              <w:jc w:val="both"/>
              <w:rPr>
                <w:rFonts w:ascii="DIN Pro Regular" w:eastAsia="Times New Roman" w:hAnsi="DIN Pro Regular" w:cs="DIN Pro Regular"/>
                <w:color w:val="000000"/>
                <w:sz w:val="16"/>
                <w:szCs w:val="16"/>
                <w:lang w:eastAsia="es-MX"/>
              </w:rPr>
            </w:pPr>
            <w:r w:rsidRPr="00653F0F">
              <w:rPr>
                <w:rFonts w:ascii="DIN Pro Regular" w:eastAsia="Times New Roman" w:hAnsi="DIN Pro Regular" w:cs="DIN Pro Regular"/>
                <w:color w:val="000000"/>
                <w:sz w:val="16"/>
                <w:szCs w:val="16"/>
                <w:lang w:eastAsia="es-MX"/>
              </w:rPr>
              <w:t>18</w:t>
            </w:r>
            <w:r w:rsidR="004910DC" w:rsidRPr="00653F0F">
              <w:rPr>
                <w:rFonts w:ascii="DIN Pro Regular" w:eastAsia="Times New Roman" w:hAnsi="DIN Pro Regular" w:cs="DIN Pro Regular"/>
                <w:color w:val="000000"/>
                <w:sz w:val="16"/>
                <w:szCs w:val="16"/>
                <w:lang w:eastAsia="es-MX"/>
              </w:rPr>
              <w:t>.   Fideicomiso Puente Internacional Río Bravo-</w:t>
            </w:r>
            <w:proofErr w:type="spellStart"/>
            <w:r w:rsidR="004910DC" w:rsidRPr="00653F0F">
              <w:rPr>
                <w:rFonts w:ascii="DIN Pro Regular" w:eastAsia="Times New Roman" w:hAnsi="DIN Pro Regular" w:cs="DIN Pro Regular"/>
                <w:color w:val="000000"/>
                <w:sz w:val="16"/>
                <w:szCs w:val="16"/>
                <w:lang w:eastAsia="es-MX"/>
              </w:rPr>
              <w:t>Donna</w:t>
            </w:r>
            <w:proofErr w:type="spellEnd"/>
          </w:p>
        </w:tc>
      </w:tr>
      <w:tr w:rsidR="004910DC" w:rsidRPr="00653F0F" w:rsidTr="000F5AAE">
        <w:trPr>
          <w:trHeight w:val="200"/>
        </w:trPr>
        <w:tc>
          <w:tcPr>
            <w:tcW w:w="9880" w:type="dxa"/>
            <w:tcBorders>
              <w:top w:val="nil"/>
              <w:left w:val="nil"/>
              <w:bottom w:val="nil"/>
              <w:right w:val="nil"/>
            </w:tcBorders>
            <w:shd w:val="clear" w:color="auto" w:fill="auto"/>
            <w:noWrap/>
            <w:vAlign w:val="center"/>
            <w:hideMark/>
          </w:tcPr>
          <w:p w:rsidR="004910DC" w:rsidRPr="00653F0F" w:rsidRDefault="00785170" w:rsidP="004910DC">
            <w:pPr>
              <w:spacing w:after="0" w:line="240" w:lineRule="auto"/>
              <w:jc w:val="both"/>
              <w:rPr>
                <w:rFonts w:ascii="DIN Pro Regular" w:eastAsia="Times New Roman" w:hAnsi="DIN Pro Regular" w:cs="DIN Pro Regular"/>
                <w:color w:val="000000"/>
                <w:sz w:val="16"/>
                <w:szCs w:val="16"/>
                <w:lang w:eastAsia="es-MX"/>
              </w:rPr>
            </w:pPr>
            <w:r w:rsidRPr="00653F0F">
              <w:rPr>
                <w:rFonts w:ascii="DIN Pro Regular" w:eastAsia="Times New Roman" w:hAnsi="DIN Pro Regular" w:cs="DIN Pro Regular"/>
                <w:color w:val="000000"/>
                <w:sz w:val="16"/>
                <w:szCs w:val="16"/>
                <w:lang w:eastAsia="es-MX"/>
              </w:rPr>
              <w:t>19</w:t>
            </w:r>
            <w:r w:rsidR="004910DC" w:rsidRPr="00653F0F">
              <w:rPr>
                <w:rFonts w:ascii="DIN Pro Regular" w:eastAsia="Times New Roman" w:hAnsi="DIN Pro Regular" w:cs="DIN Pro Regular"/>
                <w:color w:val="000000"/>
                <w:sz w:val="16"/>
                <w:szCs w:val="16"/>
                <w:lang w:eastAsia="es-MX"/>
              </w:rPr>
              <w:t>.   Fideicomiso Mante-Ocampo-Tula</w:t>
            </w:r>
          </w:p>
        </w:tc>
      </w:tr>
      <w:tr w:rsidR="004910DC" w:rsidRPr="00653F0F" w:rsidTr="000F5AAE">
        <w:trPr>
          <w:trHeight w:val="200"/>
        </w:trPr>
        <w:tc>
          <w:tcPr>
            <w:tcW w:w="9880" w:type="dxa"/>
            <w:tcBorders>
              <w:top w:val="nil"/>
              <w:left w:val="nil"/>
              <w:bottom w:val="nil"/>
              <w:right w:val="nil"/>
            </w:tcBorders>
            <w:shd w:val="clear" w:color="auto" w:fill="auto"/>
            <w:noWrap/>
            <w:vAlign w:val="center"/>
            <w:hideMark/>
          </w:tcPr>
          <w:p w:rsidR="004910DC" w:rsidRPr="00653F0F" w:rsidRDefault="00785170" w:rsidP="00785170">
            <w:pPr>
              <w:spacing w:after="0" w:line="240" w:lineRule="auto"/>
              <w:jc w:val="both"/>
              <w:rPr>
                <w:rFonts w:ascii="DIN Pro Regular" w:eastAsia="Times New Roman" w:hAnsi="DIN Pro Regular" w:cs="DIN Pro Regular"/>
                <w:color w:val="000000"/>
                <w:sz w:val="16"/>
                <w:szCs w:val="16"/>
                <w:lang w:eastAsia="es-MX"/>
              </w:rPr>
            </w:pPr>
            <w:r w:rsidRPr="00653F0F">
              <w:rPr>
                <w:rFonts w:ascii="DIN Pro Regular" w:eastAsia="Times New Roman" w:hAnsi="DIN Pro Regular" w:cs="DIN Pro Regular"/>
                <w:color w:val="000000"/>
                <w:sz w:val="16"/>
                <w:szCs w:val="16"/>
                <w:lang w:eastAsia="es-MX"/>
              </w:rPr>
              <w:t>20</w:t>
            </w:r>
            <w:r w:rsidR="004910DC" w:rsidRPr="00653F0F">
              <w:rPr>
                <w:rFonts w:ascii="DIN Pro Regular" w:eastAsia="Times New Roman" w:hAnsi="DIN Pro Regular" w:cs="DIN Pro Regular"/>
                <w:color w:val="000000"/>
                <w:sz w:val="16"/>
                <w:szCs w:val="16"/>
                <w:lang w:eastAsia="es-MX"/>
              </w:rPr>
              <w:t xml:space="preserve">.   </w:t>
            </w:r>
            <w:r w:rsidR="009E00E7" w:rsidRPr="00653F0F">
              <w:rPr>
                <w:rFonts w:ascii="DIN Pro Regular" w:eastAsia="Times New Roman" w:hAnsi="DIN Pro Regular" w:cs="DIN Pro Regular"/>
                <w:color w:val="000000"/>
                <w:sz w:val="16"/>
                <w:szCs w:val="16"/>
                <w:lang w:eastAsia="es-MX"/>
              </w:rPr>
              <w:t>Fideicomiso del Centro de Capacitación de Altamira</w:t>
            </w:r>
          </w:p>
        </w:tc>
      </w:tr>
      <w:tr w:rsidR="004910DC" w:rsidRPr="00653F0F" w:rsidTr="000F5AAE">
        <w:trPr>
          <w:trHeight w:val="200"/>
        </w:trPr>
        <w:tc>
          <w:tcPr>
            <w:tcW w:w="9880" w:type="dxa"/>
            <w:tcBorders>
              <w:top w:val="nil"/>
              <w:left w:val="nil"/>
              <w:bottom w:val="nil"/>
              <w:right w:val="nil"/>
            </w:tcBorders>
            <w:shd w:val="clear" w:color="auto" w:fill="auto"/>
            <w:noWrap/>
            <w:vAlign w:val="center"/>
            <w:hideMark/>
          </w:tcPr>
          <w:p w:rsidR="004910DC" w:rsidRPr="00653F0F" w:rsidRDefault="00785170" w:rsidP="004910DC">
            <w:pPr>
              <w:spacing w:after="0" w:line="240" w:lineRule="auto"/>
              <w:jc w:val="both"/>
              <w:rPr>
                <w:rFonts w:ascii="DIN Pro Regular" w:eastAsia="Times New Roman" w:hAnsi="DIN Pro Regular" w:cs="DIN Pro Regular"/>
                <w:color w:val="000000"/>
                <w:sz w:val="16"/>
                <w:szCs w:val="16"/>
                <w:lang w:eastAsia="es-MX"/>
              </w:rPr>
            </w:pPr>
            <w:r w:rsidRPr="00653F0F">
              <w:rPr>
                <w:rFonts w:ascii="DIN Pro Regular" w:eastAsia="Times New Roman" w:hAnsi="DIN Pro Regular" w:cs="DIN Pro Regular"/>
                <w:color w:val="000000"/>
                <w:sz w:val="16"/>
                <w:szCs w:val="16"/>
                <w:lang w:eastAsia="es-MX"/>
              </w:rPr>
              <w:t>21</w:t>
            </w:r>
            <w:r w:rsidR="004910DC" w:rsidRPr="00653F0F">
              <w:rPr>
                <w:rFonts w:ascii="DIN Pro Regular" w:eastAsia="Times New Roman" w:hAnsi="DIN Pro Regular" w:cs="DIN Pro Regular"/>
                <w:color w:val="000000"/>
                <w:sz w:val="16"/>
                <w:szCs w:val="16"/>
                <w:lang w:eastAsia="es-MX"/>
              </w:rPr>
              <w:t xml:space="preserve">.   Fideicomiso de Administración e Inversión para el Desarrollo del Programa “Nuestros Niños, Nuestro Futuro” </w:t>
            </w:r>
          </w:p>
        </w:tc>
      </w:tr>
      <w:tr w:rsidR="004910DC" w:rsidRPr="00653F0F" w:rsidTr="000F5AAE">
        <w:trPr>
          <w:trHeight w:val="200"/>
        </w:trPr>
        <w:tc>
          <w:tcPr>
            <w:tcW w:w="9880" w:type="dxa"/>
            <w:tcBorders>
              <w:top w:val="nil"/>
              <w:left w:val="nil"/>
              <w:bottom w:val="nil"/>
              <w:right w:val="nil"/>
            </w:tcBorders>
            <w:shd w:val="clear" w:color="auto" w:fill="auto"/>
            <w:noWrap/>
            <w:vAlign w:val="center"/>
            <w:hideMark/>
          </w:tcPr>
          <w:p w:rsidR="004910DC" w:rsidRPr="00653F0F" w:rsidRDefault="00785170" w:rsidP="004910DC">
            <w:pPr>
              <w:spacing w:after="0" w:line="240" w:lineRule="auto"/>
              <w:jc w:val="both"/>
              <w:rPr>
                <w:rFonts w:ascii="DIN Pro Regular" w:eastAsia="Times New Roman" w:hAnsi="DIN Pro Regular" w:cs="DIN Pro Regular"/>
                <w:color w:val="000000"/>
                <w:sz w:val="16"/>
                <w:szCs w:val="16"/>
                <w:lang w:eastAsia="es-MX"/>
              </w:rPr>
            </w:pPr>
            <w:r w:rsidRPr="00653F0F">
              <w:rPr>
                <w:rFonts w:ascii="DIN Pro Regular" w:eastAsia="Times New Roman" w:hAnsi="DIN Pro Regular" w:cs="DIN Pro Regular"/>
                <w:color w:val="000000"/>
                <w:sz w:val="16"/>
                <w:szCs w:val="16"/>
                <w:lang w:eastAsia="es-MX"/>
              </w:rPr>
              <w:t>22</w:t>
            </w:r>
            <w:r w:rsidR="004910DC" w:rsidRPr="00653F0F">
              <w:rPr>
                <w:rFonts w:ascii="DIN Pro Regular" w:eastAsia="Times New Roman" w:hAnsi="DIN Pro Regular" w:cs="DIN Pro Regular"/>
                <w:color w:val="000000"/>
                <w:sz w:val="16"/>
                <w:szCs w:val="16"/>
                <w:lang w:eastAsia="es-MX"/>
              </w:rPr>
              <w:t>.   Fideicomiso para la Prevención de la Violencia en el Estado de Tamaulipas.</w:t>
            </w:r>
          </w:p>
        </w:tc>
      </w:tr>
      <w:tr w:rsidR="004910DC" w:rsidRPr="00653F0F" w:rsidTr="000F5AAE">
        <w:trPr>
          <w:trHeight w:val="200"/>
        </w:trPr>
        <w:tc>
          <w:tcPr>
            <w:tcW w:w="9880" w:type="dxa"/>
            <w:tcBorders>
              <w:top w:val="nil"/>
              <w:left w:val="nil"/>
              <w:bottom w:val="nil"/>
              <w:right w:val="nil"/>
            </w:tcBorders>
            <w:shd w:val="clear" w:color="auto" w:fill="auto"/>
            <w:noWrap/>
            <w:vAlign w:val="center"/>
            <w:hideMark/>
          </w:tcPr>
          <w:p w:rsidR="004910DC" w:rsidRPr="00653F0F" w:rsidRDefault="00785170" w:rsidP="004910DC">
            <w:pPr>
              <w:spacing w:after="0" w:line="240" w:lineRule="auto"/>
              <w:jc w:val="both"/>
              <w:rPr>
                <w:rFonts w:ascii="DIN Pro Regular" w:eastAsia="Times New Roman" w:hAnsi="DIN Pro Regular" w:cs="DIN Pro Regular"/>
                <w:color w:val="000000"/>
                <w:sz w:val="16"/>
                <w:szCs w:val="16"/>
                <w:lang w:eastAsia="es-MX"/>
              </w:rPr>
            </w:pPr>
            <w:r w:rsidRPr="00653F0F">
              <w:rPr>
                <w:rFonts w:ascii="DIN Pro Regular" w:eastAsia="Times New Roman" w:hAnsi="DIN Pro Regular" w:cs="DIN Pro Regular"/>
                <w:color w:val="000000"/>
                <w:sz w:val="16"/>
                <w:szCs w:val="16"/>
                <w:lang w:eastAsia="es-MX"/>
              </w:rPr>
              <w:t>23</w:t>
            </w:r>
            <w:r w:rsidR="004910DC" w:rsidRPr="00653F0F">
              <w:rPr>
                <w:rFonts w:ascii="DIN Pro Regular" w:eastAsia="Times New Roman" w:hAnsi="DIN Pro Regular" w:cs="DIN Pro Regular"/>
                <w:color w:val="000000"/>
                <w:sz w:val="16"/>
                <w:szCs w:val="16"/>
                <w:lang w:eastAsia="es-MX"/>
              </w:rPr>
              <w:t>.   Fideicomiso Pro-Desarrollo de la Laguna del Carpintero</w:t>
            </w:r>
          </w:p>
        </w:tc>
      </w:tr>
      <w:tr w:rsidR="004910DC" w:rsidRPr="00653F0F" w:rsidTr="000F5AAE">
        <w:trPr>
          <w:trHeight w:val="200"/>
        </w:trPr>
        <w:tc>
          <w:tcPr>
            <w:tcW w:w="9880" w:type="dxa"/>
            <w:tcBorders>
              <w:top w:val="nil"/>
              <w:left w:val="nil"/>
              <w:bottom w:val="nil"/>
              <w:right w:val="nil"/>
            </w:tcBorders>
            <w:shd w:val="clear" w:color="auto" w:fill="auto"/>
            <w:noWrap/>
            <w:vAlign w:val="center"/>
            <w:hideMark/>
          </w:tcPr>
          <w:p w:rsidR="004910DC" w:rsidRPr="00653F0F" w:rsidRDefault="00785170" w:rsidP="004910DC">
            <w:pPr>
              <w:spacing w:after="0" w:line="240" w:lineRule="auto"/>
              <w:jc w:val="both"/>
              <w:rPr>
                <w:rFonts w:ascii="DIN Pro Regular" w:eastAsia="Times New Roman" w:hAnsi="DIN Pro Regular" w:cs="DIN Pro Regular"/>
                <w:color w:val="000000"/>
                <w:sz w:val="16"/>
                <w:szCs w:val="16"/>
                <w:lang w:eastAsia="es-MX"/>
              </w:rPr>
            </w:pPr>
            <w:r w:rsidRPr="00653F0F">
              <w:rPr>
                <w:rFonts w:ascii="DIN Pro Regular" w:eastAsia="Times New Roman" w:hAnsi="DIN Pro Regular" w:cs="DIN Pro Regular"/>
                <w:color w:val="000000"/>
                <w:sz w:val="16"/>
                <w:szCs w:val="16"/>
                <w:lang w:eastAsia="es-MX"/>
              </w:rPr>
              <w:t>24</w:t>
            </w:r>
            <w:r w:rsidR="004910DC" w:rsidRPr="00653F0F">
              <w:rPr>
                <w:rFonts w:ascii="DIN Pro Regular" w:eastAsia="Times New Roman" w:hAnsi="DIN Pro Regular" w:cs="DIN Pro Regular"/>
                <w:color w:val="000000"/>
                <w:sz w:val="16"/>
                <w:szCs w:val="16"/>
                <w:lang w:eastAsia="es-MX"/>
              </w:rPr>
              <w:t>.   Fideicomiso para el Programa Especial de Financiamiento a la Vivienda para el Magisterio del Estado de Tamaulipas (</w:t>
            </w:r>
            <w:proofErr w:type="spellStart"/>
            <w:r w:rsidR="004910DC" w:rsidRPr="00653F0F">
              <w:rPr>
                <w:rFonts w:ascii="DIN Pro Regular" w:eastAsia="Times New Roman" w:hAnsi="DIN Pro Regular" w:cs="DIN Pro Regular"/>
                <w:color w:val="000000"/>
                <w:sz w:val="16"/>
                <w:szCs w:val="16"/>
                <w:lang w:eastAsia="es-MX"/>
              </w:rPr>
              <w:t>Fovimat</w:t>
            </w:r>
            <w:proofErr w:type="spellEnd"/>
            <w:r w:rsidR="004910DC" w:rsidRPr="00653F0F">
              <w:rPr>
                <w:rFonts w:ascii="DIN Pro Regular" w:eastAsia="Times New Roman" w:hAnsi="DIN Pro Regular" w:cs="DIN Pro Regular"/>
                <w:color w:val="000000"/>
                <w:sz w:val="16"/>
                <w:szCs w:val="16"/>
                <w:lang w:eastAsia="es-MX"/>
              </w:rPr>
              <w:t>) *</w:t>
            </w:r>
          </w:p>
        </w:tc>
      </w:tr>
      <w:tr w:rsidR="004910DC" w:rsidRPr="00653F0F" w:rsidTr="000F5AAE">
        <w:trPr>
          <w:trHeight w:val="200"/>
        </w:trPr>
        <w:tc>
          <w:tcPr>
            <w:tcW w:w="9880" w:type="dxa"/>
            <w:tcBorders>
              <w:top w:val="nil"/>
              <w:left w:val="nil"/>
              <w:bottom w:val="nil"/>
              <w:right w:val="nil"/>
            </w:tcBorders>
            <w:shd w:val="clear" w:color="auto" w:fill="auto"/>
            <w:noWrap/>
            <w:vAlign w:val="center"/>
            <w:hideMark/>
          </w:tcPr>
          <w:p w:rsidR="004910DC" w:rsidRPr="00653F0F" w:rsidRDefault="00785170" w:rsidP="004910DC">
            <w:pPr>
              <w:spacing w:after="0" w:line="240" w:lineRule="auto"/>
              <w:jc w:val="both"/>
              <w:rPr>
                <w:rFonts w:ascii="DIN Pro Regular" w:eastAsia="Times New Roman" w:hAnsi="DIN Pro Regular" w:cs="DIN Pro Regular"/>
                <w:color w:val="000000"/>
                <w:sz w:val="16"/>
                <w:szCs w:val="16"/>
                <w:lang w:eastAsia="es-MX"/>
              </w:rPr>
            </w:pPr>
            <w:r w:rsidRPr="00653F0F">
              <w:rPr>
                <w:rFonts w:ascii="DIN Pro Regular" w:eastAsia="Times New Roman" w:hAnsi="DIN Pro Regular" w:cs="DIN Pro Regular"/>
                <w:color w:val="000000"/>
                <w:sz w:val="16"/>
                <w:szCs w:val="16"/>
                <w:lang w:eastAsia="es-MX"/>
              </w:rPr>
              <w:t>25</w:t>
            </w:r>
            <w:r w:rsidR="004910DC" w:rsidRPr="00653F0F">
              <w:rPr>
                <w:rFonts w:ascii="DIN Pro Regular" w:eastAsia="Times New Roman" w:hAnsi="DIN Pro Regular" w:cs="DIN Pro Regular"/>
                <w:color w:val="000000"/>
                <w:sz w:val="16"/>
                <w:szCs w:val="16"/>
                <w:lang w:eastAsia="es-MX"/>
              </w:rPr>
              <w:t>.   Fideicomiso Irrevocable de Administración y Fuente Alterna de Pago No. 3404/2019 (APP 27 Nov 2019)</w:t>
            </w:r>
          </w:p>
        </w:tc>
      </w:tr>
      <w:tr w:rsidR="004910DC" w:rsidRPr="00653F0F" w:rsidTr="000F5AAE">
        <w:trPr>
          <w:trHeight w:val="200"/>
        </w:trPr>
        <w:tc>
          <w:tcPr>
            <w:tcW w:w="9880" w:type="dxa"/>
            <w:tcBorders>
              <w:top w:val="nil"/>
              <w:left w:val="nil"/>
              <w:bottom w:val="nil"/>
              <w:right w:val="nil"/>
            </w:tcBorders>
            <w:shd w:val="clear" w:color="auto" w:fill="auto"/>
            <w:noWrap/>
            <w:vAlign w:val="center"/>
            <w:hideMark/>
          </w:tcPr>
          <w:p w:rsidR="004910DC" w:rsidRPr="00653F0F" w:rsidRDefault="00785170" w:rsidP="004910DC">
            <w:pPr>
              <w:spacing w:after="0" w:line="240" w:lineRule="auto"/>
              <w:jc w:val="both"/>
              <w:rPr>
                <w:rFonts w:ascii="DIN Pro Regular" w:eastAsia="Times New Roman" w:hAnsi="DIN Pro Regular" w:cs="DIN Pro Regular"/>
                <w:color w:val="000000"/>
                <w:sz w:val="16"/>
                <w:szCs w:val="16"/>
                <w:lang w:eastAsia="es-MX"/>
              </w:rPr>
            </w:pPr>
            <w:r w:rsidRPr="00653F0F">
              <w:rPr>
                <w:rFonts w:ascii="DIN Pro Regular" w:eastAsia="Times New Roman" w:hAnsi="DIN Pro Regular" w:cs="DIN Pro Regular"/>
                <w:color w:val="000000"/>
                <w:sz w:val="16"/>
                <w:szCs w:val="16"/>
                <w:lang w:eastAsia="es-MX"/>
              </w:rPr>
              <w:t>26</w:t>
            </w:r>
            <w:r w:rsidR="004910DC" w:rsidRPr="00653F0F">
              <w:rPr>
                <w:rFonts w:ascii="DIN Pro Regular" w:eastAsia="Times New Roman" w:hAnsi="DIN Pro Regular" w:cs="DIN Pro Regular"/>
                <w:color w:val="000000"/>
                <w:sz w:val="16"/>
                <w:szCs w:val="16"/>
                <w:lang w:eastAsia="es-MX"/>
              </w:rPr>
              <w:t>.   Fideicomiso Público, Sin estructura, Maestro Irrevocable de Administración y Fuente de Pago No. F/1231  3 Abril  2020</w:t>
            </w:r>
          </w:p>
        </w:tc>
      </w:tr>
    </w:tbl>
    <w:p w:rsidR="00571035" w:rsidRPr="00922B01" w:rsidRDefault="00571035" w:rsidP="00571035">
      <w:pPr>
        <w:ind w:left="708"/>
        <w:jc w:val="both"/>
        <w:rPr>
          <w:rFonts w:ascii="DINPro-Regular" w:eastAsia="Times New Roman" w:hAnsi="DINPro-Regular" w:cs="DIN Pro Regular"/>
          <w:b/>
          <w:sz w:val="18"/>
          <w:szCs w:val="18"/>
          <w:lang w:val="es-ES" w:eastAsia="es-ES"/>
        </w:rPr>
      </w:pPr>
      <w:r w:rsidRPr="00922B01">
        <w:rPr>
          <w:rFonts w:ascii="DINPro-Regular" w:eastAsia="Times New Roman" w:hAnsi="DINPro-Regular" w:cs="DIN Pro Regular"/>
          <w:b/>
          <w:sz w:val="18"/>
          <w:szCs w:val="18"/>
          <w:lang w:val="es-ES" w:eastAsia="es-ES"/>
        </w:rPr>
        <w:t>Fideicomisos del Gobierno del Estado con Estructura</w:t>
      </w:r>
    </w:p>
    <w:p w:rsidR="00571035" w:rsidRDefault="00571035" w:rsidP="003270B1">
      <w:pPr>
        <w:pStyle w:val="Prrafodelista"/>
        <w:numPr>
          <w:ilvl w:val="0"/>
          <w:numId w:val="31"/>
        </w:numPr>
        <w:spacing w:after="0" w:line="240" w:lineRule="auto"/>
        <w:jc w:val="both"/>
        <w:rPr>
          <w:rFonts w:ascii="DINPro-Regular" w:hAnsi="DINPro-Regular" w:cs="DIN Pro Regular"/>
          <w:sz w:val="18"/>
          <w:szCs w:val="18"/>
        </w:rPr>
      </w:pPr>
      <w:r w:rsidRPr="00922B01">
        <w:rPr>
          <w:rFonts w:ascii="DINPro-Regular" w:hAnsi="DINPro-Regular" w:cs="DIN Pro Regular"/>
          <w:sz w:val="18"/>
          <w:szCs w:val="18"/>
        </w:rPr>
        <w:t>Fideicomiso Fondo de Garantía y Fomento a la Microindustria del Estado de Tamaulipas (</w:t>
      </w:r>
      <w:proofErr w:type="spellStart"/>
      <w:r w:rsidRPr="00922B01">
        <w:rPr>
          <w:rFonts w:ascii="DINPro-Regular" w:hAnsi="DINPro-Regular" w:cs="DIN Pro Regular"/>
          <w:sz w:val="18"/>
          <w:szCs w:val="18"/>
        </w:rPr>
        <w:t>Fomicro</w:t>
      </w:r>
      <w:proofErr w:type="spellEnd"/>
      <w:r w:rsidRPr="00922B01">
        <w:rPr>
          <w:rFonts w:ascii="DINPro-Regular" w:hAnsi="DINPro-Regular" w:cs="DIN Pro Regular"/>
          <w:sz w:val="18"/>
          <w:szCs w:val="18"/>
        </w:rPr>
        <w:t>)</w:t>
      </w:r>
    </w:p>
    <w:p w:rsidR="008B5BF0" w:rsidRPr="00922B01" w:rsidRDefault="008B5BF0" w:rsidP="008B5BF0">
      <w:pPr>
        <w:pStyle w:val="Prrafodelista"/>
        <w:spacing w:after="0" w:line="240" w:lineRule="auto"/>
        <w:jc w:val="both"/>
        <w:rPr>
          <w:rFonts w:ascii="DINPro-Regular" w:hAnsi="DINPro-Regular" w:cs="DIN Pro Regular"/>
          <w:sz w:val="18"/>
          <w:szCs w:val="18"/>
        </w:rPr>
      </w:pPr>
    </w:p>
    <w:p w:rsidR="00571035" w:rsidRPr="000F5AAE" w:rsidRDefault="00571035" w:rsidP="00571035">
      <w:pPr>
        <w:spacing w:after="0" w:line="240" w:lineRule="auto"/>
        <w:ind w:left="709"/>
        <w:jc w:val="both"/>
        <w:rPr>
          <w:rFonts w:ascii="DINPro-Regular" w:eastAsia="Times New Roman" w:hAnsi="DINPro-Regular" w:cs="DIN Pro Regular"/>
          <w:b/>
          <w:sz w:val="18"/>
          <w:szCs w:val="18"/>
          <w:lang w:val="es-ES" w:eastAsia="es-ES"/>
        </w:rPr>
      </w:pPr>
      <w:r w:rsidRPr="000F5AAE">
        <w:rPr>
          <w:rFonts w:ascii="DINPro-Regular" w:eastAsia="Times New Roman" w:hAnsi="DINPro-Regular" w:cs="DIN Pro Regular"/>
          <w:b/>
          <w:sz w:val="18"/>
          <w:szCs w:val="18"/>
          <w:lang w:val="es-ES" w:eastAsia="es-ES"/>
        </w:rPr>
        <w:t>Los Fideicomisos sin Estructura reportados a la fecha como INACTIVOS se enumeran a continuación:</w:t>
      </w:r>
    </w:p>
    <w:p w:rsidR="00F029BA" w:rsidRPr="00922B01" w:rsidRDefault="00F029BA" w:rsidP="00571035">
      <w:pPr>
        <w:spacing w:after="0" w:line="240" w:lineRule="auto"/>
        <w:ind w:left="709"/>
        <w:jc w:val="both"/>
        <w:rPr>
          <w:rFonts w:ascii="DINPro-Regular" w:eastAsia="Times New Roman" w:hAnsi="DINPro-Regular" w:cs="DIN Pro Regular"/>
          <w:b/>
          <w:sz w:val="18"/>
          <w:szCs w:val="18"/>
          <w:lang w:val="es-ES" w:eastAsia="es-ES"/>
        </w:rPr>
      </w:pPr>
    </w:p>
    <w:tbl>
      <w:tblPr>
        <w:tblW w:w="8364" w:type="dxa"/>
        <w:jc w:val="center"/>
        <w:tblCellMar>
          <w:left w:w="70" w:type="dxa"/>
          <w:right w:w="70" w:type="dxa"/>
        </w:tblCellMar>
        <w:tblLook w:val="04A0" w:firstRow="1" w:lastRow="0" w:firstColumn="1" w:lastColumn="0" w:noHBand="0" w:noVBand="1"/>
      </w:tblPr>
      <w:tblGrid>
        <w:gridCol w:w="8364"/>
      </w:tblGrid>
      <w:tr w:rsidR="00F029BA" w:rsidRPr="00922B01" w:rsidTr="00E46B2B">
        <w:trPr>
          <w:trHeight w:val="200"/>
          <w:jc w:val="center"/>
        </w:trPr>
        <w:tc>
          <w:tcPr>
            <w:tcW w:w="8364" w:type="dxa"/>
            <w:tcBorders>
              <w:top w:val="nil"/>
              <w:left w:val="nil"/>
              <w:bottom w:val="nil"/>
              <w:right w:val="nil"/>
            </w:tcBorders>
            <w:shd w:val="clear" w:color="auto" w:fill="auto"/>
            <w:noWrap/>
            <w:vAlign w:val="center"/>
            <w:hideMark/>
          </w:tcPr>
          <w:p w:rsidR="00F029BA" w:rsidRPr="00922B01" w:rsidRDefault="00F029BA" w:rsidP="00F029BA">
            <w:pPr>
              <w:spacing w:after="0" w:line="240" w:lineRule="auto"/>
              <w:jc w:val="both"/>
              <w:rPr>
                <w:rFonts w:ascii="DINPro-Regular" w:eastAsia="Times New Roman" w:hAnsi="DINPro-Regular" w:cs="Calibri"/>
                <w:color w:val="000000"/>
                <w:sz w:val="18"/>
                <w:szCs w:val="18"/>
                <w:lang w:eastAsia="es-MX"/>
              </w:rPr>
            </w:pPr>
            <w:r w:rsidRPr="00922B01">
              <w:rPr>
                <w:rFonts w:ascii="DINPro-Regular" w:eastAsia="Times New Roman" w:hAnsi="DINPro-Regular" w:cs="Calibri"/>
                <w:color w:val="000000"/>
                <w:sz w:val="18"/>
                <w:szCs w:val="18"/>
                <w:lang w:eastAsia="es-MX"/>
              </w:rPr>
              <w:t>1.</w:t>
            </w:r>
            <w:r w:rsidRPr="00922B01">
              <w:rPr>
                <w:rFonts w:ascii="DINPro-Regular" w:eastAsia="Times New Roman" w:hAnsi="DINPro-Regular"/>
                <w:color w:val="000000"/>
                <w:sz w:val="18"/>
                <w:szCs w:val="18"/>
                <w:lang w:eastAsia="es-MX"/>
              </w:rPr>
              <w:t xml:space="preserve">      </w:t>
            </w:r>
            <w:r w:rsidRPr="00922B01">
              <w:rPr>
                <w:rFonts w:ascii="DINPro-Regular" w:eastAsia="Times New Roman" w:hAnsi="DINPro-Regular" w:cs="Calibri"/>
                <w:color w:val="000000"/>
                <w:sz w:val="18"/>
                <w:szCs w:val="18"/>
                <w:lang w:eastAsia="es-MX"/>
              </w:rPr>
              <w:t xml:space="preserve">Fideicomiso </w:t>
            </w:r>
            <w:r w:rsidR="00DE58B6" w:rsidRPr="00922B01">
              <w:rPr>
                <w:rFonts w:ascii="DINPro-Regular" w:eastAsia="Times New Roman" w:hAnsi="DINPro-Regular" w:cs="Calibri"/>
                <w:color w:val="000000"/>
                <w:sz w:val="18"/>
                <w:szCs w:val="18"/>
                <w:lang w:eastAsia="es-MX"/>
              </w:rPr>
              <w:t xml:space="preserve">Desarrollo Urbano Lucio Blanco </w:t>
            </w:r>
          </w:p>
        </w:tc>
      </w:tr>
      <w:tr w:rsidR="00F029BA" w:rsidRPr="00922B01" w:rsidTr="00E46B2B">
        <w:trPr>
          <w:trHeight w:val="200"/>
          <w:jc w:val="center"/>
        </w:trPr>
        <w:tc>
          <w:tcPr>
            <w:tcW w:w="8364" w:type="dxa"/>
            <w:tcBorders>
              <w:top w:val="nil"/>
              <w:left w:val="nil"/>
              <w:bottom w:val="nil"/>
              <w:right w:val="nil"/>
            </w:tcBorders>
            <w:shd w:val="clear" w:color="auto" w:fill="auto"/>
            <w:noWrap/>
            <w:vAlign w:val="center"/>
            <w:hideMark/>
          </w:tcPr>
          <w:p w:rsidR="00F029BA" w:rsidRPr="00922B01" w:rsidRDefault="00F029BA" w:rsidP="00DE58B6">
            <w:pPr>
              <w:spacing w:after="0" w:line="240" w:lineRule="auto"/>
              <w:jc w:val="both"/>
              <w:rPr>
                <w:rFonts w:ascii="DINPro-Regular" w:eastAsia="Times New Roman" w:hAnsi="DINPro-Regular" w:cs="Calibri"/>
                <w:color w:val="000000"/>
                <w:sz w:val="18"/>
                <w:szCs w:val="18"/>
                <w:lang w:eastAsia="es-MX"/>
              </w:rPr>
            </w:pPr>
            <w:r w:rsidRPr="00922B01">
              <w:rPr>
                <w:rFonts w:ascii="DINPro-Regular" w:eastAsia="Times New Roman" w:hAnsi="DINPro-Regular" w:cs="Calibri"/>
                <w:color w:val="000000"/>
                <w:sz w:val="18"/>
                <w:szCs w:val="18"/>
                <w:lang w:eastAsia="es-MX"/>
              </w:rPr>
              <w:t>2.</w:t>
            </w:r>
            <w:r w:rsidRPr="00922B01">
              <w:rPr>
                <w:rFonts w:ascii="DINPro-Regular" w:eastAsia="Times New Roman" w:hAnsi="DINPro-Regular"/>
                <w:color w:val="000000"/>
                <w:sz w:val="18"/>
                <w:szCs w:val="18"/>
                <w:lang w:eastAsia="es-MX"/>
              </w:rPr>
              <w:t xml:space="preserve">      </w:t>
            </w:r>
            <w:r w:rsidRPr="00922B01">
              <w:rPr>
                <w:rFonts w:ascii="DINPro-Regular" w:eastAsia="Times New Roman" w:hAnsi="DINPro-Regular" w:cs="Calibri"/>
                <w:color w:val="000000"/>
                <w:sz w:val="18"/>
                <w:szCs w:val="18"/>
                <w:lang w:eastAsia="es-MX"/>
              </w:rPr>
              <w:t>Fideicomiso del Centro Histórico de Matamoros (</w:t>
            </w:r>
            <w:proofErr w:type="spellStart"/>
            <w:r w:rsidRPr="00922B01">
              <w:rPr>
                <w:rFonts w:ascii="DINPro-Regular" w:eastAsia="Times New Roman" w:hAnsi="DINPro-Regular" w:cs="Calibri"/>
                <w:color w:val="000000"/>
                <w:sz w:val="18"/>
                <w:szCs w:val="18"/>
                <w:lang w:eastAsia="es-MX"/>
              </w:rPr>
              <w:t>Ficemat</w:t>
            </w:r>
            <w:proofErr w:type="spellEnd"/>
            <w:r w:rsidRPr="00922B01">
              <w:rPr>
                <w:rFonts w:ascii="DINPro-Regular" w:eastAsia="Times New Roman" w:hAnsi="DINPro-Regular" w:cs="Calibri"/>
                <w:color w:val="000000"/>
                <w:sz w:val="18"/>
                <w:szCs w:val="18"/>
                <w:lang w:eastAsia="es-MX"/>
              </w:rPr>
              <w:t>)</w:t>
            </w:r>
          </w:p>
        </w:tc>
      </w:tr>
      <w:tr w:rsidR="00F029BA" w:rsidRPr="00922B01" w:rsidTr="00E46B2B">
        <w:trPr>
          <w:trHeight w:val="200"/>
          <w:jc w:val="center"/>
        </w:trPr>
        <w:tc>
          <w:tcPr>
            <w:tcW w:w="8364" w:type="dxa"/>
            <w:tcBorders>
              <w:top w:val="nil"/>
              <w:left w:val="nil"/>
              <w:bottom w:val="nil"/>
              <w:right w:val="nil"/>
            </w:tcBorders>
            <w:shd w:val="clear" w:color="auto" w:fill="auto"/>
            <w:noWrap/>
            <w:vAlign w:val="center"/>
            <w:hideMark/>
          </w:tcPr>
          <w:p w:rsidR="000F5AAE" w:rsidRDefault="00F029BA" w:rsidP="00DE58B6">
            <w:pPr>
              <w:spacing w:after="0" w:line="240" w:lineRule="auto"/>
              <w:jc w:val="both"/>
              <w:rPr>
                <w:rFonts w:ascii="DINPro-Regular" w:eastAsia="Times New Roman" w:hAnsi="DINPro-Regular" w:cs="Calibri"/>
                <w:color w:val="000000"/>
                <w:sz w:val="18"/>
                <w:szCs w:val="18"/>
                <w:lang w:eastAsia="es-MX"/>
              </w:rPr>
            </w:pPr>
            <w:r w:rsidRPr="00922B01">
              <w:rPr>
                <w:rFonts w:ascii="DINPro-Regular" w:eastAsia="Times New Roman" w:hAnsi="DINPro-Regular" w:cs="Calibri"/>
                <w:color w:val="000000"/>
                <w:sz w:val="18"/>
                <w:szCs w:val="18"/>
                <w:lang w:eastAsia="es-MX"/>
              </w:rPr>
              <w:t>3.</w:t>
            </w:r>
            <w:r w:rsidRPr="00922B01">
              <w:rPr>
                <w:rFonts w:ascii="DINPro-Regular" w:eastAsia="Times New Roman" w:hAnsi="DINPro-Regular"/>
                <w:color w:val="000000"/>
                <w:sz w:val="18"/>
                <w:szCs w:val="18"/>
                <w:lang w:eastAsia="es-MX"/>
              </w:rPr>
              <w:t xml:space="preserve">      </w:t>
            </w:r>
            <w:r w:rsidRPr="00922B01">
              <w:rPr>
                <w:rFonts w:ascii="DINPro-Regular" w:eastAsia="Times New Roman" w:hAnsi="DINPro-Regular" w:cs="Calibri"/>
                <w:color w:val="000000"/>
                <w:sz w:val="18"/>
                <w:szCs w:val="18"/>
                <w:lang w:eastAsia="es-MX"/>
              </w:rPr>
              <w:t>Fideicomiso del Centro Urbano Turístico de Ciudad Madero (</w:t>
            </w:r>
            <w:proofErr w:type="spellStart"/>
            <w:r w:rsidRPr="00922B01">
              <w:rPr>
                <w:rFonts w:ascii="DINPro-Regular" w:eastAsia="Times New Roman" w:hAnsi="DINPro-Regular" w:cs="Calibri"/>
                <w:color w:val="000000"/>
                <w:sz w:val="18"/>
                <w:szCs w:val="18"/>
                <w:lang w:eastAsia="es-MX"/>
              </w:rPr>
              <w:t>Ficutmad</w:t>
            </w:r>
            <w:proofErr w:type="spellEnd"/>
            <w:r w:rsidRPr="00922B01">
              <w:rPr>
                <w:rFonts w:ascii="DINPro-Regular" w:eastAsia="Times New Roman" w:hAnsi="DINPro-Regular" w:cs="Calibri"/>
                <w:color w:val="000000"/>
                <w:sz w:val="18"/>
                <w:szCs w:val="18"/>
                <w:lang w:eastAsia="es-MX"/>
              </w:rPr>
              <w:t>)</w:t>
            </w:r>
          </w:p>
          <w:p w:rsidR="000F5AAE" w:rsidRDefault="000F5AAE" w:rsidP="00DE58B6">
            <w:pPr>
              <w:spacing w:after="0" w:line="240" w:lineRule="auto"/>
              <w:jc w:val="both"/>
              <w:rPr>
                <w:rFonts w:ascii="DINPro-Regular" w:eastAsia="Times New Roman" w:hAnsi="DINPro-Regular" w:cs="Calibri"/>
                <w:color w:val="000000"/>
                <w:sz w:val="18"/>
                <w:szCs w:val="18"/>
                <w:lang w:eastAsia="es-MX"/>
              </w:rPr>
            </w:pPr>
            <w:r>
              <w:rPr>
                <w:rFonts w:ascii="DINPro-Regular" w:eastAsia="Times New Roman" w:hAnsi="DINPro-Regular" w:cs="Calibri"/>
                <w:color w:val="000000"/>
                <w:sz w:val="18"/>
                <w:szCs w:val="18"/>
                <w:lang w:eastAsia="es-MX"/>
              </w:rPr>
              <w:t>4.      Fidei</w:t>
            </w:r>
            <w:r w:rsidRPr="000F5AAE">
              <w:rPr>
                <w:rFonts w:ascii="DINPro-Regular" w:eastAsia="Times New Roman" w:hAnsi="DINPro-Regular" w:cs="Calibri"/>
                <w:color w:val="000000"/>
                <w:sz w:val="18"/>
                <w:szCs w:val="18"/>
                <w:lang w:eastAsia="es-MX"/>
              </w:rPr>
              <w:t>comiso del Corredor Económico del Norte</w:t>
            </w:r>
          </w:p>
          <w:p w:rsidR="00F029BA" w:rsidRPr="00922B01" w:rsidRDefault="000F5AAE" w:rsidP="00DE58B6">
            <w:pPr>
              <w:spacing w:after="0" w:line="240" w:lineRule="auto"/>
              <w:jc w:val="both"/>
              <w:rPr>
                <w:rFonts w:ascii="DINPro-Regular" w:eastAsia="Times New Roman" w:hAnsi="DINPro-Regular" w:cs="Calibri"/>
                <w:color w:val="000000"/>
                <w:sz w:val="18"/>
                <w:szCs w:val="18"/>
                <w:lang w:eastAsia="es-MX"/>
              </w:rPr>
            </w:pPr>
            <w:r>
              <w:rPr>
                <w:rFonts w:ascii="DINPro-Regular" w:eastAsia="Times New Roman" w:hAnsi="DINPro-Regular" w:cs="Calibri"/>
                <w:color w:val="000000"/>
                <w:sz w:val="18"/>
                <w:szCs w:val="18"/>
                <w:lang w:eastAsia="es-MX"/>
              </w:rPr>
              <w:t xml:space="preserve">5. </w:t>
            </w:r>
            <w:r w:rsidR="00F029BA" w:rsidRPr="00922B01">
              <w:rPr>
                <w:rFonts w:ascii="DINPro-Regular" w:eastAsia="Times New Roman" w:hAnsi="DINPro-Regular" w:cs="Calibri"/>
                <w:color w:val="000000"/>
                <w:sz w:val="18"/>
                <w:szCs w:val="18"/>
                <w:lang w:eastAsia="es-MX"/>
              </w:rPr>
              <w:t xml:space="preserve"> </w:t>
            </w:r>
            <w:r>
              <w:rPr>
                <w:rFonts w:ascii="DINPro-Regular" w:eastAsia="Times New Roman" w:hAnsi="DINPro-Regular" w:cs="Calibri"/>
                <w:color w:val="000000"/>
                <w:sz w:val="18"/>
                <w:szCs w:val="18"/>
                <w:lang w:eastAsia="es-MX"/>
              </w:rPr>
              <w:t xml:space="preserve">    Fidei</w:t>
            </w:r>
            <w:r w:rsidRPr="000F5AAE">
              <w:rPr>
                <w:rFonts w:ascii="DINPro-Regular" w:eastAsia="Times New Roman" w:hAnsi="DINPro-Regular" w:cs="Calibri"/>
                <w:color w:val="000000"/>
                <w:sz w:val="18"/>
                <w:szCs w:val="18"/>
                <w:lang w:eastAsia="es-MX"/>
              </w:rPr>
              <w:t>comiso para el Desarrollo Comercial Ignacio Zaragoza</w:t>
            </w:r>
          </w:p>
        </w:tc>
      </w:tr>
    </w:tbl>
    <w:p w:rsidR="00571035" w:rsidRPr="00D72069" w:rsidRDefault="00571035" w:rsidP="00571035">
      <w:pPr>
        <w:spacing w:after="0" w:line="240" w:lineRule="auto"/>
        <w:ind w:left="709"/>
        <w:jc w:val="both"/>
        <w:rPr>
          <w:rFonts w:ascii="DINPro-Regular" w:eastAsia="Times New Roman" w:hAnsi="DINPro-Regular" w:cs="Calibri"/>
          <w:color w:val="000000"/>
          <w:sz w:val="18"/>
          <w:szCs w:val="18"/>
          <w:lang w:eastAsia="es-MX"/>
        </w:rPr>
      </w:pPr>
    </w:p>
    <w:p w:rsidR="00785170" w:rsidRDefault="009E00E7" w:rsidP="00571035">
      <w:pPr>
        <w:spacing w:after="0" w:line="240" w:lineRule="auto"/>
        <w:ind w:left="709"/>
        <w:jc w:val="both"/>
        <w:rPr>
          <w:rFonts w:ascii="DINPro-Regular" w:eastAsia="Times New Roman" w:hAnsi="DINPro-Regular" w:cs="DIN Pro Regular"/>
          <w:b/>
          <w:sz w:val="18"/>
          <w:szCs w:val="18"/>
          <w:lang w:val="es-ES" w:eastAsia="es-ES"/>
        </w:rPr>
      </w:pPr>
      <w:r w:rsidRPr="00922B01">
        <w:rPr>
          <w:rFonts w:ascii="DINPro-Regular" w:eastAsia="Times New Roman" w:hAnsi="DINPro-Regular" w:cs="DIN Pro Regular"/>
          <w:b/>
          <w:sz w:val="18"/>
          <w:szCs w:val="18"/>
          <w:lang w:val="es-ES" w:eastAsia="es-ES"/>
        </w:rPr>
        <w:t>L</w:t>
      </w:r>
      <w:r>
        <w:rPr>
          <w:rFonts w:ascii="DINPro-Regular" w:eastAsia="Times New Roman" w:hAnsi="DINPro-Regular" w:cs="DIN Pro Regular"/>
          <w:b/>
          <w:sz w:val="18"/>
          <w:szCs w:val="18"/>
          <w:lang w:val="es-ES" w:eastAsia="es-ES"/>
        </w:rPr>
        <w:t>os Fideicomisos en Extinción.</w:t>
      </w:r>
    </w:p>
    <w:p w:rsidR="00785170" w:rsidRDefault="009E00E7" w:rsidP="009E00E7">
      <w:pPr>
        <w:spacing w:after="0" w:line="240" w:lineRule="auto"/>
        <w:jc w:val="both"/>
        <w:rPr>
          <w:rFonts w:ascii="DINPro-Regular" w:eastAsia="Times New Roman" w:hAnsi="DINPro-Regular" w:cs="DIN Pro Regular"/>
          <w:b/>
          <w:sz w:val="18"/>
          <w:szCs w:val="18"/>
          <w:lang w:val="es-ES" w:eastAsia="es-ES"/>
        </w:rPr>
      </w:pPr>
      <w:r>
        <w:rPr>
          <w:rFonts w:ascii="DINPro-Regular" w:eastAsia="Times New Roman" w:hAnsi="DINPro-Regular" w:cs="Calibri"/>
          <w:color w:val="000000"/>
          <w:sz w:val="18"/>
          <w:szCs w:val="18"/>
          <w:lang w:eastAsia="es-MX"/>
        </w:rPr>
        <w:t xml:space="preserve">              1.   </w:t>
      </w:r>
      <w:r w:rsidR="00785170" w:rsidRPr="00922B01">
        <w:rPr>
          <w:rFonts w:ascii="DINPro-Regular" w:eastAsia="Times New Roman" w:hAnsi="DINPro-Regular" w:cs="Calibri"/>
          <w:color w:val="000000"/>
          <w:sz w:val="18"/>
          <w:szCs w:val="18"/>
          <w:lang w:eastAsia="es-MX"/>
        </w:rPr>
        <w:t xml:space="preserve">Fideicomiso Irrevocable de Administración, Inversión y Garantías Líquidas </w:t>
      </w:r>
      <w:proofErr w:type="spellStart"/>
      <w:r w:rsidR="00785170" w:rsidRPr="00922B01">
        <w:rPr>
          <w:rFonts w:ascii="DINPro-Regular" w:eastAsia="Times New Roman" w:hAnsi="DINPro-Regular" w:cs="Calibri"/>
          <w:color w:val="000000"/>
          <w:sz w:val="18"/>
          <w:szCs w:val="18"/>
          <w:lang w:eastAsia="es-MX"/>
        </w:rPr>
        <w:t>Tam</w:t>
      </w:r>
      <w:proofErr w:type="spellEnd"/>
      <w:r w:rsidR="00785170" w:rsidRPr="00922B01">
        <w:rPr>
          <w:rFonts w:ascii="DINPro-Regular" w:eastAsia="Times New Roman" w:hAnsi="DINPro-Regular" w:cs="Calibri"/>
          <w:color w:val="000000"/>
          <w:sz w:val="18"/>
          <w:szCs w:val="18"/>
          <w:lang w:eastAsia="es-MX"/>
        </w:rPr>
        <w:t>-Emprende</w:t>
      </w:r>
    </w:p>
    <w:p w:rsidR="00785170" w:rsidRDefault="009E00E7" w:rsidP="009E00E7">
      <w:pPr>
        <w:spacing w:after="0" w:line="240" w:lineRule="auto"/>
        <w:jc w:val="both"/>
        <w:rPr>
          <w:rFonts w:ascii="DINPro-Regular" w:eastAsia="Times New Roman" w:hAnsi="DINPro-Regular" w:cs="Calibri"/>
          <w:color w:val="000000"/>
          <w:sz w:val="18"/>
          <w:szCs w:val="18"/>
          <w:lang w:eastAsia="es-MX"/>
        </w:rPr>
      </w:pPr>
      <w:r>
        <w:rPr>
          <w:rFonts w:ascii="DINPro-Regular" w:eastAsia="Times New Roman" w:hAnsi="DINPro-Regular" w:cs="Calibri"/>
          <w:color w:val="000000"/>
          <w:sz w:val="18"/>
          <w:szCs w:val="18"/>
          <w:lang w:eastAsia="es-MX"/>
        </w:rPr>
        <w:t xml:space="preserve">              2.   </w:t>
      </w:r>
      <w:r w:rsidR="00785170" w:rsidRPr="00922B01">
        <w:rPr>
          <w:rFonts w:ascii="DINPro-Regular" w:eastAsia="Times New Roman" w:hAnsi="DINPro-Regular" w:cs="Calibri"/>
          <w:color w:val="000000"/>
          <w:sz w:val="18"/>
          <w:szCs w:val="18"/>
          <w:lang w:eastAsia="es-MX"/>
        </w:rPr>
        <w:t xml:space="preserve">Fideicomiso Fondo Mixto </w:t>
      </w:r>
      <w:proofErr w:type="spellStart"/>
      <w:r w:rsidR="00785170" w:rsidRPr="00922B01">
        <w:rPr>
          <w:rFonts w:ascii="DINPro-Regular" w:eastAsia="Times New Roman" w:hAnsi="DINPro-Regular" w:cs="Calibri"/>
          <w:color w:val="000000"/>
          <w:sz w:val="18"/>
          <w:szCs w:val="18"/>
          <w:lang w:eastAsia="es-MX"/>
        </w:rPr>
        <w:t>Conacyt</w:t>
      </w:r>
      <w:proofErr w:type="spellEnd"/>
      <w:r w:rsidR="00785170" w:rsidRPr="00922B01">
        <w:rPr>
          <w:rFonts w:ascii="DINPro-Regular" w:eastAsia="Times New Roman" w:hAnsi="DINPro-Regular" w:cs="Calibri"/>
          <w:color w:val="000000"/>
          <w:sz w:val="18"/>
          <w:szCs w:val="18"/>
          <w:lang w:eastAsia="es-MX"/>
        </w:rPr>
        <w:t>-Gobierno del Estado de Tamaulipas</w:t>
      </w:r>
    </w:p>
    <w:p w:rsidR="00887597" w:rsidRDefault="00887597" w:rsidP="009E00E7">
      <w:pPr>
        <w:spacing w:after="0" w:line="240" w:lineRule="auto"/>
        <w:jc w:val="both"/>
        <w:rPr>
          <w:rFonts w:ascii="DINPro-Regular" w:eastAsia="Times New Roman" w:hAnsi="DINPro-Regular" w:cs="DIN Pro Regular"/>
          <w:b/>
          <w:sz w:val="18"/>
          <w:szCs w:val="18"/>
          <w:lang w:val="es-ES" w:eastAsia="es-ES"/>
        </w:rPr>
      </w:pPr>
    </w:p>
    <w:p w:rsidR="00AA7087" w:rsidRPr="00922B01" w:rsidRDefault="00AA7087" w:rsidP="003270B1">
      <w:pPr>
        <w:pStyle w:val="Texto"/>
        <w:numPr>
          <w:ilvl w:val="0"/>
          <w:numId w:val="26"/>
        </w:numPr>
        <w:spacing w:after="0" w:line="240" w:lineRule="exact"/>
        <w:rPr>
          <w:rFonts w:ascii="DINPro-Regular" w:hAnsi="DINPro-Regular" w:cs="DIN Pro Regular"/>
          <w:b/>
          <w:sz w:val="20"/>
          <w:szCs w:val="18"/>
          <w:lang w:val="es-MX"/>
        </w:rPr>
      </w:pPr>
      <w:r w:rsidRPr="00922B01">
        <w:rPr>
          <w:rFonts w:ascii="DINPro-Regular" w:hAnsi="DINPro-Regular" w:cs="DIN Pro Regular"/>
          <w:b/>
          <w:sz w:val="20"/>
          <w:szCs w:val="18"/>
          <w:lang w:val="es-MX"/>
        </w:rPr>
        <w:t>Bases de Preparación de los Estados Financieros</w:t>
      </w:r>
    </w:p>
    <w:p w:rsidR="00AA7087" w:rsidRPr="00922B01" w:rsidRDefault="00AA7087" w:rsidP="00AA7087">
      <w:pPr>
        <w:pStyle w:val="Texto"/>
        <w:spacing w:after="0" w:line="240" w:lineRule="exact"/>
        <w:ind w:left="360" w:firstLine="0"/>
        <w:rPr>
          <w:rFonts w:ascii="DINPro-Regular" w:hAnsi="DINPro-Regular" w:cs="DIN Pro Regular"/>
          <w:b/>
          <w:szCs w:val="18"/>
          <w:lang w:val="es-MX"/>
        </w:rPr>
      </w:pPr>
    </w:p>
    <w:p w:rsidR="00B01A96" w:rsidRPr="00922B01" w:rsidRDefault="00B01A96" w:rsidP="00AA7087">
      <w:pPr>
        <w:pStyle w:val="Texto"/>
        <w:spacing w:after="0" w:line="240" w:lineRule="exact"/>
        <w:ind w:left="360" w:firstLine="0"/>
        <w:rPr>
          <w:rFonts w:ascii="DINPro-Regular" w:hAnsi="DINPro-Regular" w:cs="DIN Pro Regular"/>
          <w:b/>
          <w:szCs w:val="18"/>
          <w:lang w:val="es-MX"/>
        </w:rPr>
      </w:pPr>
    </w:p>
    <w:p w:rsidR="00AA7087" w:rsidRPr="008B5BF0" w:rsidRDefault="00AA7087" w:rsidP="00FD47EF">
      <w:pPr>
        <w:pStyle w:val="INCISO"/>
        <w:numPr>
          <w:ilvl w:val="0"/>
          <w:numId w:val="2"/>
        </w:numPr>
        <w:spacing w:after="0" w:line="240" w:lineRule="exact"/>
        <w:rPr>
          <w:rFonts w:ascii="DIN Pro Regular" w:hAnsi="DIN Pro Regular" w:cs="DIN Pro Regular"/>
        </w:rPr>
      </w:pPr>
      <w:r w:rsidRPr="008B5BF0">
        <w:rPr>
          <w:rFonts w:ascii="DIN Pro Regular" w:hAnsi="DIN Pro Regular" w:cs="DIN Pro Regular"/>
        </w:rPr>
        <w:t>Se ha observado la normatividad emitida por el CONAC y las disposiciones legales aplicables.</w:t>
      </w:r>
    </w:p>
    <w:p w:rsidR="00AA7087" w:rsidRPr="008B5BF0" w:rsidRDefault="00AA7087" w:rsidP="00AA7087">
      <w:pPr>
        <w:pStyle w:val="INCISO"/>
        <w:spacing w:after="0" w:line="240" w:lineRule="exact"/>
        <w:ind w:left="720" w:firstLine="0"/>
        <w:rPr>
          <w:rFonts w:ascii="DIN Pro Regular" w:hAnsi="DIN Pro Regular" w:cs="DIN Pro Regular"/>
          <w:i/>
        </w:rPr>
      </w:pPr>
      <w:r w:rsidRPr="008B5BF0">
        <w:rPr>
          <w:rFonts w:ascii="DIN Pro Regular" w:hAnsi="DIN Pro Regular" w:cs="DIN Pro Regular"/>
        </w:rPr>
        <w:t>Los Estados Financieros han sido preparados de conformidad con lo establecido en la Ley General de Contabilidad Gubernamental, sus postulados básicos, el Marco Conceptual de Contabilidad, y los lineamientos emitidos por el Consejo Nacional de Armonización Contable</w:t>
      </w:r>
      <w:r w:rsidRPr="008B5BF0">
        <w:rPr>
          <w:rFonts w:ascii="DIN Pro Regular" w:hAnsi="DIN Pro Regular" w:cs="DIN Pro Regular"/>
          <w:i/>
        </w:rPr>
        <w:t>.</w:t>
      </w:r>
    </w:p>
    <w:p w:rsidR="00AA7087" w:rsidRPr="00922B01" w:rsidRDefault="00AA7087" w:rsidP="00AA7087">
      <w:pPr>
        <w:autoSpaceDE w:val="0"/>
        <w:autoSpaceDN w:val="0"/>
        <w:adjustRightInd w:val="0"/>
        <w:spacing w:after="0" w:line="240" w:lineRule="auto"/>
        <w:ind w:left="1080"/>
        <w:jc w:val="both"/>
        <w:rPr>
          <w:rFonts w:ascii="DINPro-Regular" w:hAnsi="DINPro-Regular" w:cs="DIN Pro Regular"/>
          <w:sz w:val="18"/>
          <w:szCs w:val="18"/>
        </w:rPr>
      </w:pPr>
    </w:p>
    <w:p w:rsidR="00AA7087" w:rsidRPr="00922B01" w:rsidRDefault="00AA7087" w:rsidP="00AA7087">
      <w:pPr>
        <w:autoSpaceDE w:val="0"/>
        <w:autoSpaceDN w:val="0"/>
        <w:adjustRightInd w:val="0"/>
        <w:spacing w:after="0" w:line="240" w:lineRule="auto"/>
        <w:ind w:left="720"/>
        <w:jc w:val="both"/>
        <w:rPr>
          <w:rFonts w:ascii="DINPro-Regular" w:hAnsi="DINPro-Regular" w:cs="DIN Pro Regular"/>
          <w:sz w:val="20"/>
          <w:szCs w:val="18"/>
        </w:rPr>
      </w:pPr>
      <w:r w:rsidRPr="00922B01">
        <w:rPr>
          <w:rFonts w:ascii="DINPro-Regular" w:hAnsi="DINPro-Regular" w:cs="DIN Pro Regular"/>
          <w:sz w:val="20"/>
          <w:szCs w:val="18"/>
        </w:rPr>
        <w:t>Los Estados Financieros están integrados por:</w:t>
      </w:r>
    </w:p>
    <w:p w:rsidR="00AA7087" w:rsidRPr="00922B01" w:rsidRDefault="00AA7087" w:rsidP="00AA7087">
      <w:pPr>
        <w:autoSpaceDE w:val="0"/>
        <w:autoSpaceDN w:val="0"/>
        <w:adjustRightInd w:val="0"/>
        <w:spacing w:after="0" w:line="240" w:lineRule="auto"/>
        <w:ind w:left="720"/>
        <w:jc w:val="both"/>
        <w:rPr>
          <w:rFonts w:ascii="DINPro-Regular" w:hAnsi="DINPro-Regular" w:cs="DIN Pro Regular"/>
          <w:sz w:val="18"/>
          <w:szCs w:val="18"/>
        </w:rPr>
      </w:pPr>
    </w:p>
    <w:p w:rsidR="00AA7087" w:rsidRPr="00922B01" w:rsidRDefault="00AA7087" w:rsidP="00AA7087">
      <w:pPr>
        <w:autoSpaceDE w:val="0"/>
        <w:autoSpaceDN w:val="0"/>
        <w:adjustRightInd w:val="0"/>
        <w:spacing w:after="0" w:line="240" w:lineRule="auto"/>
        <w:ind w:left="720"/>
        <w:jc w:val="both"/>
        <w:rPr>
          <w:rFonts w:ascii="DINPro-Regular" w:hAnsi="DINPro-Regular" w:cs="DIN Pro Regular"/>
          <w:sz w:val="18"/>
          <w:szCs w:val="18"/>
        </w:rPr>
      </w:pPr>
      <w:r w:rsidRPr="00922B01">
        <w:rPr>
          <w:rFonts w:ascii="DINPro-Regular" w:hAnsi="DINPro-Regular" w:cs="DIN Pro Regular"/>
          <w:sz w:val="18"/>
          <w:szCs w:val="18"/>
        </w:rPr>
        <w:t>Información Contable</w:t>
      </w:r>
    </w:p>
    <w:p w:rsidR="00AA7087" w:rsidRPr="00922B01" w:rsidRDefault="00AA7087" w:rsidP="00AA7087">
      <w:pPr>
        <w:autoSpaceDE w:val="0"/>
        <w:autoSpaceDN w:val="0"/>
        <w:adjustRightInd w:val="0"/>
        <w:spacing w:after="0" w:line="240" w:lineRule="auto"/>
        <w:ind w:left="720"/>
        <w:jc w:val="both"/>
        <w:rPr>
          <w:rFonts w:ascii="DINPro-Regular" w:hAnsi="DINPro-Regular" w:cs="DIN Pro Regular"/>
          <w:sz w:val="18"/>
          <w:szCs w:val="18"/>
        </w:rPr>
      </w:pPr>
      <w:r w:rsidRPr="00922B01">
        <w:rPr>
          <w:rFonts w:ascii="DINPro-Regular" w:hAnsi="DINPro-Regular" w:cs="DIN Pro Regular"/>
          <w:sz w:val="18"/>
          <w:szCs w:val="18"/>
        </w:rPr>
        <w:t>Información Presupuestal</w:t>
      </w:r>
    </w:p>
    <w:p w:rsidR="00AA7087" w:rsidRPr="00922B01" w:rsidRDefault="00AA7087" w:rsidP="00AA7087">
      <w:pPr>
        <w:autoSpaceDE w:val="0"/>
        <w:autoSpaceDN w:val="0"/>
        <w:adjustRightInd w:val="0"/>
        <w:spacing w:after="0" w:line="240" w:lineRule="auto"/>
        <w:ind w:left="720"/>
        <w:jc w:val="both"/>
        <w:rPr>
          <w:rFonts w:ascii="DINPro-Regular" w:hAnsi="DINPro-Regular" w:cs="DIN Pro Regular"/>
          <w:sz w:val="18"/>
          <w:szCs w:val="18"/>
        </w:rPr>
      </w:pPr>
      <w:r w:rsidRPr="00922B01">
        <w:rPr>
          <w:rFonts w:ascii="DINPro-Regular" w:hAnsi="DINPro-Regular" w:cs="DIN Pro Regular"/>
          <w:sz w:val="18"/>
          <w:szCs w:val="18"/>
        </w:rPr>
        <w:t>Información Programática</w:t>
      </w:r>
    </w:p>
    <w:p w:rsidR="00551980" w:rsidRPr="00922B01" w:rsidRDefault="00AA7087" w:rsidP="00551980">
      <w:pPr>
        <w:autoSpaceDE w:val="0"/>
        <w:autoSpaceDN w:val="0"/>
        <w:adjustRightInd w:val="0"/>
        <w:spacing w:after="0" w:line="240" w:lineRule="auto"/>
        <w:ind w:left="720"/>
        <w:jc w:val="both"/>
        <w:rPr>
          <w:rFonts w:ascii="DINPro-Regular" w:hAnsi="DINPro-Regular" w:cs="DIN Pro Regular"/>
          <w:sz w:val="18"/>
          <w:szCs w:val="18"/>
        </w:rPr>
      </w:pPr>
      <w:r w:rsidRPr="00922B01">
        <w:rPr>
          <w:rFonts w:ascii="DINPro-Regular" w:hAnsi="DINPro-Regular" w:cs="DIN Pro Regular"/>
          <w:sz w:val="18"/>
          <w:szCs w:val="18"/>
        </w:rPr>
        <w:t>Anexos</w:t>
      </w:r>
      <w:r w:rsidR="002A6D06" w:rsidRPr="00922B01">
        <w:rPr>
          <w:rFonts w:ascii="DINPro-Regular" w:hAnsi="DINPro-Regular" w:cs="DIN Pro Regular"/>
          <w:sz w:val="18"/>
          <w:szCs w:val="18"/>
        </w:rPr>
        <w:t>:</w:t>
      </w:r>
    </w:p>
    <w:p w:rsidR="009E2673" w:rsidRPr="00922B01" w:rsidRDefault="002A6D06" w:rsidP="002A6D06">
      <w:pPr>
        <w:pStyle w:val="INCISO"/>
        <w:spacing w:after="0" w:line="240" w:lineRule="exact"/>
        <w:ind w:left="0" w:firstLine="0"/>
        <w:rPr>
          <w:rFonts w:ascii="DINPro-Regular" w:hAnsi="DINPro-Regular" w:cs="DIN Pro Regular"/>
        </w:rPr>
      </w:pPr>
      <w:r w:rsidRPr="00922B01">
        <w:rPr>
          <w:rFonts w:ascii="DINPro-Regular" w:eastAsia="Calibri" w:hAnsi="DINPro-Regular" w:cs="DIN Pro Regular"/>
          <w:lang w:val="es-MX" w:eastAsia="en-US"/>
        </w:rPr>
        <w:t xml:space="preserve">             </w:t>
      </w:r>
      <w:r w:rsidR="00977467">
        <w:rPr>
          <w:rFonts w:ascii="DINPro-Regular" w:eastAsia="Calibri" w:hAnsi="DINPro-Regular" w:cs="DIN Pro Regular"/>
          <w:lang w:val="es-MX" w:eastAsia="en-US"/>
        </w:rPr>
        <w:t xml:space="preserve"> </w:t>
      </w:r>
      <w:r w:rsidRPr="00922B01">
        <w:rPr>
          <w:rFonts w:ascii="DINPro-Regular" w:eastAsia="Calibri" w:hAnsi="DINPro-Regular" w:cs="DIN Pro Regular"/>
          <w:lang w:val="es-MX" w:eastAsia="en-US"/>
        </w:rPr>
        <w:t xml:space="preserve"> </w:t>
      </w:r>
      <w:r w:rsidR="009E2673" w:rsidRPr="00922B01">
        <w:rPr>
          <w:rFonts w:ascii="DINPro-Regular" w:eastAsia="Calibri" w:hAnsi="DINPro-Regular" w:cs="DIN Pro Regular"/>
          <w:lang w:val="es-MX" w:eastAsia="en-US"/>
        </w:rPr>
        <w:t>Cedula Acumulativa por Rubro de Ingresos</w:t>
      </w:r>
    </w:p>
    <w:p w:rsidR="00AA7087" w:rsidRPr="00922B01" w:rsidRDefault="00AA7087" w:rsidP="00AA7087">
      <w:pPr>
        <w:pStyle w:val="INCISO"/>
        <w:spacing w:after="0" w:line="240" w:lineRule="exact"/>
        <w:ind w:left="360" w:firstLine="336"/>
        <w:rPr>
          <w:rFonts w:ascii="DINPro-Regular" w:hAnsi="DINPro-Regular" w:cs="DIN Pro Regular"/>
        </w:rPr>
      </w:pPr>
      <w:r w:rsidRPr="00922B01">
        <w:rPr>
          <w:rFonts w:ascii="DINPro-Regular" w:hAnsi="DINPro-Regular" w:cs="DIN Pro Regular"/>
        </w:rPr>
        <w:t>Información</w:t>
      </w:r>
      <w:r w:rsidR="000A0FF4" w:rsidRPr="00922B01">
        <w:rPr>
          <w:rFonts w:ascii="DINPro-Regular" w:hAnsi="DINPro-Regular" w:cs="DIN Pro Regular"/>
        </w:rPr>
        <w:t xml:space="preserve"> en Formatos </w:t>
      </w:r>
      <w:r w:rsidRPr="00922B01">
        <w:rPr>
          <w:rFonts w:ascii="DINPro-Regular" w:hAnsi="DINPro-Regular" w:cs="DIN Pro Regular"/>
        </w:rPr>
        <w:t>de Disciplina Financiera</w:t>
      </w:r>
    </w:p>
    <w:p w:rsidR="00AA7087" w:rsidRPr="00922B01" w:rsidRDefault="00AA7087" w:rsidP="00AA7087">
      <w:pPr>
        <w:pStyle w:val="INCISO"/>
        <w:spacing w:after="0" w:line="240" w:lineRule="exact"/>
        <w:ind w:left="0" w:firstLine="708"/>
        <w:rPr>
          <w:rFonts w:ascii="DINPro-Regular" w:hAnsi="DINPro-Regular" w:cs="DIN Pro Regular"/>
        </w:rPr>
      </w:pPr>
    </w:p>
    <w:p w:rsidR="00AA7087" w:rsidRPr="008B5BF0" w:rsidRDefault="00AA7087" w:rsidP="00FD47EF">
      <w:pPr>
        <w:pStyle w:val="INCISO"/>
        <w:numPr>
          <w:ilvl w:val="0"/>
          <w:numId w:val="9"/>
        </w:numPr>
        <w:spacing w:after="0" w:line="240" w:lineRule="exact"/>
        <w:rPr>
          <w:rFonts w:ascii="DIN Pro Regular" w:hAnsi="DIN Pro Regular" w:cs="DIN Pro Regular"/>
        </w:rPr>
      </w:pPr>
      <w:r w:rsidRPr="008B5BF0">
        <w:rPr>
          <w:rFonts w:ascii="DIN Pro Regular" w:hAnsi="DIN Pro Regular" w:cs="DIN Pro Regular"/>
        </w:rPr>
        <w:t>La normatividad aplicada para el reconocimiento, valuación y revelación de los diferentes rubros de la información financiera van de acuerdo a los documentos normativos emitidos por el CONAC  las bases de medición utilizadas para la elaboración de los Estados Financieros se apegan al  costo histórico y a los criterios de valuación de los mismos, con excepción de los Ingresos ya que estos no se obtienen en tiempo real del Sistema de Plataforma Única (Sistema Contable), en cuanto a los Inventarios de Bienes Muebles e Inmuebles este proceso está por concluir su levantamiento físico para así lograr  la conciliación con el Registro Contable</w:t>
      </w:r>
    </w:p>
    <w:p w:rsidR="00AA7087" w:rsidRPr="008B5BF0" w:rsidRDefault="00AA7087" w:rsidP="00AA7087">
      <w:pPr>
        <w:pStyle w:val="INCISO"/>
        <w:spacing w:after="0" w:line="240" w:lineRule="exact"/>
        <w:ind w:firstLine="0"/>
        <w:rPr>
          <w:rFonts w:ascii="DIN Pro Regular" w:hAnsi="DIN Pro Regular" w:cs="DIN Pro Regular"/>
        </w:rPr>
      </w:pPr>
    </w:p>
    <w:p w:rsidR="00AA7087" w:rsidRPr="008B5BF0" w:rsidRDefault="00AA7087" w:rsidP="00FD47EF">
      <w:pPr>
        <w:pStyle w:val="INCISO"/>
        <w:numPr>
          <w:ilvl w:val="0"/>
          <w:numId w:val="10"/>
        </w:numPr>
        <w:spacing w:after="0" w:line="240" w:lineRule="exact"/>
        <w:rPr>
          <w:rFonts w:ascii="DIN Pro Regular" w:hAnsi="DIN Pro Regular" w:cs="DIN Pro Regular"/>
        </w:rPr>
      </w:pPr>
      <w:r w:rsidRPr="008B5BF0">
        <w:rPr>
          <w:rFonts w:ascii="DIN Pro Regular" w:hAnsi="DIN Pro Regular" w:cs="DIN Pro Regular"/>
        </w:rPr>
        <w:t>Postulados básicos. Se aplican los establecidos en la Ley General de Contabilidad Gubernamental y la Normatividad emitida al respecto por el CONAC.</w:t>
      </w:r>
    </w:p>
    <w:p w:rsidR="00AA7087" w:rsidRPr="008B5BF0" w:rsidRDefault="00AA7087" w:rsidP="00AA7087">
      <w:pPr>
        <w:pStyle w:val="INCISO"/>
        <w:spacing w:after="0" w:line="240" w:lineRule="exact"/>
        <w:ind w:left="0" w:firstLine="0"/>
        <w:rPr>
          <w:rFonts w:ascii="DIN Pro Regular" w:hAnsi="DIN Pro Regular" w:cs="DIN Pro Regular"/>
          <w:sz w:val="20"/>
        </w:rPr>
      </w:pPr>
    </w:p>
    <w:p w:rsidR="00AA7087" w:rsidRDefault="00AA7087" w:rsidP="00FD47EF">
      <w:pPr>
        <w:pStyle w:val="INCISO"/>
        <w:numPr>
          <w:ilvl w:val="0"/>
          <w:numId w:val="10"/>
        </w:numPr>
        <w:spacing w:after="0" w:line="240" w:lineRule="exact"/>
        <w:rPr>
          <w:rFonts w:ascii="DIN Pro Regular" w:hAnsi="DIN Pro Regular" w:cs="DIN Pro Regular"/>
        </w:rPr>
      </w:pPr>
      <w:r w:rsidRPr="008B5BF0">
        <w:rPr>
          <w:rFonts w:ascii="DIN Pro Regular" w:hAnsi="DIN Pro Regular" w:cs="DIN Pro Regular"/>
        </w:rPr>
        <w:t xml:space="preserve">Normatividad Supletoria: </w:t>
      </w:r>
      <w:r w:rsidRPr="000F5AAE">
        <w:rPr>
          <w:rFonts w:ascii="DIN Pro Regular" w:hAnsi="DIN Pro Regular" w:cs="DIN Pro Regular"/>
          <w:b/>
        </w:rPr>
        <w:t>No Aplica</w:t>
      </w:r>
      <w:r w:rsidRPr="008B5BF0">
        <w:rPr>
          <w:rFonts w:ascii="DIN Pro Regular" w:hAnsi="DIN Pro Regular" w:cs="DIN Pro Regular"/>
        </w:rPr>
        <w:t>.</w:t>
      </w:r>
    </w:p>
    <w:p w:rsidR="000F5AAE" w:rsidRPr="008B5BF0" w:rsidRDefault="000F5AAE" w:rsidP="000F5AAE">
      <w:pPr>
        <w:pStyle w:val="INCISO"/>
        <w:spacing w:after="0" w:line="240" w:lineRule="exact"/>
        <w:ind w:left="0" w:firstLine="0"/>
        <w:rPr>
          <w:rFonts w:ascii="DIN Pro Regular" w:hAnsi="DIN Pro Regular" w:cs="DIN Pro Regular"/>
        </w:rPr>
      </w:pPr>
    </w:p>
    <w:p w:rsidR="003669E2" w:rsidRPr="008B5BF0" w:rsidRDefault="00AA7087" w:rsidP="00FD47EF">
      <w:pPr>
        <w:pStyle w:val="INCISO"/>
        <w:numPr>
          <w:ilvl w:val="0"/>
          <w:numId w:val="10"/>
        </w:numPr>
        <w:spacing w:after="0" w:line="240" w:lineRule="exact"/>
        <w:rPr>
          <w:rFonts w:ascii="DIN Pro Regular" w:hAnsi="DIN Pro Regular" w:cs="DIN Pro Regular"/>
        </w:rPr>
      </w:pPr>
      <w:r w:rsidRPr="008B5BF0">
        <w:rPr>
          <w:rFonts w:ascii="DIN Pro Regular" w:hAnsi="DIN Pro Regular" w:cs="DIN Pro Regular"/>
        </w:rPr>
        <w:t>El Gobierno del estado tiene implementado la base del devengado de acuerdo a la Ley de General de Contabilidad Gubernamental aplicando los acuerdos emitidos por el Consejo de Armonización Contable y los acuerdos del Consejo</w:t>
      </w:r>
      <w:r w:rsidR="003E6B6E" w:rsidRPr="008B5BF0">
        <w:rPr>
          <w:rFonts w:ascii="DIN Pro Regular" w:hAnsi="DIN Pro Regular" w:cs="DIN Pro Regular"/>
        </w:rPr>
        <w:t xml:space="preserve"> de Armonización Contable</w:t>
      </w:r>
      <w:r w:rsidRPr="008B5BF0">
        <w:rPr>
          <w:rFonts w:ascii="DIN Pro Regular" w:hAnsi="DIN Pro Regular" w:cs="DIN Pro Regular"/>
        </w:rPr>
        <w:t xml:space="preserve"> del Estado de Tamaulipas. </w:t>
      </w:r>
    </w:p>
    <w:p w:rsidR="003669E2" w:rsidRDefault="003669E2" w:rsidP="00AA7087">
      <w:pPr>
        <w:pStyle w:val="Texto"/>
        <w:spacing w:after="0" w:line="240" w:lineRule="exact"/>
        <w:ind w:left="1440" w:hanging="360"/>
        <w:rPr>
          <w:rFonts w:ascii="DINPro-Regular" w:hAnsi="DINPro-Regular" w:cs="DIN Pro Regular"/>
          <w:szCs w:val="18"/>
        </w:rPr>
      </w:pPr>
    </w:p>
    <w:p w:rsidR="00E46B2B" w:rsidRDefault="00E46B2B" w:rsidP="00AA7087">
      <w:pPr>
        <w:pStyle w:val="Texto"/>
        <w:spacing w:after="0" w:line="240" w:lineRule="exact"/>
        <w:ind w:left="1440" w:hanging="360"/>
        <w:rPr>
          <w:rFonts w:ascii="DINPro-Regular" w:hAnsi="DINPro-Regular" w:cs="DIN Pro Regular"/>
          <w:szCs w:val="18"/>
        </w:rPr>
      </w:pPr>
    </w:p>
    <w:p w:rsidR="00EF19E4" w:rsidRDefault="00EF19E4" w:rsidP="00AA7087">
      <w:pPr>
        <w:pStyle w:val="Texto"/>
        <w:spacing w:after="0" w:line="240" w:lineRule="exact"/>
        <w:ind w:left="1440" w:hanging="360"/>
        <w:rPr>
          <w:rFonts w:ascii="DINPro-Regular" w:hAnsi="DINPro-Regular" w:cs="DIN Pro Regular"/>
          <w:szCs w:val="18"/>
        </w:rPr>
      </w:pPr>
    </w:p>
    <w:p w:rsidR="00E46B2B" w:rsidRPr="00922B01" w:rsidRDefault="00E46B2B" w:rsidP="00AA7087">
      <w:pPr>
        <w:pStyle w:val="Texto"/>
        <w:spacing w:after="0" w:line="240" w:lineRule="exact"/>
        <w:ind w:left="1440" w:hanging="360"/>
        <w:rPr>
          <w:rFonts w:ascii="DINPro-Regular" w:hAnsi="DINPro-Regular" w:cs="DIN Pro Regular"/>
          <w:szCs w:val="18"/>
        </w:rPr>
      </w:pPr>
    </w:p>
    <w:p w:rsidR="00AA7087" w:rsidRPr="00922B01" w:rsidRDefault="00AA7087" w:rsidP="003270B1">
      <w:pPr>
        <w:pStyle w:val="Texto"/>
        <w:numPr>
          <w:ilvl w:val="0"/>
          <w:numId w:val="26"/>
        </w:numPr>
        <w:spacing w:after="0" w:line="240" w:lineRule="exact"/>
        <w:rPr>
          <w:rFonts w:ascii="DINPro-Regular" w:hAnsi="DINPro-Regular" w:cs="DIN Pro Regular"/>
          <w:b/>
          <w:sz w:val="20"/>
          <w:szCs w:val="18"/>
          <w:lang w:val="es-MX"/>
        </w:rPr>
      </w:pPr>
      <w:r w:rsidRPr="00922B01">
        <w:rPr>
          <w:rFonts w:ascii="DINPro-Regular" w:hAnsi="DINPro-Regular" w:cs="DIN Pro Regular"/>
          <w:b/>
          <w:sz w:val="20"/>
          <w:szCs w:val="18"/>
          <w:lang w:val="es-MX"/>
        </w:rPr>
        <w:t xml:space="preserve">Políticas de Contabilidad Significativas </w:t>
      </w:r>
    </w:p>
    <w:p w:rsidR="00AA7087" w:rsidRPr="00922B01" w:rsidRDefault="00AA7087" w:rsidP="00AA7087">
      <w:pPr>
        <w:pStyle w:val="INCISO"/>
        <w:spacing w:after="0" w:line="240" w:lineRule="exact"/>
        <w:ind w:left="0" w:firstLine="0"/>
        <w:rPr>
          <w:rFonts w:ascii="DINPro-Regular" w:hAnsi="DINPro-Regular" w:cs="DIN Pro Regular"/>
          <w:sz w:val="20"/>
        </w:rPr>
      </w:pPr>
    </w:p>
    <w:p w:rsidR="00AA7087" w:rsidRPr="008B5BF0" w:rsidRDefault="00AA7087" w:rsidP="00FD47EF">
      <w:pPr>
        <w:pStyle w:val="INCISO"/>
        <w:numPr>
          <w:ilvl w:val="0"/>
          <w:numId w:val="3"/>
        </w:numPr>
        <w:spacing w:after="0" w:line="240" w:lineRule="exact"/>
        <w:rPr>
          <w:rFonts w:ascii="DIN Pro Regular" w:hAnsi="DIN Pro Regular" w:cs="DIN Pro Regular"/>
        </w:rPr>
      </w:pPr>
      <w:r w:rsidRPr="008B5BF0">
        <w:rPr>
          <w:rFonts w:ascii="DIN Pro Regular" w:hAnsi="DIN Pro Regular" w:cs="DIN Pro Regular"/>
        </w:rPr>
        <w:t xml:space="preserve">La Información Financiera del Gobierno del Estado no requirió de aplicar la metodología vigente para actualizarla, de tal forma que refleje la Inflación en la misma, toda vez que no se dieron los supuestos establecidos en la normatividad correspondiente para su </w:t>
      </w:r>
      <w:r w:rsidR="00004603" w:rsidRPr="008B5BF0">
        <w:rPr>
          <w:rFonts w:ascii="DIN Pro Regular" w:hAnsi="DIN Pro Regular" w:cs="DIN Pro Regular"/>
        </w:rPr>
        <w:t>re expresión</w:t>
      </w:r>
      <w:r w:rsidRPr="008B5BF0">
        <w:rPr>
          <w:rFonts w:ascii="DIN Pro Regular" w:hAnsi="DIN Pro Regular" w:cs="DIN Pro Regular"/>
        </w:rPr>
        <w:t xml:space="preserve"> obligatoria.</w:t>
      </w:r>
    </w:p>
    <w:p w:rsidR="00AA7087" w:rsidRPr="008B5BF0" w:rsidRDefault="00AA7087" w:rsidP="00AA7087">
      <w:pPr>
        <w:pStyle w:val="INCISO"/>
        <w:spacing w:after="0" w:line="240" w:lineRule="exact"/>
        <w:ind w:firstLine="0"/>
        <w:rPr>
          <w:rFonts w:ascii="DIN Pro Regular" w:hAnsi="DIN Pro Regular" w:cs="DIN Pro Regular"/>
        </w:rPr>
      </w:pPr>
    </w:p>
    <w:p w:rsidR="00AA7087" w:rsidRPr="008B5BF0" w:rsidRDefault="00AA7087" w:rsidP="00FD47EF">
      <w:pPr>
        <w:pStyle w:val="INCISO"/>
        <w:numPr>
          <w:ilvl w:val="0"/>
          <w:numId w:val="3"/>
        </w:numPr>
        <w:spacing w:after="0" w:line="240" w:lineRule="exact"/>
        <w:rPr>
          <w:rFonts w:ascii="DIN Pro Regular" w:hAnsi="DIN Pro Regular" w:cs="DIN Pro Regular"/>
        </w:rPr>
      </w:pPr>
      <w:r w:rsidRPr="008B5BF0">
        <w:rPr>
          <w:rFonts w:ascii="DIN Pro Regular" w:hAnsi="DIN Pro Regular" w:cs="DIN Pro Regular"/>
        </w:rPr>
        <w:t xml:space="preserve">Durante </w:t>
      </w:r>
      <w:r w:rsidR="00551980" w:rsidRPr="008B5BF0">
        <w:rPr>
          <w:rFonts w:ascii="DIN Pro Regular" w:hAnsi="DIN Pro Regular" w:cs="DIN Pro Regular"/>
        </w:rPr>
        <w:t xml:space="preserve">el </w:t>
      </w:r>
      <w:r w:rsidR="000067E3">
        <w:rPr>
          <w:rFonts w:ascii="DIN Pro Regular" w:hAnsi="DIN Pro Regular" w:cs="DIN Pro Regular"/>
        </w:rPr>
        <w:t xml:space="preserve">este periodo </w:t>
      </w:r>
      <w:r w:rsidRPr="008B5BF0">
        <w:rPr>
          <w:rFonts w:ascii="DIN Pro Regular" w:hAnsi="DIN Pro Regular" w:cs="DIN Pro Regular"/>
        </w:rPr>
        <w:t>que se informa no se realizaron operaciones en el extranjero que hubieren afectado la valuación y presentación de la Información Financiera del Ente.</w:t>
      </w:r>
    </w:p>
    <w:p w:rsidR="00AA7087" w:rsidRPr="008B5BF0" w:rsidRDefault="00AA7087" w:rsidP="00AA7087">
      <w:pPr>
        <w:pStyle w:val="INCISO"/>
        <w:spacing w:after="0" w:line="240" w:lineRule="exact"/>
        <w:ind w:firstLine="0"/>
        <w:rPr>
          <w:rFonts w:ascii="DIN Pro Regular" w:hAnsi="DIN Pro Regular" w:cs="DIN Pro Regular"/>
        </w:rPr>
      </w:pPr>
    </w:p>
    <w:p w:rsidR="00AA7087" w:rsidRPr="008B5BF0" w:rsidRDefault="00AA7087" w:rsidP="00FD47EF">
      <w:pPr>
        <w:pStyle w:val="INCISO"/>
        <w:numPr>
          <w:ilvl w:val="0"/>
          <w:numId w:val="3"/>
        </w:numPr>
        <w:spacing w:after="0" w:line="240" w:lineRule="exact"/>
        <w:rPr>
          <w:rFonts w:ascii="DIN Pro Regular" w:hAnsi="DIN Pro Regular" w:cs="DIN Pro Regular"/>
        </w:rPr>
      </w:pPr>
      <w:r w:rsidRPr="008B5BF0">
        <w:rPr>
          <w:rFonts w:ascii="DIN Pro Regular" w:hAnsi="DIN Pro Regular" w:cs="DIN Pro Regular"/>
        </w:rPr>
        <w:t>Método de valuación de la inversión en acciones en el Sector Paraestatal. No Aplica</w:t>
      </w:r>
    </w:p>
    <w:p w:rsidR="00AA7087" w:rsidRPr="008B5BF0" w:rsidRDefault="00AA7087" w:rsidP="00AA7087">
      <w:pPr>
        <w:pStyle w:val="INCISO"/>
        <w:spacing w:after="0" w:line="240" w:lineRule="exact"/>
        <w:ind w:firstLine="0"/>
        <w:rPr>
          <w:rFonts w:ascii="DIN Pro Regular" w:hAnsi="DIN Pro Regular" w:cs="DIN Pro Regular"/>
        </w:rPr>
      </w:pPr>
    </w:p>
    <w:p w:rsidR="00AA7087" w:rsidRPr="008B5BF0" w:rsidRDefault="00AA7087" w:rsidP="00FD47EF">
      <w:pPr>
        <w:pStyle w:val="INCISO"/>
        <w:numPr>
          <w:ilvl w:val="0"/>
          <w:numId w:val="3"/>
        </w:numPr>
        <w:spacing w:after="0" w:line="240" w:lineRule="exact"/>
        <w:rPr>
          <w:rFonts w:ascii="DIN Pro Regular" w:hAnsi="DIN Pro Regular" w:cs="DIN Pro Regular"/>
        </w:rPr>
      </w:pPr>
      <w:r w:rsidRPr="008B5BF0">
        <w:rPr>
          <w:rFonts w:ascii="DIN Pro Regular" w:hAnsi="DIN Pro Regular" w:cs="DIN Pro Regular"/>
        </w:rPr>
        <w:t>Sistema y método de valuación de inventarios. No Aplica</w:t>
      </w:r>
    </w:p>
    <w:p w:rsidR="00775DE0" w:rsidRPr="008B5BF0" w:rsidRDefault="00775DE0" w:rsidP="00775DE0">
      <w:pPr>
        <w:pStyle w:val="INCISO"/>
        <w:spacing w:after="0" w:line="240" w:lineRule="exact"/>
        <w:ind w:left="720" w:firstLine="0"/>
        <w:rPr>
          <w:rFonts w:ascii="DIN Pro Regular" w:hAnsi="DIN Pro Regular" w:cs="DIN Pro Regular"/>
        </w:rPr>
      </w:pPr>
    </w:p>
    <w:p w:rsidR="00AA7087" w:rsidRPr="008B5BF0" w:rsidRDefault="00AA7087" w:rsidP="00FD47EF">
      <w:pPr>
        <w:pStyle w:val="INCISO"/>
        <w:numPr>
          <w:ilvl w:val="0"/>
          <w:numId w:val="3"/>
        </w:numPr>
        <w:spacing w:after="0" w:line="240" w:lineRule="exact"/>
        <w:rPr>
          <w:rFonts w:ascii="DIN Pro Regular" w:hAnsi="DIN Pro Regular" w:cs="DIN Pro Regular"/>
        </w:rPr>
      </w:pPr>
      <w:r w:rsidRPr="008B5BF0">
        <w:rPr>
          <w:rFonts w:ascii="DIN Pro Regular" w:hAnsi="DIN Pro Regular" w:cs="DIN Pro Regular"/>
        </w:rPr>
        <w:t xml:space="preserve">La Reserva Actuarial es formulada y calculada por el Instituto de Previsión y Seguridad Social del Estado de Tamaulipas (IPSSET) como Ente </w:t>
      </w:r>
      <w:proofErr w:type="spellStart"/>
      <w:r w:rsidRPr="008B5BF0">
        <w:rPr>
          <w:rFonts w:ascii="DIN Pro Regular" w:hAnsi="DIN Pro Regular" w:cs="DIN Pro Regular"/>
        </w:rPr>
        <w:t>pensionador</w:t>
      </w:r>
      <w:proofErr w:type="spellEnd"/>
      <w:r w:rsidRPr="008B5BF0">
        <w:rPr>
          <w:rFonts w:ascii="DIN Pro Regular" w:hAnsi="DIN Pro Regular" w:cs="DIN Pro Regular"/>
        </w:rPr>
        <w:t xml:space="preserve"> de los trabajadores de Gobierno del Estado.</w:t>
      </w:r>
    </w:p>
    <w:p w:rsidR="00AA7087" w:rsidRPr="008B5BF0" w:rsidRDefault="00AA7087" w:rsidP="00AA7087">
      <w:pPr>
        <w:pStyle w:val="INCISO"/>
        <w:spacing w:after="0" w:line="240" w:lineRule="exact"/>
        <w:ind w:firstLine="0"/>
        <w:rPr>
          <w:rFonts w:ascii="DIN Pro Regular" w:hAnsi="DIN Pro Regular" w:cs="DIN Pro Regular"/>
        </w:rPr>
      </w:pPr>
    </w:p>
    <w:p w:rsidR="00AA7087" w:rsidRPr="008B5BF0" w:rsidRDefault="00AA7087" w:rsidP="00FD47EF">
      <w:pPr>
        <w:pStyle w:val="INCISO"/>
        <w:numPr>
          <w:ilvl w:val="0"/>
          <w:numId w:val="3"/>
        </w:numPr>
        <w:spacing w:after="0" w:line="240" w:lineRule="exact"/>
        <w:rPr>
          <w:rFonts w:ascii="DIN Pro Regular" w:hAnsi="DIN Pro Regular" w:cs="DIN Pro Regular"/>
        </w:rPr>
      </w:pPr>
      <w:r w:rsidRPr="008B5BF0">
        <w:rPr>
          <w:rFonts w:ascii="DIN Pro Regular" w:hAnsi="DIN Pro Regular" w:cs="DIN Pro Regular"/>
        </w:rPr>
        <w:t>Provisiones: objetivo de su creación, monto y plazo.</w:t>
      </w:r>
    </w:p>
    <w:p w:rsidR="007B1A52" w:rsidRDefault="00AA7087" w:rsidP="002A6D06">
      <w:pPr>
        <w:pStyle w:val="INCISO"/>
        <w:spacing w:after="0" w:line="240" w:lineRule="exact"/>
        <w:ind w:left="720" w:firstLine="0"/>
        <w:rPr>
          <w:rFonts w:ascii="DIN Pro Regular" w:hAnsi="DIN Pro Regular" w:cs="DIN Pro Regular"/>
        </w:rPr>
      </w:pPr>
      <w:r w:rsidRPr="008B5BF0">
        <w:rPr>
          <w:rFonts w:ascii="DIN Pro Regular" w:hAnsi="DIN Pro Regular" w:cs="DIN Pro Regular"/>
        </w:rPr>
        <w:t xml:space="preserve">El Gobierno del Estado no tiene creadas Provisiones al </w:t>
      </w:r>
      <w:r w:rsidR="00E54161">
        <w:rPr>
          <w:rFonts w:ascii="DIN Pro Regular" w:hAnsi="DIN Pro Regular" w:cs="DIN Pro Regular"/>
        </w:rPr>
        <w:t>31 de Diciembre de  2021.</w:t>
      </w:r>
    </w:p>
    <w:p w:rsidR="009A343E" w:rsidRPr="008B5BF0" w:rsidRDefault="009A343E" w:rsidP="002A6D06">
      <w:pPr>
        <w:pStyle w:val="INCISO"/>
        <w:spacing w:after="0" w:line="240" w:lineRule="exact"/>
        <w:ind w:left="720" w:firstLine="0"/>
        <w:rPr>
          <w:rFonts w:ascii="DIN Pro Regular" w:hAnsi="DIN Pro Regular" w:cs="DIN Pro Regular"/>
        </w:rPr>
      </w:pPr>
    </w:p>
    <w:p w:rsidR="00AA7087" w:rsidRPr="008B5BF0" w:rsidRDefault="00AA7087" w:rsidP="00FD47EF">
      <w:pPr>
        <w:pStyle w:val="INCISO"/>
        <w:numPr>
          <w:ilvl w:val="0"/>
          <w:numId w:val="3"/>
        </w:numPr>
        <w:spacing w:after="0" w:line="240" w:lineRule="exact"/>
        <w:rPr>
          <w:rFonts w:ascii="DIN Pro Regular" w:hAnsi="DIN Pro Regular" w:cs="DIN Pro Regular"/>
        </w:rPr>
      </w:pPr>
      <w:r w:rsidRPr="008B5BF0">
        <w:rPr>
          <w:rFonts w:ascii="DIN Pro Regular" w:hAnsi="DIN Pro Regular" w:cs="DIN Pro Regular"/>
        </w:rPr>
        <w:t>Reservas: objetivo de su creación, monto y plazo.</w:t>
      </w:r>
    </w:p>
    <w:p w:rsidR="00AA7087" w:rsidRPr="008B5BF0" w:rsidRDefault="00AA7087" w:rsidP="002A6D06">
      <w:pPr>
        <w:pStyle w:val="INCISO"/>
        <w:spacing w:after="0" w:line="240" w:lineRule="exact"/>
        <w:ind w:left="720" w:firstLine="0"/>
        <w:rPr>
          <w:rFonts w:ascii="DIN Pro Regular" w:hAnsi="DIN Pro Regular" w:cs="DIN Pro Regular"/>
        </w:rPr>
      </w:pPr>
      <w:r w:rsidRPr="008B5BF0">
        <w:rPr>
          <w:rFonts w:ascii="DIN Pro Regular" w:hAnsi="DIN Pro Regular" w:cs="DIN Pro Regular"/>
        </w:rPr>
        <w:t xml:space="preserve">El Gobierno del Estado no tiene creadas Reservas al </w:t>
      </w:r>
      <w:r w:rsidR="00E54161">
        <w:rPr>
          <w:rFonts w:ascii="DIN Pro Regular" w:hAnsi="DIN Pro Regular" w:cs="DIN Pro Regular"/>
        </w:rPr>
        <w:t xml:space="preserve">31 de Diciembre </w:t>
      </w:r>
      <w:r w:rsidR="0064542B">
        <w:rPr>
          <w:rFonts w:ascii="DIN Pro Regular" w:hAnsi="DIN Pro Regular" w:cs="DIN Pro Regular"/>
        </w:rPr>
        <w:t xml:space="preserve"> de</w:t>
      </w:r>
      <w:r w:rsidR="00097C79" w:rsidRPr="008B5BF0">
        <w:rPr>
          <w:rFonts w:ascii="DIN Pro Regular" w:hAnsi="DIN Pro Regular" w:cs="DIN Pro Regular"/>
        </w:rPr>
        <w:t xml:space="preserve"> 2021</w:t>
      </w:r>
      <w:r w:rsidR="002A6D06" w:rsidRPr="008B5BF0">
        <w:rPr>
          <w:rFonts w:ascii="DIN Pro Regular" w:hAnsi="DIN Pro Regular" w:cs="DIN Pro Regular"/>
        </w:rPr>
        <w:t>.</w:t>
      </w:r>
    </w:p>
    <w:p w:rsidR="007B1A52" w:rsidRPr="008B5BF0" w:rsidRDefault="007B1A52" w:rsidP="002A6D06">
      <w:pPr>
        <w:pStyle w:val="INCISO"/>
        <w:spacing w:after="0" w:line="240" w:lineRule="exact"/>
        <w:ind w:left="720" w:firstLine="0"/>
        <w:rPr>
          <w:rFonts w:ascii="DIN Pro Regular" w:hAnsi="DIN Pro Regular" w:cs="DIN Pro Regular"/>
        </w:rPr>
      </w:pPr>
    </w:p>
    <w:p w:rsidR="00F029BA" w:rsidRPr="008B5BF0" w:rsidRDefault="00097C79" w:rsidP="008B5BF0">
      <w:pPr>
        <w:pStyle w:val="INCISO"/>
        <w:numPr>
          <w:ilvl w:val="0"/>
          <w:numId w:val="3"/>
        </w:numPr>
        <w:spacing w:after="0" w:line="240" w:lineRule="exact"/>
        <w:rPr>
          <w:rFonts w:ascii="DIN Pro Regular" w:hAnsi="DIN Pro Regular" w:cs="DIN Pro Regular"/>
          <w:szCs w:val="20"/>
        </w:rPr>
      </w:pPr>
      <w:r w:rsidRPr="008B5BF0">
        <w:rPr>
          <w:rFonts w:ascii="DIN Pro Regular" w:hAnsi="DIN Pro Regular" w:cs="DIN Pro Regular"/>
          <w:szCs w:val="20"/>
        </w:rPr>
        <w:t>P</w:t>
      </w:r>
      <w:r w:rsidR="000A0FF4" w:rsidRPr="008B5BF0">
        <w:rPr>
          <w:rFonts w:ascii="DIN Pro Regular" w:hAnsi="DIN Pro Regular" w:cs="DIN Pro Regular"/>
          <w:szCs w:val="20"/>
        </w:rPr>
        <w:t>ara la obtención del resultado del ejercicio</w:t>
      </w:r>
      <w:r w:rsidR="00F029BA" w:rsidRPr="008B5BF0">
        <w:rPr>
          <w:rFonts w:ascii="DIN Pro Regular" w:hAnsi="DIN Pro Regular" w:cs="DIN Pro Regular"/>
          <w:szCs w:val="20"/>
        </w:rPr>
        <w:t>, se aplican</w:t>
      </w:r>
      <w:r w:rsidRPr="008B5BF0">
        <w:rPr>
          <w:rFonts w:ascii="DIN Pro Regular" w:hAnsi="DIN Pro Regular" w:cs="DIN Pro Regular"/>
          <w:szCs w:val="20"/>
        </w:rPr>
        <w:t xml:space="preserve"> todos</w:t>
      </w:r>
      <w:r w:rsidR="00F029BA" w:rsidRPr="008B5BF0">
        <w:rPr>
          <w:rFonts w:ascii="DIN Pro Regular" w:hAnsi="DIN Pro Regular" w:cs="DIN Pro Regular"/>
          <w:szCs w:val="20"/>
        </w:rPr>
        <w:t xml:space="preserve"> los criterios de la Ley General de Contabilidad Gubernamental así como los acuerdos emitidos por el Consejo Nacional de Armonización Contable. </w:t>
      </w:r>
    </w:p>
    <w:p w:rsidR="00775DE0" w:rsidRPr="008B5BF0" w:rsidRDefault="00775DE0" w:rsidP="00775DE0">
      <w:pPr>
        <w:pStyle w:val="INCISO"/>
        <w:spacing w:after="0" w:line="240" w:lineRule="exact"/>
        <w:ind w:left="720" w:firstLine="0"/>
        <w:rPr>
          <w:rFonts w:ascii="DIN Pro Regular" w:hAnsi="DIN Pro Regular" w:cs="DIN Pro Regular"/>
          <w:szCs w:val="20"/>
        </w:rPr>
      </w:pPr>
    </w:p>
    <w:p w:rsidR="00AA7087" w:rsidRPr="008B5BF0" w:rsidRDefault="00AA7087" w:rsidP="00FD47EF">
      <w:pPr>
        <w:pStyle w:val="INCISO"/>
        <w:numPr>
          <w:ilvl w:val="0"/>
          <w:numId w:val="3"/>
        </w:numPr>
        <w:spacing w:after="0" w:line="240" w:lineRule="exact"/>
        <w:rPr>
          <w:rFonts w:ascii="DIN Pro Regular" w:hAnsi="DIN Pro Regular" w:cs="DIN Pro Regular"/>
        </w:rPr>
      </w:pPr>
      <w:r w:rsidRPr="008B5BF0">
        <w:rPr>
          <w:rFonts w:ascii="DIN Pro Regular" w:hAnsi="DIN Pro Regular" w:cs="DIN Pro Regular"/>
        </w:rPr>
        <w:t xml:space="preserve">Reclasificaciones: </w:t>
      </w:r>
      <w:r w:rsidR="00D73B87" w:rsidRPr="008B5BF0">
        <w:rPr>
          <w:rFonts w:ascii="DIN Pro Regular" w:hAnsi="DIN Pro Regular" w:cs="DIN Pro Regular"/>
        </w:rPr>
        <w:t xml:space="preserve"> </w:t>
      </w:r>
    </w:p>
    <w:p w:rsidR="00AA7087" w:rsidRPr="008B5BF0" w:rsidRDefault="00AA7087" w:rsidP="00A81AD3">
      <w:pPr>
        <w:pStyle w:val="INCISO"/>
        <w:spacing w:after="0" w:line="240" w:lineRule="exact"/>
        <w:ind w:left="720" w:firstLine="0"/>
        <w:rPr>
          <w:rFonts w:ascii="DIN Pro Regular" w:hAnsi="DIN Pro Regular" w:cs="DIN Pro Regular"/>
          <w:szCs w:val="20"/>
          <w:highlight w:val="yellow"/>
        </w:rPr>
      </w:pPr>
      <w:r w:rsidRPr="008B5BF0">
        <w:rPr>
          <w:rFonts w:ascii="DIN Pro Regular" w:hAnsi="DIN Pro Regular" w:cs="DIN Pro Regular"/>
          <w:szCs w:val="20"/>
        </w:rPr>
        <w:t>Las Reclasificaciones realizadas durante el Ejercicio obedecen a las necesidades de operación del Ente, y se reflejan en los Registros Contables y Presupuestarios correspondientes.</w:t>
      </w:r>
    </w:p>
    <w:p w:rsidR="00AA7087" w:rsidRPr="008B5BF0" w:rsidRDefault="00AA7087" w:rsidP="00AA7087">
      <w:pPr>
        <w:pStyle w:val="INCISO"/>
        <w:spacing w:after="0" w:line="240" w:lineRule="exact"/>
        <w:ind w:firstLine="0"/>
        <w:rPr>
          <w:rFonts w:ascii="DIN Pro Regular" w:hAnsi="DIN Pro Regular" w:cs="DIN Pro Regular"/>
          <w:szCs w:val="20"/>
          <w:highlight w:val="yellow"/>
        </w:rPr>
      </w:pPr>
    </w:p>
    <w:p w:rsidR="00AA7087" w:rsidRPr="008B5BF0" w:rsidRDefault="00AA7087" w:rsidP="00FD47EF">
      <w:pPr>
        <w:pStyle w:val="INCISO"/>
        <w:numPr>
          <w:ilvl w:val="0"/>
          <w:numId w:val="3"/>
        </w:numPr>
        <w:spacing w:after="0" w:line="240" w:lineRule="exact"/>
        <w:rPr>
          <w:rFonts w:ascii="DIN Pro Regular" w:hAnsi="DIN Pro Regular" w:cs="DIN Pro Regular"/>
          <w:szCs w:val="20"/>
        </w:rPr>
      </w:pPr>
      <w:r w:rsidRPr="008B5BF0">
        <w:rPr>
          <w:rFonts w:ascii="DIN Pro Regular" w:hAnsi="DIN Pro Regular" w:cs="DIN Pro Regular"/>
          <w:szCs w:val="20"/>
        </w:rPr>
        <w:t>Depuración y Cancelación de Saldos.  A partir de la utilización de Plataforma Única en forma constante se realiza la Conciliación y Depuración de Saldos en el sistema debido a los registros erróneos, duplicados e inconclusos propios de la operación.</w:t>
      </w:r>
    </w:p>
    <w:p w:rsidR="00AA7087" w:rsidRPr="00922B01" w:rsidRDefault="00AA7087" w:rsidP="00AA7087">
      <w:pPr>
        <w:pStyle w:val="INCISO"/>
        <w:spacing w:after="0" w:line="240" w:lineRule="exact"/>
        <w:ind w:firstLine="0"/>
        <w:rPr>
          <w:rFonts w:ascii="DINPro-Regular" w:hAnsi="DINPro-Regular" w:cs="DIN Pro Regular"/>
          <w:sz w:val="20"/>
          <w:szCs w:val="20"/>
        </w:rPr>
      </w:pPr>
    </w:p>
    <w:p w:rsidR="00AA7087" w:rsidRPr="00922B01" w:rsidRDefault="00AA7087" w:rsidP="003270B1">
      <w:pPr>
        <w:pStyle w:val="Texto"/>
        <w:numPr>
          <w:ilvl w:val="0"/>
          <w:numId w:val="26"/>
        </w:numPr>
        <w:spacing w:after="0" w:line="240" w:lineRule="exact"/>
        <w:rPr>
          <w:rFonts w:ascii="DINPro-Regular" w:hAnsi="DINPro-Regular" w:cs="DIN Pro Regular"/>
          <w:b/>
          <w:sz w:val="20"/>
          <w:lang w:val="es-MX"/>
        </w:rPr>
      </w:pPr>
      <w:r w:rsidRPr="00922B01">
        <w:rPr>
          <w:rFonts w:ascii="DINPro-Regular" w:hAnsi="DINPro-Regular" w:cs="DIN Pro Regular"/>
          <w:b/>
          <w:sz w:val="20"/>
          <w:lang w:val="es-MX"/>
        </w:rPr>
        <w:t>Posición en Moneda Extranjera y Protección por Riesgo Cambiario</w:t>
      </w:r>
    </w:p>
    <w:p w:rsidR="00AA7087" w:rsidRPr="00922B01" w:rsidRDefault="00AA7087" w:rsidP="00AA7087">
      <w:pPr>
        <w:pStyle w:val="Texto"/>
        <w:spacing w:after="0" w:line="240" w:lineRule="exact"/>
        <w:ind w:left="360" w:firstLine="0"/>
        <w:rPr>
          <w:rFonts w:ascii="DINPro-Regular" w:hAnsi="DINPro-Regular" w:cs="DIN Pro Regular"/>
          <w:b/>
          <w:sz w:val="20"/>
          <w:lang w:val="es-MX"/>
        </w:rPr>
      </w:pPr>
    </w:p>
    <w:p w:rsidR="00AA7087" w:rsidRPr="008B5BF0" w:rsidRDefault="00AA7087" w:rsidP="0094547F">
      <w:pPr>
        <w:pStyle w:val="INCISO"/>
        <w:numPr>
          <w:ilvl w:val="0"/>
          <w:numId w:val="11"/>
        </w:numPr>
        <w:spacing w:after="0" w:line="360" w:lineRule="auto"/>
        <w:ind w:left="714" w:hanging="357"/>
        <w:rPr>
          <w:rFonts w:ascii="DIN Pro Regular" w:hAnsi="DIN Pro Regular" w:cs="DIN Pro Regular"/>
          <w:szCs w:val="20"/>
        </w:rPr>
      </w:pPr>
      <w:r w:rsidRPr="008B5BF0">
        <w:rPr>
          <w:rFonts w:ascii="DIN Pro Regular" w:hAnsi="DIN Pro Regular" w:cs="DIN Pro Regular"/>
          <w:szCs w:val="20"/>
        </w:rPr>
        <w:t>Activos en moneda extranjera: NO APLICA.</w:t>
      </w:r>
    </w:p>
    <w:p w:rsidR="00AA7087" w:rsidRPr="008B5BF0" w:rsidRDefault="00AA7087" w:rsidP="0094547F">
      <w:pPr>
        <w:pStyle w:val="INCISO"/>
        <w:numPr>
          <w:ilvl w:val="0"/>
          <w:numId w:val="11"/>
        </w:numPr>
        <w:spacing w:after="0" w:line="360" w:lineRule="auto"/>
        <w:ind w:left="714" w:hanging="357"/>
        <w:rPr>
          <w:rFonts w:ascii="DIN Pro Regular" w:hAnsi="DIN Pro Regular" w:cs="DIN Pro Regular"/>
          <w:szCs w:val="20"/>
        </w:rPr>
      </w:pPr>
      <w:r w:rsidRPr="008B5BF0">
        <w:rPr>
          <w:rFonts w:ascii="DIN Pro Regular" w:hAnsi="DIN Pro Regular" w:cs="DIN Pro Regular"/>
          <w:szCs w:val="20"/>
        </w:rPr>
        <w:t>Pasivos en moneda extranjera: NO APLICA.</w:t>
      </w:r>
    </w:p>
    <w:p w:rsidR="00AA7087" w:rsidRPr="008B5BF0" w:rsidRDefault="00AA7087" w:rsidP="0094547F">
      <w:pPr>
        <w:pStyle w:val="INCISO"/>
        <w:numPr>
          <w:ilvl w:val="0"/>
          <w:numId w:val="11"/>
        </w:numPr>
        <w:spacing w:after="0" w:line="360" w:lineRule="auto"/>
        <w:ind w:left="714" w:hanging="357"/>
        <w:rPr>
          <w:rFonts w:ascii="DIN Pro Regular" w:hAnsi="DIN Pro Regular" w:cs="DIN Pro Regular"/>
          <w:szCs w:val="20"/>
        </w:rPr>
      </w:pPr>
      <w:r w:rsidRPr="008B5BF0">
        <w:rPr>
          <w:rFonts w:ascii="DIN Pro Regular" w:hAnsi="DIN Pro Regular" w:cs="DIN Pro Regular"/>
          <w:szCs w:val="20"/>
        </w:rPr>
        <w:t>Posición en moneda extranjera: NO APLICA.</w:t>
      </w:r>
    </w:p>
    <w:p w:rsidR="00AA7087" w:rsidRPr="008B5BF0" w:rsidRDefault="00AA7087" w:rsidP="0094547F">
      <w:pPr>
        <w:pStyle w:val="INCISO"/>
        <w:numPr>
          <w:ilvl w:val="0"/>
          <w:numId w:val="11"/>
        </w:numPr>
        <w:spacing w:after="0" w:line="360" w:lineRule="auto"/>
        <w:ind w:left="714" w:hanging="357"/>
        <w:rPr>
          <w:rFonts w:ascii="DIN Pro Regular" w:hAnsi="DIN Pro Regular" w:cs="DIN Pro Regular"/>
          <w:szCs w:val="20"/>
        </w:rPr>
      </w:pPr>
      <w:r w:rsidRPr="008B5BF0">
        <w:rPr>
          <w:rFonts w:ascii="DIN Pro Regular" w:hAnsi="DIN Pro Regular" w:cs="DIN Pro Regular"/>
          <w:szCs w:val="20"/>
        </w:rPr>
        <w:t>Tipo de cambio: NO APLICA.</w:t>
      </w:r>
    </w:p>
    <w:p w:rsidR="007B1A52" w:rsidRDefault="00AA7087" w:rsidP="0094547F">
      <w:pPr>
        <w:pStyle w:val="INCISO"/>
        <w:numPr>
          <w:ilvl w:val="0"/>
          <w:numId w:val="11"/>
        </w:numPr>
        <w:spacing w:after="0" w:line="360" w:lineRule="auto"/>
        <w:ind w:left="714" w:hanging="357"/>
        <w:rPr>
          <w:rFonts w:ascii="DIN Pro Regular" w:hAnsi="DIN Pro Regular" w:cs="DIN Pro Regular"/>
          <w:szCs w:val="20"/>
        </w:rPr>
      </w:pPr>
      <w:r w:rsidRPr="008B5BF0">
        <w:rPr>
          <w:rFonts w:ascii="DIN Pro Regular" w:hAnsi="DIN Pro Regular" w:cs="DIN Pro Regular"/>
          <w:szCs w:val="20"/>
        </w:rPr>
        <w:t>Equivalente en moneda nacional: NO APLICA</w:t>
      </w:r>
    </w:p>
    <w:p w:rsidR="005972F5" w:rsidRPr="008B5BF0" w:rsidRDefault="005972F5" w:rsidP="005972F5">
      <w:pPr>
        <w:pStyle w:val="INCISO"/>
        <w:spacing w:after="0" w:line="360" w:lineRule="auto"/>
        <w:ind w:left="714" w:firstLine="0"/>
        <w:rPr>
          <w:rFonts w:ascii="DIN Pro Regular" w:hAnsi="DIN Pro Regular" w:cs="DIN Pro Regular"/>
          <w:szCs w:val="20"/>
        </w:rPr>
      </w:pPr>
    </w:p>
    <w:p w:rsidR="00400E3A" w:rsidRPr="00922B01" w:rsidRDefault="00400E3A" w:rsidP="0094547F">
      <w:pPr>
        <w:pStyle w:val="INCISO"/>
        <w:spacing w:after="0" w:line="240" w:lineRule="auto"/>
        <w:ind w:left="720" w:firstLine="0"/>
        <w:rPr>
          <w:rFonts w:ascii="DINPro-Regular" w:hAnsi="DINPro-Regular" w:cs="DIN Pro Regular"/>
          <w:szCs w:val="20"/>
        </w:rPr>
      </w:pPr>
    </w:p>
    <w:p w:rsidR="00AA7087" w:rsidRDefault="00AA7087" w:rsidP="003270B1">
      <w:pPr>
        <w:pStyle w:val="Texto"/>
        <w:numPr>
          <w:ilvl w:val="0"/>
          <w:numId w:val="26"/>
        </w:numPr>
        <w:spacing w:after="0" w:line="240" w:lineRule="exact"/>
        <w:rPr>
          <w:rFonts w:ascii="DINPro-Regular" w:hAnsi="DINPro-Regular" w:cs="DIN Pro Regular"/>
          <w:b/>
          <w:sz w:val="20"/>
          <w:szCs w:val="18"/>
          <w:lang w:val="es-MX"/>
        </w:rPr>
      </w:pPr>
      <w:r w:rsidRPr="00922B01">
        <w:rPr>
          <w:rFonts w:ascii="DINPro-Regular" w:hAnsi="DINPro-Regular" w:cs="DIN Pro Regular"/>
          <w:b/>
          <w:sz w:val="20"/>
          <w:szCs w:val="18"/>
          <w:lang w:val="es-MX"/>
        </w:rPr>
        <w:t>Reporte Analítico del Activo</w:t>
      </w:r>
    </w:p>
    <w:p w:rsidR="005972F5" w:rsidRPr="00922B01" w:rsidRDefault="005972F5" w:rsidP="005972F5">
      <w:pPr>
        <w:pStyle w:val="Texto"/>
        <w:spacing w:after="0" w:line="240" w:lineRule="exact"/>
        <w:ind w:left="360" w:firstLine="0"/>
        <w:rPr>
          <w:rFonts w:ascii="DINPro-Regular" w:hAnsi="DINPro-Regular" w:cs="DIN Pro Regular"/>
          <w:b/>
          <w:sz w:val="20"/>
          <w:szCs w:val="18"/>
          <w:lang w:val="es-MX"/>
        </w:rPr>
      </w:pPr>
    </w:p>
    <w:p w:rsidR="00E46B2B" w:rsidRPr="00E72E0B" w:rsidRDefault="00AA7087" w:rsidP="00E72E0B">
      <w:pPr>
        <w:pStyle w:val="INCISO"/>
        <w:numPr>
          <w:ilvl w:val="0"/>
          <w:numId w:val="19"/>
        </w:numPr>
        <w:spacing w:after="0" w:line="240" w:lineRule="exact"/>
        <w:rPr>
          <w:rFonts w:ascii="DIN Pro Regular" w:hAnsi="DIN Pro Regular" w:cs="DIN Pro Regular"/>
        </w:rPr>
      </w:pPr>
      <w:r w:rsidRPr="008B5BF0">
        <w:rPr>
          <w:rFonts w:ascii="DIN Pro Regular" w:hAnsi="DIN Pro Regular" w:cs="DIN Pro Regular"/>
        </w:rPr>
        <w:t>Vida útil o porcentajes de Depreciación, Deterioro o Amortización utilizados en los diferentes tipos de Activos.</w:t>
      </w:r>
    </w:p>
    <w:p w:rsidR="00EF19E4" w:rsidRDefault="00EF19E4" w:rsidP="00E72E0B">
      <w:pPr>
        <w:pStyle w:val="INCISO"/>
        <w:spacing w:after="0" w:line="240" w:lineRule="exact"/>
        <w:ind w:left="0" w:firstLine="0"/>
        <w:rPr>
          <w:rFonts w:ascii="DINPro-Regular" w:hAnsi="DINPro-Regular" w:cs="DIN Pro Regular"/>
        </w:rPr>
      </w:pPr>
    </w:p>
    <w:p w:rsidR="00EF19E4" w:rsidRDefault="00EF19E4" w:rsidP="000A13A0">
      <w:pPr>
        <w:pStyle w:val="INCISO"/>
        <w:spacing w:after="0" w:line="240" w:lineRule="exact"/>
        <w:ind w:left="720" w:firstLine="0"/>
        <w:rPr>
          <w:rFonts w:ascii="DINPro-Regular" w:hAnsi="DINPro-Regular" w:cs="DIN Pro Regular"/>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3"/>
        <w:gridCol w:w="4429"/>
        <w:gridCol w:w="1180"/>
        <w:gridCol w:w="666"/>
        <w:gridCol w:w="894"/>
        <w:gridCol w:w="708"/>
        <w:gridCol w:w="851"/>
      </w:tblGrid>
      <w:tr w:rsidR="00F9307A" w:rsidRPr="00922B01" w:rsidTr="00E46B2B">
        <w:trPr>
          <w:trHeight w:val="617"/>
          <w:jc w:val="center"/>
        </w:trPr>
        <w:tc>
          <w:tcPr>
            <w:tcW w:w="623" w:type="dxa"/>
            <w:shd w:val="clear" w:color="auto" w:fill="0064A7"/>
            <w:vAlign w:val="center"/>
            <w:hideMark/>
          </w:tcPr>
          <w:p w:rsidR="00AA7087" w:rsidRPr="00922B01" w:rsidRDefault="00AA7087" w:rsidP="00AA7087">
            <w:pPr>
              <w:spacing w:after="0" w:line="240" w:lineRule="auto"/>
              <w:jc w:val="center"/>
              <w:rPr>
                <w:rFonts w:ascii="DINPro-Regular" w:eastAsia="Times New Roman" w:hAnsi="DINPro-Regular" w:cs="DIN Pro Regular"/>
                <w:b/>
                <w:color w:val="FFFFFF"/>
                <w:sz w:val="13"/>
                <w:szCs w:val="13"/>
                <w:lang w:eastAsia="es-MX"/>
              </w:rPr>
            </w:pPr>
            <w:r w:rsidRPr="00922B01">
              <w:rPr>
                <w:rFonts w:ascii="DINPro-Regular" w:hAnsi="DINPro-Regular" w:cs="DIN Pro Regular"/>
                <w:sz w:val="13"/>
                <w:szCs w:val="13"/>
              </w:rPr>
              <w:t xml:space="preserve">       </w:t>
            </w:r>
            <w:r w:rsidRPr="00922B01">
              <w:rPr>
                <w:rFonts w:ascii="DINPro-Regular" w:eastAsia="Times New Roman" w:hAnsi="DINPro-Regular" w:cs="DIN Pro Regular"/>
                <w:b/>
                <w:color w:val="FFFFFF"/>
                <w:sz w:val="13"/>
                <w:szCs w:val="13"/>
                <w:lang w:eastAsia="es-MX"/>
              </w:rPr>
              <w:t>CLASE</w:t>
            </w:r>
          </w:p>
        </w:tc>
        <w:tc>
          <w:tcPr>
            <w:tcW w:w="4429" w:type="dxa"/>
            <w:shd w:val="clear" w:color="auto" w:fill="0064A7"/>
            <w:vAlign w:val="center"/>
            <w:hideMark/>
          </w:tcPr>
          <w:p w:rsidR="00AA7087" w:rsidRPr="00922B01" w:rsidRDefault="00AA7087" w:rsidP="00AA7087">
            <w:pPr>
              <w:spacing w:after="0" w:line="240" w:lineRule="auto"/>
              <w:jc w:val="center"/>
              <w:rPr>
                <w:rFonts w:ascii="DINPro-Regular" w:eastAsia="Times New Roman" w:hAnsi="DINPro-Regular" w:cs="DIN Pro Regular"/>
                <w:b/>
                <w:color w:val="FFFFFF"/>
                <w:sz w:val="13"/>
                <w:szCs w:val="13"/>
                <w:lang w:eastAsia="es-MX"/>
              </w:rPr>
            </w:pPr>
            <w:r w:rsidRPr="00922B01">
              <w:rPr>
                <w:rFonts w:ascii="DINPro-Regular" w:eastAsia="Times New Roman" w:hAnsi="DINPro-Regular" w:cs="DIN Pro Regular"/>
                <w:b/>
                <w:color w:val="FFFFFF"/>
                <w:sz w:val="13"/>
                <w:szCs w:val="13"/>
                <w:lang w:eastAsia="es-MX"/>
              </w:rPr>
              <w:t>DESCRIPCION</w:t>
            </w:r>
          </w:p>
        </w:tc>
        <w:tc>
          <w:tcPr>
            <w:tcW w:w="1180" w:type="dxa"/>
            <w:shd w:val="clear" w:color="auto" w:fill="0064A7"/>
            <w:vAlign w:val="center"/>
            <w:hideMark/>
          </w:tcPr>
          <w:p w:rsidR="00AA7087" w:rsidRPr="00922B01" w:rsidRDefault="00AA7087" w:rsidP="00AA7087">
            <w:pPr>
              <w:spacing w:after="0" w:line="240" w:lineRule="auto"/>
              <w:jc w:val="center"/>
              <w:rPr>
                <w:rFonts w:ascii="DINPro-Regular" w:eastAsia="Times New Roman" w:hAnsi="DINPro-Regular" w:cs="DIN Pro Regular"/>
                <w:b/>
                <w:color w:val="FFFFFF"/>
                <w:sz w:val="13"/>
                <w:szCs w:val="13"/>
                <w:lang w:eastAsia="es-MX"/>
              </w:rPr>
            </w:pPr>
            <w:r w:rsidRPr="00922B01">
              <w:rPr>
                <w:rFonts w:ascii="DINPro-Regular" w:eastAsia="Times New Roman" w:hAnsi="DINPro-Regular" w:cs="DIN Pro Regular"/>
                <w:b/>
                <w:color w:val="FFFFFF"/>
                <w:sz w:val="13"/>
                <w:szCs w:val="13"/>
                <w:lang w:eastAsia="es-MX"/>
              </w:rPr>
              <w:t>METODO DE DEPRECIACION</w:t>
            </w:r>
          </w:p>
        </w:tc>
        <w:tc>
          <w:tcPr>
            <w:tcW w:w="666" w:type="dxa"/>
            <w:shd w:val="clear" w:color="auto" w:fill="0064A7"/>
            <w:vAlign w:val="center"/>
            <w:hideMark/>
          </w:tcPr>
          <w:p w:rsidR="00AA7087" w:rsidRPr="00922B01" w:rsidRDefault="00AA7087" w:rsidP="00AA7087">
            <w:pPr>
              <w:spacing w:after="0" w:line="240" w:lineRule="auto"/>
              <w:jc w:val="center"/>
              <w:rPr>
                <w:rFonts w:ascii="DINPro-Regular" w:eastAsia="Times New Roman" w:hAnsi="DINPro-Regular" w:cs="DIN Pro Regular"/>
                <w:b/>
                <w:color w:val="FFFFFF"/>
                <w:sz w:val="13"/>
                <w:szCs w:val="13"/>
                <w:lang w:eastAsia="es-MX"/>
              </w:rPr>
            </w:pPr>
            <w:r w:rsidRPr="00922B01">
              <w:rPr>
                <w:rFonts w:ascii="DINPro-Regular" w:eastAsia="Times New Roman" w:hAnsi="DINPro-Regular" w:cs="DIN Pro Regular"/>
                <w:b/>
                <w:color w:val="FFFFFF"/>
                <w:sz w:val="13"/>
                <w:szCs w:val="13"/>
                <w:lang w:eastAsia="es-MX"/>
              </w:rPr>
              <w:t>VIDA UTIL EN AÑOS</w:t>
            </w:r>
          </w:p>
        </w:tc>
        <w:tc>
          <w:tcPr>
            <w:tcW w:w="894" w:type="dxa"/>
            <w:shd w:val="clear" w:color="auto" w:fill="0064A7"/>
            <w:vAlign w:val="center"/>
            <w:hideMark/>
          </w:tcPr>
          <w:p w:rsidR="00AA7087" w:rsidRPr="00922B01" w:rsidRDefault="00AA7087" w:rsidP="00AA7087">
            <w:pPr>
              <w:spacing w:after="0" w:line="240" w:lineRule="auto"/>
              <w:jc w:val="center"/>
              <w:rPr>
                <w:rFonts w:ascii="DINPro-Regular" w:eastAsia="Times New Roman" w:hAnsi="DINPro-Regular" w:cs="DIN Pro Regular"/>
                <w:b/>
                <w:color w:val="FFFFFF"/>
                <w:sz w:val="13"/>
                <w:szCs w:val="13"/>
                <w:lang w:eastAsia="es-MX"/>
              </w:rPr>
            </w:pPr>
            <w:r w:rsidRPr="00922B01">
              <w:rPr>
                <w:rFonts w:ascii="DINPro-Regular" w:eastAsia="Times New Roman" w:hAnsi="DINPro-Regular" w:cs="DIN Pro Regular"/>
                <w:b/>
                <w:color w:val="FFFFFF"/>
                <w:sz w:val="13"/>
                <w:szCs w:val="13"/>
                <w:lang w:eastAsia="es-MX"/>
              </w:rPr>
              <w:t>VALOR RESIDUAL</w:t>
            </w:r>
          </w:p>
        </w:tc>
        <w:tc>
          <w:tcPr>
            <w:tcW w:w="708" w:type="dxa"/>
            <w:shd w:val="clear" w:color="auto" w:fill="0064A7"/>
            <w:vAlign w:val="center"/>
            <w:hideMark/>
          </w:tcPr>
          <w:p w:rsidR="00AA7087" w:rsidRPr="00922B01" w:rsidRDefault="00AA7087" w:rsidP="00AA7087">
            <w:pPr>
              <w:spacing w:after="0" w:line="240" w:lineRule="auto"/>
              <w:jc w:val="center"/>
              <w:rPr>
                <w:rFonts w:ascii="DINPro-Regular" w:eastAsia="Times New Roman" w:hAnsi="DINPro-Regular" w:cs="DIN Pro Regular"/>
                <w:b/>
                <w:color w:val="FFFFFF"/>
                <w:sz w:val="13"/>
                <w:szCs w:val="13"/>
                <w:lang w:eastAsia="es-MX"/>
              </w:rPr>
            </w:pPr>
            <w:r w:rsidRPr="00922B01">
              <w:rPr>
                <w:rFonts w:ascii="DINPro-Regular" w:eastAsia="Times New Roman" w:hAnsi="DINPro-Regular" w:cs="DIN Pro Regular"/>
                <w:b/>
                <w:color w:val="FFFFFF"/>
                <w:sz w:val="13"/>
                <w:szCs w:val="13"/>
                <w:lang w:eastAsia="es-MX"/>
              </w:rPr>
              <w:t>DEP. ANUAL %</w:t>
            </w:r>
          </w:p>
        </w:tc>
        <w:tc>
          <w:tcPr>
            <w:tcW w:w="851" w:type="dxa"/>
            <w:shd w:val="clear" w:color="auto" w:fill="0064A7"/>
            <w:vAlign w:val="center"/>
            <w:hideMark/>
          </w:tcPr>
          <w:p w:rsidR="00AA7087" w:rsidRPr="00922B01" w:rsidRDefault="00AA7087" w:rsidP="00AA7087">
            <w:pPr>
              <w:spacing w:after="0" w:line="240" w:lineRule="auto"/>
              <w:jc w:val="center"/>
              <w:rPr>
                <w:rFonts w:ascii="DINPro-Regular" w:eastAsia="Times New Roman" w:hAnsi="DINPro-Regular" w:cs="DIN Pro Regular"/>
                <w:b/>
                <w:color w:val="FFFFFF"/>
                <w:sz w:val="13"/>
                <w:szCs w:val="13"/>
                <w:lang w:eastAsia="es-MX"/>
              </w:rPr>
            </w:pPr>
            <w:r w:rsidRPr="00922B01">
              <w:rPr>
                <w:rFonts w:ascii="DINPro-Regular" w:eastAsia="Times New Roman" w:hAnsi="DINPro-Regular" w:cs="DIN Pro Regular"/>
                <w:b/>
                <w:color w:val="FFFFFF"/>
                <w:sz w:val="13"/>
                <w:szCs w:val="13"/>
                <w:lang w:eastAsia="es-MX"/>
              </w:rPr>
              <w:t>DEP. MENSUAL %</w:t>
            </w:r>
          </w:p>
        </w:tc>
      </w:tr>
      <w:tr w:rsidR="00AA7087" w:rsidRPr="008B5BF0" w:rsidTr="00E46B2B">
        <w:trPr>
          <w:trHeight w:val="261"/>
          <w:jc w:val="center"/>
        </w:trPr>
        <w:tc>
          <w:tcPr>
            <w:tcW w:w="623" w:type="dxa"/>
            <w:shd w:val="clear" w:color="auto" w:fill="auto"/>
            <w:noWrap/>
            <w:vAlign w:val="bottom"/>
            <w:hideMark/>
          </w:tcPr>
          <w:p w:rsidR="00AA7087" w:rsidRPr="008B5BF0" w:rsidRDefault="00AA7087" w:rsidP="00AA7087">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3100</w:t>
            </w:r>
          </w:p>
        </w:tc>
        <w:tc>
          <w:tcPr>
            <w:tcW w:w="4429" w:type="dxa"/>
            <w:shd w:val="clear" w:color="auto" w:fill="auto"/>
            <w:noWrap/>
            <w:vAlign w:val="bottom"/>
            <w:hideMark/>
          </w:tcPr>
          <w:p w:rsidR="00AA7087" w:rsidRPr="008B5BF0" w:rsidRDefault="00AA7087" w:rsidP="00AA7087">
            <w:pPr>
              <w:spacing w:after="0" w:line="240" w:lineRule="auto"/>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TERRENOS</w:t>
            </w:r>
          </w:p>
        </w:tc>
        <w:tc>
          <w:tcPr>
            <w:tcW w:w="1180" w:type="dxa"/>
            <w:shd w:val="clear" w:color="auto" w:fill="auto"/>
            <w:noWrap/>
            <w:vAlign w:val="center"/>
            <w:hideMark/>
          </w:tcPr>
          <w:p w:rsidR="00AA7087" w:rsidRPr="008B5BF0" w:rsidRDefault="00AA7087" w:rsidP="00AA7087">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NA</w:t>
            </w:r>
          </w:p>
        </w:tc>
        <w:tc>
          <w:tcPr>
            <w:tcW w:w="666" w:type="dxa"/>
            <w:shd w:val="clear" w:color="auto" w:fill="auto"/>
            <w:noWrap/>
            <w:vAlign w:val="center"/>
            <w:hideMark/>
          </w:tcPr>
          <w:p w:rsidR="00AA7087" w:rsidRPr="008B5BF0" w:rsidRDefault="00AA7087" w:rsidP="00AA7087">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 </w:t>
            </w:r>
          </w:p>
        </w:tc>
        <w:tc>
          <w:tcPr>
            <w:tcW w:w="894" w:type="dxa"/>
            <w:shd w:val="clear" w:color="auto" w:fill="auto"/>
            <w:noWrap/>
            <w:vAlign w:val="center"/>
            <w:hideMark/>
          </w:tcPr>
          <w:p w:rsidR="00AA7087" w:rsidRPr="008B5BF0" w:rsidRDefault="00AA7087" w:rsidP="00AA7087">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NA</w:t>
            </w:r>
          </w:p>
        </w:tc>
        <w:tc>
          <w:tcPr>
            <w:tcW w:w="708" w:type="dxa"/>
            <w:shd w:val="clear" w:color="auto" w:fill="auto"/>
            <w:noWrap/>
            <w:hideMark/>
          </w:tcPr>
          <w:p w:rsidR="00AA7087" w:rsidRPr="008B5BF0" w:rsidRDefault="00AA7087" w:rsidP="00AA7087">
            <w:pPr>
              <w:spacing w:after="0" w:line="240" w:lineRule="auto"/>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 </w:t>
            </w:r>
          </w:p>
        </w:tc>
        <w:tc>
          <w:tcPr>
            <w:tcW w:w="851" w:type="dxa"/>
            <w:shd w:val="clear" w:color="auto" w:fill="auto"/>
            <w:noWrap/>
            <w:hideMark/>
          </w:tcPr>
          <w:p w:rsidR="00AA7087" w:rsidRPr="008B5BF0" w:rsidRDefault="00AA7087" w:rsidP="00AA7087">
            <w:pPr>
              <w:spacing w:after="0" w:line="240" w:lineRule="auto"/>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 </w:t>
            </w:r>
          </w:p>
        </w:tc>
      </w:tr>
      <w:tr w:rsidR="00AA7087" w:rsidRPr="008B5BF0" w:rsidTr="00E46B2B">
        <w:trPr>
          <w:trHeight w:val="261"/>
          <w:jc w:val="center"/>
        </w:trPr>
        <w:tc>
          <w:tcPr>
            <w:tcW w:w="623" w:type="dxa"/>
            <w:shd w:val="clear" w:color="auto" w:fill="auto"/>
            <w:noWrap/>
            <w:vAlign w:val="bottom"/>
            <w:hideMark/>
          </w:tcPr>
          <w:p w:rsidR="00AA7087" w:rsidRPr="008B5BF0" w:rsidRDefault="00AA7087" w:rsidP="00AA7087">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3200</w:t>
            </w:r>
          </w:p>
        </w:tc>
        <w:tc>
          <w:tcPr>
            <w:tcW w:w="4429" w:type="dxa"/>
            <w:shd w:val="clear" w:color="auto" w:fill="auto"/>
            <w:noWrap/>
            <w:vAlign w:val="bottom"/>
            <w:hideMark/>
          </w:tcPr>
          <w:p w:rsidR="00AA7087" w:rsidRPr="008B5BF0" w:rsidRDefault="00AA7087" w:rsidP="00AA7087">
            <w:pPr>
              <w:spacing w:after="0" w:line="240" w:lineRule="auto"/>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VIVIENDA</w:t>
            </w:r>
          </w:p>
        </w:tc>
        <w:tc>
          <w:tcPr>
            <w:tcW w:w="1180" w:type="dxa"/>
            <w:shd w:val="clear" w:color="auto" w:fill="auto"/>
            <w:noWrap/>
            <w:vAlign w:val="center"/>
            <w:hideMark/>
          </w:tcPr>
          <w:p w:rsidR="00AA7087" w:rsidRPr="008B5BF0" w:rsidRDefault="00AA7087" w:rsidP="00AA7087">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LINR</w:t>
            </w:r>
          </w:p>
        </w:tc>
        <w:tc>
          <w:tcPr>
            <w:tcW w:w="666" w:type="dxa"/>
            <w:shd w:val="clear" w:color="auto" w:fill="auto"/>
            <w:noWrap/>
            <w:vAlign w:val="center"/>
            <w:hideMark/>
          </w:tcPr>
          <w:p w:rsidR="00AA7087" w:rsidRPr="008B5BF0" w:rsidRDefault="00AA7087" w:rsidP="00AA7087">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50</w:t>
            </w:r>
          </w:p>
        </w:tc>
        <w:tc>
          <w:tcPr>
            <w:tcW w:w="894" w:type="dxa"/>
            <w:shd w:val="clear" w:color="auto" w:fill="auto"/>
            <w:noWrap/>
            <w:vAlign w:val="center"/>
            <w:hideMark/>
          </w:tcPr>
          <w:p w:rsidR="00AA7087" w:rsidRPr="008B5BF0" w:rsidRDefault="00AA7087" w:rsidP="00AA7087">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w:t>
            </w:r>
          </w:p>
        </w:tc>
        <w:tc>
          <w:tcPr>
            <w:tcW w:w="708" w:type="dxa"/>
            <w:shd w:val="clear" w:color="auto" w:fill="auto"/>
            <w:noWrap/>
            <w:hideMark/>
          </w:tcPr>
          <w:p w:rsidR="00AA7087" w:rsidRPr="008B5BF0" w:rsidRDefault="00AA7087" w:rsidP="00AA7087">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0.0200</w:t>
            </w:r>
          </w:p>
        </w:tc>
        <w:tc>
          <w:tcPr>
            <w:tcW w:w="851" w:type="dxa"/>
            <w:shd w:val="clear" w:color="auto" w:fill="auto"/>
            <w:noWrap/>
            <w:hideMark/>
          </w:tcPr>
          <w:p w:rsidR="00AA7087" w:rsidRPr="008B5BF0" w:rsidRDefault="00AA7087" w:rsidP="00AA7087">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0.0017</w:t>
            </w:r>
          </w:p>
        </w:tc>
      </w:tr>
      <w:tr w:rsidR="00AA7087" w:rsidRPr="008B5BF0" w:rsidTr="00E46B2B">
        <w:trPr>
          <w:trHeight w:val="261"/>
          <w:jc w:val="center"/>
        </w:trPr>
        <w:tc>
          <w:tcPr>
            <w:tcW w:w="623" w:type="dxa"/>
            <w:shd w:val="clear" w:color="auto" w:fill="auto"/>
            <w:noWrap/>
            <w:vAlign w:val="bottom"/>
            <w:hideMark/>
          </w:tcPr>
          <w:p w:rsidR="00AA7087" w:rsidRPr="008B5BF0" w:rsidRDefault="00AA7087" w:rsidP="00AA7087">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3310</w:t>
            </w:r>
          </w:p>
        </w:tc>
        <w:tc>
          <w:tcPr>
            <w:tcW w:w="4429" w:type="dxa"/>
            <w:shd w:val="clear" w:color="auto" w:fill="auto"/>
            <w:noWrap/>
            <w:vAlign w:val="bottom"/>
            <w:hideMark/>
          </w:tcPr>
          <w:p w:rsidR="00AA7087" w:rsidRPr="008B5BF0" w:rsidRDefault="00AA7087" w:rsidP="00AA7087">
            <w:pPr>
              <w:spacing w:after="0" w:line="240" w:lineRule="auto"/>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EDIFICIOS NO HABITACIONALES (BIENES INMUEBLES)</w:t>
            </w:r>
          </w:p>
        </w:tc>
        <w:tc>
          <w:tcPr>
            <w:tcW w:w="1180" w:type="dxa"/>
            <w:shd w:val="clear" w:color="auto" w:fill="auto"/>
            <w:noWrap/>
            <w:vAlign w:val="center"/>
            <w:hideMark/>
          </w:tcPr>
          <w:p w:rsidR="00AA7087" w:rsidRPr="008B5BF0" w:rsidRDefault="00AA7087" w:rsidP="00AA7087">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LINR</w:t>
            </w:r>
          </w:p>
        </w:tc>
        <w:tc>
          <w:tcPr>
            <w:tcW w:w="666" w:type="dxa"/>
            <w:shd w:val="clear" w:color="auto" w:fill="auto"/>
            <w:noWrap/>
            <w:vAlign w:val="center"/>
            <w:hideMark/>
          </w:tcPr>
          <w:p w:rsidR="00AA7087" w:rsidRPr="008B5BF0" w:rsidRDefault="00AA7087" w:rsidP="00AA7087">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30</w:t>
            </w:r>
          </w:p>
        </w:tc>
        <w:tc>
          <w:tcPr>
            <w:tcW w:w="894" w:type="dxa"/>
            <w:shd w:val="clear" w:color="auto" w:fill="auto"/>
            <w:noWrap/>
            <w:vAlign w:val="center"/>
            <w:hideMark/>
          </w:tcPr>
          <w:p w:rsidR="00AA7087" w:rsidRPr="008B5BF0" w:rsidRDefault="00AA7087" w:rsidP="00AA7087">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w:t>
            </w:r>
          </w:p>
        </w:tc>
        <w:tc>
          <w:tcPr>
            <w:tcW w:w="708" w:type="dxa"/>
            <w:shd w:val="clear" w:color="auto" w:fill="auto"/>
            <w:noWrap/>
            <w:hideMark/>
          </w:tcPr>
          <w:p w:rsidR="00AA7087" w:rsidRPr="008B5BF0" w:rsidRDefault="00AA7087" w:rsidP="00AA7087">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0.0333</w:t>
            </w:r>
          </w:p>
        </w:tc>
        <w:tc>
          <w:tcPr>
            <w:tcW w:w="851" w:type="dxa"/>
            <w:shd w:val="clear" w:color="auto" w:fill="auto"/>
            <w:noWrap/>
            <w:hideMark/>
          </w:tcPr>
          <w:p w:rsidR="00AA7087" w:rsidRPr="008B5BF0" w:rsidRDefault="00AA7087" w:rsidP="00AA7087">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0.0028</w:t>
            </w:r>
          </w:p>
        </w:tc>
      </w:tr>
      <w:tr w:rsidR="00AA7087" w:rsidRPr="008B5BF0" w:rsidTr="00E46B2B">
        <w:trPr>
          <w:trHeight w:val="261"/>
          <w:jc w:val="center"/>
        </w:trPr>
        <w:tc>
          <w:tcPr>
            <w:tcW w:w="623" w:type="dxa"/>
            <w:shd w:val="clear" w:color="auto" w:fill="auto"/>
            <w:noWrap/>
            <w:vAlign w:val="bottom"/>
            <w:hideMark/>
          </w:tcPr>
          <w:p w:rsidR="00AA7087" w:rsidRPr="008B5BF0" w:rsidRDefault="00AA7087" w:rsidP="00AA7087">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3320</w:t>
            </w:r>
          </w:p>
        </w:tc>
        <w:tc>
          <w:tcPr>
            <w:tcW w:w="4429" w:type="dxa"/>
            <w:shd w:val="clear" w:color="auto" w:fill="auto"/>
            <w:noWrap/>
            <w:vAlign w:val="bottom"/>
            <w:hideMark/>
          </w:tcPr>
          <w:p w:rsidR="00AA7087" w:rsidRPr="008B5BF0" w:rsidRDefault="00AA7087" w:rsidP="00AA7087">
            <w:pPr>
              <w:spacing w:after="0" w:line="240" w:lineRule="auto"/>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EDIFICIOS</w:t>
            </w:r>
          </w:p>
        </w:tc>
        <w:tc>
          <w:tcPr>
            <w:tcW w:w="1180" w:type="dxa"/>
            <w:shd w:val="clear" w:color="auto" w:fill="auto"/>
            <w:noWrap/>
            <w:vAlign w:val="center"/>
            <w:hideMark/>
          </w:tcPr>
          <w:p w:rsidR="00AA7087" w:rsidRPr="008B5BF0" w:rsidRDefault="00AA7087" w:rsidP="00AA7087">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LINR</w:t>
            </w:r>
          </w:p>
        </w:tc>
        <w:tc>
          <w:tcPr>
            <w:tcW w:w="666" w:type="dxa"/>
            <w:shd w:val="clear" w:color="auto" w:fill="auto"/>
            <w:noWrap/>
            <w:vAlign w:val="center"/>
            <w:hideMark/>
          </w:tcPr>
          <w:p w:rsidR="00AA7087" w:rsidRPr="008B5BF0" w:rsidRDefault="00AA7087" w:rsidP="00AA7087">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30</w:t>
            </w:r>
          </w:p>
        </w:tc>
        <w:tc>
          <w:tcPr>
            <w:tcW w:w="894" w:type="dxa"/>
            <w:shd w:val="clear" w:color="auto" w:fill="auto"/>
            <w:noWrap/>
            <w:vAlign w:val="center"/>
            <w:hideMark/>
          </w:tcPr>
          <w:p w:rsidR="00AA7087" w:rsidRPr="008B5BF0" w:rsidRDefault="00AA7087" w:rsidP="00AA7087">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w:t>
            </w:r>
          </w:p>
        </w:tc>
        <w:tc>
          <w:tcPr>
            <w:tcW w:w="708" w:type="dxa"/>
            <w:shd w:val="clear" w:color="auto" w:fill="auto"/>
            <w:noWrap/>
            <w:hideMark/>
          </w:tcPr>
          <w:p w:rsidR="00AA7087" w:rsidRPr="008B5BF0" w:rsidRDefault="00AA7087" w:rsidP="00AA7087">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0.0333</w:t>
            </w:r>
          </w:p>
        </w:tc>
        <w:tc>
          <w:tcPr>
            <w:tcW w:w="851" w:type="dxa"/>
            <w:shd w:val="clear" w:color="auto" w:fill="auto"/>
            <w:noWrap/>
            <w:hideMark/>
          </w:tcPr>
          <w:p w:rsidR="00AA7087" w:rsidRPr="008B5BF0" w:rsidRDefault="00AA7087" w:rsidP="00AA7087">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0.0028</w:t>
            </w:r>
          </w:p>
        </w:tc>
      </w:tr>
      <w:tr w:rsidR="003C1D6D" w:rsidRPr="008B5BF0" w:rsidTr="00E46B2B">
        <w:trPr>
          <w:trHeight w:val="261"/>
          <w:jc w:val="center"/>
        </w:trPr>
        <w:tc>
          <w:tcPr>
            <w:tcW w:w="623" w:type="dxa"/>
            <w:shd w:val="clear" w:color="auto" w:fill="auto"/>
            <w:noWrap/>
            <w:vAlign w:val="bottom"/>
          </w:tcPr>
          <w:p w:rsidR="003C1D6D" w:rsidRPr="008B5BF0" w:rsidRDefault="003C1D6D" w:rsidP="00AA7087">
            <w:pPr>
              <w:spacing w:after="0" w:line="240" w:lineRule="auto"/>
              <w:jc w:val="center"/>
              <w:rPr>
                <w:rFonts w:ascii="DIN Pro Regular" w:eastAsia="Times New Roman" w:hAnsi="DIN Pro Regular" w:cs="DIN Pro Regular"/>
                <w:sz w:val="14"/>
                <w:szCs w:val="14"/>
                <w:lang w:eastAsia="es-MX"/>
              </w:rPr>
            </w:pPr>
            <w:r>
              <w:rPr>
                <w:rFonts w:ascii="DIN Pro Regular" w:eastAsia="Times New Roman" w:hAnsi="DIN Pro Regular" w:cs="DIN Pro Regular"/>
                <w:sz w:val="14"/>
                <w:szCs w:val="14"/>
                <w:lang w:eastAsia="es-MX"/>
              </w:rPr>
              <w:t>3330</w:t>
            </w:r>
          </w:p>
        </w:tc>
        <w:tc>
          <w:tcPr>
            <w:tcW w:w="4429" w:type="dxa"/>
            <w:shd w:val="clear" w:color="auto" w:fill="auto"/>
            <w:noWrap/>
            <w:vAlign w:val="bottom"/>
          </w:tcPr>
          <w:p w:rsidR="003C1D6D" w:rsidRPr="008B5BF0" w:rsidRDefault="003C1D6D" w:rsidP="00AA7087">
            <w:pPr>
              <w:spacing w:after="0" w:line="240" w:lineRule="auto"/>
              <w:rPr>
                <w:rFonts w:ascii="DIN Pro Regular" w:eastAsia="Times New Roman" w:hAnsi="DIN Pro Regular" w:cs="DIN Pro Regular"/>
                <w:sz w:val="14"/>
                <w:szCs w:val="14"/>
                <w:lang w:eastAsia="es-MX"/>
              </w:rPr>
            </w:pPr>
            <w:r>
              <w:rPr>
                <w:rFonts w:ascii="DIN Pro Regular" w:eastAsia="Times New Roman" w:hAnsi="DIN Pro Regular" w:cs="DIN Pro Regular"/>
                <w:sz w:val="14"/>
                <w:szCs w:val="14"/>
                <w:lang w:eastAsia="es-MX"/>
              </w:rPr>
              <w:t>EDIFICIOS NO HABITACIONALES TRANSFERIBLES</w:t>
            </w:r>
          </w:p>
        </w:tc>
        <w:tc>
          <w:tcPr>
            <w:tcW w:w="1180" w:type="dxa"/>
            <w:shd w:val="clear" w:color="auto" w:fill="auto"/>
            <w:noWrap/>
            <w:vAlign w:val="center"/>
          </w:tcPr>
          <w:p w:rsidR="003C1D6D" w:rsidRPr="008B5BF0" w:rsidRDefault="003C1D6D" w:rsidP="00AA7087">
            <w:pPr>
              <w:spacing w:after="0" w:line="240" w:lineRule="auto"/>
              <w:jc w:val="center"/>
              <w:rPr>
                <w:rFonts w:ascii="DIN Pro Regular" w:eastAsia="Times New Roman" w:hAnsi="DIN Pro Regular" w:cs="DIN Pro Regular"/>
                <w:sz w:val="14"/>
                <w:szCs w:val="14"/>
                <w:lang w:eastAsia="es-MX"/>
              </w:rPr>
            </w:pPr>
            <w:r>
              <w:rPr>
                <w:rFonts w:ascii="DIN Pro Regular" w:eastAsia="Times New Roman" w:hAnsi="DIN Pro Regular" w:cs="DIN Pro Regular"/>
                <w:sz w:val="14"/>
                <w:szCs w:val="14"/>
                <w:lang w:eastAsia="es-MX"/>
              </w:rPr>
              <w:t>LINR</w:t>
            </w:r>
          </w:p>
        </w:tc>
        <w:tc>
          <w:tcPr>
            <w:tcW w:w="666" w:type="dxa"/>
            <w:shd w:val="clear" w:color="auto" w:fill="auto"/>
            <w:noWrap/>
            <w:vAlign w:val="center"/>
          </w:tcPr>
          <w:p w:rsidR="003C1D6D" w:rsidRPr="008B5BF0" w:rsidRDefault="0012272E" w:rsidP="00AA7087">
            <w:pPr>
              <w:spacing w:after="0" w:line="240" w:lineRule="auto"/>
              <w:jc w:val="center"/>
              <w:rPr>
                <w:rFonts w:ascii="DIN Pro Regular" w:eastAsia="Times New Roman" w:hAnsi="DIN Pro Regular" w:cs="DIN Pro Regular"/>
                <w:sz w:val="14"/>
                <w:szCs w:val="14"/>
                <w:lang w:eastAsia="es-MX"/>
              </w:rPr>
            </w:pPr>
            <w:r>
              <w:rPr>
                <w:rFonts w:ascii="DIN Pro Regular" w:eastAsia="Times New Roman" w:hAnsi="DIN Pro Regular" w:cs="DIN Pro Regular"/>
                <w:sz w:val="14"/>
                <w:szCs w:val="14"/>
                <w:lang w:eastAsia="es-MX"/>
              </w:rPr>
              <w:t>30</w:t>
            </w:r>
          </w:p>
        </w:tc>
        <w:tc>
          <w:tcPr>
            <w:tcW w:w="894" w:type="dxa"/>
            <w:shd w:val="clear" w:color="auto" w:fill="auto"/>
            <w:noWrap/>
            <w:vAlign w:val="center"/>
          </w:tcPr>
          <w:p w:rsidR="003C1D6D" w:rsidRPr="008B5BF0" w:rsidRDefault="0012272E" w:rsidP="00AA7087">
            <w:pPr>
              <w:spacing w:after="0" w:line="240" w:lineRule="auto"/>
              <w:jc w:val="center"/>
              <w:rPr>
                <w:rFonts w:ascii="DIN Pro Regular" w:eastAsia="Times New Roman" w:hAnsi="DIN Pro Regular" w:cs="DIN Pro Regular"/>
                <w:sz w:val="14"/>
                <w:szCs w:val="14"/>
                <w:lang w:eastAsia="es-MX"/>
              </w:rPr>
            </w:pPr>
            <w:r>
              <w:rPr>
                <w:rFonts w:ascii="DIN Pro Regular" w:eastAsia="Times New Roman" w:hAnsi="DIN Pro Regular" w:cs="DIN Pro Regular"/>
                <w:sz w:val="14"/>
                <w:szCs w:val="14"/>
                <w:lang w:eastAsia="es-MX"/>
              </w:rPr>
              <w:t>0</w:t>
            </w:r>
          </w:p>
        </w:tc>
        <w:tc>
          <w:tcPr>
            <w:tcW w:w="708" w:type="dxa"/>
            <w:shd w:val="clear" w:color="auto" w:fill="auto"/>
            <w:noWrap/>
          </w:tcPr>
          <w:p w:rsidR="003C1D6D" w:rsidRPr="008B5BF0" w:rsidRDefault="0012272E" w:rsidP="00AA7087">
            <w:pPr>
              <w:spacing w:after="0" w:line="240" w:lineRule="auto"/>
              <w:jc w:val="right"/>
              <w:rPr>
                <w:rFonts w:ascii="DIN Pro Regular" w:eastAsia="Times New Roman" w:hAnsi="DIN Pro Regular" w:cs="DIN Pro Regular"/>
                <w:sz w:val="14"/>
                <w:szCs w:val="14"/>
                <w:lang w:eastAsia="es-MX"/>
              </w:rPr>
            </w:pPr>
            <w:r>
              <w:rPr>
                <w:rFonts w:ascii="DIN Pro Regular" w:eastAsia="Times New Roman" w:hAnsi="DIN Pro Regular" w:cs="DIN Pro Regular"/>
                <w:sz w:val="14"/>
                <w:szCs w:val="14"/>
                <w:lang w:eastAsia="es-MX"/>
              </w:rPr>
              <w:t>0.0333</w:t>
            </w:r>
          </w:p>
        </w:tc>
        <w:tc>
          <w:tcPr>
            <w:tcW w:w="851" w:type="dxa"/>
            <w:shd w:val="clear" w:color="auto" w:fill="auto"/>
            <w:noWrap/>
          </w:tcPr>
          <w:p w:rsidR="003C1D6D" w:rsidRPr="008B5BF0" w:rsidRDefault="0012272E" w:rsidP="00AA7087">
            <w:pPr>
              <w:spacing w:after="0" w:line="240" w:lineRule="auto"/>
              <w:jc w:val="right"/>
              <w:rPr>
                <w:rFonts w:ascii="DIN Pro Regular" w:eastAsia="Times New Roman" w:hAnsi="DIN Pro Regular" w:cs="DIN Pro Regular"/>
                <w:sz w:val="14"/>
                <w:szCs w:val="14"/>
                <w:lang w:eastAsia="es-MX"/>
              </w:rPr>
            </w:pPr>
            <w:r>
              <w:rPr>
                <w:rFonts w:ascii="DIN Pro Regular" w:eastAsia="Times New Roman" w:hAnsi="DIN Pro Regular" w:cs="DIN Pro Regular"/>
                <w:sz w:val="14"/>
                <w:szCs w:val="14"/>
                <w:lang w:eastAsia="es-MX"/>
              </w:rPr>
              <w:t>0.0028</w:t>
            </w:r>
          </w:p>
        </w:tc>
      </w:tr>
      <w:tr w:rsidR="00AA7087" w:rsidRPr="008B5BF0" w:rsidTr="00E46B2B">
        <w:trPr>
          <w:trHeight w:val="261"/>
          <w:jc w:val="center"/>
        </w:trPr>
        <w:tc>
          <w:tcPr>
            <w:tcW w:w="623" w:type="dxa"/>
            <w:shd w:val="clear" w:color="auto" w:fill="auto"/>
            <w:noWrap/>
            <w:vAlign w:val="bottom"/>
            <w:hideMark/>
          </w:tcPr>
          <w:p w:rsidR="00AA7087" w:rsidRPr="008B5BF0" w:rsidRDefault="00AA7087" w:rsidP="00AA7087">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3410</w:t>
            </w:r>
          </w:p>
        </w:tc>
        <w:tc>
          <w:tcPr>
            <w:tcW w:w="4429" w:type="dxa"/>
            <w:shd w:val="clear" w:color="auto" w:fill="auto"/>
            <w:noWrap/>
            <w:vAlign w:val="bottom"/>
            <w:hideMark/>
          </w:tcPr>
          <w:p w:rsidR="00AA7087" w:rsidRPr="008B5BF0" w:rsidRDefault="00AA7087" w:rsidP="00AA7087">
            <w:pPr>
              <w:spacing w:after="0" w:line="240" w:lineRule="auto"/>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INFRAESTRUCTURA DE CARRETERAS</w:t>
            </w:r>
          </w:p>
        </w:tc>
        <w:tc>
          <w:tcPr>
            <w:tcW w:w="1180" w:type="dxa"/>
            <w:shd w:val="clear" w:color="auto" w:fill="auto"/>
            <w:noWrap/>
            <w:vAlign w:val="center"/>
            <w:hideMark/>
          </w:tcPr>
          <w:p w:rsidR="00AA7087" w:rsidRPr="008B5BF0" w:rsidRDefault="00AA7087" w:rsidP="00AA7087">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LINR</w:t>
            </w:r>
          </w:p>
        </w:tc>
        <w:tc>
          <w:tcPr>
            <w:tcW w:w="666" w:type="dxa"/>
            <w:shd w:val="clear" w:color="auto" w:fill="auto"/>
            <w:noWrap/>
            <w:vAlign w:val="center"/>
            <w:hideMark/>
          </w:tcPr>
          <w:p w:rsidR="00AA7087" w:rsidRPr="008B5BF0" w:rsidRDefault="00AA7087" w:rsidP="00AA7087">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25</w:t>
            </w:r>
          </w:p>
        </w:tc>
        <w:tc>
          <w:tcPr>
            <w:tcW w:w="894" w:type="dxa"/>
            <w:shd w:val="clear" w:color="auto" w:fill="auto"/>
            <w:noWrap/>
            <w:vAlign w:val="center"/>
            <w:hideMark/>
          </w:tcPr>
          <w:p w:rsidR="00AA7087" w:rsidRPr="008B5BF0" w:rsidRDefault="00AA7087" w:rsidP="00AA7087">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w:t>
            </w:r>
          </w:p>
        </w:tc>
        <w:tc>
          <w:tcPr>
            <w:tcW w:w="708" w:type="dxa"/>
            <w:shd w:val="clear" w:color="auto" w:fill="auto"/>
            <w:noWrap/>
            <w:hideMark/>
          </w:tcPr>
          <w:p w:rsidR="00AA7087" w:rsidRPr="008B5BF0" w:rsidRDefault="00AA7087" w:rsidP="00AA7087">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0.0400</w:t>
            </w:r>
          </w:p>
        </w:tc>
        <w:tc>
          <w:tcPr>
            <w:tcW w:w="851" w:type="dxa"/>
            <w:shd w:val="clear" w:color="auto" w:fill="auto"/>
            <w:noWrap/>
            <w:hideMark/>
          </w:tcPr>
          <w:p w:rsidR="00AA7087" w:rsidRPr="008B5BF0" w:rsidRDefault="00AA7087" w:rsidP="00AA7087">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0.0033</w:t>
            </w:r>
          </w:p>
        </w:tc>
      </w:tr>
      <w:tr w:rsidR="00AA7087" w:rsidRPr="008B5BF0" w:rsidTr="00E46B2B">
        <w:trPr>
          <w:trHeight w:val="261"/>
          <w:jc w:val="center"/>
        </w:trPr>
        <w:tc>
          <w:tcPr>
            <w:tcW w:w="623" w:type="dxa"/>
            <w:shd w:val="clear" w:color="auto" w:fill="auto"/>
            <w:noWrap/>
            <w:vAlign w:val="bottom"/>
            <w:hideMark/>
          </w:tcPr>
          <w:p w:rsidR="00AA7087" w:rsidRPr="008B5BF0" w:rsidRDefault="00AA7087" w:rsidP="00AA7087">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3420</w:t>
            </w:r>
          </w:p>
        </w:tc>
        <w:tc>
          <w:tcPr>
            <w:tcW w:w="4429" w:type="dxa"/>
            <w:shd w:val="clear" w:color="auto" w:fill="auto"/>
            <w:noWrap/>
            <w:vAlign w:val="bottom"/>
            <w:hideMark/>
          </w:tcPr>
          <w:p w:rsidR="00AA7087" w:rsidRPr="008B5BF0" w:rsidRDefault="00AA7087" w:rsidP="00AA7087">
            <w:pPr>
              <w:spacing w:after="0" w:line="240" w:lineRule="auto"/>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INFRAESTRUCTURA FERROVIARIA Y MULTIMODAL</w:t>
            </w:r>
          </w:p>
        </w:tc>
        <w:tc>
          <w:tcPr>
            <w:tcW w:w="1180" w:type="dxa"/>
            <w:shd w:val="clear" w:color="auto" w:fill="auto"/>
            <w:noWrap/>
            <w:vAlign w:val="center"/>
            <w:hideMark/>
          </w:tcPr>
          <w:p w:rsidR="00AA7087" w:rsidRPr="008B5BF0" w:rsidRDefault="00AA7087" w:rsidP="00AA7087">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LINR</w:t>
            </w:r>
          </w:p>
        </w:tc>
        <w:tc>
          <w:tcPr>
            <w:tcW w:w="666" w:type="dxa"/>
            <w:shd w:val="clear" w:color="auto" w:fill="auto"/>
            <w:noWrap/>
            <w:vAlign w:val="center"/>
            <w:hideMark/>
          </w:tcPr>
          <w:p w:rsidR="00AA7087" w:rsidRPr="008B5BF0" w:rsidRDefault="00AA7087" w:rsidP="00AA7087">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25</w:t>
            </w:r>
          </w:p>
        </w:tc>
        <w:tc>
          <w:tcPr>
            <w:tcW w:w="894" w:type="dxa"/>
            <w:shd w:val="clear" w:color="auto" w:fill="auto"/>
            <w:noWrap/>
            <w:vAlign w:val="center"/>
            <w:hideMark/>
          </w:tcPr>
          <w:p w:rsidR="00AA7087" w:rsidRPr="008B5BF0" w:rsidRDefault="00AA7087" w:rsidP="00AA7087">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w:t>
            </w:r>
          </w:p>
        </w:tc>
        <w:tc>
          <w:tcPr>
            <w:tcW w:w="708" w:type="dxa"/>
            <w:shd w:val="clear" w:color="auto" w:fill="auto"/>
            <w:noWrap/>
            <w:hideMark/>
          </w:tcPr>
          <w:p w:rsidR="00AA7087" w:rsidRPr="008B5BF0" w:rsidRDefault="00AA7087" w:rsidP="00AA7087">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0.0400</w:t>
            </w:r>
          </w:p>
        </w:tc>
        <w:tc>
          <w:tcPr>
            <w:tcW w:w="851" w:type="dxa"/>
            <w:shd w:val="clear" w:color="auto" w:fill="auto"/>
            <w:noWrap/>
            <w:hideMark/>
          </w:tcPr>
          <w:p w:rsidR="00AA7087" w:rsidRPr="008B5BF0" w:rsidRDefault="00AA7087" w:rsidP="00AA7087">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0.0033</w:t>
            </w:r>
          </w:p>
        </w:tc>
      </w:tr>
      <w:tr w:rsidR="00AA7087" w:rsidRPr="008B5BF0" w:rsidTr="00E46B2B">
        <w:trPr>
          <w:trHeight w:val="261"/>
          <w:jc w:val="center"/>
        </w:trPr>
        <w:tc>
          <w:tcPr>
            <w:tcW w:w="623" w:type="dxa"/>
            <w:shd w:val="clear" w:color="auto" w:fill="auto"/>
            <w:noWrap/>
            <w:vAlign w:val="bottom"/>
            <w:hideMark/>
          </w:tcPr>
          <w:p w:rsidR="00AA7087" w:rsidRPr="008B5BF0" w:rsidRDefault="00AA7087" w:rsidP="00AA7087">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3430</w:t>
            </w:r>
          </w:p>
        </w:tc>
        <w:tc>
          <w:tcPr>
            <w:tcW w:w="4429" w:type="dxa"/>
            <w:shd w:val="clear" w:color="auto" w:fill="auto"/>
            <w:noWrap/>
            <w:vAlign w:val="bottom"/>
            <w:hideMark/>
          </w:tcPr>
          <w:p w:rsidR="00AA7087" w:rsidRPr="008B5BF0" w:rsidRDefault="00AA7087" w:rsidP="00AA7087">
            <w:pPr>
              <w:spacing w:after="0" w:line="240" w:lineRule="auto"/>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INFRAESTRUCTURA PORTUARIA</w:t>
            </w:r>
          </w:p>
        </w:tc>
        <w:tc>
          <w:tcPr>
            <w:tcW w:w="1180" w:type="dxa"/>
            <w:shd w:val="clear" w:color="auto" w:fill="auto"/>
            <w:noWrap/>
            <w:vAlign w:val="center"/>
            <w:hideMark/>
          </w:tcPr>
          <w:p w:rsidR="00AA7087" w:rsidRPr="008B5BF0" w:rsidRDefault="00AA7087" w:rsidP="00AA7087">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LINR</w:t>
            </w:r>
          </w:p>
        </w:tc>
        <w:tc>
          <w:tcPr>
            <w:tcW w:w="666" w:type="dxa"/>
            <w:shd w:val="clear" w:color="auto" w:fill="auto"/>
            <w:noWrap/>
            <w:vAlign w:val="center"/>
            <w:hideMark/>
          </w:tcPr>
          <w:p w:rsidR="00AA7087" w:rsidRPr="008B5BF0" w:rsidRDefault="00AA7087" w:rsidP="00AA7087">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25</w:t>
            </w:r>
          </w:p>
        </w:tc>
        <w:tc>
          <w:tcPr>
            <w:tcW w:w="894" w:type="dxa"/>
            <w:shd w:val="clear" w:color="auto" w:fill="auto"/>
            <w:noWrap/>
            <w:vAlign w:val="center"/>
            <w:hideMark/>
          </w:tcPr>
          <w:p w:rsidR="00AA7087" w:rsidRPr="008B5BF0" w:rsidRDefault="00AA7087" w:rsidP="00AA7087">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w:t>
            </w:r>
          </w:p>
        </w:tc>
        <w:tc>
          <w:tcPr>
            <w:tcW w:w="708" w:type="dxa"/>
            <w:shd w:val="clear" w:color="auto" w:fill="auto"/>
            <w:noWrap/>
            <w:hideMark/>
          </w:tcPr>
          <w:p w:rsidR="00AA7087" w:rsidRPr="008B5BF0" w:rsidRDefault="00AA7087" w:rsidP="00AA7087">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0.0400</w:t>
            </w:r>
          </w:p>
        </w:tc>
        <w:tc>
          <w:tcPr>
            <w:tcW w:w="851" w:type="dxa"/>
            <w:shd w:val="clear" w:color="auto" w:fill="auto"/>
            <w:noWrap/>
            <w:hideMark/>
          </w:tcPr>
          <w:p w:rsidR="00AA7087" w:rsidRPr="008B5BF0" w:rsidRDefault="00AA7087" w:rsidP="00AA7087">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0.0033</w:t>
            </w:r>
          </w:p>
        </w:tc>
      </w:tr>
      <w:tr w:rsidR="00AA7087" w:rsidRPr="008B5BF0" w:rsidTr="00E46B2B">
        <w:trPr>
          <w:trHeight w:val="261"/>
          <w:jc w:val="center"/>
        </w:trPr>
        <w:tc>
          <w:tcPr>
            <w:tcW w:w="623" w:type="dxa"/>
            <w:shd w:val="clear" w:color="auto" w:fill="auto"/>
            <w:noWrap/>
            <w:vAlign w:val="bottom"/>
            <w:hideMark/>
          </w:tcPr>
          <w:p w:rsidR="00AA7087" w:rsidRPr="008B5BF0" w:rsidRDefault="00AA7087" w:rsidP="00AA7087">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3440</w:t>
            </w:r>
          </w:p>
        </w:tc>
        <w:tc>
          <w:tcPr>
            <w:tcW w:w="4429" w:type="dxa"/>
            <w:shd w:val="clear" w:color="auto" w:fill="auto"/>
            <w:noWrap/>
            <w:vAlign w:val="bottom"/>
            <w:hideMark/>
          </w:tcPr>
          <w:p w:rsidR="00AA7087" w:rsidRPr="008B5BF0" w:rsidRDefault="00AA7087" w:rsidP="00AA7087">
            <w:pPr>
              <w:spacing w:after="0" w:line="240" w:lineRule="auto"/>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INFRAESTRUCTURA AEROPORTUARIA</w:t>
            </w:r>
          </w:p>
        </w:tc>
        <w:tc>
          <w:tcPr>
            <w:tcW w:w="1180" w:type="dxa"/>
            <w:shd w:val="clear" w:color="auto" w:fill="auto"/>
            <w:noWrap/>
            <w:vAlign w:val="center"/>
            <w:hideMark/>
          </w:tcPr>
          <w:p w:rsidR="00AA7087" w:rsidRPr="008B5BF0" w:rsidRDefault="00AA7087" w:rsidP="00AA7087">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LINR</w:t>
            </w:r>
          </w:p>
        </w:tc>
        <w:tc>
          <w:tcPr>
            <w:tcW w:w="666" w:type="dxa"/>
            <w:shd w:val="clear" w:color="auto" w:fill="auto"/>
            <w:noWrap/>
            <w:vAlign w:val="center"/>
            <w:hideMark/>
          </w:tcPr>
          <w:p w:rsidR="00AA7087" w:rsidRPr="008B5BF0" w:rsidRDefault="00AA7087" w:rsidP="00AA7087">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25</w:t>
            </w:r>
          </w:p>
        </w:tc>
        <w:tc>
          <w:tcPr>
            <w:tcW w:w="894" w:type="dxa"/>
            <w:shd w:val="clear" w:color="auto" w:fill="auto"/>
            <w:noWrap/>
            <w:vAlign w:val="center"/>
            <w:hideMark/>
          </w:tcPr>
          <w:p w:rsidR="00AA7087" w:rsidRPr="008B5BF0" w:rsidRDefault="00AA7087" w:rsidP="00AA7087">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w:t>
            </w:r>
          </w:p>
        </w:tc>
        <w:tc>
          <w:tcPr>
            <w:tcW w:w="708" w:type="dxa"/>
            <w:shd w:val="clear" w:color="auto" w:fill="auto"/>
            <w:noWrap/>
            <w:hideMark/>
          </w:tcPr>
          <w:p w:rsidR="00AA7087" w:rsidRPr="008B5BF0" w:rsidRDefault="00AA7087" w:rsidP="00AA7087">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0.0400</w:t>
            </w:r>
          </w:p>
        </w:tc>
        <w:tc>
          <w:tcPr>
            <w:tcW w:w="851" w:type="dxa"/>
            <w:shd w:val="clear" w:color="auto" w:fill="auto"/>
            <w:noWrap/>
            <w:hideMark/>
          </w:tcPr>
          <w:p w:rsidR="00AA7087" w:rsidRPr="008B5BF0" w:rsidRDefault="00AA7087" w:rsidP="00AA7087">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0.0033</w:t>
            </w:r>
          </w:p>
        </w:tc>
      </w:tr>
      <w:tr w:rsidR="00AA7087" w:rsidRPr="008B5BF0" w:rsidTr="00E46B2B">
        <w:trPr>
          <w:trHeight w:val="261"/>
          <w:jc w:val="center"/>
        </w:trPr>
        <w:tc>
          <w:tcPr>
            <w:tcW w:w="623" w:type="dxa"/>
            <w:shd w:val="clear" w:color="auto" w:fill="auto"/>
            <w:noWrap/>
            <w:vAlign w:val="bottom"/>
            <w:hideMark/>
          </w:tcPr>
          <w:p w:rsidR="00AA7087" w:rsidRPr="008B5BF0" w:rsidRDefault="00AA7087" w:rsidP="00AA7087">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3450</w:t>
            </w:r>
          </w:p>
        </w:tc>
        <w:tc>
          <w:tcPr>
            <w:tcW w:w="4429" w:type="dxa"/>
            <w:shd w:val="clear" w:color="auto" w:fill="auto"/>
            <w:noWrap/>
            <w:vAlign w:val="bottom"/>
            <w:hideMark/>
          </w:tcPr>
          <w:p w:rsidR="00AA7087" w:rsidRPr="008B5BF0" w:rsidRDefault="00AA7087" w:rsidP="00AA7087">
            <w:pPr>
              <w:spacing w:after="0" w:line="240" w:lineRule="auto"/>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INFRAESTRUCTURA DE TELECOMUNICACIONES</w:t>
            </w:r>
          </w:p>
        </w:tc>
        <w:tc>
          <w:tcPr>
            <w:tcW w:w="1180" w:type="dxa"/>
            <w:shd w:val="clear" w:color="auto" w:fill="auto"/>
            <w:noWrap/>
            <w:vAlign w:val="center"/>
            <w:hideMark/>
          </w:tcPr>
          <w:p w:rsidR="00AA7087" w:rsidRPr="008B5BF0" w:rsidRDefault="00AA7087" w:rsidP="00AA7087">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LINR</w:t>
            </w:r>
          </w:p>
        </w:tc>
        <w:tc>
          <w:tcPr>
            <w:tcW w:w="666" w:type="dxa"/>
            <w:shd w:val="clear" w:color="auto" w:fill="auto"/>
            <w:noWrap/>
            <w:vAlign w:val="center"/>
            <w:hideMark/>
          </w:tcPr>
          <w:p w:rsidR="00AA7087" w:rsidRPr="008B5BF0" w:rsidRDefault="00AA7087" w:rsidP="00AA7087">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25</w:t>
            </w:r>
          </w:p>
        </w:tc>
        <w:tc>
          <w:tcPr>
            <w:tcW w:w="894" w:type="dxa"/>
            <w:shd w:val="clear" w:color="auto" w:fill="auto"/>
            <w:noWrap/>
            <w:vAlign w:val="center"/>
            <w:hideMark/>
          </w:tcPr>
          <w:p w:rsidR="00AA7087" w:rsidRPr="008B5BF0" w:rsidRDefault="00AA7087" w:rsidP="00AA7087">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w:t>
            </w:r>
          </w:p>
        </w:tc>
        <w:tc>
          <w:tcPr>
            <w:tcW w:w="708" w:type="dxa"/>
            <w:shd w:val="clear" w:color="auto" w:fill="auto"/>
            <w:noWrap/>
            <w:hideMark/>
          </w:tcPr>
          <w:p w:rsidR="00AA7087" w:rsidRPr="008B5BF0" w:rsidRDefault="00AA7087" w:rsidP="00AA7087">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0.0400</w:t>
            </w:r>
          </w:p>
        </w:tc>
        <w:tc>
          <w:tcPr>
            <w:tcW w:w="851" w:type="dxa"/>
            <w:shd w:val="clear" w:color="auto" w:fill="auto"/>
            <w:noWrap/>
            <w:hideMark/>
          </w:tcPr>
          <w:p w:rsidR="00AA7087" w:rsidRPr="008B5BF0" w:rsidRDefault="00AA7087" w:rsidP="00AA7087">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0.0033</w:t>
            </w:r>
          </w:p>
        </w:tc>
      </w:tr>
      <w:tr w:rsidR="000E6E41" w:rsidRPr="008B5BF0" w:rsidTr="00E46B2B">
        <w:trPr>
          <w:trHeight w:val="261"/>
          <w:jc w:val="center"/>
        </w:trPr>
        <w:tc>
          <w:tcPr>
            <w:tcW w:w="623" w:type="dxa"/>
            <w:shd w:val="clear" w:color="auto" w:fill="auto"/>
            <w:noWrap/>
            <w:vAlign w:val="bottom"/>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3460</w:t>
            </w:r>
          </w:p>
        </w:tc>
        <w:tc>
          <w:tcPr>
            <w:tcW w:w="4429" w:type="dxa"/>
            <w:shd w:val="clear" w:color="auto" w:fill="auto"/>
            <w:noWrap/>
            <w:vAlign w:val="bottom"/>
            <w:hideMark/>
          </w:tcPr>
          <w:p w:rsidR="000E6E41" w:rsidRPr="008B5BF0" w:rsidRDefault="000E6E41" w:rsidP="000E6E41">
            <w:pPr>
              <w:spacing w:after="0" w:line="240" w:lineRule="auto"/>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INFRAEST.AGUA POT. SANEAM. HIDROAGRIC.CTROL.INUND</w:t>
            </w:r>
          </w:p>
        </w:tc>
        <w:tc>
          <w:tcPr>
            <w:tcW w:w="1180" w:type="dxa"/>
            <w:shd w:val="clear" w:color="auto" w:fill="auto"/>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LINR</w:t>
            </w:r>
          </w:p>
        </w:tc>
        <w:tc>
          <w:tcPr>
            <w:tcW w:w="666" w:type="dxa"/>
            <w:shd w:val="clear" w:color="auto" w:fill="auto"/>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25</w:t>
            </w:r>
          </w:p>
        </w:tc>
        <w:tc>
          <w:tcPr>
            <w:tcW w:w="894" w:type="dxa"/>
            <w:shd w:val="clear" w:color="auto" w:fill="auto"/>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w:t>
            </w:r>
          </w:p>
        </w:tc>
        <w:tc>
          <w:tcPr>
            <w:tcW w:w="708" w:type="dxa"/>
            <w:shd w:val="clear" w:color="auto" w:fill="auto"/>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0.0400</w:t>
            </w:r>
          </w:p>
        </w:tc>
        <w:tc>
          <w:tcPr>
            <w:tcW w:w="851" w:type="dxa"/>
            <w:shd w:val="clear" w:color="auto" w:fill="auto"/>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0.0033</w:t>
            </w:r>
          </w:p>
        </w:tc>
      </w:tr>
      <w:tr w:rsidR="000E6E41" w:rsidRPr="008B5BF0" w:rsidTr="00E46B2B">
        <w:trPr>
          <w:trHeight w:val="261"/>
          <w:jc w:val="center"/>
        </w:trPr>
        <w:tc>
          <w:tcPr>
            <w:tcW w:w="623" w:type="dxa"/>
            <w:shd w:val="clear" w:color="auto" w:fill="auto"/>
            <w:noWrap/>
            <w:vAlign w:val="bottom"/>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3470</w:t>
            </w:r>
          </w:p>
        </w:tc>
        <w:tc>
          <w:tcPr>
            <w:tcW w:w="4429" w:type="dxa"/>
            <w:shd w:val="clear" w:color="auto" w:fill="auto"/>
            <w:noWrap/>
            <w:vAlign w:val="bottom"/>
            <w:hideMark/>
          </w:tcPr>
          <w:p w:rsidR="000E6E41" w:rsidRPr="008B5BF0" w:rsidRDefault="000E6E41" w:rsidP="000E6E41">
            <w:pPr>
              <w:spacing w:after="0" w:line="240" w:lineRule="auto"/>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INFRAESTRUCTURA ELECTRICA</w:t>
            </w:r>
          </w:p>
        </w:tc>
        <w:tc>
          <w:tcPr>
            <w:tcW w:w="1180" w:type="dxa"/>
            <w:shd w:val="clear" w:color="auto" w:fill="auto"/>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LINR</w:t>
            </w:r>
          </w:p>
        </w:tc>
        <w:tc>
          <w:tcPr>
            <w:tcW w:w="666" w:type="dxa"/>
            <w:shd w:val="clear" w:color="auto" w:fill="auto"/>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25</w:t>
            </w:r>
          </w:p>
        </w:tc>
        <w:tc>
          <w:tcPr>
            <w:tcW w:w="894" w:type="dxa"/>
            <w:shd w:val="clear" w:color="auto" w:fill="auto"/>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w:t>
            </w:r>
          </w:p>
        </w:tc>
        <w:tc>
          <w:tcPr>
            <w:tcW w:w="708" w:type="dxa"/>
            <w:shd w:val="clear" w:color="auto" w:fill="auto"/>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0.0400</w:t>
            </w:r>
          </w:p>
        </w:tc>
        <w:tc>
          <w:tcPr>
            <w:tcW w:w="851" w:type="dxa"/>
            <w:shd w:val="clear" w:color="auto" w:fill="auto"/>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0.0033</w:t>
            </w:r>
          </w:p>
        </w:tc>
      </w:tr>
      <w:tr w:rsidR="000E6E41" w:rsidRPr="008B5BF0" w:rsidTr="00E46B2B">
        <w:trPr>
          <w:trHeight w:val="261"/>
          <w:jc w:val="center"/>
        </w:trPr>
        <w:tc>
          <w:tcPr>
            <w:tcW w:w="623" w:type="dxa"/>
            <w:shd w:val="clear" w:color="auto" w:fill="auto"/>
            <w:noWrap/>
            <w:vAlign w:val="bottom"/>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3480</w:t>
            </w:r>
          </w:p>
        </w:tc>
        <w:tc>
          <w:tcPr>
            <w:tcW w:w="4429" w:type="dxa"/>
            <w:shd w:val="clear" w:color="auto" w:fill="auto"/>
            <w:noWrap/>
            <w:vAlign w:val="bottom"/>
            <w:hideMark/>
          </w:tcPr>
          <w:p w:rsidR="000E6E41" w:rsidRPr="008B5BF0" w:rsidRDefault="000E6E41" w:rsidP="000E6E41">
            <w:pPr>
              <w:spacing w:after="0" w:line="240" w:lineRule="auto"/>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INFRAESTRUCTURA DE PRODUCCION DE HIDROCARBUROS</w:t>
            </w:r>
          </w:p>
        </w:tc>
        <w:tc>
          <w:tcPr>
            <w:tcW w:w="1180" w:type="dxa"/>
            <w:shd w:val="clear" w:color="auto" w:fill="auto"/>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LINR</w:t>
            </w:r>
          </w:p>
        </w:tc>
        <w:tc>
          <w:tcPr>
            <w:tcW w:w="666" w:type="dxa"/>
            <w:shd w:val="clear" w:color="auto" w:fill="auto"/>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25</w:t>
            </w:r>
          </w:p>
        </w:tc>
        <w:tc>
          <w:tcPr>
            <w:tcW w:w="894" w:type="dxa"/>
            <w:shd w:val="clear" w:color="auto" w:fill="auto"/>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w:t>
            </w:r>
          </w:p>
        </w:tc>
        <w:tc>
          <w:tcPr>
            <w:tcW w:w="708" w:type="dxa"/>
            <w:shd w:val="clear" w:color="auto" w:fill="auto"/>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0.0400</w:t>
            </w:r>
          </w:p>
        </w:tc>
        <w:tc>
          <w:tcPr>
            <w:tcW w:w="851" w:type="dxa"/>
            <w:shd w:val="clear" w:color="auto" w:fill="auto"/>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0.0033</w:t>
            </w:r>
          </w:p>
        </w:tc>
      </w:tr>
      <w:tr w:rsidR="000E6E41" w:rsidRPr="008B5BF0" w:rsidTr="00E46B2B">
        <w:trPr>
          <w:trHeight w:val="261"/>
          <w:jc w:val="center"/>
        </w:trPr>
        <w:tc>
          <w:tcPr>
            <w:tcW w:w="623" w:type="dxa"/>
            <w:shd w:val="clear" w:color="auto" w:fill="auto"/>
            <w:noWrap/>
            <w:vAlign w:val="bottom"/>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3490</w:t>
            </w:r>
          </w:p>
        </w:tc>
        <w:tc>
          <w:tcPr>
            <w:tcW w:w="4429" w:type="dxa"/>
            <w:shd w:val="clear" w:color="auto" w:fill="auto"/>
            <w:noWrap/>
            <w:vAlign w:val="bottom"/>
            <w:hideMark/>
          </w:tcPr>
          <w:p w:rsidR="000E6E41" w:rsidRPr="008B5BF0" w:rsidRDefault="000E6E41" w:rsidP="000E6E41">
            <w:pPr>
              <w:spacing w:after="0" w:line="240" w:lineRule="auto"/>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INFRAESTRUCTURA DE REFINACION, GAS Y PETROQUIMICA</w:t>
            </w:r>
          </w:p>
        </w:tc>
        <w:tc>
          <w:tcPr>
            <w:tcW w:w="1180" w:type="dxa"/>
            <w:shd w:val="clear" w:color="auto" w:fill="auto"/>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LINR</w:t>
            </w:r>
          </w:p>
        </w:tc>
        <w:tc>
          <w:tcPr>
            <w:tcW w:w="666" w:type="dxa"/>
            <w:shd w:val="clear" w:color="auto" w:fill="auto"/>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25</w:t>
            </w:r>
          </w:p>
        </w:tc>
        <w:tc>
          <w:tcPr>
            <w:tcW w:w="894" w:type="dxa"/>
            <w:shd w:val="clear" w:color="auto" w:fill="auto"/>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w:t>
            </w:r>
          </w:p>
        </w:tc>
        <w:tc>
          <w:tcPr>
            <w:tcW w:w="708" w:type="dxa"/>
            <w:shd w:val="clear" w:color="auto" w:fill="auto"/>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0.0400</w:t>
            </w:r>
          </w:p>
        </w:tc>
        <w:tc>
          <w:tcPr>
            <w:tcW w:w="851" w:type="dxa"/>
            <w:shd w:val="clear" w:color="auto" w:fill="auto"/>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0.0033</w:t>
            </w:r>
          </w:p>
        </w:tc>
      </w:tr>
      <w:tr w:rsidR="000E6E41" w:rsidRPr="008B5BF0" w:rsidTr="00E46B2B">
        <w:trPr>
          <w:trHeight w:val="261"/>
          <w:jc w:val="center"/>
        </w:trPr>
        <w:tc>
          <w:tcPr>
            <w:tcW w:w="623" w:type="dxa"/>
            <w:shd w:val="clear" w:color="auto" w:fill="auto"/>
            <w:noWrap/>
            <w:vAlign w:val="bottom"/>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3510</w:t>
            </w:r>
          </w:p>
        </w:tc>
        <w:tc>
          <w:tcPr>
            <w:tcW w:w="4429" w:type="dxa"/>
            <w:shd w:val="clear" w:color="auto" w:fill="auto"/>
            <w:noWrap/>
            <w:vAlign w:val="bottom"/>
            <w:hideMark/>
          </w:tcPr>
          <w:p w:rsidR="000E6E41" w:rsidRPr="008B5BF0" w:rsidRDefault="000E6E41" w:rsidP="000E6E41">
            <w:pPr>
              <w:spacing w:after="0" w:line="240" w:lineRule="auto"/>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EDIFICACIÓN HABITACIONAL EN PROCESO DP</w:t>
            </w:r>
          </w:p>
        </w:tc>
        <w:tc>
          <w:tcPr>
            <w:tcW w:w="1180" w:type="dxa"/>
            <w:shd w:val="clear" w:color="auto" w:fill="auto"/>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0000</w:t>
            </w:r>
          </w:p>
        </w:tc>
        <w:tc>
          <w:tcPr>
            <w:tcW w:w="666" w:type="dxa"/>
            <w:shd w:val="clear" w:color="auto" w:fill="auto"/>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w:t>
            </w:r>
          </w:p>
        </w:tc>
        <w:tc>
          <w:tcPr>
            <w:tcW w:w="894" w:type="dxa"/>
            <w:shd w:val="clear" w:color="auto" w:fill="auto"/>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w:t>
            </w:r>
          </w:p>
        </w:tc>
        <w:tc>
          <w:tcPr>
            <w:tcW w:w="708" w:type="dxa"/>
            <w:shd w:val="clear" w:color="auto" w:fill="auto"/>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0.0000</w:t>
            </w:r>
          </w:p>
        </w:tc>
        <w:tc>
          <w:tcPr>
            <w:tcW w:w="851" w:type="dxa"/>
            <w:shd w:val="clear" w:color="auto" w:fill="auto"/>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0.0000</w:t>
            </w:r>
          </w:p>
        </w:tc>
      </w:tr>
      <w:tr w:rsidR="000E6E41" w:rsidRPr="008B5BF0" w:rsidTr="00E46B2B">
        <w:trPr>
          <w:trHeight w:val="261"/>
          <w:jc w:val="center"/>
        </w:trPr>
        <w:tc>
          <w:tcPr>
            <w:tcW w:w="623" w:type="dxa"/>
            <w:shd w:val="clear" w:color="auto" w:fill="auto"/>
            <w:noWrap/>
            <w:vAlign w:val="bottom"/>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3520</w:t>
            </w:r>
          </w:p>
        </w:tc>
        <w:tc>
          <w:tcPr>
            <w:tcW w:w="4429" w:type="dxa"/>
            <w:shd w:val="clear" w:color="auto" w:fill="auto"/>
            <w:noWrap/>
            <w:vAlign w:val="bottom"/>
            <w:hideMark/>
          </w:tcPr>
          <w:p w:rsidR="000E6E41" w:rsidRPr="008B5BF0" w:rsidRDefault="000E6E41" w:rsidP="000E6E41">
            <w:pPr>
              <w:spacing w:after="0" w:line="240" w:lineRule="auto"/>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EDIFICACIÓN NO HABITACIONAL EN PROCESO DP</w:t>
            </w:r>
          </w:p>
        </w:tc>
        <w:tc>
          <w:tcPr>
            <w:tcW w:w="1180" w:type="dxa"/>
            <w:shd w:val="clear" w:color="auto" w:fill="auto"/>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0000</w:t>
            </w:r>
          </w:p>
        </w:tc>
        <w:tc>
          <w:tcPr>
            <w:tcW w:w="666" w:type="dxa"/>
            <w:shd w:val="clear" w:color="auto" w:fill="auto"/>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w:t>
            </w:r>
          </w:p>
        </w:tc>
        <w:tc>
          <w:tcPr>
            <w:tcW w:w="894" w:type="dxa"/>
            <w:shd w:val="clear" w:color="auto" w:fill="auto"/>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w:t>
            </w:r>
          </w:p>
        </w:tc>
        <w:tc>
          <w:tcPr>
            <w:tcW w:w="708" w:type="dxa"/>
            <w:shd w:val="clear" w:color="auto" w:fill="auto"/>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0.0000</w:t>
            </w:r>
          </w:p>
        </w:tc>
        <w:tc>
          <w:tcPr>
            <w:tcW w:w="851" w:type="dxa"/>
            <w:shd w:val="clear" w:color="auto" w:fill="auto"/>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0.0000</w:t>
            </w:r>
          </w:p>
        </w:tc>
      </w:tr>
      <w:tr w:rsidR="000E6E41" w:rsidRPr="008B5BF0" w:rsidTr="00E46B2B">
        <w:trPr>
          <w:trHeight w:val="261"/>
          <w:jc w:val="center"/>
        </w:trPr>
        <w:tc>
          <w:tcPr>
            <w:tcW w:w="623" w:type="dxa"/>
            <w:shd w:val="clear" w:color="auto" w:fill="auto"/>
            <w:noWrap/>
            <w:vAlign w:val="bottom"/>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3530</w:t>
            </w:r>
          </w:p>
        </w:tc>
        <w:tc>
          <w:tcPr>
            <w:tcW w:w="4429" w:type="dxa"/>
            <w:shd w:val="clear" w:color="auto" w:fill="auto"/>
            <w:noWrap/>
            <w:vAlign w:val="bottom"/>
            <w:hideMark/>
          </w:tcPr>
          <w:p w:rsidR="000E6E41" w:rsidRPr="008B5BF0" w:rsidRDefault="000E6E41" w:rsidP="000E6E41">
            <w:pPr>
              <w:spacing w:after="0" w:line="240" w:lineRule="auto"/>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CONST.OBR.ABAST.AGUA, PETR.GAS,ELECT.TEL.PROCESODP</w:t>
            </w:r>
          </w:p>
        </w:tc>
        <w:tc>
          <w:tcPr>
            <w:tcW w:w="1180" w:type="dxa"/>
            <w:shd w:val="clear" w:color="auto" w:fill="auto"/>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0000</w:t>
            </w:r>
          </w:p>
        </w:tc>
        <w:tc>
          <w:tcPr>
            <w:tcW w:w="666" w:type="dxa"/>
            <w:shd w:val="clear" w:color="auto" w:fill="auto"/>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w:t>
            </w:r>
          </w:p>
        </w:tc>
        <w:tc>
          <w:tcPr>
            <w:tcW w:w="894" w:type="dxa"/>
            <w:shd w:val="clear" w:color="auto" w:fill="auto"/>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w:t>
            </w:r>
          </w:p>
        </w:tc>
        <w:tc>
          <w:tcPr>
            <w:tcW w:w="708" w:type="dxa"/>
            <w:shd w:val="clear" w:color="auto" w:fill="auto"/>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0.0000</w:t>
            </w:r>
          </w:p>
        </w:tc>
        <w:tc>
          <w:tcPr>
            <w:tcW w:w="851" w:type="dxa"/>
            <w:shd w:val="clear" w:color="auto" w:fill="auto"/>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0.0000</w:t>
            </w:r>
          </w:p>
        </w:tc>
      </w:tr>
      <w:tr w:rsidR="000E6E41" w:rsidRPr="008B5BF0" w:rsidTr="00E46B2B">
        <w:trPr>
          <w:trHeight w:val="261"/>
          <w:jc w:val="center"/>
        </w:trPr>
        <w:tc>
          <w:tcPr>
            <w:tcW w:w="623" w:type="dxa"/>
            <w:shd w:val="clear" w:color="auto" w:fill="auto"/>
            <w:noWrap/>
            <w:vAlign w:val="bottom"/>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3540</w:t>
            </w:r>
          </w:p>
        </w:tc>
        <w:tc>
          <w:tcPr>
            <w:tcW w:w="4429" w:type="dxa"/>
            <w:shd w:val="clear" w:color="auto" w:fill="auto"/>
            <w:noWrap/>
            <w:vAlign w:val="bottom"/>
            <w:hideMark/>
          </w:tcPr>
          <w:p w:rsidR="000E6E41" w:rsidRPr="008B5BF0" w:rsidRDefault="000E6E41" w:rsidP="000E6E41">
            <w:pPr>
              <w:spacing w:after="0" w:line="240" w:lineRule="auto"/>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DIV.TERR. CONSTRUCC.OBRAS DE URBANIZ.EN PROCESO DP</w:t>
            </w:r>
          </w:p>
        </w:tc>
        <w:tc>
          <w:tcPr>
            <w:tcW w:w="1180" w:type="dxa"/>
            <w:shd w:val="clear" w:color="auto" w:fill="auto"/>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0000</w:t>
            </w:r>
          </w:p>
        </w:tc>
        <w:tc>
          <w:tcPr>
            <w:tcW w:w="666" w:type="dxa"/>
            <w:shd w:val="clear" w:color="auto" w:fill="auto"/>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w:t>
            </w:r>
          </w:p>
        </w:tc>
        <w:tc>
          <w:tcPr>
            <w:tcW w:w="894" w:type="dxa"/>
            <w:shd w:val="clear" w:color="auto" w:fill="auto"/>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w:t>
            </w:r>
          </w:p>
        </w:tc>
        <w:tc>
          <w:tcPr>
            <w:tcW w:w="708" w:type="dxa"/>
            <w:shd w:val="clear" w:color="auto" w:fill="auto"/>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0.0000</w:t>
            </w:r>
          </w:p>
        </w:tc>
        <w:tc>
          <w:tcPr>
            <w:tcW w:w="851" w:type="dxa"/>
            <w:shd w:val="clear" w:color="auto" w:fill="auto"/>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0.0000</w:t>
            </w:r>
          </w:p>
        </w:tc>
      </w:tr>
      <w:tr w:rsidR="000E6E41" w:rsidRPr="008B5BF0" w:rsidTr="00E46B2B">
        <w:trPr>
          <w:trHeight w:val="261"/>
          <w:jc w:val="center"/>
        </w:trPr>
        <w:tc>
          <w:tcPr>
            <w:tcW w:w="623" w:type="dxa"/>
            <w:shd w:val="clear" w:color="auto" w:fill="auto"/>
            <w:noWrap/>
            <w:vAlign w:val="bottom"/>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3550</w:t>
            </w:r>
          </w:p>
        </w:tc>
        <w:tc>
          <w:tcPr>
            <w:tcW w:w="4429" w:type="dxa"/>
            <w:shd w:val="clear" w:color="auto" w:fill="auto"/>
            <w:noWrap/>
            <w:vAlign w:val="bottom"/>
            <w:hideMark/>
          </w:tcPr>
          <w:p w:rsidR="000E6E41" w:rsidRPr="008B5BF0" w:rsidRDefault="000E6E41" w:rsidP="000E6E41">
            <w:pPr>
              <w:spacing w:after="0" w:line="240" w:lineRule="auto"/>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CONSTRUCCIÓN DE VÍAS DE COMUNICACIÓN EN PROCESO DP</w:t>
            </w:r>
          </w:p>
        </w:tc>
        <w:tc>
          <w:tcPr>
            <w:tcW w:w="1180" w:type="dxa"/>
            <w:shd w:val="clear" w:color="auto" w:fill="auto"/>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0000</w:t>
            </w:r>
          </w:p>
        </w:tc>
        <w:tc>
          <w:tcPr>
            <w:tcW w:w="666" w:type="dxa"/>
            <w:shd w:val="clear" w:color="auto" w:fill="auto"/>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w:t>
            </w:r>
          </w:p>
        </w:tc>
        <w:tc>
          <w:tcPr>
            <w:tcW w:w="894" w:type="dxa"/>
            <w:shd w:val="clear" w:color="auto" w:fill="auto"/>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w:t>
            </w:r>
          </w:p>
        </w:tc>
        <w:tc>
          <w:tcPr>
            <w:tcW w:w="708" w:type="dxa"/>
            <w:shd w:val="clear" w:color="auto" w:fill="auto"/>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0.0000</w:t>
            </w:r>
          </w:p>
        </w:tc>
        <w:tc>
          <w:tcPr>
            <w:tcW w:w="851" w:type="dxa"/>
            <w:shd w:val="clear" w:color="auto" w:fill="auto"/>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0.0000</w:t>
            </w:r>
          </w:p>
        </w:tc>
      </w:tr>
      <w:tr w:rsidR="000E6E41" w:rsidRPr="008B5BF0" w:rsidTr="00E46B2B">
        <w:trPr>
          <w:trHeight w:val="261"/>
          <w:jc w:val="center"/>
        </w:trPr>
        <w:tc>
          <w:tcPr>
            <w:tcW w:w="623" w:type="dxa"/>
            <w:shd w:val="clear" w:color="auto" w:fill="auto"/>
            <w:noWrap/>
            <w:vAlign w:val="bottom"/>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3560</w:t>
            </w:r>
          </w:p>
        </w:tc>
        <w:tc>
          <w:tcPr>
            <w:tcW w:w="4429" w:type="dxa"/>
            <w:shd w:val="clear" w:color="auto" w:fill="auto"/>
            <w:noWrap/>
            <w:vAlign w:val="bottom"/>
            <w:hideMark/>
          </w:tcPr>
          <w:p w:rsidR="000E6E41" w:rsidRPr="008B5BF0" w:rsidRDefault="000E6E41" w:rsidP="000E6E41">
            <w:pPr>
              <w:spacing w:after="0" w:line="240" w:lineRule="auto"/>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OTRAS CONSTR. INGEN. CIV. U OBRA PESADA EN PROC.DP</w:t>
            </w:r>
          </w:p>
        </w:tc>
        <w:tc>
          <w:tcPr>
            <w:tcW w:w="1180" w:type="dxa"/>
            <w:shd w:val="clear" w:color="auto" w:fill="auto"/>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0000</w:t>
            </w:r>
          </w:p>
        </w:tc>
        <w:tc>
          <w:tcPr>
            <w:tcW w:w="666" w:type="dxa"/>
            <w:shd w:val="clear" w:color="auto" w:fill="auto"/>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w:t>
            </w:r>
          </w:p>
        </w:tc>
        <w:tc>
          <w:tcPr>
            <w:tcW w:w="894" w:type="dxa"/>
            <w:shd w:val="clear" w:color="auto" w:fill="auto"/>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w:t>
            </w:r>
          </w:p>
        </w:tc>
        <w:tc>
          <w:tcPr>
            <w:tcW w:w="708" w:type="dxa"/>
            <w:shd w:val="clear" w:color="auto" w:fill="auto"/>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0.0000</w:t>
            </w:r>
          </w:p>
        </w:tc>
        <w:tc>
          <w:tcPr>
            <w:tcW w:w="851" w:type="dxa"/>
            <w:shd w:val="clear" w:color="auto" w:fill="auto"/>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0.0000</w:t>
            </w:r>
          </w:p>
        </w:tc>
      </w:tr>
      <w:tr w:rsidR="000E6E41" w:rsidRPr="008B5BF0" w:rsidTr="00E46B2B">
        <w:trPr>
          <w:trHeight w:val="284"/>
          <w:jc w:val="center"/>
        </w:trPr>
        <w:tc>
          <w:tcPr>
            <w:tcW w:w="623" w:type="dxa"/>
            <w:shd w:val="clear" w:color="auto" w:fill="auto"/>
            <w:noWrap/>
            <w:vAlign w:val="bottom"/>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3570</w:t>
            </w:r>
          </w:p>
        </w:tc>
        <w:tc>
          <w:tcPr>
            <w:tcW w:w="4429" w:type="dxa"/>
            <w:shd w:val="clear" w:color="auto" w:fill="auto"/>
            <w:noWrap/>
            <w:vAlign w:val="bottom"/>
            <w:hideMark/>
          </w:tcPr>
          <w:p w:rsidR="000E6E41" w:rsidRPr="008B5BF0" w:rsidRDefault="000E6E41" w:rsidP="000E6E41">
            <w:pPr>
              <w:spacing w:after="0" w:line="240" w:lineRule="auto"/>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INSTALAC. Y EQUIPAM. CONSTRUCC.EN PROCESO DP</w:t>
            </w:r>
          </w:p>
        </w:tc>
        <w:tc>
          <w:tcPr>
            <w:tcW w:w="1180" w:type="dxa"/>
            <w:shd w:val="clear" w:color="auto" w:fill="auto"/>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0000</w:t>
            </w:r>
          </w:p>
        </w:tc>
        <w:tc>
          <w:tcPr>
            <w:tcW w:w="666" w:type="dxa"/>
            <w:shd w:val="clear" w:color="auto" w:fill="auto"/>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w:t>
            </w:r>
          </w:p>
        </w:tc>
        <w:tc>
          <w:tcPr>
            <w:tcW w:w="894" w:type="dxa"/>
            <w:shd w:val="clear" w:color="auto" w:fill="auto"/>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w:t>
            </w:r>
          </w:p>
        </w:tc>
        <w:tc>
          <w:tcPr>
            <w:tcW w:w="708" w:type="dxa"/>
            <w:shd w:val="clear" w:color="auto" w:fill="auto"/>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0.0000</w:t>
            </w:r>
          </w:p>
        </w:tc>
        <w:tc>
          <w:tcPr>
            <w:tcW w:w="851" w:type="dxa"/>
            <w:shd w:val="clear" w:color="auto" w:fill="auto"/>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0.0000</w:t>
            </w:r>
          </w:p>
        </w:tc>
      </w:tr>
      <w:tr w:rsidR="000E6E41" w:rsidRPr="008B5BF0" w:rsidTr="00E46B2B">
        <w:trPr>
          <w:trHeight w:val="284"/>
          <w:jc w:val="center"/>
        </w:trPr>
        <w:tc>
          <w:tcPr>
            <w:tcW w:w="623" w:type="dxa"/>
            <w:shd w:val="clear" w:color="auto" w:fill="auto"/>
            <w:noWrap/>
            <w:vAlign w:val="bottom"/>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3590</w:t>
            </w:r>
          </w:p>
        </w:tc>
        <w:tc>
          <w:tcPr>
            <w:tcW w:w="4429" w:type="dxa"/>
            <w:shd w:val="clear" w:color="auto" w:fill="auto"/>
            <w:noWrap/>
            <w:vAlign w:val="bottom"/>
            <w:hideMark/>
          </w:tcPr>
          <w:p w:rsidR="000E6E41" w:rsidRPr="008B5BF0" w:rsidRDefault="000E6E41" w:rsidP="000E6E41">
            <w:pPr>
              <w:spacing w:after="0" w:line="240" w:lineRule="auto"/>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TRAB.ACABADOS EDIFIC.OTROS TRAB.ESPEC. PROCESO DP</w:t>
            </w:r>
          </w:p>
        </w:tc>
        <w:tc>
          <w:tcPr>
            <w:tcW w:w="1180" w:type="dxa"/>
            <w:shd w:val="clear" w:color="auto" w:fill="auto"/>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0000</w:t>
            </w:r>
          </w:p>
        </w:tc>
        <w:tc>
          <w:tcPr>
            <w:tcW w:w="666" w:type="dxa"/>
            <w:shd w:val="clear" w:color="auto" w:fill="auto"/>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w:t>
            </w:r>
          </w:p>
        </w:tc>
        <w:tc>
          <w:tcPr>
            <w:tcW w:w="894" w:type="dxa"/>
            <w:shd w:val="clear" w:color="auto" w:fill="auto"/>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w:t>
            </w:r>
          </w:p>
        </w:tc>
        <w:tc>
          <w:tcPr>
            <w:tcW w:w="708" w:type="dxa"/>
            <w:shd w:val="clear" w:color="auto" w:fill="auto"/>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0.0000</w:t>
            </w:r>
          </w:p>
        </w:tc>
        <w:tc>
          <w:tcPr>
            <w:tcW w:w="851" w:type="dxa"/>
            <w:shd w:val="clear" w:color="auto" w:fill="auto"/>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0.0000</w:t>
            </w:r>
          </w:p>
        </w:tc>
      </w:tr>
      <w:tr w:rsidR="000E6E41" w:rsidRPr="008B5BF0" w:rsidTr="00E46B2B">
        <w:trPr>
          <w:trHeight w:val="284"/>
          <w:jc w:val="center"/>
        </w:trPr>
        <w:tc>
          <w:tcPr>
            <w:tcW w:w="623" w:type="dxa"/>
            <w:shd w:val="clear" w:color="auto" w:fill="auto"/>
            <w:noWrap/>
            <w:vAlign w:val="bottom"/>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3610</w:t>
            </w:r>
          </w:p>
        </w:tc>
        <w:tc>
          <w:tcPr>
            <w:tcW w:w="4429" w:type="dxa"/>
            <w:shd w:val="clear" w:color="auto" w:fill="auto"/>
            <w:noWrap/>
            <w:vAlign w:val="bottom"/>
            <w:hideMark/>
          </w:tcPr>
          <w:p w:rsidR="000E6E41" w:rsidRPr="008B5BF0" w:rsidRDefault="000E6E41" w:rsidP="000E6E41">
            <w:pPr>
              <w:spacing w:after="0" w:line="240" w:lineRule="auto"/>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EDIFICACIÓN HABITACIONAL EN PROCESO BP</w:t>
            </w:r>
          </w:p>
        </w:tc>
        <w:tc>
          <w:tcPr>
            <w:tcW w:w="1180" w:type="dxa"/>
            <w:shd w:val="clear" w:color="auto" w:fill="auto"/>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0000</w:t>
            </w:r>
          </w:p>
        </w:tc>
        <w:tc>
          <w:tcPr>
            <w:tcW w:w="666" w:type="dxa"/>
            <w:shd w:val="clear" w:color="auto" w:fill="auto"/>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w:t>
            </w:r>
          </w:p>
        </w:tc>
        <w:tc>
          <w:tcPr>
            <w:tcW w:w="894" w:type="dxa"/>
            <w:shd w:val="clear" w:color="auto" w:fill="auto"/>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w:t>
            </w:r>
          </w:p>
        </w:tc>
        <w:tc>
          <w:tcPr>
            <w:tcW w:w="708" w:type="dxa"/>
            <w:shd w:val="clear" w:color="auto" w:fill="auto"/>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0.0000</w:t>
            </w:r>
          </w:p>
        </w:tc>
        <w:tc>
          <w:tcPr>
            <w:tcW w:w="851" w:type="dxa"/>
            <w:shd w:val="clear" w:color="auto" w:fill="auto"/>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0.0000</w:t>
            </w:r>
          </w:p>
        </w:tc>
      </w:tr>
      <w:tr w:rsidR="000E6E41" w:rsidRPr="008B5BF0" w:rsidTr="00E46B2B">
        <w:trPr>
          <w:trHeight w:val="284"/>
          <w:jc w:val="center"/>
        </w:trPr>
        <w:tc>
          <w:tcPr>
            <w:tcW w:w="623" w:type="dxa"/>
            <w:shd w:val="clear" w:color="auto" w:fill="auto"/>
            <w:noWrap/>
            <w:vAlign w:val="bottom"/>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3620</w:t>
            </w:r>
          </w:p>
        </w:tc>
        <w:tc>
          <w:tcPr>
            <w:tcW w:w="4429" w:type="dxa"/>
            <w:shd w:val="clear" w:color="auto" w:fill="auto"/>
            <w:noWrap/>
            <w:vAlign w:val="bottom"/>
            <w:hideMark/>
          </w:tcPr>
          <w:p w:rsidR="000E6E41" w:rsidRPr="008B5BF0" w:rsidRDefault="000E6E41" w:rsidP="000E6E41">
            <w:pPr>
              <w:spacing w:after="0" w:line="240" w:lineRule="auto"/>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EDIFICACIÓN NO HABITACIONAL EN PROCESO BP</w:t>
            </w:r>
          </w:p>
        </w:tc>
        <w:tc>
          <w:tcPr>
            <w:tcW w:w="1180" w:type="dxa"/>
            <w:shd w:val="clear" w:color="auto" w:fill="auto"/>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0000</w:t>
            </w:r>
          </w:p>
        </w:tc>
        <w:tc>
          <w:tcPr>
            <w:tcW w:w="666" w:type="dxa"/>
            <w:shd w:val="clear" w:color="auto" w:fill="auto"/>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w:t>
            </w:r>
          </w:p>
        </w:tc>
        <w:tc>
          <w:tcPr>
            <w:tcW w:w="894" w:type="dxa"/>
            <w:shd w:val="clear" w:color="auto" w:fill="auto"/>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w:t>
            </w:r>
          </w:p>
        </w:tc>
        <w:tc>
          <w:tcPr>
            <w:tcW w:w="708" w:type="dxa"/>
            <w:shd w:val="clear" w:color="auto" w:fill="auto"/>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0.0000</w:t>
            </w:r>
          </w:p>
        </w:tc>
        <w:tc>
          <w:tcPr>
            <w:tcW w:w="851" w:type="dxa"/>
            <w:shd w:val="clear" w:color="auto" w:fill="auto"/>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0.0000</w:t>
            </w:r>
          </w:p>
        </w:tc>
      </w:tr>
      <w:tr w:rsidR="000E6E41" w:rsidRPr="008B5BF0" w:rsidTr="00E46B2B">
        <w:trPr>
          <w:trHeight w:val="284"/>
          <w:jc w:val="center"/>
        </w:trPr>
        <w:tc>
          <w:tcPr>
            <w:tcW w:w="623" w:type="dxa"/>
            <w:shd w:val="clear" w:color="auto" w:fill="auto"/>
            <w:noWrap/>
            <w:vAlign w:val="bottom"/>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3630</w:t>
            </w:r>
          </w:p>
        </w:tc>
        <w:tc>
          <w:tcPr>
            <w:tcW w:w="4429" w:type="dxa"/>
            <w:shd w:val="clear" w:color="auto" w:fill="auto"/>
            <w:noWrap/>
            <w:vAlign w:val="bottom"/>
            <w:hideMark/>
          </w:tcPr>
          <w:p w:rsidR="000E6E41" w:rsidRPr="008B5BF0" w:rsidRDefault="000E6E41" w:rsidP="000E6E41">
            <w:pPr>
              <w:spacing w:after="0" w:line="240" w:lineRule="auto"/>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CONS.OBR.ABAS.AGU.PETR.GAS</w:t>
            </w:r>
            <w:proofErr w:type="gramStart"/>
            <w:r w:rsidRPr="008B5BF0">
              <w:rPr>
                <w:rFonts w:ascii="DIN Pro Regular" w:eastAsia="Times New Roman" w:hAnsi="DIN Pro Regular" w:cs="DIN Pro Regular"/>
                <w:sz w:val="14"/>
                <w:szCs w:val="14"/>
                <w:lang w:eastAsia="es-MX"/>
              </w:rPr>
              <w:t>,ELECT.TEL</w:t>
            </w:r>
            <w:proofErr w:type="gramEnd"/>
            <w:r w:rsidRPr="008B5BF0">
              <w:rPr>
                <w:rFonts w:ascii="DIN Pro Regular" w:eastAsia="Times New Roman" w:hAnsi="DIN Pro Regular" w:cs="DIN Pro Regular"/>
                <w:sz w:val="14"/>
                <w:szCs w:val="14"/>
                <w:lang w:eastAsia="es-MX"/>
              </w:rPr>
              <w:t>. EN PROC.BP</w:t>
            </w:r>
          </w:p>
        </w:tc>
        <w:tc>
          <w:tcPr>
            <w:tcW w:w="1180" w:type="dxa"/>
            <w:shd w:val="clear" w:color="auto" w:fill="auto"/>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0000</w:t>
            </w:r>
          </w:p>
        </w:tc>
        <w:tc>
          <w:tcPr>
            <w:tcW w:w="666" w:type="dxa"/>
            <w:shd w:val="clear" w:color="auto" w:fill="auto"/>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w:t>
            </w:r>
          </w:p>
        </w:tc>
        <w:tc>
          <w:tcPr>
            <w:tcW w:w="894" w:type="dxa"/>
            <w:shd w:val="clear" w:color="auto" w:fill="auto"/>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w:t>
            </w:r>
          </w:p>
        </w:tc>
        <w:tc>
          <w:tcPr>
            <w:tcW w:w="708" w:type="dxa"/>
            <w:shd w:val="clear" w:color="auto" w:fill="auto"/>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0.0000</w:t>
            </w:r>
          </w:p>
        </w:tc>
        <w:tc>
          <w:tcPr>
            <w:tcW w:w="851" w:type="dxa"/>
            <w:shd w:val="clear" w:color="auto" w:fill="auto"/>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0.0000</w:t>
            </w:r>
          </w:p>
        </w:tc>
      </w:tr>
      <w:tr w:rsidR="000E6E41" w:rsidRPr="008B5BF0" w:rsidTr="00E46B2B">
        <w:trPr>
          <w:trHeight w:val="284"/>
          <w:jc w:val="center"/>
        </w:trPr>
        <w:tc>
          <w:tcPr>
            <w:tcW w:w="623" w:type="dxa"/>
            <w:shd w:val="clear" w:color="auto" w:fill="auto"/>
            <w:noWrap/>
            <w:vAlign w:val="bottom"/>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3640</w:t>
            </w:r>
          </w:p>
        </w:tc>
        <w:tc>
          <w:tcPr>
            <w:tcW w:w="4429" w:type="dxa"/>
            <w:shd w:val="clear" w:color="auto" w:fill="auto"/>
            <w:noWrap/>
            <w:vAlign w:val="bottom"/>
            <w:hideMark/>
          </w:tcPr>
          <w:p w:rsidR="000E6E41" w:rsidRPr="008B5BF0" w:rsidRDefault="000E6E41" w:rsidP="000E6E41">
            <w:pPr>
              <w:spacing w:after="0" w:line="240" w:lineRule="auto"/>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DIV.TERREN. Y CONSTR.OBRAS URBAN. EN PROCESO BP</w:t>
            </w:r>
          </w:p>
        </w:tc>
        <w:tc>
          <w:tcPr>
            <w:tcW w:w="1180" w:type="dxa"/>
            <w:shd w:val="clear" w:color="auto" w:fill="auto"/>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0000</w:t>
            </w:r>
          </w:p>
        </w:tc>
        <w:tc>
          <w:tcPr>
            <w:tcW w:w="666" w:type="dxa"/>
            <w:shd w:val="clear" w:color="auto" w:fill="auto"/>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w:t>
            </w:r>
          </w:p>
        </w:tc>
        <w:tc>
          <w:tcPr>
            <w:tcW w:w="894" w:type="dxa"/>
            <w:shd w:val="clear" w:color="auto" w:fill="auto"/>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w:t>
            </w:r>
          </w:p>
        </w:tc>
        <w:tc>
          <w:tcPr>
            <w:tcW w:w="708" w:type="dxa"/>
            <w:shd w:val="clear" w:color="auto" w:fill="auto"/>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0.0000</w:t>
            </w:r>
          </w:p>
        </w:tc>
        <w:tc>
          <w:tcPr>
            <w:tcW w:w="851" w:type="dxa"/>
            <w:shd w:val="clear" w:color="auto" w:fill="auto"/>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0.0000</w:t>
            </w:r>
          </w:p>
        </w:tc>
      </w:tr>
      <w:tr w:rsidR="000E6E41" w:rsidRPr="008B5BF0" w:rsidTr="00E46B2B">
        <w:trPr>
          <w:trHeight w:val="284"/>
          <w:jc w:val="center"/>
        </w:trPr>
        <w:tc>
          <w:tcPr>
            <w:tcW w:w="623" w:type="dxa"/>
            <w:shd w:val="clear" w:color="auto" w:fill="auto"/>
            <w:noWrap/>
            <w:vAlign w:val="bottom"/>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3650</w:t>
            </w:r>
          </w:p>
        </w:tc>
        <w:tc>
          <w:tcPr>
            <w:tcW w:w="4429" w:type="dxa"/>
            <w:shd w:val="clear" w:color="auto" w:fill="auto"/>
            <w:noWrap/>
            <w:vAlign w:val="bottom"/>
            <w:hideMark/>
          </w:tcPr>
          <w:p w:rsidR="000E6E41" w:rsidRPr="008B5BF0" w:rsidRDefault="000E6E41" w:rsidP="000E6E41">
            <w:pPr>
              <w:spacing w:after="0" w:line="240" w:lineRule="auto"/>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CONSTRUCCIÓN DE VÍAS DE COMUNICACIÓN EN PROCESO BP</w:t>
            </w:r>
          </w:p>
        </w:tc>
        <w:tc>
          <w:tcPr>
            <w:tcW w:w="1180" w:type="dxa"/>
            <w:shd w:val="clear" w:color="auto" w:fill="auto"/>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0000</w:t>
            </w:r>
          </w:p>
        </w:tc>
        <w:tc>
          <w:tcPr>
            <w:tcW w:w="666" w:type="dxa"/>
            <w:shd w:val="clear" w:color="auto" w:fill="auto"/>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w:t>
            </w:r>
          </w:p>
        </w:tc>
        <w:tc>
          <w:tcPr>
            <w:tcW w:w="894" w:type="dxa"/>
            <w:shd w:val="clear" w:color="auto" w:fill="auto"/>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w:t>
            </w:r>
          </w:p>
        </w:tc>
        <w:tc>
          <w:tcPr>
            <w:tcW w:w="708" w:type="dxa"/>
            <w:shd w:val="clear" w:color="auto" w:fill="auto"/>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0.0000</w:t>
            </w:r>
          </w:p>
        </w:tc>
        <w:tc>
          <w:tcPr>
            <w:tcW w:w="851" w:type="dxa"/>
            <w:shd w:val="clear" w:color="auto" w:fill="auto"/>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0.0000</w:t>
            </w:r>
          </w:p>
        </w:tc>
      </w:tr>
      <w:tr w:rsidR="000E6E41" w:rsidRPr="008B5BF0" w:rsidTr="00E46B2B">
        <w:trPr>
          <w:trHeight w:val="284"/>
          <w:jc w:val="center"/>
        </w:trPr>
        <w:tc>
          <w:tcPr>
            <w:tcW w:w="623" w:type="dxa"/>
            <w:shd w:val="clear" w:color="auto" w:fill="auto"/>
            <w:noWrap/>
            <w:vAlign w:val="bottom"/>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3660</w:t>
            </w:r>
          </w:p>
        </w:tc>
        <w:tc>
          <w:tcPr>
            <w:tcW w:w="4429" w:type="dxa"/>
            <w:shd w:val="clear" w:color="auto" w:fill="auto"/>
            <w:noWrap/>
            <w:vAlign w:val="bottom"/>
            <w:hideMark/>
          </w:tcPr>
          <w:p w:rsidR="000E6E41" w:rsidRPr="008B5BF0" w:rsidRDefault="000E6E41" w:rsidP="000E6E41">
            <w:pPr>
              <w:spacing w:after="0" w:line="240" w:lineRule="auto"/>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OTRAS CONSTR.INGEN. CIV. U OBRA PESADA PROCESO BP</w:t>
            </w:r>
          </w:p>
        </w:tc>
        <w:tc>
          <w:tcPr>
            <w:tcW w:w="1180" w:type="dxa"/>
            <w:shd w:val="clear" w:color="auto" w:fill="auto"/>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0000</w:t>
            </w:r>
          </w:p>
        </w:tc>
        <w:tc>
          <w:tcPr>
            <w:tcW w:w="666" w:type="dxa"/>
            <w:shd w:val="clear" w:color="auto" w:fill="auto"/>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w:t>
            </w:r>
          </w:p>
        </w:tc>
        <w:tc>
          <w:tcPr>
            <w:tcW w:w="894" w:type="dxa"/>
            <w:shd w:val="clear" w:color="auto" w:fill="auto"/>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w:t>
            </w:r>
          </w:p>
        </w:tc>
        <w:tc>
          <w:tcPr>
            <w:tcW w:w="708" w:type="dxa"/>
            <w:shd w:val="clear" w:color="auto" w:fill="auto"/>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0.0000</w:t>
            </w:r>
          </w:p>
        </w:tc>
        <w:tc>
          <w:tcPr>
            <w:tcW w:w="851" w:type="dxa"/>
            <w:shd w:val="clear" w:color="auto" w:fill="auto"/>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0.0000</w:t>
            </w:r>
          </w:p>
        </w:tc>
      </w:tr>
      <w:tr w:rsidR="000E6E41" w:rsidRPr="008B5BF0" w:rsidTr="00E46B2B">
        <w:trPr>
          <w:trHeight w:val="284"/>
          <w:jc w:val="center"/>
        </w:trPr>
        <w:tc>
          <w:tcPr>
            <w:tcW w:w="623" w:type="dxa"/>
            <w:shd w:val="clear" w:color="auto" w:fill="auto"/>
            <w:noWrap/>
            <w:vAlign w:val="bottom"/>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3670</w:t>
            </w:r>
          </w:p>
        </w:tc>
        <w:tc>
          <w:tcPr>
            <w:tcW w:w="4429" w:type="dxa"/>
            <w:shd w:val="clear" w:color="auto" w:fill="auto"/>
            <w:noWrap/>
            <w:vAlign w:val="bottom"/>
            <w:hideMark/>
          </w:tcPr>
          <w:p w:rsidR="000E6E41" w:rsidRPr="008B5BF0" w:rsidRDefault="000E6E41" w:rsidP="000E6E41">
            <w:pPr>
              <w:spacing w:after="0" w:line="240" w:lineRule="auto"/>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INSTALAC. Y EQUIPAM. EN CONSTRUCC. EN PROCESO BP</w:t>
            </w:r>
          </w:p>
        </w:tc>
        <w:tc>
          <w:tcPr>
            <w:tcW w:w="1180" w:type="dxa"/>
            <w:shd w:val="clear" w:color="auto" w:fill="auto"/>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0000</w:t>
            </w:r>
          </w:p>
        </w:tc>
        <w:tc>
          <w:tcPr>
            <w:tcW w:w="666" w:type="dxa"/>
            <w:shd w:val="clear" w:color="auto" w:fill="auto"/>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w:t>
            </w:r>
          </w:p>
        </w:tc>
        <w:tc>
          <w:tcPr>
            <w:tcW w:w="894" w:type="dxa"/>
            <w:shd w:val="clear" w:color="auto" w:fill="auto"/>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w:t>
            </w:r>
          </w:p>
        </w:tc>
        <w:tc>
          <w:tcPr>
            <w:tcW w:w="708" w:type="dxa"/>
            <w:shd w:val="clear" w:color="auto" w:fill="auto"/>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0.0000</w:t>
            </w:r>
          </w:p>
        </w:tc>
        <w:tc>
          <w:tcPr>
            <w:tcW w:w="851" w:type="dxa"/>
            <w:shd w:val="clear" w:color="auto" w:fill="auto"/>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0.0000</w:t>
            </w:r>
          </w:p>
        </w:tc>
      </w:tr>
      <w:tr w:rsidR="000E6E41" w:rsidRPr="008B5BF0" w:rsidTr="00E46B2B">
        <w:trPr>
          <w:trHeight w:val="284"/>
          <w:jc w:val="center"/>
        </w:trPr>
        <w:tc>
          <w:tcPr>
            <w:tcW w:w="623" w:type="dxa"/>
            <w:shd w:val="clear" w:color="auto" w:fill="auto"/>
            <w:noWrap/>
            <w:vAlign w:val="bottom"/>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3690</w:t>
            </w:r>
          </w:p>
        </w:tc>
        <w:tc>
          <w:tcPr>
            <w:tcW w:w="4429" w:type="dxa"/>
            <w:shd w:val="clear" w:color="auto" w:fill="auto"/>
            <w:noWrap/>
            <w:vAlign w:val="bottom"/>
            <w:hideMark/>
          </w:tcPr>
          <w:p w:rsidR="000E6E41" w:rsidRPr="008B5BF0" w:rsidRDefault="000E6E41" w:rsidP="000E6E41">
            <w:pPr>
              <w:spacing w:after="0" w:line="240" w:lineRule="auto"/>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TRAB.ACABADOS EN EDIFIC. Y OTROS TRAB.ESPEC. PROC.</w:t>
            </w:r>
          </w:p>
        </w:tc>
        <w:tc>
          <w:tcPr>
            <w:tcW w:w="1180" w:type="dxa"/>
            <w:shd w:val="clear" w:color="auto" w:fill="auto"/>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0000</w:t>
            </w:r>
          </w:p>
        </w:tc>
        <w:tc>
          <w:tcPr>
            <w:tcW w:w="666" w:type="dxa"/>
            <w:shd w:val="clear" w:color="auto" w:fill="auto"/>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w:t>
            </w:r>
          </w:p>
        </w:tc>
        <w:tc>
          <w:tcPr>
            <w:tcW w:w="894" w:type="dxa"/>
            <w:shd w:val="clear" w:color="auto" w:fill="auto"/>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w:t>
            </w:r>
          </w:p>
        </w:tc>
        <w:tc>
          <w:tcPr>
            <w:tcW w:w="708" w:type="dxa"/>
            <w:shd w:val="clear" w:color="auto" w:fill="auto"/>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0.0000</w:t>
            </w:r>
          </w:p>
        </w:tc>
        <w:tc>
          <w:tcPr>
            <w:tcW w:w="851" w:type="dxa"/>
            <w:shd w:val="clear" w:color="auto" w:fill="auto"/>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0.0000</w:t>
            </w:r>
          </w:p>
        </w:tc>
      </w:tr>
      <w:tr w:rsidR="000E6E41" w:rsidRPr="008B5BF0" w:rsidTr="00E46B2B">
        <w:trPr>
          <w:trHeight w:val="284"/>
          <w:jc w:val="center"/>
        </w:trPr>
        <w:tc>
          <w:tcPr>
            <w:tcW w:w="623" w:type="dxa"/>
            <w:shd w:val="clear" w:color="auto" w:fill="auto"/>
            <w:noWrap/>
            <w:vAlign w:val="bottom"/>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3900</w:t>
            </w:r>
          </w:p>
        </w:tc>
        <w:tc>
          <w:tcPr>
            <w:tcW w:w="4429" w:type="dxa"/>
            <w:shd w:val="clear" w:color="auto" w:fill="auto"/>
            <w:noWrap/>
            <w:vAlign w:val="bottom"/>
            <w:hideMark/>
          </w:tcPr>
          <w:p w:rsidR="000E6E41" w:rsidRPr="008B5BF0" w:rsidRDefault="000E6E41" w:rsidP="000E6E41">
            <w:pPr>
              <w:spacing w:after="0" w:line="240" w:lineRule="auto"/>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OTRO BIENES INMUEBLES</w:t>
            </w:r>
          </w:p>
        </w:tc>
        <w:tc>
          <w:tcPr>
            <w:tcW w:w="1180" w:type="dxa"/>
            <w:shd w:val="clear" w:color="auto" w:fill="auto"/>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0000</w:t>
            </w:r>
          </w:p>
        </w:tc>
        <w:tc>
          <w:tcPr>
            <w:tcW w:w="666" w:type="dxa"/>
            <w:shd w:val="clear" w:color="auto" w:fill="auto"/>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w:t>
            </w:r>
          </w:p>
        </w:tc>
        <w:tc>
          <w:tcPr>
            <w:tcW w:w="894" w:type="dxa"/>
            <w:shd w:val="clear" w:color="auto" w:fill="auto"/>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w:t>
            </w:r>
          </w:p>
        </w:tc>
        <w:tc>
          <w:tcPr>
            <w:tcW w:w="708" w:type="dxa"/>
            <w:shd w:val="clear" w:color="auto" w:fill="auto"/>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0.0000</w:t>
            </w:r>
          </w:p>
        </w:tc>
        <w:tc>
          <w:tcPr>
            <w:tcW w:w="851" w:type="dxa"/>
            <w:shd w:val="clear" w:color="auto" w:fill="auto"/>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0.0000</w:t>
            </w:r>
          </w:p>
        </w:tc>
      </w:tr>
      <w:tr w:rsidR="000E6E41" w:rsidRPr="008B5BF0" w:rsidTr="00E46B2B">
        <w:trPr>
          <w:trHeight w:val="284"/>
          <w:jc w:val="center"/>
        </w:trPr>
        <w:tc>
          <w:tcPr>
            <w:tcW w:w="623" w:type="dxa"/>
            <w:shd w:val="clear" w:color="auto" w:fill="auto"/>
            <w:noWrap/>
            <w:vAlign w:val="bottom"/>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4110</w:t>
            </w:r>
          </w:p>
        </w:tc>
        <w:tc>
          <w:tcPr>
            <w:tcW w:w="4429" w:type="dxa"/>
            <w:shd w:val="clear" w:color="auto" w:fill="auto"/>
            <w:noWrap/>
            <w:vAlign w:val="bottom"/>
            <w:hideMark/>
          </w:tcPr>
          <w:p w:rsidR="000E6E41" w:rsidRPr="008B5BF0" w:rsidRDefault="000E6E41" w:rsidP="000E6E41">
            <w:pPr>
              <w:spacing w:after="0" w:line="240" w:lineRule="auto"/>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MUEBLES DE OFICINA Y ESTANTERÍA</w:t>
            </w:r>
          </w:p>
        </w:tc>
        <w:tc>
          <w:tcPr>
            <w:tcW w:w="1180" w:type="dxa"/>
            <w:shd w:val="clear" w:color="auto" w:fill="auto"/>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LINR</w:t>
            </w:r>
          </w:p>
        </w:tc>
        <w:tc>
          <w:tcPr>
            <w:tcW w:w="666" w:type="dxa"/>
            <w:shd w:val="clear" w:color="auto" w:fill="auto"/>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10</w:t>
            </w:r>
          </w:p>
        </w:tc>
        <w:tc>
          <w:tcPr>
            <w:tcW w:w="894" w:type="dxa"/>
            <w:shd w:val="clear" w:color="auto" w:fill="auto"/>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w:t>
            </w:r>
          </w:p>
        </w:tc>
        <w:tc>
          <w:tcPr>
            <w:tcW w:w="708" w:type="dxa"/>
            <w:shd w:val="clear" w:color="auto" w:fill="auto"/>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0.1000</w:t>
            </w:r>
          </w:p>
        </w:tc>
        <w:tc>
          <w:tcPr>
            <w:tcW w:w="851" w:type="dxa"/>
            <w:shd w:val="clear" w:color="auto" w:fill="auto"/>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0.0083</w:t>
            </w:r>
          </w:p>
        </w:tc>
      </w:tr>
      <w:tr w:rsidR="000E6E41" w:rsidRPr="008B5BF0" w:rsidTr="00E46B2B">
        <w:trPr>
          <w:trHeight w:val="284"/>
          <w:jc w:val="center"/>
        </w:trPr>
        <w:tc>
          <w:tcPr>
            <w:tcW w:w="623" w:type="dxa"/>
            <w:shd w:val="clear" w:color="auto" w:fill="auto"/>
            <w:noWrap/>
            <w:vAlign w:val="bottom"/>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4120</w:t>
            </w:r>
          </w:p>
        </w:tc>
        <w:tc>
          <w:tcPr>
            <w:tcW w:w="4429" w:type="dxa"/>
            <w:shd w:val="clear" w:color="auto" w:fill="auto"/>
            <w:noWrap/>
            <w:vAlign w:val="bottom"/>
            <w:hideMark/>
          </w:tcPr>
          <w:p w:rsidR="000E6E41" w:rsidRPr="008B5BF0" w:rsidRDefault="000E6E41" w:rsidP="000E6E41">
            <w:pPr>
              <w:spacing w:after="0" w:line="240" w:lineRule="auto"/>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MUEBLES EXCEPTO DE OFNA Y ESTANTERIA</w:t>
            </w:r>
          </w:p>
        </w:tc>
        <w:tc>
          <w:tcPr>
            <w:tcW w:w="1180" w:type="dxa"/>
            <w:shd w:val="clear" w:color="auto" w:fill="auto"/>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LINR</w:t>
            </w:r>
          </w:p>
        </w:tc>
        <w:tc>
          <w:tcPr>
            <w:tcW w:w="666" w:type="dxa"/>
            <w:shd w:val="clear" w:color="auto" w:fill="auto"/>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10</w:t>
            </w:r>
          </w:p>
        </w:tc>
        <w:tc>
          <w:tcPr>
            <w:tcW w:w="894" w:type="dxa"/>
            <w:shd w:val="clear" w:color="auto" w:fill="auto"/>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w:t>
            </w:r>
          </w:p>
        </w:tc>
        <w:tc>
          <w:tcPr>
            <w:tcW w:w="708" w:type="dxa"/>
            <w:shd w:val="clear" w:color="auto" w:fill="auto"/>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0.1000</w:t>
            </w:r>
          </w:p>
        </w:tc>
        <w:tc>
          <w:tcPr>
            <w:tcW w:w="851" w:type="dxa"/>
            <w:shd w:val="clear" w:color="auto" w:fill="auto"/>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0.0083</w:t>
            </w:r>
          </w:p>
        </w:tc>
      </w:tr>
      <w:tr w:rsidR="000E6E41" w:rsidRPr="008B5BF0" w:rsidTr="00E46B2B">
        <w:trPr>
          <w:trHeight w:val="284"/>
          <w:jc w:val="center"/>
        </w:trPr>
        <w:tc>
          <w:tcPr>
            <w:tcW w:w="623" w:type="dxa"/>
            <w:shd w:val="clear" w:color="auto" w:fill="auto"/>
            <w:noWrap/>
            <w:vAlign w:val="bottom"/>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4130</w:t>
            </w:r>
          </w:p>
        </w:tc>
        <w:tc>
          <w:tcPr>
            <w:tcW w:w="4429" w:type="dxa"/>
            <w:shd w:val="clear" w:color="auto" w:fill="auto"/>
            <w:noWrap/>
            <w:vAlign w:val="bottom"/>
            <w:hideMark/>
          </w:tcPr>
          <w:p w:rsidR="000E6E41" w:rsidRPr="008B5BF0" w:rsidRDefault="000E6E41" w:rsidP="000E6E41">
            <w:pPr>
              <w:spacing w:after="0" w:line="240" w:lineRule="auto"/>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EQUIPO DE CÓMPUTO Y DE TECNOLOGÍAS DE LA INFORM.</w:t>
            </w:r>
          </w:p>
        </w:tc>
        <w:tc>
          <w:tcPr>
            <w:tcW w:w="1180" w:type="dxa"/>
            <w:shd w:val="clear" w:color="auto" w:fill="auto"/>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LINR</w:t>
            </w:r>
          </w:p>
        </w:tc>
        <w:tc>
          <w:tcPr>
            <w:tcW w:w="666" w:type="dxa"/>
            <w:shd w:val="clear" w:color="auto" w:fill="auto"/>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5</w:t>
            </w:r>
          </w:p>
        </w:tc>
        <w:tc>
          <w:tcPr>
            <w:tcW w:w="894" w:type="dxa"/>
            <w:shd w:val="clear" w:color="auto" w:fill="auto"/>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w:t>
            </w:r>
          </w:p>
        </w:tc>
        <w:tc>
          <w:tcPr>
            <w:tcW w:w="708" w:type="dxa"/>
            <w:shd w:val="clear" w:color="auto" w:fill="auto"/>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0.2000</w:t>
            </w:r>
          </w:p>
        </w:tc>
        <w:tc>
          <w:tcPr>
            <w:tcW w:w="851" w:type="dxa"/>
            <w:shd w:val="clear" w:color="auto" w:fill="auto"/>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0.0167</w:t>
            </w:r>
          </w:p>
        </w:tc>
      </w:tr>
      <w:tr w:rsidR="000E6E41" w:rsidRPr="008B5BF0" w:rsidTr="00E46B2B">
        <w:trPr>
          <w:trHeight w:val="284"/>
          <w:jc w:val="center"/>
        </w:trPr>
        <w:tc>
          <w:tcPr>
            <w:tcW w:w="623" w:type="dxa"/>
            <w:shd w:val="clear" w:color="auto" w:fill="auto"/>
            <w:noWrap/>
            <w:vAlign w:val="bottom"/>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4190</w:t>
            </w:r>
          </w:p>
        </w:tc>
        <w:tc>
          <w:tcPr>
            <w:tcW w:w="4429" w:type="dxa"/>
            <w:shd w:val="clear" w:color="auto" w:fill="auto"/>
            <w:noWrap/>
            <w:vAlign w:val="bottom"/>
            <w:hideMark/>
          </w:tcPr>
          <w:p w:rsidR="000E6E41" w:rsidRPr="008B5BF0" w:rsidRDefault="000E6E41" w:rsidP="000E6E41">
            <w:pPr>
              <w:spacing w:after="0" w:line="240" w:lineRule="auto"/>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OTROS MOBILIARIOS Y EQUIPOS DE ADMINISTRACIÓN</w:t>
            </w:r>
          </w:p>
        </w:tc>
        <w:tc>
          <w:tcPr>
            <w:tcW w:w="1180" w:type="dxa"/>
            <w:shd w:val="clear" w:color="auto" w:fill="auto"/>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LINR</w:t>
            </w:r>
          </w:p>
        </w:tc>
        <w:tc>
          <w:tcPr>
            <w:tcW w:w="666" w:type="dxa"/>
            <w:shd w:val="clear" w:color="auto" w:fill="auto"/>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10</w:t>
            </w:r>
          </w:p>
        </w:tc>
        <w:tc>
          <w:tcPr>
            <w:tcW w:w="894" w:type="dxa"/>
            <w:shd w:val="clear" w:color="auto" w:fill="auto"/>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w:t>
            </w:r>
          </w:p>
        </w:tc>
        <w:tc>
          <w:tcPr>
            <w:tcW w:w="708" w:type="dxa"/>
            <w:shd w:val="clear" w:color="auto" w:fill="auto"/>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0.1000</w:t>
            </w:r>
          </w:p>
        </w:tc>
        <w:tc>
          <w:tcPr>
            <w:tcW w:w="851" w:type="dxa"/>
            <w:shd w:val="clear" w:color="auto" w:fill="auto"/>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0.0083</w:t>
            </w:r>
          </w:p>
        </w:tc>
      </w:tr>
      <w:tr w:rsidR="000E6E41" w:rsidRPr="008B5BF0" w:rsidTr="00E46B2B">
        <w:trPr>
          <w:trHeight w:val="284"/>
          <w:jc w:val="center"/>
        </w:trPr>
        <w:tc>
          <w:tcPr>
            <w:tcW w:w="623" w:type="dxa"/>
            <w:shd w:val="clear" w:color="auto" w:fill="auto"/>
            <w:noWrap/>
            <w:vAlign w:val="bottom"/>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4210</w:t>
            </w:r>
          </w:p>
        </w:tc>
        <w:tc>
          <w:tcPr>
            <w:tcW w:w="4429" w:type="dxa"/>
            <w:shd w:val="clear" w:color="auto" w:fill="auto"/>
            <w:noWrap/>
            <w:vAlign w:val="bottom"/>
            <w:hideMark/>
          </w:tcPr>
          <w:p w:rsidR="000E6E41" w:rsidRPr="008B5BF0" w:rsidRDefault="000E6E41" w:rsidP="000E6E41">
            <w:pPr>
              <w:spacing w:after="0" w:line="240" w:lineRule="auto"/>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EQUIPO DE APARATOS AUDIOVISUALES</w:t>
            </w:r>
          </w:p>
        </w:tc>
        <w:tc>
          <w:tcPr>
            <w:tcW w:w="1180" w:type="dxa"/>
            <w:shd w:val="clear" w:color="auto" w:fill="auto"/>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LINR</w:t>
            </w:r>
          </w:p>
        </w:tc>
        <w:tc>
          <w:tcPr>
            <w:tcW w:w="666" w:type="dxa"/>
            <w:shd w:val="clear" w:color="auto" w:fill="auto"/>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10</w:t>
            </w:r>
          </w:p>
        </w:tc>
        <w:tc>
          <w:tcPr>
            <w:tcW w:w="894" w:type="dxa"/>
            <w:shd w:val="clear" w:color="auto" w:fill="auto"/>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w:t>
            </w:r>
          </w:p>
        </w:tc>
        <w:tc>
          <w:tcPr>
            <w:tcW w:w="708" w:type="dxa"/>
            <w:shd w:val="clear" w:color="auto" w:fill="auto"/>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0.1000</w:t>
            </w:r>
          </w:p>
        </w:tc>
        <w:tc>
          <w:tcPr>
            <w:tcW w:w="851" w:type="dxa"/>
            <w:shd w:val="clear" w:color="auto" w:fill="auto"/>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0.0083</w:t>
            </w:r>
          </w:p>
        </w:tc>
      </w:tr>
      <w:tr w:rsidR="000E6E41" w:rsidRPr="008B5BF0" w:rsidTr="00E46B2B">
        <w:trPr>
          <w:trHeight w:val="284"/>
          <w:jc w:val="center"/>
        </w:trPr>
        <w:tc>
          <w:tcPr>
            <w:tcW w:w="623" w:type="dxa"/>
            <w:shd w:val="clear" w:color="auto" w:fill="auto"/>
            <w:noWrap/>
            <w:vAlign w:val="bottom"/>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4220</w:t>
            </w:r>
          </w:p>
        </w:tc>
        <w:tc>
          <w:tcPr>
            <w:tcW w:w="4429" w:type="dxa"/>
            <w:shd w:val="clear" w:color="auto" w:fill="auto"/>
            <w:noWrap/>
            <w:vAlign w:val="bottom"/>
            <w:hideMark/>
          </w:tcPr>
          <w:p w:rsidR="000E6E41" w:rsidRPr="008B5BF0" w:rsidRDefault="000E6E41" w:rsidP="000E6E41">
            <w:pPr>
              <w:spacing w:after="0" w:line="240" w:lineRule="auto"/>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APARATOS DEPORTIVOS</w:t>
            </w:r>
          </w:p>
        </w:tc>
        <w:tc>
          <w:tcPr>
            <w:tcW w:w="1180" w:type="dxa"/>
            <w:shd w:val="clear" w:color="auto" w:fill="auto"/>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LINR</w:t>
            </w:r>
          </w:p>
        </w:tc>
        <w:tc>
          <w:tcPr>
            <w:tcW w:w="666" w:type="dxa"/>
            <w:shd w:val="clear" w:color="auto" w:fill="auto"/>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5</w:t>
            </w:r>
          </w:p>
        </w:tc>
        <w:tc>
          <w:tcPr>
            <w:tcW w:w="894" w:type="dxa"/>
            <w:shd w:val="clear" w:color="auto" w:fill="auto"/>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w:t>
            </w:r>
          </w:p>
        </w:tc>
        <w:tc>
          <w:tcPr>
            <w:tcW w:w="708" w:type="dxa"/>
            <w:shd w:val="clear" w:color="auto" w:fill="auto"/>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0.2000</w:t>
            </w:r>
          </w:p>
        </w:tc>
        <w:tc>
          <w:tcPr>
            <w:tcW w:w="851" w:type="dxa"/>
            <w:shd w:val="clear" w:color="auto" w:fill="auto"/>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0.0167</w:t>
            </w:r>
          </w:p>
        </w:tc>
      </w:tr>
      <w:tr w:rsidR="000E6E41" w:rsidRPr="008B5BF0" w:rsidTr="00E46B2B">
        <w:trPr>
          <w:trHeight w:val="284"/>
          <w:jc w:val="center"/>
        </w:trPr>
        <w:tc>
          <w:tcPr>
            <w:tcW w:w="623" w:type="dxa"/>
            <w:shd w:val="clear" w:color="auto" w:fill="auto"/>
            <w:noWrap/>
            <w:vAlign w:val="bottom"/>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4230</w:t>
            </w:r>
          </w:p>
        </w:tc>
        <w:tc>
          <w:tcPr>
            <w:tcW w:w="4429" w:type="dxa"/>
            <w:shd w:val="clear" w:color="auto" w:fill="auto"/>
            <w:noWrap/>
            <w:vAlign w:val="bottom"/>
            <w:hideMark/>
          </w:tcPr>
          <w:p w:rsidR="000E6E41" w:rsidRPr="008B5BF0" w:rsidRDefault="000E6E41" w:rsidP="000E6E41">
            <w:pPr>
              <w:spacing w:after="0" w:line="240" w:lineRule="auto"/>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CÁMARAS FOTOGRÁFICAS Y DE VIDEO</w:t>
            </w:r>
          </w:p>
        </w:tc>
        <w:tc>
          <w:tcPr>
            <w:tcW w:w="1180" w:type="dxa"/>
            <w:shd w:val="clear" w:color="auto" w:fill="auto"/>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LINR</w:t>
            </w:r>
          </w:p>
        </w:tc>
        <w:tc>
          <w:tcPr>
            <w:tcW w:w="666" w:type="dxa"/>
            <w:shd w:val="clear" w:color="auto" w:fill="auto"/>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5</w:t>
            </w:r>
          </w:p>
        </w:tc>
        <w:tc>
          <w:tcPr>
            <w:tcW w:w="894" w:type="dxa"/>
            <w:shd w:val="clear" w:color="auto" w:fill="auto"/>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w:t>
            </w:r>
          </w:p>
        </w:tc>
        <w:tc>
          <w:tcPr>
            <w:tcW w:w="708" w:type="dxa"/>
            <w:shd w:val="clear" w:color="auto" w:fill="auto"/>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0.2000</w:t>
            </w:r>
          </w:p>
        </w:tc>
        <w:tc>
          <w:tcPr>
            <w:tcW w:w="851" w:type="dxa"/>
            <w:shd w:val="clear" w:color="auto" w:fill="auto"/>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0.0167</w:t>
            </w:r>
          </w:p>
        </w:tc>
      </w:tr>
      <w:tr w:rsidR="000E6E41" w:rsidRPr="008B5BF0" w:rsidTr="00E46B2B">
        <w:trPr>
          <w:trHeight w:val="284"/>
          <w:jc w:val="center"/>
        </w:trPr>
        <w:tc>
          <w:tcPr>
            <w:tcW w:w="623" w:type="dxa"/>
            <w:shd w:val="clear" w:color="auto" w:fill="auto"/>
            <w:noWrap/>
            <w:vAlign w:val="bottom"/>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4290</w:t>
            </w:r>
          </w:p>
        </w:tc>
        <w:tc>
          <w:tcPr>
            <w:tcW w:w="4429" w:type="dxa"/>
            <w:shd w:val="clear" w:color="auto" w:fill="auto"/>
            <w:noWrap/>
            <w:vAlign w:val="bottom"/>
            <w:hideMark/>
          </w:tcPr>
          <w:p w:rsidR="000E6E41" w:rsidRPr="008B5BF0" w:rsidRDefault="000E6E41" w:rsidP="000E6E41">
            <w:pPr>
              <w:spacing w:after="0" w:line="240" w:lineRule="auto"/>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OTRO MOBILIARIO Y EQUIPO EDUCACIONAL Y RECREATIVO</w:t>
            </w:r>
          </w:p>
        </w:tc>
        <w:tc>
          <w:tcPr>
            <w:tcW w:w="1180" w:type="dxa"/>
            <w:shd w:val="clear" w:color="auto" w:fill="auto"/>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LINR</w:t>
            </w:r>
          </w:p>
        </w:tc>
        <w:tc>
          <w:tcPr>
            <w:tcW w:w="666" w:type="dxa"/>
            <w:shd w:val="clear" w:color="auto" w:fill="auto"/>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10</w:t>
            </w:r>
          </w:p>
        </w:tc>
        <w:tc>
          <w:tcPr>
            <w:tcW w:w="894" w:type="dxa"/>
            <w:shd w:val="clear" w:color="auto" w:fill="auto"/>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w:t>
            </w:r>
          </w:p>
        </w:tc>
        <w:tc>
          <w:tcPr>
            <w:tcW w:w="708" w:type="dxa"/>
            <w:shd w:val="clear" w:color="auto" w:fill="auto"/>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0.1000</w:t>
            </w:r>
          </w:p>
        </w:tc>
        <w:tc>
          <w:tcPr>
            <w:tcW w:w="851" w:type="dxa"/>
            <w:shd w:val="clear" w:color="auto" w:fill="auto"/>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0.0083</w:t>
            </w:r>
          </w:p>
        </w:tc>
      </w:tr>
      <w:tr w:rsidR="009A343E" w:rsidRPr="00922B01" w:rsidTr="00E46B2B">
        <w:trPr>
          <w:trHeight w:val="617"/>
          <w:jc w:val="center"/>
        </w:trPr>
        <w:tc>
          <w:tcPr>
            <w:tcW w:w="623" w:type="dxa"/>
            <w:shd w:val="clear" w:color="auto" w:fill="0064A7"/>
            <w:vAlign w:val="center"/>
            <w:hideMark/>
          </w:tcPr>
          <w:p w:rsidR="009A343E" w:rsidRPr="00922B01" w:rsidRDefault="009A343E" w:rsidP="009A343E">
            <w:pPr>
              <w:spacing w:after="0" w:line="240" w:lineRule="auto"/>
              <w:jc w:val="center"/>
              <w:rPr>
                <w:rFonts w:ascii="DINPro-Regular" w:eastAsia="Times New Roman" w:hAnsi="DINPro-Regular" w:cs="DIN Pro Regular"/>
                <w:b/>
                <w:color w:val="FFFFFF"/>
                <w:sz w:val="13"/>
                <w:szCs w:val="13"/>
                <w:lang w:eastAsia="es-MX"/>
              </w:rPr>
            </w:pPr>
            <w:r w:rsidRPr="00922B01">
              <w:rPr>
                <w:rFonts w:ascii="DINPro-Regular" w:hAnsi="DINPro-Regular" w:cs="DIN Pro Regular"/>
                <w:sz w:val="13"/>
                <w:szCs w:val="13"/>
              </w:rPr>
              <w:t xml:space="preserve">          </w:t>
            </w:r>
            <w:r w:rsidRPr="00922B01">
              <w:rPr>
                <w:rFonts w:ascii="DINPro-Regular" w:eastAsia="Times New Roman" w:hAnsi="DINPro-Regular" w:cs="DIN Pro Regular"/>
                <w:b/>
                <w:color w:val="FFFFFF"/>
                <w:sz w:val="13"/>
                <w:szCs w:val="13"/>
                <w:lang w:eastAsia="es-MX"/>
              </w:rPr>
              <w:t>CLASE</w:t>
            </w:r>
          </w:p>
        </w:tc>
        <w:tc>
          <w:tcPr>
            <w:tcW w:w="4429" w:type="dxa"/>
            <w:shd w:val="clear" w:color="auto" w:fill="0064A7"/>
            <w:vAlign w:val="center"/>
            <w:hideMark/>
          </w:tcPr>
          <w:p w:rsidR="009A343E" w:rsidRPr="00922B01" w:rsidRDefault="009A343E" w:rsidP="009A343E">
            <w:pPr>
              <w:spacing w:after="0" w:line="240" w:lineRule="auto"/>
              <w:jc w:val="center"/>
              <w:rPr>
                <w:rFonts w:ascii="DINPro-Regular" w:eastAsia="Times New Roman" w:hAnsi="DINPro-Regular" w:cs="DIN Pro Regular"/>
                <w:b/>
                <w:color w:val="FFFFFF"/>
                <w:sz w:val="13"/>
                <w:szCs w:val="13"/>
                <w:lang w:eastAsia="es-MX"/>
              </w:rPr>
            </w:pPr>
            <w:r w:rsidRPr="00922B01">
              <w:rPr>
                <w:rFonts w:ascii="DINPro-Regular" w:eastAsia="Times New Roman" w:hAnsi="DINPro-Regular" w:cs="DIN Pro Regular"/>
                <w:b/>
                <w:color w:val="FFFFFF"/>
                <w:sz w:val="13"/>
                <w:szCs w:val="13"/>
                <w:lang w:eastAsia="es-MX"/>
              </w:rPr>
              <w:t>DESCRIPCION</w:t>
            </w:r>
          </w:p>
        </w:tc>
        <w:tc>
          <w:tcPr>
            <w:tcW w:w="1180" w:type="dxa"/>
            <w:shd w:val="clear" w:color="auto" w:fill="0064A7"/>
            <w:vAlign w:val="center"/>
            <w:hideMark/>
          </w:tcPr>
          <w:p w:rsidR="009A343E" w:rsidRPr="00922B01" w:rsidRDefault="009A343E" w:rsidP="009A343E">
            <w:pPr>
              <w:spacing w:after="0" w:line="240" w:lineRule="auto"/>
              <w:jc w:val="center"/>
              <w:rPr>
                <w:rFonts w:ascii="DINPro-Regular" w:eastAsia="Times New Roman" w:hAnsi="DINPro-Regular" w:cs="DIN Pro Regular"/>
                <w:b/>
                <w:color w:val="FFFFFF"/>
                <w:sz w:val="13"/>
                <w:szCs w:val="13"/>
                <w:lang w:eastAsia="es-MX"/>
              </w:rPr>
            </w:pPr>
            <w:r w:rsidRPr="00922B01">
              <w:rPr>
                <w:rFonts w:ascii="DINPro-Regular" w:eastAsia="Times New Roman" w:hAnsi="DINPro-Regular" w:cs="DIN Pro Regular"/>
                <w:b/>
                <w:color w:val="FFFFFF"/>
                <w:sz w:val="13"/>
                <w:szCs w:val="13"/>
                <w:lang w:eastAsia="es-MX"/>
              </w:rPr>
              <w:t>METODO DE DEPRECIACION</w:t>
            </w:r>
          </w:p>
        </w:tc>
        <w:tc>
          <w:tcPr>
            <w:tcW w:w="666" w:type="dxa"/>
            <w:shd w:val="clear" w:color="auto" w:fill="0064A7"/>
            <w:vAlign w:val="center"/>
            <w:hideMark/>
          </w:tcPr>
          <w:p w:rsidR="009A343E" w:rsidRPr="00922B01" w:rsidRDefault="009A343E" w:rsidP="009A343E">
            <w:pPr>
              <w:spacing w:after="0" w:line="240" w:lineRule="auto"/>
              <w:jc w:val="center"/>
              <w:rPr>
                <w:rFonts w:ascii="DINPro-Regular" w:eastAsia="Times New Roman" w:hAnsi="DINPro-Regular" w:cs="DIN Pro Regular"/>
                <w:b/>
                <w:color w:val="FFFFFF"/>
                <w:sz w:val="13"/>
                <w:szCs w:val="13"/>
                <w:lang w:eastAsia="es-MX"/>
              </w:rPr>
            </w:pPr>
            <w:r w:rsidRPr="00922B01">
              <w:rPr>
                <w:rFonts w:ascii="DINPro-Regular" w:eastAsia="Times New Roman" w:hAnsi="DINPro-Regular" w:cs="DIN Pro Regular"/>
                <w:b/>
                <w:color w:val="FFFFFF"/>
                <w:sz w:val="13"/>
                <w:szCs w:val="13"/>
                <w:lang w:eastAsia="es-MX"/>
              </w:rPr>
              <w:t>VIDA UTIL EN AÑOS</w:t>
            </w:r>
          </w:p>
        </w:tc>
        <w:tc>
          <w:tcPr>
            <w:tcW w:w="894" w:type="dxa"/>
            <w:shd w:val="clear" w:color="auto" w:fill="0064A7"/>
            <w:vAlign w:val="center"/>
            <w:hideMark/>
          </w:tcPr>
          <w:p w:rsidR="009A343E" w:rsidRPr="00922B01" w:rsidRDefault="009A343E" w:rsidP="009A343E">
            <w:pPr>
              <w:spacing w:after="0" w:line="240" w:lineRule="auto"/>
              <w:jc w:val="center"/>
              <w:rPr>
                <w:rFonts w:ascii="DINPro-Regular" w:eastAsia="Times New Roman" w:hAnsi="DINPro-Regular" w:cs="DIN Pro Regular"/>
                <w:b/>
                <w:color w:val="FFFFFF"/>
                <w:sz w:val="13"/>
                <w:szCs w:val="13"/>
                <w:lang w:eastAsia="es-MX"/>
              </w:rPr>
            </w:pPr>
            <w:r w:rsidRPr="00922B01">
              <w:rPr>
                <w:rFonts w:ascii="DINPro-Regular" w:eastAsia="Times New Roman" w:hAnsi="DINPro-Regular" w:cs="DIN Pro Regular"/>
                <w:b/>
                <w:color w:val="FFFFFF"/>
                <w:sz w:val="13"/>
                <w:szCs w:val="13"/>
                <w:lang w:eastAsia="es-MX"/>
              </w:rPr>
              <w:t>VALOR RESIDUAL</w:t>
            </w:r>
          </w:p>
        </w:tc>
        <w:tc>
          <w:tcPr>
            <w:tcW w:w="708" w:type="dxa"/>
            <w:shd w:val="clear" w:color="auto" w:fill="0064A7"/>
            <w:vAlign w:val="center"/>
            <w:hideMark/>
          </w:tcPr>
          <w:p w:rsidR="009A343E" w:rsidRPr="00922B01" w:rsidRDefault="009A343E" w:rsidP="009A343E">
            <w:pPr>
              <w:spacing w:after="0" w:line="240" w:lineRule="auto"/>
              <w:jc w:val="center"/>
              <w:rPr>
                <w:rFonts w:ascii="DINPro-Regular" w:eastAsia="Times New Roman" w:hAnsi="DINPro-Regular" w:cs="DIN Pro Regular"/>
                <w:b/>
                <w:color w:val="FFFFFF"/>
                <w:sz w:val="13"/>
                <w:szCs w:val="13"/>
                <w:lang w:eastAsia="es-MX"/>
              </w:rPr>
            </w:pPr>
            <w:r w:rsidRPr="00922B01">
              <w:rPr>
                <w:rFonts w:ascii="DINPro-Regular" w:eastAsia="Times New Roman" w:hAnsi="DINPro-Regular" w:cs="DIN Pro Regular"/>
                <w:b/>
                <w:color w:val="FFFFFF"/>
                <w:sz w:val="13"/>
                <w:szCs w:val="13"/>
                <w:lang w:eastAsia="es-MX"/>
              </w:rPr>
              <w:t>DEP. ANUAL %</w:t>
            </w:r>
          </w:p>
        </w:tc>
        <w:tc>
          <w:tcPr>
            <w:tcW w:w="851" w:type="dxa"/>
            <w:shd w:val="clear" w:color="auto" w:fill="0064A7"/>
            <w:vAlign w:val="center"/>
            <w:hideMark/>
          </w:tcPr>
          <w:p w:rsidR="009A343E" w:rsidRPr="00922B01" w:rsidRDefault="009A343E" w:rsidP="009A343E">
            <w:pPr>
              <w:spacing w:after="0" w:line="240" w:lineRule="auto"/>
              <w:jc w:val="center"/>
              <w:rPr>
                <w:rFonts w:ascii="DINPro-Regular" w:eastAsia="Times New Roman" w:hAnsi="DINPro-Regular" w:cs="DIN Pro Regular"/>
                <w:b/>
                <w:color w:val="FFFFFF"/>
                <w:sz w:val="13"/>
                <w:szCs w:val="13"/>
                <w:lang w:eastAsia="es-MX"/>
              </w:rPr>
            </w:pPr>
            <w:r w:rsidRPr="00922B01">
              <w:rPr>
                <w:rFonts w:ascii="DINPro-Regular" w:eastAsia="Times New Roman" w:hAnsi="DINPro-Regular" w:cs="DIN Pro Regular"/>
                <w:b/>
                <w:color w:val="FFFFFF"/>
                <w:sz w:val="13"/>
                <w:szCs w:val="13"/>
                <w:lang w:eastAsia="es-MX"/>
              </w:rPr>
              <w:t>DEP. MENSUAL %</w:t>
            </w:r>
          </w:p>
        </w:tc>
      </w:tr>
      <w:tr w:rsidR="000E6E41" w:rsidRPr="008B5BF0" w:rsidTr="00E46B2B">
        <w:trPr>
          <w:trHeight w:val="261"/>
          <w:jc w:val="center"/>
        </w:trPr>
        <w:tc>
          <w:tcPr>
            <w:tcW w:w="623" w:type="dxa"/>
            <w:shd w:val="clear" w:color="auto" w:fill="auto"/>
            <w:noWrap/>
            <w:vAlign w:val="bottom"/>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4310</w:t>
            </w:r>
          </w:p>
        </w:tc>
        <w:tc>
          <w:tcPr>
            <w:tcW w:w="4429" w:type="dxa"/>
            <w:shd w:val="clear" w:color="auto" w:fill="auto"/>
            <w:noWrap/>
            <w:vAlign w:val="bottom"/>
            <w:hideMark/>
          </w:tcPr>
          <w:p w:rsidR="000E6E41" w:rsidRPr="008B5BF0" w:rsidRDefault="000E6E41" w:rsidP="000E6E41">
            <w:pPr>
              <w:spacing w:after="0" w:line="240" w:lineRule="auto"/>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EQUIPO MEDICO Y DE LABORATORIO</w:t>
            </w:r>
          </w:p>
        </w:tc>
        <w:tc>
          <w:tcPr>
            <w:tcW w:w="1180" w:type="dxa"/>
            <w:shd w:val="clear" w:color="auto" w:fill="auto"/>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LINR</w:t>
            </w:r>
          </w:p>
        </w:tc>
        <w:tc>
          <w:tcPr>
            <w:tcW w:w="666" w:type="dxa"/>
            <w:shd w:val="clear" w:color="auto" w:fill="auto"/>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10</w:t>
            </w:r>
          </w:p>
        </w:tc>
        <w:tc>
          <w:tcPr>
            <w:tcW w:w="894" w:type="dxa"/>
            <w:shd w:val="clear" w:color="auto" w:fill="auto"/>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w:t>
            </w:r>
          </w:p>
        </w:tc>
        <w:tc>
          <w:tcPr>
            <w:tcW w:w="708" w:type="dxa"/>
            <w:shd w:val="clear" w:color="auto" w:fill="auto"/>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0.1000</w:t>
            </w:r>
          </w:p>
        </w:tc>
        <w:tc>
          <w:tcPr>
            <w:tcW w:w="851" w:type="dxa"/>
            <w:shd w:val="clear" w:color="auto" w:fill="auto"/>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0.0083</w:t>
            </w:r>
          </w:p>
        </w:tc>
      </w:tr>
      <w:tr w:rsidR="000E6E41" w:rsidRPr="008B5BF0" w:rsidTr="00E46B2B">
        <w:trPr>
          <w:trHeight w:val="261"/>
          <w:jc w:val="center"/>
        </w:trPr>
        <w:tc>
          <w:tcPr>
            <w:tcW w:w="623" w:type="dxa"/>
            <w:shd w:val="clear" w:color="auto" w:fill="FFFFFF"/>
            <w:noWrap/>
            <w:vAlign w:val="bottom"/>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4320</w:t>
            </w:r>
          </w:p>
        </w:tc>
        <w:tc>
          <w:tcPr>
            <w:tcW w:w="4429" w:type="dxa"/>
            <w:shd w:val="clear" w:color="auto" w:fill="FFFFFF"/>
            <w:noWrap/>
            <w:vAlign w:val="bottom"/>
            <w:hideMark/>
          </w:tcPr>
          <w:p w:rsidR="000E6E41" w:rsidRPr="008B5BF0" w:rsidRDefault="000E6E41" w:rsidP="000E6E41">
            <w:pPr>
              <w:spacing w:after="0" w:line="240" w:lineRule="auto"/>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INSTRUMENTAL MÉDICO Y DE LABORATORIO</w:t>
            </w:r>
          </w:p>
        </w:tc>
        <w:tc>
          <w:tcPr>
            <w:tcW w:w="1180"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LINR</w:t>
            </w:r>
          </w:p>
        </w:tc>
        <w:tc>
          <w:tcPr>
            <w:tcW w:w="666"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5</w:t>
            </w:r>
          </w:p>
        </w:tc>
        <w:tc>
          <w:tcPr>
            <w:tcW w:w="894"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w:t>
            </w:r>
          </w:p>
        </w:tc>
        <w:tc>
          <w:tcPr>
            <w:tcW w:w="708" w:type="dxa"/>
            <w:shd w:val="clear" w:color="auto" w:fill="FFFFFF"/>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0.2000</w:t>
            </w:r>
          </w:p>
        </w:tc>
        <w:tc>
          <w:tcPr>
            <w:tcW w:w="851" w:type="dxa"/>
            <w:shd w:val="clear" w:color="auto" w:fill="FFFFFF"/>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0.0167</w:t>
            </w:r>
          </w:p>
        </w:tc>
      </w:tr>
      <w:tr w:rsidR="000E6E41" w:rsidRPr="008B5BF0" w:rsidTr="00E46B2B">
        <w:trPr>
          <w:trHeight w:val="261"/>
          <w:jc w:val="center"/>
        </w:trPr>
        <w:tc>
          <w:tcPr>
            <w:tcW w:w="623" w:type="dxa"/>
            <w:shd w:val="clear" w:color="auto" w:fill="FFFFFF"/>
            <w:noWrap/>
            <w:vAlign w:val="bottom"/>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4410</w:t>
            </w:r>
          </w:p>
        </w:tc>
        <w:tc>
          <w:tcPr>
            <w:tcW w:w="4429" w:type="dxa"/>
            <w:shd w:val="clear" w:color="auto" w:fill="FFFFFF"/>
            <w:noWrap/>
            <w:vAlign w:val="bottom"/>
            <w:hideMark/>
          </w:tcPr>
          <w:p w:rsidR="000E6E41" w:rsidRPr="008B5BF0" w:rsidRDefault="000E6E41" w:rsidP="000E6E41">
            <w:pPr>
              <w:spacing w:after="0" w:line="240" w:lineRule="auto"/>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AUTOS PARA USO ADMINISTRATIVO Y DE OFICINA</w:t>
            </w:r>
          </w:p>
        </w:tc>
        <w:tc>
          <w:tcPr>
            <w:tcW w:w="1180"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LINR</w:t>
            </w:r>
          </w:p>
        </w:tc>
        <w:tc>
          <w:tcPr>
            <w:tcW w:w="666"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8</w:t>
            </w:r>
          </w:p>
        </w:tc>
        <w:tc>
          <w:tcPr>
            <w:tcW w:w="894"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5</w:t>
            </w:r>
          </w:p>
        </w:tc>
        <w:tc>
          <w:tcPr>
            <w:tcW w:w="708" w:type="dxa"/>
            <w:shd w:val="clear" w:color="auto" w:fill="FFFFFF"/>
            <w:noWrap/>
            <w:vAlign w:val="bottom"/>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0.1188</w:t>
            </w:r>
          </w:p>
        </w:tc>
        <w:tc>
          <w:tcPr>
            <w:tcW w:w="851" w:type="dxa"/>
            <w:shd w:val="clear" w:color="auto" w:fill="FFFFFF"/>
            <w:noWrap/>
            <w:vAlign w:val="bottom"/>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0.0099</w:t>
            </w:r>
          </w:p>
        </w:tc>
      </w:tr>
      <w:tr w:rsidR="000E6E41" w:rsidRPr="008B5BF0" w:rsidTr="00E46B2B">
        <w:trPr>
          <w:trHeight w:val="261"/>
          <w:jc w:val="center"/>
        </w:trPr>
        <w:tc>
          <w:tcPr>
            <w:tcW w:w="623" w:type="dxa"/>
            <w:shd w:val="clear" w:color="auto" w:fill="FFFFFF"/>
            <w:noWrap/>
            <w:vAlign w:val="bottom"/>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4411</w:t>
            </w:r>
          </w:p>
        </w:tc>
        <w:tc>
          <w:tcPr>
            <w:tcW w:w="4429" w:type="dxa"/>
            <w:shd w:val="clear" w:color="auto" w:fill="FFFFFF"/>
            <w:noWrap/>
            <w:vAlign w:val="bottom"/>
            <w:hideMark/>
          </w:tcPr>
          <w:p w:rsidR="000E6E41" w:rsidRPr="008B5BF0" w:rsidRDefault="000E6E41" w:rsidP="000E6E41">
            <w:pPr>
              <w:spacing w:after="0" w:line="240" w:lineRule="auto"/>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GRUAS</w:t>
            </w:r>
          </w:p>
        </w:tc>
        <w:tc>
          <w:tcPr>
            <w:tcW w:w="1180"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LINR</w:t>
            </w:r>
          </w:p>
        </w:tc>
        <w:tc>
          <w:tcPr>
            <w:tcW w:w="666"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8</w:t>
            </w:r>
          </w:p>
        </w:tc>
        <w:tc>
          <w:tcPr>
            <w:tcW w:w="894"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5</w:t>
            </w:r>
          </w:p>
        </w:tc>
        <w:tc>
          <w:tcPr>
            <w:tcW w:w="708" w:type="dxa"/>
            <w:shd w:val="clear" w:color="auto" w:fill="FFFFFF"/>
            <w:noWrap/>
            <w:vAlign w:val="bottom"/>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0.1188</w:t>
            </w:r>
          </w:p>
        </w:tc>
        <w:tc>
          <w:tcPr>
            <w:tcW w:w="851" w:type="dxa"/>
            <w:shd w:val="clear" w:color="auto" w:fill="FFFFFF"/>
            <w:noWrap/>
            <w:vAlign w:val="bottom"/>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0.0099</w:t>
            </w:r>
          </w:p>
        </w:tc>
      </w:tr>
      <w:tr w:rsidR="000E6E41" w:rsidRPr="008B5BF0" w:rsidTr="00E46B2B">
        <w:trPr>
          <w:trHeight w:val="261"/>
          <w:jc w:val="center"/>
        </w:trPr>
        <w:tc>
          <w:tcPr>
            <w:tcW w:w="623" w:type="dxa"/>
            <w:shd w:val="clear" w:color="auto" w:fill="FFFFFF"/>
            <w:noWrap/>
            <w:vAlign w:val="bottom"/>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4412</w:t>
            </w:r>
          </w:p>
        </w:tc>
        <w:tc>
          <w:tcPr>
            <w:tcW w:w="4429" w:type="dxa"/>
            <w:shd w:val="clear" w:color="auto" w:fill="FFFFFF"/>
            <w:noWrap/>
            <w:vAlign w:val="bottom"/>
            <w:hideMark/>
          </w:tcPr>
          <w:p w:rsidR="000E6E41" w:rsidRPr="008B5BF0" w:rsidRDefault="000E6E41" w:rsidP="000E6E41">
            <w:pPr>
              <w:spacing w:after="0" w:line="240" w:lineRule="auto"/>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AUTOBUSES, MICROBUSES Y VANS</w:t>
            </w:r>
          </w:p>
        </w:tc>
        <w:tc>
          <w:tcPr>
            <w:tcW w:w="1180"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LINR</w:t>
            </w:r>
          </w:p>
        </w:tc>
        <w:tc>
          <w:tcPr>
            <w:tcW w:w="666"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8</w:t>
            </w:r>
          </w:p>
        </w:tc>
        <w:tc>
          <w:tcPr>
            <w:tcW w:w="894"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5</w:t>
            </w:r>
          </w:p>
        </w:tc>
        <w:tc>
          <w:tcPr>
            <w:tcW w:w="708" w:type="dxa"/>
            <w:shd w:val="clear" w:color="auto" w:fill="FFFFFF"/>
            <w:noWrap/>
            <w:vAlign w:val="bottom"/>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0.1188</w:t>
            </w:r>
          </w:p>
        </w:tc>
        <w:tc>
          <w:tcPr>
            <w:tcW w:w="851" w:type="dxa"/>
            <w:shd w:val="clear" w:color="auto" w:fill="FFFFFF"/>
            <w:noWrap/>
            <w:vAlign w:val="bottom"/>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0.0099</w:t>
            </w:r>
          </w:p>
        </w:tc>
      </w:tr>
      <w:tr w:rsidR="000E6E41" w:rsidRPr="008B5BF0" w:rsidTr="00E46B2B">
        <w:trPr>
          <w:trHeight w:val="261"/>
          <w:jc w:val="center"/>
        </w:trPr>
        <w:tc>
          <w:tcPr>
            <w:tcW w:w="623" w:type="dxa"/>
            <w:shd w:val="clear" w:color="auto" w:fill="FFFFFF"/>
            <w:noWrap/>
            <w:vAlign w:val="bottom"/>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4413</w:t>
            </w:r>
          </w:p>
        </w:tc>
        <w:tc>
          <w:tcPr>
            <w:tcW w:w="4429" w:type="dxa"/>
            <w:shd w:val="clear" w:color="auto" w:fill="FFFFFF"/>
            <w:noWrap/>
            <w:vAlign w:val="bottom"/>
            <w:hideMark/>
          </w:tcPr>
          <w:p w:rsidR="000E6E41" w:rsidRPr="008B5BF0" w:rsidRDefault="000E6E41" w:rsidP="000E6E41">
            <w:pPr>
              <w:spacing w:after="0" w:line="240" w:lineRule="auto"/>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CAMIONES DE VOLTEO Y CARGA</w:t>
            </w:r>
          </w:p>
        </w:tc>
        <w:tc>
          <w:tcPr>
            <w:tcW w:w="1180"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LINR</w:t>
            </w:r>
          </w:p>
        </w:tc>
        <w:tc>
          <w:tcPr>
            <w:tcW w:w="666"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8</w:t>
            </w:r>
          </w:p>
        </w:tc>
        <w:tc>
          <w:tcPr>
            <w:tcW w:w="894"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5</w:t>
            </w:r>
          </w:p>
        </w:tc>
        <w:tc>
          <w:tcPr>
            <w:tcW w:w="708" w:type="dxa"/>
            <w:shd w:val="clear" w:color="auto" w:fill="FFFFFF"/>
            <w:noWrap/>
            <w:vAlign w:val="bottom"/>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0.1188</w:t>
            </w:r>
          </w:p>
        </w:tc>
        <w:tc>
          <w:tcPr>
            <w:tcW w:w="851" w:type="dxa"/>
            <w:shd w:val="clear" w:color="auto" w:fill="FFFFFF"/>
            <w:noWrap/>
            <w:vAlign w:val="bottom"/>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0.0099</w:t>
            </w:r>
          </w:p>
        </w:tc>
      </w:tr>
      <w:tr w:rsidR="000E6E41" w:rsidRPr="008B5BF0" w:rsidTr="00E46B2B">
        <w:trPr>
          <w:trHeight w:val="261"/>
          <w:jc w:val="center"/>
        </w:trPr>
        <w:tc>
          <w:tcPr>
            <w:tcW w:w="623" w:type="dxa"/>
            <w:shd w:val="clear" w:color="auto" w:fill="FFFFFF"/>
            <w:noWrap/>
            <w:vAlign w:val="bottom"/>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4414</w:t>
            </w:r>
          </w:p>
        </w:tc>
        <w:tc>
          <w:tcPr>
            <w:tcW w:w="4429" w:type="dxa"/>
            <w:shd w:val="clear" w:color="auto" w:fill="FFFFFF"/>
            <w:noWrap/>
            <w:vAlign w:val="bottom"/>
            <w:hideMark/>
          </w:tcPr>
          <w:p w:rsidR="000E6E41" w:rsidRPr="008B5BF0" w:rsidRDefault="000E6E41" w:rsidP="000E6E41">
            <w:pPr>
              <w:spacing w:after="0" w:line="240" w:lineRule="auto"/>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AMBULANCIAS</w:t>
            </w:r>
          </w:p>
        </w:tc>
        <w:tc>
          <w:tcPr>
            <w:tcW w:w="1180"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LINR</w:t>
            </w:r>
          </w:p>
        </w:tc>
        <w:tc>
          <w:tcPr>
            <w:tcW w:w="666"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6</w:t>
            </w:r>
          </w:p>
        </w:tc>
        <w:tc>
          <w:tcPr>
            <w:tcW w:w="894"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5</w:t>
            </w:r>
          </w:p>
        </w:tc>
        <w:tc>
          <w:tcPr>
            <w:tcW w:w="708" w:type="dxa"/>
            <w:shd w:val="clear" w:color="auto" w:fill="FFFFFF"/>
            <w:noWrap/>
            <w:vAlign w:val="bottom"/>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0.1583</w:t>
            </w:r>
          </w:p>
        </w:tc>
        <w:tc>
          <w:tcPr>
            <w:tcW w:w="851" w:type="dxa"/>
            <w:shd w:val="clear" w:color="auto" w:fill="FFFFFF"/>
            <w:noWrap/>
            <w:vAlign w:val="bottom"/>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0.0132</w:t>
            </w:r>
          </w:p>
        </w:tc>
      </w:tr>
      <w:tr w:rsidR="000E6E41" w:rsidRPr="008B5BF0" w:rsidTr="00E46B2B">
        <w:trPr>
          <w:trHeight w:val="261"/>
          <w:jc w:val="center"/>
        </w:trPr>
        <w:tc>
          <w:tcPr>
            <w:tcW w:w="623" w:type="dxa"/>
            <w:shd w:val="clear" w:color="auto" w:fill="FFFFFF"/>
            <w:noWrap/>
            <w:vAlign w:val="bottom"/>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4415</w:t>
            </w:r>
          </w:p>
        </w:tc>
        <w:tc>
          <w:tcPr>
            <w:tcW w:w="4429" w:type="dxa"/>
            <w:shd w:val="clear" w:color="auto" w:fill="FFFFFF"/>
            <w:noWrap/>
            <w:vAlign w:val="bottom"/>
            <w:hideMark/>
          </w:tcPr>
          <w:p w:rsidR="000E6E41" w:rsidRPr="008B5BF0" w:rsidRDefault="000E6E41" w:rsidP="000E6E41">
            <w:pPr>
              <w:spacing w:after="0" w:line="240" w:lineRule="auto"/>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CAMIONES DE BASURA</w:t>
            </w:r>
          </w:p>
        </w:tc>
        <w:tc>
          <w:tcPr>
            <w:tcW w:w="1180"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LINR</w:t>
            </w:r>
          </w:p>
        </w:tc>
        <w:tc>
          <w:tcPr>
            <w:tcW w:w="666"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6</w:t>
            </w:r>
          </w:p>
        </w:tc>
        <w:tc>
          <w:tcPr>
            <w:tcW w:w="894"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5</w:t>
            </w:r>
          </w:p>
        </w:tc>
        <w:tc>
          <w:tcPr>
            <w:tcW w:w="708" w:type="dxa"/>
            <w:shd w:val="clear" w:color="auto" w:fill="FFFFFF"/>
            <w:noWrap/>
            <w:vAlign w:val="bottom"/>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0.1583</w:t>
            </w:r>
          </w:p>
        </w:tc>
        <w:tc>
          <w:tcPr>
            <w:tcW w:w="851" w:type="dxa"/>
            <w:shd w:val="clear" w:color="auto" w:fill="FFFFFF"/>
            <w:noWrap/>
            <w:vAlign w:val="bottom"/>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0.0132</w:t>
            </w:r>
          </w:p>
        </w:tc>
      </w:tr>
      <w:tr w:rsidR="000E6E41" w:rsidRPr="008B5BF0" w:rsidTr="00E46B2B">
        <w:trPr>
          <w:trHeight w:val="261"/>
          <w:jc w:val="center"/>
        </w:trPr>
        <w:tc>
          <w:tcPr>
            <w:tcW w:w="623" w:type="dxa"/>
            <w:shd w:val="clear" w:color="auto" w:fill="FFFFFF"/>
            <w:noWrap/>
            <w:vAlign w:val="bottom"/>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4416</w:t>
            </w:r>
          </w:p>
        </w:tc>
        <w:tc>
          <w:tcPr>
            <w:tcW w:w="4429" w:type="dxa"/>
            <w:shd w:val="clear" w:color="auto" w:fill="FFFFFF"/>
            <w:noWrap/>
            <w:vAlign w:val="bottom"/>
            <w:hideMark/>
          </w:tcPr>
          <w:p w:rsidR="000E6E41" w:rsidRPr="008B5BF0" w:rsidRDefault="000E6E41" w:rsidP="000E6E41">
            <w:pPr>
              <w:spacing w:after="0" w:line="240" w:lineRule="auto"/>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PATRULLAS,MOTOCICLETAS Y CUATRIMOTOS</w:t>
            </w:r>
          </w:p>
        </w:tc>
        <w:tc>
          <w:tcPr>
            <w:tcW w:w="1180"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LINR</w:t>
            </w:r>
          </w:p>
        </w:tc>
        <w:tc>
          <w:tcPr>
            <w:tcW w:w="666"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4</w:t>
            </w:r>
          </w:p>
        </w:tc>
        <w:tc>
          <w:tcPr>
            <w:tcW w:w="894"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2.5</w:t>
            </w:r>
          </w:p>
        </w:tc>
        <w:tc>
          <w:tcPr>
            <w:tcW w:w="708" w:type="dxa"/>
            <w:shd w:val="clear" w:color="auto" w:fill="FFFFFF"/>
            <w:noWrap/>
            <w:vAlign w:val="bottom"/>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0.2438</w:t>
            </w:r>
          </w:p>
        </w:tc>
        <w:tc>
          <w:tcPr>
            <w:tcW w:w="851" w:type="dxa"/>
            <w:shd w:val="clear" w:color="auto" w:fill="FFFFFF"/>
            <w:noWrap/>
            <w:vAlign w:val="bottom"/>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0.0203</w:t>
            </w:r>
          </w:p>
        </w:tc>
      </w:tr>
      <w:tr w:rsidR="000E6E41" w:rsidRPr="008B5BF0" w:rsidTr="00E46B2B">
        <w:trPr>
          <w:trHeight w:val="261"/>
          <w:jc w:val="center"/>
        </w:trPr>
        <w:tc>
          <w:tcPr>
            <w:tcW w:w="623" w:type="dxa"/>
            <w:shd w:val="clear" w:color="auto" w:fill="FFFFFF"/>
            <w:noWrap/>
            <w:vAlign w:val="bottom"/>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4420</w:t>
            </w:r>
          </w:p>
        </w:tc>
        <w:tc>
          <w:tcPr>
            <w:tcW w:w="4429" w:type="dxa"/>
            <w:shd w:val="clear" w:color="auto" w:fill="FFFFFF"/>
            <w:noWrap/>
            <w:vAlign w:val="bottom"/>
            <w:hideMark/>
          </w:tcPr>
          <w:p w:rsidR="000E6E41" w:rsidRPr="008B5BF0" w:rsidRDefault="000E6E41" w:rsidP="000E6E41">
            <w:pPr>
              <w:spacing w:after="0" w:line="240" w:lineRule="auto"/>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CARROCERIAS Y REMOLQUES</w:t>
            </w:r>
          </w:p>
        </w:tc>
        <w:tc>
          <w:tcPr>
            <w:tcW w:w="1180"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LINR</w:t>
            </w:r>
          </w:p>
        </w:tc>
        <w:tc>
          <w:tcPr>
            <w:tcW w:w="666"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15</w:t>
            </w:r>
          </w:p>
        </w:tc>
        <w:tc>
          <w:tcPr>
            <w:tcW w:w="894"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2.5</w:t>
            </w:r>
          </w:p>
        </w:tc>
        <w:tc>
          <w:tcPr>
            <w:tcW w:w="708" w:type="dxa"/>
            <w:shd w:val="clear" w:color="auto" w:fill="FFFFFF"/>
            <w:noWrap/>
            <w:vAlign w:val="bottom"/>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0.0650</w:t>
            </w:r>
          </w:p>
        </w:tc>
        <w:tc>
          <w:tcPr>
            <w:tcW w:w="851" w:type="dxa"/>
            <w:shd w:val="clear" w:color="auto" w:fill="FFFFFF"/>
            <w:noWrap/>
            <w:vAlign w:val="bottom"/>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0.0054</w:t>
            </w:r>
          </w:p>
        </w:tc>
      </w:tr>
      <w:tr w:rsidR="000E6E41" w:rsidRPr="008B5BF0" w:rsidTr="00E46B2B">
        <w:trPr>
          <w:trHeight w:val="261"/>
          <w:jc w:val="center"/>
        </w:trPr>
        <w:tc>
          <w:tcPr>
            <w:tcW w:w="623" w:type="dxa"/>
            <w:shd w:val="clear" w:color="auto" w:fill="FFFFFF"/>
            <w:noWrap/>
            <w:vAlign w:val="bottom"/>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4430</w:t>
            </w:r>
          </w:p>
        </w:tc>
        <w:tc>
          <w:tcPr>
            <w:tcW w:w="4429" w:type="dxa"/>
            <w:shd w:val="clear" w:color="auto" w:fill="FFFFFF"/>
            <w:noWrap/>
            <w:vAlign w:val="bottom"/>
            <w:hideMark/>
          </w:tcPr>
          <w:p w:rsidR="000E6E41" w:rsidRPr="008B5BF0" w:rsidRDefault="000E6E41" w:rsidP="000E6E41">
            <w:pPr>
              <w:spacing w:after="0" w:line="240" w:lineRule="auto"/>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EQUIPO AEROESPACIAL</w:t>
            </w:r>
          </w:p>
        </w:tc>
        <w:tc>
          <w:tcPr>
            <w:tcW w:w="1180"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LINR</w:t>
            </w:r>
          </w:p>
        </w:tc>
        <w:tc>
          <w:tcPr>
            <w:tcW w:w="666"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15</w:t>
            </w:r>
          </w:p>
        </w:tc>
        <w:tc>
          <w:tcPr>
            <w:tcW w:w="894"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10</w:t>
            </w:r>
          </w:p>
        </w:tc>
        <w:tc>
          <w:tcPr>
            <w:tcW w:w="708" w:type="dxa"/>
            <w:shd w:val="clear" w:color="auto" w:fill="FFFFFF"/>
            <w:noWrap/>
            <w:vAlign w:val="bottom"/>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0.0600</w:t>
            </w:r>
          </w:p>
        </w:tc>
        <w:tc>
          <w:tcPr>
            <w:tcW w:w="851" w:type="dxa"/>
            <w:shd w:val="clear" w:color="auto" w:fill="FFFFFF"/>
            <w:noWrap/>
            <w:vAlign w:val="bottom"/>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0.0050</w:t>
            </w:r>
          </w:p>
        </w:tc>
      </w:tr>
      <w:tr w:rsidR="000E6E41" w:rsidRPr="008B5BF0" w:rsidTr="00E46B2B">
        <w:trPr>
          <w:trHeight w:val="261"/>
          <w:jc w:val="center"/>
        </w:trPr>
        <w:tc>
          <w:tcPr>
            <w:tcW w:w="623" w:type="dxa"/>
            <w:shd w:val="clear" w:color="auto" w:fill="FFFFFF"/>
            <w:noWrap/>
            <w:vAlign w:val="bottom"/>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4440</w:t>
            </w:r>
          </w:p>
        </w:tc>
        <w:tc>
          <w:tcPr>
            <w:tcW w:w="4429" w:type="dxa"/>
            <w:shd w:val="clear" w:color="auto" w:fill="FFFFFF"/>
            <w:noWrap/>
            <w:vAlign w:val="bottom"/>
            <w:hideMark/>
          </w:tcPr>
          <w:p w:rsidR="000E6E41" w:rsidRPr="008B5BF0" w:rsidRDefault="000E6E41" w:rsidP="000E6E41">
            <w:pPr>
              <w:spacing w:after="0" w:line="240" w:lineRule="auto"/>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EQUIPO FERROVIARIO</w:t>
            </w:r>
          </w:p>
        </w:tc>
        <w:tc>
          <w:tcPr>
            <w:tcW w:w="1180"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LINR</w:t>
            </w:r>
          </w:p>
        </w:tc>
        <w:tc>
          <w:tcPr>
            <w:tcW w:w="666"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25</w:t>
            </w:r>
          </w:p>
        </w:tc>
        <w:tc>
          <w:tcPr>
            <w:tcW w:w="894"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w:t>
            </w:r>
          </w:p>
        </w:tc>
        <w:tc>
          <w:tcPr>
            <w:tcW w:w="708" w:type="dxa"/>
            <w:shd w:val="clear" w:color="auto" w:fill="FFFFFF"/>
            <w:noWrap/>
            <w:vAlign w:val="bottom"/>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0.0002</w:t>
            </w:r>
          </w:p>
        </w:tc>
        <w:tc>
          <w:tcPr>
            <w:tcW w:w="851" w:type="dxa"/>
            <w:shd w:val="clear" w:color="auto" w:fill="FFFFFF"/>
            <w:noWrap/>
            <w:vAlign w:val="bottom"/>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0.0000</w:t>
            </w:r>
          </w:p>
        </w:tc>
      </w:tr>
      <w:tr w:rsidR="000E6E41" w:rsidRPr="008B5BF0" w:rsidTr="00E46B2B">
        <w:trPr>
          <w:trHeight w:val="261"/>
          <w:jc w:val="center"/>
        </w:trPr>
        <w:tc>
          <w:tcPr>
            <w:tcW w:w="623" w:type="dxa"/>
            <w:shd w:val="clear" w:color="auto" w:fill="FFFFFF"/>
            <w:noWrap/>
            <w:vAlign w:val="bottom"/>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4450</w:t>
            </w:r>
          </w:p>
        </w:tc>
        <w:tc>
          <w:tcPr>
            <w:tcW w:w="4429" w:type="dxa"/>
            <w:shd w:val="clear" w:color="auto" w:fill="FFFFFF"/>
            <w:noWrap/>
            <w:vAlign w:val="bottom"/>
            <w:hideMark/>
          </w:tcPr>
          <w:p w:rsidR="000E6E41" w:rsidRPr="008B5BF0" w:rsidRDefault="000E6E41" w:rsidP="000E6E41">
            <w:pPr>
              <w:spacing w:after="0" w:line="240" w:lineRule="auto"/>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EMBARCACIONES</w:t>
            </w:r>
          </w:p>
        </w:tc>
        <w:tc>
          <w:tcPr>
            <w:tcW w:w="1180"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LINR</w:t>
            </w:r>
          </w:p>
        </w:tc>
        <w:tc>
          <w:tcPr>
            <w:tcW w:w="666"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15</w:t>
            </w:r>
          </w:p>
        </w:tc>
        <w:tc>
          <w:tcPr>
            <w:tcW w:w="894"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10</w:t>
            </w:r>
          </w:p>
        </w:tc>
        <w:tc>
          <w:tcPr>
            <w:tcW w:w="708" w:type="dxa"/>
            <w:shd w:val="clear" w:color="auto" w:fill="FFFFFF"/>
            <w:noWrap/>
            <w:vAlign w:val="bottom"/>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0.0600</w:t>
            </w:r>
          </w:p>
        </w:tc>
        <w:tc>
          <w:tcPr>
            <w:tcW w:w="851" w:type="dxa"/>
            <w:shd w:val="clear" w:color="auto" w:fill="FFFFFF"/>
            <w:noWrap/>
            <w:vAlign w:val="bottom"/>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0.0050</w:t>
            </w:r>
          </w:p>
        </w:tc>
      </w:tr>
      <w:tr w:rsidR="000E6E41" w:rsidRPr="008B5BF0" w:rsidTr="00E46B2B">
        <w:trPr>
          <w:trHeight w:val="261"/>
          <w:jc w:val="center"/>
        </w:trPr>
        <w:tc>
          <w:tcPr>
            <w:tcW w:w="623" w:type="dxa"/>
            <w:shd w:val="clear" w:color="auto" w:fill="FFFFFF"/>
            <w:noWrap/>
            <w:vAlign w:val="bottom"/>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4490</w:t>
            </w:r>
          </w:p>
        </w:tc>
        <w:tc>
          <w:tcPr>
            <w:tcW w:w="4429" w:type="dxa"/>
            <w:shd w:val="clear" w:color="auto" w:fill="FFFFFF"/>
            <w:noWrap/>
            <w:vAlign w:val="bottom"/>
            <w:hideMark/>
          </w:tcPr>
          <w:p w:rsidR="000E6E41" w:rsidRPr="008B5BF0" w:rsidRDefault="000E6E41" w:rsidP="000E6E41">
            <w:pPr>
              <w:spacing w:after="0" w:line="240" w:lineRule="auto"/>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OTROS EQUIPOS DE TRANSPORTE</w:t>
            </w:r>
          </w:p>
        </w:tc>
        <w:tc>
          <w:tcPr>
            <w:tcW w:w="1180"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LINR</w:t>
            </w:r>
          </w:p>
        </w:tc>
        <w:tc>
          <w:tcPr>
            <w:tcW w:w="666"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8</w:t>
            </w:r>
          </w:p>
        </w:tc>
        <w:tc>
          <w:tcPr>
            <w:tcW w:w="894"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5</w:t>
            </w:r>
          </w:p>
        </w:tc>
        <w:tc>
          <w:tcPr>
            <w:tcW w:w="708" w:type="dxa"/>
            <w:shd w:val="clear" w:color="auto" w:fill="FFFFFF"/>
            <w:noWrap/>
            <w:vAlign w:val="bottom"/>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0.1188</w:t>
            </w:r>
          </w:p>
        </w:tc>
        <w:tc>
          <w:tcPr>
            <w:tcW w:w="851" w:type="dxa"/>
            <w:shd w:val="clear" w:color="auto" w:fill="FFFFFF"/>
            <w:noWrap/>
            <w:vAlign w:val="bottom"/>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0.0099</w:t>
            </w:r>
          </w:p>
        </w:tc>
      </w:tr>
      <w:tr w:rsidR="000E6E41" w:rsidRPr="008B5BF0" w:rsidTr="00E46B2B">
        <w:trPr>
          <w:trHeight w:val="261"/>
          <w:jc w:val="center"/>
        </w:trPr>
        <w:tc>
          <w:tcPr>
            <w:tcW w:w="623" w:type="dxa"/>
            <w:shd w:val="clear" w:color="auto" w:fill="FFFFFF"/>
            <w:noWrap/>
            <w:vAlign w:val="bottom"/>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4500</w:t>
            </w:r>
          </w:p>
        </w:tc>
        <w:tc>
          <w:tcPr>
            <w:tcW w:w="4429" w:type="dxa"/>
            <w:shd w:val="clear" w:color="auto" w:fill="FFFFFF"/>
            <w:noWrap/>
            <w:vAlign w:val="bottom"/>
            <w:hideMark/>
          </w:tcPr>
          <w:p w:rsidR="000E6E41" w:rsidRPr="008B5BF0" w:rsidRDefault="000E6E41" w:rsidP="000E6E41">
            <w:pPr>
              <w:spacing w:after="0" w:line="240" w:lineRule="auto"/>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EQUIPO DE SEGURIDAD PUBLICA</w:t>
            </w:r>
          </w:p>
        </w:tc>
        <w:tc>
          <w:tcPr>
            <w:tcW w:w="1180"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LINR</w:t>
            </w:r>
          </w:p>
        </w:tc>
        <w:tc>
          <w:tcPr>
            <w:tcW w:w="666"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4</w:t>
            </w:r>
          </w:p>
        </w:tc>
        <w:tc>
          <w:tcPr>
            <w:tcW w:w="894"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w:t>
            </w:r>
          </w:p>
        </w:tc>
        <w:tc>
          <w:tcPr>
            <w:tcW w:w="708" w:type="dxa"/>
            <w:shd w:val="clear" w:color="auto" w:fill="FFFFFF"/>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0.2500</w:t>
            </w:r>
          </w:p>
        </w:tc>
        <w:tc>
          <w:tcPr>
            <w:tcW w:w="851" w:type="dxa"/>
            <w:shd w:val="clear" w:color="auto" w:fill="FFFFFF"/>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0.0208</w:t>
            </w:r>
          </w:p>
        </w:tc>
      </w:tr>
      <w:tr w:rsidR="000E6E41" w:rsidRPr="008B5BF0" w:rsidTr="00E46B2B">
        <w:trPr>
          <w:trHeight w:val="261"/>
          <w:jc w:val="center"/>
        </w:trPr>
        <w:tc>
          <w:tcPr>
            <w:tcW w:w="623" w:type="dxa"/>
            <w:shd w:val="clear" w:color="auto" w:fill="FFFFFF"/>
            <w:noWrap/>
            <w:vAlign w:val="bottom"/>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4610</w:t>
            </w:r>
          </w:p>
        </w:tc>
        <w:tc>
          <w:tcPr>
            <w:tcW w:w="4429" w:type="dxa"/>
            <w:shd w:val="clear" w:color="auto" w:fill="FFFFFF"/>
            <w:noWrap/>
            <w:vAlign w:val="bottom"/>
            <w:hideMark/>
          </w:tcPr>
          <w:p w:rsidR="000E6E41" w:rsidRPr="008B5BF0" w:rsidRDefault="000E6E41" w:rsidP="000E6E41">
            <w:pPr>
              <w:spacing w:after="0" w:line="240" w:lineRule="auto"/>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MAQUINARIA Y EQUIPO AGROPECUARIO</w:t>
            </w:r>
          </w:p>
        </w:tc>
        <w:tc>
          <w:tcPr>
            <w:tcW w:w="1180"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LINR</w:t>
            </w:r>
          </w:p>
        </w:tc>
        <w:tc>
          <w:tcPr>
            <w:tcW w:w="666"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10</w:t>
            </w:r>
          </w:p>
        </w:tc>
        <w:tc>
          <w:tcPr>
            <w:tcW w:w="894"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w:t>
            </w:r>
          </w:p>
        </w:tc>
        <w:tc>
          <w:tcPr>
            <w:tcW w:w="708" w:type="dxa"/>
            <w:shd w:val="clear" w:color="auto" w:fill="FFFFFF"/>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0.1000</w:t>
            </w:r>
          </w:p>
        </w:tc>
        <w:tc>
          <w:tcPr>
            <w:tcW w:w="851" w:type="dxa"/>
            <w:shd w:val="clear" w:color="auto" w:fill="FFFFFF"/>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0.0083</w:t>
            </w:r>
          </w:p>
        </w:tc>
      </w:tr>
      <w:tr w:rsidR="000E6E41" w:rsidRPr="008B5BF0" w:rsidTr="00E46B2B">
        <w:trPr>
          <w:trHeight w:val="261"/>
          <w:jc w:val="center"/>
        </w:trPr>
        <w:tc>
          <w:tcPr>
            <w:tcW w:w="623" w:type="dxa"/>
            <w:shd w:val="clear" w:color="auto" w:fill="FFFFFF"/>
            <w:noWrap/>
            <w:vAlign w:val="bottom"/>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4620</w:t>
            </w:r>
          </w:p>
        </w:tc>
        <w:tc>
          <w:tcPr>
            <w:tcW w:w="4429" w:type="dxa"/>
            <w:shd w:val="clear" w:color="auto" w:fill="FFFFFF"/>
            <w:noWrap/>
            <w:vAlign w:val="bottom"/>
            <w:hideMark/>
          </w:tcPr>
          <w:p w:rsidR="000E6E41" w:rsidRPr="008B5BF0" w:rsidRDefault="000E6E41" w:rsidP="000E6E41">
            <w:pPr>
              <w:spacing w:after="0" w:line="240" w:lineRule="auto"/>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MAQUINARIA Y EQUIPO INDUSTRIAL</w:t>
            </w:r>
          </w:p>
        </w:tc>
        <w:tc>
          <w:tcPr>
            <w:tcW w:w="1180"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LINR</w:t>
            </w:r>
          </w:p>
        </w:tc>
        <w:tc>
          <w:tcPr>
            <w:tcW w:w="666"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25</w:t>
            </w:r>
          </w:p>
        </w:tc>
        <w:tc>
          <w:tcPr>
            <w:tcW w:w="894"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w:t>
            </w:r>
          </w:p>
        </w:tc>
        <w:tc>
          <w:tcPr>
            <w:tcW w:w="708" w:type="dxa"/>
            <w:shd w:val="clear" w:color="auto" w:fill="FFFFFF"/>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0.0400</w:t>
            </w:r>
          </w:p>
        </w:tc>
        <w:tc>
          <w:tcPr>
            <w:tcW w:w="851" w:type="dxa"/>
            <w:shd w:val="clear" w:color="auto" w:fill="FFFFFF"/>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0.0033</w:t>
            </w:r>
          </w:p>
        </w:tc>
      </w:tr>
      <w:tr w:rsidR="000E6E41" w:rsidRPr="008B5BF0" w:rsidTr="00E46B2B">
        <w:trPr>
          <w:trHeight w:val="261"/>
          <w:jc w:val="center"/>
        </w:trPr>
        <w:tc>
          <w:tcPr>
            <w:tcW w:w="623" w:type="dxa"/>
            <w:shd w:val="clear" w:color="auto" w:fill="FFFFFF"/>
            <w:noWrap/>
            <w:vAlign w:val="bottom"/>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4630</w:t>
            </w:r>
          </w:p>
        </w:tc>
        <w:tc>
          <w:tcPr>
            <w:tcW w:w="4429" w:type="dxa"/>
            <w:shd w:val="clear" w:color="auto" w:fill="FFFFFF"/>
            <w:noWrap/>
            <w:vAlign w:val="bottom"/>
            <w:hideMark/>
          </w:tcPr>
          <w:p w:rsidR="000E6E41" w:rsidRPr="008B5BF0" w:rsidRDefault="000E6E41" w:rsidP="000E6E41">
            <w:pPr>
              <w:spacing w:after="0" w:line="240" w:lineRule="auto"/>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MAQUINARIA Y EQUIPO DE CONSTRUCCION</w:t>
            </w:r>
          </w:p>
        </w:tc>
        <w:tc>
          <w:tcPr>
            <w:tcW w:w="1180"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LINR</w:t>
            </w:r>
          </w:p>
        </w:tc>
        <w:tc>
          <w:tcPr>
            <w:tcW w:w="666"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7</w:t>
            </w:r>
          </w:p>
        </w:tc>
        <w:tc>
          <w:tcPr>
            <w:tcW w:w="894"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w:t>
            </w:r>
          </w:p>
        </w:tc>
        <w:tc>
          <w:tcPr>
            <w:tcW w:w="708" w:type="dxa"/>
            <w:shd w:val="clear" w:color="auto" w:fill="FFFFFF"/>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0.1429</w:t>
            </w:r>
          </w:p>
        </w:tc>
        <w:tc>
          <w:tcPr>
            <w:tcW w:w="851" w:type="dxa"/>
            <w:shd w:val="clear" w:color="auto" w:fill="FFFFFF"/>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0.0119</w:t>
            </w:r>
          </w:p>
        </w:tc>
      </w:tr>
      <w:tr w:rsidR="000E6E41" w:rsidRPr="008B5BF0" w:rsidTr="00E46B2B">
        <w:trPr>
          <w:trHeight w:val="261"/>
          <w:jc w:val="center"/>
        </w:trPr>
        <w:tc>
          <w:tcPr>
            <w:tcW w:w="623" w:type="dxa"/>
            <w:shd w:val="clear" w:color="auto" w:fill="FFFFFF"/>
            <w:noWrap/>
            <w:vAlign w:val="bottom"/>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4640</w:t>
            </w:r>
          </w:p>
        </w:tc>
        <w:tc>
          <w:tcPr>
            <w:tcW w:w="4429" w:type="dxa"/>
            <w:shd w:val="clear" w:color="auto" w:fill="FFFFFF"/>
            <w:noWrap/>
            <w:vAlign w:val="bottom"/>
            <w:hideMark/>
          </w:tcPr>
          <w:p w:rsidR="000E6E41" w:rsidRPr="008B5BF0" w:rsidRDefault="000E6E41" w:rsidP="000E6E41">
            <w:pPr>
              <w:spacing w:after="0" w:line="240" w:lineRule="auto"/>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EQUIPO DE AIRE ACONDICIONADO</w:t>
            </w:r>
          </w:p>
        </w:tc>
        <w:tc>
          <w:tcPr>
            <w:tcW w:w="1180"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LINR</w:t>
            </w:r>
          </w:p>
        </w:tc>
        <w:tc>
          <w:tcPr>
            <w:tcW w:w="666"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10</w:t>
            </w:r>
          </w:p>
        </w:tc>
        <w:tc>
          <w:tcPr>
            <w:tcW w:w="894"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w:t>
            </w:r>
          </w:p>
        </w:tc>
        <w:tc>
          <w:tcPr>
            <w:tcW w:w="708" w:type="dxa"/>
            <w:shd w:val="clear" w:color="auto" w:fill="FFFFFF"/>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0.1000</w:t>
            </w:r>
          </w:p>
        </w:tc>
        <w:tc>
          <w:tcPr>
            <w:tcW w:w="851" w:type="dxa"/>
            <w:shd w:val="clear" w:color="auto" w:fill="FFFFFF"/>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0.0083</w:t>
            </w:r>
          </w:p>
        </w:tc>
      </w:tr>
      <w:tr w:rsidR="000E6E41" w:rsidRPr="008B5BF0" w:rsidTr="00E46B2B">
        <w:trPr>
          <w:trHeight w:val="261"/>
          <w:jc w:val="center"/>
        </w:trPr>
        <w:tc>
          <w:tcPr>
            <w:tcW w:w="623" w:type="dxa"/>
            <w:shd w:val="clear" w:color="auto" w:fill="FFFFFF"/>
            <w:noWrap/>
            <w:vAlign w:val="bottom"/>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4650</w:t>
            </w:r>
          </w:p>
        </w:tc>
        <w:tc>
          <w:tcPr>
            <w:tcW w:w="4429" w:type="dxa"/>
            <w:shd w:val="clear" w:color="auto" w:fill="FFFFFF"/>
            <w:noWrap/>
            <w:vAlign w:val="bottom"/>
            <w:hideMark/>
          </w:tcPr>
          <w:p w:rsidR="000E6E41" w:rsidRPr="008B5BF0" w:rsidRDefault="000E6E41" w:rsidP="000E6E41">
            <w:pPr>
              <w:spacing w:after="0" w:line="240" w:lineRule="auto"/>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EQUIPO DE COMUNICACIONES Y TELECOMUNICACIONES</w:t>
            </w:r>
          </w:p>
        </w:tc>
        <w:tc>
          <w:tcPr>
            <w:tcW w:w="1180"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LINR</w:t>
            </w:r>
          </w:p>
        </w:tc>
        <w:tc>
          <w:tcPr>
            <w:tcW w:w="666"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12</w:t>
            </w:r>
          </w:p>
        </w:tc>
        <w:tc>
          <w:tcPr>
            <w:tcW w:w="894"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w:t>
            </w:r>
          </w:p>
        </w:tc>
        <w:tc>
          <w:tcPr>
            <w:tcW w:w="708" w:type="dxa"/>
            <w:shd w:val="clear" w:color="auto" w:fill="FFFFFF"/>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0.0833</w:t>
            </w:r>
          </w:p>
        </w:tc>
        <w:tc>
          <w:tcPr>
            <w:tcW w:w="851" w:type="dxa"/>
            <w:shd w:val="clear" w:color="auto" w:fill="FFFFFF"/>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0.0069</w:t>
            </w:r>
          </w:p>
        </w:tc>
      </w:tr>
      <w:tr w:rsidR="000E6E41" w:rsidRPr="008B5BF0" w:rsidTr="00E46B2B">
        <w:trPr>
          <w:trHeight w:val="261"/>
          <w:jc w:val="center"/>
        </w:trPr>
        <w:tc>
          <w:tcPr>
            <w:tcW w:w="623" w:type="dxa"/>
            <w:shd w:val="clear" w:color="auto" w:fill="FFFFFF"/>
            <w:noWrap/>
            <w:vAlign w:val="bottom"/>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4660</w:t>
            </w:r>
          </w:p>
        </w:tc>
        <w:tc>
          <w:tcPr>
            <w:tcW w:w="4429" w:type="dxa"/>
            <w:shd w:val="clear" w:color="auto" w:fill="FFFFFF"/>
            <w:noWrap/>
            <w:vAlign w:val="bottom"/>
            <w:hideMark/>
          </w:tcPr>
          <w:p w:rsidR="000E6E41" w:rsidRPr="008B5BF0" w:rsidRDefault="000E6E41" w:rsidP="000E6E41">
            <w:pPr>
              <w:spacing w:after="0" w:line="240" w:lineRule="auto"/>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EQ.DE GENERACION ELECTRICA, APARATOS Y ACCESORIOS</w:t>
            </w:r>
          </w:p>
        </w:tc>
        <w:tc>
          <w:tcPr>
            <w:tcW w:w="1180"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LINR</w:t>
            </w:r>
          </w:p>
        </w:tc>
        <w:tc>
          <w:tcPr>
            <w:tcW w:w="666"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25</w:t>
            </w:r>
          </w:p>
        </w:tc>
        <w:tc>
          <w:tcPr>
            <w:tcW w:w="894"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w:t>
            </w:r>
          </w:p>
        </w:tc>
        <w:tc>
          <w:tcPr>
            <w:tcW w:w="708" w:type="dxa"/>
            <w:shd w:val="clear" w:color="auto" w:fill="FFFFFF"/>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0.0400</w:t>
            </w:r>
          </w:p>
        </w:tc>
        <w:tc>
          <w:tcPr>
            <w:tcW w:w="851" w:type="dxa"/>
            <w:shd w:val="clear" w:color="auto" w:fill="FFFFFF"/>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0.0033</w:t>
            </w:r>
          </w:p>
        </w:tc>
      </w:tr>
      <w:tr w:rsidR="000E6E41" w:rsidRPr="008B5BF0" w:rsidTr="00E46B2B">
        <w:trPr>
          <w:trHeight w:val="261"/>
          <w:jc w:val="center"/>
        </w:trPr>
        <w:tc>
          <w:tcPr>
            <w:tcW w:w="623" w:type="dxa"/>
            <w:shd w:val="clear" w:color="auto" w:fill="FFFFFF"/>
            <w:noWrap/>
            <w:vAlign w:val="bottom"/>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4670</w:t>
            </w:r>
          </w:p>
        </w:tc>
        <w:tc>
          <w:tcPr>
            <w:tcW w:w="4429" w:type="dxa"/>
            <w:shd w:val="clear" w:color="auto" w:fill="FFFFFF"/>
            <w:noWrap/>
            <w:vAlign w:val="bottom"/>
            <w:hideMark/>
          </w:tcPr>
          <w:p w:rsidR="000E6E41" w:rsidRPr="008B5BF0" w:rsidRDefault="000E6E41" w:rsidP="000E6E41">
            <w:pPr>
              <w:spacing w:after="0" w:line="240" w:lineRule="auto"/>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HERRAMIENTAS Y MÁQUINAS-HERRAMIENTA</w:t>
            </w:r>
          </w:p>
        </w:tc>
        <w:tc>
          <w:tcPr>
            <w:tcW w:w="1180"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LINR</w:t>
            </w:r>
          </w:p>
        </w:tc>
        <w:tc>
          <w:tcPr>
            <w:tcW w:w="666"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15</w:t>
            </w:r>
          </w:p>
        </w:tc>
        <w:tc>
          <w:tcPr>
            <w:tcW w:w="894"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w:t>
            </w:r>
          </w:p>
        </w:tc>
        <w:tc>
          <w:tcPr>
            <w:tcW w:w="708" w:type="dxa"/>
            <w:shd w:val="clear" w:color="auto" w:fill="FFFFFF"/>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0.0667</w:t>
            </w:r>
          </w:p>
        </w:tc>
        <w:tc>
          <w:tcPr>
            <w:tcW w:w="851" w:type="dxa"/>
            <w:shd w:val="clear" w:color="auto" w:fill="FFFFFF"/>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0.0056</w:t>
            </w:r>
          </w:p>
        </w:tc>
      </w:tr>
      <w:tr w:rsidR="000E6E41" w:rsidRPr="008B5BF0" w:rsidTr="00E46B2B">
        <w:trPr>
          <w:trHeight w:val="261"/>
          <w:jc w:val="center"/>
        </w:trPr>
        <w:tc>
          <w:tcPr>
            <w:tcW w:w="623" w:type="dxa"/>
            <w:shd w:val="clear" w:color="auto" w:fill="FFFFFF"/>
            <w:noWrap/>
            <w:vAlign w:val="bottom"/>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4690</w:t>
            </w:r>
          </w:p>
        </w:tc>
        <w:tc>
          <w:tcPr>
            <w:tcW w:w="4429" w:type="dxa"/>
            <w:shd w:val="clear" w:color="auto" w:fill="FFFFFF"/>
            <w:noWrap/>
            <w:vAlign w:val="bottom"/>
            <w:hideMark/>
          </w:tcPr>
          <w:p w:rsidR="000E6E41" w:rsidRPr="008B5BF0" w:rsidRDefault="000E6E41" w:rsidP="000E6E41">
            <w:pPr>
              <w:spacing w:after="0" w:line="240" w:lineRule="auto"/>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EQUIPO DE MEDICION</w:t>
            </w:r>
          </w:p>
        </w:tc>
        <w:tc>
          <w:tcPr>
            <w:tcW w:w="1180"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LINR</w:t>
            </w:r>
          </w:p>
        </w:tc>
        <w:tc>
          <w:tcPr>
            <w:tcW w:w="666"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7</w:t>
            </w:r>
          </w:p>
        </w:tc>
        <w:tc>
          <w:tcPr>
            <w:tcW w:w="894"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w:t>
            </w:r>
          </w:p>
        </w:tc>
        <w:tc>
          <w:tcPr>
            <w:tcW w:w="708" w:type="dxa"/>
            <w:shd w:val="clear" w:color="auto" w:fill="FFFFFF"/>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0.1429</w:t>
            </w:r>
          </w:p>
        </w:tc>
        <w:tc>
          <w:tcPr>
            <w:tcW w:w="851" w:type="dxa"/>
            <w:shd w:val="clear" w:color="auto" w:fill="FFFFFF"/>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0.0119</w:t>
            </w:r>
          </w:p>
        </w:tc>
      </w:tr>
      <w:tr w:rsidR="000E6E41" w:rsidRPr="008B5BF0" w:rsidTr="00E46B2B">
        <w:trPr>
          <w:trHeight w:val="261"/>
          <w:jc w:val="center"/>
        </w:trPr>
        <w:tc>
          <w:tcPr>
            <w:tcW w:w="623" w:type="dxa"/>
            <w:shd w:val="clear" w:color="auto" w:fill="FFFFFF"/>
            <w:noWrap/>
            <w:vAlign w:val="bottom"/>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4710</w:t>
            </w:r>
          </w:p>
        </w:tc>
        <w:tc>
          <w:tcPr>
            <w:tcW w:w="4429" w:type="dxa"/>
            <w:shd w:val="clear" w:color="auto" w:fill="FFFFFF"/>
            <w:noWrap/>
            <w:vAlign w:val="bottom"/>
            <w:hideMark/>
          </w:tcPr>
          <w:p w:rsidR="000E6E41" w:rsidRPr="008B5BF0" w:rsidRDefault="000E6E41" w:rsidP="000E6E41">
            <w:pPr>
              <w:spacing w:after="0" w:line="240" w:lineRule="auto"/>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BIENES ARTISTICOS, CULTURALES Y CIENTIFICOS</w:t>
            </w:r>
          </w:p>
        </w:tc>
        <w:tc>
          <w:tcPr>
            <w:tcW w:w="1180"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0000</w:t>
            </w:r>
          </w:p>
        </w:tc>
        <w:tc>
          <w:tcPr>
            <w:tcW w:w="666"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w:t>
            </w:r>
          </w:p>
        </w:tc>
        <w:tc>
          <w:tcPr>
            <w:tcW w:w="894"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w:t>
            </w:r>
          </w:p>
        </w:tc>
        <w:tc>
          <w:tcPr>
            <w:tcW w:w="708" w:type="dxa"/>
            <w:shd w:val="clear" w:color="auto" w:fill="FFFFFF"/>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0.0000</w:t>
            </w:r>
          </w:p>
        </w:tc>
        <w:tc>
          <w:tcPr>
            <w:tcW w:w="851" w:type="dxa"/>
            <w:shd w:val="clear" w:color="auto" w:fill="FFFFFF"/>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0.0000</w:t>
            </w:r>
          </w:p>
        </w:tc>
      </w:tr>
      <w:tr w:rsidR="000E6E41" w:rsidRPr="008B5BF0" w:rsidTr="00E46B2B">
        <w:trPr>
          <w:trHeight w:val="261"/>
          <w:jc w:val="center"/>
        </w:trPr>
        <w:tc>
          <w:tcPr>
            <w:tcW w:w="623" w:type="dxa"/>
            <w:shd w:val="clear" w:color="auto" w:fill="FFFFFF"/>
            <w:noWrap/>
            <w:vAlign w:val="bottom"/>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4720</w:t>
            </w:r>
          </w:p>
        </w:tc>
        <w:tc>
          <w:tcPr>
            <w:tcW w:w="4429" w:type="dxa"/>
            <w:shd w:val="clear" w:color="auto" w:fill="FFFFFF"/>
            <w:noWrap/>
            <w:vAlign w:val="bottom"/>
            <w:hideMark/>
          </w:tcPr>
          <w:p w:rsidR="000E6E41" w:rsidRPr="008B5BF0" w:rsidRDefault="000E6E41" w:rsidP="000E6E41">
            <w:pPr>
              <w:spacing w:after="0" w:line="240" w:lineRule="auto"/>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OBJETOS DE VALOR</w:t>
            </w:r>
          </w:p>
        </w:tc>
        <w:tc>
          <w:tcPr>
            <w:tcW w:w="1180"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0000</w:t>
            </w:r>
          </w:p>
        </w:tc>
        <w:tc>
          <w:tcPr>
            <w:tcW w:w="666"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w:t>
            </w:r>
          </w:p>
        </w:tc>
        <w:tc>
          <w:tcPr>
            <w:tcW w:w="894"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w:t>
            </w:r>
          </w:p>
        </w:tc>
        <w:tc>
          <w:tcPr>
            <w:tcW w:w="708" w:type="dxa"/>
            <w:shd w:val="clear" w:color="auto" w:fill="FFFFFF"/>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0.0000</w:t>
            </w:r>
          </w:p>
        </w:tc>
        <w:tc>
          <w:tcPr>
            <w:tcW w:w="851" w:type="dxa"/>
            <w:shd w:val="clear" w:color="auto" w:fill="FFFFFF"/>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0.0000</w:t>
            </w:r>
          </w:p>
        </w:tc>
      </w:tr>
      <w:tr w:rsidR="000E6E41" w:rsidRPr="008B5BF0" w:rsidTr="00E46B2B">
        <w:trPr>
          <w:trHeight w:val="261"/>
          <w:jc w:val="center"/>
        </w:trPr>
        <w:tc>
          <w:tcPr>
            <w:tcW w:w="623" w:type="dxa"/>
            <w:shd w:val="clear" w:color="auto" w:fill="FFFFFF"/>
            <w:noWrap/>
            <w:vAlign w:val="bottom"/>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4810</w:t>
            </w:r>
          </w:p>
        </w:tc>
        <w:tc>
          <w:tcPr>
            <w:tcW w:w="4429" w:type="dxa"/>
            <w:shd w:val="clear" w:color="auto" w:fill="FFFFFF"/>
            <w:noWrap/>
            <w:vAlign w:val="bottom"/>
            <w:hideMark/>
          </w:tcPr>
          <w:p w:rsidR="000E6E41" w:rsidRPr="008B5BF0" w:rsidRDefault="000E6E41" w:rsidP="000E6E41">
            <w:pPr>
              <w:spacing w:after="0" w:line="240" w:lineRule="auto"/>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BOVINOS</w:t>
            </w:r>
          </w:p>
        </w:tc>
        <w:tc>
          <w:tcPr>
            <w:tcW w:w="1180"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0000</w:t>
            </w:r>
          </w:p>
        </w:tc>
        <w:tc>
          <w:tcPr>
            <w:tcW w:w="666"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w:t>
            </w:r>
          </w:p>
        </w:tc>
        <w:tc>
          <w:tcPr>
            <w:tcW w:w="894"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w:t>
            </w:r>
          </w:p>
        </w:tc>
        <w:tc>
          <w:tcPr>
            <w:tcW w:w="708" w:type="dxa"/>
            <w:shd w:val="clear" w:color="auto" w:fill="FFFFFF"/>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0.0000</w:t>
            </w:r>
          </w:p>
        </w:tc>
        <w:tc>
          <w:tcPr>
            <w:tcW w:w="851" w:type="dxa"/>
            <w:shd w:val="clear" w:color="auto" w:fill="FFFFFF"/>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0.0000</w:t>
            </w:r>
          </w:p>
        </w:tc>
      </w:tr>
      <w:tr w:rsidR="000E6E41" w:rsidRPr="008B5BF0" w:rsidTr="00E46B2B">
        <w:trPr>
          <w:trHeight w:val="261"/>
          <w:jc w:val="center"/>
        </w:trPr>
        <w:tc>
          <w:tcPr>
            <w:tcW w:w="623" w:type="dxa"/>
            <w:shd w:val="clear" w:color="auto" w:fill="FFFFFF"/>
            <w:noWrap/>
            <w:vAlign w:val="bottom"/>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4820</w:t>
            </w:r>
          </w:p>
        </w:tc>
        <w:tc>
          <w:tcPr>
            <w:tcW w:w="4429" w:type="dxa"/>
            <w:shd w:val="clear" w:color="auto" w:fill="FFFFFF"/>
            <w:noWrap/>
            <w:vAlign w:val="bottom"/>
            <w:hideMark/>
          </w:tcPr>
          <w:p w:rsidR="000E6E41" w:rsidRPr="008B5BF0" w:rsidRDefault="000E6E41" w:rsidP="000E6E41">
            <w:pPr>
              <w:spacing w:after="0" w:line="240" w:lineRule="auto"/>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PORCINOS</w:t>
            </w:r>
          </w:p>
        </w:tc>
        <w:tc>
          <w:tcPr>
            <w:tcW w:w="1180"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0000</w:t>
            </w:r>
          </w:p>
        </w:tc>
        <w:tc>
          <w:tcPr>
            <w:tcW w:w="666"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w:t>
            </w:r>
          </w:p>
        </w:tc>
        <w:tc>
          <w:tcPr>
            <w:tcW w:w="894"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w:t>
            </w:r>
          </w:p>
        </w:tc>
        <w:tc>
          <w:tcPr>
            <w:tcW w:w="708" w:type="dxa"/>
            <w:shd w:val="clear" w:color="auto" w:fill="FFFFFF"/>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0.0000</w:t>
            </w:r>
          </w:p>
        </w:tc>
        <w:tc>
          <w:tcPr>
            <w:tcW w:w="851" w:type="dxa"/>
            <w:shd w:val="clear" w:color="auto" w:fill="FFFFFF"/>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0.0000</w:t>
            </w:r>
          </w:p>
        </w:tc>
      </w:tr>
      <w:tr w:rsidR="000E6E41" w:rsidRPr="008B5BF0" w:rsidTr="00E46B2B">
        <w:trPr>
          <w:trHeight w:val="261"/>
          <w:jc w:val="center"/>
        </w:trPr>
        <w:tc>
          <w:tcPr>
            <w:tcW w:w="623" w:type="dxa"/>
            <w:shd w:val="clear" w:color="auto" w:fill="FFFFFF"/>
            <w:noWrap/>
            <w:vAlign w:val="bottom"/>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4830</w:t>
            </w:r>
          </w:p>
        </w:tc>
        <w:tc>
          <w:tcPr>
            <w:tcW w:w="4429" w:type="dxa"/>
            <w:shd w:val="clear" w:color="auto" w:fill="FFFFFF"/>
            <w:noWrap/>
            <w:vAlign w:val="bottom"/>
            <w:hideMark/>
          </w:tcPr>
          <w:p w:rsidR="000E6E41" w:rsidRPr="008B5BF0" w:rsidRDefault="000E6E41" w:rsidP="000E6E41">
            <w:pPr>
              <w:spacing w:after="0" w:line="240" w:lineRule="auto"/>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AVES</w:t>
            </w:r>
          </w:p>
        </w:tc>
        <w:tc>
          <w:tcPr>
            <w:tcW w:w="1180"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0000</w:t>
            </w:r>
          </w:p>
        </w:tc>
        <w:tc>
          <w:tcPr>
            <w:tcW w:w="666"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w:t>
            </w:r>
          </w:p>
        </w:tc>
        <w:tc>
          <w:tcPr>
            <w:tcW w:w="894"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w:t>
            </w:r>
          </w:p>
        </w:tc>
        <w:tc>
          <w:tcPr>
            <w:tcW w:w="708" w:type="dxa"/>
            <w:shd w:val="clear" w:color="auto" w:fill="FFFFFF"/>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0.0000</w:t>
            </w:r>
          </w:p>
        </w:tc>
        <w:tc>
          <w:tcPr>
            <w:tcW w:w="851" w:type="dxa"/>
            <w:shd w:val="clear" w:color="auto" w:fill="FFFFFF"/>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0.0000</w:t>
            </w:r>
          </w:p>
        </w:tc>
      </w:tr>
      <w:tr w:rsidR="000E6E41" w:rsidRPr="008B5BF0" w:rsidTr="00E46B2B">
        <w:trPr>
          <w:trHeight w:val="261"/>
          <w:jc w:val="center"/>
        </w:trPr>
        <w:tc>
          <w:tcPr>
            <w:tcW w:w="623" w:type="dxa"/>
            <w:shd w:val="clear" w:color="auto" w:fill="FFFFFF"/>
            <w:noWrap/>
            <w:vAlign w:val="bottom"/>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4840</w:t>
            </w:r>
          </w:p>
        </w:tc>
        <w:tc>
          <w:tcPr>
            <w:tcW w:w="4429" w:type="dxa"/>
            <w:shd w:val="clear" w:color="auto" w:fill="FFFFFF"/>
            <w:noWrap/>
            <w:vAlign w:val="bottom"/>
            <w:hideMark/>
          </w:tcPr>
          <w:p w:rsidR="000E6E41" w:rsidRPr="008B5BF0" w:rsidRDefault="000E6E41" w:rsidP="000E6E41">
            <w:pPr>
              <w:spacing w:after="0" w:line="240" w:lineRule="auto"/>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OVINOS Y CAPRINOS</w:t>
            </w:r>
          </w:p>
        </w:tc>
        <w:tc>
          <w:tcPr>
            <w:tcW w:w="1180"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0000</w:t>
            </w:r>
          </w:p>
        </w:tc>
        <w:tc>
          <w:tcPr>
            <w:tcW w:w="666"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w:t>
            </w:r>
          </w:p>
        </w:tc>
        <w:tc>
          <w:tcPr>
            <w:tcW w:w="894"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w:t>
            </w:r>
          </w:p>
        </w:tc>
        <w:tc>
          <w:tcPr>
            <w:tcW w:w="708" w:type="dxa"/>
            <w:shd w:val="clear" w:color="auto" w:fill="FFFFFF"/>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0.0000</w:t>
            </w:r>
          </w:p>
        </w:tc>
        <w:tc>
          <w:tcPr>
            <w:tcW w:w="851" w:type="dxa"/>
            <w:shd w:val="clear" w:color="auto" w:fill="FFFFFF"/>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0.0000</w:t>
            </w:r>
          </w:p>
        </w:tc>
      </w:tr>
      <w:tr w:rsidR="000E6E41" w:rsidRPr="008B5BF0" w:rsidTr="00E46B2B">
        <w:trPr>
          <w:trHeight w:val="261"/>
          <w:jc w:val="center"/>
        </w:trPr>
        <w:tc>
          <w:tcPr>
            <w:tcW w:w="623" w:type="dxa"/>
            <w:shd w:val="clear" w:color="auto" w:fill="FFFFFF"/>
            <w:noWrap/>
            <w:vAlign w:val="bottom"/>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4850</w:t>
            </w:r>
          </w:p>
        </w:tc>
        <w:tc>
          <w:tcPr>
            <w:tcW w:w="4429" w:type="dxa"/>
            <w:shd w:val="clear" w:color="auto" w:fill="FFFFFF"/>
            <w:noWrap/>
            <w:vAlign w:val="bottom"/>
            <w:hideMark/>
          </w:tcPr>
          <w:p w:rsidR="000E6E41" w:rsidRPr="008B5BF0" w:rsidRDefault="000E6E41" w:rsidP="000E6E41">
            <w:pPr>
              <w:spacing w:after="0" w:line="240" w:lineRule="auto"/>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PECES Y ACUICULTURA</w:t>
            </w:r>
          </w:p>
        </w:tc>
        <w:tc>
          <w:tcPr>
            <w:tcW w:w="1180"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0000</w:t>
            </w:r>
          </w:p>
        </w:tc>
        <w:tc>
          <w:tcPr>
            <w:tcW w:w="666"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w:t>
            </w:r>
          </w:p>
        </w:tc>
        <w:tc>
          <w:tcPr>
            <w:tcW w:w="894"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w:t>
            </w:r>
          </w:p>
        </w:tc>
        <w:tc>
          <w:tcPr>
            <w:tcW w:w="708" w:type="dxa"/>
            <w:shd w:val="clear" w:color="auto" w:fill="FFFFFF"/>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0.0000</w:t>
            </w:r>
          </w:p>
        </w:tc>
        <w:tc>
          <w:tcPr>
            <w:tcW w:w="851" w:type="dxa"/>
            <w:shd w:val="clear" w:color="auto" w:fill="FFFFFF"/>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0.0000</w:t>
            </w:r>
          </w:p>
        </w:tc>
      </w:tr>
      <w:tr w:rsidR="000E6E41" w:rsidRPr="008B5BF0" w:rsidTr="00E46B2B">
        <w:trPr>
          <w:trHeight w:val="261"/>
          <w:jc w:val="center"/>
        </w:trPr>
        <w:tc>
          <w:tcPr>
            <w:tcW w:w="623" w:type="dxa"/>
            <w:shd w:val="clear" w:color="auto" w:fill="FFFFFF"/>
            <w:noWrap/>
            <w:vAlign w:val="bottom"/>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4860</w:t>
            </w:r>
          </w:p>
        </w:tc>
        <w:tc>
          <w:tcPr>
            <w:tcW w:w="4429" w:type="dxa"/>
            <w:shd w:val="clear" w:color="auto" w:fill="FFFFFF"/>
            <w:noWrap/>
            <w:vAlign w:val="bottom"/>
            <w:hideMark/>
          </w:tcPr>
          <w:p w:rsidR="000E6E41" w:rsidRPr="008B5BF0" w:rsidRDefault="000E6E41" w:rsidP="000E6E41">
            <w:pPr>
              <w:spacing w:after="0" w:line="240" w:lineRule="auto"/>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EQUINOS</w:t>
            </w:r>
          </w:p>
        </w:tc>
        <w:tc>
          <w:tcPr>
            <w:tcW w:w="1180"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0000</w:t>
            </w:r>
          </w:p>
        </w:tc>
        <w:tc>
          <w:tcPr>
            <w:tcW w:w="666"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w:t>
            </w:r>
          </w:p>
        </w:tc>
        <w:tc>
          <w:tcPr>
            <w:tcW w:w="894"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w:t>
            </w:r>
          </w:p>
        </w:tc>
        <w:tc>
          <w:tcPr>
            <w:tcW w:w="708" w:type="dxa"/>
            <w:shd w:val="clear" w:color="auto" w:fill="FFFFFF"/>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0.0000</w:t>
            </w:r>
          </w:p>
        </w:tc>
        <w:tc>
          <w:tcPr>
            <w:tcW w:w="851" w:type="dxa"/>
            <w:shd w:val="clear" w:color="auto" w:fill="FFFFFF"/>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0.0000</w:t>
            </w:r>
          </w:p>
        </w:tc>
      </w:tr>
      <w:tr w:rsidR="000E6E41" w:rsidRPr="008B5BF0" w:rsidTr="00E46B2B">
        <w:trPr>
          <w:trHeight w:val="261"/>
          <w:jc w:val="center"/>
        </w:trPr>
        <w:tc>
          <w:tcPr>
            <w:tcW w:w="623" w:type="dxa"/>
            <w:shd w:val="clear" w:color="auto" w:fill="FFFFFF"/>
            <w:noWrap/>
            <w:vAlign w:val="bottom"/>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4870</w:t>
            </w:r>
          </w:p>
        </w:tc>
        <w:tc>
          <w:tcPr>
            <w:tcW w:w="4429" w:type="dxa"/>
            <w:shd w:val="clear" w:color="auto" w:fill="FFFFFF"/>
            <w:noWrap/>
            <w:vAlign w:val="bottom"/>
            <w:hideMark/>
          </w:tcPr>
          <w:p w:rsidR="000E6E41" w:rsidRPr="008B5BF0" w:rsidRDefault="000E6E41" w:rsidP="000E6E41">
            <w:pPr>
              <w:spacing w:after="0" w:line="240" w:lineRule="auto"/>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ESPECIES MENORES Y DE ZOOLOGICO</w:t>
            </w:r>
          </w:p>
        </w:tc>
        <w:tc>
          <w:tcPr>
            <w:tcW w:w="1180"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0000</w:t>
            </w:r>
          </w:p>
        </w:tc>
        <w:tc>
          <w:tcPr>
            <w:tcW w:w="666"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w:t>
            </w:r>
          </w:p>
        </w:tc>
        <w:tc>
          <w:tcPr>
            <w:tcW w:w="894"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w:t>
            </w:r>
          </w:p>
        </w:tc>
        <w:tc>
          <w:tcPr>
            <w:tcW w:w="708" w:type="dxa"/>
            <w:shd w:val="clear" w:color="auto" w:fill="FFFFFF"/>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0.0000</w:t>
            </w:r>
          </w:p>
        </w:tc>
        <w:tc>
          <w:tcPr>
            <w:tcW w:w="851" w:type="dxa"/>
            <w:shd w:val="clear" w:color="auto" w:fill="FFFFFF"/>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0.0000</w:t>
            </w:r>
          </w:p>
        </w:tc>
      </w:tr>
      <w:tr w:rsidR="000E6E41" w:rsidRPr="008B5BF0" w:rsidTr="00E46B2B">
        <w:trPr>
          <w:trHeight w:val="261"/>
          <w:jc w:val="center"/>
        </w:trPr>
        <w:tc>
          <w:tcPr>
            <w:tcW w:w="623" w:type="dxa"/>
            <w:shd w:val="clear" w:color="auto" w:fill="FFFFFF"/>
            <w:noWrap/>
            <w:vAlign w:val="bottom"/>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4880</w:t>
            </w:r>
          </w:p>
        </w:tc>
        <w:tc>
          <w:tcPr>
            <w:tcW w:w="4429" w:type="dxa"/>
            <w:shd w:val="clear" w:color="auto" w:fill="FFFFFF"/>
            <w:noWrap/>
            <w:vAlign w:val="bottom"/>
            <w:hideMark/>
          </w:tcPr>
          <w:p w:rsidR="000E6E41" w:rsidRPr="008B5BF0" w:rsidRDefault="000E6E41" w:rsidP="000E6E41">
            <w:pPr>
              <w:spacing w:after="0" w:line="240" w:lineRule="auto"/>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ARBOLES Y PLANTAS</w:t>
            </w:r>
          </w:p>
        </w:tc>
        <w:tc>
          <w:tcPr>
            <w:tcW w:w="1180"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0000</w:t>
            </w:r>
          </w:p>
        </w:tc>
        <w:tc>
          <w:tcPr>
            <w:tcW w:w="666"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w:t>
            </w:r>
          </w:p>
        </w:tc>
        <w:tc>
          <w:tcPr>
            <w:tcW w:w="894"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w:t>
            </w:r>
          </w:p>
        </w:tc>
        <w:tc>
          <w:tcPr>
            <w:tcW w:w="708" w:type="dxa"/>
            <w:shd w:val="clear" w:color="auto" w:fill="FFFFFF"/>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0.0000</w:t>
            </w:r>
          </w:p>
        </w:tc>
        <w:tc>
          <w:tcPr>
            <w:tcW w:w="851" w:type="dxa"/>
            <w:shd w:val="clear" w:color="auto" w:fill="FFFFFF"/>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0.0000</w:t>
            </w:r>
          </w:p>
        </w:tc>
      </w:tr>
      <w:tr w:rsidR="000E6E41" w:rsidRPr="008B5BF0" w:rsidTr="00E46B2B">
        <w:trPr>
          <w:trHeight w:val="261"/>
          <w:jc w:val="center"/>
        </w:trPr>
        <w:tc>
          <w:tcPr>
            <w:tcW w:w="623" w:type="dxa"/>
            <w:shd w:val="clear" w:color="auto" w:fill="FFFFFF"/>
            <w:noWrap/>
            <w:vAlign w:val="bottom"/>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4890</w:t>
            </w:r>
          </w:p>
        </w:tc>
        <w:tc>
          <w:tcPr>
            <w:tcW w:w="4429" w:type="dxa"/>
            <w:shd w:val="clear" w:color="auto" w:fill="FFFFFF"/>
            <w:noWrap/>
            <w:vAlign w:val="bottom"/>
            <w:hideMark/>
          </w:tcPr>
          <w:p w:rsidR="000E6E41" w:rsidRPr="008B5BF0" w:rsidRDefault="000E6E41" w:rsidP="000E6E41">
            <w:pPr>
              <w:spacing w:after="0" w:line="240" w:lineRule="auto"/>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OTROS ACTIVOS BIOLÓGICOS FLORA Y FAUNA</w:t>
            </w:r>
          </w:p>
        </w:tc>
        <w:tc>
          <w:tcPr>
            <w:tcW w:w="1180"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0000</w:t>
            </w:r>
          </w:p>
        </w:tc>
        <w:tc>
          <w:tcPr>
            <w:tcW w:w="666"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w:t>
            </w:r>
          </w:p>
        </w:tc>
        <w:tc>
          <w:tcPr>
            <w:tcW w:w="894"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w:t>
            </w:r>
          </w:p>
        </w:tc>
        <w:tc>
          <w:tcPr>
            <w:tcW w:w="708" w:type="dxa"/>
            <w:shd w:val="clear" w:color="auto" w:fill="FFFFFF"/>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0.0000</w:t>
            </w:r>
          </w:p>
        </w:tc>
        <w:tc>
          <w:tcPr>
            <w:tcW w:w="851" w:type="dxa"/>
            <w:shd w:val="clear" w:color="auto" w:fill="FFFFFF"/>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0.0000</w:t>
            </w:r>
          </w:p>
        </w:tc>
      </w:tr>
      <w:tr w:rsidR="000E6E41" w:rsidRPr="008B5BF0" w:rsidTr="00E46B2B">
        <w:trPr>
          <w:trHeight w:val="261"/>
          <w:jc w:val="center"/>
        </w:trPr>
        <w:tc>
          <w:tcPr>
            <w:tcW w:w="623" w:type="dxa"/>
            <w:shd w:val="clear" w:color="auto" w:fill="FFFFFF"/>
            <w:noWrap/>
            <w:vAlign w:val="bottom"/>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5100</w:t>
            </w:r>
          </w:p>
        </w:tc>
        <w:tc>
          <w:tcPr>
            <w:tcW w:w="4429" w:type="dxa"/>
            <w:shd w:val="clear" w:color="auto" w:fill="FFFFFF"/>
            <w:noWrap/>
            <w:vAlign w:val="bottom"/>
            <w:hideMark/>
          </w:tcPr>
          <w:p w:rsidR="000E6E41" w:rsidRPr="008B5BF0" w:rsidRDefault="000E6E41" w:rsidP="000E6E41">
            <w:pPr>
              <w:spacing w:after="0" w:line="240" w:lineRule="auto"/>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SOFTWARE</w:t>
            </w:r>
          </w:p>
        </w:tc>
        <w:tc>
          <w:tcPr>
            <w:tcW w:w="1180"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LINR</w:t>
            </w:r>
          </w:p>
        </w:tc>
        <w:tc>
          <w:tcPr>
            <w:tcW w:w="666"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1</w:t>
            </w:r>
          </w:p>
        </w:tc>
        <w:tc>
          <w:tcPr>
            <w:tcW w:w="894"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w:t>
            </w:r>
          </w:p>
        </w:tc>
        <w:tc>
          <w:tcPr>
            <w:tcW w:w="708" w:type="dxa"/>
            <w:shd w:val="clear" w:color="auto" w:fill="FFFFFF"/>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1.0000</w:t>
            </w:r>
          </w:p>
        </w:tc>
        <w:tc>
          <w:tcPr>
            <w:tcW w:w="851" w:type="dxa"/>
            <w:shd w:val="clear" w:color="auto" w:fill="FFFFFF"/>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0.0833</w:t>
            </w:r>
          </w:p>
        </w:tc>
      </w:tr>
      <w:tr w:rsidR="000E6E41" w:rsidRPr="008B5BF0" w:rsidTr="00E46B2B">
        <w:trPr>
          <w:trHeight w:val="261"/>
          <w:jc w:val="center"/>
        </w:trPr>
        <w:tc>
          <w:tcPr>
            <w:tcW w:w="623" w:type="dxa"/>
            <w:shd w:val="clear" w:color="auto" w:fill="FFFFFF"/>
            <w:noWrap/>
            <w:vAlign w:val="bottom"/>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5210</w:t>
            </w:r>
          </w:p>
        </w:tc>
        <w:tc>
          <w:tcPr>
            <w:tcW w:w="4429" w:type="dxa"/>
            <w:shd w:val="clear" w:color="auto" w:fill="FFFFFF"/>
            <w:noWrap/>
            <w:vAlign w:val="bottom"/>
            <w:hideMark/>
          </w:tcPr>
          <w:p w:rsidR="000E6E41" w:rsidRPr="008B5BF0" w:rsidRDefault="000E6E41" w:rsidP="000E6E41">
            <w:pPr>
              <w:spacing w:after="0" w:line="240" w:lineRule="auto"/>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PATENTES</w:t>
            </w:r>
          </w:p>
        </w:tc>
        <w:tc>
          <w:tcPr>
            <w:tcW w:w="1180"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0000</w:t>
            </w:r>
          </w:p>
        </w:tc>
        <w:tc>
          <w:tcPr>
            <w:tcW w:w="666"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w:t>
            </w:r>
          </w:p>
        </w:tc>
        <w:tc>
          <w:tcPr>
            <w:tcW w:w="894"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w:t>
            </w:r>
          </w:p>
        </w:tc>
        <w:tc>
          <w:tcPr>
            <w:tcW w:w="708" w:type="dxa"/>
            <w:shd w:val="clear" w:color="auto" w:fill="FFFFFF"/>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0.0000</w:t>
            </w:r>
          </w:p>
        </w:tc>
        <w:tc>
          <w:tcPr>
            <w:tcW w:w="851" w:type="dxa"/>
            <w:shd w:val="clear" w:color="auto" w:fill="FFFFFF"/>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0.0000</w:t>
            </w:r>
          </w:p>
        </w:tc>
      </w:tr>
      <w:tr w:rsidR="000E6E41" w:rsidRPr="008B5BF0" w:rsidTr="00E46B2B">
        <w:trPr>
          <w:trHeight w:val="261"/>
          <w:jc w:val="center"/>
        </w:trPr>
        <w:tc>
          <w:tcPr>
            <w:tcW w:w="623" w:type="dxa"/>
            <w:shd w:val="clear" w:color="auto" w:fill="FFFFFF"/>
            <w:noWrap/>
            <w:vAlign w:val="bottom"/>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5220</w:t>
            </w:r>
          </w:p>
        </w:tc>
        <w:tc>
          <w:tcPr>
            <w:tcW w:w="4429" w:type="dxa"/>
            <w:shd w:val="clear" w:color="auto" w:fill="FFFFFF"/>
            <w:noWrap/>
            <w:vAlign w:val="bottom"/>
            <w:hideMark/>
          </w:tcPr>
          <w:p w:rsidR="000E6E41" w:rsidRPr="008B5BF0" w:rsidRDefault="000E6E41" w:rsidP="000E6E41">
            <w:pPr>
              <w:spacing w:after="0" w:line="240" w:lineRule="auto"/>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MARCAS</w:t>
            </w:r>
          </w:p>
        </w:tc>
        <w:tc>
          <w:tcPr>
            <w:tcW w:w="1180"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0000</w:t>
            </w:r>
          </w:p>
        </w:tc>
        <w:tc>
          <w:tcPr>
            <w:tcW w:w="666"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w:t>
            </w:r>
          </w:p>
        </w:tc>
        <w:tc>
          <w:tcPr>
            <w:tcW w:w="894"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w:t>
            </w:r>
          </w:p>
        </w:tc>
        <w:tc>
          <w:tcPr>
            <w:tcW w:w="708" w:type="dxa"/>
            <w:shd w:val="clear" w:color="auto" w:fill="FFFFFF"/>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0.0000</w:t>
            </w:r>
          </w:p>
        </w:tc>
        <w:tc>
          <w:tcPr>
            <w:tcW w:w="851" w:type="dxa"/>
            <w:shd w:val="clear" w:color="auto" w:fill="FFFFFF"/>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0.0000</w:t>
            </w:r>
          </w:p>
        </w:tc>
      </w:tr>
      <w:tr w:rsidR="000E6E41" w:rsidRPr="008B5BF0" w:rsidTr="00E46B2B">
        <w:trPr>
          <w:trHeight w:val="261"/>
          <w:jc w:val="center"/>
        </w:trPr>
        <w:tc>
          <w:tcPr>
            <w:tcW w:w="623" w:type="dxa"/>
            <w:shd w:val="clear" w:color="auto" w:fill="FFFFFF"/>
            <w:noWrap/>
            <w:vAlign w:val="bottom"/>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5230</w:t>
            </w:r>
          </w:p>
        </w:tc>
        <w:tc>
          <w:tcPr>
            <w:tcW w:w="4429" w:type="dxa"/>
            <w:shd w:val="clear" w:color="auto" w:fill="FFFFFF"/>
            <w:noWrap/>
            <w:vAlign w:val="bottom"/>
            <w:hideMark/>
          </w:tcPr>
          <w:p w:rsidR="000E6E41" w:rsidRPr="008B5BF0" w:rsidRDefault="000E6E41" w:rsidP="000E6E41">
            <w:pPr>
              <w:spacing w:after="0" w:line="240" w:lineRule="auto"/>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DERECHOS</w:t>
            </w:r>
          </w:p>
        </w:tc>
        <w:tc>
          <w:tcPr>
            <w:tcW w:w="1180"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0000</w:t>
            </w:r>
          </w:p>
        </w:tc>
        <w:tc>
          <w:tcPr>
            <w:tcW w:w="666"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w:t>
            </w:r>
          </w:p>
        </w:tc>
        <w:tc>
          <w:tcPr>
            <w:tcW w:w="894"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w:t>
            </w:r>
          </w:p>
        </w:tc>
        <w:tc>
          <w:tcPr>
            <w:tcW w:w="708" w:type="dxa"/>
            <w:shd w:val="clear" w:color="auto" w:fill="FFFFFF"/>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0.0000</w:t>
            </w:r>
          </w:p>
        </w:tc>
        <w:tc>
          <w:tcPr>
            <w:tcW w:w="851" w:type="dxa"/>
            <w:shd w:val="clear" w:color="auto" w:fill="FFFFFF"/>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0.0000</w:t>
            </w:r>
          </w:p>
        </w:tc>
      </w:tr>
      <w:tr w:rsidR="000E6E41" w:rsidRPr="008B5BF0" w:rsidTr="00E46B2B">
        <w:trPr>
          <w:trHeight w:val="261"/>
          <w:jc w:val="center"/>
        </w:trPr>
        <w:tc>
          <w:tcPr>
            <w:tcW w:w="623" w:type="dxa"/>
            <w:shd w:val="clear" w:color="auto" w:fill="FFFFFF"/>
            <w:noWrap/>
            <w:vAlign w:val="bottom"/>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5310</w:t>
            </w:r>
          </w:p>
        </w:tc>
        <w:tc>
          <w:tcPr>
            <w:tcW w:w="4429" w:type="dxa"/>
            <w:shd w:val="clear" w:color="auto" w:fill="FFFFFF"/>
            <w:noWrap/>
            <w:vAlign w:val="bottom"/>
            <w:hideMark/>
          </w:tcPr>
          <w:p w:rsidR="000E6E41" w:rsidRPr="008B5BF0" w:rsidRDefault="000E6E41" w:rsidP="000E6E41">
            <w:pPr>
              <w:spacing w:after="0" w:line="240" w:lineRule="auto"/>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CONCESIONES</w:t>
            </w:r>
          </w:p>
        </w:tc>
        <w:tc>
          <w:tcPr>
            <w:tcW w:w="1180"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0000</w:t>
            </w:r>
          </w:p>
        </w:tc>
        <w:tc>
          <w:tcPr>
            <w:tcW w:w="666"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w:t>
            </w:r>
          </w:p>
        </w:tc>
        <w:tc>
          <w:tcPr>
            <w:tcW w:w="894" w:type="dxa"/>
            <w:shd w:val="clear" w:color="auto" w:fill="FFFFFF"/>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w:t>
            </w:r>
          </w:p>
        </w:tc>
        <w:tc>
          <w:tcPr>
            <w:tcW w:w="708" w:type="dxa"/>
            <w:shd w:val="clear" w:color="auto" w:fill="FFFFFF"/>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0.0000</w:t>
            </w:r>
          </w:p>
        </w:tc>
        <w:tc>
          <w:tcPr>
            <w:tcW w:w="851" w:type="dxa"/>
            <w:shd w:val="clear" w:color="auto" w:fill="FFFFFF"/>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0.0000</w:t>
            </w:r>
          </w:p>
        </w:tc>
      </w:tr>
      <w:tr w:rsidR="000E6E41" w:rsidRPr="008B5BF0" w:rsidTr="00E46B2B">
        <w:trPr>
          <w:trHeight w:val="261"/>
          <w:jc w:val="center"/>
        </w:trPr>
        <w:tc>
          <w:tcPr>
            <w:tcW w:w="623" w:type="dxa"/>
            <w:shd w:val="clear" w:color="auto" w:fill="auto"/>
            <w:noWrap/>
            <w:vAlign w:val="bottom"/>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5320</w:t>
            </w:r>
          </w:p>
        </w:tc>
        <w:tc>
          <w:tcPr>
            <w:tcW w:w="4429" w:type="dxa"/>
            <w:shd w:val="clear" w:color="auto" w:fill="auto"/>
            <w:noWrap/>
            <w:vAlign w:val="bottom"/>
            <w:hideMark/>
          </w:tcPr>
          <w:p w:rsidR="000E6E41" w:rsidRPr="008B5BF0" w:rsidRDefault="000E6E41" w:rsidP="000E6E41">
            <w:pPr>
              <w:spacing w:after="0" w:line="240" w:lineRule="auto"/>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FRANQUICIAS</w:t>
            </w:r>
          </w:p>
        </w:tc>
        <w:tc>
          <w:tcPr>
            <w:tcW w:w="1180" w:type="dxa"/>
            <w:shd w:val="clear" w:color="auto" w:fill="auto"/>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0000</w:t>
            </w:r>
          </w:p>
        </w:tc>
        <w:tc>
          <w:tcPr>
            <w:tcW w:w="666" w:type="dxa"/>
            <w:shd w:val="clear" w:color="auto" w:fill="auto"/>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w:t>
            </w:r>
          </w:p>
        </w:tc>
        <w:tc>
          <w:tcPr>
            <w:tcW w:w="894" w:type="dxa"/>
            <w:shd w:val="clear" w:color="auto" w:fill="auto"/>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w:t>
            </w:r>
          </w:p>
        </w:tc>
        <w:tc>
          <w:tcPr>
            <w:tcW w:w="708" w:type="dxa"/>
            <w:shd w:val="clear" w:color="auto" w:fill="auto"/>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0.0000</w:t>
            </w:r>
          </w:p>
        </w:tc>
        <w:tc>
          <w:tcPr>
            <w:tcW w:w="851" w:type="dxa"/>
            <w:shd w:val="clear" w:color="auto" w:fill="auto"/>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0.0000</w:t>
            </w:r>
          </w:p>
        </w:tc>
      </w:tr>
      <w:tr w:rsidR="000E6E41" w:rsidRPr="008B5BF0" w:rsidTr="00E46B2B">
        <w:trPr>
          <w:trHeight w:val="261"/>
          <w:jc w:val="center"/>
        </w:trPr>
        <w:tc>
          <w:tcPr>
            <w:tcW w:w="623" w:type="dxa"/>
            <w:shd w:val="clear" w:color="auto" w:fill="auto"/>
            <w:noWrap/>
            <w:vAlign w:val="bottom"/>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5410</w:t>
            </w:r>
          </w:p>
        </w:tc>
        <w:tc>
          <w:tcPr>
            <w:tcW w:w="4429" w:type="dxa"/>
            <w:shd w:val="clear" w:color="auto" w:fill="auto"/>
            <w:noWrap/>
            <w:vAlign w:val="bottom"/>
            <w:hideMark/>
          </w:tcPr>
          <w:p w:rsidR="000E6E41" w:rsidRPr="008B5BF0" w:rsidRDefault="000E6E41" w:rsidP="000E6E41">
            <w:pPr>
              <w:spacing w:after="0" w:line="240" w:lineRule="auto"/>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LICENCIAS INFORMÁTICAS E INTELECTUALES</w:t>
            </w:r>
          </w:p>
        </w:tc>
        <w:tc>
          <w:tcPr>
            <w:tcW w:w="1180" w:type="dxa"/>
            <w:shd w:val="clear" w:color="auto" w:fill="auto"/>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LINR</w:t>
            </w:r>
          </w:p>
        </w:tc>
        <w:tc>
          <w:tcPr>
            <w:tcW w:w="666" w:type="dxa"/>
            <w:shd w:val="clear" w:color="auto" w:fill="auto"/>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1</w:t>
            </w:r>
          </w:p>
        </w:tc>
        <w:tc>
          <w:tcPr>
            <w:tcW w:w="894" w:type="dxa"/>
            <w:shd w:val="clear" w:color="auto" w:fill="auto"/>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w:t>
            </w:r>
          </w:p>
        </w:tc>
        <w:tc>
          <w:tcPr>
            <w:tcW w:w="708" w:type="dxa"/>
            <w:shd w:val="clear" w:color="auto" w:fill="auto"/>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1.0000</w:t>
            </w:r>
          </w:p>
        </w:tc>
        <w:tc>
          <w:tcPr>
            <w:tcW w:w="851" w:type="dxa"/>
            <w:shd w:val="clear" w:color="auto" w:fill="auto"/>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0.0833</w:t>
            </w:r>
          </w:p>
        </w:tc>
      </w:tr>
      <w:tr w:rsidR="000E6E41" w:rsidRPr="008B5BF0" w:rsidTr="00E46B2B">
        <w:trPr>
          <w:trHeight w:val="261"/>
          <w:jc w:val="center"/>
        </w:trPr>
        <w:tc>
          <w:tcPr>
            <w:tcW w:w="623" w:type="dxa"/>
            <w:shd w:val="clear" w:color="auto" w:fill="auto"/>
            <w:noWrap/>
            <w:vAlign w:val="bottom"/>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5420</w:t>
            </w:r>
          </w:p>
        </w:tc>
        <w:tc>
          <w:tcPr>
            <w:tcW w:w="4429" w:type="dxa"/>
            <w:shd w:val="clear" w:color="auto" w:fill="auto"/>
            <w:noWrap/>
            <w:vAlign w:val="bottom"/>
            <w:hideMark/>
          </w:tcPr>
          <w:p w:rsidR="000E6E41" w:rsidRPr="008B5BF0" w:rsidRDefault="000E6E41" w:rsidP="000E6E41">
            <w:pPr>
              <w:spacing w:after="0" w:line="240" w:lineRule="auto"/>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LICENCIAS INDUSTRIALES, COMERCIALES Y OTRAS</w:t>
            </w:r>
          </w:p>
        </w:tc>
        <w:tc>
          <w:tcPr>
            <w:tcW w:w="1180" w:type="dxa"/>
            <w:shd w:val="clear" w:color="auto" w:fill="auto"/>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0000</w:t>
            </w:r>
          </w:p>
        </w:tc>
        <w:tc>
          <w:tcPr>
            <w:tcW w:w="666" w:type="dxa"/>
            <w:shd w:val="clear" w:color="auto" w:fill="auto"/>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w:t>
            </w:r>
          </w:p>
        </w:tc>
        <w:tc>
          <w:tcPr>
            <w:tcW w:w="894" w:type="dxa"/>
            <w:shd w:val="clear" w:color="auto" w:fill="auto"/>
            <w:noWrap/>
            <w:vAlign w:val="center"/>
            <w:hideMark/>
          </w:tcPr>
          <w:p w:rsidR="000E6E41" w:rsidRPr="008B5BF0" w:rsidRDefault="000E6E41" w:rsidP="000E6E41">
            <w:pPr>
              <w:spacing w:after="0" w:line="240" w:lineRule="auto"/>
              <w:jc w:val="center"/>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w:t>
            </w:r>
          </w:p>
        </w:tc>
        <w:tc>
          <w:tcPr>
            <w:tcW w:w="708" w:type="dxa"/>
            <w:shd w:val="clear" w:color="auto" w:fill="auto"/>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0.0000</w:t>
            </w:r>
          </w:p>
        </w:tc>
        <w:tc>
          <w:tcPr>
            <w:tcW w:w="851" w:type="dxa"/>
            <w:shd w:val="clear" w:color="auto" w:fill="auto"/>
            <w:noWrap/>
            <w:hideMark/>
          </w:tcPr>
          <w:p w:rsidR="000E6E41" w:rsidRPr="008B5BF0" w:rsidRDefault="000E6E41" w:rsidP="000E6E41">
            <w:pPr>
              <w:spacing w:after="0" w:line="240" w:lineRule="auto"/>
              <w:jc w:val="right"/>
              <w:rPr>
                <w:rFonts w:ascii="DIN Pro Regular" w:eastAsia="Times New Roman" w:hAnsi="DIN Pro Regular" w:cs="DIN Pro Regular"/>
                <w:sz w:val="14"/>
                <w:szCs w:val="14"/>
                <w:lang w:eastAsia="es-MX"/>
              </w:rPr>
            </w:pPr>
            <w:r w:rsidRPr="008B5BF0">
              <w:rPr>
                <w:rFonts w:ascii="DIN Pro Regular" w:eastAsia="Times New Roman" w:hAnsi="DIN Pro Regular" w:cs="DIN Pro Regular"/>
                <w:sz w:val="14"/>
                <w:szCs w:val="14"/>
                <w:lang w:eastAsia="es-MX"/>
              </w:rPr>
              <w:t>0.0000</w:t>
            </w:r>
          </w:p>
        </w:tc>
      </w:tr>
    </w:tbl>
    <w:p w:rsidR="00E46B2B" w:rsidRDefault="00E46B2B" w:rsidP="00E46B2B">
      <w:pPr>
        <w:pStyle w:val="Prrafodelista"/>
        <w:ind w:left="786"/>
        <w:rPr>
          <w:rFonts w:ascii="DIN Pro Regular" w:eastAsia="Times New Roman" w:hAnsi="DIN Pro Regular" w:cs="DIN Pro Regular"/>
          <w:sz w:val="18"/>
          <w:szCs w:val="18"/>
          <w:lang w:val="es-ES" w:eastAsia="es-ES"/>
        </w:rPr>
      </w:pPr>
    </w:p>
    <w:p w:rsidR="00AA7087" w:rsidRPr="005972F5" w:rsidRDefault="00AA7087" w:rsidP="005972F5">
      <w:pPr>
        <w:pStyle w:val="Prrafodelista"/>
        <w:numPr>
          <w:ilvl w:val="0"/>
          <w:numId w:val="2"/>
        </w:numPr>
        <w:rPr>
          <w:rFonts w:ascii="DIN Pro Regular" w:eastAsia="Times New Roman" w:hAnsi="DIN Pro Regular" w:cs="DIN Pro Regular"/>
          <w:sz w:val="18"/>
          <w:szCs w:val="18"/>
          <w:lang w:val="es-ES" w:eastAsia="es-ES"/>
        </w:rPr>
      </w:pPr>
      <w:r w:rsidRPr="005972F5">
        <w:rPr>
          <w:rFonts w:ascii="DIN Pro Regular" w:eastAsia="Times New Roman" w:hAnsi="DIN Pro Regular" w:cs="DIN Pro Regular"/>
          <w:sz w:val="18"/>
          <w:szCs w:val="18"/>
          <w:lang w:val="es-ES" w:eastAsia="es-ES"/>
        </w:rPr>
        <w:t>Cambios en el porcentaje de Depreciación o Valor Residual de los Activos. NO APLICA.</w:t>
      </w:r>
    </w:p>
    <w:p w:rsidR="00AA7087" w:rsidRPr="008B5BF0" w:rsidRDefault="00AA7087" w:rsidP="00FD47EF">
      <w:pPr>
        <w:pStyle w:val="INCISO"/>
        <w:numPr>
          <w:ilvl w:val="0"/>
          <w:numId w:val="2"/>
        </w:numPr>
        <w:spacing w:after="0" w:line="240" w:lineRule="exact"/>
        <w:jc w:val="left"/>
        <w:rPr>
          <w:rFonts w:ascii="DIN Pro Regular" w:hAnsi="DIN Pro Regular" w:cs="DIN Pro Regular"/>
        </w:rPr>
      </w:pPr>
      <w:r w:rsidRPr="008B5BF0">
        <w:rPr>
          <w:rFonts w:ascii="DIN Pro Regular" w:hAnsi="DIN Pro Regular" w:cs="DIN Pro Regular"/>
        </w:rPr>
        <w:t>Importe de los gastos capitalizados en el ejercicio, tanto Financieros como de Investigación y Desarrollo. NO APLICA.</w:t>
      </w:r>
    </w:p>
    <w:p w:rsidR="00AA7087" w:rsidRPr="008B5BF0" w:rsidRDefault="00AA7087" w:rsidP="00FD47EF">
      <w:pPr>
        <w:pStyle w:val="INCISO"/>
        <w:numPr>
          <w:ilvl w:val="0"/>
          <w:numId w:val="2"/>
        </w:numPr>
        <w:spacing w:after="0" w:line="240" w:lineRule="exact"/>
        <w:rPr>
          <w:rFonts w:ascii="DIN Pro Regular" w:hAnsi="DIN Pro Regular" w:cs="DIN Pro Regular"/>
        </w:rPr>
      </w:pPr>
      <w:r w:rsidRPr="008B5BF0">
        <w:rPr>
          <w:rFonts w:ascii="DIN Pro Regular" w:hAnsi="DIN Pro Regular" w:cs="DIN Pro Regular"/>
        </w:rPr>
        <w:t>Riesgos por tipo de cambio o tipo de interés de las Inversiones Financieras. NO APLICA.</w:t>
      </w:r>
    </w:p>
    <w:p w:rsidR="00AA7087" w:rsidRPr="008B5BF0" w:rsidRDefault="00AA7087" w:rsidP="00AA7087">
      <w:pPr>
        <w:pStyle w:val="INCISO"/>
        <w:spacing w:after="0" w:line="240" w:lineRule="exact"/>
        <w:ind w:left="648" w:firstLine="0"/>
        <w:rPr>
          <w:rFonts w:ascii="DIN Pro Regular" w:hAnsi="DIN Pro Regular" w:cs="DIN Pro Regular"/>
        </w:rPr>
      </w:pPr>
    </w:p>
    <w:p w:rsidR="00AA7087" w:rsidRPr="008B5BF0" w:rsidRDefault="00AA7087" w:rsidP="00FD47EF">
      <w:pPr>
        <w:pStyle w:val="INCISO"/>
        <w:numPr>
          <w:ilvl w:val="0"/>
          <w:numId w:val="2"/>
        </w:numPr>
        <w:spacing w:after="0" w:line="240" w:lineRule="exact"/>
        <w:rPr>
          <w:rFonts w:ascii="DIN Pro Regular" w:hAnsi="DIN Pro Regular" w:cs="DIN Pro Regular"/>
        </w:rPr>
      </w:pPr>
      <w:r w:rsidRPr="008B5BF0">
        <w:rPr>
          <w:rFonts w:ascii="DIN Pro Regular" w:hAnsi="DIN Pro Regular" w:cs="DIN Pro Regular"/>
        </w:rPr>
        <w:t>Valor activado en el ejercicio de los Bienes construidos por la entidad. NO APLICA.</w:t>
      </w:r>
    </w:p>
    <w:p w:rsidR="00AA7087" w:rsidRPr="008B5BF0" w:rsidRDefault="00AA7087" w:rsidP="00AA7087">
      <w:pPr>
        <w:pStyle w:val="INCISO"/>
        <w:spacing w:after="0" w:line="240" w:lineRule="exact"/>
        <w:ind w:left="648" w:firstLine="0"/>
        <w:rPr>
          <w:rFonts w:ascii="DIN Pro Regular" w:hAnsi="DIN Pro Regular" w:cs="DIN Pro Regular"/>
        </w:rPr>
      </w:pPr>
    </w:p>
    <w:p w:rsidR="00AC0359" w:rsidRPr="008B5BF0" w:rsidRDefault="00AA7087" w:rsidP="00FD47EF">
      <w:pPr>
        <w:pStyle w:val="INCISO"/>
        <w:numPr>
          <w:ilvl w:val="0"/>
          <w:numId w:val="2"/>
        </w:numPr>
        <w:spacing w:after="0" w:line="240" w:lineRule="exact"/>
        <w:rPr>
          <w:rFonts w:ascii="DIN Pro Regular" w:hAnsi="DIN Pro Regular" w:cs="DIN Pro Regular"/>
        </w:rPr>
      </w:pPr>
      <w:r w:rsidRPr="008B5BF0">
        <w:rPr>
          <w:rFonts w:ascii="DIN Pro Regular" w:hAnsi="DIN Pro Regular" w:cs="DIN Pro Regular"/>
        </w:rPr>
        <w:t xml:space="preserve">Otras circunstancias de carácter significativo que afecten el Activo, tales como Bienes en Garantía, señalados en embargos, Litigios, Títulos de Inversiones entregados en garantías, baja significativa del valor de Inversiones Financieras, etc. </w:t>
      </w:r>
      <w:r w:rsidR="00551980" w:rsidRPr="008B5BF0">
        <w:rPr>
          <w:rFonts w:ascii="DIN Pro Regular" w:hAnsi="DIN Pro Regular" w:cs="DIN Pro Regular"/>
        </w:rPr>
        <w:t xml:space="preserve"> –NO APLICA</w:t>
      </w:r>
    </w:p>
    <w:p w:rsidR="00AA7087" w:rsidRPr="008B5BF0" w:rsidRDefault="00AA7087" w:rsidP="00FD47EF">
      <w:pPr>
        <w:pStyle w:val="INCISO"/>
        <w:numPr>
          <w:ilvl w:val="0"/>
          <w:numId w:val="2"/>
        </w:numPr>
        <w:spacing w:after="0" w:line="240" w:lineRule="exact"/>
        <w:rPr>
          <w:rFonts w:ascii="DIN Pro Regular" w:hAnsi="DIN Pro Regular" w:cs="DIN Pro Regular"/>
        </w:rPr>
      </w:pPr>
      <w:r w:rsidRPr="008B5BF0">
        <w:rPr>
          <w:rFonts w:ascii="DIN Pro Regular" w:hAnsi="DIN Pro Regular" w:cs="DIN Pro Regular"/>
        </w:rPr>
        <w:t>Desmantelamiento de Activos, procedimientos, implicaciones, efectos contables NO APLICA.</w:t>
      </w:r>
    </w:p>
    <w:p w:rsidR="00AA7087" w:rsidRPr="008B5BF0" w:rsidRDefault="00AA7087" w:rsidP="00AA7087">
      <w:pPr>
        <w:pStyle w:val="INCISO"/>
        <w:spacing w:after="0" w:line="240" w:lineRule="exact"/>
        <w:ind w:left="648" w:firstLine="0"/>
        <w:rPr>
          <w:rFonts w:ascii="DIN Pro Regular" w:hAnsi="DIN Pro Regular" w:cs="DIN Pro Regular"/>
        </w:rPr>
      </w:pPr>
    </w:p>
    <w:p w:rsidR="00AA7087" w:rsidRPr="008B5BF0" w:rsidRDefault="00AA7087" w:rsidP="00FD47EF">
      <w:pPr>
        <w:pStyle w:val="INCISO"/>
        <w:numPr>
          <w:ilvl w:val="0"/>
          <w:numId w:val="2"/>
        </w:numPr>
        <w:spacing w:after="0" w:line="240" w:lineRule="exact"/>
        <w:rPr>
          <w:rFonts w:ascii="DIN Pro Regular" w:hAnsi="DIN Pro Regular" w:cs="DIN Pro Regular"/>
        </w:rPr>
      </w:pPr>
      <w:r w:rsidRPr="008B5BF0">
        <w:rPr>
          <w:rFonts w:ascii="DIN Pro Regular" w:hAnsi="DIN Pro Regular" w:cs="DIN Pro Regular"/>
        </w:rPr>
        <w:t xml:space="preserve">Administración de Activos; planeación con el objetivo de que el ente los utilice de manera más efectiva. </w:t>
      </w:r>
      <w:r w:rsidR="009A2EE0">
        <w:rPr>
          <w:rFonts w:ascii="DIN Pro Regular" w:hAnsi="DIN Pro Regular" w:cs="DIN Pro Regular"/>
        </w:rPr>
        <w:t>–La administración total de los activos depende directamente de la Dirección de Patrimonio Estatal.</w:t>
      </w:r>
    </w:p>
    <w:p w:rsidR="00AA7087" w:rsidRPr="00922B01" w:rsidRDefault="00AA7087" w:rsidP="00AA7087">
      <w:pPr>
        <w:pStyle w:val="INCISO"/>
        <w:spacing w:after="0" w:line="240" w:lineRule="exact"/>
        <w:ind w:left="0" w:firstLine="0"/>
        <w:rPr>
          <w:rFonts w:ascii="DINPro-Regular" w:hAnsi="DINPro-Regular" w:cs="DIN Pro Regular"/>
        </w:rPr>
      </w:pPr>
    </w:p>
    <w:p w:rsidR="00AA7087" w:rsidRPr="00922B01" w:rsidRDefault="00AA7087" w:rsidP="000A13A0">
      <w:pPr>
        <w:pStyle w:val="Texto"/>
        <w:spacing w:after="0" w:line="240" w:lineRule="exact"/>
        <w:ind w:left="360" w:firstLine="0"/>
        <w:rPr>
          <w:rFonts w:ascii="DINPro-Regular" w:hAnsi="DINPro-Regular" w:cs="DIN Pro Regular"/>
          <w:b/>
          <w:sz w:val="20"/>
          <w:szCs w:val="18"/>
        </w:rPr>
      </w:pPr>
      <w:r w:rsidRPr="00922B01">
        <w:rPr>
          <w:rFonts w:ascii="DINPro-Regular" w:hAnsi="DINPro-Regular" w:cs="DIN Pro Regular"/>
          <w:b/>
          <w:sz w:val="20"/>
          <w:szCs w:val="18"/>
        </w:rPr>
        <w:t>Principales variaciones en el Activo.</w:t>
      </w:r>
    </w:p>
    <w:p w:rsidR="00AA7087" w:rsidRPr="00922B01" w:rsidRDefault="00AA7087" w:rsidP="00AA7087">
      <w:pPr>
        <w:pStyle w:val="Texto"/>
        <w:spacing w:after="0" w:line="240" w:lineRule="exact"/>
        <w:ind w:firstLine="0"/>
        <w:rPr>
          <w:rFonts w:ascii="DINPro-Regular" w:hAnsi="DINPro-Regular" w:cs="DIN Pro Regular"/>
          <w:szCs w:val="18"/>
        </w:rPr>
      </w:pPr>
    </w:p>
    <w:p w:rsidR="00AA7087" w:rsidRDefault="00AA7087" w:rsidP="00FD47EF">
      <w:pPr>
        <w:pStyle w:val="Texto"/>
        <w:numPr>
          <w:ilvl w:val="0"/>
          <w:numId w:val="7"/>
        </w:numPr>
        <w:spacing w:after="0" w:line="240" w:lineRule="exact"/>
        <w:ind w:firstLine="66"/>
        <w:rPr>
          <w:rFonts w:ascii="DIN Pro Regular" w:hAnsi="DIN Pro Regular" w:cs="DIN Pro Regular"/>
        </w:rPr>
      </w:pPr>
      <w:r w:rsidRPr="008B5BF0">
        <w:rPr>
          <w:rFonts w:ascii="DIN Pro Regular" w:hAnsi="DIN Pro Regular" w:cs="DIN Pro Regular"/>
        </w:rPr>
        <w:t>Inversiones en valores. NO APLICA</w:t>
      </w:r>
      <w:r w:rsidR="001E4D7E">
        <w:rPr>
          <w:rFonts w:ascii="DIN Pro Regular" w:hAnsi="DIN Pro Regular" w:cs="DIN Pro Regular"/>
        </w:rPr>
        <w:t>.</w:t>
      </w:r>
    </w:p>
    <w:p w:rsidR="001E4D7E" w:rsidRDefault="001E4D7E" w:rsidP="001E4D7E">
      <w:pPr>
        <w:pStyle w:val="Texto"/>
        <w:spacing w:after="0" w:line="240" w:lineRule="exact"/>
        <w:ind w:left="426" w:firstLine="0"/>
        <w:rPr>
          <w:rFonts w:ascii="DIN Pro Regular" w:hAnsi="DIN Pro Regular" w:cs="DIN Pro Regular"/>
        </w:rPr>
      </w:pPr>
    </w:p>
    <w:p w:rsidR="00AA7087" w:rsidRPr="008B5BF0" w:rsidRDefault="00AA7087" w:rsidP="00FD47EF">
      <w:pPr>
        <w:pStyle w:val="Texto"/>
        <w:numPr>
          <w:ilvl w:val="0"/>
          <w:numId w:val="7"/>
        </w:numPr>
        <w:spacing w:after="0" w:line="240" w:lineRule="exact"/>
        <w:ind w:firstLine="66"/>
        <w:rPr>
          <w:rFonts w:ascii="DIN Pro Regular" w:hAnsi="DIN Pro Regular" w:cs="DIN Pro Regular"/>
        </w:rPr>
      </w:pPr>
      <w:r w:rsidRPr="008B5BF0">
        <w:rPr>
          <w:rFonts w:ascii="DIN Pro Regular" w:hAnsi="DIN Pro Regular" w:cs="DIN Pro Regular"/>
        </w:rPr>
        <w:t xml:space="preserve">Patrimonio de organismos descentralizados. </w:t>
      </w:r>
      <w:r w:rsidR="00C23F15" w:rsidRPr="008B5BF0">
        <w:rPr>
          <w:rFonts w:ascii="DIN Pro Regular" w:hAnsi="DIN Pro Regular" w:cs="DIN Pro Regular"/>
        </w:rPr>
        <w:t xml:space="preserve">La información detallada del patrimonio se encuentra </w:t>
      </w:r>
      <w:r w:rsidR="001E4D7E">
        <w:rPr>
          <w:rFonts w:ascii="DIN Pro Regular" w:hAnsi="DIN Pro Regular" w:cs="DIN Pro Regular"/>
        </w:rPr>
        <w:t xml:space="preserve">     </w:t>
      </w:r>
      <w:r w:rsidR="00C23F15" w:rsidRPr="008B5BF0">
        <w:rPr>
          <w:rFonts w:ascii="DIN Pro Regular" w:hAnsi="DIN Pro Regular" w:cs="DIN Pro Regular"/>
        </w:rPr>
        <w:t>desglosada en cada uno de los estados financieros de los organismos descentralizados.</w:t>
      </w:r>
    </w:p>
    <w:p w:rsidR="00AA7087" w:rsidRPr="008B5BF0" w:rsidRDefault="00AA7087" w:rsidP="00AA7087">
      <w:pPr>
        <w:pStyle w:val="Texto"/>
        <w:spacing w:after="0" w:line="240" w:lineRule="exact"/>
        <w:ind w:left="426" w:firstLine="0"/>
        <w:rPr>
          <w:rFonts w:ascii="DIN Pro Regular" w:hAnsi="DIN Pro Regular" w:cs="DIN Pro Regular"/>
        </w:rPr>
      </w:pPr>
    </w:p>
    <w:p w:rsidR="00AA7087" w:rsidRPr="008B5BF0" w:rsidRDefault="00AA7087" w:rsidP="00FD47EF">
      <w:pPr>
        <w:pStyle w:val="Texto"/>
        <w:numPr>
          <w:ilvl w:val="0"/>
          <w:numId w:val="7"/>
        </w:numPr>
        <w:spacing w:after="0" w:line="240" w:lineRule="exact"/>
        <w:ind w:firstLine="66"/>
        <w:rPr>
          <w:rFonts w:ascii="DIN Pro Regular" w:hAnsi="DIN Pro Regular" w:cs="DIN Pro Regular"/>
        </w:rPr>
      </w:pPr>
      <w:r w:rsidRPr="008B5BF0">
        <w:rPr>
          <w:rFonts w:ascii="DIN Pro Regular" w:hAnsi="DIN Pro Regular" w:cs="DIN Pro Regular"/>
        </w:rPr>
        <w:t xml:space="preserve">Inversiones en empresas de participación mayoritaria. </w:t>
      </w:r>
    </w:p>
    <w:p w:rsidR="00AA7087" w:rsidRPr="008B5BF0" w:rsidRDefault="00AA7087" w:rsidP="00AA7087">
      <w:pPr>
        <w:pStyle w:val="Prrafodelista"/>
        <w:rPr>
          <w:rFonts w:ascii="DIN Pro Regular" w:hAnsi="DIN Pro Regular" w:cs="DIN Pro Regular"/>
          <w:sz w:val="18"/>
          <w:szCs w:val="20"/>
        </w:rPr>
      </w:pPr>
      <w:r w:rsidRPr="008B5BF0">
        <w:rPr>
          <w:rFonts w:ascii="DIN Pro Regular" w:hAnsi="DIN Pro Regular" w:cs="DIN Pro Regular"/>
          <w:sz w:val="18"/>
          <w:szCs w:val="20"/>
        </w:rPr>
        <w:t>Se encuentran en los puntos 6 y 7 de las Notas de Desglose.</w:t>
      </w:r>
    </w:p>
    <w:p w:rsidR="00AA7087" w:rsidRPr="008B5BF0" w:rsidRDefault="00AA7087" w:rsidP="00FD47EF">
      <w:pPr>
        <w:pStyle w:val="Texto"/>
        <w:numPr>
          <w:ilvl w:val="0"/>
          <w:numId w:val="7"/>
        </w:numPr>
        <w:spacing w:after="0" w:line="240" w:lineRule="exact"/>
        <w:ind w:firstLine="66"/>
        <w:rPr>
          <w:rFonts w:ascii="DIN Pro Regular" w:hAnsi="DIN Pro Regular" w:cs="DIN Pro Regular"/>
        </w:rPr>
      </w:pPr>
      <w:r w:rsidRPr="008B5BF0">
        <w:rPr>
          <w:rFonts w:ascii="DIN Pro Regular" w:hAnsi="DIN Pro Regular" w:cs="DIN Pro Regular"/>
        </w:rPr>
        <w:t>Inversiones en empresas de participación minoritaria. NO APLICA</w:t>
      </w:r>
    </w:p>
    <w:p w:rsidR="00AA7087" w:rsidRPr="008B5BF0" w:rsidRDefault="00AA7087" w:rsidP="00AA7087">
      <w:pPr>
        <w:pStyle w:val="INCISO"/>
        <w:spacing w:after="0" w:line="240" w:lineRule="exact"/>
        <w:ind w:left="360"/>
        <w:rPr>
          <w:rFonts w:ascii="DIN Pro Regular" w:hAnsi="DIN Pro Regular" w:cs="DIN Pro Regular"/>
          <w:szCs w:val="20"/>
        </w:rPr>
      </w:pPr>
    </w:p>
    <w:p w:rsidR="00AA7087" w:rsidRPr="008B5BF0" w:rsidRDefault="00AA7087" w:rsidP="00FD47EF">
      <w:pPr>
        <w:pStyle w:val="INCISO"/>
        <w:numPr>
          <w:ilvl w:val="0"/>
          <w:numId w:val="7"/>
        </w:numPr>
        <w:spacing w:after="0" w:line="240" w:lineRule="exact"/>
        <w:ind w:left="709" w:hanging="283"/>
        <w:rPr>
          <w:rFonts w:ascii="DIN Pro Regular" w:hAnsi="DIN Pro Regular" w:cs="DIN Pro Regular"/>
          <w:szCs w:val="20"/>
        </w:rPr>
      </w:pPr>
      <w:r w:rsidRPr="008B5BF0">
        <w:rPr>
          <w:rFonts w:ascii="DIN Pro Regular" w:hAnsi="DIN Pro Regular" w:cs="DIN Pro Regular"/>
          <w:szCs w:val="20"/>
        </w:rPr>
        <w:t>Patrimonio de organismos descentralizados de control presupuestario directo, según corresponda. NO APLICA</w:t>
      </w:r>
    </w:p>
    <w:p w:rsidR="00C51F6E" w:rsidRPr="00922B01" w:rsidRDefault="00C51F6E" w:rsidP="00C51F6E">
      <w:pPr>
        <w:pStyle w:val="INCISO"/>
        <w:spacing w:after="0" w:line="240" w:lineRule="exact"/>
        <w:ind w:left="709" w:firstLine="0"/>
        <w:rPr>
          <w:rFonts w:ascii="DINPro-Regular" w:hAnsi="DINPro-Regular" w:cs="DIN Pro Regular"/>
        </w:rPr>
      </w:pPr>
    </w:p>
    <w:p w:rsidR="00AA7087" w:rsidRPr="00922B01" w:rsidRDefault="00AA7087" w:rsidP="003270B1">
      <w:pPr>
        <w:pStyle w:val="Prrafodelista"/>
        <w:numPr>
          <w:ilvl w:val="0"/>
          <w:numId w:val="26"/>
        </w:numPr>
        <w:spacing w:after="0" w:line="240" w:lineRule="exact"/>
        <w:jc w:val="both"/>
        <w:rPr>
          <w:rFonts w:ascii="DINPro-Regular" w:eastAsia="Times New Roman" w:hAnsi="DINPro-Regular" w:cs="DIN Pro Regular"/>
          <w:b/>
          <w:sz w:val="20"/>
          <w:szCs w:val="18"/>
          <w:lang w:eastAsia="es-ES"/>
        </w:rPr>
      </w:pPr>
      <w:r w:rsidRPr="00922B01">
        <w:rPr>
          <w:rFonts w:ascii="DINPro-Regular" w:eastAsia="Times New Roman" w:hAnsi="DINPro-Regular" w:cs="DIN Pro Regular"/>
          <w:b/>
          <w:sz w:val="20"/>
          <w:szCs w:val="18"/>
          <w:lang w:eastAsia="es-ES"/>
        </w:rPr>
        <w:t>Fideicomisos, Mandatos y Análogos</w:t>
      </w:r>
    </w:p>
    <w:p w:rsidR="00C51F6E" w:rsidRPr="00922B01" w:rsidRDefault="00C51F6E" w:rsidP="00C51F6E">
      <w:pPr>
        <w:pStyle w:val="Prrafodelista"/>
        <w:spacing w:after="0" w:line="240" w:lineRule="exact"/>
        <w:ind w:left="360"/>
        <w:jc w:val="both"/>
        <w:rPr>
          <w:rFonts w:ascii="DINPro-Regular" w:eastAsia="Times New Roman" w:hAnsi="DINPro-Regular" w:cs="DIN Pro Regular"/>
          <w:b/>
          <w:sz w:val="18"/>
          <w:szCs w:val="18"/>
          <w:lang w:eastAsia="es-ES"/>
        </w:rPr>
      </w:pPr>
    </w:p>
    <w:p w:rsidR="00AA7087" w:rsidRPr="00551980" w:rsidRDefault="00AA7087" w:rsidP="00FD47EF">
      <w:pPr>
        <w:pStyle w:val="Prrafodelista"/>
        <w:numPr>
          <w:ilvl w:val="0"/>
          <w:numId w:val="12"/>
        </w:numPr>
        <w:spacing w:after="0" w:line="240" w:lineRule="exact"/>
        <w:jc w:val="both"/>
        <w:rPr>
          <w:rFonts w:ascii="DINPro-Regular" w:eastAsia="Times New Roman" w:hAnsi="DINPro-Regular" w:cs="DIN Pro Regular"/>
          <w:b/>
          <w:sz w:val="18"/>
          <w:szCs w:val="20"/>
          <w:lang w:eastAsia="es-ES"/>
        </w:rPr>
      </w:pPr>
      <w:r w:rsidRPr="00551980">
        <w:rPr>
          <w:rFonts w:ascii="DINPro-Regular" w:eastAsia="Times New Roman" w:hAnsi="DINPro-Regular" w:cs="DIN Pro Regular"/>
          <w:b/>
          <w:sz w:val="18"/>
          <w:szCs w:val="20"/>
          <w:lang w:eastAsia="es-ES"/>
        </w:rPr>
        <w:t>Ramo a Unidad Administrativa que los reporta.</w:t>
      </w:r>
    </w:p>
    <w:p w:rsidR="0017153B" w:rsidRPr="00551980" w:rsidRDefault="0017153B" w:rsidP="0017153B">
      <w:pPr>
        <w:pStyle w:val="Prrafodelista"/>
        <w:spacing w:after="0" w:line="240" w:lineRule="exact"/>
        <w:jc w:val="both"/>
        <w:rPr>
          <w:rFonts w:ascii="DINPro-Regular" w:eastAsia="Times New Roman" w:hAnsi="DINPro-Regular" w:cs="DIN Pro Regular"/>
          <w:b/>
          <w:sz w:val="18"/>
          <w:szCs w:val="18"/>
          <w:lang w:eastAsia="es-ES"/>
        </w:rPr>
      </w:pPr>
    </w:p>
    <w:tbl>
      <w:tblPr>
        <w:tblW w:w="8789" w:type="dxa"/>
        <w:jc w:val="center"/>
        <w:tblCellMar>
          <w:left w:w="70" w:type="dxa"/>
          <w:right w:w="70" w:type="dxa"/>
        </w:tblCellMar>
        <w:tblLook w:val="04A0" w:firstRow="1" w:lastRow="0" w:firstColumn="1" w:lastColumn="0" w:noHBand="0" w:noVBand="1"/>
      </w:tblPr>
      <w:tblGrid>
        <w:gridCol w:w="8789"/>
      </w:tblGrid>
      <w:tr w:rsidR="009A3001" w:rsidRPr="00922B01" w:rsidTr="001838DE">
        <w:trPr>
          <w:trHeight w:val="300"/>
          <w:jc w:val="center"/>
        </w:trPr>
        <w:tc>
          <w:tcPr>
            <w:tcW w:w="8789" w:type="dxa"/>
            <w:tcBorders>
              <w:top w:val="nil"/>
              <w:left w:val="nil"/>
              <w:bottom w:val="nil"/>
              <w:right w:val="nil"/>
            </w:tcBorders>
            <w:shd w:val="clear" w:color="auto" w:fill="auto"/>
            <w:noWrap/>
            <w:vAlign w:val="center"/>
            <w:hideMark/>
          </w:tcPr>
          <w:p w:rsidR="009A3001" w:rsidRPr="00922B01" w:rsidRDefault="009A3001" w:rsidP="009A3001">
            <w:pPr>
              <w:spacing w:after="0" w:line="240" w:lineRule="auto"/>
              <w:jc w:val="both"/>
              <w:rPr>
                <w:rFonts w:ascii="DINPro-Regular" w:eastAsia="Times New Roman" w:hAnsi="DINPro-Regular" w:cs="Calibri"/>
                <w:b/>
                <w:bCs/>
                <w:color w:val="000000"/>
                <w:sz w:val="18"/>
                <w:szCs w:val="18"/>
                <w:lang w:eastAsia="es-MX"/>
              </w:rPr>
            </w:pPr>
            <w:r w:rsidRPr="00922B01">
              <w:rPr>
                <w:rFonts w:ascii="DINPro-Regular" w:eastAsia="Times New Roman" w:hAnsi="DINPro-Regular" w:cs="Calibri"/>
                <w:b/>
                <w:bCs/>
                <w:color w:val="000000"/>
                <w:sz w:val="18"/>
                <w:szCs w:val="18"/>
                <w:lang w:eastAsia="es-MX"/>
              </w:rPr>
              <w:t>SECRETARÍA GENERAL DE GOBIERNO</w:t>
            </w:r>
          </w:p>
        </w:tc>
      </w:tr>
      <w:tr w:rsidR="009A3001" w:rsidRPr="008B5BF0" w:rsidTr="001838DE">
        <w:trPr>
          <w:trHeight w:val="300"/>
          <w:jc w:val="center"/>
        </w:trPr>
        <w:tc>
          <w:tcPr>
            <w:tcW w:w="8789" w:type="dxa"/>
            <w:tcBorders>
              <w:top w:val="nil"/>
              <w:left w:val="nil"/>
              <w:bottom w:val="nil"/>
              <w:right w:val="nil"/>
            </w:tcBorders>
            <w:shd w:val="clear" w:color="auto" w:fill="auto"/>
            <w:noWrap/>
            <w:vAlign w:val="center"/>
            <w:hideMark/>
          </w:tcPr>
          <w:p w:rsidR="009A3001" w:rsidRPr="008B5BF0" w:rsidRDefault="009A3001" w:rsidP="009A3001">
            <w:pPr>
              <w:spacing w:after="0" w:line="240" w:lineRule="auto"/>
              <w:jc w:val="both"/>
              <w:rPr>
                <w:rFonts w:ascii="DIN Pro Regular" w:eastAsia="Times New Roman" w:hAnsi="DIN Pro Regular" w:cs="DIN Pro Regular"/>
                <w:color w:val="000000"/>
                <w:sz w:val="18"/>
                <w:szCs w:val="18"/>
                <w:lang w:eastAsia="es-MX"/>
              </w:rPr>
            </w:pPr>
            <w:r w:rsidRPr="008B5BF0">
              <w:rPr>
                <w:rFonts w:ascii="DIN Pro Regular" w:eastAsia="Times New Roman" w:hAnsi="DIN Pro Regular" w:cs="DIN Pro Regular"/>
                <w:color w:val="000000"/>
                <w:sz w:val="18"/>
                <w:szCs w:val="18"/>
                <w:lang w:eastAsia="es-MX"/>
              </w:rPr>
              <w:t>1.</w:t>
            </w:r>
            <w:r w:rsidRPr="008B5BF0">
              <w:rPr>
                <w:rFonts w:ascii="DIN Pro Regular" w:eastAsia="Times New Roman" w:hAnsi="DIN Pro Regular" w:cs="DIN Pro Regular"/>
                <w:color w:val="000000"/>
                <w:sz w:val="14"/>
                <w:szCs w:val="14"/>
                <w:lang w:eastAsia="es-MX"/>
              </w:rPr>
              <w:t xml:space="preserve">      </w:t>
            </w:r>
            <w:r w:rsidRPr="008B5BF0">
              <w:rPr>
                <w:rFonts w:ascii="DIN Pro Regular" w:eastAsia="Times New Roman" w:hAnsi="DIN Pro Regular" w:cs="DIN Pro Regular"/>
                <w:color w:val="000000"/>
                <w:sz w:val="18"/>
                <w:szCs w:val="18"/>
                <w:lang w:eastAsia="es-MX"/>
              </w:rPr>
              <w:t>Fideicomiso del Estado de Tamaulipas para la Implementación del Sistema de Justicia Penal</w:t>
            </w:r>
          </w:p>
        </w:tc>
      </w:tr>
      <w:tr w:rsidR="009A3001" w:rsidRPr="008B5BF0" w:rsidTr="001838DE">
        <w:trPr>
          <w:trHeight w:val="300"/>
          <w:jc w:val="center"/>
        </w:trPr>
        <w:tc>
          <w:tcPr>
            <w:tcW w:w="8789" w:type="dxa"/>
            <w:tcBorders>
              <w:top w:val="nil"/>
              <w:left w:val="nil"/>
              <w:bottom w:val="nil"/>
              <w:right w:val="nil"/>
            </w:tcBorders>
            <w:shd w:val="clear" w:color="auto" w:fill="auto"/>
            <w:noWrap/>
            <w:vAlign w:val="center"/>
            <w:hideMark/>
          </w:tcPr>
          <w:p w:rsidR="009A3001" w:rsidRPr="008B5BF0" w:rsidRDefault="009A3001" w:rsidP="009A3001">
            <w:pPr>
              <w:spacing w:after="0" w:line="240" w:lineRule="auto"/>
              <w:jc w:val="both"/>
              <w:rPr>
                <w:rFonts w:ascii="DIN Pro Regular" w:eastAsia="Times New Roman" w:hAnsi="DIN Pro Regular" w:cs="DIN Pro Regular"/>
                <w:color w:val="000000"/>
                <w:sz w:val="18"/>
                <w:szCs w:val="18"/>
                <w:lang w:eastAsia="es-MX"/>
              </w:rPr>
            </w:pPr>
            <w:r w:rsidRPr="008B5BF0">
              <w:rPr>
                <w:rFonts w:ascii="DIN Pro Regular" w:eastAsia="Times New Roman" w:hAnsi="DIN Pro Regular" w:cs="DIN Pro Regular"/>
                <w:color w:val="000000"/>
                <w:sz w:val="18"/>
                <w:szCs w:val="18"/>
                <w:lang w:eastAsia="es-MX"/>
              </w:rPr>
              <w:t>2.</w:t>
            </w:r>
            <w:r w:rsidRPr="008B5BF0">
              <w:rPr>
                <w:rFonts w:ascii="DIN Pro Regular" w:eastAsia="Times New Roman" w:hAnsi="DIN Pro Regular" w:cs="DIN Pro Regular"/>
                <w:color w:val="000000"/>
                <w:sz w:val="14"/>
                <w:szCs w:val="14"/>
                <w:lang w:eastAsia="es-MX"/>
              </w:rPr>
              <w:t xml:space="preserve">      </w:t>
            </w:r>
            <w:r w:rsidRPr="008B5BF0">
              <w:rPr>
                <w:rFonts w:ascii="DIN Pro Regular" w:eastAsia="Times New Roman" w:hAnsi="DIN Pro Regular" w:cs="DIN Pro Regular"/>
                <w:color w:val="000000"/>
                <w:sz w:val="18"/>
                <w:szCs w:val="18"/>
                <w:lang w:eastAsia="es-MX"/>
              </w:rPr>
              <w:t>Fideicomiso para la Prevención de la Violencia en el Estado de Tamaulipas.</w:t>
            </w:r>
          </w:p>
        </w:tc>
      </w:tr>
      <w:tr w:rsidR="009A3001" w:rsidRPr="008B5BF0" w:rsidTr="001838DE">
        <w:trPr>
          <w:trHeight w:val="300"/>
          <w:jc w:val="center"/>
        </w:trPr>
        <w:tc>
          <w:tcPr>
            <w:tcW w:w="8789" w:type="dxa"/>
            <w:tcBorders>
              <w:top w:val="nil"/>
              <w:left w:val="nil"/>
              <w:bottom w:val="nil"/>
              <w:right w:val="nil"/>
            </w:tcBorders>
            <w:shd w:val="clear" w:color="auto" w:fill="auto"/>
            <w:noWrap/>
            <w:vAlign w:val="center"/>
            <w:hideMark/>
          </w:tcPr>
          <w:p w:rsidR="009A3001" w:rsidRPr="008B5BF0" w:rsidRDefault="009A3001" w:rsidP="009A3001">
            <w:pPr>
              <w:spacing w:after="0" w:line="240" w:lineRule="auto"/>
              <w:jc w:val="both"/>
              <w:rPr>
                <w:rFonts w:ascii="DIN Pro Regular" w:eastAsia="Times New Roman" w:hAnsi="DIN Pro Regular" w:cs="DIN Pro Regular"/>
                <w:color w:val="000000"/>
                <w:sz w:val="18"/>
                <w:szCs w:val="18"/>
                <w:lang w:eastAsia="es-MX"/>
              </w:rPr>
            </w:pPr>
            <w:r w:rsidRPr="008B5BF0">
              <w:rPr>
                <w:rFonts w:ascii="DIN Pro Regular" w:eastAsia="Times New Roman" w:hAnsi="DIN Pro Regular" w:cs="DIN Pro Regular"/>
                <w:color w:val="000000"/>
                <w:sz w:val="18"/>
                <w:szCs w:val="18"/>
                <w:lang w:eastAsia="es-MX"/>
              </w:rPr>
              <w:t>3.</w:t>
            </w:r>
            <w:r w:rsidRPr="008B5BF0">
              <w:rPr>
                <w:rFonts w:ascii="DIN Pro Regular" w:eastAsia="Times New Roman" w:hAnsi="DIN Pro Regular" w:cs="DIN Pro Regular"/>
                <w:color w:val="000000"/>
                <w:sz w:val="14"/>
                <w:szCs w:val="14"/>
                <w:lang w:eastAsia="es-MX"/>
              </w:rPr>
              <w:t xml:space="preserve">      </w:t>
            </w:r>
            <w:r w:rsidRPr="008B5BF0">
              <w:rPr>
                <w:rFonts w:ascii="DIN Pro Regular" w:eastAsia="Times New Roman" w:hAnsi="DIN Pro Regular" w:cs="DIN Pro Regular"/>
                <w:color w:val="000000"/>
                <w:sz w:val="18"/>
                <w:szCs w:val="18"/>
                <w:lang w:eastAsia="es-MX"/>
              </w:rPr>
              <w:t>Fideicomiso Irrevocable de Administración y Fuente Alterna de Pago No. 3404/2019</w:t>
            </w:r>
          </w:p>
        </w:tc>
      </w:tr>
      <w:tr w:rsidR="009A3001" w:rsidRPr="00922B01" w:rsidTr="001838DE">
        <w:trPr>
          <w:trHeight w:val="300"/>
          <w:jc w:val="center"/>
        </w:trPr>
        <w:tc>
          <w:tcPr>
            <w:tcW w:w="8789" w:type="dxa"/>
            <w:tcBorders>
              <w:top w:val="nil"/>
              <w:left w:val="nil"/>
              <w:bottom w:val="nil"/>
              <w:right w:val="nil"/>
            </w:tcBorders>
            <w:shd w:val="clear" w:color="auto" w:fill="auto"/>
            <w:noWrap/>
            <w:vAlign w:val="center"/>
            <w:hideMark/>
          </w:tcPr>
          <w:p w:rsidR="008B5BF0" w:rsidRDefault="008B5BF0" w:rsidP="009A3001">
            <w:pPr>
              <w:spacing w:after="0" w:line="240" w:lineRule="auto"/>
              <w:jc w:val="both"/>
              <w:rPr>
                <w:rFonts w:ascii="DINPro-Regular" w:eastAsia="Times New Roman" w:hAnsi="DINPro-Regular" w:cs="Calibri"/>
                <w:b/>
                <w:bCs/>
                <w:color w:val="000000"/>
                <w:sz w:val="18"/>
                <w:szCs w:val="18"/>
                <w:lang w:eastAsia="es-MX"/>
              </w:rPr>
            </w:pPr>
          </w:p>
          <w:p w:rsidR="008B5BF0" w:rsidRDefault="008B5BF0" w:rsidP="009A3001">
            <w:pPr>
              <w:spacing w:after="0" w:line="240" w:lineRule="auto"/>
              <w:jc w:val="both"/>
              <w:rPr>
                <w:rFonts w:ascii="DINPro-Regular" w:eastAsia="Times New Roman" w:hAnsi="DINPro-Regular" w:cs="Calibri"/>
                <w:b/>
                <w:bCs/>
                <w:color w:val="000000"/>
                <w:sz w:val="18"/>
                <w:szCs w:val="18"/>
                <w:lang w:eastAsia="es-MX"/>
              </w:rPr>
            </w:pPr>
          </w:p>
          <w:p w:rsidR="009A3001" w:rsidRPr="00922B01" w:rsidRDefault="009A3001" w:rsidP="009A3001">
            <w:pPr>
              <w:spacing w:after="0" w:line="240" w:lineRule="auto"/>
              <w:jc w:val="both"/>
              <w:rPr>
                <w:rFonts w:ascii="DINPro-Regular" w:eastAsia="Times New Roman" w:hAnsi="DINPro-Regular" w:cs="Calibri"/>
                <w:b/>
                <w:bCs/>
                <w:color w:val="000000"/>
                <w:sz w:val="18"/>
                <w:szCs w:val="18"/>
                <w:lang w:eastAsia="es-MX"/>
              </w:rPr>
            </w:pPr>
            <w:r w:rsidRPr="00922B01">
              <w:rPr>
                <w:rFonts w:ascii="DINPro-Regular" w:eastAsia="Times New Roman" w:hAnsi="DINPro-Regular" w:cs="Calibri"/>
                <w:b/>
                <w:bCs/>
                <w:color w:val="000000"/>
                <w:sz w:val="18"/>
                <w:szCs w:val="18"/>
                <w:lang w:eastAsia="es-MX"/>
              </w:rPr>
              <w:t>SECRETARÍA DE FINANZAS</w:t>
            </w:r>
          </w:p>
        </w:tc>
      </w:tr>
      <w:tr w:rsidR="009A3001" w:rsidRPr="00922B01" w:rsidTr="001838DE">
        <w:trPr>
          <w:trHeight w:val="300"/>
          <w:jc w:val="center"/>
        </w:trPr>
        <w:tc>
          <w:tcPr>
            <w:tcW w:w="8789" w:type="dxa"/>
            <w:tcBorders>
              <w:top w:val="nil"/>
              <w:left w:val="nil"/>
              <w:bottom w:val="nil"/>
              <w:right w:val="nil"/>
            </w:tcBorders>
            <w:shd w:val="clear" w:color="auto" w:fill="auto"/>
            <w:noWrap/>
            <w:vAlign w:val="center"/>
            <w:hideMark/>
          </w:tcPr>
          <w:p w:rsidR="009A3001" w:rsidRPr="008B5BF0" w:rsidRDefault="009A3001" w:rsidP="009A3001">
            <w:pPr>
              <w:spacing w:after="0" w:line="240" w:lineRule="auto"/>
              <w:jc w:val="both"/>
              <w:rPr>
                <w:rFonts w:ascii="DIN Pro Regular" w:eastAsia="Times New Roman" w:hAnsi="DIN Pro Regular" w:cs="DIN Pro Regular"/>
                <w:color w:val="000000"/>
                <w:sz w:val="18"/>
                <w:szCs w:val="18"/>
                <w:lang w:eastAsia="es-MX"/>
              </w:rPr>
            </w:pPr>
            <w:r w:rsidRPr="008B5BF0">
              <w:rPr>
                <w:rFonts w:ascii="DIN Pro Regular" w:eastAsia="Times New Roman" w:hAnsi="DIN Pro Regular" w:cs="DIN Pro Regular"/>
                <w:color w:val="000000"/>
                <w:sz w:val="18"/>
                <w:szCs w:val="18"/>
                <w:lang w:eastAsia="es-MX"/>
              </w:rPr>
              <w:t>4.</w:t>
            </w:r>
            <w:r w:rsidRPr="008B5BF0">
              <w:rPr>
                <w:rFonts w:ascii="DIN Pro Regular" w:eastAsia="Times New Roman" w:hAnsi="DIN Pro Regular" w:cs="DIN Pro Regular"/>
                <w:color w:val="000000"/>
                <w:sz w:val="14"/>
                <w:szCs w:val="14"/>
                <w:lang w:eastAsia="es-MX"/>
              </w:rPr>
              <w:t xml:space="preserve">      </w:t>
            </w:r>
            <w:r w:rsidRPr="008B5BF0">
              <w:rPr>
                <w:rFonts w:ascii="DIN Pro Regular" w:eastAsia="Times New Roman" w:hAnsi="DIN Pro Regular" w:cs="DIN Pro Regular"/>
                <w:color w:val="000000"/>
                <w:sz w:val="18"/>
                <w:szCs w:val="18"/>
                <w:lang w:eastAsia="es-MX"/>
              </w:rPr>
              <w:t>Fideicomiso para el Pago de Créditos del Estado de Tamaulipas (</w:t>
            </w:r>
            <w:proofErr w:type="spellStart"/>
            <w:r w:rsidRPr="008B5BF0">
              <w:rPr>
                <w:rFonts w:ascii="DIN Pro Regular" w:eastAsia="Times New Roman" w:hAnsi="DIN Pro Regular" w:cs="DIN Pro Regular"/>
                <w:color w:val="000000"/>
                <w:sz w:val="18"/>
                <w:szCs w:val="18"/>
                <w:lang w:eastAsia="es-MX"/>
              </w:rPr>
              <w:t>Fipac</w:t>
            </w:r>
            <w:proofErr w:type="spellEnd"/>
            <w:r w:rsidRPr="008B5BF0">
              <w:rPr>
                <w:rFonts w:ascii="DIN Pro Regular" w:eastAsia="Times New Roman" w:hAnsi="DIN Pro Regular" w:cs="DIN Pro Regular"/>
                <w:color w:val="000000"/>
                <w:sz w:val="18"/>
                <w:szCs w:val="18"/>
                <w:lang w:eastAsia="es-MX"/>
              </w:rPr>
              <w:t>)</w:t>
            </w:r>
          </w:p>
        </w:tc>
      </w:tr>
      <w:tr w:rsidR="009A3001" w:rsidRPr="00922B01" w:rsidTr="001838DE">
        <w:trPr>
          <w:trHeight w:val="300"/>
          <w:jc w:val="center"/>
        </w:trPr>
        <w:tc>
          <w:tcPr>
            <w:tcW w:w="8789" w:type="dxa"/>
            <w:tcBorders>
              <w:top w:val="nil"/>
              <w:left w:val="nil"/>
              <w:bottom w:val="nil"/>
              <w:right w:val="nil"/>
            </w:tcBorders>
            <w:shd w:val="clear" w:color="auto" w:fill="auto"/>
            <w:noWrap/>
            <w:vAlign w:val="center"/>
            <w:hideMark/>
          </w:tcPr>
          <w:p w:rsidR="009A3001" w:rsidRPr="008B5BF0" w:rsidRDefault="009A3001" w:rsidP="009A3001">
            <w:pPr>
              <w:spacing w:after="0" w:line="240" w:lineRule="auto"/>
              <w:jc w:val="both"/>
              <w:rPr>
                <w:rFonts w:ascii="DIN Pro Regular" w:eastAsia="Times New Roman" w:hAnsi="DIN Pro Regular" w:cs="DIN Pro Regular"/>
                <w:color w:val="000000"/>
                <w:sz w:val="18"/>
                <w:szCs w:val="18"/>
                <w:lang w:eastAsia="es-MX"/>
              </w:rPr>
            </w:pPr>
            <w:r w:rsidRPr="008B5BF0">
              <w:rPr>
                <w:rFonts w:ascii="DIN Pro Regular" w:eastAsia="Times New Roman" w:hAnsi="DIN Pro Regular" w:cs="DIN Pro Regular"/>
                <w:color w:val="000000"/>
                <w:sz w:val="18"/>
                <w:szCs w:val="18"/>
                <w:lang w:eastAsia="es-MX"/>
              </w:rPr>
              <w:t>5.</w:t>
            </w:r>
            <w:r w:rsidRPr="008B5BF0">
              <w:rPr>
                <w:rFonts w:ascii="DIN Pro Regular" w:eastAsia="Times New Roman" w:hAnsi="DIN Pro Regular" w:cs="DIN Pro Regular"/>
                <w:color w:val="000000"/>
                <w:sz w:val="14"/>
                <w:szCs w:val="14"/>
                <w:lang w:eastAsia="es-MX"/>
              </w:rPr>
              <w:t xml:space="preserve">      </w:t>
            </w:r>
            <w:r w:rsidRPr="008B5BF0">
              <w:rPr>
                <w:rFonts w:ascii="DIN Pro Regular" w:eastAsia="Times New Roman" w:hAnsi="DIN Pro Regular" w:cs="DIN Pro Regular"/>
                <w:color w:val="000000"/>
                <w:sz w:val="18"/>
                <w:szCs w:val="18"/>
                <w:lang w:eastAsia="es-MX"/>
              </w:rPr>
              <w:t>Fideicomiso Puente Internacional Nuevo Laredo III</w:t>
            </w:r>
          </w:p>
        </w:tc>
      </w:tr>
      <w:tr w:rsidR="009A3001" w:rsidRPr="00922B01" w:rsidTr="001838DE">
        <w:trPr>
          <w:trHeight w:val="300"/>
          <w:jc w:val="center"/>
        </w:trPr>
        <w:tc>
          <w:tcPr>
            <w:tcW w:w="8789" w:type="dxa"/>
            <w:tcBorders>
              <w:top w:val="nil"/>
              <w:left w:val="nil"/>
              <w:bottom w:val="nil"/>
              <w:right w:val="nil"/>
            </w:tcBorders>
            <w:shd w:val="clear" w:color="auto" w:fill="auto"/>
            <w:noWrap/>
            <w:vAlign w:val="center"/>
            <w:hideMark/>
          </w:tcPr>
          <w:p w:rsidR="009A3001" w:rsidRPr="008B5BF0" w:rsidRDefault="009A3001" w:rsidP="009A3001">
            <w:pPr>
              <w:spacing w:after="0" w:line="240" w:lineRule="auto"/>
              <w:jc w:val="both"/>
              <w:rPr>
                <w:rFonts w:ascii="DIN Pro Regular" w:eastAsia="Times New Roman" w:hAnsi="DIN Pro Regular" w:cs="DIN Pro Regular"/>
                <w:color w:val="000000"/>
                <w:sz w:val="18"/>
                <w:szCs w:val="18"/>
                <w:lang w:eastAsia="es-MX"/>
              </w:rPr>
            </w:pPr>
            <w:r w:rsidRPr="008B5BF0">
              <w:rPr>
                <w:rFonts w:ascii="DIN Pro Regular" w:eastAsia="Times New Roman" w:hAnsi="DIN Pro Regular" w:cs="DIN Pro Regular"/>
                <w:color w:val="000000"/>
                <w:sz w:val="18"/>
                <w:szCs w:val="18"/>
                <w:lang w:eastAsia="es-MX"/>
              </w:rPr>
              <w:t>6.</w:t>
            </w:r>
            <w:r w:rsidRPr="008B5BF0">
              <w:rPr>
                <w:rFonts w:ascii="DIN Pro Regular" w:eastAsia="Times New Roman" w:hAnsi="DIN Pro Regular" w:cs="DIN Pro Regular"/>
                <w:color w:val="000000"/>
                <w:sz w:val="14"/>
                <w:szCs w:val="14"/>
                <w:lang w:eastAsia="es-MX"/>
              </w:rPr>
              <w:t xml:space="preserve">      </w:t>
            </w:r>
            <w:r w:rsidRPr="008B5BF0">
              <w:rPr>
                <w:rFonts w:ascii="DIN Pro Regular" w:eastAsia="Times New Roman" w:hAnsi="DIN Pro Regular" w:cs="DIN Pro Regular"/>
                <w:color w:val="000000"/>
                <w:sz w:val="18"/>
                <w:szCs w:val="18"/>
                <w:lang w:eastAsia="es-MX"/>
              </w:rPr>
              <w:t>Fideicomiso Irrevocable de Administración y Fuente de Pago (</w:t>
            </w:r>
            <w:proofErr w:type="spellStart"/>
            <w:r w:rsidRPr="008B5BF0">
              <w:rPr>
                <w:rFonts w:ascii="DIN Pro Regular" w:eastAsia="Times New Roman" w:hAnsi="DIN Pro Regular" w:cs="DIN Pro Regular"/>
                <w:color w:val="000000"/>
                <w:sz w:val="18"/>
                <w:szCs w:val="18"/>
                <w:lang w:eastAsia="es-MX"/>
              </w:rPr>
              <w:t>Banregio</w:t>
            </w:r>
            <w:proofErr w:type="spellEnd"/>
            <w:r w:rsidRPr="008B5BF0">
              <w:rPr>
                <w:rFonts w:ascii="DIN Pro Regular" w:eastAsia="Times New Roman" w:hAnsi="DIN Pro Regular" w:cs="DIN Pro Regular"/>
                <w:color w:val="000000"/>
                <w:sz w:val="18"/>
                <w:szCs w:val="18"/>
                <w:lang w:eastAsia="es-MX"/>
              </w:rPr>
              <w:t>)</w:t>
            </w:r>
          </w:p>
        </w:tc>
      </w:tr>
      <w:tr w:rsidR="009A3001" w:rsidRPr="00922B01" w:rsidTr="001838DE">
        <w:trPr>
          <w:trHeight w:val="300"/>
          <w:jc w:val="center"/>
        </w:trPr>
        <w:tc>
          <w:tcPr>
            <w:tcW w:w="8789" w:type="dxa"/>
            <w:tcBorders>
              <w:top w:val="nil"/>
              <w:left w:val="nil"/>
              <w:bottom w:val="nil"/>
              <w:right w:val="nil"/>
            </w:tcBorders>
            <w:shd w:val="clear" w:color="auto" w:fill="auto"/>
            <w:noWrap/>
            <w:vAlign w:val="center"/>
            <w:hideMark/>
          </w:tcPr>
          <w:p w:rsidR="009A3001" w:rsidRPr="008B5BF0" w:rsidRDefault="009A3001" w:rsidP="009A3001">
            <w:pPr>
              <w:spacing w:after="0" w:line="240" w:lineRule="auto"/>
              <w:jc w:val="both"/>
              <w:rPr>
                <w:rFonts w:ascii="DIN Pro Regular" w:eastAsia="Times New Roman" w:hAnsi="DIN Pro Regular" w:cs="DIN Pro Regular"/>
                <w:color w:val="000000"/>
                <w:sz w:val="18"/>
                <w:szCs w:val="18"/>
                <w:lang w:eastAsia="es-MX"/>
              </w:rPr>
            </w:pPr>
            <w:r w:rsidRPr="008B5BF0">
              <w:rPr>
                <w:rFonts w:ascii="DIN Pro Regular" w:eastAsia="Times New Roman" w:hAnsi="DIN Pro Regular" w:cs="DIN Pro Regular"/>
                <w:color w:val="000000"/>
                <w:sz w:val="18"/>
                <w:szCs w:val="18"/>
                <w:lang w:eastAsia="es-MX"/>
              </w:rPr>
              <w:t>7.</w:t>
            </w:r>
            <w:r w:rsidRPr="008B5BF0">
              <w:rPr>
                <w:rFonts w:ascii="DIN Pro Regular" w:eastAsia="Times New Roman" w:hAnsi="DIN Pro Regular" w:cs="DIN Pro Regular"/>
                <w:color w:val="000000"/>
                <w:sz w:val="14"/>
                <w:szCs w:val="14"/>
                <w:lang w:eastAsia="es-MX"/>
              </w:rPr>
              <w:t xml:space="preserve">      </w:t>
            </w:r>
            <w:r w:rsidRPr="008B5BF0">
              <w:rPr>
                <w:rFonts w:ascii="DIN Pro Regular" w:eastAsia="Times New Roman" w:hAnsi="DIN Pro Regular" w:cs="DIN Pro Regular"/>
                <w:color w:val="000000"/>
                <w:sz w:val="18"/>
                <w:szCs w:val="18"/>
                <w:lang w:eastAsia="es-MX"/>
              </w:rPr>
              <w:t>Fideicomiso Irrevocable de Administración y Fuente de Pago Número (Santander)</w:t>
            </w:r>
          </w:p>
        </w:tc>
      </w:tr>
      <w:tr w:rsidR="009A3001" w:rsidRPr="00922B01" w:rsidTr="001838DE">
        <w:trPr>
          <w:trHeight w:val="300"/>
          <w:jc w:val="center"/>
        </w:trPr>
        <w:tc>
          <w:tcPr>
            <w:tcW w:w="8789" w:type="dxa"/>
            <w:tcBorders>
              <w:top w:val="nil"/>
              <w:left w:val="nil"/>
              <w:bottom w:val="nil"/>
              <w:right w:val="nil"/>
            </w:tcBorders>
            <w:shd w:val="clear" w:color="auto" w:fill="auto"/>
            <w:noWrap/>
            <w:vAlign w:val="center"/>
            <w:hideMark/>
          </w:tcPr>
          <w:p w:rsidR="009A3001" w:rsidRPr="008B5BF0" w:rsidRDefault="009A3001" w:rsidP="009A3001">
            <w:pPr>
              <w:spacing w:after="0" w:line="240" w:lineRule="auto"/>
              <w:jc w:val="both"/>
              <w:rPr>
                <w:rFonts w:ascii="DIN Pro Regular" w:eastAsia="Times New Roman" w:hAnsi="DIN Pro Regular" w:cs="DIN Pro Regular"/>
                <w:color w:val="000000"/>
                <w:sz w:val="18"/>
                <w:szCs w:val="18"/>
                <w:lang w:eastAsia="es-MX"/>
              </w:rPr>
            </w:pPr>
            <w:r w:rsidRPr="008B5BF0">
              <w:rPr>
                <w:rFonts w:ascii="DIN Pro Regular" w:eastAsia="Times New Roman" w:hAnsi="DIN Pro Regular" w:cs="DIN Pro Regular"/>
                <w:color w:val="000000"/>
                <w:sz w:val="18"/>
                <w:szCs w:val="18"/>
                <w:lang w:eastAsia="es-MX"/>
              </w:rPr>
              <w:t>8.</w:t>
            </w:r>
            <w:r w:rsidRPr="008B5BF0">
              <w:rPr>
                <w:rFonts w:ascii="DIN Pro Regular" w:eastAsia="Times New Roman" w:hAnsi="DIN Pro Regular" w:cs="DIN Pro Regular"/>
                <w:color w:val="000000"/>
                <w:sz w:val="14"/>
                <w:szCs w:val="14"/>
                <w:lang w:eastAsia="es-MX"/>
              </w:rPr>
              <w:t xml:space="preserve">      </w:t>
            </w:r>
            <w:r w:rsidRPr="008B5BF0">
              <w:rPr>
                <w:rFonts w:ascii="DIN Pro Regular" w:eastAsia="Times New Roman" w:hAnsi="DIN Pro Regular" w:cs="DIN Pro Regular"/>
                <w:color w:val="000000"/>
                <w:sz w:val="18"/>
                <w:szCs w:val="18"/>
                <w:lang w:eastAsia="es-MX"/>
              </w:rPr>
              <w:t xml:space="preserve">Fideicomiso  Fondo de Desastres Naturales del Estado de Tamaulipas </w:t>
            </w:r>
          </w:p>
        </w:tc>
      </w:tr>
      <w:tr w:rsidR="009A3001" w:rsidRPr="00922B01" w:rsidTr="001838DE">
        <w:trPr>
          <w:trHeight w:val="300"/>
          <w:jc w:val="center"/>
        </w:trPr>
        <w:tc>
          <w:tcPr>
            <w:tcW w:w="8789" w:type="dxa"/>
            <w:tcBorders>
              <w:top w:val="nil"/>
              <w:left w:val="nil"/>
              <w:bottom w:val="nil"/>
              <w:right w:val="nil"/>
            </w:tcBorders>
            <w:shd w:val="clear" w:color="auto" w:fill="auto"/>
            <w:noWrap/>
            <w:vAlign w:val="center"/>
            <w:hideMark/>
          </w:tcPr>
          <w:p w:rsidR="009A3001" w:rsidRPr="008B5BF0" w:rsidRDefault="009A3001" w:rsidP="009A3001">
            <w:pPr>
              <w:spacing w:after="0" w:line="240" w:lineRule="auto"/>
              <w:jc w:val="both"/>
              <w:rPr>
                <w:rFonts w:ascii="DIN Pro Regular" w:eastAsia="Times New Roman" w:hAnsi="DIN Pro Regular" w:cs="DIN Pro Regular"/>
                <w:color w:val="000000"/>
                <w:sz w:val="18"/>
                <w:szCs w:val="18"/>
                <w:lang w:eastAsia="es-MX"/>
              </w:rPr>
            </w:pPr>
            <w:r w:rsidRPr="008B5BF0">
              <w:rPr>
                <w:rFonts w:ascii="DIN Pro Regular" w:eastAsia="Times New Roman" w:hAnsi="DIN Pro Regular" w:cs="DIN Pro Regular"/>
                <w:color w:val="000000"/>
                <w:sz w:val="18"/>
                <w:szCs w:val="18"/>
                <w:lang w:eastAsia="es-MX"/>
              </w:rPr>
              <w:t>9.</w:t>
            </w:r>
            <w:r w:rsidRPr="008B5BF0">
              <w:rPr>
                <w:rFonts w:ascii="DIN Pro Regular" w:eastAsia="Times New Roman" w:hAnsi="DIN Pro Regular" w:cs="DIN Pro Regular"/>
                <w:color w:val="000000"/>
                <w:sz w:val="14"/>
                <w:szCs w:val="14"/>
                <w:lang w:eastAsia="es-MX"/>
              </w:rPr>
              <w:t xml:space="preserve">      </w:t>
            </w:r>
            <w:r w:rsidRPr="008B5BF0">
              <w:rPr>
                <w:rFonts w:ascii="DIN Pro Regular" w:eastAsia="Times New Roman" w:hAnsi="DIN Pro Regular" w:cs="DIN Pro Regular"/>
                <w:color w:val="000000"/>
                <w:sz w:val="18"/>
                <w:szCs w:val="18"/>
                <w:lang w:eastAsia="es-MX"/>
              </w:rPr>
              <w:t>Fideicomiso Público, Sin Estructura, Maestro Irrevocable de Administración y Fuente de Pago F/1231</w:t>
            </w:r>
          </w:p>
        </w:tc>
      </w:tr>
      <w:tr w:rsidR="009A3001" w:rsidRPr="00922B01" w:rsidTr="001838DE">
        <w:trPr>
          <w:trHeight w:val="300"/>
          <w:jc w:val="center"/>
        </w:trPr>
        <w:tc>
          <w:tcPr>
            <w:tcW w:w="8789" w:type="dxa"/>
            <w:tcBorders>
              <w:top w:val="nil"/>
              <w:left w:val="nil"/>
              <w:bottom w:val="nil"/>
              <w:right w:val="nil"/>
            </w:tcBorders>
            <w:shd w:val="clear" w:color="auto" w:fill="auto"/>
            <w:noWrap/>
            <w:vAlign w:val="center"/>
            <w:hideMark/>
          </w:tcPr>
          <w:p w:rsidR="009A3001" w:rsidRPr="00922B01" w:rsidRDefault="009A3001" w:rsidP="009A3001">
            <w:pPr>
              <w:spacing w:after="0" w:line="240" w:lineRule="auto"/>
              <w:jc w:val="both"/>
              <w:rPr>
                <w:rFonts w:ascii="DINPro-Regular" w:eastAsia="Times New Roman" w:hAnsi="DINPro-Regular" w:cs="Calibri"/>
                <w:b/>
                <w:bCs/>
                <w:color w:val="000000"/>
                <w:sz w:val="18"/>
                <w:szCs w:val="18"/>
                <w:lang w:eastAsia="es-MX"/>
              </w:rPr>
            </w:pPr>
            <w:r w:rsidRPr="00922B01">
              <w:rPr>
                <w:rFonts w:ascii="DINPro-Regular" w:eastAsia="Times New Roman" w:hAnsi="DINPro-Regular" w:cs="Calibri"/>
                <w:b/>
                <w:bCs/>
                <w:color w:val="000000"/>
                <w:sz w:val="18"/>
                <w:szCs w:val="18"/>
                <w:lang w:val="es-ES" w:eastAsia="es-MX"/>
              </w:rPr>
              <w:t>SECRETARÍA DE DESARROLLO ECONÓMICO</w:t>
            </w:r>
          </w:p>
        </w:tc>
      </w:tr>
      <w:tr w:rsidR="009A3001" w:rsidRPr="008B5BF0" w:rsidTr="001838DE">
        <w:trPr>
          <w:trHeight w:val="300"/>
          <w:jc w:val="center"/>
        </w:trPr>
        <w:tc>
          <w:tcPr>
            <w:tcW w:w="8789" w:type="dxa"/>
            <w:tcBorders>
              <w:top w:val="nil"/>
              <w:left w:val="nil"/>
              <w:bottom w:val="nil"/>
              <w:right w:val="nil"/>
            </w:tcBorders>
            <w:shd w:val="clear" w:color="auto" w:fill="auto"/>
            <w:noWrap/>
            <w:vAlign w:val="center"/>
            <w:hideMark/>
          </w:tcPr>
          <w:p w:rsidR="009A3001" w:rsidRPr="008B5BF0" w:rsidRDefault="009A3001" w:rsidP="009A3001">
            <w:pPr>
              <w:spacing w:after="0" w:line="240" w:lineRule="auto"/>
              <w:jc w:val="both"/>
              <w:rPr>
                <w:rFonts w:ascii="DIN Pro Regular" w:eastAsia="Times New Roman" w:hAnsi="DIN Pro Regular" w:cs="DIN Pro Regular"/>
                <w:color w:val="000000"/>
                <w:sz w:val="18"/>
                <w:szCs w:val="18"/>
                <w:lang w:eastAsia="es-MX"/>
              </w:rPr>
            </w:pPr>
            <w:r w:rsidRPr="008B5BF0">
              <w:rPr>
                <w:rFonts w:ascii="DIN Pro Regular" w:eastAsia="Times New Roman" w:hAnsi="DIN Pro Regular" w:cs="DIN Pro Regular"/>
                <w:color w:val="000000"/>
                <w:sz w:val="18"/>
                <w:szCs w:val="18"/>
                <w:lang w:eastAsia="es-MX"/>
              </w:rPr>
              <w:t>10.</w:t>
            </w:r>
            <w:r w:rsidRPr="008B5BF0">
              <w:rPr>
                <w:rFonts w:ascii="DIN Pro Regular" w:eastAsia="Times New Roman" w:hAnsi="DIN Pro Regular" w:cs="DIN Pro Regular"/>
                <w:color w:val="000000"/>
                <w:sz w:val="14"/>
                <w:szCs w:val="14"/>
                <w:lang w:eastAsia="es-MX"/>
              </w:rPr>
              <w:t xml:space="preserve">   </w:t>
            </w:r>
            <w:r w:rsidRPr="008B5BF0">
              <w:rPr>
                <w:rFonts w:ascii="DIN Pro Regular" w:eastAsia="Times New Roman" w:hAnsi="DIN Pro Regular" w:cs="DIN Pro Regular"/>
                <w:color w:val="000000"/>
                <w:sz w:val="18"/>
                <w:szCs w:val="18"/>
                <w:lang w:eastAsia="es-MX"/>
              </w:rPr>
              <w:t>Fideicomiso Fondo de Garantía y Fomento a la Microindustria del Estado de Tamaulipas (</w:t>
            </w:r>
            <w:proofErr w:type="spellStart"/>
            <w:r w:rsidRPr="008B5BF0">
              <w:rPr>
                <w:rFonts w:ascii="DIN Pro Regular" w:eastAsia="Times New Roman" w:hAnsi="DIN Pro Regular" w:cs="DIN Pro Regular"/>
                <w:color w:val="000000"/>
                <w:sz w:val="18"/>
                <w:szCs w:val="18"/>
                <w:lang w:eastAsia="es-MX"/>
              </w:rPr>
              <w:t>Fomicro</w:t>
            </w:r>
            <w:proofErr w:type="spellEnd"/>
            <w:r w:rsidRPr="008B5BF0">
              <w:rPr>
                <w:rFonts w:ascii="DIN Pro Regular" w:eastAsia="Times New Roman" w:hAnsi="DIN Pro Regular" w:cs="DIN Pro Regular"/>
                <w:color w:val="000000"/>
                <w:sz w:val="18"/>
                <w:szCs w:val="18"/>
                <w:lang w:eastAsia="es-MX"/>
              </w:rPr>
              <w:t>)</w:t>
            </w:r>
          </w:p>
        </w:tc>
      </w:tr>
      <w:tr w:rsidR="009A3001" w:rsidRPr="008B5BF0" w:rsidTr="001838DE">
        <w:trPr>
          <w:trHeight w:val="300"/>
          <w:jc w:val="center"/>
        </w:trPr>
        <w:tc>
          <w:tcPr>
            <w:tcW w:w="8789" w:type="dxa"/>
            <w:tcBorders>
              <w:top w:val="nil"/>
              <w:left w:val="nil"/>
              <w:bottom w:val="nil"/>
              <w:right w:val="nil"/>
            </w:tcBorders>
            <w:shd w:val="clear" w:color="auto" w:fill="auto"/>
            <w:noWrap/>
            <w:vAlign w:val="center"/>
            <w:hideMark/>
          </w:tcPr>
          <w:p w:rsidR="009A3001" w:rsidRPr="008B5BF0" w:rsidRDefault="009A3001" w:rsidP="009A3001">
            <w:pPr>
              <w:spacing w:after="0" w:line="240" w:lineRule="auto"/>
              <w:jc w:val="both"/>
              <w:rPr>
                <w:rFonts w:ascii="DIN Pro Regular" w:eastAsia="Times New Roman" w:hAnsi="DIN Pro Regular" w:cs="DIN Pro Regular"/>
                <w:color w:val="000000"/>
                <w:sz w:val="18"/>
                <w:szCs w:val="18"/>
                <w:lang w:eastAsia="es-MX"/>
              </w:rPr>
            </w:pPr>
            <w:r w:rsidRPr="008B5BF0">
              <w:rPr>
                <w:rFonts w:ascii="DIN Pro Regular" w:eastAsia="Times New Roman" w:hAnsi="DIN Pro Regular" w:cs="DIN Pro Regular"/>
                <w:color w:val="000000"/>
                <w:sz w:val="18"/>
                <w:szCs w:val="18"/>
                <w:lang w:eastAsia="es-MX"/>
              </w:rPr>
              <w:t>11.</w:t>
            </w:r>
            <w:r w:rsidRPr="008B5BF0">
              <w:rPr>
                <w:rFonts w:ascii="DIN Pro Regular" w:eastAsia="Times New Roman" w:hAnsi="DIN Pro Regular" w:cs="DIN Pro Regular"/>
                <w:color w:val="000000"/>
                <w:sz w:val="14"/>
                <w:szCs w:val="14"/>
                <w:lang w:eastAsia="es-MX"/>
              </w:rPr>
              <w:t xml:space="preserve">   </w:t>
            </w:r>
            <w:r w:rsidRPr="008B5BF0">
              <w:rPr>
                <w:rFonts w:ascii="DIN Pro Regular" w:eastAsia="Times New Roman" w:hAnsi="DIN Pro Regular" w:cs="DIN Pro Regular"/>
                <w:color w:val="000000"/>
                <w:sz w:val="18"/>
                <w:szCs w:val="18"/>
                <w:lang w:eastAsia="es-MX"/>
              </w:rPr>
              <w:t>Fideicomiso Nuevo Santander</w:t>
            </w:r>
          </w:p>
        </w:tc>
      </w:tr>
      <w:tr w:rsidR="009A3001" w:rsidRPr="008B5BF0" w:rsidTr="001838DE">
        <w:trPr>
          <w:trHeight w:val="300"/>
          <w:jc w:val="center"/>
        </w:trPr>
        <w:tc>
          <w:tcPr>
            <w:tcW w:w="8789" w:type="dxa"/>
            <w:tcBorders>
              <w:top w:val="nil"/>
              <w:left w:val="nil"/>
              <w:bottom w:val="nil"/>
              <w:right w:val="nil"/>
            </w:tcBorders>
            <w:shd w:val="clear" w:color="auto" w:fill="auto"/>
            <w:noWrap/>
            <w:vAlign w:val="center"/>
            <w:hideMark/>
          </w:tcPr>
          <w:p w:rsidR="009A3001" w:rsidRPr="008B5BF0" w:rsidRDefault="009A3001" w:rsidP="009A3001">
            <w:pPr>
              <w:spacing w:after="0" w:line="240" w:lineRule="auto"/>
              <w:jc w:val="both"/>
              <w:rPr>
                <w:rFonts w:ascii="DIN Pro Regular" w:eastAsia="Times New Roman" w:hAnsi="DIN Pro Regular" w:cs="DIN Pro Regular"/>
                <w:color w:val="000000"/>
                <w:sz w:val="18"/>
                <w:szCs w:val="18"/>
                <w:lang w:eastAsia="es-MX"/>
              </w:rPr>
            </w:pPr>
            <w:r w:rsidRPr="008B5BF0">
              <w:rPr>
                <w:rFonts w:ascii="DIN Pro Regular" w:eastAsia="Times New Roman" w:hAnsi="DIN Pro Regular" w:cs="DIN Pro Regular"/>
                <w:color w:val="000000"/>
                <w:sz w:val="18"/>
                <w:szCs w:val="18"/>
                <w:lang w:eastAsia="es-MX"/>
              </w:rPr>
              <w:t>12.</w:t>
            </w:r>
            <w:r w:rsidRPr="008B5BF0">
              <w:rPr>
                <w:rFonts w:ascii="DIN Pro Regular" w:eastAsia="Times New Roman" w:hAnsi="DIN Pro Regular" w:cs="DIN Pro Regular"/>
                <w:color w:val="000000"/>
                <w:sz w:val="14"/>
                <w:szCs w:val="14"/>
                <w:lang w:eastAsia="es-MX"/>
              </w:rPr>
              <w:t xml:space="preserve">   </w:t>
            </w:r>
            <w:r w:rsidRPr="008B5BF0">
              <w:rPr>
                <w:rFonts w:ascii="DIN Pro Regular" w:eastAsia="Times New Roman" w:hAnsi="DIN Pro Regular" w:cs="DIN Pro Regular"/>
                <w:color w:val="000000"/>
                <w:sz w:val="18"/>
                <w:szCs w:val="18"/>
                <w:lang w:eastAsia="es-MX"/>
              </w:rPr>
              <w:t xml:space="preserve">Fideicomiso Irrevocable de Administración, Inversión y Garantías Líquidas </w:t>
            </w:r>
            <w:proofErr w:type="spellStart"/>
            <w:r w:rsidRPr="008B5BF0">
              <w:rPr>
                <w:rFonts w:ascii="DIN Pro Regular" w:eastAsia="Times New Roman" w:hAnsi="DIN Pro Regular" w:cs="DIN Pro Regular"/>
                <w:color w:val="000000"/>
                <w:sz w:val="18"/>
                <w:szCs w:val="18"/>
                <w:lang w:eastAsia="es-MX"/>
              </w:rPr>
              <w:t>Tam</w:t>
            </w:r>
            <w:proofErr w:type="spellEnd"/>
            <w:r w:rsidRPr="008B5BF0">
              <w:rPr>
                <w:rFonts w:ascii="DIN Pro Regular" w:eastAsia="Times New Roman" w:hAnsi="DIN Pro Regular" w:cs="DIN Pro Regular"/>
                <w:color w:val="000000"/>
                <w:sz w:val="18"/>
                <w:szCs w:val="18"/>
                <w:lang w:eastAsia="es-MX"/>
              </w:rPr>
              <w:t xml:space="preserve">-Emprende </w:t>
            </w:r>
          </w:p>
        </w:tc>
      </w:tr>
      <w:tr w:rsidR="009A3001" w:rsidRPr="008B5BF0" w:rsidTr="001838DE">
        <w:trPr>
          <w:trHeight w:val="300"/>
          <w:jc w:val="center"/>
        </w:trPr>
        <w:tc>
          <w:tcPr>
            <w:tcW w:w="8789" w:type="dxa"/>
            <w:tcBorders>
              <w:top w:val="nil"/>
              <w:left w:val="nil"/>
              <w:bottom w:val="nil"/>
              <w:right w:val="nil"/>
            </w:tcBorders>
            <w:shd w:val="clear" w:color="auto" w:fill="auto"/>
            <w:noWrap/>
            <w:vAlign w:val="center"/>
            <w:hideMark/>
          </w:tcPr>
          <w:p w:rsidR="009A3001" w:rsidRPr="008B5BF0" w:rsidRDefault="009A3001" w:rsidP="009A3001">
            <w:pPr>
              <w:spacing w:after="0" w:line="240" w:lineRule="auto"/>
              <w:jc w:val="both"/>
              <w:rPr>
                <w:rFonts w:ascii="DIN Pro Regular" w:eastAsia="Times New Roman" w:hAnsi="DIN Pro Regular" w:cs="DIN Pro Regular"/>
                <w:color w:val="000000"/>
                <w:sz w:val="18"/>
                <w:szCs w:val="18"/>
                <w:lang w:eastAsia="es-MX"/>
              </w:rPr>
            </w:pPr>
            <w:r w:rsidRPr="008B5BF0">
              <w:rPr>
                <w:rFonts w:ascii="DIN Pro Regular" w:eastAsia="Times New Roman" w:hAnsi="DIN Pro Regular" w:cs="DIN Pro Regular"/>
                <w:color w:val="000000"/>
                <w:sz w:val="18"/>
                <w:szCs w:val="18"/>
                <w:lang w:eastAsia="es-MX"/>
              </w:rPr>
              <w:t>13.</w:t>
            </w:r>
            <w:r w:rsidRPr="008B5BF0">
              <w:rPr>
                <w:rFonts w:ascii="DIN Pro Regular" w:eastAsia="Times New Roman" w:hAnsi="DIN Pro Regular" w:cs="DIN Pro Regular"/>
                <w:color w:val="000000"/>
                <w:sz w:val="14"/>
                <w:szCs w:val="14"/>
                <w:lang w:eastAsia="es-MX"/>
              </w:rPr>
              <w:t xml:space="preserve">   </w:t>
            </w:r>
            <w:r w:rsidRPr="008B5BF0">
              <w:rPr>
                <w:rFonts w:ascii="DIN Pro Regular" w:eastAsia="Times New Roman" w:hAnsi="DIN Pro Regular" w:cs="DIN Pro Regular"/>
                <w:color w:val="000000"/>
                <w:sz w:val="18"/>
                <w:szCs w:val="18"/>
                <w:lang w:eastAsia="es-MX"/>
              </w:rPr>
              <w:t>Fideicomiso Desarrollo Urbano Lucio Blanco *</w:t>
            </w:r>
          </w:p>
        </w:tc>
      </w:tr>
      <w:tr w:rsidR="009A3001" w:rsidRPr="008B5BF0" w:rsidTr="001838DE">
        <w:trPr>
          <w:trHeight w:val="300"/>
          <w:jc w:val="center"/>
        </w:trPr>
        <w:tc>
          <w:tcPr>
            <w:tcW w:w="8789" w:type="dxa"/>
            <w:tcBorders>
              <w:top w:val="nil"/>
              <w:left w:val="nil"/>
              <w:bottom w:val="nil"/>
              <w:right w:val="nil"/>
            </w:tcBorders>
            <w:shd w:val="clear" w:color="auto" w:fill="auto"/>
            <w:noWrap/>
            <w:vAlign w:val="center"/>
            <w:hideMark/>
          </w:tcPr>
          <w:p w:rsidR="009A3001" w:rsidRPr="008B5BF0" w:rsidRDefault="009A3001" w:rsidP="009A3001">
            <w:pPr>
              <w:spacing w:after="0" w:line="240" w:lineRule="auto"/>
              <w:jc w:val="both"/>
              <w:rPr>
                <w:rFonts w:ascii="DIN Pro Regular" w:eastAsia="Times New Roman" w:hAnsi="DIN Pro Regular" w:cs="DIN Pro Regular"/>
                <w:color w:val="000000"/>
                <w:sz w:val="18"/>
                <w:szCs w:val="18"/>
                <w:lang w:eastAsia="es-MX"/>
              </w:rPr>
            </w:pPr>
            <w:r w:rsidRPr="008B5BF0">
              <w:rPr>
                <w:rFonts w:ascii="DIN Pro Regular" w:eastAsia="Times New Roman" w:hAnsi="DIN Pro Regular" w:cs="DIN Pro Regular"/>
                <w:color w:val="000000"/>
                <w:sz w:val="18"/>
                <w:szCs w:val="18"/>
                <w:lang w:eastAsia="es-MX"/>
              </w:rPr>
              <w:t>14.</w:t>
            </w:r>
            <w:r w:rsidRPr="008B5BF0">
              <w:rPr>
                <w:rFonts w:ascii="DIN Pro Regular" w:eastAsia="Times New Roman" w:hAnsi="DIN Pro Regular" w:cs="DIN Pro Regular"/>
                <w:color w:val="000000"/>
                <w:sz w:val="14"/>
                <w:szCs w:val="14"/>
                <w:lang w:eastAsia="es-MX"/>
              </w:rPr>
              <w:t xml:space="preserve">   </w:t>
            </w:r>
            <w:r w:rsidRPr="008B5BF0">
              <w:rPr>
                <w:rFonts w:ascii="DIN Pro Regular" w:eastAsia="Times New Roman" w:hAnsi="DIN Pro Regular" w:cs="DIN Pro Regular"/>
                <w:color w:val="000000"/>
                <w:sz w:val="18"/>
                <w:szCs w:val="18"/>
                <w:lang w:eastAsia="es-MX"/>
              </w:rPr>
              <w:t>Fideicomiso para el Desarrollo Comercial Ignacio Zaragoza *</w:t>
            </w:r>
          </w:p>
        </w:tc>
      </w:tr>
      <w:tr w:rsidR="009A3001" w:rsidRPr="00922B01" w:rsidTr="001838DE">
        <w:trPr>
          <w:trHeight w:val="300"/>
          <w:jc w:val="center"/>
        </w:trPr>
        <w:tc>
          <w:tcPr>
            <w:tcW w:w="8789" w:type="dxa"/>
            <w:tcBorders>
              <w:top w:val="nil"/>
              <w:left w:val="nil"/>
              <w:bottom w:val="nil"/>
              <w:right w:val="nil"/>
            </w:tcBorders>
            <w:shd w:val="clear" w:color="auto" w:fill="auto"/>
            <w:noWrap/>
            <w:vAlign w:val="center"/>
            <w:hideMark/>
          </w:tcPr>
          <w:p w:rsidR="009A3001" w:rsidRPr="00922B01" w:rsidRDefault="009A3001" w:rsidP="009A3001">
            <w:pPr>
              <w:spacing w:after="0" w:line="240" w:lineRule="auto"/>
              <w:jc w:val="both"/>
              <w:rPr>
                <w:rFonts w:ascii="DINPro-Regular" w:eastAsia="Times New Roman" w:hAnsi="DINPro-Regular" w:cs="Calibri"/>
                <w:color w:val="000000"/>
                <w:sz w:val="18"/>
                <w:szCs w:val="18"/>
                <w:lang w:eastAsia="es-MX"/>
              </w:rPr>
            </w:pPr>
          </w:p>
        </w:tc>
      </w:tr>
      <w:tr w:rsidR="009A3001" w:rsidRPr="00922B01" w:rsidTr="001838DE">
        <w:trPr>
          <w:trHeight w:val="300"/>
          <w:jc w:val="center"/>
        </w:trPr>
        <w:tc>
          <w:tcPr>
            <w:tcW w:w="8789" w:type="dxa"/>
            <w:tcBorders>
              <w:top w:val="nil"/>
              <w:left w:val="nil"/>
              <w:bottom w:val="nil"/>
              <w:right w:val="nil"/>
            </w:tcBorders>
            <w:shd w:val="clear" w:color="auto" w:fill="auto"/>
            <w:noWrap/>
            <w:vAlign w:val="center"/>
            <w:hideMark/>
          </w:tcPr>
          <w:p w:rsidR="009A3001" w:rsidRPr="00922B01" w:rsidRDefault="009A3001" w:rsidP="009A3001">
            <w:pPr>
              <w:spacing w:after="0" w:line="240" w:lineRule="auto"/>
              <w:jc w:val="both"/>
              <w:rPr>
                <w:rFonts w:ascii="DINPro-Regular" w:eastAsia="Times New Roman" w:hAnsi="DINPro-Regular" w:cs="Calibri"/>
                <w:b/>
                <w:bCs/>
                <w:color w:val="000000"/>
                <w:sz w:val="18"/>
                <w:szCs w:val="18"/>
                <w:lang w:eastAsia="es-MX"/>
              </w:rPr>
            </w:pPr>
            <w:r w:rsidRPr="00922B01">
              <w:rPr>
                <w:rFonts w:ascii="DINPro-Regular" w:eastAsia="Times New Roman" w:hAnsi="DINPro-Regular" w:cs="Calibri"/>
                <w:b/>
                <w:bCs/>
                <w:color w:val="000000"/>
                <w:sz w:val="18"/>
                <w:szCs w:val="18"/>
                <w:lang w:eastAsia="es-MX"/>
              </w:rPr>
              <w:t>SECRETARÍA DE TURISMO</w:t>
            </w:r>
          </w:p>
        </w:tc>
      </w:tr>
      <w:tr w:rsidR="009A3001" w:rsidRPr="008B5BF0" w:rsidTr="001838DE">
        <w:trPr>
          <w:trHeight w:val="300"/>
          <w:jc w:val="center"/>
        </w:trPr>
        <w:tc>
          <w:tcPr>
            <w:tcW w:w="8789" w:type="dxa"/>
            <w:tcBorders>
              <w:top w:val="nil"/>
              <w:left w:val="nil"/>
              <w:bottom w:val="nil"/>
              <w:right w:val="nil"/>
            </w:tcBorders>
            <w:shd w:val="clear" w:color="auto" w:fill="auto"/>
            <w:noWrap/>
            <w:vAlign w:val="center"/>
            <w:hideMark/>
          </w:tcPr>
          <w:p w:rsidR="009A3001" w:rsidRPr="008B5BF0" w:rsidRDefault="009A3001" w:rsidP="009A3001">
            <w:pPr>
              <w:spacing w:after="0" w:line="240" w:lineRule="auto"/>
              <w:jc w:val="both"/>
              <w:rPr>
                <w:rFonts w:ascii="DIN Pro Regular" w:eastAsia="Times New Roman" w:hAnsi="DIN Pro Regular" w:cs="DIN Pro Regular"/>
                <w:b/>
                <w:bCs/>
                <w:color w:val="000000"/>
                <w:sz w:val="18"/>
                <w:szCs w:val="18"/>
                <w:lang w:eastAsia="es-MX"/>
              </w:rPr>
            </w:pPr>
            <w:r w:rsidRPr="001E4D7E">
              <w:rPr>
                <w:rFonts w:ascii="DIN Pro Regular" w:eastAsia="Times New Roman" w:hAnsi="DIN Pro Regular" w:cs="DIN Pro Regular"/>
                <w:bCs/>
                <w:color w:val="000000"/>
                <w:sz w:val="18"/>
                <w:szCs w:val="18"/>
                <w:lang w:eastAsia="es-MX"/>
              </w:rPr>
              <w:t>15.</w:t>
            </w:r>
            <w:r w:rsidRPr="008B5BF0">
              <w:rPr>
                <w:rFonts w:ascii="DIN Pro Regular" w:eastAsia="Times New Roman" w:hAnsi="DIN Pro Regular" w:cs="DIN Pro Regular"/>
                <w:b/>
                <w:bCs/>
                <w:color w:val="000000"/>
                <w:sz w:val="14"/>
                <w:szCs w:val="14"/>
                <w:lang w:eastAsia="es-MX"/>
              </w:rPr>
              <w:t xml:space="preserve">   </w:t>
            </w:r>
            <w:r w:rsidRPr="008B5BF0">
              <w:rPr>
                <w:rFonts w:ascii="DIN Pro Regular" w:eastAsia="Times New Roman" w:hAnsi="DIN Pro Regular" w:cs="DIN Pro Regular"/>
                <w:color w:val="000000"/>
                <w:sz w:val="18"/>
                <w:szCs w:val="18"/>
                <w:lang w:eastAsia="es-MX"/>
              </w:rPr>
              <w:t>Fideicomiso de Administración e Inversión del Impuesto por Servicios de Hospedaje del Estado de Tamaulipas</w:t>
            </w:r>
          </w:p>
        </w:tc>
      </w:tr>
      <w:tr w:rsidR="009A3001" w:rsidRPr="008B5BF0" w:rsidTr="001838DE">
        <w:trPr>
          <w:trHeight w:val="300"/>
          <w:jc w:val="center"/>
        </w:trPr>
        <w:tc>
          <w:tcPr>
            <w:tcW w:w="8789" w:type="dxa"/>
            <w:tcBorders>
              <w:top w:val="nil"/>
              <w:left w:val="nil"/>
              <w:bottom w:val="nil"/>
              <w:right w:val="nil"/>
            </w:tcBorders>
            <w:shd w:val="clear" w:color="auto" w:fill="auto"/>
            <w:noWrap/>
            <w:vAlign w:val="center"/>
            <w:hideMark/>
          </w:tcPr>
          <w:p w:rsidR="009A3001" w:rsidRPr="008B5BF0" w:rsidRDefault="009A3001" w:rsidP="009A3001">
            <w:pPr>
              <w:spacing w:after="0" w:line="240" w:lineRule="auto"/>
              <w:jc w:val="both"/>
              <w:rPr>
                <w:rFonts w:ascii="DIN Pro Regular" w:eastAsia="Times New Roman" w:hAnsi="DIN Pro Regular" w:cs="DIN Pro Regular"/>
                <w:color w:val="000000"/>
                <w:sz w:val="18"/>
                <w:szCs w:val="18"/>
                <w:lang w:eastAsia="es-MX"/>
              </w:rPr>
            </w:pPr>
            <w:r w:rsidRPr="008B5BF0">
              <w:rPr>
                <w:rFonts w:ascii="DIN Pro Regular" w:eastAsia="Times New Roman" w:hAnsi="DIN Pro Regular" w:cs="DIN Pro Regular"/>
                <w:color w:val="000000"/>
                <w:sz w:val="18"/>
                <w:szCs w:val="18"/>
                <w:lang w:eastAsia="es-MX"/>
              </w:rPr>
              <w:t>16.</w:t>
            </w:r>
            <w:r w:rsidRPr="008B5BF0">
              <w:rPr>
                <w:rFonts w:ascii="DIN Pro Regular" w:eastAsia="Times New Roman" w:hAnsi="DIN Pro Regular" w:cs="DIN Pro Regular"/>
                <w:color w:val="000000"/>
                <w:sz w:val="14"/>
                <w:szCs w:val="14"/>
                <w:lang w:eastAsia="es-MX"/>
              </w:rPr>
              <w:t xml:space="preserve">   </w:t>
            </w:r>
            <w:r w:rsidRPr="008B5BF0">
              <w:rPr>
                <w:rFonts w:ascii="DIN Pro Regular" w:eastAsia="Times New Roman" w:hAnsi="DIN Pro Regular" w:cs="DIN Pro Regular"/>
                <w:color w:val="000000"/>
                <w:sz w:val="18"/>
                <w:szCs w:val="18"/>
                <w:lang w:eastAsia="es-MX"/>
              </w:rPr>
              <w:t>Fideicomiso Pro-Desarrollo de la Laguna del Carpintero *</w:t>
            </w:r>
          </w:p>
        </w:tc>
      </w:tr>
      <w:tr w:rsidR="009A3001" w:rsidRPr="00922B01" w:rsidTr="001838DE">
        <w:trPr>
          <w:trHeight w:val="300"/>
          <w:jc w:val="center"/>
        </w:trPr>
        <w:tc>
          <w:tcPr>
            <w:tcW w:w="8789" w:type="dxa"/>
            <w:tcBorders>
              <w:top w:val="nil"/>
              <w:left w:val="nil"/>
              <w:bottom w:val="nil"/>
              <w:right w:val="nil"/>
            </w:tcBorders>
            <w:shd w:val="clear" w:color="auto" w:fill="auto"/>
            <w:noWrap/>
            <w:vAlign w:val="center"/>
            <w:hideMark/>
          </w:tcPr>
          <w:p w:rsidR="009A3001" w:rsidRPr="00922B01" w:rsidRDefault="009A3001" w:rsidP="009A3001">
            <w:pPr>
              <w:spacing w:after="0" w:line="240" w:lineRule="auto"/>
              <w:jc w:val="both"/>
              <w:rPr>
                <w:rFonts w:ascii="DINPro-Regular" w:eastAsia="Times New Roman" w:hAnsi="DINPro-Regular" w:cs="Calibri"/>
                <w:color w:val="000000"/>
                <w:sz w:val="18"/>
                <w:szCs w:val="18"/>
                <w:lang w:eastAsia="es-MX"/>
              </w:rPr>
            </w:pPr>
          </w:p>
        </w:tc>
      </w:tr>
      <w:tr w:rsidR="009A3001" w:rsidRPr="00922B01" w:rsidTr="001838DE">
        <w:trPr>
          <w:trHeight w:val="300"/>
          <w:jc w:val="center"/>
        </w:trPr>
        <w:tc>
          <w:tcPr>
            <w:tcW w:w="8789" w:type="dxa"/>
            <w:tcBorders>
              <w:top w:val="nil"/>
              <w:left w:val="nil"/>
              <w:bottom w:val="nil"/>
              <w:right w:val="nil"/>
            </w:tcBorders>
            <w:shd w:val="clear" w:color="auto" w:fill="auto"/>
            <w:noWrap/>
            <w:vAlign w:val="center"/>
            <w:hideMark/>
          </w:tcPr>
          <w:p w:rsidR="009A3001" w:rsidRPr="00922B01" w:rsidRDefault="009A3001" w:rsidP="009A3001">
            <w:pPr>
              <w:spacing w:after="0" w:line="240" w:lineRule="auto"/>
              <w:jc w:val="both"/>
              <w:rPr>
                <w:rFonts w:ascii="DINPro-Regular" w:eastAsia="Times New Roman" w:hAnsi="DINPro-Regular" w:cs="Calibri"/>
                <w:b/>
                <w:bCs/>
                <w:color w:val="000000"/>
                <w:sz w:val="18"/>
                <w:szCs w:val="18"/>
                <w:lang w:eastAsia="es-MX"/>
              </w:rPr>
            </w:pPr>
            <w:r w:rsidRPr="00922B01">
              <w:rPr>
                <w:rFonts w:ascii="DINPro-Regular" w:eastAsia="Times New Roman" w:hAnsi="DINPro-Regular" w:cs="Calibri"/>
                <w:b/>
                <w:bCs/>
                <w:color w:val="000000"/>
                <w:sz w:val="18"/>
                <w:szCs w:val="18"/>
                <w:lang w:eastAsia="es-MX"/>
              </w:rPr>
              <w:t>SECRETARÍA DE DESARROLLO RURAL</w:t>
            </w:r>
          </w:p>
        </w:tc>
      </w:tr>
      <w:tr w:rsidR="009A3001" w:rsidRPr="008B5BF0" w:rsidTr="001838DE">
        <w:trPr>
          <w:trHeight w:val="300"/>
          <w:jc w:val="center"/>
        </w:trPr>
        <w:tc>
          <w:tcPr>
            <w:tcW w:w="8789" w:type="dxa"/>
            <w:tcBorders>
              <w:top w:val="nil"/>
              <w:left w:val="nil"/>
              <w:bottom w:val="nil"/>
              <w:right w:val="nil"/>
            </w:tcBorders>
            <w:shd w:val="clear" w:color="auto" w:fill="auto"/>
            <w:noWrap/>
            <w:vAlign w:val="center"/>
            <w:hideMark/>
          </w:tcPr>
          <w:p w:rsidR="009A3001" w:rsidRPr="008B5BF0" w:rsidRDefault="009A3001" w:rsidP="009A3001">
            <w:pPr>
              <w:spacing w:after="0" w:line="240" w:lineRule="auto"/>
              <w:jc w:val="both"/>
              <w:rPr>
                <w:rFonts w:ascii="DIN Pro Regular" w:eastAsia="Times New Roman" w:hAnsi="DIN Pro Regular" w:cs="DIN Pro Regular"/>
                <w:color w:val="000000"/>
                <w:sz w:val="18"/>
                <w:szCs w:val="18"/>
                <w:lang w:eastAsia="es-MX"/>
              </w:rPr>
            </w:pPr>
            <w:r w:rsidRPr="008B5BF0">
              <w:rPr>
                <w:rFonts w:ascii="DIN Pro Regular" w:eastAsia="Times New Roman" w:hAnsi="DIN Pro Regular" w:cs="DIN Pro Regular"/>
                <w:color w:val="000000"/>
                <w:sz w:val="18"/>
                <w:szCs w:val="18"/>
                <w:lang w:eastAsia="es-MX"/>
              </w:rPr>
              <w:t>17.</w:t>
            </w:r>
            <w:r w:rsidRPr="008B5BF0">
              <w:rPr>
                <w:rFonts w:ascii="DIN Pro Regular" w:eastAsia="Times New Roman" w:hAnsi="DIN Pro Regular" w:cs="DIN Pro Regular"/>
                <w:color w:val="000000"/>
                <w:sz w:val="14"/>
                <w:szCs w:val="14"/>
                <w:lang w:eastAsia="es-MX"/>
              </w:rPr>
              <w:t xml:space="preserve">   </w:t>
            </w:r>
            <w:r w:rsidRPr="008B5BF0">
              <w:rPr>
                <w:rFonts w:ascii="DIN Pro Regular" w:eastAsia="Times New Roman" w:hAnsi="DIN Pro Regular" w:cs="DIN Pro Regular"/>
                <w:color w:val="000000"/>
                <w:sz w:val="18"/>
                <w:szCs w:val="18"/>
                <w:lang w:eastAsia="es-MX"/>
              </w:rPr>
              <w:t>Fideicomiso Fondo de Fomento Agropecuario del Estado de Tamaulipas (</w:t>
            </w:r>
            <w:proofErr w:type="spellStart"/>
            <w:r w:rsidRPr="008B5BF0">
              <w:rPr>
                <w:rFonts w:ascii="DIN Pro Regular" w:eastAsia="Times New Roman" w:hAnsi="DIN Pro Regular" w:cs="DIN Pro Regular"/>
                <w:color w:val="000000"/>
                <w:sz w:val="18"/>
                <w:szCs w:val="18"/>
                <w:lang w:eastAsia="es-MX"/>
              </w:rPr>
              <w:t>Fofaet</w:t>
            </w:r>
            <w:proofErr w:type="spellEnd"/>
            <w:r w:rsidRPr="008B5BF0">
              <w:rPr>
                <w:rFonts w:ascii="DIN Pro Regular" w:eastAsia="Times New Roman" w:hAnsi="DIN Pro Regular" w:cs="DIN Pro Regular"/>
                <w:color w:val="000000"/>
                <w:sz w:val="18"/>
                <w:szCs w:val="18"/>
                <w:lang w:eastAsia="es-MX"/>
              </w:rPr>
              <w:t>)</w:t>
            </w:r>
          </w:p>
        </w:tc>
      </w:tr>
      <w:tr w:rsidR="009A3001" w:rsidRPr="008B5BF0" w:rsidTr="001838DE">
        <w:trPr>
          <w:trHeight w:val="300"/>
          <w:jc w:val="center"/>
        </w:trPr>
        <w:tc>
          <w:tcPr>
            <w:tcW w:w="8789" w:type="dxa"/>
            <w:tcBorders>
              <w:top w:val="nil"/>
              <w:left w:val="nil"/>
              <w:bottom w:val="nil"/>
              <w:right w:val="nil"/>
            </w:tcBorders>
            <w:shd w:val="clear" w:color="auto" w:fill="auto"/>
            <w:noWrap/>
            <w:vAlign w:val="center"/>
            <w:hideMark/>
          </w:tcPr>
          <w:p w:rsidR="009A3001" w:rsidRPr="008B5BF0" w:rsidRDefault="009A3001" w:rsidP="009A3001">
            <w:pPr>
              <w:spacing w:after="0" w:line="240" w:lineRule="auto"/>
              <w:jc w:val="both"/>
              <w:rPr>
                <w:rFonts w:ascii="DIN Pro Regular" w:eastAsia="Times New Roman" w:hAnsi="DIN Pro Regular" w:cs="DIN Pro Regular"/>
                <w:color w:val="000000"/>
                <w:sz w:val="18"/>
                <w:szCs w:val="18"/>
                <w:lang w:eastAsia="es-MX"/>
              </w:rPr>
            </w:pPr>
            <w:r w:rsidRPr="008B5BF0">
              <w:rPr>
                <w:rFonts w:ascii="DIN Pro Regular" w:eastAsia="Times New Roman" w:hAnsi="DIN Pro Regular" w:cs="DIN Pro Regular"/>
                <w:color w:val="000000"/>
                <w:sz w:val="18"/>
                <w:szCs w:val="18"/>
                <w:lang w:eastAsia="es-MX"/>
              </w:rPr>
              <w:t>18.</w:t>
            </w:r>
            <w:r w:rsidRPr="008B5BF0">
              <w:rPr>
                <w:rFonts w:ascii="DIN Pro Regular" w:eastAsia="Times New Roman" w:hAnsi="DIN Pro Regular" w:cs="DIN Pro Regular"/>
                <w:color w:val="000000"/>
                <w:sz w:val="14"/>
                <w:szCs w:val="14"/>
                <w:lang w:eastAsia="es-MX"/>
              </w:rPr>
              <w:t xml:space="preserve">   </w:t>
            </w:r>
            <w:r w:rsidRPr="008B5BF0">
              <w:rPr>
                <w:rFonts w:ascii="DIN Pro Regular" w:eastAsia="Times New Roman" w:hAnsi="DIN Pro Regular" w:cs="DIN Pro Regular"/>
                <w:color w:val="000000"/>
                <w:sz w:val="18"/>
                <w:szCs w:val="18"/>
                <w:lang w:eastAsia="es-MX"/>
              </w:rPr>
              <w:t>Fideicomiso de Garantía Líquida Solidaria del Estado de Tamaulipas (</w:t>
            </w:r>
            <w:proofErr w:type="spellStart"/>
            <w:r w:rsidRPr="008B5BF0">
              <w:rPr>
                <w:rFonts w:ascii="DIN Pro Regular" w:eastAsia="Times New Roman" w:hAnsi="DIN Pro Regular" w:cs="DIN Pro Regular"/>
                <w:color w:val="000000"/>
                <w:sz w:val="18"/>
                <w:szCs w:val="18"/>
                <w:lang w:eastAsia="es-MX"/>
              </w:rPr>
              <w:t>Fidegat</w:t>
            </w:r>
            <w:proofErr w:type="spellEnd"/>
            <w:r w:rsidRPr="008B5BF0">
              <w:rPr>
                <w:rFonts w:ascii="DIN Pro Regular" w:eastAsia="Times New Roman" w:hAnsi="DIN Pro Regular" w:cs="DIN Pro Regular"/>
                <w:color w:val="000000"/>
                <w:sz w:val="18"/>
                <w:szCs w:val="18"/>
                <w:lang w:eastAsia="es-MX"/>
              </w:rPr>
              <w:t>)</w:t>
            </w:r>
          </w:p>
        </w:tc>
      </w:tr>
      <w:tr w:rsidR="009A3001" w:rsidRPr="008B5BF0" w:rsidTr="001838DE">
        <w:trPr>
          <w:trHeight w:val="300"/>
          <w:jc w:val="center"/>
        </w:trPr>
        <w:tc>
          <w:tcPr>
            <w:tcW w:w="8789" w:type="dxa"/>
            <w:tcBorders>
              <w:top w:val="nil"/>
              <w:left w:val="nil"/>
              <w:bottom w:val="nil"/>
              <w:right w:val="nil"/>
            </w:tcBorders>
            <w:shd w:val="clear" w:color="auto" w:fill="auto"/>
            <w:noWrap/>
            <w:vAlign w:val="center"/>
            <w:hideMark/>
          </w:tcPr>
          <w:p w:rsidR="009A3001" w:rsidRPr="008B5BF0" w:rsidRDefault="009A3001" w:rsidP="009A3001">
            <w:pPr>
              <w:spacing w:after="0" w:line="240" w:lineRule="auto"/>
              <w:jc w:val="both"/>
              <w:rPr>
                <w:rFonts w:ascii="DIN Pro Regular" w:eastAsia="Times New Roman" w:hAnsi="DIN Pro Regular" w:cs="DIN Pro Regular"/>
                <w:color w:val="000000"/>
                <w:sz w:val="18"/>
                <w:szCs w:val="18"/>
                <w:lang w:eastAsia="es-MX"/>
              </w:rPr>
            </w:pPr>
            <w:r w:rsidRPr="008B5BF0">
              <w:rPr>
                <w:rFonts w:ascii="DIN Pro Regular" w:eastAsia="Times New Roman" w:hAnsi="DIN Pro Regular" w:cs="DIN Pro Regular"/>
                <w:color w:val="000000"/>
                <w:sz w:val="18"/>
                <w:szCs w:val="18"/>
                <w:lang w:eastAsia="es-MX"/>
              </w:rPr>
              <w:t>19.</w:t>
            </w:r>
            <w:r w:rsidRPr="008B5BF0">
              <w:rPr>
                <w:rFonts w:ascii="DIN Pro Regular" w:eastAsia="Times New Roman" w:hAnsi="DIN Pro Regular" w:cs="DIN Pro Regular"/>
                <w:color w:val="000000"/>
                <w:sz w:val="14"/>
                <w:szCs w:val="14"/>
                <w:lang w:eastAsia="es-MX"/>
              </w:rPr>
              <w:t xml:space="preserve">   </w:t>
            </w:r>
            <w:r w:rsidRPr="008B5BF0">
              <w:rPr>
                <w:rFonts w:ascii="DIN Pro Regular" w:eastAsia="Times New Roman" w:hAnsi="DIN Pro Regular" w:cs="DIN Pro Regular"/>
                <w:color w:val="000000"/>
                <w:sz w:val="18"/>
                <w:szCs w:val="18"/>
                <w:lang w:eastAsia="es-MX"/>
              </w:rPr>
              <w:t>Fideicomiso para el Desarrollo Forestal Sustentable del Estado de Tamaulipas (</w:t>
            </w:r>
            <w:proofErr w:type="spellStart"/>
            <w:r w:rsidRPr="008B5BF0">
              <w:rPr>
                <w:rFonts w:ascii="DIN Pro Regular" w:eastAsia="Times New Roman" w:hAnsi="DIN Pro Regular" w:cs="DIN Pro Regular"/>
                <w:color w:val="000000"/>
                <w:sz w:val="18"/>
                <w:szCs w:val="18"/>
                <w:lang w:eastAsia="es-MX"/>
              </w:rPr>
              <w:t>Fidefoset</w:t>
            </w:r>
            <w:proofErr w:type="spellEnd"/>
            <w:r w:rsidRPr="008B5BF0">
              <w:rPr>
                <w:rFonts w:ascii="DIN Pro Regular" w:eastAsia="Times New Roman" w:hAnsi="DIN Pro Regular" w:cs="DIN Pro Regular"/>
                <w:color w:val="000000"/>
                <w:sz w:val="18"/>
                <w:szCs w:val="18"/>
                <w:lang w:eastAsia="es-MX"/>
              </w:rPr>
              <w:t>)</w:t>
            </w:r>
          </w:p>
        </w:tc>
      </w:tr>
      <w:tr w:rsidR="009A3001" w:rsidRPr="008B5BF0" w:rsidTr="001838DE">
        <w:trPr>
          <w:trHeight w:val="300"/>
          <w:jc w:val="center"/>
        </w:trPr>
        <w:tc>
          <w:tcPr>
            <w:tcW w:w="8789" w:type="dxa"/>
            <w:tcBorders>
              <w:top w:val="nil"/>
              <w:left w:val="nil"/>
              <w:bottom w:val="nil"/>
              <w:right w:val="nil"/>
            </w:tcBorders>
            <w:shd w:val="clear" w:color="auto" w:fill="auto"/>
            <w:noWrap/>
            <w:vAlign w:val="center"/>
            <w:hideMark/>
          </w:tcPr>
          <w:p w:rsidR="009A3001" w:rsidRPr="008B5BF0" w:rsidRDefault="009A3001" w:rsidP="009A3001">
            <w:pPr>
              <w:spacing w:after="0" w:line="240" w:lineRule="auto"/>
              <w:jc w:val="both"/>
              <w:rPr>
                <w:rFonts w:ascii="DIN Pro Regular" w:eastAsia="Times New Roman" w:hAnsi="DIN Pro Regular" w:cs="DIN Pro Regular"/>
                <w:color w:val="000000"/>
                <w:sz w:val="18"/>
                <w:szCs w:val="18"/>
                <w:lang w:eastAsia="es-MX"/>
              </w:rPr>
            </w:pPr>
            <w:r w:rsidRPr="008B5BF0">
              <w:rPr>
                <w:rFonts w:ascii="DIN Pro Regular" w:eastAsia="Times New Roman" w:hAnsi="DIN Pro Regular" w:cs="DIN Pro Regular"/>
                <w:color w:val="000000"/>
                <w:sz w:val="18"/>
                <w:szCs w:val="18"/>
                <w:lang w:eastAsia="es-MX"/>
              </w:rPr>
              <w:t>20.</w:t>
            </w:r>
            <w:r w:rsidRPr="008B5BF0">
              <w:rPr>
                <w:rFonts w:ascii="DIN Pro Regular" w:eastAsia="Times New Roman" w:hAnsi="DIN Pro Regular" w:cs="DIN Pro Regular"/>
                <w:color w:val="000000"/>
                <w:sz w:val="14"/>
                <w:szCs w:val="14"/>
                <w:lang w:eastAsia="es-MX"/>
              </w:rPr>
              <w:t xml:space="preserve">   </w:t>
            </w:r>
            <w:r w:rsidRPr="008B5BF0">
              <w:rPr>
                <w:rFonts w:ascii="DIN Pro Regular" w:eastAsia="Times New Roman" w:hAnsi="DIN Pro Regular" w:cs="DIN Pro Regular"/>
                <w:color w:val="000000"/>
                <w:sz w:val="18"/>
                <w:szCs w:val="18"/>
                <w:lang w:eastAsia="es-MX"/>
              </w:rPr>
              <w:t>Fideicomiso Tamaulipas para Cobertura de Precios y Agricultura por Contrato (</w:t>
            </w:r>
            <w:proofErr w:type="spellStart"/>
            <w:r w:rsidRPr="008B5BF0">
              <w:rPr>
                <w:rFonts w:ascii="DIN Pro Regular" w:eastAsia="Times New Roman" w:hAnsi="DIN Pro Regular" w:cs="DIN Pro Regular"/>
                <w:color w:val="000000"/>
                <w:sz w:val="18"/>
                <w:szCs w:val="18"/>
                <w:lang w:eastAsia="es-MX"/>
              </w:rPr>
              <w:t>Fitam</w:t>
            </w:r>
            <w:proofErr w:type="spellEnd"/>
            <w:r w:rsidRPr="008B5BF0">
              <w:rPr>
                <w:rFonts w:ascii="DIN Pro Regular" w:eastAsia="Times New Roman" w:hAnsi="DIN Pro Regular" w:cs="DIN Pro Regular"/>
                <w:color w:val="000000"/>
                <w:sz w:val="18"/>
                <w:szCs w:val="18"/>
                <w:lang w:eastAsia="es-MX"/>
              </w:rPr>
              <w:t>)</w:t>
            </w:r>
          </w:p>
        </w:tc>
      </w:tr>
      <w:tr w:rsidR="009A3001" w:rsidRPr="008B5BF0" w:rsidTr="001838DE">
        <w:trPr>
          <w:trHeight w:val="300"/>
          <w:jc w:val="center"/>
        </w:trPr>
        <w:tc>
          <w:tcPr>
            <w:tcW w:w="8789" w:type="dxa"/>
            <w:tcBorders>
              <w:top w:val="nil"/>
              <w:left w:val="nil"/>
              <w:bottom w:val="nil"/>
              <w:right w:val="nil"/>
            </w:tcBorders>
            <w:shd w:val="clear" w:color="auto" w:fill="auto"/>
            <w:noWrap/>
            <w:vAlign w:val="center"/>
            <w:hideMark/>
          </w:tcPr>
          <w:p w:rsidR="009A3001" w:rsidRPr="008B5BF0" w:rsidRDefault="009A3001" w:rsidP="009A3001">
            <w:pPr>
              <w:spacing w:after="0" w:line="240" w:lineRule="auto"/>
              <w:jc w:val="both"/>
              <w:rPr>
                <w:rFonts w:ascii="DIN Pro Regular" w:eastAsia="Times New Roman" w:hAnsi="DIN Pro Regular" w:cs="DIN Pro Regular"/>
                <w:color w:val="000000"/>
                <w:sz w:val="18"/>
                <w:szCs w:val="18"/>
                <w:lang w:eastAsia="es-MX"/>
              </w:rPr>
            </w:pPr>
            <w:r w:rsidRPr="008B5BF0">
              <w:rPr>
                <w:rFonts w:ascii="DIN Pro Regular" w:eastAsia="Times New Roman" w:hAnsi="DIN Pro Regular" w:cs="DIN Pro Regular"/>
                <w:color w:val="000000"/>
                <w:sz w:val="18"/>
                <w:szCs w:val="18"/>
                <w:lang w:eastAsia="es-MX"/>
              </w:rPr>
              <w:t>21.</w:t>
            </w:r>
            <w:r w:rsidRPr="008B5BF0">
              <w:rPr>
                <w:rFonts w:ascii="DIN Pro Regular" w:eastAsia="Times New Roman" w:hAnsi="DIN Pro Regular" w:cs="DIN Pro Regular"/>
                <w:color w:val="000000"/>
                <w:sz w:val="14"/>
                <w:szCs w:val="14"/>
                <w:lang w:eastAsia="es-MX"/>
              </w:rPr>
              <w:t xml:space="preserve">   </w:t>
            </w:r>
            <w:r w:rsidRPr="008B5BF0">
              <w:rPr>
                <w:rFonts w:ascii="DIN Pro Regular" w:eastAsia="Times New Roman" w:hAnsi="DIN Pro Regular" w:cs="DIN Pro Regular"/>
                <w:color w:val="000000"/>
                <w:sz w:val="18"/>
                <w:szCs w:val="18"/>
                <w:lang w:eastAsia="es-MX"/>
              </w:rPr>
              <w:t>Fideicomiso Fondo de Garantía Agropecuaria del Estado de Tamaulipas (</w:t>
            </w:r>
            <w:proofErr w:type="spellStart"/>
            <w:r w:rsidRPr="008B5BF0">
              <w:rPr>
                <w:rFonts w:ascii="DIN Pro Regular" w:eastAsia="Times New Roman" w:hAnsi="DIN Pro Regular" w:cs="DIN Pro Regular"/>
                <w:color w:val="000000"/>
                <w:sz w:val="18"/>
                <w:szCs w:val="18"/>
                <w:lang w:eastAsia="es-MX"/>
              </w:rPr>
              <w:t>Fogagro</w:t>
            </w:r>
            <w:proofErr w:type="spellEnd"/>
            <w:r w:rsidRPr="008B5BF0">
              <w:rPr>
                <w:rFonts w:ascii="DIN Pro Regular" w:eastAsia="Times New Roman" w:hAnsi="DIN Pro Regular" w:cs="DIN Pro Regular"/>
                <w:color w:val="000000"/>
                <w:sz w:val="18"/>
                <w:szCs w:val="18"/>
                <w:lang w:eastAsia="es-MX"/>
              </w:rPr>
              <w:t>)</w:t>
            </w:r>
          </w:p>
        </w:tc>
      </w:tr>
      <w:tr w:rsidR="009A3001" w:rsidRPr="00922B01" w:rsidTr="00105EAE">
        <w:trPr>
          <w:trHeight w:val="300"/>
          <w:jc w:val="center"/>
        </w:trPr>
        <w:tc>
          <w:tcPr>
            <w:tcW w:w="8789" w:type="dxa"/>
            <w:tcBorders>
              <w:top w:val="nil"/>
              <w:left w:val="nil"/>
              <w:bottom w:val="nil"/>
              <w:right w:val="nil"/>
            </w:tcBorders>
            <w:shd w:val="clear" w:color="auto" w:fill="auto"/>
            <w:noWrap/>
            <w:vAlign w:val="center"/>
          </w:tcPr>
          <w:p w:rsidR="009A3001" w:rsidRPr="00922B01" w:rsidRDefault="009A3001" w:rsidP="009A3001">
            <w:pPr>
              <w:spacing w:after="0" w:line="240" w:lineRule="auto"/>
              <w:jc w:val="both"/>
              <w:rPr>
                <w:rFonts w:ascii="DINPro-Regular" w:eastAsia="Times New Roman" w:hAnsi="DINPro-Regular" w:cs="Calibri"/>
                <w:color w:val="000000"/>
                <w:sz w:val="18"/>
                <w:szCs w:val="18"/>
                <w:lang w:eastAsia="es-MX"/>
              </w:rPr>
            </w:pPr>
          </w:p>
        </w:tc>
      </w:tr>
      <w:tr w:rsidR="009A3001" w:rsidRPr="00922B01" w:rsidTr="001838DE">
        <w:trPr>
          <w:trHeight w:val="300"/>
          <w:jc w:val="center"/>
        </w:trPr>
        <w:tc>
          <w:tcPr>
            <w:tcW w:w="8789" w:type="dxa"/>
            <w:tcBorders>
              <w:top w:val="nil"/>
              <w:left w:val="nil"/>
              <w:bottom w:val="nil"/>
              <w:right w:val="nil"/>
            </w:tcBorders>
            <w:shd w:val="clear" w:color="auto" w:fill="auto"/>
            <w:noWrap/>
            <w:vAlign w:val="center"/>
            <w:hideMark/>
          </w:tcPr>
          <w:p w:rsidR="009A3001" w:rsidRPr="00922B01" w:rsidRDefault="009A3001" w:rsidP="009A3001">
            <w:pPr>
              <w:spacing w:after="0" w:line="240" w:lineRule="auto"/>
              <w:jc w:val="both"/>
              <w:rPr>
                <w:rFonts w:ascii="DINPro-Regular" w:eastAsia="Times New Roman" w:hAnsi="DINPro-Regular" w:cs="Calibri"/>
                <w:b/>
                <w:bCs/>
                <w:color w:val="000000"/>
                <w:sz w:val="18"/>
                <w:szCs w:val="18"/>
                <w:lang w:eastAsia="es-MX"/>
              </w:rPr>
            </w:pPr>
            <w:r w:rsidRPr="00922B01">
              <w:rPr>
                <w:rFonts w:ascii="DINPro-Regular" w:eastAsia="Times New Roman" w:hAnsi="DINPro-Regular" w:cs="Calibri"/>
                <w:b/>
                <w:bCs/>
                <w:color w:val="000000"/>
                <w:sz w:val="18"/>
                <w:szCs w:val="18"/>
                <w:lang w:eastAsia="es-MX"/>
              </w:rPr>
              <w:t>SECRETARÍA DE EDUCACIÓN</w:t>
            </w:r>
          </w:p>
        </w:tc>
      </w:tr>
      <w:tr w:rsidR="009A3001" w:rsidRPr="008B5BF0" w:rsidTr="001838DE">
        <w:trPr>
          <w:trHeight w:val="300"/>
          <w:jc w:val="center"/>
        </w:trPr>
        <w:tc>
          <w:tcPr>
            <w:tcW w:w="8789" w:type="dxa"/>
            <w:tcBorders>
              <w:top w:val="nil"/>
              <w:left w:val="nil"/>
              <w:bottom w:val="nil"/>
              <w:right w:val="nil"/>
            </w:tcBorders>
            <w:shd w:val="clear" w:color="auto" w:fill="auto"/>
            <w:noWrap/>
            <w:vAlign w:val="center"/>
            <w:hideMark/>
          </w:tcPr>
          <w:p w:rsidR="009A3001" w:rsidRPr="008B5BF0" w:rsidRDefault="009A3001" w:rsidP="009A3001">
            <w:pPr>
              <w:spacing w:after="0" w:line="240" w:lineRule="auto"/>
              <w:jc w:val="both"/>
              <w:rPr>
                <w:rFonts w:ascii="DIN Pro Regular" w:eastAsia="Times New Roman" w:hAnsi="DIN Pro Regular" w:cs="DIN Pro Regular"/>
                <w:color w:val="000000"/>
                <w:sz w:val="18"/>
                <w:szCs w:val="18"/>
                <w:lang w:eastAsia="es-MX"/>
              </w:rPr>
            </w:pPr>
            <w:r w:rsidRPr="008B5BF0">
              <w:rPr>
                <w:rFonts w:ascii="DIN Pro Regular" w:eastAsia="Times New Roman" w:hAnsi="DIN Pro Regular" w:cs="DIN Pro Regular"/>
                <w:color w:val="000000"/>
                <w:sz w:val="18"/>
                <w:szCs w:val="18"/>
                <w:lang w:eastAsia="es-MX"/>
              </w:rPr>
              <w:t>22.</w:t>
            </w:r>
            <w:r w:rsidRPr="008B5BF0">
              <w:rPr>
                <w:rFonts w:ascii="DIN Pro Regular" w:eastAsia="Times New Roman" w:hAnsi="DIN Pro Regular" w:cs="DIN Pro Regular"/>
                <w:color w:val="000000"/>
                <w:sz w:val="14"/>
                <w:szCs w:val="14"/>
                <w:lang w:eastAsia="es-MX"/>
              </w:rPr>
              <w:t xml:space="preserve">   </w:t>
            </w:r>
            <w:r w:rsidRPr="008B5BF0">
              <w:rPr>
                <w:rFonts w:ascii="DIN Pro Regular" w:eastAsia="Times New Roman" w:hAnsi="DIN Pro Regular" w:cs="DIN Pro Regular"/>
                <w:color w:val="000000"/>
                <w:sz w:val="18"/>
                <w:szCs w:val="18"/>
                <w:lang w:eastAsia="es-MX"/>
              </w:rPr>
              <w:t>Fideicomiso del Instituto Tamaulipeco de Becas, Estímulos y Créditos Educativos (</w:t>
            </w:r>
            <w:proofErr w:type="spellStart"/>
            <w:r w:rsidRPr="008B5BF0">
              <w:rPr>
                <w:rFonts w:ascii="DIN Pro Regular" w:eastAsia="Times New Roman" w:hAnsi="DIN Pro Regular" w:cs="DIN Pro Regular"/>
                <w:color w:val="000000"/>
                <w:sz w:val="18"/>
                <w:szCs w:val="18"/>
                <w:lang w:eastAsia="es-MX"/>
              </w:rPr>
              <w:t>Fitabec</w:t>
            </w:r>
            <w:proofErr w:type="spellEnd"/>
            <w:r w:rsidRPr="008B5BF0">
              <w:rPr>
                <w:rFonts w:ascii="DIN Pro Regular" w:eastAsia="Times New Roman" w:hAnsi="DIN Pro Regular" w:cs="DIN Pro Regular"/>
                <w:color w:val="000000"/>
                <w:sz w:val="18"/>
                <w:szCs w:val="18"/>
                <w:lang w:eastAsia="es-MX"/>
              </w:rPr>
              <w:t>)</w:t>
            </w:r>
          </w:p>
        </w:tc>
      </w:tr>
      <w:tr w:rsidR="009A3001" w:rsidRPr="008B5BF0" w:rsidTr="001838DE">
        <w:trPr>
          <w:trHeight w:val="300"/>
          <w:jc w:val="center"/>
        </w:trPr>
        <w:tc>
          <w:tcPr>
            <w:tcW w:w="8789" w:type="dxa"/>
            <w:tcBorders>
              <w:top w:val="nil"/>
              <w:left w:val="nil"/>
              <w:bottom w:val="nil"/>
              <w:right w:val="nil"/>
            </w:tcBorders>
            <w:shd w:val="clear" w:color="auto" w:fill="auto"/>
            <w:noWrap/>
            <w:vAlign w:val="center"/>
            <w:hideMark/>
          </w:tcPr>
          <w:p w:rsidR="009A3001" w:rsidRPr="008B5BF0" w:rsidRDefault="009A3001" w:rsidP="009A3001">
            <w:pPr>
              <w:spacing w:after="0" w:line="240" w:lineRule="auto"/>
              <w:jc w:val="both"/>
              <w:rPr>
                <w:rFonts w:ascii="DIN Pro Regular" w:eastAsia="Times New Roman" w:hAnsi="DIN Pro Regular" w:cs="DIN Pro Regular"/>
                <w:color w:val="000000"/>
                <w:sz w:val="18"/>
                <w:szCs w:val="18"/>
                <w:lang w:eastAsia="es-MX"/>
              </w:rPr>
            </w:pPr>
            <w:r w:rsidRPr="008B5BF0">
              <w:rPr>
                <w:rFonts w:ascii="DIN Pro Regular" w:eastAsia="Times New Roman" w:hAnsi="DIN Pro Regular" w:cs="DIN Pro Regular"/>
                <w:color w:val="000000"/>
                <w:sz w:val="18"/>
                <w:szCs w:val="18"/>
                <w:lang w:eastAsia="es-MX"/>
              </w:rPr>
              <w:t>23.</w:t>
            </w:r>
            <w:r w:rsidRPr="008B5BF0">
              <w:rPr>
                <w:rFonts w:ascii="DIN Pro Regular" w:eastAsia="Times New Roman" w:hAnsi="DIN Pro Regular" w:cs="DIN Pro Regular"/>
                <w:color w:val="000000"/>
                <w:sz w:val="14"/>
                <w:szCs w:val="14"/>
                <w:lang w:eastAsia="es-MX"/>
              </w:rPr>
              <w:t xml:space="preserve">   </w:t>
            </w:r>
            <w:r w:rsidRPr="008B5BF0">
              <w:rPr>
                <w:rFonts w:ascii="DIN Pro Regular" w:eastAsia="Times New Roman" w:hAnsi="DIN Pro Regular" w:cs="DIN Pro Regular"/>
                <w:color w:val="000000"/>
                <w:sz w:val="18"/>
                <w:szCs w:val="18"/>
                <w:lang w:eastAsia="es-MX"/>
              </w:rPr>
              <w:t xml:space="preserve">Fideicomiso Fondo Mixto </w:t>
            </w:r>
            <w:proofErr w:type="spellStart"/>
            <w:r w:rsidRPr="008B5BF0">
              <w:rPr>
                <w:rFonts w:ascii="DIN Pro Regular" w:eastAsia="Times New Roman" w:hAnsi="DIN Pro Regular" w:cs="DIN Pro Regular"/>
                <w:color w:val="000000"/>
                <w:sz w:val="18"/>
                <w:szCs w:val="18"/>
                <w:lang w:eastAsia="es-MX"/>
              </w:rPr>
              <w:t>Conacyt</w:t>
            </w:r>
            <w:proofErr w:type="spellEnd"/>
            <w:r w:rsidRPr="008B5BF0">
              <w:rPr>
                <w:rFonts w:ascii="DIN Pro Regular" w:eastAsia="Times New Roman" w:hAnsi="DIN Pro Regular" w:cs="DIN Pro Regular"/>
                <w:color w:val="000000"/>
                <w:sz w:val="18"/>
                <w:szCs w:val="18"/>
                <w:lang w:eastAsia="es-MX"/>
              </w:rPr>
              <w:t>-Gobierno del Estado de Tamaulipas</w:t>
            </w:r>
          </w:p>
        </w:tc>
      </w:tr>
      <w:tr w:rsidR="009A3001" w:rsidRPr="008B5BF0" w:rsidTr="001838DE">
        <w:trPr>
          <w:trHeight w:val="300"/>
          <w:jc w:val="center"/>
        </w:trPr>
        <w:tc>
          <w:tcPr>
            <w:tcW w:w="8789" w:type="dxa"/>
            <w:tcBorders>
              <w:top w:val="nil"/>
              <w:left w:val="nil"/>
              <w:bottom w:val="nil"/>
              <w:right w:val="nil"/>
            </w:tcBorders>
            <w:shd w:val="clear" w:color="auto" w:fill="auto"/>
            <w:noWrap/>
            <w:vAlign w:val="center"/>
            <w:hideMark/>
          </w:tcPr>
          <w:p w:rsidR="009A3001" w:rsidRPr="008B5BF0" w:rsidRDefault="009A3001" w:rsidP="009A3001">
            <w:pPr>
              <w:spacing w:after="0" w:line="240" w:lineRule="auto"/>
              <w:jc w:val="both"/>
              <w:rPr>
                <w:rFonts w:ascii="DIN Pro Regular" w:eastAsia="Times New Roman" w:hAnsi="DIN Pro Regular" w:cs="DIN Pro Regular"/>
                <w:color w:val="000000"/>
                <w:sz w:val="18"/>
                <w:szCs w:val="18"/>
                <w:lang w:eastAsia="es-MX"/>
              </w:rPr>
            </w:pPr>
            <w:r w:rsidRPr="008B5BF0">
              <w:rPr>
                <w:rFonts w:ascii="DIN Pro Regular" w:eastAsia="Times New Roman" w:hAnsi="DIN Pro Regular" w:cs="DIN Pro Regular"/>
                <w:color w:val="000000"/>
                <w:sz w:val="18"/>
                <w:szCs w:val="18"/>
                <w:lang w:eastAsia="es-MX"/>
              </w:rPr>
              <w:t>24.</w:t>
            </w:r>
            <w:r w:rsidRPr="008B5BF0">
              <w:rPr>
                <w:rFonts w:ascii="DIN Pro Regular" w:eastAsia="Times New Roman" w:hAnsi="DIN Pro Regular" w:cs="DIN Pro Regular"/>
                <w:color w:val="000000"/>
                <w:sz w:val="14"/>
                <w:szCs w:val="14"/>
                <w:lang w:eastAsia="es-MX"/>
              </w:rPr>
              <w:t xml:space="preserve">   </w:t>
            </w:r>
            <w:r w:rsidRPr="008B5BF0">
              <w:rPr>
                <w:rFonts w:ascii="DIN Pro Regular" w:eastAsia="Times New Roman" w:hAnsi="DIN Pro Regular" w:cs="DIN Pro Regular"/>
                <w:color w:val="000000"/>
                <w:sz w:val="18"/>
                <w:szCs w:val="18"/>
                <w:lang w:eastAsia="es-MX"/>
              </w:rPr>
              <w:t>Fideicomiso para Impulsar el Programa de Enseñanza Vivencial de las Ciencias en Tamaulipas</w:t>
            </w:r>
          </w:p>
        </w:tc>
      </w:tr>
      <w:tr w:rsidR="009A3001" w:rsidRPr="008B5BF0" w:rsidTr="001838DE">
        <w:trPr>
          <w:trHeight w:val="300"/>
          <w:jc w:val="center"/>
        </w:trPr>
        <w:tc>
          <w:tcPr>
            <w:tcW w:w="8789" w:type="dxa"/>
            <w:tcBorders>
              <w:top w:val="nil"/>
              <w:left w:val="nil"/>
              <w:bottom w:val="nil"/>
              <w:right w:val="nil"/>
            </w:tcBorders>
            <w:shd w:val="clear" w:color="auto" w:fill="auto"/>
            <w:noWrap/>
            <w:vAlign w:val="center"/>
            <w:hideMark/>
          </w:tcPr>
          <w:p w:rsidR="009A3001" w:rsidRPr="008B5BF0" w:rsidRDefault="009A3001" w:rsidP="009A3001">
            <w:pPr>
              <w:spacing w:after="0" w:line="240" w:lineRule="auto"/>
              <w:jc w:val="both"/>
              <w:rPr>
                <w:rFonts w:ascii="DIN Pro Regular" w:eastAsia="Times New Roman" w:hAnsi="DIN Pro Regular" w:cs="DIN Pro Regular"/>
                <w:color w:val="000000"/>
                <w:sz w:val="18"/>
                <w:szCs w:val="18"/>
                <w:lang w:eastAsia="es-MX"/>
              </w:rPr>
            </w:pPr>
            <w:r w:rsidRPr="008B5BF0">
              <w:rPr>
                <w:rFonts w:ascii="DIN Pro Regular" w:eastAsia="Times New Roman" w:hAnsi="DIN Pro Regular" w:cs="DIN Pro Regular"/>
                <w:color w:val="000000"/>
                <w:sz w:val="18"/>
                <w:szCs w:val="18"/>
                <w:lang w:eastAsia="es-MX"/>
              </w:rPr>
              <w:t>25.</w:t>
            </w:r>
            <w:r w:rsidRPr="008B5BF0">
              <w:rPr>
                <w:rFonts w:ascii="DIN Pro Regular" w:eastAsia="Times New Roman" w:hAnsi="DIN Pro Regular" w:cs="DIN Pro Regular"/>
                <w:color w:val="000000"/>
                <w:sz w:val="14"/>
                <w:szCs w:val="14"/>
                <w:lang w:eastAsia="es-MX"/>
              </w:rPr>
              <w:t xml:space="preserve">   </w:t>
            </w:r>
            <w:r w:rsidRPr="008B5BF0">
              <w:rPr>
                <w:rFonts w:ascii="DIN Pro Regular" w:eastAsia="Times New Roman" w:hAnsi="DIN Pro Regular" w:cs="DIN Pro Regular"/>
                <w:color w:val="000000"/>
                <w:sz w:val="18"/>
                <w:szCs w:val="18"/>
                <w:lang w:eastAsia="es-MX"/>
              </w:rPr>
              <w:t>Fideicomiso de Apoyo de Tecnologías Educativas y de la Información para el Personal al Servicio de la Educación.</w:t>
            </w:r>
          </w:p>
        </w:tc>
      </w:tr>
      <w:tr w:rsidR="009A3001" w:rsidRPr="008B5BF0" w:rsidTr="001838DE">
        <w:trPr>
          <w:trHeight w:val="300"/>
          <w:jc w:val="center"/>
        </w:trPr>
        <w:tc>
          <w:tcPr>
            <w:tcW w:w="8789" w:type="dxa"/>
            <w:tcBorders>
              <w:top w:val="nil"/>
              <w:left w:val="nil"/>
              <w:bottom w:val="nil"/>
              <w:right w:val="nil"/>
            </w:tcBorders>
            <w:shd w:val="clear" w:color="auto" w:fill="auto"/>
            <w:noWrap/>
            <w:vAlign w:val="center"/>
            <w:hideMark/>
          </w:tcPr>
          <w:p w:rsidR="009A3001" w:rsidRPr="008B5BF0" w:rsidRDefault="009A3001" w:rsidP="009A3001">
            <w:pPr>
              <w:spacing w:after="0" w:line="240" w:lineRule="auto"/>
              <w:jc w:val="both"/>
              <w:rPr>
                <w:rFonts w:ascii="DIN Pro Regular" w:eastAsia="Times New Roman" w:hAnsi="DIN Pro Regular" w:cs="DIN Pro Regular"/>
                <w:color w:val="000000"/>
                <w:sz w:val="18"/>
                <w:szCs w:val="18"/>
                <w:lang w:eastAsia="es-MX"/>
              </w:rPr>
            </w:pPr>
            <w:r w:rsidRPr="008B5BF0">
              <w:rPr>
                <w:rFonts w:ascii="DIN Pro Regular" w:eastAsia="Times New Roman" w:hAnsi="DIN Pro Regular" w:cs="DIN Pro Regular"/>
                <w:color w:val="000000"/>
                <w:sz w:val="18"/>
                <w:szCs w:val="18"/>
                <w:lang w:eastAsia="es-MX"/>
              </w:rPr>
              <w:t>26.</w:t>
            </w:r>
            <w:r w:rsidRPr="008B5BF0">
              <w:rPr>
                <w:rFonts w:ascii="DIN Pro Regular" w:eastAsia="Times New Roman" w:hAnsi="DIN Pro Regular" w:cs="DIN Pro Regular"/>
                <w:color w:val="000000"/>
                <w:sz w:val="14"/>
                <w:szCs w:val="14"/>
                <w:lang w:eastAsia="es-MX"/>
              </w:rPr>
              <w:t xml:space="preserve">   </w:t>
            </w:r>
            <w:r w:rsidRPr="008B5BF0">
              <w:rPr>
                <w:rFonts w:ascii="DIN Pro Regular" w:eastAsia="Times New Roman" w:hAnsi="DIN Pro Regular" w:cs="DIN Pro Regular"/>
                <w:color w:val="000000"/>
                <w:sz w:val="18"/>
                <w:szCs w:val="18"/>
                <w:lang w:eastAsia="es-MX"/>
              </w:rPr>
              <w:t>Fideicomiso para el Programa Especial de Financiamiento a la Vivienda para el Magisterio del Estado de Tamaulipas (</w:t>
            </w:r>
            <w:proofErr w:type="spellStart"/>
            <w:r w:rsidRPr="008B5BF0">
              <w:rPr>
                <w:rFonts w:ascii="DIN Pro Regular" w:eastAsia="Times New Roman" w:hAnsi="DIN Pro Regular" w:cs="DIN Pro Regular"/>
                <w:color w:val="000000"/>
                <w:sz w:val="18"/>
                <w:szCs w:val="18"/>
                <w:lang w:eastAsia="es-MX"/>
              </w:rPr>
              <w:t>Fovimat</w:t>
            </w:r>
            <w:proofErr w:type="spellEnd"/>
            <w:r w:rsidRPr="008B5BF0">
              <w:rPr>
                <w:rFonts w:ascii="DIN Pro Regular" w:eastAsia="Times New Roman" w:hAnsi="DIN Pro Regular" w:cs="DIN Pro Regular"/>
                <w:color w:val="000000"/>
                <w:sz w:val="18"/>
                <w:szCs w:val="18"/>
                <w:lang w:eastAsia="es-MX"/>
              </w:rPr>
              <w:t>) *</w:t>
            </w:r>
          </w:p>
        </w:tc>
      </w:tr>
      <w:tr w:rsidR="009A3001" w:rsidRPr="008B5BF0" w:rsidTr="001838DE">
        <w:trPr>
          <w:trHeight w:val="300"/>
          <w:jc w:val="center"/>
        </w:trPr>
        <w:tc>
          <w:tcPr>
            <w:tcW w:w="8789" w:type="dxa"/>
            <w:tcBorders>
              <w:top w:val="nil"/>
              <w:left w:val="nil"/>
              <w:bottom w:val="nil"/>
              <w:right w:val="nil"/>
            </w:tcBorders>
            <w:shd w:val="clear" w:color="auto" w:fill="auto"/>
            <w:noWrap/>
            <w:vAlign w:val="center"/>
            <w:hideMark/>
          </w:tcPr>
          <w:p w:rsidR="009A3001" w:rsidRPr="008B5BF0" w:rsidRDefault="009A3001" w:rsidP="009A3001">
            <w:pPr>
              <w:spacing w:after="0" w:line="240" w:lineRule="auto"/>
              <w:jc w:val="both"/>
              <w:rPr>
                <w:rFonts w:ascii="DIN Pro Regular" w:eastAsia="Times New Roman" w:hAnsi="DIN Pro Regular" w:cs="DIN Pro Regular"/>
                <w:color w:val="000000"/>
                <w:sz w:val="18"/>
                <w:szCs w:val="18"/>
                <w:lang w:eastAsia="es-MX"/>
              </w:rPr>
            </w:pPr>
            <w:r w:rsidRPr="008B5BF0">
              <w:rPr>
                <w:rFonts w:ascii="DIN Pro Regular" w:eastAsia="Times New Roman" w:hAnsi="DIN Pro Regular" w:cs="DIN Pro Regular"/>
                <w:color w:val="000000"/>
                <w:sz w:val="18"/>
                <w:szCs w:val="18"/>
                <w:lang w:eastAsia="es-MX"/>
              </w:rPr>
              <w:t>27.</w:t>
            </w:r>
            <w:r w:rsidRPr="008B5BF0">
              <w:rPr>
                <w:rFonts w:ascii="DIN Pro Regular" w:eastAsia="Times New Roman" w:hAnsi="DIN Pro Regular" w:cs="DIN Pro Regular"/>
                <w:color w:val="000000"/>
                <w:sz w:val="14"/>
                <w:szCs w:val="14"/>
                <w:lang w:eastAsia="es-MX"/>
              </w:rPr>
              <w:t xml:space="preserve">   </w:t>
            </w:r>
            <w:r w:rsidRPr="008B5BF0">
              <w:rPr>
                <w:rFonts w:ascii="DIN Pro Regular" w:eastAsia="Times New Roman" w:hAnsi="DIN Pro Regular" w:cs="DIN Pro Regular"/>
                <w:color w:val="000000"/>
                <w:sz w:val="18"/>
                <w:szCs w:val="18"/>
                <w:lang w:eastAsia="es-MX"/>
              </w:rPr>
              <w:t xml:space="preserve">Fideicomiso del Centro de Capacitación de Altamira </w:t>
            </w:r>
          </w:p>
        </w:tc>
      </w:tr>
      <w:tr w:rsidR="009A3001" w:rsidRPr="00922B01" w:rsidTr="001838DE">
        <w:trPr>
          <w:trHeight w:val="300"/>
          <w:jc w:val="center"/>
        </w:trPr>
        <w:tc>
          <w:tcPr>
            <w:tcW w:w="8789" w:type="dxa"/>
            <w:tcBorders>
              <w:top w:val="nil"/>
              <w:left w:val="nil"/>
              <w:bottom w:val="nil"/>
              <w:right w:val="nil"/>
            </w:tcBorders>
            <w:shd w:val="clear" w:color="auto" w:fill="auto"/>
            <w:noWrap/>
            <w:vAlign w:val="center"/>
            <w:hideMark/>
          </w:tcPr>
          <w:p w:rsidR="009A3001" w:rsidRPr="00922B01" w:rsidRDefault="009A3001" w:rsidP="009A3001">
            <w:pPr>
              <w:spacing w:after="0" w:line="240" w:lineRule="auto"/>
              <w:jc w:val="both"/>
              <w:rPr>
                <w:rFonts w:ascii="DINPro-Regular" w:eastAsia="Times New Roman" w:hAnsi="DINPro-Regular" w:cs="Calibri"/>
                <w:color w:val="000000"/>
                <w:sz w:val="18"/>
                <w:szCs w:val="18"/>
                <w:lang w:eastAsia="es-MX"/>
              </w:rPr>
            </w:pPr>
          </w:p>
        </w:tc>
      </w:tr>
      <w:tr w:rsidR="009A3001" w:rsidRPr="00922B01" w:rsidTr="001838DE">
        <w:trPr>
          <w:trHeight w:val="300"/>
          <w:jc w:val="center"/>
        </w:trPr>
        <w:tc>
          <w:tcPr>
            <w:tcW w:w="8789" w:type="dxa"/>
            <w:tcBorders>
              <w:top w:val="nil"/>
              <w:left w:val="nil"/>
              <w:bottom w:val="nil"/>
              <w:right w:val="nil"/>
            </w:tcBorders>
            <w:shd w:val="clear" w:color="auto" w:fill="auto"/>
            <w:noWrap/>
            <w:vAlign w:val="center"/>
            <w:hideMark/>
          </w:tcPr>
          <w:p w:rsidR="009A3001" w:rsidRPr="00922B01" w:rsidRDefault="009A3001" w:rsidP="009A3001">
            <w:pPr>
              <w:spacing w:after="0" w:line="240" w:lineRule="auto"/>
              <w:jc w:val="both"/>
              <w:rPr>
                <w:rFonts w:ascii="DINPro-Regular" w:eastAsia="Times New Roman" w:hAnsi="DINPro-Regular" w:cs="Calibri"/>
                <w:b/>
                <w:bCs/>
                <w:color w:val="000000"/>
                <w:sz w:val="18"/>
                <w:szCs w:val="18"/>
                <w:lang w:eastAsia="es-MX"/>
              </w:rPr>
            </w:pPr>
            <w:r w:rsidRPr="00922B01">
              <w:rPr>
                <w:rFonts w:ascii="DINPro-Regular" w:eastAsia="Times New Roman" w:hAnsi="DINPro-Regular" w:cs="Calibri"/>
                <w:b/>
                <w:bCs/>
                <w:color w:val="000000"/>
                <w:sz w:val="18"/>
                <w:szCs w:val="18"/>
                <w:lang w:eastAsia="es-MX"/>
              </w:rPr>
              <w:t>SECRETARÍA DE DESARROLLO URBANO Y MEDIO AMBIENTE</w:t>
            </w:r>
          </w:p>
        </w:tc>
      </w:tr>
      <w:tr w:rsidR="009A3001" w:rsidRPr="008B5BF0" w:rsidTr="001838DE">
        <w:trPr>
          <w:trHeight w:val="300"/>
          <w:jc w:val="center"/>
        </w:trPr>
        <w:tc>
          <w:tcPr>
            <w:tcW w:w="8789" w:type="dxa"/>
            <w:tcBorders>
              <w:top w:val="nil"/>
              <w:left w:val="nil"/>
              <w:bottom w:val="nil"/>
              <w:right w:val="nil"/>
            </w:tcBorders>
            <w:shd w:val="clear" w:color="auto" w:fill="auto"/>
            <w:noWrap/>
            <w:vAlign w:val="center"/>
            <w:hideMark/>
          </w:tcPr>
          <w:p w:rsidR="009A3001" w:rsidRPr="008B5BF0" w:rsidRDefault="009A3001" w:rsidP="009A3001">
            <w:pPr>
              <w:spacing w:after="0" w:line="240" w:lineRule="auto"/>
              <w:jc w:val="both"/>
              <w:rPr>
                <w:rFonts w:ascii="DIN Pro Regular" w:eastAsia="Times New Roman" w:hAnsi="DIN Pro Regular" w:cs="DIN Pro Regular"/>
                <w:color w:val="000000"/>
                <w:sz w:val="18"/>
                <w:szCs w:val="18"/>
                <w:lang w:eastAsia="es-MX"/>
              </w:rPr>
            </w:pPr>
            <w:r w:rsidRPr="008B5BF0">
              <w:rPr>
                <w:rFonts w:ascii="DIN Pro Regular" w:eastAsia="Times New Roman" w:hAnsi="DIN Pro Regular" w:cs="DIN Pro Regular"/>
                <w:color w:val="000000"/>
                <w:sz w:val="18"/>
                <w:szCs w:val="18"/>
                <w:lang w:eastAsia="es-MX"/>
              </w:rPr>
              <w:t>28.</w:t>
            </w:r>
            <w:r w:rsidRPr="008B5BF0">
              <w:rPr>
                <w:rFonts w:ascii="DIN Pro Regular" w:eastAsia="Times New Roman" w:hAnsi="DIN Pro Regular" w:cs="DIN Pro Regular"/>
                <w:color w:val="000000"/>
                <w:sz w:val="14"/>
                <w:szCs w:val="14"/>
                <w:lang w:eastAsia="es-MX"/>
              </w:rPr>
              <w:t xml:space="preserve">   </w:t>
            </w:r>
            <w:r w:rsidRPr="008B5BF0">
              <w:rPr>
                <w:rFonts w:ascii="DIN Pro Regular" w:eastAsia="Times New Roman" w:hAnsi="DIN Pro Regular" w:cs="DIN Pro Regular"/>
                <w:color w:val="000000"/>
                <w:sz w:val="18"/>
                <w:szCs w:val="18"/>
                <w:lang w:eastAsia="es-MX"/>
              </w:rPr>
              <w:t>Fideicomiso del Centro Histórico de Tampico (</w:t>
            </w:r>
            <w:proofErr w:type="spellStart"/>
            <w:r w:rsidRPr="008B5BF0">
              <w:rPr>
                <w:rFonts w:ascii="DIN Pro Regular" w:eastAsia="Times New Roman" w:hAnsi="DIN Pro Regular" w:cs="DIN Pro Regular"/>
                <w:color w:val="000000"/>
                <w:sz w:val="18"/>
                <w:szCs w:val="18"/>
                <w:lang w:eastAsia="es-MX"/>
              </w:rPr>
              <w:t>Ficetam</w:t>
            </w:r>
            <w:proofErr w:type="spellEnd"/>
            <w:r w:rsidRPr="008B5BF0">
              <w:rPr>
                <w:rFonts w:ascii="DIN Pro Regular" w:eastAsia="Times New Roman" w:hAnsi="DIN Pro Regular" w:cs="DIN Pro Regular"/>
                <w:color w:val="000000"/>
                <w:sz w:val="18"/>
                <w:szCs w:val="18"/>
                <w:lang w:eastAsia="es-MX"/>
              </w:rPr>
              <w:t>)</w:t>
            </w:r>
          </w:p>
        </w:tc>
      </w:tr>
      <w:tr w:rsidR="009A3001" w:rsidRPr="008B5BF0" w:rsidTr="001838DE">
        <w:trPr>
          <w:trHeight w:val="300"/>
          <w:jc w:val="center"/>
        </w:trPr>
        <w:tc>
          <w:tcPr>
            <w:tcW w:w="8789" w:type="dxa"/>
            <w:tcBorders>
              <w:top w:val="nil"/>
              <w:left w:val="nil"/>
              <w:bottom w:val="nil"/>
              <w:right w:val="nil"/>
            </w:tcBorders>
            <w:shd w:val="clear" w:color="auto" w:fill="auto"/>
            <w:noWrap/>
            <w:vAlign w:val="center"/>
            <w:hideMark/>
          </w:tcPr>
          <w:p w:rsidR="009A3001" w:rsidRPr="008B5BF0" w:rsidRDefault="009A3001" w:rsidP="009A3001">
            <w:pPr>
              <w:spacing w:after="0" w:line="240" w:lineRule="auto"/>
              <w:jc w:val="both"/>
              <w:rPr>
                <w:rFonts w:ascii="DIN Pro Regular" w:eastAsia="Times New Roman" w:hAnsi="DIN Pro Regular" w:cs="DIN Pro Regular"/>
                <w:color w:val="000000"/>
                <w:sz w:val="18"/>
                <w:szCs w:val="18"/>
                <w:lang w:eastAsia="es-MX"/>
              </w:rPr>
            </w:pPr>
            <w:r w:rsidRPr="008B5BF0">
              <w:rPr>
                <w:rFonts w:ascii="DIN Pro Regular" w:eastAsia="Times New Roman" w:hAnsi="DIN Pro Regular" w:cs="DIN Pro Regular"/>
                <w:color w:val="000000"/>
                <w:sz w:val="18"/>
                <w:szCs w:val="18"/>
                <w:lang w:eastAsia="es-MX"/>
              </w:rPr>
              <w:t>29.</w:t>
            </w:r>
            <w:r w:rsidRPr="008B5BF0">
              <w:rPr>
                <w:rFonts w:ascii="DIN Pro Regular" w:eastAsia="Times New Roman" w:hAnsi="DIN Pro Regular" w:cs="DIN Pro Regular"/>
                <w:color w:val="000000"/>
                <w:sz w:val="14"/>
                <w:szCs w:val="14"/>
                <w:lang w:eastAsia="es-MX"/>
              </w:rPr>
              <w:t xml:space="preserve">   </w:t>
            </w:r>
            <w:r w:rsidRPr="008B5BF0">
              <w:rPr>
                <w:rFonts w:ascii="DIN Pro Regular" w:eastAsia="Times New Roman" w:hAnsi="DIN Pro Regular" w:cs="DIN Pro Regular"/>
                <w:color w:val="000000"/>
                <w:sz w:val="18"/>
                <w:szCs w:val="18"/>
                <w:lang w:eastAsia="es-MX"/>
              </w:rPr>
              <w:t>Fideicomiso del Centro Histórico de Matamoros (</w:t>
            </w:r>
            <w:proofErr w:type="spellStart"/>
            <w:r w:rsidRPr="008B5BF0">
              <w:rPr>
                <w:rFonts w:ascii="DIN Pro Regular" w:eastAsia="Times New Roman" w:hAnsi="DIN Pro Regular" w:cs="DIN Pro Regular"/>
                <w:color w:val="000000"/>
                <w:sz w:val="18"/>
                <w:szCs w:val="18"/>
                <w:lang w:eastAsia="es-MX"/>
              </w:rPr>
              <w:t>Ficemat</w:t>
            </w:r>
            <w:proofErr w:type="spellEnd"/>
            <w:r w:rsidRPr="008B5BF0">
              <w:rPr>
                <w:rFonts w:ascii="DIN Pro Regular" w:eastAsia="Times New Roman" w:hAnsi="DIN Pro Regular" w:cs="DIN Pro Regular"/>
                <w:color w:val="000000"/>
                <w:sz w:val="18"/>
                <w:szCs w:val="18"/>
                <w:lang w:eastAsia="es-MX"/>
              </w:rPr>
              <w:t>) *</w:t>
            </w:r>
          </w:p>
        </w:tc>
      </w:tr>
      <w:tr w:rsidR="009A3001" w:rsidRPr="008B5BF0" w:rsidTr="001838DE">
        <w:trPr>
          <w:trHeight w:val="300"/>
          <w:jc w:val="center"/>
        </w:trPr>
        <w:tc>
          <w:tcPr>
            <w:tcW w:w="8789" w:type="dxa"/>
            <w:tcBorders>
              <w:top w:val="nil"/>
              <w:left w:val="nil"/>
              <w:bottom w:val="nil"/>
              <w:right w:val="nil"/>
            </w:tcBorders>
            <w:shd w:val="clear" w:color="auto" w:fill="auto"/>
            <w:noWrap/>
            <w:vAlign w:val="center"/>
            <w:hideMark/>
          </w:tcPr>
          <w:p w:rsidR="009A3001" w:rsidRPr="008B5BF0" w:rsidRDefault="009A3001" w:rsidP="009A3001">
            <w:pPr>
              <w:spacing w:after="0" w:line="240" w:lineRule="auto"/>
              <w:jc w:val="both"/>
              <w:rPr>
                <w:rFonts w:ascii="DIN Pro Regular" w:eastAsia="Times New Roman" w:hAnsi="DIN Pro Regular" w:cs="DIN Pro Regular"/>
                <w:color w:val="000000"/>
                <w:sz w:val="18"/>
                <w:szCs w:val="18"/>
                <w:lang w:eastAsia="es-MX"/>
              </w:rPr>
            </w:pPr>
            <w:r w:rsidRPr="008B5BF0">
              <w:rPr>
                <w:rFonts w:ascii="DIN Pro Regular" w:eastAsia="Times New Roman" w:hAnsi="DIN Pro Regular" w:cs="DIN Pro Regular"/>
                <w:color w:val="000000"/>
                <w:sz w:val="18"/>
                <w:szCs w:val="18"/>
                <w:lang w:eastAsia="es-MX"/>
              </w:rPr>
              <w:t>30.</w:t>
            </w:r>
            <w:r w:rsidRPr="008B5BF0">
              <w:rPr>
                <w:rFonts w:ascii="DIN Pro Regular" w:eastAsia="Times New Roman" w:hAnsi="DIN Pro Regular" w:cs="DIN Pro Regular"/>
                <w:color w:val="000000"/>
                <w:sz w:val="14"/>
                <w:szCs w:val="14"/>
                <w:lang w:eastAsia="es-MX"/>
              </w:rPr>
              <w:t xml:space="preserve">   </w:t>
            </w:r>
            <w:r w:rsidRPr="008B5BF0">
              <w:rPr>
                <w:rFonts w:ascii="DIN Pro Regular" w:eastAsia="Times New Roman" w:hAnsi="DIN Pro Regular" w:cs="DIN Pro Regular"/>
                <w:color w:val="000000"/>
                <w:sz w:val="18"/>
                <w:szCs w:val="18"/>
                <w:lang w:eastAsia="es-MX"/>
              </w:rPr>
              <w:t>Fideicomiso del Centro Urbano Turístico de Ciudad Madero (</w:t>
            </w:r>
            <w:proofErr w:type="spellStart"/>
            <w:r w:rsidRPr="008B5BF0">
              <w:rPr>
                <w:rFonts w:ascii="DIN Pro Regular" w:eastAsia="Times New Roman" w:hAnsi="DIN Pro Regular" w:cs="DIN Pro Regular"/>
                <w:color w:val="000000"/>
                <w:sz w:val="18"/>
                <w:szCs w:val="18"/>
                <w:lang w:eastAsia="es-MX"/>
              </w:rPr>
              <w:t>Ficutmad</w:t>
            </w:r>
            <w:proofErr w:type="spellEnd"/>
            <w:r w:rsidRPr="008B5BF0">
              <w:rPr>
                <w:rFonts w:ascii="DIN Pro Regular" w:eastAsia="Times New Roman" w:hAnsi="DIN Pro Regular" w:cs="DIN Pro Regular"/>
                <w:color w:val="000000"/>
                <w:sz w:val="18"/>
                <w:szCs w:val="18"/>
                <w:lang w:eastAsia="es-MX"/>
              </w:rPr>
              <w:t>) *</w:t>
            </w:r>
          </w:p>
        </w:tc>
      </w:tr>
      <w:tr w:rsidR="009A3001" w:rsidRPr="00922B01" w:rsidTr="001838DE">
        <w:trPr>
          <w:trHeight w:val="300"/>
          <w:jc w:val="center"/>
        </w:trPr>
        <w:tc>
          <w:tcPr>
            <w:tcW w:w="8789" w:type="dxa"/>
            <w:tcBorders>
              <w:top w:val="nil"/>
              <w:left w:val="nil"/>
              <w:bottom w:val="nil"/>
              <w:right w:val="nil"/>
            </w:tcBorders>
            <w:shd w:val="clear" w:color="auto" w:fill="auto"/>
            <w:noWrap/>
            <w:vAlign w:val="center"/>
            <w:hideMark/>
          </w:tcPr>
          <w:p w:rsidR="009A3001" w:rsidRPr="00922B01" w:rsidRDefault="009A3001" w:rsidP="009A3001">
            <w:pPr>
              <w:spacing w:after="0" w:line="240" w:lineRule="auto"/>
              <w:jc w:val="both"/>
              <w:rPr>
                <w:rFonts w:ascii="DINPro-Regular" w:eastAsia="Times New Roman" w:hAnsi="DINPro-Regular" w:cs="Calibri"/>
                <w:color w:val="000000"/>
                <w:sz w:val="18"/>
                <w:szCs w:val="18"/>
                <w:lang w:eastAsia="es-MX"/>
              </w:rPr>
            </w:pPr>
          </w:p>
        </w:tc>
      </w:tr>
      <w:tr w:rsidR="009A3001" w:rsidRPr="00922B01" w:rsidTr="001838DE">
        <w:trPr>
          <w:trHeight w:val="300"/>
          <w:jc w:val="center"/>
        </w:trPr>
        <w:tc>
          <w:tcPr>
            <w:tcW w:w="8789" w:type="dxa"/>
            <w:tcBorders>
              <w:top w:val="nil"/>
              <w:left w:val="nil"/>
              <w:bottom w:val="nil"/>
              <w:right w:val="nil"/>
            </w:tcBorders>
            <w:shd w:val="clear" w:color="auto" w:fill="auto"/>
            <w:noWrap/>
            <w:vAlign w:val="center"/>
            <w:hideMark/>
          </w:tcPr>
          <w:p w:rsidR="009A3001" w:rsidRPr="00922B01" w:rsidRDefault="009A3001" w:rsidP="009A3001">
            <w:pPr>
              <w:spacing w:after="0" w:line="240" w:lineRule="auto"/>
              <w:jc w:val="both"/>
              <w:rPr>
                <w:rFonts w:ascii="DINPro-Regular" w:eastAsia="Times New Roman" w:hAnsi="DINPro-Regular" w:cs="Calibri"/>
                <w:b/>
                <w:bCs/>
                <w:color w:val="000000"/>
                <w:sz w:val="18"/>
                <w:szCs w:val="18"/>
                <w:lang w:eastAsia="es-MX"/>
              </w:rPr>
            </w:pPr>
            <w:r w:rsidRPr="00922B01">
              <w:rPr>
                <w:rFonts w:ascii="DINPro-Regular" w:eastAsia="Times New Roman" w:hAnsi="DINPro-Regular" w:cs="Calibri"/>
                <w:b/>
                <w:bCs/>
                <w:color w:val="000000"/>
                <w:sz w:val="18"/>
                <w:szCs w:val="18"/>
                <w:lang w:eastAsia="es-MX"/>
              </w:rPr>
              <w:t>SECRETARÍA DE OBRAS PÚBLICAS</w:t>
            </w:r>
          </w:p>
        </w:tc>
      </w:tr>
      <w:tr w:rsidR="009A3001" w:rsidRPr="008B5BF0" w:rsidTr="001838DE">
        <w:trPr>
          <w:trHeight w:val="300"/>
          <w:jc w:val="center"/>
        </w:trPr>
        <w:tc>
          <w:tcPr>
            <w:tcW w:w="8789" w:type="dxa"/>
            <w:tcBorders>
              <w:top w:val="nil"/>
              <w:left w:val="nil"/>
              <w:bottom w:val="nil"/>
              <w:right w:val="nil"/>
            </w:tcBorders>
            <w:shd w:val="clear" w:color="auto" w:fill="auto"/>
            <w:noWrap/>
            <w:vAlign w:val="center"/>
            <w:hideMark/>
          </w:tcPr>
          <w:p w:rsidR="009A3001" w:rsidRPr="008B5BF0" w:rsidRDefault="009A3001" w:rsidP="009A3001">
            <w:pPr>
              <w:spacing w:after="0" w:line="240" w:lineRule="auto"/>
              <w:jc w:val="both"/>
              <w:rPr>
                <w:rFonts w:ascii="DIN Pro Regular" w:eastAsia="Times New Roman" w:hAnsi="DIN Pro Regular" w:cs="DIN Pro Regular"/>
                <w:color w:val="000000"/>
                <w:sz w:val="18"/>
                <w:szCs w:val="18"/>
                <w:lang w:eastAsia="es-MX"/>
              </w:rPr>
            </w:pPr>
            <w:r w:rsidRPr="008B5BF0">
              <w:rPr>
                <w:rFonts w:ascii="DIN Pro Regular" w:eastAsia="Times New Roman" w:hAnsi="DIN Pro Regular" w:cs="DIN Pro Regular"/>
                <w:color w:val="000000"/>
                <w:sz w:val="18"/>
                <w:szCs w:val="18"/>
                <w:lang w:eastAsia="es-MX"/>
              </w:rPr>
              <w:t>31.</w:t>
            </w:r>
            <w:r w:rsidRPr="008B5BF0">
              <w:rPr>
                <w:rFonts w:ascii="DIN Pro Regular" w:eastAsia="Times New Roman" w:hAnsi="DIN Pro Regular" w:cs="DIN Pro Regular"/>
                <w:color w:val="000000"/>
                <w:sz w:val="14"/>
                <w:szCs w:val="14"/>
                <w:lang w:eastAsia="es-MX"/>
              </w:rPr>
              <w:t xml:space="preserve">   </w:t>
            </w:r>
            <w:r w:rsidRPr="008B5BF0">
              <w:rPr>
                <w:rFonts w:ascii="DIN Pro Regular" w:eastAsia="Times New Roman" w:hAnsi="DIN Pro Regular" w:cs="DIN Pro Regular"/>
                <w:color w:val="000000"/>
                <w:sz w:val="18"/>
                <w:szCs w:val="18"/>
                <w:lang w:eastAsia="es-MX"/>
              </w:rPr>
              <w:t>Fideicomiso Puente Internacional Río Bravo-</w:t>
            </w:r>
            <w:proofErr w:type="spellStart"/>
            <w:r w:rsidRPr="008B5BF0">
              <w:rPr>
                <w:rFonts w:ascii="DIN Pro Regular" w:eastAsia="Times New Roman" w:hAnsi="DIN Pro Regular" w:cs="DIN Pro Regular"/>
                <w:color w:val="000000"/>
                <w:sz w:val="18"/>
                <w:szCs w:val="18"/>
                <w:lang w:eastAsia="es-MX"/>
              </w:rPr>
              <w:t>Donna</w:t>
            </w:r>
            <w:proofErr w:type="spellEnd"/>
          </w:p>
        </w:tc>
      </w:tr>
      <w:tr w:rsidR="009A3001" w:rsidRPr="008B5BF0" w:rsidTr="001838DE">
        <w:trPr>
          <w:trHeight w:val="300"/>
          <w:jc w:val="center"/>
        </w:trPr>
        <w:tc>
          <w:tcPr>
            <w:tcW w:w="8789" w:type="dxa"/>
            <w:tcBorders>
              <w:top w:val="nil"/>
              <w:left w:val="nil"/>
              <w:bottom w:val="nil"/>
              <w:right w:val="nil"/>
            </w:tcBorders>
            <w:shd w:val="clear" w:color="auto" w:fill="auto"/>
            <w:noWrap/>
            <w:vAlign w:val="center"/>
            <w:hideMark/>
          </w:tcPr>
          <w:p w:rsidR="009A3001" w:rsidRPr="008B5BF0" w:rsidRDefault="009A3001" w:rsidP="009A3001">
            <w:pPr>
              <w:spacing w:after="0" w:line="240" w:lineRule="auto"/>
              <w:jc w:val="both"/>
              <w:rPr>
                <w:rFonts w:ascii="DIN Pro Regular" w:eastAsia="Times New Roman" w:hAnsi="DIN Pro Regular" w:cs="DIN Pro Regular"/>
                <w:color w:val="000000"/>
                <w:sz w:val="18"/>
                <w:szCs w:val="18"/>
                <w:lang w:eastAsia="es-MX"/>
              </w:rPr>
            </w:pPr>
            <w:r w:rsidRPr="008B5BF0">
              <w:rPr>
                <w:rFonts w:ascii="DIN Pro Regular" w:eastAsia="Times New Roman" w:hAnsi="DIN Pro Regular" w:cs="DIN Pro Regular"/>
                <w:color w:val="000000"/>
                <w:sz w:val="18"/>
                <w:szCs w:val="18"/>
                <w:lang w:eastAsia="es-MX"/>
              </w:rPr>
              <w:t>32.</w:t>
            </w:r>
            <w:r w:rsidRPr="008B5BF0">
              <w:rPr>
                <w:rFonts w:ascii="DIN Pro Regular" w:eastAsia="Times New Roman" w:hAnsi="DIN Pro Regular" w:cs="DIN Pro Regular"/>
                <w:color w:val="000000"/>
                <w:sz w:val="14"/>
                <w:szCs w:val="14"/>
                <w:lang w:eastAsia="es-MX"/>
              </w:rPr>
              <w:t xml:space="preserve">   </w:t>
            </w:r>
            <w:r w:rsidRPr="008B5BF0">
              <w:rPr>
                <w:rFonts w:ascii="DIN Pro Regular" w:eastAsia="Times New Roman" w:hAnsi="DIN Pro Regular" w:cs="DIN Pro Regular"/>
                <w:color w:val="000000"/>
                <w:sz w:val="18"/>
                <w:szCs w:val="18"/>
                <w:lang w:eastAsia="es-MX"/>
              </w:rPr>
              <w:t>Fideicomiso Mante-Ocampo-Tula</w:t>
            </w:r>
          </w:p>
        </w:tc>
      </w:tr>
      <w:tr w:rsidR="009A3001" w:rsidRPr="008B5BF0" w:rsidTr="001838DE">
        <w:trPr>
          <w:trHeight w:val="300"/>
          <w:jc w:val="center"/>
        </w:trPr>
        <w:tc>
          <w:tcPr>
            <w:tcW w:w="8789" w:type="dxa"/>
            <w:tcBorders>
              <w:top w:val="nil"/>
              <w:left w:val="nil"/>
              <w:bottom w:val="nil"/>
              <w:right w:val="nil"/>
            </w:tcBorders>
            <w:shd w:val="clear" w:color="auto" w:fill="auto"/>
            <w:noWrap/>
            <w:vAlign w:val="center"/>
            <w:hideMark/>
          </w:tcPr>
          <w:p w:rsidR="009A3001" w:rsidRPr="008B5BF0" w:rsidRDefault="009A3001" w:rsidP="009A3001">
            <w:pPr>
              <w:spacing w:after="0" w:line="240" w:lineRule="auto"/>
              <w:jc w:val="both"/>
              <w:rPr>
                <w:rFonts w:ascii="DIN Pro Regular" w:eastAsia="Times New Roman" w:hAnsi="DIN Pro Regular" w:cs="DIN Pro Regular"/>
                <w:color w:val="000000"/>
                <w:sz w:val="18"/>
                <w:szCs w:val="18"/>
                <w:lang w:eastAsia="es-MX"/>
              </w:rPr>
            </w:pPr>
            <w:r w:rsidRPr="008B5BF0">
              <w:rPr>
                <w:rFonts w:ascii="DIN Pro Regular" w:eastAsia="Times New Roman" w:hAnsi="DIN Pro Regular" w:cs="DIN Pro Regular"/>
                <w:color w:val="000000"/>
                <w:sz w:val="18"/>
                <w:szCs w:val="18"/>
                <w:lang w:eastAsia="es-MX"/>
              </w:rPr>
              <w:t>33.</w:t>
            </w:r>
            <w:r w:rsidRPr="008B5BF0">
              <w:rPr>
                <w:rFonts w:ascii="DIN Pro Regular" w:eastAsia="Times New Roman" w:hAnsi="DIN Pro Regular" w:cs="DIN Pro Regular"/>
                <w:color w:val="000000"/>
                <w:sz w:val="14"/>
                <w:szCs w:val="14"/>
                <w:lang w:eastAsia="es-MX"/>
              </w:rPr>
              <w:t xml:space="preserve">   </w:t>
            </w:r>
            <w:r w:rsidRPr="008B5BF0">
              <w:rPr>
                <w:rFonts w:ascii="DIN Pro Regular" w:eastAsia="Times New Roman" w:hAnsi="DIN Pro Regular" w:cs="DIN Pro Regular"/>
                <w:color w:val="000000"/>
                <w:sz w:val="18"/>
                <w:szCs w:val="18"/>
                <w:lang w:eastAsia="es-MX"/>
              </w:rPr>
              <w:t>Fideicomiso del Corredor Económico del Norte</w:t>
            </w:r>
          </w:p>
        </w:tc>
      </w:tr>
      <w:tr w:rsidR="009A3001" w:rsidRPr="00922B01" w:rsidTr="007E0005">
        <w:trPr>
          <w:trHeight w:val="300"/>
          <w:jc w:val="center"/>
        </w:trPr>
        <w:tc>
          <w:tcPr>
            <w:tcW w:w="8789" w:type="dxa"/>
            <w:tcBorders>
              <w:top w:val="nil"/>
              <w:left w:val="nil"/>
              <w:bottom w:val="nil"/>
              <w:right w:val="nil"/>
            </w:tcBorders>
            <w:shd w:val="clear" w:color="auto" w:fill="auto"/>
            <w:noWrap/>
            <w:vAlign w:val="center"/>
          </w:tcPr>
          <w:p w:rsidR="001E4D7E" w:rsidRPr="00922B01" w:rsidRDefault="001E4D7E" w:rsidP="009A3001">
            <w:pPr>
              <w:spacing w:after="0" w:line="240" w:lineRule="auto"/>
              <w:jc w:val="both"/>
              <w:rPr>
                <w:rFonts w:ascii="DINPro-Regular" w:eastAsia="Times New Roman" w:hAnsi="DINPro-Regular" w:cs="Calibri"/>
                <w:color w:val="000000"/>
                <w:sz w:val="18"/>
                <w:szCs w:val="18"/>
                <w:lang w:eastAsia="es-MX"/>
              </w:rPr>
            </w:pPr>
          </w:p>
        </w:tc>
      </w:tr>
      <w:tr w:rsidR="009A3001" w:rsidRPr="00922B01" w:rsidTr="001838DE">
        <w:trPr>
          <w:trHeight w:val="300"/>
          <w:jc w:val="center"/>
        </w:trPr>
        <w:tc>
          <w:tcPr>
            <w:tcW w:w="8789" w:type="dxa"/>
            <w:tcBorders>
              <w:top w:val="nil"/>
              <w:left w:val="nil"/>
              <w:bottom w:val="nil"/>
              <w:right w:val="nil"/>
            </w:tcBorders>
            <w:shd w:val="clear" w:color="auto" w:fill="auto"/>
            <w:noWrap/>
            <w:vAlign w:val="center"/>
            <w:hideMark/>
          </w:tcPr>
          <w:p w:rsidR="009A3001" w:rsidRPr="00922B01" w:rsidRDefault="009A3001" w:rsidP="009A3001">
            <w:pPr>
              <w:spacing w:after="0" w:line="240" w:lineRule="auto"/>
              <w:jc w:val="both"/>
              <w:rPr>
                <w:rFonts w:ascii="DINPro-Regular" w:eastAsia="Times New Roman" w:hAnsi="DINPro-Regular" w:cs="Calibri"/>
                <w:b/>
                <w:bCs/>
                <w:color w:val="000000"/>
                <w:sz w:val="18"/>
                <w:szCs w:val="18"/>
                <w:lang w:eastAsia="es-MX"/>
              </w:rPr>
            </w:pPr>
            <w:r w:rsidRPr="00922B01">
              <w:rPr>
                <w:rFonts w:ascii="DINPro-Regular" w:eastAsia="Times New Roman" w:hAnsi="DINPro-Regular" w:cs="Calibri"/>
                <w:b/>
                <w:bCs/>
                <w:color w:val="000000"/>
                <w:sz w:val="18"/>
                <w:szCs w:val="18"/>
                <w:lang w:eastAsia="es-MX"/>
              </w:rPr>
              <w:t>SISTEMA DIF TAMAULIPAS</w:t>
            </w:r>
          </w:p>
        </w:tc>
      </w:tr>
      <w:tr w:rsidR="009A3001" w:rsidRPr="00922B01" w:rsidTr="001838DE">
        <w:trPr>
          <w:trHeight w:val="300"/>
          <w:jc w:val="center"/>
        </w:trPr>
        <w:tc>
          <w:tcPr>
            <w:tcW w:w="8789" w:type="dxa"/>
            <w:tcBorders>
              <w:top w:val="nil"/>
              <w:left w:val="nil"/>
              <w:bottom w:val="nil"/>
              <w:right w:val="nil"/>
            </w:tcBorders>
            <w:shd w:val="clear" w:color="auto" w:fill="auto"/>
            <w:noWrap/>
            <w:vAlign w:val="bottom"/>
            <w:hideMark/>
          </w:tcPr>
          <w:p w:rsidR="009A3001" w:rsidRDefault="00551980" w:rsidP="00551980">
            <w:pPr>
              <w:spacing w:after="0" w:line="240" w:lineRule="auto"/>
              <w:jc w:val="both"/>
              <w:rPr>
                <w:rFonts w:ascii="DINPro-Regular" w:hAnsi="DINPro-Regular"/>
                <w:sz w:val="18"/>
                <w:szCs w:val="18"/>
              </w:rPr>
            </w:pPr>
            <w:r>
              <w:rPr>
                <w:rFonts w:ascii="DINPro-Regular" w:eastAsia="Times New Roman" w:hAnsi="DINPro-Regular" w:cs="Calibri"/>
                <w:color w:val="000000"/>
                <w:sz w:val="18"/>
                <w:szCs w:val="18"/>
                <w:lang w:eastAsia="es-MX"/>
              </w:rPr>
              <w:t>34.</w:t>
            </w:r>
            <w:r w:rsidR="009A3001" w:rsidRPr="00551980">
              <w:rPr>
                <w:rFonts w:ascii="DINPro-Regular" w:eastAsia="Times New Roman" w:hAnsi="DINPro-Regular" w:cs="Calibri"/>
                <w:color w:val="000000"/>
                <w:sz w:val="18"/>
                <w:szCs w:val="18"/>
                <w:lang w:eastAsia="es-MX"/>
              </w:rPr>
              <w:t>Fideicomiso de</w:t>
            </w:r>
            <w:r w:rsidR="009A3001" w:rsidRPr="00551980">
              <w:rPr>
                <w:rFonts w:ascii="DINPro-Regular" w:hAnsi="DINPro-Regular"/>
                <w:sz w:val="18"/>
                <w:szCs w:val="18"/>
              </w:rPr>
              <w:t xml:space="preserve"> Administración e Inversión para el Desarrollo del Programa “Nuestros Niños, Nuestro Futuro” </w:t>
            </w:r>
          </w:p>
          <w:p w:rsidR="009A3001" w:rsidRPr="00171067" w:rsidRDefault="009A3001" w:rsidP="009A3001">
            <w:pPr>
              <w:pStyle w:val="Prrafodelista"/>
              <w:numPr>
                <w:ilvl w:val="0"/>
                <w:numId w:val="12"/>
              </w:numPr>
              <w:spacing w:after="0" w:line="240" w:lineRule="auto"/>
              <w:ind w:left="714" w:hanging="357"/>
              <w:jc w:val="both"/>
              <w:rPr>
                <w:rFonts w:ascii="DINPro-Regular" w:hAnsi="DINPro-Regular"/>
                <w:sz w:val="18"/>
                <w:szCs w:val="18"/>
              </w:rPr>
            </w:pPr>
            <w:r w:rsidRPr="00171067">
              <w:rPr>
                <w:rFonts w:ascii="DINPro-Regular" w:hAnsi="DINPro-Regular"/>
                <w:sz w:val="18"/>
                <w:szCs w:val="18"/>
              </w:rPr>
              <w:t xml:space="preserve">Se enlista los de mayor monto de disponibilidad, relacionando aquellos que conforman el 80% de disponibilidades. </w:t>
            </w:r>
          </w:p>
          <w:p w:rsidR="009A3001" w:rsidRDefault="009A3001" w:rsidP="009A3001">
            <w:pPr>
              <w:spacing w:after="0" w:line="240" w:lineRule="auto"/>
              <w:rPr>
                <w:rFonts w:ascii="DINPro-Regular" w:eastAsia="Times New Roman" w:hAnsi="DINPro-Regular" w:cs="Calibri"/>
                <w:color w:val="000000"/>
                <w:sz w:val="18"/>
                <w:szCs w:val="18"/>
                <w:lang w:eastAsia="es-MX"/>
              </w:rPr>
            </w:pPr>
          </w:p>
          <w:p w:rsidR="00AB418C" w:rsidRDefault="00AB418C" w:rsidP="009A3001">
            <w:pPr>
              <w:spacing w:after="0" w:line="240" w:lineRule="auto"/>
              <w:rPr>
                <w:rFonts w:ascii="DINPro-Regular" w:eastAsia="Times New Roman" w:hAnsi="DINPro-Regular" w:cs="Calibri"/>
                <w:color w:val="000000"/>
                <w:sz w:val="18"/>
                <w:szCs w:val="18"/>
                <w:lang w:eastAsia="es-MX"/>
              </w:rPr>
            </w:pPr>
            <w:r>
              <w:rPr>
                <w:rFonts w:ascii="DINPro-Regular" w:eastAsia="Times New Roman" w:hAnsi="DINPro-Regular" w:cs="Calibri"/>
                <w:color w:val="000000"/>
                <w:sz w:val="18"/>
                <w:szCs w:val="18"/>
                <w:lang w:eastAsia="es-MX"/>
              </w:rPr>
              <w:t xml:space="preserve">                               </w:t>
            </w:r>
          </w:p>
          <w:tbl>
            <w:tblPr>
              <w:tblW w:w="6140" w:type="dxa"/>
              <w:tblInd w:w="1250" w:type="dxa"/>
              <w:tblCellMar>
                <w:left w:w="70" w:type="dxa"/>
                <w:right w:w="70" w:type="dxa"/>
              </w:tblCellMar>
              <w:tblLook w:val="04A0" w:firstRow="1" w:lastRow="0" w:firstColumn="1" w:lastColumn="0" w:noHBand="0" w:noVBand="1"/>
            </w:tblPr>
            <w:tblGrid>
              <w:gridCol w:w="4500"/>
              <w:gridCol w:w="1640"/>
            </w:tblGrid>
            <w:tr w:rsidR="00E54161" w:rsidRPr="00E54161" w:rsidTr="00E54161">
              <w:trPr>
                <w:trHeight w:val="230"/>
              </w:trPr>
              <w:tc>
                <w:tcPr>
                  <w:tcW w:w="4500" w:type="dxa"/>
                  <w:tcBorders>
                    <w:top w:val="single" w:sz="4" w:space="0" w:color="auto"/>
                    <w:left w:val="single" w:sz="4" w:space="0" w:color="auto"/>
                    <w:bottom w:val="single" w:sz="4" w:space="0" w:color="auto"/>
                    <w:right w:val="single" w:sz="4" w:space="0" w:color="auto"/>
                  </w:tcBorders>
                  <w:shd w:val="clear" w:color="000000" w:fill="0064A7"/>
                  <w:vAlign w:val="center"/>
                  <w:hideMark/>
                </w:tcPr>
                <w:p w:rsidR="00E54161" w:rsidRPr="00E54161" w:rsidRDefault="00E54161" w:rsidP="00E54161">
                  <w:pPr>
                    <w:spacing w:after="0" w:line="240" w:lineRule="auto"/>
                    <w:jc w:val="center"/>
                    <w:rPr>
                      <w:rFonts w:ascii="DINPro-Regular" w:eastAsia="Times New Roman" w:hAnsi="DINPro-Regular" w:cs="Calibri"/>
                      <w:b/>
                      <w:bCs/>
                      <w:color w:val="FFFFFF"/>
                      <w:sz w:val="14"/>
                      <w:szCs w:val="14"/>
                      <w:lang w:eastAsia="es-MX"/>
                    </w:rPr>
                  </w:pPr>
                  <w:r w:rsidRPr="00E54161">
                    <w:rPr>
                      <w:rFonts w:ascii="DINPro-Regular" w:eastAsia="Times New Roman" w:hAnsi="DINPro-Regular" w:cs="Calibri"/>
                      <w:b/>
                      <w:bCs/>
                      <w:color w:val="FFFFFF"/>
                      <w:sz w:val="14"/>
                      <w:szCs w:val="14"/>
                      <w:lang w:eastAsia="es-MX"/>
                    </w:rPr>
                    <w:t>Fideicomisos</w:t>
                  </w:r>
                </w:p>
              </w:tc>
              <w:tc>
                <w:tcPr>
                  <w:tcW w:w="1640" w:type="dxa"/>
                  <w:tcBorders>
                    <w:top w:val="single" w:sz="4" w:space="0" w:color="auto"/>
                    <w:left w:val="nil"/>
                    <w:bottom w:val="single" w:sz="4" w:space="0" w:color="auto"/>
                    <w:right w:val="single" w:sz="4" w:space="0" w:color="auto"/>
                  </w:tcBorders>
                  <w:shd w:val="clear" w:color="000000" w:fill="0064A7"/>
                  <w:vAlign w:val="center"/>
                  <w:hideMark/>
                </w:tcPr>
                <w:p w:rsidR="00E54161" w:rsidRPr="00E54161" w:rsidRDefault="00E54161" w:rsidP="00E54161">
                  <w:pPr>
                    <w:spacing w:after="0" w:line="240" w:lineRule="auto"/>
                    <w:jc w:val="center"/>
                    <w:rPr>
                      <w:rFonts w:ascii="DINPro-Regular" w:eastAsia="Times New Roman" w:hAnsi="DINPro-Regular" w:cs="Calibri"/>
                      <w:b/>
                      <w:bCs/>
                      <w:color w:val="FFFFFF"/>
                      <w:sz w:val="14"/>
                      <w:szCs w:val="14"/>
                      <w:lang w:eastAsia="es-MX"/>
                    </w:rPr>
                  </w:pPr>
                  <w:r w:rsidRPr="00E54161">
                    <w:rPr>
                      <w:rFonts w:ascii="DINPro-Regular" w:eastAsia="Times New Roman" w:hAnsi="DINPro-Regular" w:cs="Calibri"/>
                      <w:b/>
                      <w:bCs/>
                      <w:color w:val="FFFFFF"/>
                      <w:sz w:val="14"/>
                      <w:szCs w:val="14"/>
                      <w:lang w:eastAsia="es-MX"/>
                    </w:rPr>
                    <w:t>Importe</w:t>
                  </w:r>
                </w:p>
              </w:tc>
            </w:tr>
            <w:tr w:rsidR="00E54161" w:rsidRPr="00E54161" w:rsidTr="00E54161">
              <w:trPr>
                <w:trHeight w:val="230"/>
              </w:trPr>
              <w:tc>
                <w:tcPr>
                  <w:tcW w:w="4500" w:type="dxa"/>
                  <w:tcBorders>
                    <w:top w:val="nil"/>
                    <w:left w:val="single" w:sz="4" w:space="0" w:color="auto"/>
                    <w:bottom w:val="single" w:sz="4" w:space="0" w:color="auto"/>
                    <w:right w:val="single" w:sz="4" w:space="0" w:color="auto"/>
                  </w:tcBorders>
                  <w:shd w:val="clear" w:color="auto" w:fill="auto"/>
                  <w:noWrap/>
                  <w:vAlign w:val="center"/>
                  <w:hideMark/>
                </w:tcPr>
                <w:p w:rsidR="00E54161" w:rsidRPr="00E54161" w:rsidRDefault="00E54161" w:rsidP="00E54161">
                  <w:pPr>
                    <w:spacing w:after="0" w:line="240" w:lineRule="auto"/>
                    <w:rPr>
                      <w:rFonts w:ascii="DINPro-Regular" w:eastAsia="Times New Roman" w:hAnsi="DINPro-Regular" w:cs="Calibri"/>
                      <w:color w:val="000000"/>
                      <w:sz w:val="14"/>
                      <w:szCs w:val="14"/>
                      <w:lang w:eastAsia="es-MX"/>
                    </w:rPr>
                  </w:pPr>
                  <w:r w:rsidRPr="00E54161">
                    <w:rPr>
                      <w:rFonts w:ascii="DINPro-Regular" w:eastAsia="Times New Roman" w:hAnsi="DINPro-Regular" w:cs="Calibri"/>
                      <w:color w:val="000000"/>
                      <w:sz w:val="14"/>
                      <w:szCs w:val="14"/>
                      <w:lang w:eastAsia="es-MX"/>
                    </w:rPr>
                    <w:t>Fideicomiso Puente Internacional Nuevo Laredo III</w:t>
                  </w:r>
                </w:p>
              </w:tc>
              <w:tc>
                <w:tcPr>
                  <w:tcW w:w="1640" w:type="dxa"/>
                  <w:tcBorders>
                    <w:top w:val="nil"/>
                    <w:left w:val="nil"/>
                    <w:bottom w:val="single" w:sz="4" w:space="0" w:color="auto"/>
                    <w:right w:val="single" w:sz="4" w:space="0" w:color="auto"/>
                  </w:tcBorders>
                  <w:shd w:val="clear" w:color="auto" w:fill="auto"/>
                  <w:noWrap/>
                  <w:vAlign w:val="bottom"/>
                  <w:hideMark/>
                </w:tcPr>
                <w:p w:rsidR="00E54161" w:rsidRPr="00E54161" w:rsidRDefault="00E54161" w:rsidP="00E54161">
                  <w:pPr>
                    <w:spacing w:after="0" w:line="240" w:lineRule="auto"/>
                    <w:jc w:val="right"/>
                    <w:rPr>
                      <w:rFonts w:ascii="DINPro-Regular" w:eastAsia="Times New Roman" w:hAnsi="DINPro-Regular" w:cs="Calibri"/>
                      <w:color w:val="000000"/>
                      <w:sz w:val="14"/>
                      <w:szCs w:val="14"/>
                      <w:lang w:eastAsia="es-MX"/>
                    </w:rPr>
                  </w:pPr>
                  <w:r w:rsidRPr="00E54161">
                    <w:rPr>
                      <w:rFonts w:ascii="DINPro-Regular" w:eastAsia="Times New Roman" w:hAnsi="DINPro-Regular" w:cs="Calibri"/>
                      <w:color w:val="000000"/>
                      <w:sz w:val="14"/>
                      <w:szCs w:val="14"/>
                      <w:lang w:eastAsia="es-MX"/>
                    </w:rPr>
                    <w:t>590,217,745.60</w:t>
                  </w:r>
                </w:p>
              </w:tc>
            </w:tr>
            <w:tr w:rsidR="00E54161" w:rsidRPr="00E54161" w:rsidTr="00E54161">
              <w:trPr>
                <w:trHeight w:val="230"/>
              </w:trPr>
              <w:tc>
                <w:tcPr>
                  <w:tcW w:w="4500" w:type="dxa"/>
                  <w:tcBorders>
                    <w:top w:val="nil"/>
                    <w:left w:val="single" w:sz="4" w:space="0" w:color="auto"/>
                    <w:bottom w:val="single" w:sz="4" w:space="0" w:color="auto"/>
                    <w:right w:val="single" w:sz="4" w:space="0" w:color="auto"/>
                  </w:tcBorders>
                  <w:shd w:val="clear" w:color="auto" w:fill="auto"/>
                  <w:noWrap/>
                  <w:vAlign w:val="center"/>
                  <w:hideMark/>
                </w:tcPr>
                <w:p w:rsidR="00E54161" w:rsidRPr="00E54161" w:rsidRDefault="00E54161" w:rsidP="00E54161">
                  <w:pPr>
                    <w:spacing w:after="0" w:line="240" w:lineRule="auto"/>
                    <w:rPr>
                      <w:rFonts w:ascii="DINPro-Regular" w:eastAsia="Times New Roman" w:hAnsi="DINPro-Regular" w:cs="Calibri"/>
                      <w:color w:val="000000"/>
                      <w:sz w:val="14"/>
                      <w:szCs w:val="14"/>
                      <w:lang w:eastAsia="es-MX"/>
                    </w:rPr>
                  </w:pPr>
                  <w:r w:rsidRPr="00E54161">
                    <w:rPr>
                      <w:rFonts w:ascii="DINPro-Regular" w:eastAsia="Times New Roman" w:hAnsi="DINPro-Regular" w:cs="Calibri"/>
                      <w:color w:val="000000"/>
                      <w:sz w:val="14"/>
                      <w:szCs w:val="14"/>
                      <w:lang w:eastAsia="es-MX"/>
                    </w:rPr>
                    <w:t>Fideicomiso Santander 200-3885 (CREDITOS)</w:t>
                  </w:r>
                </w:p>
              </w:tc>
              <w:tc>
                <w:tcPr>
                  <w:tcW w:w="1640" w:type="dxa"/>
                  <w:tcBorders>
                    <w:top w:val="nil"/>
                    <w:left w:val="nil"/>
                    <w:bottom w:val="single" w:sz="4" w:space="0" w:color="auto"/>
                    <w:right w:val="single" w:sz="4" w:space="0" w:color="auto"/>
                  </w:tcBorders>
                  <w:shd w:val="clear" w:color="auto" w:fill="auto"/>
                  <w:noWrap/>
                  <w:vAlign w:val="bottom"/>
                  <w:hideMark/>
                </w:tcPr>
                <w:p w:rsidR="00E54161" w:rsidRPr="00E54161" w:rsidRDefault="00E54161" w:rsidP="00E54161">
                  <w:pPr>
                    <w:spacing w:after="0" w:line="240" w:lineRule="auto"/>
                    <w:jc w:val="right"/>
                    <w:rPr>
                      <w:rFonts w:ascii="DINPro-Regular" w:eastAsia="Times New Roman" w:hAnsi="DINPro-Regular" w:cs="Calibri"/>
                      <w:color w:val="000000"/>
                      <w:sz w:val="14"/>
                      <w:szCs w:val="14"/>
                      <w:lang w:eastAsia="es-MX"/>
                    </w:rPr>
                  </w:pPr>
                  <w:r w:rsidRPr="00E54161">
                    <w:rPr>
                      <w:rFonts w:ascii="DINPro-Regular" w:eastAsia="Times New Roman" w:hAnsi="DINPro-Regular" w:cs="Calibri"/>
                      <w:color w:val="000000"/>
                      <w:sz w:val="14"/>
                      <w:szCs w:val="14"/>
                      <w:lang w:eastAsia="es-MX"/>
                    </w:rPr>
                    <w:t>218,724,437.36</w:t>
                  </w:r>
                </w:p>
              </w:tc>
            </w:tr>
            <w:tr w:rsidR="00E54161" w:rsidRPr="00E54161" w:rsidTr="00E54161">
              <w:trPr>
                <w:trHeight w:val="230"/>
              </w:trPr>
              <w:tc>
                <w:tcPr>
                  <w:tcW w:w="4500" w:type="dxa"/>
                  <w:tcBorders>
                    <w:top w:val="nil"/>
                    <w:left w:val="single" w:sz="4" w:space="0" w:color="auto"/>
                    <w:bottom w:val="single" w:sz="4" w:space="0" w:color="auto"/>
                    <w:right w:val="single" w:sz="4" w:space="0" w:color="auto"/>
                  </w:tcBorders>
                  <w:shd w:val="clear" w:color="auto" w:fill="auto"/>
                  <w:noWrap/>
                  <w:vAlign w:val="center"/>
                  <w:hideMark/>
                </w:tcPr>
                <w:p w:rsidR="00E54161" w:rsidRPr="00E54161" w:rsidRDefault="00E54161" w:rsidP="00E54161">
                  <w:pPr>
                    <w:spacing w:after="0" w:line="240" w:lineRule="auto"/>
                    <w:rPr>
                      <w:rFonts w:ascii="DINPro-Regular" w:eastAsia="Times New Roman" w:hAnsi="DINPro-Regular" w:cs="Calibri"/>
                      <w:color w:val="000000"/>
                      <w:sz w:val="14"/>
                      <w:szCs w:val="14"/>
                      <w:lang w:eastAsia="es-MX"/>
                    </w:rPr>
                  </w:pPr>
                  <w:r w:rsidRPr="00E54161">
                    <w:rPr>
                      <w:rFonts w:ascii="DINPro-Regular" w:eastAsia="Times New Roman" w:hAnsi="DINPro-Regular" w:cs="Calibri"/>
                      <w:color w:val="000000"/>
                      <w:sz w:val="14"/>
                      <w:szCs w:val="14"/>
                      <w:lang w:eastAsia="es-MX"/>
                    </w:rPr>
                    <w:t>Fideicomiso FOFAET</w:t>
                  </w:r>
                </w:p>
              </w:tc>
              <w:tc>
                <w:tcPr>
                  <w:tcW w:w="1640" w:type="dxa"/>
                  <w:tcBorders>
                    <w:top w:val="nil"/>
                    <w:left w:val="nil"/>
                    <w:bottom w:val="single" w:sz="4" w:space="0" w:color="auto"/>
                    <w:right w:val="single" w:sz="4" w:space="0" w:color="auto"/>
                  </w:tcBorders>
                  <w:shd w:val="clear" w:color="auto" w:fill="auto"/>
                  <w:noWrap/>
                  <w:vAlign w:val="bottom"/>
                  <w:hideMark/>
                </w:tcPr>
                <w:p w:rsidR="00E54161" w:rsidRPr="00E54161" w:rsidRDefault="00E54161" w:rsidP="00E54161">
                  <w:pPr>
                    <w:spacing w:after="0" w:line="240" w:lineRule="auto"/>
                    <w:jc w:val="right"/>
                    <w:rPr>
                      <w:rFonts w:ascii="DINPro-Regular" w:eastAsia="Times New Roman" w:hAnsi="DINPro-Regular" w:cs="Calibri"/>
                      <w:color w:val="000000"/>
                      <w:sz w:val="14"/>
                      <w:szCs w:val="14"/>
                      <w:lang w:eastAsia="es-MX"/>
                    </w:rPr>
                  </w:pPr>
                  <w:r w:rsidRPr="00E54161">
                    <w:rPr>
                      <w:rFonts w:ascii="DINPro-Regular" w:eastAsia="Times New Roman" w:hAnsi="DINPro-Regular" w:cs="Calibri"/>
                      <w:color w:val="000000"/>
                      <w:sz w:val="14"/>
                      <w:szCs w:val="14"/>
                      <w:lang w:eastAsia="es-MX"/>
                    </w:rPr>
                    <w:t>90,462,106.61</w:t>
                  </w:r>
                </w:p>
              </w:tc>
            </w:tr>
            <w:tr w:rsidR="00E54161" w:rsidRPr="00E54161" w:rsidTr="00E54161">
              <w:trPr>
                <w:trHeight w:val="230"/>
              </w:trPr>
              <w:tc>
                <w:tcPr>
                  <w:tcW w:w="4500" w:type="dxa"/>
                  <w:tcBorders>
                    <w:top w:val="nil"/>
                    <w:left w:val="single" w:sz="4" w:space="0" w:color="auto"/>
                    <w:bottom w:val="single" w:sz="4" w:space="0" w:color="auto"/>
                    <w:right w:val="single" w:sz="4" w:space="0" w:color="auto"/>
                  </w:tcBorders>
                  <w:shd w:val="clear" w:color="auto" w:fill="auto"/>
                  <w:noWrap/>
                  <w:vAlign w:val="center"/>
                  <w:hideMark/>
                </w:tcPr>
                <w:p w:rsidR="00E54161" w:rsidRPr="00E54161" w:rsidRDefault="00E54161" w:rsidP="00E54161">
                  <w:pPr>
                    <w:spacing w:after="0" w:line="240" w:lineRule="auto"/>
                    <w:rPr>
                      <w:rFonts w:ascii="DINPro-Regular" w:eastAsia="Times New Roman" w:hAnsi="DINPro-Regular" w:cs="Calibri"/>
                      <w:color w:val="000000"/>
                      <w:sz w:val="14"/>
                      <w:szCs w:val="14"/>
                      <w:lang w:eastAsia="es-MX"/>
                    </w:rPr>
                  </w:pPr>
                  <w:r w:rsidRPr="00E54161">
                    <w:rPr>
                      <w:rFonts w:ascii="DINPro-Regular" w:eastAsia="Times New Roman" w:hAnsi="DINPro-Regular" w:cs="Calibri"/>
                      <w:color w:val="000000"/>
                      <w:sz w:val="14"/>
                      <w:szCs w:val="14"/>
                      <w:lang w:eastAsia="es-MX"/>
                    </w:rPr>
                    <w:t>Fideicomiso para Pago de Créditos (FIPAC)</w:t>
                  </w:r>
                </w:p>
              </w:tc>
              <w:tc>
                <w:tcPr>
                  <w:tcW w:w="1640" w:type="dxa"/>
                  <w:tcBorders>
                    <w:top w:val="nil"/>
                    <w:left w:val="nil"/>
                    <w:bottom w:val="single" w:sz="4" w:space="0" w:color="auto"/>
                    <w:right w:val="single" w:sz="4" w:space="0" w:color="auto"/>
                  </w:tcBorders>
                  <w:shd w:val="clear" w:color="auto" w:fill="auto"/>
                  <w:noWrap/>
                  <w:vAlign w:val="bottom"/>
                  <w:hideMark/>
                </w:tcPr>
                <w:p w:rsidR="00E54161" w:rsidRPr="00E54161" w:rsidRDefault="00E54161" w:rsidP="00E54161">
                  <w:pPr>
                    <w:spacing w:after="0" w:line="240" w:lineRule="auto"/>
                    <w:jc w:val="right"/>
                    <w:rPr>
                      <w:rFonts w:ascii="DINPro-Regular" w:eastAsia="Times New Roman" w:hAnsi="DINPro-Regular" w:cs="Calibri"/>
                      <w:color w:val="000000"/>
                      <w:sz w:val="14"/>
                      <w:szCs w:val="14"/>
                      <w:lang w:eastAsia="es-MX"/>
                    </w:rPr>
                  </w:pPr>
                  <w:r w:rsidRPr="00E54161">
                    <w:rPr>
                      <w:rFonts w:ascii="DINPro-Regular" w:eastAsia="Times New Roman" w:hAnsi="DINPro-Regular" w:cs="Calibri"/>
                      <w:color w:val="000000"/>
                      <w:sz w:val="14"/>
                      <w:szCs w:val="14"/>
                      <w:lang w:eastAsia="es-MX"/>
                    </w:rPr>
                    <w:t>56,925,895.46</w:t>
                  </w:r>
                </w:p>
              </w:tc>
            </w:tr>
          </w:tbl>
          <w:p w:rsidR="00AB418C" w:rsidRPr="00922B01" w:rsidRDefault="00AB418C" w:rsidP="009A3001">
            <w:pPr>
              <w:spacing w:after="0" w:line="240" w:lineRule="auto"/>
              <w:rPr>
                <w:rFonts w:ascii="DINPro-Regular" w:eastAsia="Times New Roman" w:hAnsi="DINPro-Regular" w:cs="Calibri"/>
                <w:color w:val="000000"/>
                <w:sz w:val="18"/>
                <w:szCs w:val="18"/>
                <w:lang w:eastAsia="es-MX"/>
              </w:rPr>
            </w:pPr>
          </w:p>
        </w:tc>
      </w:tr>
    </w:tbl>
    <w:p w:rsidR="00F515F3" w:rsidRDefault="00F515F3" w:rsidP="009A3001">
      <w:pPr>
        <w:spacing w:after="0" w:line="240" w:lineRule="auto"/>
        <w:jc w:val="both"/>
        <w:rPr>
          <w:rFonts w:ascii="DINPro-Regular" w:hAnsi="DINPro-Regular" w:cs="DIN Pro Regular"/>
          <w:sz w:val="20"/>
          <w:szCs w:val="20"/>
        </w:rPr>
      </w:pPr>
    </w:p>
    <w:p w:rsidR="00AA7087" w:rsidRPr="00C02C95" w:rsidRDefault="00AA7087" w:rsidP="00C02C95">
      <w:pPr>
        <w:pStyle w:val="Prrafodelista"/>
        <w:numPr>
          <w:ilvl w:val="0"/>
          <w:numId w:val="26"/>
        </w:numPr>
        <w:spacing w:after="0" w:line="220" w:lineRule="exact"/>
        <w:jc w:val="both"/>
        <w:rPr>
          <w:rFonts w:ascii="DINPro-Regular" w:eastAsia="Times New Roman" w:hAnsi="DINPro-Regular" w:cs="DIN Pro Regular"/>
          <w:b/>
          <w:sz w:val="20"/>
          <w:szCs w:val="18"/>
          <w:lang w:eastAsia="es-ES"/>
        </w:rPr>
      </w:pPr>
      <w:r w:rsidRPr="00C02C95">
        <w:rPr>
          <w:rFonts w:ascii="DINPro-Regular" w:eastAsia="Times New Roman" w:hAnsi="DINPro-Regular" w:cs="DIN Pro Regular"/>
          <w:b/>
          <w:sz w:val="20"/>
          <w:szCs w:val="18"/>
          <w:lang w:eastAsia="es-ES"/>
        </w:rPr>
        <w:t>Reporte de la Recaudación</w:t>
      </w:r>
    </w:p>
    <w:p w:rsidR="00AA7087" w:rsidRDefault="00AA7087" w:rsidP="005205C0">
      <w:pPr>
        <w:pStyle w:val="Prrafodelista"/>
        <w:spacing w:after="0" w:line="220" w:lineRule="exact"/>
        <w:ind w:left="357"/>
        <w:jc w:val="both"/>
        <w:rPr>
          <w:rFonts w:ascii="DINPro-Regular" w:eastAsia="Times New Roman" w:hAnsi="DINPro-Regular" w:cs="DIN Pro Regular"/>
          <w:b/>
          <w:sz w:val="18"/>
          <w:szCs w:val="18"/>
          <w:lang w:eastAsia="es-ES"/>
        </w:rPr>
      </w:pPr>
    </w:p>
    <w:p w:rsidR="00760855" w:rsidRPr="001838DE" w:rsidRDefault="00760855" w:rsidP="008665DE">
      <w:pPr>
        <w:pStyle w:val="Prrafodelista"/>
        <w:numPr>
          <w:ilvl w:val="0"/>
          <w:numId w:val="13"/>
        </w:numPr>
        <w:spacing w:after="0" w:line="240" w:lineRule="exact"/>
        <w:jc w:val="both"/>
        <w:rPr>
          <w:rFonts w:ascii="DINPro-Regular" w:hAnsi="DINPro-Regular" w:cs="DIN Pro Regular"/>
        </w:rPr>
      </w:pPr>
      <w:r w:rsidRPr="001838DE">
        <w:rPr>
          <w:rFonts w:ascii="DIN Pro Regular" w:eastAsia="Times New Roman" w:hAnsi="DIN Pro Regular" w:cs="DIN Pro Regular"/>
          <w:sz w:val="18"/>
          <w:szCs w:val="16"/>
          <w:lang w:eastAsia="es-ES"/>
        </w:rPr>
        <w:t xml:space="preserve">Análisis del comportamiento </w:t>
      </w:r>
      <w:r w:rsidRPr="001838DE">
        <w:rPr>
          <w:rFonts w:ascii="DIN Pro Regular" w:eastAsia="Times New Roman" w:hAnsi="DIN Pro Regular" w:cs="DIN Pro Regular"/>
          <w:sz w:val="18"/>
          <w:szCs w:val="16"/>
          <w:lang w:val="es-ES" w:eastAsia="es-ES"/>
        </w:rPr>
        <w:t xml:space="preserve">de la Recaudación correspondiente al Ente Público o cualquier tipo de Ingreso, de forma separada los Ingresos locales de los Federales.    </w:t>
      </w:r>
      <w:r w:rsidRPr="001838DE">
        <w:rPr>
          <w:rFonts w:ascii="DINPro-Regular" w:eastAsia="Times New Roman" w:hAnsi="DINPro-Regular" w:cs="DIN Pro Regular"/>
          <w:sz w:val="16"/>
          <w:szCs w:val="16"/>
          <w:lang w:val="es-ES" w:eastAsia="es-ES"/>
        </w:rPr>
        <w:t xml:space="preserve">        </w:t>
      </w:r>
      <w:r w:rsidRPr="001838DE">
        <w:rPr>
          <w:rFonts w:ascii="DINPro-Regular" w:hAnsi="DINPro-Regular" w:cs="DIN Pro Regular"/>
        </w:rPr>
        <w:t xml:space="preserve">                 </w:t>
      </w:r>
    </w:p>
    <w:p w:rsidR="00760855" w:rsidRPr="00922B01" w:rsidRDefault="00760855" w:rsidP="005205C0">
      <w:pPr>
        <w:pStyle w:val="Prrafodelista"/>
        <w:spacing w:after="0" w:line="220" w:lineRule="exact"/>
        <w:ind w:left="357"/>
        <w:jc w:val="both"/>
        <w:rPr>
          <w:rFonts w:ascii="DINPro-Regular" w:eastAsia="Times New Roman" w:hAnsi="DINPro-Regular" w:cs="DIN Pro Regular"/>
          <w:b/>
          <w:sz w:val="18"/>
          <w:szCs w:val="18"/>
          <w:lang w:eastAsia="es-ES"/>
        </w:rPr>
      </w:pPr>
    </w:p>
    <w:p w:rsidR="00A05FDB" w:rsidRDefault="00A05FDB" w:rsidP="00AA7087">
      <w:pPr>
        <w:pStyle w:val="Texto"/>
        <w:spacing w:after="0" w:line="240" w:lineRule="exact"/>
        <w:ind w:firstLine="0"/>
        <w:rPr>
          <w:rFonts w:ascii="DINPro-Regular" w:eastAsia="Calibri" w:hAnsi="DINPro-Regular" w:cs="DIN Pro Regular"/>
          <w:sz w:val="22"/>
          <w:szCs w:val="22"/>
          <w:lang w:eastAsia="en-US"/>
        </w:rPr>
      </w:pPr>
    </w:p>
    <w:tbl>
      <w:tblPr>
        <w:tblW w:w="8992" w:type="dxa"/>
        <w:jc w:val="center"/>
        <w:tblCellMar>
          <w:left w:w="70" w:type="dxa"/>
          <w:right w:w="70" w:type="dxa"/>
        </w:tblCellMar>
        <w:tblLook w:val="04A0" w:firstRow="1" w:lastRow="0" w:firstColumn="1" w:lastColumn="0" w:noHBand="0" w:noVBand="1"/>
      </w:tblPr>
      <w:tblGrid>
        <w:gridCol w:w="3256"/>
        <w:gridCol w:w="1559"/>
        <w:gridCol w:w="1559"/>
        <w:gridCol w:w="1418"/>
        <w:gridCol w:w="1200"/>
      </w:tblGrid>
      <w:tr w:rsidR="008C26A3" w:rsidRPr="008C26A3" w:rsidTr="007E0005">
        <w:trPr>
          <w:trHeight w:val="420"/>
          <w:jc w:val="center"/>
        </w:trPr>
        <w:tc>
          <w:tcPr>
            <w:tcW w:w="3256" w:type="dxa"/>
            <w:tcBorders>
              <w:top w:val="single" w:sz="4" w:space="0" w:color="auto"/>
              <w:left w:val="single" w:sz="4" w:space="0" w:color="auto"/>
              <w:bottom w:val="single" w:sz="4" w:space="0" w:color="auto"/>
              <w:right w:val="single" w:sz="4" w:space="0" w:color="auto"/>
            </w:tcBorders>
            <w:shd w:val="clear" w:color="000000" w:fill="0064A7"/>
            <w:vAlign w:val="center"/>
            <w:hideMark/>
          </w:tcPr>
          <w:p w:rsidR="008C26A3" w:rsidRPr="008C26A3" w:rsidRDefault="008C26A3" w:rsidP="008C26A3">
            <w:pPr>
              <w:spacing w:after="0" w:line="240" w:lineRule="auto"/>
              <w:jc w:val="center"/>
              <w:rPr>
                <w:rFonts w:ascii="DINPro-Regular" w:eastAsia="Times New Roman" w:hAnsi="DINPro-Regular" w:cs="Calibri"/>
                <w:b/>
                <w:bCs/>
                <w:color w:val="FFFFFF"/>
                <w:sz w:val="16"/>
                <w:szCs w:val="16"/>
                <w:lang w:eastAsia="es-MX"/>
              </w:rPr>
            </w:pPr>
            <w:r w:rsidRPr="008C26A3">
              <w:rPr>
                <w:rFonts w:ascii="DINPro-Regular" w:eastAsia="Times New Roman" w:hAnsi="DINPro-Regular" w:cs="Calibri"/>
                <w:b/>
                <w:bCs/>
                <w:color w:val="FFFFFF"/>
                <w:sz w:val="16"/>
                <w:szCs w:val="16"/>
                <w:lang w:eastAsia="es-MX"/>
              </w:rPr>
              <w:t>Concepto</w:t>
            </w:r>
          </w:p>
        </w:tc>
        <w:tc>
          <w:tcPr>
            <w:tcW w:w="1559" w:type="dxa"/>
            <w:tcBorders>
              <w:top w:val="single" w:sz="4" w:space="0" w:color="auto"/>
              <w:left w:val="nil"/>
              <w:bottom w:val="single" w:sz="4" w:space="0" w:color="auto"/>
              <w:right w:val="single" w:sz="4" w:space="0" w:color="auto"/>
            </w:tcBorders>
            <w:shd w:val="clear" w:color="000000" w:fill="0064A7"/>
            <w:vAlign w:val="center"/>
            <w:hideMark/>
          </w:tcPr>
          <w:p w:rsidR="008C26A3" w:rsidRPr="008C26A3" w:rsidRDefault="007E0005" w:rsidP="007E0005">
            <w:pPr>
              <w:spacing w:after="0" w:line="240" w:lineRule="auto"/>
              <w:jc w:val="center"/>
              <w:rPr>
                <w:rFonts w:ascii="DINPro-Regular" w:eastAsia="Times New Roman" w:hAnsi="DINPro-Regular" w:cs="Calibri"/>
                <w:b/>
                <w:bCs/>
                <w:color w:val="FFFFFF"/>
                <w:sz w:val="16"/>
                <w:szCs w:val="16"/>
                <w:lang w:eastAsia="es-MX"/>
              </w:rPr>
            </w:pPr>
            <w:r>
              <w:rPr>
                <w:rFonts w:ascii="DINPro-Regular" w:eastAsia="Times New Roman" w:hAnsi="DINPro-Regular" w:cs="Calibri"/>
                <w:b/>
                <w:bCs/>
                <w:color w:val="FFFFFF"/>
                <w:sz w:val="16"/>
                <w:szCs w:val="16"/>
                <w:lang w:eastAsia="es-MX"/>
              </w:rPr>
              <w:t>4to</w:t>
            </w:r>
            <w:r w:rsidR="008C26A3" w:rsidRPr="008C26A3">
              <w:rPr>
                <w:rFonts w:ascii="DINPro-Regular" w:eastAsia="Times New Roman" w:hAnsi="DINPro-Regular" w:cs="Calibri"/>
                <w:b/>
                <w:bCs/>
                <w:color w:val="FFFFFF"/>
                <w:sz w:val="16"/>
                <w:szCs w:val="16"/>
                <w:lang w:eastAsia="es-MX"/>
              </w:rPr>
              <w:t>. Trimestre 2021</w:t>
            </w:r>
          </w:p>
        </w:tc>
        <w:tc>
          <w:tcPr>
            <w:tcW w:w="1559" w:type="dxa"/>
            <w:tcBorders>
              <w:top w:val="single" w:sz="4" w:space="0" w:color="auto"/>
              <w:left w:val="nil"/>
              <w:bottom w:val="single" w:sz="4" w:space="0" w:color="auto"/>
              <w:right w:val="single" w:sz="4" w:space="0" w:color="auto"/>
            </w:tcBorders>
            <w:shd w:val="clear" w:color="000000" w:fill="0064A7"/>
            <w:vAlign w:val="center"/>
            <w:hideMark/>
          </w:tcPr>
          <w:p w:rsidR="008C26A3" w:rsidRPr="008C26A3" w:rsidRDefault="008C26A3" w:rsidP="008C26A3">
            <w:pPr>
              <w:spacing w:after="0" w:line="240" w:lineRule="auto"/>
              <w:jc w:val="center"/>
              <w:rPr>
                <w:rFonts w:ascii="DINPro-Regular" w:eastAsia="Times New Roman" w:hAnsi="DINPro-Regular" w:cs="Calibri"/>
                <w:b/>
                <w:bCs/>
                <w:color w:val="FFFFFF"/>
                <w:sz w:val="16"/>
                <w:szCs w:val="16"/>
                <w:lang w:eastAsia="es-MX"/>
              </w:rPr>
            </w:pPr>
            <w:r w:rsidRPr="008C26A3">
              <w:rPr>
                <w:rFonts w:ascii="DINPro-Regular" w:eastAsia="Times New Roman" w:hAnsi="DINPro-Regular" w:cs="Calibri"/>
                <w:b/>
                <w:bCs/>
                <w:color w:val="FFFFFF"/>
                <w:sz w:val="16"/>
                <w:szCs w:val="16"/>
                <w:lang w:eastAsia="es-MX"/>
              </w:rPr>
              <w:t>4TO.Trimestre 2020</w:t>
            </w:r>
          </w:p>
        </w:tc>
        <w:tc>
          <w:tcPr>
            <w:tcW w:w="1418" w:type="dxa"/>
            <w:tcBorders>
              <w:top w:val="single" w:sz="4" w:space="0" w:color="auto"/>
              <w:left w:val="nil"/>
              <w:bottom w:val="single" w:sz="4" w:space="0" w:color="auto"/>
              <w:right w:val="single" w:sz="4" w:space="0" w:color="auto"/>
            </w:tcBorders>
            <w:shd w:val="clear" w:color="000000" w:fill="0064A7"/>
            <w:vAlign w:val="center"/>
            <w:hideMark/>
          </w:tcPr>
          <w:p w:rsidR="008C26A3" w:rsidRPr="008C26A3" w:rsidRDefault="008C26A3" w:rsidP="008C26A3">
            <w:pPr>
              <w:spacing w:after="0" w:line="240" w:lineRule="auto"/>
              <w:jc w:val="center"/>
              <w:rPr>
                <w:rFonts w:ascii="DINPro-Regular" w:eastAsia="Times New Roman" w:hAnsi="DINPro-Regular" w:cs="Calibri"/>
                <w:b/>
                <w:bCs/>
                <w:color w:val="FFFFFF"/>
                <w:sz w:val="16"/>
                <w:szCs w:val="16"/>
                <w:lang w:eastAsia="es-MX"/>
              </w:rPr>
            </w:pPr>
            <w:r w:rsidRPr="008C26A3">
              <w:rPr>
                <w:rFonts w:ascii="DINPro-Regular" w:eastAsia="Times New Roman" w:hAnsi="DINPro-Regular" w:cs="Calibri"/>
                <w:b/>
                <w:bCs/>
                <w:color w:val="FFFFFF"/>
                <w:sz w:val="16"/>
                <w:szCs w:val="16"/>
                <w:lang w:eastAsia="es-MX"/>
              </w:rPr>
              <w:t>Variación</w:t>
            </w:r>
          </w:p>
        </w:tc>
        <w:tc>
          <w:tcPr>
            <w:tcW w:w="1200" w:type="dxa"/>
            <w:tcBorders>
              <w:top w:val="single" w:sz="4" w:space="0" w:color="auto"/>
              <w:left w:val="nil"/>
              <w:bottom w:val="single" w:sz="4" w:space="0" w:color="auto"/>
              <w:right w:val="single" w:sz="4" w:space="0" w:color="auto"/>
            </w:tcBorders>
            <w:shd w:val="clear" w:color="000000" w:fill="0064A7"/>
            <w:vAlign w:val="center"/>
            <w:hideMark/>
          </w:tcPr>
          <w:p w:rsidR="008C26A3" w:rsidRPr="008C26A3" w:rsidRDefault="008C26A3" w:rsidP="008C26A3">
            <w:pPr>
              <w:spacing w:after="0" w:line="240" w:lineRule="auto"/>
              <w:jc w:val="center"/>
              <w:rPr>
                <w:rFonts w:ascii="DINPro-Regular" w:eastAsia="Times New Roman" w:hAnsi="DINPro-Regular" w:cs="Calibri"/>
                <w:b/>
                <w:bCs/>
                <w:color w:val="FFFFFF"/>
                <w:sz w:val="16"/>
                <w:szCs w:val="16"/>
                <w:lang w:eastAsia="es-MX"/>
              </w:rPr>
            </w:pPr>
            <w:r w:rsidRPr="008C26A3">
              <w:rPr>
                <w:rFonts w:ascii="DINPro-Regular" w:eastAsia="Times New Roman" w:hAnsi="DINPro-Regular" w:cs="Calibri"/>
                <w:b/>
                <w:bCs/>
                <w:color w:val="FFFFFF"/>
                <w:sz w:val="16"/>
                <w:szCs w:val="16"/>
                <w:lang w:eastAsia="es-MX"/>
              </w:rPr>
              <w:t>Porcentaje</w:t>
            </w:r>
          </w:p>
        </w:tc>
      </w:tr>
      <w:tr w:rsidR="008C26A3" w:rsidRPr="008C26A3" w:rsidTr="007E0005">
        <w:trPr>
          <w:trHeight w:val="290"/>
          <w:jc w:val="center"/>
        </w:trPr>
        <w:tc>
          <w:tcPr>
            <w:tcW w:w="3256" w:type="dxa"/>
            <w:tcBorders>
              <w:top w:val="nil"/>
              <w:left w:val="single" w:sz="4" w:space="0" w:color="auto"/>
              <w:bottom w:val="single" w:sz="4" w:space="0" w:color="auto"/>
              <w:right w:val="single" w:sz="4" w:space="0" w:color="auto"/>
            </w:tcBorders>
            <w:shd w:val="clear" w:color="000000" w:fill="D9D9D9"/>
            <w:noWrap/>
            <w:vAlign w:val="center"/>
            <w:hideMark/>
          </w:tcPr>
          <w:p w:rsidR="008C26A3" w:rsidRPr="008C26A3" w:rsidRDefault="008C26A3" w:rsidP="008C26A3">
            <w:pPr>
              <w:spacing w:after="0" w:line="240" w:lineRule="auto"/>
              <w:rPr>
                <w:rFonts w:ascii="DINPro-Regular" w:eastAsia="Times New Roman" w:hAnsi="DINPro-Regular" w:cs="Calibri"/>
                <w:b/>
                <w:bCs/>
                <w:color w:val="000000"/>
                <w:sz w:val="16"/>
                <w:szCs w:val="16"/>
                <w:lang w:eastAsia="es-MX"/>
              </w:rPr>
            </w:pPr>
            <w:r w:rsidRPr="008C26A3">
              <w:rPr>
                <w:rFonts w:ascii="DINPro-Regular" w:eastAsia="Times New Roman" w:hAnsi="DINPro-Regular" w:cs="Calibri"/>
                <w:b/>
                <w:bCs/>
                <w:color w:val="000000"/>
                <w:sz w:val="16"/>
                <w:szCs w:val="16"/>
                <w:lang w:eastAsia="es-MX"/>
              </w:rPr>
              <w:t xml:space="preserve"> Ingresos Propios </w:t>
            </w:r>
          </w:p>
        </w:tc>
        <w:tc>
          <w:tcPr>
            <w:tcW w:w="1559" w:type="dxa"/>
            <w:tcBorders>
              <w:top w:val="nil"/>
              <w:left w:val="nil"/>
              <w:bottom w:val="single" w:sz="4" w:space="0" w:color="auto"/>
              <w:right w:val="single" w:sz="4" w:space="0" w:color="auto"/>
            </w:tcBorders>
            <w:shd w:val="clear" w:color="000000" w:fill="D9D9D9"/>
            <w:noWrap/>
            <w:vAlign w:val="center"/>
            <w:hideMark/>
          </w:tcPr>
          <w:p w:rsidR="008C26A3" w:rsidRPr="008C26A3" w:rsidRDefault="008C26A3" w:rsidP="008C26A3">
            <w:pPr>
              <w:spacing w:after="0" w:line="240" w:lineRule="auto"/>
              <w:jc w:val="right"/>
              <w:rPr>
                <w:rFonts w:ascii="DINPro-Regular" w:eastAsia="Times New Roman" w:hAnsi="DINPro-Regular" w:cs="Calibri"/>
                <w:b/>
                <w:bCs/>
                <w:color w:val="000000"/>
                <w:sz w:val="16"/>
                <w:szCs w:val="16"/>
                <w:lang w:eastAsia="es-MX"/>
              </w:rPr>
            </w:pPr>
            <w:r w:rsidRPr="008C26A3">
              <w:rPr>
                <w:rFonts w:ascii="DINPro-Regular" w:eastAsia="Times New Roman" w:hAnsi="DINPro-Regular" w:cs="Calibri"/>
                <w:b/>
                <w:bCs/>
                <w:color w:val="000000"/>
                <w:sz w:val="16"/>
                <w:szCs w:val="16"/>
                <w:lang w:eastAsia="es-MX"/>
              </w:rPr>
              <w:t>7,995,249,867</w:t>
            </w:r>
          </w:p>
        </w:tc>
        <w:tc>
          <w:tcPr>
            <w:tcW w:w="1559" w:type="dxa"/>
            <w:tcBorders>
              <w:top w:val="nil"/>
              <w:left w:val="nil"/>
              <w:bottom w:val="single" w:sz="4" w:space="0" w:color="auto"/>
              <w:right w:val="single" w:sz="4" w:space="0" w:color="auto"/>
            </w:tcBorders>
            <w:shd w:val="clear" w:color="000000" w:fill="D9D9D9"/>
            <w:noWrap/>
            <w:vAlign w:val="center"/>
            <w:hideMark/>
          </w:tcPr>
          <w:p w:rsidR="008C26A3" w:rsidRPr="008C26A3" w:rsidRDefault="008C26A3" w:rsidP="008C26A3">
            <w:pPr>
              <w:spacing w:after="0" w:line="240" w:lineRule="auto"/>
              <w:jc w:val="right"/>
              <w:rPr>
                <w:rFonts w:ascii="DINPro-Regular" w:eastAsia="Times New Roman" w:hAnsi="DINPro-Regular" w:cs="Calibri"/>
                <w:b/>
                <w:bCs/>
                <w:color w:val="000000"/>
                <w:sz w:val="16"/>
                <w:szCs w:val="16"/>
                <w:lang w:eastAsia="es-MX"/>
              </w:rPr>
            </w:pPr>
            <w:r w:rsidRPr="008C26A3">
              <w:rPr>
                <w:rFonts w:ascii="DINPro-Regular" w:eastAsia="Times New Roman" w:hAnsi="DINPro-Regular" w:cs="Calibri"/>
                <w:b/>
                <w:bCs/>
                <w:color w:val="000000"/>
                <w:sz w:val="16"/>
                <w:szCs w:val="16"/>
                <w:lang w:eastAsia="es-MX"/>
              </w:rPr>
              <w:t>7,485,685,023</w:t>
            </w:r>
          </w:p>
        </w:tc>
        <w:tc>
          <w:tcPr>
            <w:tcW w:w="1418" w:type="dxa"/>
            <w:tcBorders>
              <w:top w:val="nil"/>
              <w:left w:val="nil"/>
              <w:bottom w:val="single" w:sz="4" w:space="0" w:color="auto"/>
              <w:right w:val="single" w:sz="4" w:space="0" w:color="auto"/>
            </w:tcBorders>
            <w:shd w:val="clear" w:color="000000" w:fill="D9D9D9"/>
            <w:noWrap/>
            <w:vAlign w:val="center"/>
            <w:hideMark/>
          </w:tcPr>
          <w:p w:rsidR="008C26A3" w:rsidRPr="008C26A3" w:rsidRDefault="008C26A3" w:rsidP="008C26A3">
            <w:pPr>
              <w:spacing w:after="0" w:line="240" w:lineRule="auto"/>
              <w:jc w:val="right"/>
              <w:rPr>
                <w:rFonts w:ascii="DINPro-Regular" w:eastAsia="Times New Roman" w:hAnsi="DINPro-Regular" w:cs="Calibri"/>
                <w:b/>
                <w:bCs/>
                <w:color w:val="000000"/>
                <w:sz w:val="16"/>
                <w:szCs w:val="16"/>
                <w:lang w:eastAsia="es-MX"/>
              </w:rPr>
            </w:pPr>
            <w:r w:rsidRPr="008C26A3">
              <w:rPr>
                <w:rFonts w:ascii="DINPro-Regular" w:eastAsia="Times New Roman" w:hAnsi="DINPro-Regular" w:cs="Calibri"/>
                <w:b/>
                <w:bCs/>
                <w:color w:val="000000"/>
                <w:sz w:val="16"/>
                <w:szCs w:val="16"/>
                <w:lang w:eastAsia="es-MX"/>
              </w:rPr>
              <w:t>509,564,844</w:t>
            </w:r>
          </w:p>
        </w:tc>
        <w:tc>
          <w:tcPr>
            <w:tcW w:w="1200" w:type="dxa"/>
            <w:tcBorders>
              <w:top w:val="nil"/>
              <w:left w:val="nil"/>
              <w:bottom w:val="single" w:sz="4" w:space="0" w:color="auto"/>
              <w:right w:val="single" w:sz="4" w:space="0" w:color="auto"/>
            </w:tcBorders>
            <w:shd w:val="clear" w:color="000000" w:fill="D9D9D9"/>
            <w:noWrap/>
            <w:vAlign w:val="center"/>
            <w:hideMark/>
          </w:tcPr>
          <w:p w:rsidR="008C26A3" w:rsidRPr="008C26A3" w:rsidRDefault="008C26A3" w:rsidP="008C26A3">
            <w:pPr>
              <w:spacing w:after="0" w:line="240" w:lineRule="auto"/>
              <w:jc w:val="right"/>
              <w:rPr>
                <w:rFonts w:ascii="DINPro-Regular" w:eastAsia="Times New Roman" w:hAnsi="DINPro-Regular" w:cs="Calibri"/>
                <w:b/>
                <w:bCs/>
                <w:color w:val="000000"/>
                <w:sz w:val="16"/>
                <w:szCs w:val="16"/>
                <w:lang w:eastAsia="es-MX"/>
              </w:rPr>
            </w:pPr>
            <w:r w:rsidRPr="008C26A3">
              <w:rPr>
                <w:rFonts w:ascii="DINPro-Regular" w:eastAsia="Times New Roman" w:hAnsi="DINPro-Regular" w:cs="Calibri"/>
                <w:b/>
                <w:bCs/>
                <w:color w:val="000000"/>
                <w:sz w:val="16"/>
                <w:szCs w:val="16"/>
                <w:lang w:eastAsia="es-MX"/>
              </w:rPr>
              <w:t>0.80%</w:t>
            </w:r>
          </w:p>
        </w:tc>
      </w:tr>
      <w:tr w:rsidR="008C26A3" w:rsidRPr="008C26A3" w:rsidTr="007E0005">
        <w:trPr>
          <w:trHeight w:val="290"/>
          <w:jc w:val="center"/>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rsidR="008C26A3" w:rsidRPr="008C26A3" w:rsidRDefault="008C26A3" w:rsidP="008C26A3">
            <w:pPr>
              <w:spacing w:after="0" w:line="240" w:lineRule="auto"/>
              <w:rPr>
                <w:rFonts w:ascii="DINPro-Regular" w:eastAsia="Times New Roman" w:hAnsi="DINPro-Regular" w:cs="Calibri"/>
                <w:color w:val="000000"/>
                <w:sz w:val="14"/>
                <w:szCs w:val="14"/>
                <w:lang w:eastAsia="es-MX"/>
              </w:rPr>
            </w:pPr>
            <w:r w:rsidRPr="008C26A3">
              <w:rPr>
                <w:rFonts w:ascii="DINPro-Regular" w:eastAsia="Times New Roman" w:hAnsi="DINPro-Regular" w:cs="Calibri"/>
                <w:color w:val="000000"/>
                <w:sz w:val="14"/>
                <w:szCs w:val="14"/>
                <w:lang w:eastAsia="es-MX"/>
              </w:rPr>
              <w:t xml:space="preserve"> Impuestos </w:t>
            </w:r>
          </w:p>
        </w:tc>
        <w:tc>
          <w:tcPr>
            <w:tcW w:w="1559" w:type="dxa"/>
            <w:tcBorders>
              <w:top w:val="nil"/>
              <w:left w:val="nil"/>
              <w:bottom w:val="single" w:sz="4" w:space="0" w:color="auto"/>
              <w:right w:val="single" w:sz="4" w:space="0" w:color="auto"/>
            </w:tcBorders>
            <w:shd w:val="clear" w:color="auto" w:fill="auto"/>
            <w:noWrap/>
            <w:vAlign w:val="center"/>
            <w:hideMark/>
          </w:tcPr>
          <w:p w:rsidR="008C26A3" w:rsidRPr="008C26A3" w:rsidRDefault="008C26A3" w:rsidP="008C26A3">
            <w:pPr>
              <w:spacing w:after="0" w:line="240" w:lineRule="auto"/>
              <w:jc w:val="right"/>
              <w:rPr>
                <w:rFonts w:ascii="DINPro-Regular" w:eastAsia="Times New Roman" w:hAnsi="DINPro-Regular" w:cs="Calibri"/>
                <w:color w:val="000000"/>
                <w:sz w:val="14"/>
                <w:szCs w:val="14"/>
                <w:lang w:eastAsia="es-MX"/>
              </w:rPr>
            </w:pPr>
            <w:r w:rsidRPr="008C26A3">
              <w:rPr>
                <w:rFonts w:ascii="DINPro-Regular" w:eastAsia="Times New Roman" w:hAnsi="DINPro-Regular" w:cs="Calibri"/>
                <w:color w:val="000000"/>
                <w:sz w:val="14"/>
                <w:szCs w:val="14"/>
                <w:lang w:eastAsia="es-MX"/>
              </w:rPr>
              <w:t>5,025,761,088</w:t>
            </w:r>
          </w:p>
        </w:tc>
        <w:tc>
          <w:tcPr>
            <w:tcW w:w="1559" w:type="dxa"/>
            <w:tcBorders>
              <w:top w:val="nil"/>
              <w:left w:val="nil"/>
              <w:bottom w:val="single" w:sz="4" w:space="0" w:color="auto"/>
              <w:right w:val="single" w:sz="4" w:space="0" w:color="auto"/>
            </w:tcBorders>
            <w:shd w:val="clear" w:color="auto" w:fill="auto"/>
            <w:noWrap/>
            <w:vAlign w:val="center"/>
            <w:hideMark/>
          </w:tcPr>
          <w:p w:rsidR="008C26A3" w:rsidRPr="008C26A3" w:rsidRDefault="008C26A3" w:rsidP="008C26A3">
            <w:pPr>
              <w:spacing w:after="0" w:line="240" w:lineRule="auto"/>
              <w:jc w:val="right"/>
              <w:rPr>
                <w:rFonts w:ascii="DINPro-Regular" w:eastAsia="Times New Roman" w:hAnsi="DINPro-Regular" w:cs="Calibri"/>
                <w:color w:val="000000"/>
                <w:sz w:val="14"/>
                <w:szCs w:val="14"/>
                <w:lang w:eastAsia="es-MX"/>
              </w:rPr>
            </w:pPr>
            <w:r w:rsidRPr="008C26A3">
              <w:rPr>
                <w:rFonts w:ascii="DINPro-Regular" w:eastAsia="Times New Roman" w:hAnsi="DINPro-Regular" w:cs="Calibri"/>
                <w:color w:val="000000"/>
                <w:sz w:val="14"/>
                <w:szCs w:val="14"/>
                <w:lang w:eastAsia="es-MX"/>
              </w:rPr>
              <w:t>4,590,502,746</w:t>
            </w:r>
          </w:p>
        </w:tc>
        <w:tc>
          <w:tcPr>
            <w:tcW w:w="1418" w:type="dxa"/>
            <w:tcBorders>
              <w:top w:val="nil"/>
              <w:left w:val="nil"/>
              <w:bottom w:val="single" w:sz="4" w:space="0" w:color="auto"/>
              <w:right w:val="single" w:sz="4" w:space="0" w:color="auto"/>
            </w:tcBorders>
            <w:shd w:val="clear" w:color="auto" w:fill="auto"/>
            <w:noWrap/>
            <w:vAlign w:val="center"/>
            <w:hideMark/>
          </w:tcPr>
          <w:p w:rsidR="008C26A3" w:rsidRPr="008C26A3" w:rsidRDefault="008C26A3" w:rsidP="008C26A3">
            <w:pPr>
              <w:spacing w:after="0" w:line="240" w:lineRule="auto"/>
              <w:jc w:val="right"/>
              <w:rPr>
                <w:rFonts w:ascii="DINPro-Regular" w:eastAsia="Times New Roman" w:hAnsi="DINPro-Regular" w:cs="Calibri"/>
                <w:color w:val="000000"/>
                <w:sz w:val="14"/>
                <w:szCs w:val="14"/>
                <w:lang w:eastAsia="es-MX"/>
              </w:rPr>
            </w:pPr>
            <w:r w:rsidRPr="008C26A3">
              <w:rPr>
                <w:rFonts w:ascii="DINPro-Regular" w:eastAsia="Times New Roman" w:hAnsi="DINPro-Regular" w:cs="Calibri"/>
                <w:color w:val="000000"/>
                <w:sz w:val="14"/>
                <w:szCs w:val="14"/>
                <w:lang w:eastAsia="es-MX"/>
              </w:rPr>
              <w:t>435,258,342</w:t>
            </w:r>
          </w:p>
        </w:tc>
        <w:tc>
          <w:tcPr>
            <w:tcW w:w="1200" w:type="dxa"/>
            <w:tcBorders>
              <w:top w:val="nil"/>
              <w:left w:val="nil"/>
              <w:bottom w:val="single" w:sz="4" w:space="0" w:color="auto"/>
              <w:right w:val="single" w:sz="4" w:space="0" w:color="auto"/>
            </w:tcBorders>
            <w:shd w:val="clear" w:color="auto" w:fill="auto"/>
            <w:noWrap/>
            <w:vAlign w:val="center"/>
            <w:hideMark/>
          </w:tcPr>
          <w:p w:rsidR="008C26A3" w:rsidRPr="008C26A3" w:rsidRDefault="008C26A3" w:rsidP="008C26A3">
            <w:pPr>
              <w:spacing w:after="0" w:line="240" w:lineRule="auto"/>
              <w:jc w:val="right"/>
              <w:rPr>
                <w:rFonts w:ascii="DINPro-Regular" w:eastAsia="Times New Roman" w:hAnsi="DINPro-Regular" w:cs="Calibri"/>
                <w:color w:val="000000"/>
                <w:sz w:val="14"/>
                <w:szCs w:val="14"/>
                <w:lang w:eastAsia="es-MX"/>
              </w:rPr>
            </w:pPr>
            <w:r w:rsidRPr="008C26A3">
              <w:rPr>
                <w:rFonts w:ascii="DINPro-Regular" w:eastAsia="Times New Roman" w:hAnsi="DINPro-Regular" w:cs="Calibri"/>
                <w:color w:val="000000"/>
                <w:sz w:val="14"/>
                <w:szCs w:val="14"/>
                <w:lang w:eastAsia="es-MX"/>
              </w:rPr>
              <w:t>0.68%</w:t>
            </w:r>
          </w:p>
        </w:tc>
      </w:tr>
      <w:tr w:rsidR="008C26A3" w:rsidRPr="008C26A3" w:rsidTr="007E0005">
        <w:trPr>
          <w:trHeight w:val="290"/>
          <w:jc w:val="center"/>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rsidR="008C26A3" w:rsidRPr="008C26A3" w:rsidRDefault="008C26A3" w:rsidP="008C26A3">
            <w:pPr>
              <w:spacing w:after="0" w:line="240" w:lineRule="auto"/>
              <w:rPr>
                <w:rFonts w:ascii="DINPro-Regular" w:eastAsia="Times New Roman" w:hAnsi="DINPro-Regular" w:cs="Calibri"/>
                <w:color w:val="000000"/>
                <w:sz w:val="14"/>
                <w:szCs w:val="14"/>
                <w:lang w:eastAsia="es-MX"/>
              </w:rPr>
            </w:pPr>
            <w:r w:rsidRPr="008C26A3">
              <w:rPr>
                <w:rFonts w:ascii="DINPro-Regular" w:eastAsia="Times New Roman" w:hAnsi="DINPro-Regular" w:cs="Calibri"/>
                <w:color w:val="000000"/>
                <w:sz w:val="14"/>
                <w:szCs w:val="14"/>
                <w:lang w:eastAsia="es-MX"/>
              </w:rPr>
              <w:t xml:space="preserve"> Contribuciones y Aportaciones de Seguridad Social </w:t>
            </w:r>
          </w:p>
        </w:tc>
        <w:tc>
          <w:tcPr>
            <w:tcW w:w="1559" w:type="dxa"/>
            <w:tcBorders>
              <w:top w:val="nil"/>
              <w:left w:val="nil"/>
              <w:bottom w:val="single" w:sz="4" w:space="0" w:color="auto"/>
              <w:right w:val="single" w:sz="4" w:space="0" w:color="auto"/>
            </w:tcBorders>
            <w:shd w:val="clear" w:color="auto" w:fill="auto"/>
            <w:noWrap/>
            <w:vAlign w:val="center"/>
            <w:hideMark/>
          </w:tcPr>
          <w:p w:rsidR="008C26A3" w:rsidRPr="008C26A3" w:rsidRDefault="008C26A3" w:rsidP="008C26A3">
            <w:pPr>
              <w:spacing w:after="0" w:line="240" w:lineRule="auto"/>
              <w:jc w:val="right"/>
              <w:rPr>
                <w:rFonts w:ascii="DINPro-Regular" w:eastAsia="Times New Roman" w:hAnsi="DINPro-Regular" w:cs="Calibri"/>
                <w:color w:val="000000"/>
                <w:sz w:val="14"/>
                <w:szCs w:val="14"/>
                <w:lang w:eastAsia="es-MX"/>
              </w:rPr>
            </w:pPr>
            <w:r w:rsidRPr="008C26A3">
              <w:rPr>
                <w:rFonts w:ascii="DINPro-Regular" w:eastAsia="Times New Roman" w:hAnsi="DINPro-Regular" w:cs="Calibri"/>
                <w:color w:val="000000"/>
                <w:sz w:val="14"/>
                <w:szCs w:val="14"/>
                <w:lang w:eastAsia="es-MX"/>
              </w:rPr>
              <w:t>0</w:t>
            </w:r>
          </w:p>
        </w:tc>
        <w:tc>
          <w:tcPr>
            <w:tcW w:w="1559" w:type="dxa"/>
            <w:tcBorders>
              <w:top w:val="nil"/>
              <w:left w:val="nil"/>
              <w:bottom w:val="single" w:sz="4" w:space="0" w:color="auto"/>
              <w:right w:val="single" w:sz="4" w:space="0" w:color="auto"/>
            </w:tcBorders>
            <w:shd w:val="clear" w:color="auto" w:fill="auto"/>
            <w:noWrap/>
            <w:vAlign w:val="center"/>
            <w:hideMark/>
          </w:tcPr>
          <w:p w:rsidR="008C26A3" w:rsidRPr="008C26A3" w:rsidRDefault="008C26A3" w:rsidP="008C26A3">
            <w:pPr>
              <w:spacing w:after="0" w:line="240" w:lineRule="auto"/>
              <w:jc w:val="right"/>
              <w:rPr>
                <w:rFonts w:ascii="DINPro-Regular" w:eastAsia="Times New Roman" w:hAnsi="DINPro-Regular" w:cs="Calibri"/>
                <w:color w:val="000000"/>
                <w:sz w:val="14"/>
                <w:szCs w:val="14"/>
                <w:lang w:eastAsia="es-MX"/>
              </w:rPr>
            </w:pPr>
            <w:r w:rsidRPr="008C26A3">
              <w:rPr>
                <w:rFonts w:ascii="DINPro-Regular" w:eastAsia="Times New Roman" w:hAnsi="DINPro-Regular" w:cs="Calibri"/>
                <w:color w:val="000000"/>
                <w:sz w:val="14"/>
                <w:szCs w:val="14"/>
                <w:lang w:eastAsia="es-MX"/>
              </w:rPr>
              <w:t>0</w:t>
            </w:r>
          </w:p>
        </w:tc>
        <w:tc>
          <w:tcPr>
            <w:tcW w:w="1418" w:type="dxa"/>
            <w:tcBorders>
              <w:top w:val="nil"/>
              <w:left w:val="nil"/>
              <w:bottom w:val="single" w:sz="4" w:space="0" w:color="auto"/>
              <w:right w:val="single" w:sz="4" w:space="0" w:color="auto"/>
            </w:tcBorders>
            <w:shd w:val="clear" w:color="auto" w:fill="auto"/>
            <w:noWrap/>
            <w:vAlign w:val="center"/>
            <w:hideMark/>
          </w:tcPr>
          <w:p w:rsidR="008C26A3" w:rsidRPr="008C26A3" w:rsidRDefault="008C26A3" w:rsidP="008C26A3">
            <w:pPr>
              <w:spacing w:after="0" w:line="240" w:lineRule="auto"/>
              <w:jc w:val="right"/>
              <w:rPr>
                <w:rFonts w:ascii="DINPro-Regular" w:eastAsia="Times New Roman" w:hAnsi="DINPro-Regular" w:cs="Calibri"/>
                <w:color w:val="000000"/>
                <w:sz w:val="14"/>
                <w:szCs w:val="14"/>
                <w:lang w:eastAsia="es-MX"/>
              </w:rPr>
            </w:pPr>
            <w:r w:rsidRPr="008C26A3">
              <w:rPr>
                <w:rFonts w:ascii="DINPro-Regular" w:eastAsia="Times New Roman" w:hAnsi="DINPro-Regular" w:cs="Calibri"/>
                <w:color w:val="000000"/>
                <w:sz w:val="14"/>
                <w:szCs w:val="14"/>
                <w:lang w:eastAsia="es-MX"/>
              </w:rPr>
              <w:t>0</w:t>
            </w:r>
          </w:p>
        </w:tc>
        <w:tc>
          <w:tcPr>
            <w:tcW w:w="1200" w:type="dxa"/>
            <w:tcBorders>
              <w:top w:val="nil"/>
              <w:left w:val="nil"/>
              <w:bottom w:val="single" w:sz="4" w:space="0" w:color="auto"/>
              <w:right w:val="single" w:sz="4" w:space="0" w:color="auto"/>
            </w:tcBorders>
            <w:shd w:val="clear" w:color="auto" w:fill="auto"/>
            <w:noWrap/>
            <w:vAlign w:val="center"/>
            <w:hideMark/>
          </w:tcPr>
          <w:p w:rsidR="008C26A3" w:rsidRPr="008C26A3" w:rsidRDefault="008C26A3" w:rsidP="008C26A3">
            <w:pPr>
              <w:spacing w:after="0" w:line="240" w:lineRule="auto"/>
              <w:jc w:val="right"/>
              <w:rPr>
                <w:rFonts w:ascii="DINPro-Regular" w:eastAsia="Times New Roman" w:hAnsi="DINPro-Regular" w:cs="Calibri"/>
                <w:color w:val="000000"/>
                <w:sz w:val="14"/>
                <w:szCs w:val="14"/>
                <w:lang w:eastAsia="es-MX"/>
              </w:rPr>
            </w:pPr>
            <w:r w:rsidRPr="008C26A3">
              <w:rPr>
                <w:rFonts w:ascii="DINPro-Regular" w:eastAsia="Times New Roman" w:hAnsi="DINPro-Regular" w:cs="Calibri"/>
                <w:color w:val="000000"/>
                <w:sz w:val="14"/>
                <w:szCs w:val="14"/>
                <w:lang w:eastAsia="es-MX"/>
              </w:rPr>
              <w:t>0.00%</w:t>
            </w:r>
          </w:p>
        </w:tc>
      </w:tr>
      <w:tr w:rsidR="008C26A3" w:rsidRPr="008C26A3" w:rsidTr="007E0005">
        <w:trPr>
          <w:trHeight w:val="290"/>
          <w:jc w:val="center"/>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rsidR="008C26A3" w:rsidRPr="008C26A3" w:rsidRDefault="008C26A3" w:rsidP="008C26A3">
            <w:pPr>
              <w:spacing w:after="0" w:line="240" w:lineRule="auto"/>
              <w:rPr>
                <w:rFonts w:ascii="DINPro-Regular" w:eastAsia="Times New Roman" w:hAnsi="DINPro-Regular" w:cs="Calibri"/>
                <w:color w:val="000000"/>
                <w:sz w:val="14"/>
                <w:szCs w:val="14"/>
                <w:lang w:eastAsia="es-MX"/>
              </w:rPr>
            </w:pPr>
            <w:r w:rsidRPr="008C26A3">
              <w:rPr>
                <w:rFonts w:ascii="DINPro-Regular" w:eastAsia="Times New Roman" w:hAnsi="DINPro-Regular" w:cs="Calibri"/>
                <w:color w:val="000000"/>
                <w:sz w:val="14"/>
                <w:szCs w:val="14"/>
                <w:lang w:eastAsia="es-MX"/>
              </w:rPr>
              <w:t>Contribuciones de Mejoras</w:t>
            </w:r>
          </w:p>
        </w:tc>
        <w:tc>
          <w:tcPr>
            <w:tcW w:w="1559" w:type="dxa"/>
            <w:tcBorders>
              <w:top w:val="nil"/>
              <w:left w:val="nil"/>
              <w:bottom w:val="single" w:sz="4" w:space="0" w:color="auto"/>
              <w:right w:val="single" w:sz="4" w:space="0" w:color="auto"/>
            </w:tcBorders>
            <w:shd w:val="clear" w:color="auto" w:fill="auto"/>
            <w:noWrap/>
            <w:vAlign w:val="center"/>
            <w:hideMark/>
          </w:tcPr>
          <w:p w:rsidR="008C26A3" w:rsidRPr="008C26A3" w:rsidRDefault="008C26A3" w:rsidP="008C26A3">
            <w:pPr>
              <w:spacing w:after="0" w:line="240" w:lineRule="auto"/>
              <w:jc w:val="right"/>
              <w:rPr>
                <w:rFonts w:ascii="DINPro-Regular" w:eastAsia="Times New Roman" w:hAnsi="DINPro-Regular" w:cs="Calibri"/>
                <w:color w:val="000000"/>
                <w:sz w:val="14"/>
                <w:szCs w:val="14"/>
                <w:lang w:eastAsia="es-MX"/>
              </w:rPr>
            </w:pPr>
            <w:r w:rsidRPr="008C26A3">
              <w:rPr>
                <w:rFonts w:ascii="DINPro-Regular" w:eastAsia="Times New Roman" w:hAnsi="DINPro-Regular" w:cs="Calibri"/>
                <w:color w:val="000000"/>
                <w:sz w:val="14"/>
                <w:szCs w:val="14"/>
                <w:lang w:eastAsia="es-MX"/>
              </w:rPr>
              <w:t>0</w:t>
            </w:r>
          </w:p>
        </w:tc>
        <w:tc>
          <w:tcPr>
            <w:tcW w:w="1559" w:type="dxa"/>
            <w:tcBorders>
              <w:top w:val="nil"/>
              <w:left w:val="nil"/>
              <w:bottom w:val="single" w:sz="4" w:space="0" w:color="auto"/>
              <w:right w:val="single" w:sz="4" w:space="0" w:color="auto"/>
            </w:tcBorders>
            <w:shd w:val="clear" w:color="auto" w:fill="auto"/>
            <w:noWrap/>
            <w:vAlign w:val="center"/>
            <w:hideMark/>
          </w:tcPr>
          <w:p w:rsidR="008C26A3" w:rsidRPr="008C26A3" w:rsidRDefault="008C26A3" w:rsidP="008C26A3">
            <w:pPr>
              <w:spacing w:after="0" w:line="240" w:lineRule="auto"/>
              <w:jc w:val="right"/>
              <w:rPr>
                <w:rFonts w:ascii="DINPro-Regular" w:eastAsia="Times New Roman" w:hAnsi="DINPro-Regular" w:cs="Calibri"/>
                <w:color w:val="000000"/>
                <w:sz w:val="14"/>
                <w:szCs w:val="14"/>
                <w:lang w:eastAsia="es-MX"/>
              </w:rPr>
            </w:pPr>
            <w:r w:rsidRPr="008C26A3">
              <w:rPr>
                <w:rFonts w:ascii="DINPro-Regular" w:eastAsia="Times New Roman" w:hAnsi="DINPro-Regular" w:cs="Calibri"/>
                <w:color w:val="000000"/>
                <w:sz w:val="14"/>
                <w:szCs w:val="14"/>
                <w:lang w:eastAsia="es-MX"/>
              </w:rPr>
              <w:t>0</w:t>
            </w:r>
          </w:p>
        </w:tc>
        <w:tc>
          <w:tcPr>
            <w:tcW w:w="1418" w:type="dxa"/>
            <w:tcBorders>
              <w:top w:val="nil"/>
              <w:left w:val="nil"/>
              <w:bottom w:val="single" w:sz="4" w:space="0" w:color="auto"/>
              <w:right w:val="single" w:sz="4" w:space="0" w:color="auto"/>
            </w:tcBorders>
            <w:shd w:val="clear" w:color="auto" w:fill="auto"/>
            <w:noWrap/>
            <w:vAlign w:val="center"/>
            <w:hideMark/>
          </w:tcPr>
          <w:p w:rsidR="008C26A3" w:rsidRPr="008C26A3" w:rsidRDefault="008C26A3" w:rsidP="008C26A3">
            <w:pPr>
              <w:spacing w:after="0" w:line="240" w:lineRule="auto"/>
              <w:jc w:val="right"/>
              <w:rPr>
                <w:rFonts w:ascii="DINPro-Regular" w:eastAsia="Times New Roman" w:hAnsi="DINPro-Regular" w:cs="Calibri"/>
                <w:color w:val="000000"/>
                <w:sz w:val="14"/>
                <w:szCs w:val="14"/>
                <w:lang w:eastAsia="es-MX"/>
              </w:rPr>
            </w:pPr>
            <w:r w:rsidRPr="008C26A3">
              <w:rPr>
                <w:rFonts w:ascii="DINPro-Regular" w:eastAsia="Times New Roman" w:hAnsi="DINPro-Regular" w:cs="Calibri"/>
                <w:color w:val="000000"/>
                <w:sz w:val="14"/>
                <w:szCs w:val="14"/>
                <w:lang w:eastAsia="es-MX"/>
              </w:rPr>
              <w:t>0</w:t>
            </w:r>
          </w:p>
        </w:tc>
        <w:tc>
          <w:tcPr>
            <w:tcW w:w="1200" w:type="dxa"/>
            <w:tcBorders>
              <w:top w:val="nil"/>
              <w:left w:val="nil"/>
              <w:bottom w:val="single" w:sz="4" w:space="0" w:color="auto"/>
              <w:right w:val="single" w:sz="4" w:space="0" w:color="auto"/>
            </w:tcBorders>
            <w:shd w:val="clear" w:color="auto" w:fill="auto"/>
            <w:noWrap/>
            <w:vAlign w:val="center"/>
            <w:hideMark/>
          </w:tcPr>
          <w:p w:rsidR="008C26A3" w:rsidRPr="008C26A3" w:rsidRDefault="008C26A3" w:rsidP="008C26A3">
            <w:pPr>
              <w:spacing w:after="0" w:line="240" w:lineRule="auto"/>
              <w:jc w:val="right"/>
              <w:rPr>
                <w:rFonts w:ascii="DINPro-Regular" w:eastAsia="Times New Roman" w:hAnsi="DINPro-Regular" w:cs="Calibri"/>
                <w:color w:val="000000"/>
                <w:sz w:val="14"/>
                <w:szCs w:val="14"/>
                <w:lang w:eastAsia="es-MX"/>
              </w:rPr>
            </w:pPr>
            <w:r w:rsidRPr="008C26A3">
              <w:rPr>
                <w:rFonts w:ascii="DINPro-Regular" w:eastAsia="Times New Roman" w:hAnsi="DINPro-Regular" w:cs="Calibri"/>
                <w:color w:val="000000"/>
                <w:sz w:val="14"/>
                <w:szCs w:val="14"/>
                <w:lang w:eastAsia="es-MX"/>
              </w:rPr>
              <w:t>0.00%</w:t>
            </w:r>
          </w:p>
        </w:tc>
      </w:tr>
      <w:tr w:rsidR="008C26A3" w:rsidRPr="008C26A3" w:rsidTr="007E0005">
        <w:trPr>
          <w:trHeight w:val="290"/>
          <w:jc w:val="center"/>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rsidR="008C26A3" w:rsidRPr="008C26A3" w:rsidRDefault="008C26A3" w:rsidP="008C26A3">
            <w:pPr>
              <w:spacing w:after="0" w:line="240" w:lineRule="auto"/>
              <w:rPr>
                <w:rFonts w:ascii="DINPro-Regular" w:eastAsia="Times New Roman" w:hAnsi="DINPro-Regular" w:cs="Calibri"/>
                <w:color w:val="000000"/>
                <w:sz w:val="14"/>
                <w:szCs w:val="14"/>
                <w:lang w:eastAsia="es-MX"/>
              </w:rPr>
            </w:pPr>
            <w:r w:rsidRPr="008C26A3">
              <w:rPr>
                <w:rFonts w:ascii="DINPro-Regular" w:eastAsia="Times New Roman" w:hAnsi="DINPro-Regular" w:cs="Calibri"/>
                <w:color w:val="000000"/>
                <w:sz w:val="14"/>
                <w:szCs w:val="14"/>
                <w:lang w:eastAsia="es-MX"/>
              </w:rPr>
              <w:t xml:space="preserve"> Derechos </w:t>
            </w:r>
          </w:p>
        </w:tc>
        <w:tc>
          <w:tcPr>
            <w:tcW w:w="1559" w:type="dxa"/>
            <w:tcBorders>
              <w:top w:val="nil"/>
              <w:left w:val="nil"/>
              <w:bottom w:val="single" w:sz="4" w:space="0" w:color="auto"/>
              <w:right w:val="single" w:sz="4" w:space="0" w:color="auto"/>
            </w:tcBorders>
            <w:shd w:val="clear" w:color="auto" w:fill="auto"/>
            <w:noWrap/>
            <w:vAlign w:val="center"/>
            <w:hideMark/>
          </w:tcPr>
          <w:p w:rsidR="008C26A3" w:rsidRPr="008C26A3" w:rsidRDefault="008C26A3" w:rsidP="008C26A3">
            <w:pPr>
              <w:spacing w:after="0" w:line="240" w:lineRule="auto"/>
              <w:jc w:val="right"/>
              <w:rPr>
                <w:rFonts w:ascii="DINPro-Regular" w:eastAsia="Times New Roman" w:hAnsi="DINPro-Regular" w:cs="Calibri"/>
                <w:color w:val="000000"/>
                <w:sz w:val="14"/>
                <w:szCs w:val="14"/>
                <w:lang w:eastAsia="es-MX"/>
              </w:rPr>
            </w:pPr>
            <w:r w:rsidRPr="008C26A3">
              <w:rPr>
                <w:rFonts w:ascii="DINPro-Regular" w:eastAsia="Times New Roman" w:hAnsi="DINPro-Regular" w:cs="Calibri"/>
                <w:color w:val="000000"/>
                <w:sz w:val="14"/>
                <w:szCs w:val="14"/>
                <w:lang w:eastAsia="es-MX"/>
              </w:rPr>
              <w:t>2,283,829,012</w:t>
            </w:r>
          </w:p>
        </w:tc>
        <w:tc>
          <w:tcPr>
            <w:tcW w:w="1559" w:type="dxa"/>
            <w:tcBorders>
              <w:top w:val="nil"/>
              <w:left w:val="nil"/>
              <w:bottom w:val="single" w:sz="4" w:space="0" w:color="auto"/>
              <w:right w:val="single" w:sz="4" w:space="0" w:color="auto"/>
            </w:tcBorders>
            <w:shd w:val="clear" w:color="auto" w:fill="auto"/>
            <w:noWrap/>
            <w:vAlign w:val="center"/>
            <w:hideMark/>
          </w:tcPr>
          <w:p w:rsidR="008C26A3" w:rsidRPr="008C26A3" w:rsidRDefault="008C26A3" w:rsidP="008C26A3">
            <w:pPr>
              <w:spacing w:after="0" w:line="240" w:lineRule="auto"/>
              <w:jc w:val="right"/>
              <w:rPr>
                <w:rFonts w:ascii="DINPro-Regular" w:eastAsia="Times New Roman" w:hAnsi="DINPro-Regular" w:cs="Calibri"/>
                <w:color w:val="000000"/>
                <w:sz w:val="14"/>
                <w:szCs w:val="14"/>
                <w:lang w:eastAsia="es-MX"/>
              </w:rPr>
            </w:pPr>
            <w:r w:rsidRPr="008C26A3">
              <w:rPr>
                <w:rFonts w:ascii="DINPro-Regular" w:eastAsia="Times New Roman" w:hAnsi="DINPro-Regular" w:cs="Calibri"/>
                <w:color w:val="000000"/>
                <w:sz w:val="14"/>
                <w:szCs w:val="14"/>
                <w:lang w:eastAsia="es-MX"/>
              </w:rPr>
              <w:t>2,061,025,548</w:t>
            </w:r>
          </w:p>
        </w:tc>
        <w:tc>
          <w:tcPr>
            <w:tcW w:w="1418" w:type="dxa"/>
            <w:tcBorders>
              <w:top w:val="nil"/>
              <w:left w:val="nil"/>
              <w:bottom w:val="single" w:sz="4" w:space="0" w:color="auto"/>
              <w:right w:val="single" w:sz="4" w:space="0" w:color="auto"/>
            </w:tcBorders>
            <w:shd w:val="clear" w:color="auto" w:fill="auto"/>
            <w:noWrap/>
            <w:vAlign w:val="center"/>
            <w:hideMark/>
          </w:tcPr>
          <w:p w:rsidR="008C26A3" w:rsidRPr="008C26A3" w:rsidRDefault="008C26A3" w:rsidP="008C26A3">
            <w:pPr>
              <w:spacing w:after="0" w:line="240" w:lineRule="auto"/>
              <w:jc w:val="right"/>
              <w:rPr>
                <w:rFonts w:ascii="DINPro-Regular" w:eastAsia="Times New Roman" w:hAnsi="DINPro-Regular" w:cs="Calibri"/>
                <w:color w:val="000000"/>
                <w:sz w:val="14"/>
                <w:szCs w:val="14"/>
                <w:lang w:eastAsia="es-MX"/>
              </w:rPr>
            </w:pPr>
            <w:r w:rsidRPr="008C26A3">
              <w:rPr>
                <w:rFonts w:ascii="DINPro-Regular" w:eastAsia="Times New Roman" w:hAnsi="DINPro-Regular" w:cs="Calibri"/>
                <w:color w:val="000000"/>
                <w:sz w:val="14"/>
                <w:szCs w:val="14"/>
                <w:lang w:eastAsia="es-MX"/>
              </w:rPr>
              <w:t>222,803,464</w:t>
            </w:r>
          </w:p>
        </w:tc>
        <w:tc>
          <w:tcPr>
            <w:tcW w:w="1200" w:type="dxa"/>
            <w:tcBorders>
              <w:top w:val="nil"/>
              <w:left w:val="nil"/>
              <w:bottom w:val="single" w:sz="4" w:space="0" w:color="auto"/>
              <w:right w:val="single" w:sz="4" w:space="0" w:color="auto"/>
            </w:tcBorders>
            <w:shd w:val="clear" w:color="auto" w:fill="auto"/>
            <w:noWrap/>
            <w:vAlign w:val="center"/>
            <w:hideMark/>
          </w:tcPr>
          <w:p w:rsidR="008C26A3" w:rsidRPr="008C26A3" w:rsidRDefault="008C26A3" w:rsidP="008C26A3">
            <w:pPr>
              <w:spacing w:after="0" w:line="240" w:lineRule="auto"/>
              <w:jc w:val="right"/>
              <w:rPr>
                <w:rFonts w:ascii="DINPro-Regular" w:eastAsia="Times New Roman" w:hAnsi="DINPro-Regular" w:cs="Calibri"/>
                <w:color w:val="000000"/>
                <w:sz w:val="14"/>
                <w:szCs w:val="14"/>
                <w:lang w:eastAsia="es-MX"/>
              </w:rPr>
            </w:pPr>
            <w:r w:rsidRPr="008C26A3">
              <w:rPr>
                <w:rFonts w:ascii="DINPro-Regular" w:eastAsia="Times New Roman" w:hAnsi="DINPro-Regular" w:cs="Calibri"/>
                <w:color w:val="000000"/>
                <w:sz w:val="14"/>
                <w:szCs w:val="14"/>
                <w:lang w:eastAsia="es-MX"/>
              </w:rPr>
              <w:t>0.35%</w:t>
            </w:r>
          </w:p>
        </w:tc>
      </w:tr>
      <w:tr w:rsidR="008C26A3" w:rsidRPr="008C26A3" w:rsidTr="007E0005">
        <w:trPr>
          <w:trHeight w:val="290"/>
          <w:jc w:val="center"/>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rsidR="008C26A3" w:rsidRPr="008C26A3" w:rsidRDefault="008C26A3" w:rsidP="008C26A3">
            <w:pPr>
              <w:spacing w:after="0" w:line="240" w:lineRule="auto"/>
              <w:rPr>
                <w:rFonts w:ascii="DINPro-Regular" w:eastAsia="Times New Roman" w:hAnsi="DINPro-Regular" w:cs="Calibri"/>
                <w:color w:val="000000"/>
                <w:sz w:val="14"/>
                <w:szCs w:val="14"/>
                <w:lang w:eastAsia="es-MX"/>
              </w:rPr>
            </w:pPr>
            <w:r w:rsidRPr="008C26A3">
              <w:rPr>
                <w:rFonts w:ascii="DINPro-Regular" w:eastAsia="Times New Roman" w:hAnsi="DINPro-Regular" w:cs="Calibri"/>
                <w:color w:val="000000"/>
                <w:sz w:val="14"/>
                <w:szCs w:val="14"/>
                <w:lang w:eastAsia="es-MX"/>
              </w:rPr>
              <w:t xml:space="preserve"> Productos </w:t>
            </w:r>
          </w:p>
        </w:tc>
        <w:tc>
          <w:tcPr>
            <w:tcW w:w="1559" w:type="dxa"/>
            <w:tcBorders>
              <w:top w:val="nil"/>
              <w:left w:val="nil"/>
              <w:bottom w:val="single" w:sz="4" w:space="0" w:color="auto"/>
              <w:right w:val="single" w:sz="4" w:space="0" w:color="auto"/>
            </w:tcBorders>
            <w:shd w:val="clear" w:color="auto" w:fill="auto"/>
            <w:noWrap/>
            <w:vAlign w:val="center"/>
            <w:hideMark/>
          </w:tcPr>
          <w:p w:rsidR="008C26A3" w:rsidRPr="008C26A3" w:rsidRDefault="008C26A3" w:rsidP="008C26A3">
            <w:pPr>
              <w:spacing w:after="0" w:line="240" w:lineRule="auto"/>
              <w:jc w:val="right"/>
              <w:rPr>
                <w:rFonts w:ascii="DINPro-Regular" w:eastAsia="Times New Roman" w:hAnsi="DINPro-Regular" w:cs="Calibri"/>
                <w:color w:val="000000"/>
                <w:sz w:val="14"/>
                <w:szCs w:val="14"/>
                <w:lang w:eastAsia="es-MX"/>
              </w:rPr>
            </w:pPr>
            <w:r w:rsidRPr="008C26A3">
              <w:rPr>
                <w:rFonts w:ascii="DINPro-Regular" w:eastAsia="Times New Roman" w:hAnsi="DINPro-Regular" w:cs="Calibri"/>
                <w:color w:val="000000"/>
                <w:sz w:val="14"/>
                <w:szCs w:val="14"/>
                <w:lang w:eastAsia="es-MX"/>
              </w:rPr>
              <w:t>247,799,146</w:t>
            </w:r>
          </w:p>
        </w:tc>
        <w:tc>
          <w:tcPr>
            <w:tcW w:w="1559" w:type="dxa"/>
            <w:tcBorders>
              <w:top w:val="nil"/>
              <w:left w:val="nil"/>
              <w:bottom w:val="single" w:sz="4" w:space="0" w:color="auto"/>
              <w:right w:val="single" w:sz="4" w:space="0" w:color="auto"/>
            </w:tcBorders>
            <w:shd w:val="clear" w:color="auto" w:fill="auto"/>
            <w:noWrap/>
            <w:vAlign w:val="center"/>
            <w:hideMark/>
          </w:tcPr>
          <w:p w:rsidR="008C26A3" w:rsidRPr="008C26A3" w:rsidRDefault="008C26A3" w:rsidP="008C26A3">
            <w:pPr>
              <w:spacing w:after="0" w:line="240" w:lineRule="auto"/>
              <w:jc w:val="right"/>
              <w:rPr>
                <w:rFonts w:ascii="DINPro-Regular" w:eastAsia="Times New Roman" w:hAnsi="DINPro-Regular" w:cs="Calibri"/>
                <w:color w:val="000000"/>
                <w:sz w:val="14"/>
                <w:szCs w:val="14"/>
                <w:lang w:eastAsia="es-MX"/>
              </w:rPr>
            </w:pPr>
            <w:r w:rsidRPr="008C26A3">
              <w:rPr>
                <w:rFonts w:ascii="DINPro-Regular" w:eastAsia="Times New Roman" w:hAnsi="DINPro-Regular" w:cs="Calibri"/>
                <w:color w:val="000000"/>
                <w:sz w:val="14"/>
                <w:szCs w:val="14"/>
                <w:lang w:eastAsia="es-MX"/>
              </w:rPr>
              <w:t>394,019,552</w:t>
            </w:r>
          </w:p>
        </w:tc>
        <w:tc>
          <w:tcPr>
            <w:tcW w:w="1418" w:type="dxa"/>
            <w:tcBorders>
              <w:top w:val="nil"/>
              <w:left w:val="nil"/>
              <w:bottom w:val="single" w:sz="4" w:space="0" w:color="auto"/>
              <w:right w:val="single" w:sz="4" w:space="0" w:color="auto"/>
            </w:tcBorders>
            <w:shd w:val="clear" w:color="auto" w:fill="auto"/>
            <w:noWrap/>
            <w:vAlign w:val="center"/>
            <w:hideMark/>
          </w:tcPr>
          <w:p w:rsidR="008C26A3" w:rsidRPr="008C26A3" w:rsidRDefault="008C26A3" w:rsidP="008C26A3">
            <w:pPr>
              <w:spacing w:after="0" w:line="240" w:lineRule="auto"/>
              <w:jc w:val="right"/>
              <w:rPr>
                <w:rFonts w:ascii="DINPro-Regular" w:eastAsia="Times New Roman" w:hAnsi="DINPro-Regular" w:cs="Calibri"/>
                <w:color w:val="000000"/>
                <w:sz w:val="14"/>
                <w:szCs w:val="14"/>
                <w:lang w:eastAsia="es-MX"/>
              </w:rPr>
            </w:pPr>
            <w:r w:rsidRPr="008C26A3">
              <w:rPr>
                <w:rFonts w:ascii="DINPro-Regular" w:eastAsia="Times New Roman" w:hAnsi="DINPro-Regular" w:cs="Calibri"/>
                <w:color w:val="000000"/>
                <w:sz w:val="14"/>
                <w:szCs w:val="14"/>
                <w:lang w:eastAsia="es-MX"/>
              </w:rPr>
              <w:t>-146,220,406</w:t>
            </w:r>
          </w:p>
        </w:tc>
        <w:tc>
          <w:tcPr>
            <w:tcW w:w="1200" w:type="dxa"/>
            <w:tcBorders>
              <w:top w:val="nil"/>
              <w:left w:val="nil"/>
              <w:bottom w:val="single" w:sz="4" w:space="0" w:color="auto"/>
              <w:right w:val="single" w:sz="4" w:space="0" w:color="auto"/>
            </w:tcBorders>
            <w:shd w:val="clear" w:color="auto" w:fill="auto"/>
            <w:noWrap/>
            <w:vAlign w:val="center"/>
            <w:hideMark/>
          </w:tcPr>
          <w:p w:rsidR="008C26A3" w:rsidRPr="008C26A3" w:rsidRDefault="008C26A3" w:rsidP="008C26A3">
            <w:pPr>
              <w:spacing w:after="0" w:line="240" w:lineRule="auto"/>
              <w:jc w:val="right"/>
              <w:rPr>
                <w:rFonts w:ascii="DINPro-Regular" w:eastAsia="Times New Roman" w:hAnsi="DINPro-Regular" w:cs="Calibri"/>
                <w:color w:val="000000"/>
                <w:sz w:val="14"/>
                <w:szCs w:val="14"/>
                <w:lang w:eastAsia="es-MX"/>
              </w:rPr>
            </w:pPr>
            <w:r w:rsidRPr="008C26A3">
              <w:rPr>
                <w:rFonts w:ascii="DINPro-Regular" w:eastAsia="Times New Roman" w:hAnsi="DINPro-Regular" w:cs="Calibri"/>
                <w:color w:val="000000"/>
                <w:sz w:val="14"/>
                <w:szCs w:val="14"/>
                <w:lang w:eastAsia="es-MX"/>
              </w:rPr>
              <w:t>-0.23%</w:t>
            </w:r>
          </w:p>
        </w:tc>
      </w:tr>
      <w:tr w:rsidR="008C26A3" w:rsidRPr="008C26A3" w:rsidTr="007E0005">
        <w:trPr>
          <w:trHeight w:val="290"/>
          <w:jc w:val="center"/>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rsidR="008C26A3" w:rsidRPr="008C26A3" w:rsidRDefault="008C26A3" w:rsidP="008C26A3">
            <w:pPr>
              <w:spacing w:after="0" w:line="240" w:lineRule="auto"/>
              <w:rPr>
                <w:rFonts w:ascii="DINPro-Regular" w:eastAsia="Times New Roman" w:hAnsi="DINPro-Regular" w:cs="Calibri"/>
                <w:color w:val="000000"/>
                <w:sz w:val="14"/>
                <w:szCs w:val="14"/>
                <w:lang w:eastAsia="es-MX"/>
              </w:rPr>
            </w:pPr>
            <w:r w:rsidRPr="008C26A3">
              <w:rPr>
                <w:rFonts w:ascii="DINPro-Regular" w:eastAsia="Times New Roman" w:hAnsi="DINPro-Regular" w:cs="Calibri"/>
                <w:color w:val="000000"/>
                <w:sz w:val="14"/>
                <w:szCs w:val="14"/>
                <w:lang w:eastAsia="es-MX"/>
              </w:rPr>
              <w:t xml:space="preserve"> Aprovechamientos </w:t>
            </w:r>
          </w:p>
        </w:tc>
        <w:tc>
          <w:tcPr>
            <w:tcW w:w="1559" w:type="dxa"/>
            <w:tcBorders>
              <w:top w:val="nil"/>
              <w:left w:val="nil"/>
              <w:bottom w:val="single" w:sz="4" w:space="0" w:color="auto"/>
              <w:right w:val="single" w:sz="4" w:space="0" w:color="auto"/>
            </w:tcBorders>
            <w:shd w:val="clear" w:color="auto" w:fill="auto"/>
            <w:noWrap/>
            <w:vAlign w:val="center"/>
            <w:hideMark/>
          </w:tcPr>
          <w:p w:rsidR="008C26A3" w:rsidRPr="008C26A3" w:rsidRDefault="008C26A3" w:rsidP="008C26A3">
            <w:pPr>
              <w:spacing w:after="0" w:line="240" w:lineRule="auto"/>
              <w:jc w:val="right"/>
              <w:rPr>
                <w:rFonts w:ascii="DINPro-Regular" w:eastAsia="Times New Roman" w:hAnsi="DINPro-Regular" w:cs="Calibri"/>
                <w:color w:val="000000"/>
                <w:sz w:val="14"/>
                <w:szCs w:val="14"/>
                <w:lang w:eastAsia="es-MX"/>
              </w:rPr>
            </w:pPr>
            <w:r w:rsidRPr="008C26A3">
              <w:rPr>
                <w:rFonts w:ascii="DINPro-Regular" w:eastAsia="Times New Roman" w:hAnsi="DINPro-Regular" w:cs="Calibri"/>
                <w:color w:val="000000"/>
                <w:sz w:val="14"/>
                <w:szCs w:val="14"/>
                <w:lang w:eastAsia="es-MX"/>
              </w:rPr>
              <w:t>437,860,621</w:t>
            </w:r>
          </w:p>
        </w:tc>
        <w:tc>
          <w:tcPr>
            <w:tcW w:w="1559" w:type="dxa"/>
            <w:tcBorders>
              <w:top w:val="nil"/>
              <w:left w:val="nil"/>
              <w:bottom w:val="single" w:sz="4" w:space="0" w:color="auto"/>
              <w:right w:val="single" w:sz="4" w:space="0" w:color="auto"/>
            </w:tcBorders>
            <w:shd w:val="clear" w:color="auto" w:fill="auto"/>
            <w:noWrap/>
            <w:vAlign w:val="center"/>
            <w:hideMark/>
          </w:tcPr>
          <w:p w:rsidR="008C26A3" w:rsidRPr="008C26A3" w:rsidRDefault="008C26A3" w:rsidP="008C26A3">
            <w:pPr>
              <w:spacing w:after="0" w:line="240" w:lineRule="auto"/>
              <w:jc w:val="right"/>
              <w:rPr>
                <w:rFonts w:ascii="DINPro-Regular" w:eastAsia="Times New Roman" w:hAnsi="DINPro-Regular" w:cs="Calibri"/>
                <w:color w:val="000000"/>
                <w:sz w:val="14"/>
                <w:szCs w:val="14"/>
                <w:lang w:eastAsia="es-MX"/>
              </w:rPr>
            </w:pPr>
            <w:r w:rsidRPr="008C26A3">
              <w:rPr>
                <w:rFonts w:ascii="DINPro-Regular" w:eastAsia="Times New Roman" w:hAnsi="DINPro-Regular" w:cs="Calibri"/>
                <w:color w:val="000000"/>
                <w:sz w:val="14"/>
                <w:szCs w:val="14"/>
                <w:lang w:eastAsia="es-MX"/>
              </w:rPr>
              <w:t>440,137,177</w:t>
            </w:r>
          </w:p>
        </w:tc>
        <w:tc>
          <w:tcPr>
            <w:tcW w:w="1418" w:type="dxa"/>
            <w:tcBorders>
              <w:top w:val="nil"/>
              <w:left w:val="nil"/>
              <w:bottom w:val="single" w:sz="4" w:space="0" w:color="auto"/>
              <w:right w:val="single" w:sz="4" w:space="0" w:color="auto"/>
            </w:tcBorders>
            <w:shd w:val="clear" w:color="000000" w:fill="FFFFFF"/>
            <w:noWrap/>
            <w:vAlign w:val="center"/>
            <w:hideMark/>
          </w:tcPr>
          <w:p w:rsidR="008C26A3" w:rsidRPr="008C26A3" w:rsidRDefault="008C26A3" w:rsidP="008C26A3">
            <w:pPr>
              <w:spacing w:after="0" w:line="240" w:lineRule="auto"/>
              <w:jc w:val="right"/>
              <w:rPr>
                <w:rFonts w:ascii="DINPro-Regular" w:eastAsia="Times New Roman" w:hAnsi="DINPro-Regular" w:cs="Calibri"/>
                <w:color w:val="000000"/>
                <w:sz w:val="14"/>
                <w:szCs w:val="14"/>
                <w:lang w:eastAsia="es-MX"/>
              </w:rPr>
            </w:pPr>
            <w:r w:rsidRPr="008C26A3">
              <w:rPr>
                <w:rFonts w:ascii="DINPro-Regular" w:eastAsia="Times New Roman" w:hAnsi="DINPro-Regular" w:cs="Calibri"/>
                <w:color w:val="000000"/>
                <w:sz w:val="14"/>
                <w:szCs w:val="14"/>
                <w:lang w:eastAsia="es-MX"/>
              </w:rPr>
              <w:t>-2,276,556</w:t>
            </w:r>
          </w:p>
        </w:tc>
        <w:tc>
          <w:tcPr>
            <w:tcW w:w="1200" w:type="dxa"/>
            <w:tcBorders>
              <w:top w:val="nil"/>
              <w:left w:val="nil"/>
              <w:bottom w:val="single" w:sz="4" w:space="0" w:color="auto"/>
              <w:right w:val="single" w:sz="4" w:space="0" w:color="auto"/>
            </w:tcBorders>
            <w:shd w:val="clear" w:color="auto" w:fill="auto"/>
            <w:noWrap/>
            <w:vAlign w:val="center"/>
            <w:hideMark/>
          </w:tcPr>
          <w:p w:rsidR="008C26A3" w:rsidRPr="008C26A3" w:rsidRDefault="008C26A3" w:rsidP="008C26A3">
            <w:pPr>
              <w:spacing w:after="0" w:line="240" w:lineRule="auto"/>
              <w:jc w:val="right"/>
              <w:rPr>
                <w:rFonts w:ascii="DINPro-Regular" w:eastAsia="Times New Roman" w:hAnsi="DINPro-Regular" w:cs="Calibri"/>
                <w:color w:val="000000"/>
                <w:sz w:val="14"/>
                <w:szCs w:val="14"/>
                <w:lang w:eastAsia="es-MX"/>
              </w:rPr>
            </w:pPr>
            <w:r w:rsidRPr="008C26A3">
              <w:rPr>
                <w:rFonts w:ascii="DINPro-Regular" w:eastAsia="Times New Roman" w:hAnsi="DINPro-Regular" w:cs="Calibri"/>
                <w:color w:val="000000"/>
                <w:sz w:val="14"/>
                <w:szCs w:val="14"/>
                <w:lang w:eastAsia="es-MX"/>
              </w:rPr>
              <w:t>0.00%</w:t>
            </w:r>
          </w:p>
        </w:tc>
      </w:tr>
      <w:tr w:rsidR="008C26A3" w:rsidRPr="008C26A3" w:rsidTr="007E0005">
        <w:trPr>
          <w:trHeight w:val="290"/>
          <w:jc w:val="center"/>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rsidR="008C26A3" w:rsidRPr="008C26A3" w:rsidRDefault="008C26A3" w:rsidP="008C26A3">
            <w:pPr>
              <w:spacing w:after="0" w:line="240" w:lineRule="auto"/>
              <w:rPr>
                <w:rFonts w:ascii="DINPro-Regular" w:eastAsia="Times New Roman" w:hAnsi="DINPro-Regular" w:cs="Calibri"/>
                <w:color w:val="000000"/>
                <w:sz w:val="20"/>
                <w:szCs w:val="20"/>
                <w:lang w:eastAsia="es-MX"/>
              </w:rPr>
            </w:pPr>
            <w:r w:rsidRPr="008C26A3">
              <w:rPr>
                <w:rFonts w:ascii="DINPro-Regular" w:eastAsia="Times New Roman" w:hAnsi="DINPro-Regular" w:cs="Calibri"/>
                <w:color w:val="000000"/>
                <w:sz w:val="20"/>
                <w:szCs w:val="20"/>
                <w:lang w:eastAsia="es-MX"/>
              </w:rPr>
              <w:t> </w:t>
            </w:r>
          </w:p>
        </w:tc>
        <w:tc>
          <w:tcPr>
            <w:tcW w:w="1559" w:type="dxa"/>
            <w:tcBorders>
              <w:top w:val="nil"/>
              <w:left w:val="nil"/>
              <w:bottom w:val="single" w:sz="4" w:space="0" w:color="auto"/>
              <w:right w:val="single" w:sz="4" w:space="0" w:color="auto"/>
            </w:tcBorders>
            <w:shd w:val="clear" w:color="auto" w:fill="auto"/>
            <w:noWrap/>
            <w:vAlign w:val="center"/>
            <w:hideMark/>
          </w:tcPr>
          <w:p w:rsidR="008C26A3" w:rsidRPr="008C26A3" w:rsidRDefault="008C26A3" w:rsidP="008C26A3">
            <w:pPr>
              <w:spacing w:after="0" w:line="240" w:lineRule="auto"/>
              <w:rPr>
                <w:rFonts w:ascii="DINPro-Regular" w:eastAsia="Times New Roman" w:hAnsi="DINPro-Regular" w:cs="Calibri"/>
                <w:color w:val="000000"/>
                <w:sz w:val="20"/>
                <w:szCs w:val="20"/>
                <w:lang w:eastAsia="es-MX"/>
              </w:rPr>
            </w:pPr>
            <w:r w:rsidRPr="008C26A3">
              <w:rPr>
                <w:rFonts w:ascii="DINPro-Regular" w:eastAsia="Times New Roman" w:hAnsi="DINPro-Regular" w:cs="Calibri"/>
                <w:color w:val="000000"/>
                <w:sz w:val="20"/>
                <w:szCs w:val="20"/>
                <w:lang w:eastAsia="es-MX"/>
              </w:rPr>
              <w:t> </w:t>
            </w:r>
          </w:p>
        </w:tc>
        <w:tc>
          <w:tcPr>
            <w:tcW w:w="1559" w:type="dxa"/>
            <w:tcBorders>
              <w:top w:val="nil"/>
              <w:left w:val="nil"/>
              <w:bottom w:val="single" w:sz="4" w:space="0" w:color="auto"/>
              <w:right w:val="single" w:sz="4" w:space="0" w:color="auto"/>
            </w:tcBorders>
            <w:shd w:val="clear" w:color="auto" w:fill="auto"/>
            <w:noWrap/>
            <w:vAlign w:val="center"/>
            <w:hideMark/>
          </w:tcPr>
          <w:p w:rsidR="008C26A3" w:rsidRPr="008C26A3" w:rsidRDefault="008C26A3" w:rsidP="008C26A3">
            <w:pPr>
              <w:spacing w:after="0" w:line="240" w:lineRule="auto"/>
              <w:rPr>
                <w:rFonts w:ascii="DINPro-Regular" w:eastAsia="Times New Roman" w:hAnsi="DINPro-Regular" w:cs="Calibri"/>
                <w:color w:val="000000"/>
                <w:sz w:val="20"/>
                <w:szCs w:val="20"/>
                <w:lang w:eastAsia="es-MX"/>
              </w:rPr>
            </w:pPr>
            <w:r w:rsidRPr="008C26A3">
              <w:rPr>
                <w:rFonts w:ascii="DINPro-Regular" w:eastAsia="Times New Roman" w:hAnsi="DINPro-Regular" w:cs="Calibri"/>
                <w:color w:val="000000"/>
                <w:sz w:val="20"/>
                <w:szCs w:val="20"/>
                <w:lang w:eastAsia="es-MX"/>
              </w:rPr>
              <w:t> </w:t>
            </w:r>
          </w:p>
        </w:tc>
        <w:tc>
          <w:tcPr>
            <w:tcW w:w="1418" w:type="dxa"/>
            <w:tcBorders>
              <w:top w:val="nil"/>
              <w:left w:val="nil"/>
              <w:bottom w:val="single" w:sz="4" w:space="0" w:color="auto"/>
              <w:right w:val="single" w:sz="4" w:space="0" w:color="auto"/>
            </w:tcBorders>
            <w:shd w:val="clear" w:color="auto" w:fill="auto"/>
            <w:noWrap/>
            <w:vAlign w:val="center"/>
            <w:hideMark/>
          </w:tcPr>
          <w:p w:rsidR="008C26A3" w:rsidRPr="008C26A3" w:rsidRDefault="008C26A3" w:rsidP="008C26A3">
            <w:pPr>
              <w:spacing w:after="0" w:line="240" w:lineRule="auto"/>
              <w:rPr>
                <w:rFonts w:ascii="DINPro-Regular" w:eastAsia="Times New Roman" w:hAnsi="DINPro-Regular" w:cs="Calibri"/>
                <w:color w:val="000000"/>
                <w:sz w:val="20"/>
                <w:szCs w:val="20"/>
                <w:lang w:eastAsia="es-MX"/>
              </w:rPr>
            </w:pPr>
            <w:r w:rsidRPr="008C26A3">
              <w:rPr>
                <w:rFonts w:ascii="DINPro-Regular" w:eastAsia="Times New Roman" w:hAnsi="DINPro-Regular" w:cs="Calibri"/>
                <w:color w:val="000000"/>
                <w:sz w:val="20"/>
                <w:szCs w:val="20"/>
                <w:lang w:eastAsia="es-MX"/>
              </w:rPr>
              <w:t> </w:t>
            </w:r>
          </w:p>
        </w:tc>
        <w:tc>
          <w:tcPr>
            <w:tcW w:w="1200" w:type="dxa"/>
            <w:tcBorders>
              <w:top w:val="nil"/>
              <w:left w:val="nil"/>
              <w:bottom w:val="single" w:sz="4" w:space="0" w:color="auto"/>
              <w:right w:val="single" w:sz="4" w:space="0" w:color="auto"/>
            </w:tcBorders>
            <w:shd w:val="clear" w:color="auto" w:fill="auto"/>
            <w:noWrap/>
            <w:vAlign w:val="center"/>
            <w:hideMark/>
          </w:tcPr>
          <w:p w:rsidR="008C26A3" w:rsidRPr="008C26A3" w:rsidRDefault="008C26A3" w:rsidP="008C26A3">
            <w:pPr>
              <w:spacing w:after="0" w:line="240" w:lineRule="auto"/>
              <w:rPr>
                <w:rFonts w:ascii="DINPro-Regular" w:eastAsia="Times New Roman" w:hAnsi="DINPro-Regular" w:cs="Calibri"/>
                <w:color w:val="000000"/>
                <w:sz w:val="20"/>
                <w:szCs w:val="20"/>
                <w:lang w:eastAsia="es-MX"/>
              </w:rPr>
            </w:pPr>
            <w:r w:rsidRPr="008C26A3">
              <w:rPr>
                <w:rFonts w:ascii="DINPro-Regular" w:eastAsia="Times New Roman" w:hAnsi="DINPro-Regular" w:cs="Calibri"/>
                <w:color w:val="000000"/>
                <w:sz w:val="20"/>
                <w:szCs w:val="20"/>
                <w:lang w:eastAsia="es-MX"/>
              </w:rPr>
              <w:t> </w:t>
            </w:r>
          </w:p>
        </w:tc>
      </w:tr>
      <w:tr w:rsidR="008C26A3" w:rsidRPr="008C26A3" w:rsidTr="007E0005">
        <w:trPr>
          <w:trHeight w:val="290"/>
          <w:jc w:val="center"/>
        </w:trPr>
        <w:tc>
          <w:tcPr>
            <w:tcW w:w="3256" w:type="dxa"/>
            <w:tcBorders>
              <w:top w:val="nil"/>
              <w:left w:val="single" w:sz="4" w:space="0" w:color="auto"/>
              <w:bottom w:val="single" w:sz="4" w:space="0" w:color="auto"/>
              <w:right w:val="single" w:sz="4" w:space="0" w:color="auto"/>
            </w:tcBorders>
            <w:shd w:val="clear" w:color="000000" w:fill="D9D9D9"/>
            <w:noWrap/>
            <w:vAlign w:val="center"/>
            <w:hideMark/>
          </w:tcPr>
          <w:p w:rsidR="008C26A3" w:rsidRPr="008C26A3" w:rsidRDefault="008C26A3" w:rsidP="008C26A3">
            <w:pPr>
              <w:spacing w:after="0" w:line="240" w:lineRule="auto"/>
              <w:rPr>
                <w:rFonts w:ascii="DINPro-Regular" w:eastAsia="Times New Roman" w:hAnsi="DINPro-Regular" w:cs="Calibri"/>
                <w:b/>
                <w:bCs/>
                <w:color w:val="000000"/>
                <w:sz w:val="16"/>
                <w:szCs w:val="16"/>
                <w:lang w:eastAsia="es-MX"/>
              </w:rPr>
            </w:pPr>
            <w:r w:rsidRPr="008C26A3">
              <w:rPr>
                <w:rFonts w:ascii="DINPro-Regular" w:eastAsia="Times New Roman" w:hAnsi="DINPro-Regular" w:cs="Calibri"/>
                <w:b/>
                <w:bCs/>
                <w:color w:val="000000"/>
                <w:sz w:val="16"/>
                <w:szCs w:val="16"/>
                <w:lang w:eastAsia="es-MX"/>
              </w:rPr>
              <w:t xml:space="preserve"> Participaciones y Aportaciones </w:t>
            </w:r>
          </w:p>
        </w:tc>
        <w:tc>
          <w:tcPr>
            <w:tcW w:w="1559" w:type="dxa"/>
            <w:tcBorders>
              <w:top w:val="nil"/>
              <w:left w:val="nil"/>
              <w:bottom w:val="single" w:sz="4" w:space="0" w:color="auto"/>
              <w:right w:val="single" w:sz="4" w:space="0" w:color="auto"/>
            </w:tcBorders>
            <w:shd w:val="clear" w:color="000000" w:fill="D9D9D9"/>
            <w:noWrap/>
            <w:vAlign w:val="center"/>
            <w:hideMark/>
          </w:tcPr>
          <w:p w:rsidR="008C26A3" w:rsidRPr="008C26A3" w:rsidRDefault="008C26A3" w:rsidP="008C26A3">
            <w:pPr>
              <w:spacing w:after="0" w:line="240" w:lineRule="auto"/>
              <w:jc w:val="right"/>
              <w:rPr>
                <w:rFonts w:ascii="DINPro-Regular" w:eastAsia="Times New Roman" w:hAnsi="DINPro-Regular" w:cs="Calibri"/>
                <w:b/>
                <w:bCs/>
                <w:color w:val="000000"/>
                <w:sz w:val="16"/>
                <w:szCs w:val="16"/>
                <w:lang w:eastAsia="es-MX"/>
              </w:rPr>
            </w:pPr>
            <w:r w:rsidRPr="008C26A3">
              <w:rPr>
                <w:rFonts w:ascii="DINPro-Regular" w:eastAsia="Times New Roman" w:hAnsi="DINPro-Regular" w:cs="Calibri"/>
                <w:b/>
                <w:bCs/>
                <w:color w:val="000000"/>
                <w:sz w:val="16"/>
                <w:szCs w:val="16"/>
                <w:lang w:eastAsia="es-MX"/>
              </w:rPr>
              <w:t>54,715,576,222</w:t>
            </w:r>
          </w:p>
        </w:tc>
        <w:tc>
          <w:tcPr>
            <w:tcW w:w="1559" w:type="dxa"/>
            <w:tcBorders>
              <w:top w:val="nil"/>
              <w:left w:val="nil"/>
              <w:bottom w:val="single" w:sz="4" w:space="0" w:color="auto"/>
              <w:right w:val="single" w:sz="4" w:space="0" w:color="auto"/>
            </w:tcBorders>
            <w:shd w:val="clear" w:color="000000" w:fill="D9D9D9"/>
            <w:noWrap/>
            <w:vAlign w:val="center"/>
            <w:hideMark/>
          </w:tcPr>
          <w:p w:rsidR="008C26A3" w:rsidRPr="008C26A3" w:rsidRDefault="008C26A3" w:rsidP="008C26A3">
            <w:pPr>
              <w:spacing w:after="0" w:line="240" w:lineRule="auto"/>
              <w:jc w:val="right"/>
              <w:rPr>
                <w:rFonts w:ascii="DINPro-Regular" w:eastAsia="Times New Roman" w:hAnsi="DINPro-Regular" w:cs="Calibri"/>
                <w:b/>
                <w:bCs/>
                <w:color w:val="000000"/>
                <w:sz w:val="16"/>
                <w:szCs w:val="16"/>
                <w:lang w:eastAsia="es-MX"/>
              </w:rPr>
            </w:pPr>
            <w:r w:rsidRPr="008C26A3">
              <w:rPr>
                <w:rFonts w:ascii="DINPro-Regular" w:eastAsia="Times New Roman" w:hAnsi="DINPro-Regular" w:cs="Calibri"/>
                <w:b/>
                <w:bCs/>
                <w:color w:val="000000"/>
                <w:sz w:val="16"/>
                <w:szCs w:val="16"/>
                <w:lang w:eastAsia="es-MX"/>
              </w:rPr>
              <w:t>55,624,871,046</w:t>
            </w:r>
          </w:p>
        </w:tc>
        <w:tc>
          <w:tcPr>
            <w:tcW w:w="1418" w:type="dxa"/>
            <w:tcBorders>
              <w:top w:val="nil"/>
              <w:left w:val="nil"/>
              <w:bottom w:val="single" w:sz="4" w:space="0" w:color="auto"/>
              <w:right w:val="single" w:sz="4" w:space="0" w:color="auto"/>
            </w:tcBorders>
            <w:shd w:val="clear" w:color="000000" w:fill="D9D9D9"/>
            <w:noWrap/>
            <w:vAlign w:val="center"/>
            <w:hideMark/>
          </w:tcPr>
          <w:p w:rsidR="008C26A3" w:rsidRPr="008C26A3" w:rsidRDefault="008C26A3" w:rsidP="008C26A3">
            <w:pPr>
              <w:spacing w:after="0" w:line="240" w:lineRule="auto"/>
              <w:jc w:val="right"/>
              <w:rPr>
                <w:rFonts w:ascii="DINPro-Regular" w:eastAsia="Times New Roman" w:hAnsi="DINPro-Regular" w:cs="Calibri"/>
                <w:b/>
                <w:bCs/>
                <w:color w:val="000000"/>
                <w:sz w:val="16"/>
                <w:szCs w:val="16"/>
                <w:lang w:eastAsia="es-MX"/>
              </w:rPr>
            </w:pPr>
            <w:r w:rsidRPr="008C26A3">
              <w:rPr>
                <w:rFonts w:ascii="DINPro-Regular" w:eastAsia="Times New Roman" w:hAnsi="DINPro-Regular" w:cs="Calibri"/>
                <w:b/>
                <w:bCs/>
                <w:color w:val="000000"/>
                <w:sz w:val="16"/>
                <w:szCs w:val="16"/>
                <w:lang w:eastAsia="es-MX"/>
              </w:rPr>
              <w:t>-909,294,824</w:t>
            </w:r>
          </w:p>
        </w:tc>
        <w:tc>
          <w:tcPr>
            <w:tcW w:w="1200" w:type="dxa"/>
            <w:tcBorders>
              <w:top w:val="nil"/>
              <w:left w:val="nil"/>
              <w:bottom w:val="single" w:sz="4" w:space="0" w:color="auto"/>
              <w:right w:val="single" w:sz="4" w:space="0" w:color="auto"/>
            </w:tcBorders>
            <w:shd w:val="clear" w:color="000000" w:fill="D9D9D9"/>
            <w:noWrap/>
            <w:vAlign w:val="center"/>
            <w:hideMark/>
          </w:tcPr>
          <w:p w:rsidR="008C26A3" w:rsidRPr="008C26A3" w:rsidRDefault="008C26A3" w:rsidP="008C26A3">
            <w:pPr>
              <w:spacing w:after="0" w:line="240" w:lineRule="auto"/>
              <w:jc w:val="right"/>
              <w:rPr>
                <w:rFonts w:ascii="DINPro-Regular" w:eastAsia="Times New Roman" w:hAnsi="DINPro-Regular" w:cs="Calibri"/>
                <w:b/>
                <w:bCs/>
                <w:color w:val="000000"/>
                <w:sz w:val="16"/>
                <w:szCs w:val="16"/>
                <w:lang w:eastAsia="es-MX"/>
              </w:rPr>
            </w:pPr>
            <w:r w:rsidRPr="008C26A3">
              <w:rPr>
                <w:rFonts w:ascii="DINPro-Regular" w:eastAsia="Times New Roman" w:hAnsi="DINPro-Regular" w:cs="Calibri"/>
                <w:b/>
                <w:bCs/>
                <w:color w:val="000000"/>
                <w:sz w:val="16"/>
                <w:szCs w:val="16"/>
                <w:lang w:eastAsia="es-MX"/>
              </w:rPr>
              <w:t>-1.43%</w:t>
            </w:r>
          </w:p>
        </w:tc>
      </w:tr>
      <w:tr w:rsidR="008C26A3" w:rsidRPr="008C26A3" w:rsidTr="007E0005">
        <w:trPr>
          <w:trHeight w:val="290"/>
          <w:jc w:val="center"/>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rsidR="008C26A3" w:rsidRPr="008C26A3" w:rsidRDefault="008C26A3" w:rsidP="008C26A3">
            <w:pPr>
              <w:spacing w:after="0" w:line="240" w:lineRule="auto"/>
              <w:rPr>
                <w:rFonts w:ascii="DINPro-Regular" w:eastAsia="Times New Roman" w:hAnsi="DINPro-Regular" w:cs="Calibri"/>
                <w:i/>
                <w:iCs/>
                <w:color w:val="333333"/>
                <w:sz w:val="14"/>
                <w:szCs w:val="14"/>
                <w:lang w:eastAsia="es-MX"/>
              </w:rPr>
            </w:pPr>
            <w:r w:rsidRPr="008C26A3">
              <w:rPr>
                <w:rFonts w:ascii="DINPro-Regular" w:eastAsia="Times New Roman" w:hAnsi="DINPro-Regular" w:cs="Calibri"/>
                <w:i/>
                <w:iCs/>
                <w:color w:val="333333"/>
                <w:sz w:val="14"/>
                <w:szCs w:val="14"/>
                <w:lang w:eastAsia="es-MX"/>
              </w:rPr>
              <w:t xml:space="preserve">     Participaciones Federales </w:t>
            </w:r>
          </w:p>
        </w:tc>
        <w:tc>
          <w:tcPr>
            <w:tcW w:w="1559" w:type="dxa"/>
            <w:tcBorders>
              <w:top w:val="nil"/>
              <w:left w:val="nil"/>
              <w:bottom w:val="single" w:sz="4" w:space="0" w:color="auto"/>
              <w:right w:val="single" w:sz="4" w:space="0" w:color="auto"/>
            </w:tcBorders>
            <w:shd w:val="clear" w:color="auto" w:fill="auto"/>
            <w:noWrap/>
            <w:vAlign w:val="center"/>
            <w:hideMark/>
          </w:tcPr>
          <w:p w:rsidR="008C26A3" w:rsidRPr="008C26A3" w:rsidRDefault="008C26A3" w:rsidP="008C26A3">
            <w:pPr>
              <w:spacing w:after="0" w:line="240" w:lineRule="auto"/>
              <w:jc w:val="right"/>
              <w:rPr>
                <w:rFonts w:ascii="DINPro-Regular" w:eastAsia="Times New Roman" w:hAnsi="DINPro-Regular" w:cs="Calibri"/>
                <w:color w:val="000000"/>
                <w:sz w:val="14"/>
                <w:szCs w:val="14"/>
                <w:lang w:eastAsia="es-MX"/>
              </w:rPr>
            </w:pPr>
            <w:r w:rsidRPr="008C26A3">
              <w:rPr>
                <w:rFonts w:ascii="DINPro-Regular" w:eastAsia="Times New Roman" w:hAnsi="DINPro-Regular" w:cs="Calibri"/>
                <w:color w:val="000000"/>
                <w:sz w:val="14"/>
                <w:szCs w:val="14"/>
                <w:lang w:eastAsia="es-MX"/>
              </w:rPr>
              <w:t>24,440,843,888</w:t>
            </w:r>
          </w:p>
        </w:tc>
        <w:tc>
          <w:tcPr>
            <w:tcW w:w="1559" w:type="dxa"/>
            <w:tcBorders>
              <w:top w:val="nil"/>
              <w:left w:val="nil"/>
              <w:bottom w:val="single" w:sz="4" w:space="0" w:color="auto"/>
              <w:right w:val="single" w:sz="4" w:space="0" w:color="auto"/>
            </w:tcBorders>
            <w:shd w:val="clear" w:color="auto" w:fill="auto"/>
            <w:noWrap/>
            <w:vAlign w:val="center"/>
            <w:hideMark/>
          </w:tcPr>
          <w:p w:rsidR="008C26A3" w:rsidRPr="008C26A3" w:rsidRDefault="008C26A3" w:rsidP="008C26A3">
            <w:pPr>
              <w:spacing w:after="0" w:line="240" w:lineRule="auto"/>
              <w:jc w:val="right"/>
              <w:rPr>
                <w:rFonts w:ascii="DINPro-Regular" w:eastAsia="Times New Roman" w:hAnsi="DINPro-Regular" w:cs="Calibri"/>
                <w:color w:val="000000"/>
                <w:sz w:val="14"/>
                <w:szCs w:val="14"/>
                <w:lang w:eastAsia="es-MX"/>
              </w:rPr>
            </w:pPr>
            <w:r w:rsidRPr="008C26A3">
              <w:rPr>
                <w:rFonts w:ascii="DINPro-Regular" w:eastAsia="Times New Roman" w:hAnsi="DINPro-Regular" w:cs="Calibri"/>
                <w:color w:val="000000"/>
                <w:sz w:val="14"/>
                <w:szCs w:val="14"/>
                <w:lang w:eastAsia="es-MX"/>
              </w:rPr>
              <w:t>25,109,476,357</w:t>
            </w:r>
          </w:p>
        </w:tc>
        <w:tc>
          <w:tcPr>
            <w:tcW w:w="1418" w:type="dxa"/>
            <w:tcBorders>
              <w:top w:val="nil"/>
              <w:left w:val="nil"/>
              <w:bottom w:val="single" w:sz="4" w:space="0" w:color="auto"/>
              <w:right w:val="single" w:sz="4" w:space="0" w:color="auto"/>
            </w:tcBorders>
            <w:shd w:val="clear" w:color="000000" w:fill="FFFFFF"/>
            <w:noWrap/>
            <w:vAlign w:val="center"/>
            <w:hideMark/>
          </w:tcPr>
          <w:p w:rsidR="008C26A3" w:rsidRPr="008C26A3" w:rsidRDefault="008C26A3" w:rsidP="008C26A3">
            <w:pPr>
              <w:spacing w:after="0" w:line="240" w:lineRule="auto"/>
              <w:jc w:val="right"/>
              <w:rPr>
                <w:rFonts w:ascii="DINPro-Regular" w:eastAsia="Times New Roman" w:hAnsi="DINPro-Regular" w:cs="Calibri"/>
                <w:color w:val="000000"/>
                <w:sz w:val="14"/>
                <w:szCs w:val="14"/>
                <w:lang w:eastAsia="es-MX"/>
              </w:rPr>
            </w:pPr>
            <w:r w:rsidRPr="008C26A3">
              <w:rPr>
                <w:rFonts w:ascii="DINPro-Regular" w:eastAsia="Times New Roman" w:hAnsi="DINPro-Regular" w:cs="Calibri"/>
                <w:color w:val="000000"/>
                <w:sz w:val="14"/>
                <w:szCs w:val="14"/>
                <w:lang w:eastAsia="es-MX"/>
              </w:rPr>
              <w:t>-668,632,469</w:t>
            </w:r>
          </w:p>
        </w:tc>
        <w:tc>
          <w:tcPr>
            <w:tcW w:w="1200" w:type="dxa"/>
            <w:tcBorders>
              <w:top w:val="nil"/>
              <w:left w:val="nil"/>
              <w:bottom w:val="single" w:sz="4" w:space="0" w:color="auto"/>
              <w:right w:val="single" w:sz="4" w:space="0" w:color="auto"/>
            </w:tcBorders>
            <w:shd w:val="clear" w:color="auto" w:fill="auto"/>
            <w:noWrap/>
            <w:vAlign w:val="center"/>
            <w:hideMark/>
          </w:tcPr>
          <w:p w:rsidR="008C26A3" w:rsidRPr="008C26A3" w:rsidRDefault="008C26A3" w:rsidP="008C26A3">
            <w:pPr>
              <w:spacing w:after="0" w:line="240" w:lineRule="auto"/>
              <w:jc w:val="right"/>
              <w:rPr>
                <w:rFonts w:ascii="DINPro-Regular" w:eastAsia="Times New Roman" w:hAnsi="DINPro-Regular" w:cs="Calibri"/>
                <w:color w:val="000000"/>
                <w:sz w:val="14"/>
                <w:szCs w:val="14"/>
                <w:lang w:eastAsia="es-MX"/>
              </w:rPr>
            </w:pPr>
            <w:r w:rsidRPr="008C26A3">
              <w:rPr>
                <w:rFonts w:ascii="DINPro-Regular" w:eastAsia="Times New Roman" w:hAnsi="DINPro-Regular" w:cs="Calibri"/>
                <w:color w:val="000000"/>
                <w:sz w:val="14"/>
                <w:szCs w:val="14"/>
                <w:lang w:eastAsia="es-MX"/>
              </w:rPr>
              <w:t>-1.05%</w:t>
            </w:r>
          </w:p>
        </w:tc>
      </w:tr>
      <w:tr w:rsidR="008C26A3" w:rsidRPr="008C26A3" w:rsidTr="007E0005">
        <w:trPr>
          <w:trHeight w:val="290"/>
          <w:jc w:val="center"/>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rsidR="008C26A3" w:rsidRPr="008C26A3" w:rsidRDefault="008C26A3" w:rsidP="008C26A3">
            <w:pPr>
              <w:spacing w:after="0" w:line="240" w:lineRule="auto"/>
              <w:rPr>
                <w:rFonts w:ascii="DINPro-Regular" w:eastAsia="Times New Roman" w:hAnsi="DINPro-Regular" w:cs="Calibri"/>
                <w:i/>
                <w:iCs/>
                <w:color w:val="333333"/>
                <w:sz w:val="14"/>
                <w:szCs w:val="14"/>
                <w:lang w:eastAsia="es-MX"/>
              </w:rPr>
            </w:pPr>
            <w:r w:rsidRPr="008C26A3">
              <w:rPr>
                <w:rFonts w:ascii="DINPro-Regular" w:eastAsia="Times New Roman" w:hAnsi="DINPro-Regular" w:cs="Calibri"/>
                <w:i/>
                <w:iCs/>
                <w:color w:val="333333"/>
                <w:sz w:val="14"/>
                <w:szCs w:val="14"/>
                <w:lang w:eastAsia="es-MX"/>
              </w:rPr>
              <w:t xml:space="preserve">     Aportaciones </w:t>
            </w:r>
          </w:p>
        </w:tc>
        <w:tc>
          <w:tcPr>
            <w:tcW w:w="1559" w:type="dxa"/>
            <w:tcBorders>
              <w:top w:val="nil"/>
              <w:left w:val="nil"/>
              <w:bottom w:val="single" w:sz="4" w:space="0" w:color="auto"/>
              <w:right w:val="single" w:sz="4" w:space="0" w:color="auto"/>
            </w:tcBorders>
            <w:shd w:val="clear" w:color="auto" w:fill="auto"/>
            <w:noWrap/>
            <w:vAlign w:val="center"/>
            <w:hideMark/>
          </w:tcPr>
          <w:p w:rsidR="008C26A3" w:rsidRPr="008C26A3" w:rsidRDefault="008C26A3" w:rsidP="008C26A3">
            <w:pPr>
              <w:spacing w:after="0" w:line="240" w:lineRule="auto"/>
              <w:jc w:val="right"/>
              <w:rPr>
                <w:rFonts w:ascii="DINPro-Regular" w:eastAsia="Times New Roman" w:hAnsi="DINPro-Regular" w:cs="Calibri"/>
                <w:color w:val="000000"/>
                <w:sz w:val="14"/>
                <w:szCs w:val="14"/>
                <w:lang w:eastAsia="es-MX"/>
              </w:rPr>
            </w:pPr>
            <w:r w:rsidRPr="008C26A3">
              <w:rPr>
                <w:rFonts w:ascii="DINPro-Regular" w:eastAsia="Times New Roman" w:hAnsi="DINPro-Regular" w:cs="Calibri"/>
                <w:color w:val="000000"/>
                <w:sz w:val="14"/>
                <w:szCs w:val="14"/>
                <w:lang w:eastAsia="es-MX"/>
              </w:rPr>
              <w:t>23,195,446,381</w:t>
            </w:r>
          </w:p>
        </w:tc>
        <w:tc>
          <w:tcPr>
            <w:tcW w:w="1559" w:type="dxa"/>
            <w:tcBorders>
              <w:top w:val="nil"/>
              <w:left w:val="nil"/>
              <w:bottom w:val="single" w:sz="4" w:space="0" w:color="auto"/>
              <w:right w:val="single" w:sz="4" w:space="0" w:color="auto"/>
            </w:tcBorders>
            <w:shd w:val="clear" w:color="auto" w:fill="auto"/>
            <w:noWrap/>
            <w:vAlign w:val="center"/>
            <w:hideMark/>
          </w:tcPr>
          <w:p w:rsidR="008C26A3" w:rsidRPr="008C26A3" w:rsidRDefault="008C26A3" w:rsidP="008C26A3">
            <w:pPr>
              <w:spacing w:after="0" w:line="240" w:lineRule="auto"/>
              <w:jc w:val="right"/>
              <w:rPr>
                <w:rFonts w:ascii="DINPro-Regular" w:eastAsia="Times New Roman" w:hAnsi="DINPro-Regular" w:cs="Calibri"/>
                <w:color w:val="000000"/>
                <w:sz w:val="14"/>
                <w:szCs w:val="14"/>
                <w:lang w:eastAsia="es-MX"/>
              </w:rPr>
            </w:pPr>
            <w:r w:rsidRPr="008C26A3">
              <w:rPr>
                <w:rFonts w:ascii="DINPro-Regular" w:eastAsia="Times New Roman" w:hAnsi="DINPro-Regular" w:cs="Calibri"/>
                <w:color w:val="000000"/>
                <w:sz w:val="14"/>
                <w:szCs w:val="14"/>
                <w:lang w:eastAsia="es-MX"/>
              </w:rPr>
              <w:t>22,826,581,071</w:t>
            </w:r>
          </w:p>
        </w:tc>
        <w:tc>
          <w:tcPr>
            <w:tcW w:w="1418" w:type="dxa"/>
            <w:tcBorders>
              <w:top w:val="nil"/>
              <w:left w:val="nil"/>
              <w:bottom w:val="single" w:sz="4" w:space="0" w:color="auto"/>
              <w:right w:val="single" w:sz="4" w:space="0" w:color="auto"/>
            </w:tcBorders>
            <w:shd w:val="clear" w:color="000000" w:fill="FFFFFF"/>
            <w:noWrap/>
            <w:vAlign w:val="center"/>
            <w:hideMark/>
          </w:tcPr>
          <w:p w:rsidR="008C26A3" w:rsidRPr="008C26A3" w:rsidRDefault="008C26A3" w:rsidP="008C26A3">
            <w:pPr>
              <w:spacing w:after="0" w:line="240" w:lineRule="auto"/>
              <w:jc w:val="right"/>
              <w:rPr>
                <w:rFonts w:ascii="DINPro-Regular" w:eastAsia="Times New Roman" w:hAnsi="DINPro-Regular" w:cs="Calibri"/>
                <w:color w:val="000000"/>
                <w:sz w:val="14"/>
                <w:szCs w:val="14"/>
                <w:lang w:eastAsia="es-MX"/>
              </w:rPr>
            </w:pPr>
            <w:r w:rsidRPr="008C26A3">
              <w:rPr>
                <w:rFonts w:ascii="DINPro-Regular" w:eastAsia="Times New Roman" w:hAnsi="DINPro-Regular" w:cs="Calibri"/>
                <w:color w:val="000000"/>
                <w:sz w:val="14"/>
                <w:szCs w:val="14"/>
                <w:lang w:eastAsia="es-MX"/>
              </w:rPr>
              <w:t>368,865,310</w:t>
            </w:r>
          </w:p>
        </w:tc>
        <w:tc>
          <w:tcPr>
            <w:tcW w:w="1200" w:type="dxa"/>
            <w:tcBorders>
              <w:top w:val="nil"/>
              <w:left w:val="nil"/>
              <w:bottom w:val="single" w:sz="4" w:space="0" w:color="auto"/>
              <w:right w:val="single" w:sz="4" w:space="0" w:color="auto"/>
            </w:tcBorders>
            <w:shd w:val="clear" w:color="auto" w:fill="auto"/>
            <w:noWrap/>
            <w:vAlign w:val="center"/>
            <w:hideMark/>
          </w:tcPr>
          <w:p w:rsidR="008C26A3" w:rsidRPr="008C26A3" w:rsidRDefault="008C26A3" w:rsidP="008C26A3">
            <w:pPr>
              <w:spacing w:after="0" w:line="240" w:lineRule="auto"/>
              <w:jc w:val="right"/>
              <w:rPr>
                <w:rFonts w:ascii="DINPro-Regular" w:eastAsia="Times New Roman" w:hAnsi="DINPro-Regular" w:cs="Calibri"/>
                <w:color w:val="000000"/>
                <w:sz w:val="14"/>
                <w:szCs w:val="14"/>
                <w:lang w:eastAsia="es-MX"/>
              </w:rPr>
            </w:pPr>
            <w:r w:rsidRPr="008C26A3">
              <w:rPr>
                <w:rFonts w:ascii="DINPro-Regular" w:eastAsia="Times New Roman" w:hAnsi="DINPro-Regular" w:cs="Calibri"/>
                <w:color w:val="000000"/>
                <w:sz w:val="14"/>
                <w:szCs w:val="14"/>
                <w:lang w:eastAsia="es-MX"/>
              </w:rPr>
              <w:t>0.58%</w:t>
            </w:r>
          </w:p>
        </w:tc>
      </w:tr>
      <w:tr w:rsidR="008C26A3" w:rsidRPr="008C26A3" w:rsidTr="007E0005">
        <w:trPr>
          <w:trHeight w:val="290"/>
          <w:jc w:val="center"/>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rsidR="008C26A3" w:rsidRPr="008C26A3" w:rsidRDefault="008C26A3" w:rsidP="008C26A3">
            <w:pPr>
              <w:spacing w:after="0" w:line="240" w:lineRule="auto"/>
              <w:rPr>
                <w:rFonts w:ascii="DINPro-Regular" w:eastAsia="Times New Roman" w:hAnsi="DINPro-Regular" w:cs="Calibri"/>
                <w:i/>
                <w:iCs/>
                <w:color w:val="333333"/>
                <w:sz w:val="14"/>
                <w:szCs w:val="14"/>
                <w:lang w:eastAsia="es-MX"/>
              </w:rPr>
            </w:pPr>
            <w:r w:rsidRPr="008C26A3">
              <w:rPr>
                <w:rFonts w:ascii="DINPro-Regular" w:eastAsia="Times New Roman" w:hAnsi="DINPro-Regular" w:cs="Calibri"/>
                <w:i/>
                <w:iCs/>
                <w:color w:val="333333"/>
                <w:sz w:val="14"/>
                <w:szCs w:val="14"/>
                <w:lang w:eastAsia="es-MX"/>
              </w:rPr>
              <w:t xml:space="preserve">     Convenios </w:t>
            </w:r>
          </w:p>
        </w:tc>
        <w:tc>
          <w:tcPr>
            <w:tcW w:w="1559" w:type="dxa"/>
            <w:tcBorders>
              <w:top w:val="nil"/>
              <w:left w:val="nil"/>
              <w:bottom w:val="single" w:sz="4" w:space="0" w:color="auto"/>
              <w:right w:val="single" w:sz="4" w:space="0" w:color="auto"/>
            </w:tcBorders>
            <w:shd w:val="clear" w:color="auto" w:fill="auto"/>
            <w:noWrap/>
            <w:vAlign w:val="center"/>
            <w:hideMark/>
          </w:tcPr>
          <w:p w:rsidR="008C26A3" w:rsidRPr="008C26A3" w:rsidRDefault="008C26A3" w:rsidP="008C26A3">
            <w:pPr>
              <w:spacing w:after="0" w:line="240" w:lineRule="auto"/>
              <w:jc w:val="right"/>
              <w:rPr>
                <w:rFonts w:ascii="DINPro-Regular" w:eastAsia="Times New Roman" w:hAnsi="DINPro-Regular" w:cs="Calibri"/>
                <w:color w:val="000000"/>
                <w:sz w:val="14"/>
                <w:szCs w:val="14"/>
                <w:lang w:eastAsia="es-MX"/>
              </w:rPr>
            </w:pPr>
            <w:r w:rsidRPr="008C26A3">
              <w:rPr>
                <w:rFonts w:ascii="DINPro-Regular" w:eastAsia="Times New Roman" w:hAnsi="DINPro-Regular" w:cs="Calibri"/>
                <w:color w:val="000000"/>
                <w:sz w:val="14"/>
                <w:szCs w:val="14"/>
                <w:lang w:eastAsia="es-MX"/>
              </w:rPr>
              <w:t>4,684,110,308</w:t>
            </w:r>
          </w:p>
        </w:tc>
        <w:tc>
          <w:tcPr>
            <w:tcW w:w="1559" w:type="dxa"/>
            <w:tcBorders>
              <w:top w:val="nil"/>
              <w:left w:val="nil"/>
              <w:bottom w:val="single" w:sz="4" w:space="0" w:color="auto"/>
              <w:right w:val="single" w:sz="4" w:space="0" w:color="auto"/>
            </w:tcBorders>
            <w:shd w:val="clear" w:color="auto" w:fill="auto"/>
            <w:noWrap/>
            <w:vAlign w:val="center"/>
            <w:hideMark/>
          </w:tcPr>
          <w:p w:rsidR="008C26A3" w:rsidRPr="008C26A3" w:rsidRDefault="008C26A3" w:rsidP="008C26A3">
            <w:pPr>
              <w:spacing w:after="0" w:line="240" w:lineRule="auto"/>
              <w:jc w:val="right"/>
              <w:rPr>
                <w:rFonts w:ascii="DINPro-Regular" w:eastAsia="Times New Roman" w:hAnsi="DINPro-Regular" w:cs="Calibri"/>
                <w:color w:val="000000"/>
                <w:sz w:val="14"/>
                <w:szCs w:val="14"/>
                <w:lang w:eastAsia="es-MX"/>
              </w:rPr>
            </w:pPr>
            <w:r w:rsidRPr="008C26A3">
              <w:rPr>
                <w:rFonts w:ascii="DINPro-Regular" w:eastAsia="Times New Roman" w:hAnsi="DINPro-Regular" w:cs="Calibri"/>
                <w:color w:val="000000"/>
                <w:sz w:val="14"/>
                <w:szCs w:val="14"/>
                <w:lang w:eastAsia="es-MX"/>
              </w:rPr>
              <w:t>5,553,536,712</w:t>
            </w:r>
          </w:p>
        </w:tc>
        <w:tc>
          <w:tcPr>
            <w:tcW w:w="1418" w:type="dxa"/>
            <w:tcBorders>
              <w:top w:val="nil"/>
              <w:left w:val="nil"/>
              <w:bottom w:val="single" w:sz="4" w:space="0" w:color="auto"/>
              <w:right w:val="single" w:sz="4" w:space="0" w:color="auto"/>
            </w:tcBorders>
            <w:shd w:val="clear" w:color="000000" w:fill="FFFFFF"/>
            <w:noWrap/>
            <w:vAlign w:val="center"/>
            <w:hideMark/>
          </w:tcPr>
          <w:p w:rsidR="008C26A3" w:rsidRPr="008C26A3" w:rsidRDefault="008C26A3" w:rsidP="008C26A3">
            <w:pPr>
              <w:spacing w:after="0" w:line="240" w:lineRule="auto"/>
              <w:jc w:val="right"/>
              <w:rPr>
                <w:rFonts w:ascii="DINPro-Regular" w:eastAsia="Times New Roman" w:hAnsi="DINPro-Regular" w:cs="Calibri"/>
                <w:color w:val="000000"/>
                <w:sz w:val="14"/>
                <w:szCs w:val="14"/>
                <w:lang w:eastAsia="es-MX"/>
              </w:rPr>
            </w:pPr>
            <w:r w:rsidRPr="008C26A3">
              <w:rPr>
                <w:rFonts w:ascii="DINPro-Regular" w:eastAsia="Times New Roman" w:hAnsi="DINPro-Regular" w:cs="Calibri"/>
                <w:color w:val="000000"/>
                <w:sz w:val="14"/>
                <w:szCs w:val="14"/>
                <w:lang w:eastAsia="es-MX"/>
              </w:rPr>
              <w:t>-869,426,404</w:t>
            </w:r>
          </w:p>
        </w:tc>
        <w:tc>
          <w:tcPr>
            <w:tcW w:w="1200" w:type="dxa"/>
            <w:tcBorders>
              <w:top w:val="nil"/>
              <w:left w:val="nil"/>
              <w:bottom w:val="single" w:sz="4" w:space="0" w:color="auto"/>
              <w:right w:val="single" w:sz="4" w:space="0" w:color="auto"/>
            </w:tcBorders>
            <w:shd w:val="clear" w:color="auto" w:fill="auto"/>
            <w:noWrap/>
            <w:vAlign w:val="center"/>
            <w:hideMark/>
          </w:tcPr>
          <w:p w:rsidR="008C26A3" w:rsidRPr="008C26A3" w:rsidRDefault="008C26A3" w:rsidP="008C26A3">
            <w:pPr>
              <w:spacing w:after="0" w:line="240" w:lineRule="auto"/>
              <w:jc w:val="right"/>
              <w:rPr>
                <w:rFonts w:ascii="DINPro-Regular" w:eastAsia="Times New Roman" w:hAnsi="DINPro-Regular" w:cs="Calibri"/>
                <w:color w:val="000000"/>
                <w:sz w:val="14"/>
                <w:szCs w:val="14"/>
                <w:lang w:eastAsia="es-MX"/>
              </w:rPr>
            </w:pPr>
            <w:r w:rsidRPr="008C26A3">
              <w:rPr>
                <w:rFonts w:ascii="DINPro-Regular" w:eastAsia="Times New Roman" w:hAnsi="DINPro-Regular" w:cs="Calibri"/>
                <w:color w:val="000000"/>
                <w:sz w:val="14"/>
                <w:szCs w:val="14"/>
                <w:lang w:eastAsia="es-MX"/>
              </w:rPr>
              <w:t>-1.36%</w:t>
            </w:r>
          </w:p>
        </w:tc>
      </w:tr>
      <w:tr w:rsidR="008C26A3" w:rsidRPr="008C26A3" w:rsidTr="007E0005">
        <w:trPr>
          <w:trHeight w:val="290"/>
          <w:jc w:val="center"/>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rsidR="008C26A3" w:rsidRPr="008C26A3" w:rsidRDefault="008C26A3" w:rsidP="008C26A3">
            <w:pPr>
              <w:spacing w:after="0" w:line="240" w:lineRule="auto"/>
              <w:rPr>
                <w:rFonts w:ascii="DINPro-Regular" w:eastAsia="Times New Roman" w:hAnsi="DINPro-Regular" w:cs="Calibri"/>
                <w:i/>
                <w:iCs/>
                <w:color w:val="333333"/>
                <w:sz w:val="14"/>
                <w:szCs w:val="14"/>
                <w:lang w:eastAsia="es-MX"/>
              </w:rPr>
            </w:pPr>
            <w:r w:rsidRPr="008C26A3">
              <w:rPr>
                <w:rFonts w:ascii="DINPro-Regular" w:eastAsia="Times New Roman" w:hAnsi="DINPro-Regular" w:cs="Calibri"/>
                <w:i/>
                <w:iCs/>
                <w:color w:val="333333"/>
                <w:sz w:val="14"/>
                <w:szCs w:val="14"/>
                <w:lang w:eastAsia="es-MX"/>
              </w:rPr>
              <w:t>Incentivos Derivados de la Colaboración Fiscal</w:t>
            </w:r>
          </w:p>
        </w:tc>
        <w:tc>
          <w:tcPr>
            <w:tcW w:w="1559" w:type="dxa"/>
            <w:tcBorders>
              <w:top w:val="nil"/>
              <w:left w:val="nil"/>
              <w:bottom w:val="single" w:sz="4" w:space="0" w:color="auto"/>
              <w:right w:val="single" w:sz="4" w:space="0" w:color="auto"/>
            </w:tcBorders>
            <w:shd w:val="clear" w:color="auto" w:fill="auto"/>
            <w:noWrap/>
            <w:vAlign w:val="center"/>
            <w:hideMark/>
          </w:tcPr>
          <w:p w:rsidR="008C26A3" w:rsidRPr="008C26A3" w:rsidRDefault="008C26A3" w:rsidP="008C26A3">
            <w:pPr>
              <w:spacing w:after="0" w:line="240" w:lineRule="auto"/>
              <w:jc w:val="right"/>
              <w:rPr>
                <w:rFonts w:ascii="DINPro-Regular" w:eastAsia="Times New Roman" w:hAnsi="DINPro-Regular" w:cs="Calibri"/>
                <w:color w:val="000000"/>
                <w:sz w:val="14"/>
                <w:szCs w:val="14"/>
                <w:lang w:eastAsia="es-MX"/>
              </w:rPr>
            </w:pPr>
            <w:r w:rsidRPr="008C26A3">
              <w:rPr>
                <w:rFonts w:ascii="DINPro-Regular" w:eastAsia="Times New Roman" w:hAnsi="DINPro-Regular" w:cs="Calibri"/>
                <w:color w:val="000000"/>
                <w:sz w:val="14"/>
                <w:szCs w:val="14"/>
                <w:lang w:eastAsia="es-MX"/>
              </w:rPr>
              <w:t>880,047,098</w:t>
            </w:r>
          </w:p>
        </w:tc>
        <w:tc>
          <w:tcPr>
            <w:tcW w:w="1559" w:type="dxa"/>
            <w:tcBorders>
              <w:top w:val="nil"/>
              <w:left w:val="nil"/>
              <w:bottom w:val="single" w:sz="4" w:space="0" w:color="auto"/>
              <w:right w:val="single" w:sz="4" w:space="0" w:color="auto"/>
            </w:tcBorders>
            <w:shd w:val="clear" w:color="auto" w:fill="auto"/>
            <w:noWrap/>
            <w:vAlign w:val="center"/>
            <w:hideMark/>
          </w:tcPr>
          <w:p w:rsidR="008C26A3" w:rsidRPr="008C26A3" w:rsidRDefault="008C26A3" w:rsidP="008C26A3">
            <w:pPr>
              <w:spacing w:after="0" w:line="240" w:lineRule="auto"/>
              <w:jc w:val="right"/>
              <w:rPr>
                <w:rFonts w:ascii="DINPro-Regular" w:eastAsia="Times New Roman" w:hAnsi="DINPro-Regular" w:cs="Calibri"/>
                <w:color w:val="000000"/>
                <w:sz w:val="14"/>
                <w:szCs w:val="14"/>
                <w:lang w:eastAsia="es-MX"/>
              </w:rPr>
            </w:pPr>
            <w:r w:rsidRPr="008C26A3">
              <w:rPr>
                <w:rFonts w:ascii="DINPro-Regular" w:eastAsia="Times New Roman" w:hAnsi="DINPro-Regular" w:cs="Calibri"/>
                <w:color w:val="000000"/>
                <w:sz w:val="14"/>
                <w:szCs w:val="14"/>
                <w:lang w:eastAsia="es-MX"/>
              </w:rPr>
              <w:t>707,434,667</w:t>
            </w:r>
          </w:p>
        </w:tc>
        <w:tc>
          <w:tcPr>
            <w:tcW w:w="1418" w:type="dxa"/>
            <w:tcBorders>
              <w:top w:val="nil"/>
              <w:left w:val="nil"/>
              <w:bottom w:val="single" w:sz="4" w:space="0" w:color="auto"/>
              <w:right w:val="single" w:sz="4" w:space="0" w:color="auto"/>
            </w:tcBorders>
            <w:shd w:val="clear" w:color="000000" w:fill="FFFFFF"/>
            <w:noWrap/>
            <w:vAlign w:val="center"/>
            <w:hideMark/>
          </w:tcPr>
          <w:p w:rsidR="008C26A3" w:rsidRPr="008C26A3" w:rsidRDefault="008C26A3" w:rsidP="008C26A3">
            <w:pPr>
              <w:spacing w:after="0" w:line="240" w:lineRule="auto"/>
              <w:jc w:val="right"/>
              <w:rPr>
                <w:rFonts w:ascii="DINPro-Regular" w:eastAsia="Times New Roman" w:hAnsi="DINPro-Regular" w:cs="Calibri"/>
                <w:color w:val="000000"/>
                <w:sz w:val="14"/>
                <w:szCs w:val="14"/>
                <w:lang w:eastAsia="es-MX"/>
              </w:rPr>
            </w:pPr>
            <w:r w:rsidRPr="008C26A3">
              <w:rPr>
                <w:rFonts w:ascii="DINPro-Regular" w:eastAsia="Times New Roman" w:hAnsi="DINPro-Regular" w:cs="Calibri"/>
                <w:color w:val="000000"/>
                <w:sz w:val="14"/>
                <w:szCs w:val="14"/>
                <w:lang w:eastAsia="es-MX"/>
              </w:rPr>
              <w:t>172,612,431</w:t>
            </w:r>
          </w:p>
        </w:tc>
        <w:tc>
          <w:tcPr>
            <w:tcW w:w="1200" w:type="dxa"/>
            <w:tcBorders>
              <w:top w:val="nil"/>
              <w:left w:val="nil"/>
              <w:bottom w:val="single" w:sz="4" w:space="0" w:color="auto"/>
              <w:right w:val="single" w:sz="4" w:space="0" w:color="auto"/>
            </w:tcBorders>
            <w:shd w:val="clear" w:color="auto" w:fill="auto"/>
            <w:noWrap/>
            <w:vAlign w:val="center"/>
            <w:hideMark/>
          </w:tcPr>
          <w:p w:rsidR="008C26A3" w:rsidRPr="008C26A3" w:rsidRDefault="008C26A3" w:rsidP="008C26A3">
            <w:pPr>
              <w:spacing w:after="0" w:line="240" w:lineRule="auto"/>
              <w:jc w:val="right"/>
              <w:rPr>
                <w:rFonts w:ascii="DINPro-Regular" w:eastAsia="Times New Roman" w:hAnsi="DINPro-Regular" w:cs="Calibri"/>
                <w:color w:val="000000"/>
                <w:sz w:val="14"/>
                <w:szCs w:val="14"/>
                <w:lang w:eastAsia="es-MX"/>
              </w:rPr>
            </w:pPr>
            <w:r w:rsidRPr="008C26A3">
              <w:rPr>
                <w:rFonts w:ascii="DINPro-Regular" w:eastAsia="Times New Roman" w:hAnsi="DINPro-Regular" w:cs="Calibri"/>
                <w:color w:val="000000"/>
                <w:sz w:val="14"/>
                <w:szCs w:val="14"/>
                <w:lang w:eastAsia="es-MX"/>
              </w:rPr>
              <w:t>0.27%</w:t>
            </w:r>
          </w:p>
        </w:tc>
      </w:tr>
      <w:tr w:rsidR="008C26A3" w:rsidRPr="008C26A3" w:rsidTr="007E0005">
        <w:trPr>
          <w:trHeight w:val="290"/>
          <w:jc w:val="center"/>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8C26A3" w:rsidRPr="008C26A3" w:rsidRDefault="008C26A3" w:rsidP="008C26A3">
            <w:pPr>
              <w:spacing w:after="0" w:line="240" w:lineRule="auto"/>
              <w:rPr>
                <w:rFonts w:ascii="DINPro-Regular" w:eastAsia="Times New Roman" w:hAnsi="DINPro-Regular" w:cs="Calibri"/>
                <w:i/>
                <w:iCs/>
                <w:color w:val="333333"/>
                <w:sz w:val="14"/>
                <w:szCs w:val="14"/>
                <w:lang w:eastAsia="es-MX"/>
              </w:rPr>
            </w:pPr>
            <w:r w:rsidRPr="008C26A3">
              <w:rPr>
                <w:rFonts w:ascii="DINPro-Regular" w:eastAsia="Times New Roman" w:hAnsi="DINPro-Regular" w:cs="Calibri"/>
                <w:i/>
                <w:iCs/>
                <w:color w:val="333333"/>
                <w:sz w:val="14"/>
                <w:szCs w:val="14"/>
                <w:lang w:eastAsia="es-MX"/>
              </w:rPr>
              <w:t>Fondos Distintos de Aportaciones</w:t>
            </w:r>
          </w:p>
        </w:tc>
        <w:tc>
          <w:tcPr>
            <w:tcW w:w="1559" w:type="dxa"/>
            <w:tcBorders>
              <w:top w:val="nil"/>
              <w:left w:val="nil"/>
              <w:bottom w:val="single" w:sz="4" w:space="0" w:color="auto"/>
              <w:right w:val="single" w:sz="4" w:space="0" w:color="auto"/>
            </w:tcBorders>
            <w:shd w:val="clear" w:color="auto" w:fill="auto"/>
            <w:noWrap/>
            <w:vAlign w:val="center"/>
            <w:hideMark/>
          </w:tcPr>
          <w:p w:rsidR="008C26A3" w:rsidRPr="008C26A3" w:rsidRDefault="008C26A3" w:rsidP="008C26A3">
            <w:pPr>
              <w:spacing w:after="0" w:line="240" w:lineRule="auto"/>
              <w:jc w:val="right"/>
              <w:rPr>
                <w:rFonts w:ascii="DINPro-Regular" w:eastAsia="Times New Roman" w:hAnsi="DINPro-Regular" w:cs="Calibri"/>
                <w:color w:val="000000"/>
                <w:sz w:val="14"/>
                <w:szCs w:val="14"/>
                <w:lang w:eastAsia="es-MX"/>
              </w:rPr>
            </w:pPr>
            <w:r w:rsidRPr="008C26A3">
              <w:rPr>
                <w:rFonts w:ascii="DINPro-Regular" w:eastAsia="Times New Roman" w:hAnsi="DINPro-Regular" w:cs="Calibri"/>
                <w:color w:val="000000"/>
                <w:sz w:val="14"/>
                <w:szCs w:val="14"/>
                <w:lang w:eastAsia="es-MX"/>
              </w:rPr>
              <w:t>1,515,128,547</w:t>
            </w:r>
          </w:p>
        </w:tc>
        <w:tc>
          <w:tcPr>
            <w:tcW w:w="1559" w:type="dxa"/>
            <w:tcBorders>
              <w:top w:val="nil"/>
              <w:left w:val="nil"/>
              <w:bottom w:val="single" w:sz="4" w:space="0" w:color="auto"/>
              <w:right w:val="single" w:sz="4" w:space="0" w:color="auto"/>
            </w:tcBorders>
            <w:shd w:val="clear" w:color="auto" w:fill="auto"/>
            <w:noWrap/>
            <w:vAlign w:val="center"/>
            <w:hideMark/>
          </w:tcPr>
          <w:p w:rsidR="008C26A3" w:rsidRPr="008C26A3" w:rsidRDefault="008C26A3" w:rsidP="008C26A3">
            <w:pPr>
              <w:spacing w:after="0" w:line="240" w:lineRule="auto"/>
              <w:jc w:val="right"/>
              <w:rPr>
                <w:rFonts w:ascii="DINPro-Regular" w:eastAsia="Times New Roman" w:hAnsi="DINPro-Regular" w:cs="Calibri"/>
                <w:color w:val="000000"/>
                <w:sz w:val="14"/>
                <w:szCs w:val="14"/>
                <w:lang w:eastAsia="es-MX"/>
              </w:rPr>
            </w:pPr>
            <w:r w:rsidRPr="008C26A3">
              <w:rPr>
                <w:rFonts w:ascii="DINPro-Regular" w:eastAsia="Times New Roman" w:hAnsi="DINPro-Regular" w:cs="Calibri"/>
                <w:color w:val="000000"/>
                <w:sz w:val="14"/>
                <w:szCs w:val="14"/>
                <w:lang w:eastAsia="es-MX"/>
              </w:rPr>
              <w:t>1,427,842,239</w:t>
            </w:r>
          </w:p>
        </w:tc>
        <w:tc>
          <w:tcPr>
            <w:tcW w:w="1418" w:type="dxa"/>
            <w:tcBorders>
              <w:top w:val="nil"/>
              <w:left w:val="nil"/>
              <w:bottom w:val="single" w:sz="4" w:space="0" w:color="auto"/>
              <w:right w:val="single" w:sz="4" w:space="0" w:color="auto"/>
            </w:tcBorders>
            <w:shd w:val="clear" w:color="000000" w:fill="FFFFFF"/>
            <w:noWrap/>
            <w:vAlign w:val="center"/>
            <w:hideMark/>
          </w:tcPr>
          <w:p w:rsidR="008C26A3" w:rsidRPr="008C26A3" w:rsidRDefault="008C26A3" w:rsidP="008C26A3">
            <w:pPr>
              <w:spacing w:after="0" w:line="240" w:lineRule="auto"/>
              <w:jc w:val="right"/>
              <w:rPr>
                <w:rFonts w:ascii="DINPro-Regular" w:eastAsia="Times New Roman" w:hAnsi="DINPro-Regular" w:cs="Calibri"/>
                <w:color w:val="000000"/>
                <w:sz w:val="14"/>
                <w:szCs w:val="14"/>
                <w:lang w:eastAsia="es-MX"/>
              </w:rPr>
            </w:pPr>
            <w:r w:rsidRPr="008C26A3">
              <w:rPr>
                <w:rFonts w:ascii="DINPro-Regular" w:eastAsia="Times New Roman" w:hAnsi="DINPro-Regular" w:cs="Calibri"/>
                <w:color w:val="000000"/>
                <w:sz w:val="14"/>
                <w:szCs w:val="14"/>
                <w:lang w:eastAsia="es-MX"/>
              </w:rPr>
              <w:t>87,286,308</w:t>
            </w:r>
          </w:p>
        </w:tc>
        <w:tc>
          <w:tcPr>
            <w:tcW w:w="1200" w:type="dxa"/>
            <w:tcBorders>
              <w:top w:val="nil"/>
              <w:left w:val="nil"/>
              <w:bottom w:val="single" w:sz="4" w:space="0" w:color="auto"/>
              <w:right w:val="single" w:sz="4" w:space="0" w:color="auto"/>
            </w:tcBorders>
            <w:shd w:val="clear" w:color="auto" w:fill="auto"/>
            <w:noWrap/>
            <w:vAlign w:val="center"/>
            <w:hideMark/>
          </w:tcPr>
          <w:p w:rsidR="008C26A3" w:rsidRPr="008C26A3" w:rsidRDefault="008C26A3" w:rsidP="008C26A3">
            <w:pPr>
              <w:spacing w:after="0" w:line="240" w:lineRule="auto"/>
              <w:jc w:val="right"/>
              <w:rPr>
                <w:rFonts w:ascii="DINPro-Regular" w:eastAsia="Times New Roman" w:hAnsi="DINPro-Regular" w:cs="Calibri"/>
                <w:color w:val="000000"/>
                <w:sz w:val="14"/>
                <w:szCs w:val="14"/>
                <w:lang w:eastAsia="es-MX"/>
              </w:rPr>
            </w:pPr>
            <w:r w:rsidRPr="008C26A3">
              <w:rPr>
                <w:rFonts w:ascii="DINPro-Regular" w:eastAsia="Times New Roman" w:hAnsi="DINPro-Regular" w:cs="Calibri"/>
                <w:color w:val="000000"/>
                <w:sz w:val="14"/>
                <w:szCs w:val="14"/>
                <w:lang w:eastAsia="es-MX"/>
              </w:rPr>
              <w:t>0.14%</w:t>
            </w:r>
          </w:p>
        </w:tc>
      </w:tr>
      <w:tr w:rsidR="008C26A3" w:rsidRPr="008C26A3" w:rsidTr="007E0005">
        <w:trPr>
          <w:trHeight w:val="290"/>
          <w:jc w:val="center"/>
        </w:trPr>
        <w:tc>
          <w:tcPr>
            <w:tcW w:w="3256" w:type="dxa"/>
            <w:tcBorders>
              <w:top w:val="nil"/>
              <w:left w:val="single" w:sz="4" w:space="0" w:color="auto"/>
              <w:bottom w:val="single" w:sz="4" w:space="0" w:color="auto"/>
              <w:right w:val="single" w:sz="4" w:space="0" w:color="auto"/>
            </w:tcBorders>
            <w:shd w:val="clear" w:color="000000" w:fill="D9D9D9"/>
            <w:noWrap/>
            <w:vAlign w:val="center"/>
            <w:hideMark/>
          </w:tcPr>
          <w:p w:rsidR="008C26A3" w:rsidRPr="008C26A3" w:rsidRDefault="008C26A3" w:rsidP="008C26A3">
            <w:pPr>
              <w:spacing w:after="0" w:line="240" w:lineRule="auto"/>
              <w:rPr>
                <w:rFonts w:ascii="DINPro-Regular" w:eastAsia="Times New Roman" w:hAnsi="DINPro-Regular" w:cs="Calibri"/>
                <w:b/>
                <w:bCs/>
                <w:color w:val="000000"/>
                <w:sz w:val="16"/>
                <w:szCs w:val="16"/>
                <w:lang w:eastAsia="es-MX"/>
              </w:rPr>
            </w:pPr>
            <w:r w:rsidRPr="008C26A3">
              <w:rPr>
                <w:rFonts w:ascii="DINPro-Regular" w:eastAsia="Times New Roman" w:hAnsi="DINPro-Regular" w:cs="Calibri"/>
                <w:b/>
                <w:bCs/>
                <w:color w:val="000000"/>
                <w:sz w:val="16"/>
                <w:szCs w:val="16"/>
                <w:lang w:eastAsia="es-MX"/>
              </w:rPr>
              <w:t>Ingresos por Financiamiento</w:t>
            </w:r>
          </w:p>
        </w:tc>
        <w:tc>
          <w:tcPr>
            <w:tcW w:w="1559" w:type="dxa"/>
            <w:tcBorders>
              <w:top w:val="nil"/>
              <w:left w:val="nil"/>
              <w:bottom w:val="single" w:sz="4" w:space="0" w:color="auto"/>
              <w:right w:val="single" w:sz="4" w:space="0" w:color="auto"/>
            </w:tcBorders>
            <w:shd w:val="clear" w:color="000000" w:fill="D9D9D9"/>
            <w:noWrap/>
            <w:vAlign w:val="center"/>
            <w:hideMark/>
          </w:tcPr>
          <w:p w:rsidR="008C26A3" w:rsidRPr="008C26A3" w:rsidRDefault="008C26A3" w:rsidP="008C26A3">
            <w:pPr>
              <w:spacing w:after="0" w:line="240" w:lineRule="auto"/>
              <w:jc w:val="right"/>
              <w:rPr>
                <w:rFonts w:ascii="DINPro-Regular" w:eastAsia="Times New Roman" w:hAnsi="DINPro-Regular" w:cs="Calibri"/>
                <w:b/>
                <w:bCs/>
                <w:color w:val="000000"/>
                <w:sz w:val="16"/>
                <w:szCs w:val="16"/>
                <w:lang w:eastAsia="es-MX"/>
              </w:rPr>
            </w:pPr>
            <w:r w:rsidRPr="008C26A3">
              <w:rPr>
                <w:rFonts w:ascii="DINPro-Regular" w:eastAsia="Times New Roman" w:hAnsi="DINPro-Regular" w:cs="Calibri"/>
                <w:b/>
                <w:bCs/>
                <w:color w:val="000000"/>
                <w:sz w:val="16"/>
                <w:szCs w:val="16"/>
                <w:lang w:eastAsia="es-MX"/>
              </w:rPr>
              <w:t>3,452,000,000</w:t>
            </w:r>
          </w:p>
        </w:tc>
        <w:tc>
          <w:tcPr>
            <w:tcW w:w="1559" w:type="dxa"/>
            <w:tcBorders>
              <w:top w:val="nil"/>
              <w:left w:val="nil"/>
              <w:bottom w:val="single" w:sz="4" w:space="0" w:color="auto"/>
              <w:right w:val="single" w:sz="4" w:space="0" w:color="auto"/>
            </w:tcBorders>
            <w:shd w:val="clear" w:color="000000" w:fill="D9D9D9"/>
            <w:noWrap/>
            <w:vAlign w:val="center"/>
            <w:hideMark/>
          </w:tcPr>
          <w:p w:rsidR="008C26A3" w:rsidRPr="008C26A3" w:rsidRDefault="008C26A3" w:rsidP="008C26A3">
            <w:pPr>
              <w:spacing w:after="0" w:line="240" w:lineRule="auto"/>
              <w:jc w:val="right"/>
              <w:rPr>
                <w:rFonts w:ascii="DINPro-Regular" w:eastAsia="Times New Roman" w:hAnsi="DINPro-Regular" w:cs="Calibri"/>
                <w:b/>
                <w:bCs/>
                <w:color w:val="000000"/>
                <w:sz w:val="16"/>
                <w:szCs w:val="16"/>
                <w:lang w:eastAsia="es-MX"/>
              </w:rPr>
            </w:pPr>
            <w:r w:rsidRPr="008C26A3">
              <w:rPr>
                <w:rFonts w:ascii="DINPro-Regular" w:eastAsia="Times New Roman" w:hAnsi="DINPro-Regular" w:cs="Calibri"/>
                <w:b/>
                <w:bCs/>
                <w:color w:val="000000"/>
                <w:sz w:val="16"/>
                <w:szCs w:val="16"/>
                <w:lang w:eastAsia="es-MX"/>
              </w:rPr>
              <w:t>600,000,000</w:t>
            </w:r>
          </w:p>
        </w:tc>
        <w:tc>
          <w:tcPr>
            <w:tcW w:w="1418" w:type="dxa"/>
            <w:tcBorders>
              <w:top w:val="nil"/>
              <w:left w:val="nil"/>
              <w:bottom w:val="single" w:sz="4" w:space="0" w:color="auto"/>
              <w:right w:val="single" w:sz="4" w:space="0" w:color="auto"/>
            </w:tcBorders>
            <w:shd w:val="clear" w:color="000000" w:fill="FFFFFF"/>
            <w:noWrap/>
            <w:vAlign w:val="center"/>
            <w:hideMark/>
          </w:tcPr>
          <w:p w:rsidR="008C26A3" w:rsidRPr="008C26A3" w:rsidRDefault="008C26A3" w:rsidP="008C26A3">
            <w:pPr>
              <w:spacing w:after="0" w:line="240" w:lineRule="auto"/>
              <w:jc w:val="right"/>
              <w:rPr>
                <w:rFonts w:ascii="DINPro-Regular" w:eastAsia="Times New Roman" w:hAnsi="DINPro-Regular" w:cs="Calibri"/>
                <w:color w:val="000000"/>
                <w:sz w:val="14"/>
                <w:szCs w:val="14"/>
                <w:lang w:eastAsia="es-MX"/>
              </w:rPr>
            </w:pPr>
            <w:r w:rsidRPr="008C26A3">
              <w:rPr>
                <w:rFonts w:ascii="DINPro-Regular" w:eastAsia="Times New Roman" w:hAnsi="DINPro-Regular" w:cs="Calibri"/>
                <w:color w:val="000000"/>
                <w:sz w:val="14"/>
                <w:szCs w:val="14"/>
                <w:lang w:eastAsia="es-MX"/>
              </w:rPr>
              <w:t> </w:t>
            </w:r>
          </w:p>
        </w:tc>
        <w:tc>
          <w:tcPr>
            <w:tcW w:w="1200" w:type="dxa"/>
            <w:tcBorders>
              <w:top w:val="nil"/>
              <w:left w:val="nil"/>
              <w:bottom w:val="single" w:sz="4" w:space="0" w:color="auto"/>
              <w:right w:val="single" w:sz="4" w:space="0" w:color="auto"/>
            </w:tcBorders>
            <w:shd w:val="clear" w:color="auto" w:fill="auto"/>
            <w:noWrap/>
            <w:vAlign w:val="center"/>
            <w:hideMark/>
          </w:tcPr>
          <w:p w:rsidR="008C26A3" w:rsidRPr="008C26A3" w:rsidRDefault="008C26A3" w:rsidP="008C26A3">
            <w:pPr>
              <w:spacing w:after="0" w:line="240" w:lineRule="auto"/>
              <w:jc w:val="right"/>
              <w:rPr>
                <w:rFonts w:ascii="DINPro-Regular" w:eastAsia="Times New Roman" w:hAnsi="DINPro-Regular" w:cs="Calibri"/>
                <w:color w:val="000000"/>
                <w:sz w:val="14"/>
                <w:szCs w:val="14"/>
                <w:lang w:eastAsia="es-MX"/>
              </w:rPr>
            </w:pPr>
            <w:r w:rsidRPr="008C26A3">
              <w:rPr>
                <w:rFonts w:ascii="DINPro-Regular" w:eastAsia="Times New Roman" w:hAnsi="DINPro-Regular" w:cs="Calibri"/>
                <w:color w:val="000000"/>
                <w:sz w:val="14"/>
                <w:szCs w:val="14"/>
                <w:lang w:eastAsia="es-MX"/>
              </w:rPr>
              <w:t> </w:t>
            </w:r>
          </w:p>
        </w:tc>
      </w:tr>
      <w:tr w:rsidR="008C26A3" w:rsidRPr="008C26A3" w:rsidTr="007E0005">
        <w:trPr>
          <w:trHeight w:val="290"/>
          <w:jc w:val="center"/>
        </w:trPr>
        <w:tc>
          <w:tcPr>
            <w:tcW w:w="3256" w:type="dxa"/>
            <w:tcBorders>
              <w:top w:val="nil"/>
              <w:left w:val="single" w:sz="4" w:space="0" w:color="auto"/>
              <w:bottom w:val="single" w:sz="4" w:space="0" w:color="auto"/>
              <w:right w:val="single" w:sz="4" w:space="0" w:color="auto"/>
            </w:tcBorders>
            <w:shd w:val="clear" w:color="000000" w:fill="97C93D"/>
            <w:vAlign w:val="center"/>
            <w:hideMark/>
          </w:tcPr>
          <w:p w:rsidR="008C26A3" w:rsidRPr="008C26A3" w:rsidRDefault="008C26A3" w:rsidP="008C26A3">
            <w:pPr>
              <w:spacing w:after="0" w:line="240" w:lineRule="auto"/>
              <w:jc w:val="center"/>
              <w:rPr>
                <w:rFonts w:ascii="DINPro-Regular" w:eastAsia="Times New Roman" w:hAnsi="DINPro-Regular" w:cs="Calibri"/>
                <w:b/>
                <w:bCs/>
                <w:color w:val="000000"/>
                <w:sz w:val="16"/>
                <w:szCs w:val="16"/>
                <w:lang w:eastAsia="es-MX"/>
              </w:rPr>
            </w:pPr>
            <w:r w:rsidRPr="008C26A3">
              <w:rPr>
                <w:rFonts w:ascii="DINPro-Regular" w:eastAsia="Times New Roman" w:hAnsi="DINPro-Regular" w:cs="Calibri"/>
                <w:b/>
                <w:bCs/>
                <w:color w:val="000000"/>
                <w:sz w:val="16"/>
                <w:szCs w:val="16"/>
                <w:lang w:eastAsia="es-MX"/>
              </w:rPr>
              <w:t>Total de Ingresos Presupuestarios</w:t>
            </w:r>
          </w:p>
        </w:tc>
        <w:tc>
          <w:tcPr>
            <w:tcW w:w="1559" w:type="dxa"/>
            <w:tcBorders>
              <w:top w:val="nil"/>
              <w:left w:val="nil"/>
              <w:bottom w:val="single" w:sz="4" w:space="0" w:color="auto"/>
              <w:right w:val="single" w:sz="4" w:space="0" w:color="auto"/>
            </w:tcBorders>
            <w:shd w:val="clear" w:color="000000" w:fill="97C93D"/>
            <w:noWrap/>
            <w:vAlign w:val="center"/>
            <w:hideMark/>
          </w:tcPr>
          <w:p w:rsidR="008C26A3" w:rsidRPr="008C26A3" w:rsidRDefault="008C26A3" w:rsidP="008C26A3">
            <w:pPr>
              <w:spacing w:after="0" w:line="240" w:lineRule="auto"/>
              <w:jc w:val="right"/>
              <w:rPr>
                <w:rFonts w:ascii="DINPro-Regular" w:eastAsia="Times New Roman" w:hAnsi="DINPro-Regular" w:cs="Calibri"/>
                <w:b/>
                <w:bCs/>
                <w:color w:val="000000"/>
                <w:sz w:val="16"/>
                <w:szCs w:val="16"/>
                <w:lang w:eastAsia="es-MX"/>
              </w:rPr>
            </w:pPr>
            <w:r w:rsidRPr="008C26A3">
              <w:rPr>
                <w:rFonts w:ascii="DINPro-Regular" w:eastAsia="Times New Roman" w:hAnsi="DINPro-Regular" w:cs="Calibri"/>
                <w:b/>
                <w:bCs/>
                <w:color w:val="000000"/>
                <w:sz w:val="16"/>
                <w:szCs w:val="16"/>
                <w:lang w:eastAsia="es-MX"/>
              </w:rPr>
              <w:t>66,162,826,089</w:t>
            </w:r>
          </w:p>
        </w:tc>
        <w:tc>
          <w:tcPr>
            <w:tcW w:w="1559" w:type="dxa"/>
            <w:tcBorders>
              <w:top w:val="nil"/>
              <w:left w:val="nil"/>
              <w:bottom w:val="single" w:sz="4" w:space="0" w:color="auto"/>
              <w:right w:val="single" w:sz="4" w:space="0" w:color="auto"/>
            </w:tcBorders>
            <w:shd w:val="clear" w:color="000000" w:fill="97C93D"/>
            <w:noWrap/>
            <w:vAlign w:val="center"/>
            <w:hideMark/>
          </w:tcPr>
          <w:p w:rsidR="008C26A3" w:rsidRPr="008C26A3" w:rsidRDefault="008C26A3" w:rsidP="008C26A3">
            <w:pPr>
              <w:spacing w:after="0" w:line="240" w:lineRule="auto"/>
              <w:jc w:val="right"/>
              <w:rPr>
                <w:rFonts w:ascii="DINPro-Regular" w:eastAsia="Times New Roman" w:hAnsi="DINPro-Regular" w:cs="Calibri"/>
                <w:b/>
                <w:bCs/>
                <w:color w:val="000000"/>
                <w:sz w:val="16"/>
                <w:szCs w:val="16"/>
                <w:lang w:eastAsia="es-MX"/>
              </w:rPr>
            </w:pPr>
            <w:r w:rsidRPr="008C26A3">
              <w:rPr>
                <w:rFonts w:ascii="DINPro-Regular" w:eastAsia="Times New Roman" w:hAnsi="DINPro-Regular" w:cs="Calibri"/>
                <w:b/>
                <w:bCs/>
                <w:color w:val="000000"/>
                <w:sz w:val="16"/>
                <w:szCs w:val="16"/>
                <w:lang w:eastAsia="es-MX"/>
              </w:rPr>
              <w:t>63,710,556,069</w:t>
            </w:r>
          </w:p>
        </w:tc>
        <w:tc>
          <w:tcPr>
            <w:tcW w:w="1418" w:type="dxa"/>
            <w:tcBorders>
              <w:top w:val="nil"/>
              <w:left w:val="nil"/>
              <w:bottom w:val="single" w:sz="4" w:space="0" w:color="auto"/>
              <w:right w:val="single" w:sz="4" w:space="0" w:color="auto"/>
            </w:tcBorders>
            <w:shd w:val="clear" w:color="000000" w:fill="97C93D"/>
            <w:noWrap/>
            <w:vAlign w:val="center"/>
            <w:hideMark/>
          </w:tcPr>
          <w:p w:rsidR="008C26A3" w:rsidRPr="008C26A3" w:rsidRDefault="008C26A3" w:rsidP="008C26A3">
            <w:pPr>
              <w:spacing w:after="0" w:line="240" w:lineRule="auto"/>
              <w:jc w:val="right"/>
              <w:rPr>
                <w:rFonts w:ascii="DINPro-Regular" w:eastAsia="Times New Roman" w:hAnsi="DINPro-Regular" w:cs="Calibri"/>
                <w:b/>
                <w:bCs/>
                <w:color w:val="000000"/>
                <w:sz w:val="16"/>
                <w:szCs w:val="16"/>
                <w:lang w:eastAsia="es-MX"/>
              </w:rPr>
            </w:pPr>
            <w:r w:rsidRPr="008C26A3">
              <w:rPr>
                <w:rFonts w:ascii="DINPro-Regular" w:eastAsia="Times New Roman" w:hAnsi="DINPro-Regular" w:cs="Calibri"/>
                <w:b/>
                <w:bCs/>
                <w:color w:val="000000"/>
                <w:sz w:val="16"/>
                <w:szCs w:val="16"/>
                <w:lang w:eastAsia="es-MX"/>
              </w:rPr>
              <w:t>-399,729,980</w:t>
            </w:r>
          </w:p>
        </w:tc>
        <w:tc>
          <w:tcPr>
            <w:tcW w:w="1200" w:type="dxa"/>
            <w:tcBorders>
              <w:top w:val="nil"/>
              <w:left w:val="nil"/>
              <w:bottom w:val="single" w:sz="4" w:space="0" w:color="auto"/>
              <w:right w:val="single" w:sz="4" w:space="0" w:color="auto"/>
            </w:tcBorders>
            <w:shd w:val="clear" w:color="000000" w:fill="97C93D"/>
            <w:noWrap/>
            <w:vAlign w:val="center"/>
            <w:hideMark/>
          </w:tcPr>
          <w:p w:rsidR="008C26A3" w:rsidRPr="008C26A3" w:rsidRDefault="008C26A3" w:rsidP="008C26A3">
            <w:pPr>
              <w:spacing w:after="0" w:line="240" w:lineRule="auto"/>
              <w:jc w:val="right"/>
              <w:rPr>
                <w:rFonts w:ascii="DINPro-Regular" w:eastAsia="Times New Roman" w:hAnsi="DINPro-Regular" w:cs="Calibri"/>
                <w:b/>
                <w:bCs/>
                <w:color w:val="000000"/>
                <w:sz w:val="16"/>
                <w:szCs w:val="16"/>
                <w:lang w:eastAsia="es-MX"/>
              </w:rPr>
            </w:pPr>
            <w:r w:rsidRPr="008C26A3">
              <w:rPr>
                <w:rFonts w:ascii="DINPro-Regular" w:eastAsia="Times New Roman" w:hAnsi="DINPro-Regular" w:cs="Calibri"/>
                <w:b/>
                <w:bCs/>
                <w:color w:val="000000"/>
                <w:sz w:val="16"/>
                <w:szCs w:val="16"/>
                <w:lang w:eastAsia="es-MX"/>
              </w:rPr>
              <w:t>-0.6274%</w:t>
            </w:r>
          </w:p>
        </w:tc>
      </w:tr>
    </w:tbl>
    <w:p w:rsidR="00AB418C" w:rsidRDefault="00AB418C" w:rsidP="00AA7087">
      <w:pPr>
        <w:pStyle w:val="Texto"/>
        <w:spacing w:after="0" w:line="240" w:lineRule="exact"/>
        <w:ind w:firstLine="0"/>
        <w:rPr>
          <w:rFonts w:ascii="DINPro-Regular" w:eastAsia="Calibri" w:hAnsi="DINPro-Regular" w:cs="DIN Pro Regular"/>
          <w:sz w:val="22"/>
          <w:szCs w:val="22"/>
          <w:lang w:eastAsia="en-US"/>
        </w:rPr>
      </w:pPr>
    </w:p>
    <w:p w:rsidR="00A45D67" w:rsidRDefault="0069250B" w:rsidP="00A45D67">
      <w:pPr>
        <w:pStyle w:val="Prrafodelista"/>
        <w:spacing w:after="0" w:line="240" w:lineRule="exact"/>
        <w:jc w:val="both"/>
        <w:rPr>
          <w:rFonts w:ascii="DIN Pro Regular" w:hAnsi="DIN Pro Regular" w:cs="DIN Pro Regular"/>
          <w:sz w:val="18"/>
          <w:szCs w:val="18"/>
        </w:rPr>
      </w:pPr>
      <w:r w:rsidRPr="001838DE">
        <w:rPr>
          <w:rFonts w:ascii="DIN Pro Regular" w:hAnsi="DIN Pro Regular" w:cs="DIN Pro Regular"/>
          <w:sz w:val="18"/>
          <w:szCs w:val="18"/>
        </w:rPr>
        <w:t>Los ingresos</w:t>
      </w:r>
      <w:r w:rsidR="00920BEF" w:rsidRPr="001838DE">
        <w:rPr>
          <w:rFonts w:ascii="DIN Pro Regular" w:hAnsi="DIN Pro Regular" w:cs="DIN Pro Regular"/>
          <w:sz w:val="18"/>
          <w:szCs w:val="18"/>
        </w:rPr>
        <w:t xml:space="preserve"> propios</w:t>
      </w:r>
      <w:r w:rsidRPr="001838DE">
        <w:rPr>
          <w:rFonts w:ascii="DIN Pro Regular" w:hAnsi="DIN Pro Regular" w:cs="DIN Pro Regular"/>
          <w:sz w:val="18"/>
          <w:szCs w:val="18"/>
        </w:rPr>
        <w:t xml:space="preserve"> presupuestarios sin incluir los ingresos derivados de financiamiento representaron en forma global </w:t>
      </w:r>
      <w:r w:rsidR="00AB418C">
        <w:rPr>
          <w:rFonts w:ascii="DIN Pro Regular" w:hAnsi="DIN Pro Regular" w:cs="DIN Pro Regular"/>
          <w:sz w:val="18"/>
          <w:szCs w:val="18"/>
        </w:rPr>
        <w:t>un incremento del</w:t>
      </w:r>
      <w:r w:rsidR="001F5BAA">
        <w:rPr>
          <w:rFonts w:ascii="DIN Pro Regular" w:hAnsi="DIN Pro Regular" w:cs="DIN Pro Regular"/>
          <w:sz w:val="18"/>
          <w:szCs w:val="18"/>
        </w:rPr>
        <w:t xml:space="preserve"> </w:t>
      </w:r>
      <w:r w:rsidR="008C26A3">
        <w:rPr>
          <w:rFonts w:ascii="DIN Pro Regular" w:hAnsi="DIN Pro Regular" w:cs="DIN Pro Regular"/>
          <w:sz w:val="18"/>
          <w:szCs w:val="18"/>
        </w:rPr>
        <w:t>0.80</w:t>
      </w:r>
      <w:r w:rsidR="00AB418C">
        <w:rPr>
          <w:rFonts w:ascii="DIN Pro Regular" w:hAnsi="DIN Pro Regular" w:cs="DIN Pro Regular"/>
          <w:sz w:val="18"/>
          <w:szCs w:val="18"/>
        </w:rPr>
        <w:t>%</w:t>
      </w:r>
      <w:r w:rsidRPr="001838DE">
        <w:rPr>
          <w:rFonts w:ascii="DIN Pro Regular" w:hAnsi="DIN Pro Regular" w:cs="DIN Pro Regular"/>
          <w:sz w:val="18"/>
          <w:szCs w:val="18"/>
        </w:rPr>
        <w:t xml:space="preserve"> </w:t>
      </w:r>
      <w:r w:rsidR="00B07C73" w:rsidRPr="001838DE">
        <w:rPr>
          <w:rFonts w:ascii="DIN Pro Regular" w:hAnsi="DIN Pro Regular" w:cs="DIN Pro Regular"/>
          <w:sz w:val="18"/>
          <w:szCs w:val="18"/>
        </w:rPr>
        <w:t>con respecto</w:t>
      </w:r>
      <w:r w:rsidRPr="001838DE">
        <w:rPr>
          <w:rFonts w:ascii="DIN Pro Regular" w:hAnsi="DIN Pro Regular" w:cs="DIN Pro Regular"/>
          <w:sz w:val="18"/>
          <w:szCs w:val="18"/>
        </w:rPr>
        <w:t xml:space="preserve"> al ejercicio anterior por la </w:t>
      </w:r>
      <w:r w:rsidR="00B07C73" w:rsidRPr="001838DE">
        <w:rPr>
          <w:rFonts w:ascii="DIN Pro Regular" w:hAnsi="DIN Pro Regular" w:cs="DIN Pro Regular"/>
          <w:sz w:val="18"/>
          <w:szCs w:val="18"/>
        </w:rPr>
        <w:t>cantidad de</w:t>
      </w:r>
      <w:r w:rsidRPr="001838DE">
        <w:rPr>
          <w:rFonts w:ascii="DIN Pro Regular" w:hAnsi="DIN Pro Regular" w:cs="DIN Pro Regular"/>
          <w:sz w:val="18"/>
          <w:szCs w:val="18"/>
        </w:rPr>
        <w:t xml:space="preserve"> </w:t>
      </w:r>
      <w:r w:rsidR="008C26A3">
        <w:rPr>
          <w:rFonts w:ascii="DIN Pro Regular" w:hAnsi="DIN Pro Regular" w:cs="DIN Pro Regular"/>
          <w:sz w:val="18"/>
          <w:szCs w:val="18"/>
        </w:rPr>
        <w:t>509,564,844</w:t>
      </w:r>
      <w:r w:rsidR="00097C79" w:rsidRPr="001838DE">
        <w:rPr>
          <w:rFonts w:ascii="DIN Pro Regular" w:hAnsi="DIN Pro Regular" w:cs="DIN Pro Regular"/>
          <w:sz w:val="18"/>
          <w:szCs w:val="18"/>
        </w:rPr>
        <w:t>,</w:t>
      </w:r>
      <w:r w:rsidR="00B07C73" w:rsidRPr="001838DE">
        <w:rPr>
          <w:rFonts w:ascii="DIN Pro Regular" w:hAnsi="DIN Pro Regular" w:cs="DIN Pro Regular"/>
          <w:sz w:val="18"/>
          <w:szCs w:val="18"/>
        </w:rPr>
        <w:t xml:space="preserve"> </w:t>
      </w:r>
      <w:r w:rsidR="00AB418C">
        <w:rPr>
          <w:rFonts w:ascii="DIN Pro Regular" w:hAnsi="DIN Pro Regular" w:cs="DIN Pro Regular"/>
          <w:sz w:val="18"/>
          <w:szCs w:val="18"/>
        </w:rPr>
        <w:t xml:space="preserve">el incremento </w:t>
      </w:r>
      <w:r w:rsidR="00B07C73" w:rsidRPr="001838DE">
        <w:rPr>
          <w:rFonts w:ascii="DIN Pro Regular" w:hAnsi="DIN Pro Regular" w:cs="DIN Pro Regular"/>
          <w:sz w:val="18"/>
          <w:szCs w:val="18"/>
        </w:rPr>
        <w:t>se refleja en el rubro de</w:t>
      </w:r>
      <w:r w:rsidR="00AB418C">
        <w:rPr>
          <w:rFonts w:ascii="DIN Pro Regular" w:hAnsi="DIN Pro Regular" w:cs="DIN Pro Regular"/>
          <w:sz w:val="18"/>
          <w:szCs w:val="18"/>
        </w:rPr>
        <w:t xml:space="preserve"> Impuestos, siendo la</w:t>
      </w:r>
      <w:r w:rsidR="00B07C73" w:rsidRPr="001838DE">
        <w:rPr>
          <w:rFonts w:ascii="DIN Pro Regular" w:hAnsi="DIN Pro Regular" w:cs="DIN Pro Regular"/>
          <w:sz w:val="18"/>
          <w:szCs w:val="18"/>
        </w:rPr>
        <w:t xml:space="preserve"> diminuciones en </w:t>
      </w:r>
      <w:r w:rsidR="00097C79" w:rsidRPr="001838DE">
        <w:rPr>
          <w:rFonts w:ascii="DIN Pro Regular" w:hAnsi="DIN Pro Regular" w:cs="DIN Pro Regular"/>
          <w:sz w:val="18"/>
          <w:szCs w:val="18"/>
        </w:rPr>
        <w:t>el renglón de</w:t>
      </w:r>
      <w:r w:rsidR="00AB418C">
        <w:rPr>
          <w:rFonts w:ascii="DIN Pro Regular" w:hAnsi="DIN Pro Regular" w:cs="DIN Pro Regular"/>
          <w:sz w:val="18"/>
          <w:szCs w:val="18"/>
        </w:rPr>
        <w:t xml:space="preserve"> Productos</w:t>
      </w:r>
      <w:r w:rsidR="008C26A3">
        <w:rPr>
          <w:rFonts w:ascii="DIN Pro Regular" w:hAnsi="DIN Pro Regular" w:cs="DIN Pro Regular"/>
          <w:sz w:val="18"/>
          <w:szCs w:val="18"/>
        </w:rPr>
        <w:t xml:space="preserve"> y Aprovechamientos</w:t>
      </w:r>
      <w:r w:rsidR="00AB418C">
        <w:rPr>
          <w:rFonts w:ascii="DIN Pro Regular" w:hAnsi="DIN Pro Regular" w:cs="DIN Pro Regular"/>
          <w:sz w:val="18"/>
          <w:szCs w:val="18"/>
        </w:rPr>
        <w:t>.</w:t>
      </w:r>
      <w:r w:rsidR="009A2EE0">
        <w:rPr>
          <w:rFonts w:ascii="DIN Pro Regular" w:hAnsi="DIN Pro Regular" w:cs="DIN Pro Regular"/>
          <w:sz w:val="18"/>
          <w:szCs w:val="18"/>
        </w:rPr>
        <w:t xml:space="preserve">, en comparación con el mismo trimestre del ejercicio 2020 los ingresos de Participaciones y </w:t>
      </w:r>
      <w:r w:rsidR="00592BED">
        <w:rPr>
          <w:rFonts w:ascii="DIN Pro Regular" w:hAnsi="DIN Pro Regular" w:cs="DIN Pro Regular"/>
          <w:sz w:val="18"/>
          <w:szCs w:val="18"/>
        </w:rPr>
        <w:t>Convenios</w:t>
      </w:r>
      <w:r w:rsidR="008C26A3">
        <w:rPr>
          <w:rFonts w:ascii="DIN Pro Regular" w:hAnsi="DIN Pro Regular" w:cs="DIN Pro Regular"/>
          <w:sz w:val="18"/>
          <w:szCs w:val="18"/>
        </w:rPr>
        <w:t xml:space="preserve"> disminuyeron en un 1.43</w:t>
      </w:r>
      <w:r w:rsidR="001F5BAA">
        <w:rPr>
          <w:rFonts w:ascii="DIN Pro Regular" w:hAnsi="DIN Pro Regular" w:cs="DIN Pro Regular"/>
          <w:sz w:val="18"/>
          <w:szCs w:val="18"/>
        </w:rPr>
        <w:t>1</w:t>
      </w:r>
      <w:r w:rsidR="009A2EE0">
        <w:rPr>
          <w:rFonts w:ascii="DIN Pro Regular" w:hAnsi="DIN Pro Regular" w:cs="DIN Pro Regular"/>
          <w:sz w:val="18"/>
          <w:szCs w:val="18"/>
        </w:rPr>
        <w:t>% representando un importe de</w:t>
      </w:r>
      <w:r w:rsidR="009C00E0">
        <w:rPr>
          <w:rFonts w:ascii="DIN Pro Regular" w:hAnsi="DIN Pro Regular" w:cs="DIN Pro Regular"/>
          <w:sz w:val="18"/>
          <w:szCs w:val="18"/>
        </w:rPr>
        <w:t xml:space="preserve"> </w:t>
      </w:r>
      <w:r w:rsidR="00BB0729">
        <w:rPr>
          <w:rFonts w:ascii="DIN Pro Regular" w:hAnsi="DIN Pro Regular" w:cs="DIN Pro Regular"/>
          <w:sz w:val="18"/>
          <w:szCs w:val="18"/>
        </w:rPr>
        <w:t>$</w:t>
      </w:r>
      <w:r w:rsidR="008C26A3">
        <w:rPr>
          <w:rFonts w:ascii="DIN Pro Regular" w:hAnsi="DIN Pro Regular" w:cs="DIN Pro Regular"/>
          <w:sz w:val="18"/>
          <w:szCs w:val="18"/>
        </w:rPr>
        <w:t>909,294,824</w:t>
      </w:r>
      <w:r w:rsidR="009A2EE0">
        <w:rPr>
          <w:rFonts w:ascii="DIN Pro Regular" w:hAnsi="DIN Pro Regular" w:cs="DIN Pro Regular"/>
          <w:sz w:val="18"/>
          <w:szCs w:val="18"/>
        </w:rPr>
        <w:t>.</w:t>
      </w:r>
    </w:p>
    <w:p w:rsidR="00AB418C" w:rsidRDefault="00AB418C" w:rsidP="00A45D67">
      <w:pPr>
        <w:pStyle w:val="Prrafodelista"/>
        <w:spacing w:after="0" w:line="240" w:lineRule="exact"/>
        <w:jc w:val="both"/>
        <w:rPr>
          <w:rFonts w:ascii="DIN Pro Regular" w:hAnsi="DIN Pro Regular" w:cs="DIN Pro Regular"/>
          <w:sz w:val="18"/>
          <w:szCs w:val="18"/>
        </w:rPr>
      </w:pPr>
    </w:p>
    <w:p w:rsidR="001A29B9" w:rsidRDefault="001A29B9" w:rsidP="00A45D67">
      <w:pPr>
        <w:pStyle w:val="Prrafodelista"/>
        <w:spacing w:after="0" w:line="240" w:lineRule="exact"/>
        <w:jc w:val="both"/>
        <w:rPr>
          <w:rFonts w:ascii="DIN Pro Regular" w:hAnsi="DIN Pro Regular" w:cs="DIN Pro Regular"/>
          <w:sz w:val="18"/>
          <w:szCs w:val="18"/>
        </w:rPr>
      </w:pPr>
    </w:p>
    <w:p w:rsidR="007E0005" w:rsidRDefault="007E0005" w:rsidP="00A45D67">
      <w:pPr>
        <w:pStyle w:val="Prrafodelista"/>
        <w:spacing w:after="0" w:line="240" w:lineRule="exact"/>
        <w:jc w:val="both"/>
        <w:rPr>
          <w:rFonts w:ascii="DIN Pro Regular" w:hAnsi="DIN Pro Regular" w:cs="DIN Pro Regular"/>
          <w:sz w:val="18"/>
          <w:szCs w:val="18"/>
        </w:rPr>
      </w:pPr>
    </w:p>
    <w:p w:rsidR="007E0005" w:rsidRDefault="007E0005" w:rsidP="00A45D67">
      <w:pPr>
        <w:pStyle w:val="Prrafodelista"/>
        <w:spacing w:after="0" w:line="240" w:lineRule="exact"/>
        <w:jc w:val="both"/>
        <w:rPr>
          <w:rFonts w:ascii="DIN Pro Regular" w:hAnsi="DIN Pro Regular" w:cs="DIN Pro Regular"/>
          <w:sz w:val="18"/>
          <w:szCs w:val="18"/>
        </w:rPr>
      </w:pPr>
    </w:p>
    <w:p w:rsidR="007E0005" w:rsidRDefault="007E0005" w:rsidP="00A45D67">
      <w:pPr>
        <w:pStyle w:val="Prrafodelista"/>
        <w:spacing w:after="0" w:line="240" w:lineRule="exact"/>
        <w:jc w:val="both"/>
        <w:rPr>
          <w:rFonts w:ascii="DIN Pro Regular" w:hAnsi="DIN Pro Regular" w:cs="DIN Pro Regular"/>
          <w:sz w:val="18"/>
          <w:szCs w:val="18"/>
        </w:rPr>
      </w:pPr>
    </w:p>
    <w:p w:rsidR="007E0005" w:rsidRDefault="007E0005" w:rsidP="00A45D67">
      <w:pPr>
        <w:pStyle w:val="Prrafodelista"/>
        <w:spacing w:after="0" w:line="240" w:lineRule="exact"/>
        <w:jc w:val="both"/>
        <w:rPr>
          <w:rFonts w:ascii="DIN Pro Regular" w:hAnsi="DIN Pro Regular" w:cs="DIN Pro Regular"/>
          <w:sz w:val="18"/>
          <w:szCs w:val="18"/>
        </w:rPr>
      </w:pPr>
    </w:p>
    <w:p w:rsidR="00EF19E4" w:rsidRDefault="00EF19E4" w:rsidP="00A45D67">
      <w:pPr>
        <w:pStyle w:val="Prrafodelista"/>
        <w:spacing w:after="0" w:line="240" w:lineRule="exact"/>
        <w:jc w:val="both"/>
        <w:rPr>
          <w:rFonts w:ascii="DIN Pro Regular" w:hAnsi="DIN Pro Regular" w:cs="DIN Pro Regular"/>
          <w:sz w:val="18"/>
          <w:szCs w:val="18"/>
        </w:rPr>
      </w:pPr>
    </w:p>
    <w:p w:rsidR="00B07C73" w:rsidRDefault="00B07C73" w:rsidP="00A45D67">
      <w:pPr>
        <w:pStyle w:val="Prrafodelista"/>
        <w:spacing w:after="0" w:line="240" w:lineRule="exact"/>
        <w:ind w:left="0"/>
        <w:jc w:val="both"/>
        <w:rPr>
          <w:rFonts w:ascii="DINPro-Regular" w:hAnsi="DINPro-Regular"/>
          <w:b/>
          <w:sz w:val="20"/>
          <w:szCs w:val="18"/>
        </w:rPr>
      </w:pPr>
      <w:r w:rsidRPr="00922B01">
        <w:rPr>
          <w:rFonts w:ascii="DINPro-Regular" w:hAnsi="DINPro-Regular"/>
          <w:b/>
          <w:sz w:val="20"/>
          <w:szCs w:val="18"/>
        </w:rPr>
        <w:t>Información sobre la Deuda y el Reporte Analítico de la Deuda</w:t>
      </w:r>
    </w:p>
    <w:p w:rsidR="007E0005" w:rsidRPr="007E0005" w:rsidRDefault="007E0005" w:rsidP="00A45D67">
      <w:pPr>
        <w:pStyle w:val="Prrafodelista"/>
        <w:spacing w:after="0" w:line="240" w:lineRule="exact"/>
        <w:ind w:left="0"/>
        <w:jc w:val="both"/>
        <w:rPr>
          <w:rFonts w:ascii="DINPro-Regular" w:hAnsi="DINPro-Regular"/>
          <w:b/>
          <w:sz w:val="12"/>
          <w:szCs w:val="18"/>
        </w:rPr>
      </w:pPr>
    </w:p>
    <w:p w:rsidR="001E78B9" w:rsidRDefault="00B07C73" w:rsidP="00B07C73">
      <w:pPr>
        <w:pStyle w:val="Texto"/>
        <w:numPr>
          <w:ilvl w:val="0"/>
          <w:numId w:val="4"/>
        </w:numPr>
        <w:spacing w:after="0" w:line="240" w:lineRule="exact"/>
        <w:ind w:left="1008" w:firstLine="0"/>
        <w:rPr>
          <w:rFonts w:ascii="DINPro-Regular" w:hAnsi="DINPro-Regular"/>
          <w:szCs w:val="18"/>
          <w:lang w:val="es-MX"/>
        </w:rPr>
      </w:pPr>
      <w:r w:rsidRPr="00F515F3">
        <w:rPr>
          <w:rFonts w:ascii="DINPro-Regular" w:hAnsi="DINPro-Regular"/>
          <w:szCs w:val="18"/>
          <w:lang w:val="es-MX"/>
        </w:rPr>
        <w:t>Deuda Respecto al PIB</w:t>
      </w:r>
    </w:p>
    <w:tbl>
      <w:tblPr>
        <w:tblW w:w="6190" w:type="dxa"/>
        <w:jc w:val="center"/>
        <w:tblCellMar>
          <w:left w:w="70" w:type="dxa"/>
          <w:right w:w="70" w:type="dxa"/>
        </w:tblCellMar>
        <w:tblLook w:val="04A0" w:firstRow="1" w:lastRow="0" w:firstColumn="1" w:lastColumn="0" w:noHBand="0" w:noVBand="1"/>
      </w:tblPr>
      <w:tblGrid>
        <w:gridCol w:w="800"/>
        <w:gridCol w:w="2571"/>
        <w:gridCol w:w="1692"/>
        <w:gridCol w:w="1118"/>
        <w:gridCol w:w="9"/>
      </w:tblGrid>
      <w:tr w:rsidR="008A2314" w:rsidRPr="008A2314" w:rsidTr="007E0005">
        <w:trPr>
          <w:trHeight w:val="340"/>
          <w:jc w:val="center"/>
        </w:trPr>
        <w:tc>
          <w:tcPr>
            <w:tcW w:w="6190" w:type="dxa"/>
            <w:gridSpan w:val="5"/>
            <w:tcBorders>
              <w:top w:val="single" w:sz="4" w:space="0" w:color="auto"/>
              <w:left w:val="single" w:sz="4" w:space="0" w:color="auto"/>
              <w:bottom w:val="single" w:sz="4" w:space="0" w:color="auto"/>
              <w:right w:val="single" w:sz="4" w:space="0" w:color="auto"/>
            </w:tcBorders>
            <w:shd w:val="clear" w:color="000000" w:fill="0064A7"/>
            <w:vAlign w:val="center"/>
            <w:hideMark/>
          </w:tcPr>
          <w:p w:rsidR="008A2314" w:rsidRPr="008A2314" w:rsidRDefault="008A2314" w:rsidP="008A2314">
            <w:pPr>
              <w:spacing w:after="0" w:line="240" w:lineRule="auto"/>
              <w:jc w:val="center"/>
              <w:rPr>
                <w:rFonts w:ascii="DIN Pro Regular" w:eastAsia="Times New Roman" w:hAnsi="DIN Pro Regular" w:cs="DIN Pro Regular"/>
                <w:b/>
                <w:bCs/>
                <w:color w:val="FFFFFF"/>
                <w:sz w:val="18"/>
                <w:szCs w:val="18"/>
                <w:lang w:eastAsia="es-MX"/>
              </w:rPr>
            </w:pPr>
            <w:r w:rsidRPr="008A2314">
              <w:rPr>
                <w:rFonts w:ascii="DIN Pro Regular" w:eastAsia="Times New Roman" w:hAnsi="DIN Pro Regular" w:cs="DIN Pro Regular"/>
                <w:b/>
                <w:bCs/>
                <w:color w:val="FFFFFF"/>
                <w:sz w:val="18"/>
                <w:szCs w:val="18"/>
                <w:lang w:eastAsia="es-MX"/>
              </w:rPr>
              <w:t>Indicador: Deuda Respecto al PIB</w:t>
            </w:r>
          </w:p>
        </w:tc>
      </w:tr>
      <w:tr w:rsidR="008A2314" w:rsidRPr="008A2314" w:rsidTr="007E0005">
        <w:trPr>
          <w:gridAfter w:val="1"/>
          <w:wAfter w:w="9" w:type="dxa"/>
          <w:trHeight w:val="280"/>
          <w:jc w:val="center"/>
        </w:trPr>
        <w:tc>
          <w:tcPr>
            <w:tcW w:w="800" w:type="dxa"/>
            <w:tcBorders>
              <w:top w:val="nil"/>
              <w:left w:val="single" w:sz="4" w:space="0" w:color="auto"/>
              <w:bottom w:val="single" w:sz="4" w:space="0" w:color="auto"/>
              <w:right w:val="single" w:sz="4" w:space="0" w:color="auto"/>
            </w:tcBorders>
            <w:shd w:val="clear" w:color="000000" w:fill="FFFFFF"/>
            <w:noWrap/>
            <w:vAlign w:val="center"/>
            <w:hideMark/>
          </w:tcPr>
          <w:p w:rsidR="008A2314" w:rsidRPr="008A2314" w:rsidRDefault="008A2314" w:rsidP="008A2314">
            <w:pPr>
              <w:spacing w:after="0" w:line="240" w:lineRule="auto"/>
              <w:jc w:val="center"/>
              <w:rPr>
                <w:rFonts w:ascii="DIN Pro Regular" w:eastAsia="Times New Roman" w:hAnsi="DIN Pro Regular" w:cs="DIN Pro Regular"/>
                <w:b/>
                <w:bCs/>
                <w:color w:val="000000"/>
                <w:sz w:val="16"/>
                <w:szCs w:val="16"/>
                <w:lang w:eastAsia="es-MX"/>
              </w:rPr>
            </w:pPr>
            <w:r w:rsidRPr="008A2314">
              <w:rPr>
                <w:rFonts w:ascii="DIN Pro Regular" w:eastAsia="Times New Roman" w:hAnsi="DIN Pro Regular" w:cs="DIN Pro Regular"/>
                <w:b/>
                <w:bCs/>
                <w:color w:val="000000"/>
                <w:sz w:val="16"/>
                <w:szCs w:val="16"/>
                <w:lang w:eastAsia="es-MX"/>
              </w:rPr>
              <w:t>Año</w:t>
            </w:r>
          </w:p>
        </w:tc>
        <w:tc>
          <w:tcPr>
            <w:tcW w:w="2571" w:type="dxa"/>
            <w:tcBorders>
              <w:top w:val="nil"/>
              <w:left w:val="nil"/>
              <w:bottom w:val="single" w:sz="4" w:space="0" w:color="auto"/>
              <w:right w:val="single" w:sz="4" w:space="0" w:color="auto"/>
            </w:tcBorders>
            <w:shd w:val="clear" w:color="000000" w:fill="FFFFFF"/>
            <w:vAlign w:val="center"/>
            <w:hideMark/>
          </w:tcPr>
          <w:p w:rsidR="008A2314" w:rsidRPr="008A2314" w:rsidRDefault="008A2314" w:rsidP="008A2314">
            <w:pPr>
              <w:spacing w:after="0" w:line="240" w:lineRule="auto"/>
              <w:jc w:val="center"/>
              <w:rPr>
                <w:rFonts w:ascii="DIN Pro Regular" w:eastAsia="Times New Roman" w:hAnsi="DIN Pro Regular" w:cs="DIN Pro Regular"/>
                <w:b/>
                <w:bCs/>
                <w:color w:val="000000"/>
                <w:sz w:val="16"/>
                <w:szCs w:val="16"/>
                <w:lang w:eastAsia="es-MX"/>
              </w:rPr>
            </w:pPr>
            <w:r w:rsidRPr="008A2314">
              <w:rPr>
                <w:rFonts w:ascii="DIN Pro Regular" w:eastAsia="Times New Roman" w:hAnsi="DIN Pro Regular" w:cs="DIN Pro Regular"/>
                <w:b/>
                <w:bCs/>
                <w:color w:val="000000"/>
                <w:sz w:val="16"/>
                <w:szCs w:val="16"/>
                <w:lang w:eastAsia="es-MX"/>
              </w:rPr>
              <w:t>Saldo de la Deuda</w:t>
            </w:r>
          </w:p>
        </w:tc>
        <w:tc>
          <w:tcPr>
            <w:tcW w:w="1692" w:type="dxa"/>
            <w:tcBorders>
              <w:top w:val="nil"/>
              <w:left w:val="nil"/>
              <w:bottom w:val="single" w:sz="4" w:space="0" w:color="auto"/>
              <w:right w:val="single" w:sz="4" w:space="0" w:color="auto"/>
            </w:tcBorders>
            <w:shd w:val="clear" w:color="000000" w:fill="FFFFFF"/>
            <w:noWrap/>
            <w:vAlign w:val="center"/>
            <w:hideMark/>
          </w:tcPr>
          <w:p w:rsidR="008A2314" w:rsidRPr="008A2314" w:rsidRDefault="008A2314" w:rsidP="008A2314">
            <w:pPr>
              <w:spacing w:after="0" w:line="240" w:lineRule="auto"/>
              <w:jc w:val="center"/>
              <w:rPr>
                <w:rFonts w:ascii="DIN Pro Regular" w:eastAsia="Times New Roman" w:hAnsi="DIN Pro Regular" w:cs="DIN Pro Regular"/>
                <w:b/>
                <w:bCs/>
                <w:color w:val="000000"/>
                <w:sz w:val="16"/>
                <w:szCs w:val="16"/>
                <w:lang w:eastAsia="es-MX"/>
              </w:rPr>
            </w:pPr>
            <w:r w:rsidRPr="008A2314">
              <w:rPr>
                <w:rFonts w:ascii="DIN Pro Regular" w:eastAsia="Times New Roman" w:hAnsi="DIN Pro Regular" w:cs="DIN Pro Regular"/>
                <w:b/>
                <w:bCs/>
                <w:color w:val="000000"/>
                <w:sz w:val="16"/>
                <w:szCs w:val="16"/>
                <w:lang w:eastAsia="es-MX"/>
              </w:rPr>
              <w:t>PIB</w:t>
            </w:r>
          </w:p>
        </w:tc>
        <w:tc>
          <w:tcPr>
            <w:tcW w:w="1118" w:type="dxa"/>
            <w:tcBorders>
              <w:top w:val="nil"/>
              <w:left w:val="nil"/>
              <w:bottom w:val="single" w:sz="4" w:space="0" w:color="auto"/>
              <w:right w:val="single" w:sz="4" w:space="0" w:color="auto"/>
            </w:tcBorders>
            <w:shd w:val="clear" w:color="000000" w:fill="FFFFFF"/>
            <w:noWrap/>
            <w:vAlign w:val="center"/>
            <w:hideMark/>
          </w:tcPr>
          <w:p w:rsidR="008A2314" w:rsidRPr="008A2314" w:rsidRDefault="008A2314" w:rsidP="008A2314">
            <w:pPr>
              <w:spacing w:after="0" w:line="240" w:lineRule="auto"/>
              <w:jc w:val="right"/>
              <w:rPr>
                <w:rFonts w:ascii="DIN Pro Regular" w:eastAsia="Times New Roman" w:hAnsi="DIN Pro Regular" w:cs="DIN Pro Regular"/>
                <w:b/>
                <w:bCs/>
                <w:color w:val="000000"/>
                <w:sz w:val="16"/>
                <w:szCs w:val="16"/>
                <w:lang w:eastAsia="es-MX"/>
              </w:rPr>
            </w:pPr>
            <w:r w:rsidRPr="008A2314">
              <w:rPr>
                <w:rFonts w:ascii="DIN Pro Regular" w:eastAsia="Times New Roman" w:hAnsi="DIN Pro Regular" w:cs="DIN Pro Regular"/>
                <w:b/>
                <w:bCs/>
                <w:color w:val="000000"/>
                <w:sz w:val="16"/>
                <w:szCs w:val="16"/>
                <w:lang w:eastAsia="es-MX"/>
              </w:rPr>
              <w:t>Indicador</w:t>
            </w:r>
          </w:p>
        </w:tc>
      </w:tr>
      <w:tr w:rsidR="008A2314" w:rsidRPr="008A2314" w:rsidTr="007E0005">
        <w:trPr>
          <w:gridAfter w:val="1"/>
          <w:wAfter w:w="9" w:type="dxa"/>
          <w:trHeight w:val="227"/>
          <w:jc w:val="center"/>
        </w:trPr>
        <w:tc>
          <w:tcPr>
            <w:tcW w:w="800" w:type="dxa"/>
            <w:tcBorders>
              <w:top w:val="nil"/>
              <w:left w:val="single" w:sz="4" w:space="0" w:color="auto"/>
              <w:bottom w:val="single" w:sz="4" w:space="0" w:color="auto"/>
              <w:right w:val="single" w:sz="4" w:space="0" w:color="auto"/>
            </w:tcBorders>
            <w:shd w:val="clear" w:color="000000" w:fill="FFFFFF"/>
            <w:noWrap/>
            <w:vAlign w:val="center"/>
            <w:hideMark/>
          </w:tcPr>
          <w:p w:rsidR="008A2314" w:rsidRPr="008A2314" w:rsidRDefault="008A2314" w:rsidP="008A2314">
            <w:pPr>
              <w:spacing w:after="0" w:line="240" w:lineRule="auto"/>
              <w:jc w:val="center"/>
              <w:rPr>
                <w:rFonts w:ascii="DIN Pro Regular" w:eastAsia="Times New Roman" w:hAnsi="DIN Pro Regular" w:cs="DIN Pro Regular"/>
                <w:color w:val="000000"/>
                <w:sz w:val="14"/>
                <w:szCs w:val="14"/>
                <w:lang w:eastAsia="es-MX"/>
              </w:rPr>
            </w:pPr>
            <w:r w:rsidRPr="008A2314">
              <w:rPr>
                <w:rFonts w:ascii="DIN Pro Regular" w:eastAsia="Times New Roman" w:hAnsi="DIN Pro Regular" w:cs="DIN Pro Regular"/>
                <w:color w:val="000000"/>
                <w:sz w:val="14"/>
                <w:szCs w:val="14"/>
                <w:lang w:eastAsia="es-MX"/>
              </w:rPr>
              <w:t>2015</w:t>
            </w:r>
          </w:p>
        </w:tc>
        <w:tc>
          <w:tcPr>
            <w:tcW w:w="2571" w:type="dxa"/>
            <w:tcBorders>
              <w:top w:val="nil"/>
              <w:left w:val="nil"/>
              <w:bottom w:val="single" w:sz="4" w:space="0" w:color="auto"/>
              <w:right w:val="single" w:sz="4" w:space="0" w:color="auto"/>
            </w:tcBorders>
            <w:shd w:val="clear" w:color="000000" w:fill="FFFFFF"/>
            <w:noWrap/>
            <w:vAlign w:val="center"/>
            <w:hideMark/>
          </w:tcPr>
          <w:p w:rsidR="008A2314" w:rsidRPr="008A2314" w:rsidRDefault="008A2314" w:rsidP="008A2314">
            <w:pPr>
              <w:spacing w:after="0" w:line="240" w:lineRule="auto"/>
              <w:jc w:val="right"/>
              <w:rPr>
                <w:rFonts w:ascii="DIN Pro Regular" w:eastAsia="Times New Roman" w:hAnsi="DIN Pro Regular" w:cs="DIN Pro Regular"/>
                <w:color w:val="000000"/>
                <w:sz w:val="14"/>
                <w:szCs w:val="14"/>
                <w:lang w:eastAsia="es-MX"/>
              </w:rPr>
            </w:pPr>
            <w:r w:rsidRPr="008A2314">
              <w:rPr>
                <w:rFonts w:ascii="DIN Pro Regular" w:eastAsia="Times New Roman" w:hAnsi="DIN Pro Regular" w:cs="DIN Pro Regular"/>
                <w:color w:val="000000"/>
                <w:sz w:val="14"/>
                <w:szCs w:val="14"/>
                <w:lang w:eastAsia="es-MX"/>
              </w:rPr>
              <w:t>11,337,341,446</w:t>
            </w:r>
          </w:p>
        </w:tc>
        <w:tc>
          <w:tcPr>
            <w:tcW w:w="1692" w:type="dxa"/>
            <w:tcBorders>
              <w:top w:val="nil"/>
              <w:left w:val="nil"/>
              <w:bottom w:val="single" w:sz="4" w:space="0" w:color="auto"/>
              <w:right w:val="single" w:sz="4" w:space="0" w:color="auto"/>
            </w:tcBorders>
            <w:shd w:val="clear" w:color="000000" w:fill="FFFFFF"/>
            <w:noWrap/>
            <w:vAlign w:val="center"/>
            <w:hideMark/>
          </w:tcPr>
          <w:p w:rsidR="008A2314" w:rsidRPr="008A2314" w:rsidRDefault="008A2314" w:rsidP="008A2314">
            <w:pPr>
              <w:spacing w:after="0" w:line="240" w:lineRule="auto"/>
              <w:jc w:val="right"/>
              <w:rPr>
                <w:rFonts w:ascii="DIN Pro Regular" w:eastAsia="Times New Roman" w:hAnsi="DIN Pro Regular" w:cs="DIN Pro Regular"/>
                <w:color w:val="000000"/>
                <w:sz w:val="14"/>
                <w:szCs w:val="14"/>
                <w:lang w:eastAsia="es-MX"/>
              </w:rPr>
            </w:pPr>
            <w:r w:rsidRPr="008A2314">
              <w:rPr>
                <w:rFonts w:ascii="DIN Pro Regular" w:eastAsia="Times New Roman" w:hAnsi="DIN Pro Regular" w:cs="DIN Pro Regular"/>
                <w:color w:val="000000"/>
                <w:sz w:val="14"/>
                <w:szCs w:val="14"/>
                <w:lang w:eastAsia="es-MX"/>
              </w:rPr>
              <w:t xml:space="preserve"> 413,829,000,000  </w:t>
            </w:r>
          </w:p>
        </w:tc>
        <w:tc>
          <w:tcPr>
            <w:tcW w:w="1118" w:type="dxa"/>
            <w:tcBorders>
              <w:top w:val="nil"/>
              <w:left w:val="nil"/>
              <w:bottom w:val="single" w:sz="4" w:space="0" w:color="auto"/>
              <w:right w:val="single" w:sz="4" w:space="0" w:color="auto"/>
            </w:tcBorders>
            <w:shd w:val="clear" w:color="auto" w:fill="auto"/>
            <w:noWrap/>
            <w:vAlign w:val="bottom"/>
            <w:hideMark/>
          </w:tcPr>
          <w:p w:rsidR="008A2314" w:rsidRPr="008A2314" w:rsidRDefault="008A2314" w:rsidP="008A2314">
            <w:pPr>
              <w:spacing w:after="0" w:line="240" w:lineRule="auto"/>
              <w:jc w:val="right"/>
              <w:rPr>
                <w:rFonts w:ascii="DIN Pro Regular" w:eastAsia="Times New Roman" w:hAnsi="DIN Pro Regular" w:cs="DIN Pro Regular"/>
                <w:color w:val="000000"/>
                <w:sz w:val="14"/>
                <w:szCs w:val="14"/>
                <w:lang w:eastAsia="es-MX"/>
              </w:rPr>
            </w:pPr>
            <w:r w:rsidRPr="008A2314">
              <w:rPr>
                <w:rFonts w:ascii="DIN Pro Regular" w:eastAsia="Times New Roman" w:hAnsi="DIN Pro Regular" w:cs="DIN Pro Regular"/>
                <w:color w:val="000000"/>
                <w:sz w:val="14"/>
                <w:szCs w:val="14"/>
                <w:lang w:eastAsia="es-MX"/>
              </w:rPr>
              <w:t>0.0274</w:t>
            </w:r>
          </w:p>
        </w:tc>
      </w:tr>
      <w:tr w:rsidR="008A2314" w:rsidRPr="008A2314" w:rsidTr="007E0005">
        <w:trPr>
          <w:gridAfter w:val="1"/>
          <w:wAfter w:w="9" w:type="dxa"/>
          <w:trHeight w:val="227"/>
          <w:jc w:val="center"/>
        </w:trPr>
        <w:tc>
          <w:tcPr>
            <w:tcW w:w="800" w:type="dxa"/>
            <w:tcBorders>
              <w:top w:val="nil"/>
              <w:left w:val="single" w:sz="4" w:space="0" w:color="auto"/>
              <w:bottom w:val="single" w:sz="4" w:space="0" w:color="auto"/>
              <w:right w:val="single" w:sz="4" w:space="0" w:color="auto"/>
            </w:tcBorders>
            <w:shd w:val="clear" w:color="000000" w:fill="FFFFFF"/>
            <w:noWrap/>
            <w:vAlign w:val="center"/>
            <w:hideMark/>
          </w:tcPr>
          <w:p w:rsidR="008A2314" w:rsidRPr="008A2314" w:rsidRDefault="008A2314" w:rsidP="008A2314">
            <w:pPr>
              <w:spacing w:after="0" w:line="240" w:lineRule="auto"/>
              <w:jc w:val="center"/>
              <w:rPr>
                <w:rFonts w:ascii="DIN Pro Regular" w:eastAsia="Times New Roman" w:hAnsi="DIN Pro Regular" w:cs="DIN Pro Regular"/>
                <w:color w:val="000000"/>
                <w:sz w:val="14"/>
                <w:szCs w:val="14"/>
                <w:lang w:eastAsia="es-MX"/>
              </w:rPr>
            </w:pPr>
            <w:r w:rsidRPr="008A2314">
              <w:rPr>
                <w:rFonts w:ascii="DIN Pro Regular" w:eastAsia="Times New Roman" w:hAnsi="DIN Pro Regular" w:cs="DIN Pro Regular"/>
                <w:color w:val="000000"/>
                <w:sz w:val="14"/>
                <w:szCs w:val="14"/>
                <w:lang w:eastAsia="es-MX"/>
              </w:rPr>
              <w:t>2016</w:t>
            </w:r>
          </w:p>
        </w:tc>
        <w:tc>
          <w:tcPr>
            <w:tcW w:w="2571" w:type="dxa"/>
            <w:tcBorders>
              <w:top w:val="nil"/>
              <w:left w:val="nil"/>
              <w:bottom w:val="single" w:sz="4" w:space="0" w:color="auto"/>
              <w:right w:val="single" w:sz="4" w:space="0" w:color="auto"/>
            </w:tcBorders>
            <w:shd w:val="clear" w:color="000000" w:fill="FFFFFF"/>
            <w:noWrap/>
            <w:vAlign w:val="center"/>
            <w:hideMark/>
          </w:tcPr>
          <w:p w:rsidR="008A2314" w:rsidRPr="008A2314" w:rsidRDefault="008A2314" w:rsidP="008A2314">
            <w:pPr>
              <w:spacing w:after="0" w:line="240" w:lineRule="auto"/>
              <w:jc w:val="right"/>
              <w:rPr>
                <w:rFonts w:ascii="DIN Pro Regular" w:eastAsia="Times New Roman" w:hAnsi="DIN Pro Regular" w:cs="DIN Pro Regular"/>
                <w:color w:val="000000"/>
                <w:sz w:val="14"/>
                <w:szCs w:val="14"/>
                <w:lang w:eastAsia="es-MX"/>
              </w:rPr>
            </w:pPr>
            <w:r w:rsidRPr="008A2314">
              <w:rPr>
                <w:rFonts w:ascii="DIN Pro Regular" w:eastAsia="Times New Roman" w:hAnsi="DIN Pro Regular" w:cs="DIN Pro Regular"/>
                <w:color w:val="000000"/>
                <w:sz w:val="14"/>
                <w:szCs w:val="14"/>
                <w:lang w:eastAsia="es-MX"/>
              </w:rPr>
              <w:t>11,833,696,945</w:t>
            </w:r>
          </w:p>
        </w:tc>
        <w:tc>
          <w:tcPr>
            <w:tcW w:w="1692" w:type="dxa"/>
            <w:tcBorders>
              <w:top w:val="nil"/>
              <w:left w:val="nil"/>
              <w:bottom w:val="single" w:sz="4" w:space="0" w:color="auto"/>
              <w:right w:val="single" w:sz="4" w:space="0" w:color="auto"/>
            </w:tcBorders>
            <w:shd w:val="clear" w:color="000000" w:fill="FFFFFF"/>
            <w:noWrap/>
            <w:vAlign w:val="center"/>
            <w:hideMark/>
          </w:tcPr>
          <w:p w:rsidR="008A2314" w:rsidRPr="008A2314" w:rsidRDefault="008A2314" w:rsidP="008A2314">
            <w:pPr>
              <w:spacing w:after="0" w:line="240" w:lineRule="auto"/>
              <w:jc w:val="right"/>
              <w:rPr>
                <w:rFonts w:ascii="DIN Pro Regular" w:eastAsia="Times New Roman" w:hAnsi="DIN Pro Regular" w:cs="DIN Pro Regular"/>
                <w:color w:val="000000"/>
                <w:sz w:val="14"/>
                <w:szCs w:val="14"/>
                <w:lang w:eastAsia="es-MX"/>
              </w:rPr>
            </w:pPr>
            <w:r w:rsidRPr="008A2314">
              <w:rPr>
                <w:rFonts w:ascii="DIN Pro Regular" w:eastAsia="Times New Roman" w:hAnsi="DIN Pro Regular" w:cs="DIN Pro Regular"/>
                <w:color w:val="000000"/>
                <w:sz w:val="14"/>
                <w:szCs w:val="14"/>
                <w:lang w:eastAsia="es-MX"/>
              </w:rPr>
              <w:t>423,214,900,000</w:t>
            </w:r>
          </w:p>
        </w:tc>
        <w:tc>
          <w:tcPr>
            <w:tcW w:w="1118" w:type="dxa"/>
            <w:tcBorders>
              <w:top w:val="nil"/>
              <w:left w:val="nil"/>
              <w:bottom w:val="single" w:sz="4" w:space="0" w:color="auto"/>
              <w:right w:val="single" w:sz="4" w:space="0" w:color="auto"/>
            </w:tcBorders>
            <w:shd w:val="clear" w:color="auto" w:fill="auto"/>
            <w:noWrap/>
            <w:vAlign w:val="bottom"/>
            <w:hideMark/>
          </w:tcPr>
          <w:p w:rsidR="008A2314" w:rsidRPr="008A2314" w:rsidRDefault="008A2314" w:rsidP="008A2314">
            <w:pPr>
              <w:spacing w:after="0" w:line="240" w:lineRule="auto"/>
              <w:jc w:val="right"/>
              <w:rPr>
                <w:rFonts w:ascii="DIN Pro Regular" w:eastAsia="Times New Roman" w:hAnsi="DIN Pro Regular" w:cs="DIN Pro Regular"/>
                <w:color w:val="000000"/>
                <w:sz w:val="14"/>
                <w:szCs w:val="14"/>
                <w:lang w:eastAsia="es-MX"/>
              </w:rPr>
            </w:pPr>
            <w:r w:rsidRPr="008A2314">
              <w:rPr>
                <w:rFonts w:ascii="DIN Pro Regular" w:eastAsia="Times New Roman" w:hAnsi="DIN Pro Regular" w:cs="DIN Pro Regular"/>
                <w:color w:val="000000"/>
                <w:sz w:val="14"/>
                <w:szCs w:val="14"/>
                <w:lang w:eastAsia="es-MX"/>
              </w:rPr>
              <w:t>0.0280</w:t>
            </w:r>
          </w:p>
        </w:tc>
      </w:tr>
      <w:tr w:rsidR="008A2314" w:rsidRPr="008A2314" w:rsidTr="007E0005">
        <w:trPr>
          <w:gridAfter w:val="1"/>
          <w:wAfter w:w="9" w:type="dxa"/>
          <w:trHeight w:val="227"/>
          <w:jc w:val="center"/>
        </w:trPr>
        <w:tc>
          <w:tcPr>
            <w:tcW w:w="800" w:type="dxa"/>
            <w:tcBorders>
              <w:top w:val="nil"/>
              <w:left w:val="single" w:sz="4" w:space="0" w:color="auto"/>
              <w:bottom w:val="single" w:sz="4" w:space="0" w:color="auto"/>
              <w:right w:val="single" w:sz="4" w:space="0" w:color="auto"/>
            </w:tcBorders>
            <w:shd w:val="clear" w:color="000000" w:fill="FFFFFF"/>
            <w:noWrap/>
            <w:vAlign w:val="center"/>
            <w:hideMark/>
          </w:tcPr>
          <w:p w:rsidR="008A2314" w:rsidRPr="008A2314" w:rsidRDefault="008A2314" w:rsidP="008A2314">
            <w:pPr>
              <w:spacing w:after="0" w:line="240" w:lineRule="auto"/>
              <w:jc w:val="center"/>
              <w:rPr>
                <w:rFonts w:ascii="DIN Pro Regular" w:eastAsia="Times New Roman" w:hAnsi="DIN Pro Regular" w:cs="DIN Pro Regular"/>
                <w:color w:val="000000"/>
                <w:sz w:val="14"/>
                <w:szCs w:val="14"/>
                <w:lang w:eastAsia="es-MX"/>
              </w:rPr>
            </w:pPr>
            <w:r w:rsidRPr="008A2314">
              <w:rPr>
                <w:rFonts w:ascii="DIN Pro Regular" w:eastAsia="Times New Roman" w:hAnsi="DIN Pro Regular" w:cs="DIN Pro Regular"/>
                <w:color w:val="000000"/>
                <w:sz w:val="14"/>
                <w:szCs w:val="14"/>
                <w:lang w:eastAsia="es-MX"/>
              </w:rPr>
              <w:t>2017</w:t>
            </w:r>
          </w:p>
        </w:tc>
        <w:tc>
          <w:tcPr>
            <w:tcW w:w="2571" w:type="dxa"/>
            <w:tcBorders>
              <w:top w:val="nil"/>
              <w:left w:val="nil"/>
              <w:bottom w:val="single" w:sz="4" w:space="0" w:color="auto"/>
              <w:right w:val="single" w:sz="4" w:space="0" w:color="auto"/>
            </w:tcBorders>
            <w:shd w:val="clear" w:color="000000" w:fill="FFFFFF"/>
            <w:noWrap/>
            <w:vAlign w:val="center"/>
            <w:hideMark/>
          </w:tcPr>
          <w:p w:rsidR="008A2314" w:rsidRPr="008A2314" w:rsidRDefault="008A2314" w:rsidP="008A2314">
            <w:pPr>
              <w:spacing w:after="0" w:line="240" w:lineRule="auto"/>
              <w:jc w:val="right"/>
              <w:rPr>
                <w:rFonts w:ascii="DIN Pro Regular" w:eastAsia="Times New Roman" w:hAnsi="DIN Pro Regular" w:cs="DIN Pro Regular"/>
                <w:color w:val="000000"/>
                <w:sz w:val="14"/>
                <w:szCs w:val="14"/>
                <w:lang w:eastAsia="es-MX"/>
              </w:rPr>
            </w:pPr>
            <w:r w:rsidRPr="008A2314">
              <w:rPr>
                <w:rFonts w:ascii="DIN Pro Regular" w:eastAsia="Times New Roman" w:hAnsi="DIN Pro Regular" w:cs="DIN Pro Regular"/>
                <w:color w:val="000000"/>
                <w:sz w:val="14"/>
                <w:szCs w:val="14"/>
                <w:lang w:eastAsia="es-MX"/>
              </w:rPr>
              <w:t>11,462,941,947</w:t>
            </w:r>
          </w:p>
        </w:tc>
        <w:tc>
          <w:tcPr>
            <w:tcW w:w="1692" w:type="dxa"/>
            <w:tcBorders>
              <w:top w:val="nil"/>
              <w:left w:val="nil"/>
              <w:bottom w:val="single" w:sz="4" w:space="0" w:color="auto"/>
              <w:right w:val="single" w:sz="4" w:space="0" w:color="auto"/>
            </w:tcBorders>
            <w:shd w:val="clear" w:color="000000" w:fill="FFFFFF"/>
            <w:noWrap/>
            <w:vAlign w:val="center"/>
            <w:hideMark/>
          </w:tcPr>
          <w:p w:rsidR="008A2314" w:rsidRPr="008A2314" w:rsidRDefault="008A2314" w:rsidP="008A2314">
            <w:pPr>
              <w:spacing w:after="0" w:line="240" w:lineRule="auto"/>
              <w:jc w:val="right"/>
              <w:rPr>
                <w:rFonts w:ascii="DIN Pro Regular" w:eastAsia="Times New Roman" w:hAnsi="DIN Pro Regular" w:cs="DIN Pro Regular"/>
                <w:color w:val="000000"/>
                <w:sz w:val="14"/>
                <w:szCs w:val="14"/>
                <w:lang w:eastAsia="es-MX"/>
              </w:rPr>
            </w:pPr>
            <w:r w:rsidRPr="008A2314">
              <w:rPr>
                <w:rFonts w:ascii="DIN Pro Regular" w:eastAsia="Times New Roman" w:hAnsi="DIN Pro Regular" w:cs="DIN Pro Regular"/>
                <w:color w:val="000000"/>
                <w:sz w:val="14"/>
                <w:szCs w:val="14"/>
                <w:lang w:eastAsia="es-MX"/>
              </w:rPr>
              <w:t>557,763,000,000</w:t>
            </w:r>
          </w:p>
        </w:tc>
        <w:tc>
          <w:tcPr>
            <w:tcW w:w="1118" w:type="dxa"/>
            <w:tcBorders>
              <w:top w:val="nil"/>
              <w:left w:val="nil"/>
              <w:bottom w:val="single" w:sz="4" w:space="0" w:color="auto"/>
              <w:right w:val="single" w:sz="4" w:space="0" w:color="auto"/>
            </w:tcBorders>
            <w:shd w:val="clear" w:color="auto" w:fill="auto"/>
            <w:noWrap/>
            <w:vAlign w:val="bottom"/>
            <w:hideMark/>
          </w:tcPr>
          <w:p w:rsidR="008A2314" w:rsidRPr="008A2314" w:rsidRDefault="008A2314" w:rsidP="008A2314">
            <w:pPr>
              <w:spacing w:after="0" w:line="240" w:lineRule="auto"/>
              <w:jc w:val="right"/>
              <w:rPr>
                <w:rFonts w:ascii="DIN Pro Regular" w:eastAsia="Times New Roman" w:hAnsi="DIN Pro Regular" w:cs="DIN Pro Regular"/>
                <w:color w:val="000000"/>
                <w:sz w:val="14"/>
                <w:szCs w:val="14"/>
                <w:lang w:eastAsia="es-MX"/>
              </w:rPr>
            </w:pPr>
            <w:r w:rsidRPr="008A2314">
              <w:rPr>
                <w:rFonts w:ascii="DIN Pro Regular" w:eastAsia="Times New Roman" w:hAnsi="DIN Pro Regular" w:cs="DIN Pro Regular"/>
                <w:color w:val="000000"/>
                <w:sz w:val="14"/>
                <w:szCs w:val="14"/>
                <w:lang w:eastAsia="es-MX"/>
              </w:rPr>
              <w:t>0.0206</w:t>
            </w:r>
          </w:p>
        </w:tc>
      </w:tr>
      <w:tr w:rsidR="008A2314" w:rsidRPr="008A2314" w:rsidTr="007E0005">
        <w:trPr>
          <w:gridAfter w:val="1"/>
          <w:wAfter w:w="9" w:type="dxa"/>
          <w:trHeight w:val="227"/>
          <w:jc w:val="center"/>
        </w:trPr>
        <w:tc>
          <w:tcPr>
            <w:tcW w:w="800" w:type="dxa"/>
            <w:tcBorders>
              <w:top w:val="nil"/>
              <w:left w:val="single" w:sz="4" w:space="0" w:color="auto"/>
              <w:bottom w:val="single" w:sz="4" w:space="0" w:color="auto"/>
              <w:right w:val="single" w:sz="4" w:space="0" w:color="auto"/>
            </w:tcBorders>
            <w:shd w:val="clear" w:color="000000" w:fill="FFFFFF"/>
            <w:noWrap/>
            <w:vAlign w:val="center"/>
            <w:hideMark/>
          </w:tcPr>
          <w:p w:rsidR="008A2314" w:rsidRPr="008A2314" w:rsidRDefault="008A2314" w:rsidP="008A2314">
            <w:pPr>
              <w:spacing w:after="0" w:line="240" w:lineRule="auto"/>
              <w:jc w:val="center"/>
              <w:rPr>
                <w:rFonts w:ascii="DIN Pro Regular" w:eastAsia="Times New Roman" w:hAnsi="DIN Pro Regular" w:cs="DIN Pro Regular"/>
                <w:color w:val="000000"/>
                <w:sz w:val="14"/>
                <w:szCs w:val="14"/>
                <w:lang w:eastAsia="es-MX"/>
              </w:rPr>
            </w:pPr>
            <w:r w:rsidRPr="008A2314">
              <w:rPr>
                <w:rFonts w:ascii="DIN Pro Regular" w:eastAsia="Times New Roman" w:hAnsi="DIN Pro Regular" w:cs="DIN Pro Regular"/>
                <w:color w:val="000000"/>
                <w:sz w:val="14"/>
                <w:szCs w:val="14"/>
                <w:lang w:eastAsia="es-MX"/>
              </w:rPr>
              <w:t>2018</w:t>
            </w:r>
          </w:p>
        </w:tc>
        <w:tc>
          <w:tcPr>
            <w:tcW w:w="2571" w:type="dxa"/>
            <w:tcBorders>
              <w:top w:val="nil"/>
              <w:left w:val="nil"/>
              <w:bottom w:val="single" w:sz="4" w:space="0" w:color="auto"/>
              <w:right w:val="single" w:sz="4" w:space="0" w:color="auto"/>
            </w:tcBorders>
            <w:shd w:val="clear" w:color="000000" w:fill="FFFFFF"/>
            <w:noWrap/>
            <w:vAlign w:val="center"/>
            <w:hideMark/>
          </w:tcPr>
          <w:p w:rsidR="008A2314" w:rsidRPr="008A2314" w:rsidRDefault="008A2314" w:rsidP="008A2314">
            <w:pPr>
              <w:spacing w:after="0" w:line="240" w:lineRule="auto"/>
              <w:jc w:val="right"/>
              <w:rPr>
                <w:rFonts w:ascii="DIN Pro Regular" w:eastAsia="Times New Roman" w:hAnsi="DIN Pro Regular" w:cs="DIN Pro Regular"/>
                <w:color w:val="000000"/>
                <w:sz w:val="14"/>
                <w:szCs w:val="14"/>
                <w:lang w:eastAsia="es-MX"/>
              </w:rPr>
            </w:pPr>
            <w:r w:rsidRPr="008A2314">
              <w:rPr>
                <w:rFonts w:ascii="DIN Pro Regular" w:eastAsia="Times New Roman" w:hAnsi="DIN Pro Regular" w:cs="DIN Pro Regular"/>
                <w:color w:val="000000"/>
                <w:sz w:val="14"/>
                <w:szCs w:val="14"/>
                <w:lang w:eastAsia="es-MX"/>
              </w:rPr>
              <w:t>11,582,032,979</w:t>
            </w:r>
          </w:p>
        </w:tc>
        <w:tc>
          <w:tcPr>
            <w:tcW w:w="1692" w:type="dxa"/>
            <w:tcBorders>
              <w:top w:val="nil"/>
              <w:left w:val="nil"/>
              <w:bottom w:val="single" w:sz="4" w:space="0" w:color="auto"/>
              <w:right w:val="single" w:sz="4" w:space="0" w:color="auto"/>
            </w:tcBorders>
            <w:shd w:val="clear" w:color="000000" w:fill="FFFFFF"/>
            <w:noWrap/>
            <w:vAlign w:val="center"/>
            <w:hideMark/>
          </w:tcPr>
          <w:p w:rsidR="008A2314" w:rsidRPr="008A2314" w:rsidRDefault="008A2314" w:rsidP="008A2314">
            <w:pPr>
              <w:spacing w:after="0" w:line="240" w:lineRule="auto"/>
              <w:jc w:val="right"/>
              <w:rPr>
                <w:rFonts w:ascii="DIN Pro Regular" w:eastAsia="Times New Roman" w:hAnsi="DIN Pro Regular" w:cs="DIN Pro Regular"/>
                <w:color w:val="000000"/>
                <w:sz w:val="14"/>
                <w:szCs w:val="14"/>
                <w:lang w:eastAsia="es-MX"/>
              </w:rPr>
            </w:pPr>
            <w:r w:rsidRPr="008A2314">
              <w:rPr>
                <w:rFonts w:ascii="DIN Pro Regular" w:eastAsia="Times New Roman" w:hAnsi="DIN Pro Regular" w:cs="DIN Pro Regular"/>
                <w:color w:val="000000"/>
                <w:sz w:val="14"/>
                <w:szCs w:val="14"/>
                <w:lang w:eastAsia="es-MX"/>
              </w:rPr>
              <w:t>607,890,000,000</w:t>
            </w:r>
          </w:p>
        </w:tc>
        <w:tc>
          <w:tcPr>
            <w:tcW w:w="1118" w:type="dxa"/>
            <w:tcBorders>
              <w:top w:val="nil"/>
              <w:left w:val="nil"/>
              <w:bottom w:val="single" w:sz="4" w:space="0" w:color="auto"/>
              <w:right w:val="single" w:sz="4" w:space="0" w:color="auto"/>
            </w:tcBorders>
            <w:shd w:val="clear" w:color="auto" w:fill="auto"/>
            <w:noWrap/>
            <w:vAlign w:val="bottom"/>
            <w:hideMark/>
          </w:tcPr>
          <w:p w:rsidR="008A2314" w:rsidRPr="008A2314" w:rsidRDefault="008A2314" w:rsidP="008A2314">
            <w:pPr>
              <w:spacing w:after="0" w:line="240" w:lineRule="auto"/>
              <w:jc w:val="right"/>
              <w:rPr>
                <w:rFonts w:ascii="DIN Pro Regular" w:eastAsia="Times New Roman" w:hAnsi="DIN Pro Regular" w:cs="DIN Pro Regular"/>
                <w:color w:val="000000"/>
                <w:sz w:val="14"/>
                <w:szCs w:val="14"/>
                <w:lang w:eastAsia="es-MX"/>
              </w:rPr>
            </w:pPr>
            <w:r w:rsidRPr="008A2314">
              <w:rPr>
                <w:rFonts w:ascii="DIN Pro Regular" w:eastAsia="Times New Roman" w:hAnsi="DIN Pro Regular" w:cs="DIN Pro Regular"/>
                <w:color w:val="000000"/>
                <w:sz w:val="14"/>
                <w:szCs w:val="14"/>
                <w:lang w:eastAsia="es-MX"/>
              </w:rPr>
              <w:t>0.0191</w:t>
            </w:r>
          </w:p>
        </w:tc>
      </w:tr>
      <w:tr w:rsidR="008A2314" w:rsidRPr="008A2314" w:rsidTr="007E0005">
        <w:trPr>
          <w:gridAfter w:val="1"/>
          <w:wAfter w:w="9" w:type="dxa"/>
          <w:trHeight w:val="227"/>
          <w:jc w:val="center"/>
        </w:trPr>
        <w:tc>
          <w:tcPr>
            <w:tcW w:w="800" w:type="dxa"/>
            <w:tcBorders>
              <w:top w:val="nil"/>
              <w:left w:val="single" w:sz="4" w:space="0" w:color="auto"/>
              <w:bottom w:val="single" w:sz="4" w:space="0" w:color="auto"/>
              <w:right w:val="single" w:sz="4" w:space="0" w:color="auto"/>
            </w:tcBorders>
            <w:shd w:val="clear" w:color="000000" w:fill="FFFFFF"/>
            <w:noWrap/>
            <w:vAlign w:val="center"/>
            <w:hideMark/>
          </w:tcPr>
          <w:p w:rsidR="008A2314" w:rsidRPr="008A2314" w:rsidRDefault="008A2314" w:rsidP="008A2314">
            <w:pPr>
              <w:spacing w:after="0" w:line="240" w:lineRule="auto"/>
              <w:jc w:val="center"/>
              <w:rPr>
                <w:rFonts w:ascii="DIN Pro Regular" w:eastAsia="Times New Roman" w:hAnsi="DIN Pro Regular" w:cs="DIN Pro Regular"/>
                <w:color w:val="000000"/>
                <w:sz w:val="14"/>
                <w:szCs w:val="14"/>
                <w:lang w:eastAsia="es-MX"/>
              </w:rPr>
            </w:pPr>
            <w:r w:rsidRPr="008A2314">
              <w:rPr>
                <w:rFonts w:ascii="DIN Pro Regular" w:eastAsia="Times New Roman" w:hAnsi="DIN Pro Regular" w:cs="DIN Pro Regular"/>
                <w:color w:val="000000"/>
                <w:sz w:val="14"/>
                <w:szCs w:val="14"/>
                <w:lang w:eastAsia="es-MX"/>
              </w:rPr>
              <w:t>2019</w:t>
            </w:r>
          </w:p>
        </w:tc>
        <w:tc>
          <w:tcPr>
            <w:tcW w:w="2571" w:type="dxa"/>
            <w:tcBorders>
              <w:top w:val="nil"/>
              <w:left w:val="nil"/>
              <w:bottom w:val="single" w:sz="4" w:space="0" w:color="auto"/>
              <w:right w:val="single" w:sz="4" w:space="0" w:color="auto"/>
            </w:tcBorders>
            <w:shd w:val="clear" w:color="000000" w:fill="FFFFFF"/>
            <w:noWrap/>
            <w:vAlign w:val="center"/>
            <w:hideMark/>
          </w:tcPr>
          <w:p w:rsidR="008A2314" w:rsidRPr="008A2314" w:rsidRDefault="008A2314" w:rsidP="008A2314">
            <w:pPr>
              <w:spacing w:after="0" w:line="240" w:lineRule="auto"/>
              <w:jc w:val="right"/>
              <w:rPr>
                <w:rFonts w:ascii="DIN Pro Regular" w:eastAsia="Times New Roman" w:hAnsi="DIN Pro Regular" w:cs="DIN Pro Regular"/>
                <w:color w:val="000000"/>
                <w:sz w:val="14"/>
                <w:szCs w:val="14"/>
                <w:lang w:eastAsia="es-MX"/>
              </w:rPr>
            </w:pPr>
            <w:r w:rsidRPr="008A2314">
              <w:rPr>
                <w:rFonts w:ascii="DIN Pro Regular" w:eastAsia="Times New Roman" w:hAnsi="DIN Pro Regular" w:cs="DIN Pro Regular"/>
                <w:color w:val="000000"/>
                <w:sz w:val="14"/>
                <w:szCs w:val="14"/>
                <w:lang w:eastAsia="es-MX"/>
              </w:rPr>
              <w:t>14,416,115,884</w:t>
            </w:r>
          </w:p>
        </w:tc>
        <w:tc>
          <w:tcPr>
            <w:tcW w:w="1692" w:type="dxa"/>
            <w:tcBorders>
              <w:top w:val="nil"/>
              <w:left w:val="nil"/>
              <w:bottom w:val="single" w:sz="4" w:space="0" w:color="auto"/>
              <w:right w:val="single" w:sz="4" w:space="0" w:color="auto"/>
            </w:tcBorders>
            <w:shd w:val="clear" w:color="000000" w:fill="FFFFFF"/>
            <w:noWrap/>
            <w:vAlign w:val="center"/>
            <w:hideMark/>
          </w:tcPr>
          <w:p w:rsidR="008A2314" w:rsidRPr="008A2314" w:rsidRDefault="008A2314" w:rsidP="008A2314">
            <w:pPr>
              <w:spacing w:after="0" w:line="240" w:lineRule="auto"/>
              <w:jc w:val="right"/>
              <w:rPr>
                <w:rFonts w:ascii="DIN Pro Regular" w:eastAsia="Times New Roman" w:hAnsi="DIN Pro Regular" w:cs="DIN Pro Regular"/>
                <w:color w:val="000000"/>
                <w:sz w:val="14"/>
                <w:szCs w:val="14"/>
                <w:lang w:eastAsia="es-MX"/>
              </w:rPr>
            </w:pPr>
            <w:r w:rsidRPr="008A2314">
              <w:rPr>
                <w:rFonts w:ascii="DIN Pro Regular" w:eastAsia="Times New Roman" w:hAnsi="DIN Pro Regular" w:cs="DIN Pro Regular"/>
                <w:color w:val="000000"/>
                <w:sz w:val="14"/>
                <w:szCs w:val="14"/>
                <w:lang w:eastAsia="es-MX"/>
              </w:rPr>
              <w:t>651,864,000,000</w:t>
            </w:r>
          </w:p>
        </w:tc>
        <w:tc>
          <w:tcPr>
            <w:tcW w:w="1118" w:type="dxa"/>
            <w:tcBorders>
              <w:top w:val="nil"/>
              <w:left w:val="nil"/>
              <w:bottom w:val="single" w:sz="4" w:space="0" w:color="auto"/>
              <w:right w:val="single" w:sz="4" w:space="0" w:color="auto"/>
            </w:tcBorders>
            <w:shd w:val="clear" w:color="auto" w:fill="auto"/>
            <w:noWrap/>
            <w:vAlign w:val="bottom"/>
            <w:hideMark/>
          </w:tcPr>
          <w:p w:rsidR="008A2314" w:rsidRPr="008A2314" w:rsidRDefault="008A2314" w:rsidP="008A2314">
            <w:pPr>
              <w:spacing w:after="0" w:line="240" w:lineRule="auto"/>
              <w:jc w:val="right"/>
              <w:rPr>
                <w:rFonts w:ascii="DIN Pro Regular" w:eastAsia="Times New Roman" w:hAnsi="DIN Pro Regular" w:cs="DIN Pro Regular"/>
                <w:color w:val="000000"/>
                <w:sz w:val="14"/>
                <w:szCs w:val="14"/>
                <w:lang w:eastAsia="es-MX"/>
              </w:rPr>
            </w:pPr>
            <w:r w:rsidRPr="008A2314">
              <w:rPr>
                <w:rFonts w:ascii="DIN Pro Regular" w:eastAsia="Times New Roman" w:hAnsi="DIN Pro Regular" w:cs="DIN Pro Regular"/>
                <w:color w:val="000000"/>
                <w:sz w:val="14"/>
                <w:szCs w:val="14"/>
                <w:lang w:eastAsia="es-MX"/>
              </w:rPr>
              <w:t>0.0221</w:t>
            </w:r>
          </w:p>
        </w:tc>
      </w:tr>
      <w:tr w:rsidR="008A2314" w:rsidRPr="008A2314" w:rsidTr="007E0005">
        <w:trPr>
          <w:gridAfter w:val="1"/>
          <w:wAfter w:w="9" w:type="dxa"/>
          <w:trHeight w:val="227"/>
          <w:jc w:val="center"/>
        </w:trPr>
        <w:tc>
          <w:tcPr>
            <w:tcW w:w="800" w:type="dxa"/>
            <w:tcBorders>
              <w:top w:val="nil"/>
              <w:left w:val="single" w:sz="4" w:space="0" w:color="auto"/>
              <w:bottom w:val="single" w:sz="4" w:space="0" w:color="auto"/>
              <w:right w:val="single" w:sz="4" w:space="0" w:color="auto"/>
            </w:tcBorders>
            <w:shd w:val="clear" w:color="000000" w:fill="FFFFFF"/>
            <w:noWrap/>
            <w:vAlign w:val="center"/>
            <w:hideMark/>
          </w:tcPr>
          <w:p w:rsidR="008A2314" w:rsidRPr="008A2314" w:rsidRDefault="008A2314" w:rsidP="008A2314">
            <w:pPr>
              <w:spacing w:after="0" w:line="240" w:lineRule="auto"/>
              <w:jc w:val="center"/>
              <w:rPr>
                <w:rFonts w:ascii="DIN Pro Regular" w:eastAsia="Times New Roman" w:hAnsi="DIN Pro Regular" w:cs="DIN Pro Regular"/>
                <w:color w:val="000000"/>
                <w:sz w:val="14"/>
                <w:szCs w:val="14"/>
                <w:lang w:eastAsia="es-MX"/>
              </w:rPr>
            </w:pPr>
            <w:r w:rsidRPr="008A2314">
              <w:rPr>
                <w:rFonts w:ascii="DIN Pro Regular" w:eastAsia="Times New Roman" w:hAnsi="DIN Pro Regular" w:cs="DIN Pro Regular"/>
                <w:color w:val="000000"/>
                <w:sz w:val="14"/>
                <w:szCs w:val="14"/>
                <w:lang w:eastAsia="es-MX"/>
              </w:rPr>
              <w:t>2020</w:t>
            </w:r>
          </w:p>
        </w:tc>
        <w:tc>
          <w:tcPr>
            <w:tcW w:w="2571" w:type="dxa"/>
            <w:tcBorders>
              <w:top w:val="nil"/>
              <w:left w:val="nil"/>
              <w:bottom w:val="single" w:sz="4" w:space="0" w:color="auto"/>
              <w:right w:val="single" w:sz="4" w:space="0" w:color="auto"/>
            </w:tcBorders>
            <w:shd w:val="clear" w:color="000000" w:fill="FFFFFF"/>
            <w:noWrap/>
            <w:vAlign w:val="center"/>
            <w:hideMark/>
          </w:tcPr>
          <w:p w:rsidR="008A2314" w:rsidRPr="008A2314" w:rsidRDefault="008A2314" w:rsidP="008A2314">
            <w:pPr>
              <w:spacing w:after="0" w:line="240" w:lineRule="auto"/>
              <w:jc w:val="right"/>
              <w:rPr>
                <w:rFonts w:ascii="DIN Pro Regular" w:eastAsia="Times New Roman" w:hAnsi="DIN Pro Regular" w:cs="DIN Pro Regular"/>
                <w:color w:val="000000"/>
                <w:sz w:val="14"/>
                <w:szCs w:val="14"/>
                <w:lang w:eastAsia="es-MX"/>
              </w:rPr>
            </w:pPr>
            <w:r w:rsidRPr="008A2314">
              <w:rPr>
                <w:rFonts w:ascii="DIN Pro Regular" w:eastAsia="Times New Roman" w:hAnsi="DIN Pro Regular" w:cs="DIN Pro Regular"/>
                <w:color w:val="000000"/>
                <w:sz w:val="14"/>
                <w:szCs w:val="14"/>
                <w:lang w:eastAsia="es-MX"/>
              </w:rPr>
              <w:t>14,020,190,971</w:t>
            </w:r>
          </w:p>
        </w:tc>
        <w:tc>
          <w:tcPr>
            <w:tcW w:w="1692" w:type="dxa"/>
            <w:tcBorders>
              <w:top w:val="nil"/>
              <w:left w:val="nil"/>
              <w:bottom w:val="single" w:sz="4" w:space="0" w:color="auto"/>
              <w:right w:val="single" w:sz="4" w:space="0" w:color="auto"/>
            </w:tcBorders>
            <w:shd w:val="clear" w:color="000000" w:fill="FFFFFF"/>
            <w:noWrap/>
            <w:vAlign w:val="center"/>
            <w:hideMark/>
          </w:tcPr>
          <w:p w:rsidR="008A2314" w:rsidRPr="008A2314" w:rsidRDefault="008A2314" w:rsidP="008A2314">
            <w:pPr>
              <w:spacing w:after="0" w:line="240" w:lineRule="auto"/>
              <w:jc w:val="right"/>
              <w:rPr>
                <w:rFonts w:ascii="DIN Pro Regular" w:eastAsia="Times New Roman" w:hAnsi="DIN Pro Regular" w:cs="DIN Pro Regular"/>
                <w:color w:val="000000"/>
                <w:sz w:val="14"/>
                <w:szCs w:val="14"/>
                <w:lang w:eastAsia="es-MX"/>
              </w:rPr>
            </w:pPr>
            <w:r w:rsidRPr="008A2314">
              <w:rPr>
                <w:rFonts w:ascii="DIN Pro Regular" w:eastAsia="Times New Roman" w:hAnsi="DIN Pro Regular" w:cs="DIN Pro Regular"/>
                <w:color w:val="000000"/>
                <w:sz w:val="14"/>
                <w:szCs w:val="14"/>
                <w:lang w:eastAsia="es-MX"/>
              </w:rPr>
              <w:t>709,991,000,000</w:t>
            </w:r>
          </w:p>
        </w:tc>
        <w:tc>
          <w:tcPr>
            <w:tcW w:w="1118" w:type="dxa"/>
            <w:tcBorders>
              <w:top w:val="nil"/>
              <w:left w:val="nil"/>
              <w:bottom w:val="single" w:sz="4" w:space="0" w:color="auto"/>
              <w:right w:val="single" w:sz="4" w:space="0" w:color="auto"/>
            </w:tcBorders>
            <w:shd w:val="clear" w:color="auto" w:fill="auto"/>
            <w:noWrap/>
            <w:vAlign w:val="bottom"/>
            <w:hideMark/>
          </w:tcPr>
          <w:p w:rsidR="008A2314" w:rsidRPr="008A2314" w:rsidRDefault="008A2314" w:rsidP="008A2314">
            <w:pPr>
              <w:spacing w:after="0" w:line="240" w:lineRule="auto"/>
              <w:jc w:val="right"/>
              <w:rPr>
                <w:rFonts w:ascii="DIN Pro Regular" w:eastAsia="Times New Roman" w:hAnsi="DIN Pro Regular" w:cs="DIN Pro Regular"/>
                <w:color w:val="000000"/>
                <w:sz w:val="14"/>
                <w:szCs w:val="14"/>
                <w:lang w:eastAsia="es-MX"/>
              </w:rPr>
            </w:pPr>
            <w:r w:rsidRPr="008A2314">
              <w:rPr>
                <w:rFonts w:ascii="DIN Pro Regular" w:eastAsia="Times New Roman" w:hAnsi="DIN Pro Regular" w:cs="DIN Pro Regular"/>
                <w:color w:val="000000"/>
                <w:sz w:val="14"/>
                <w:szCs w:val="14"/>
                <w:lang w:eastAsia="es-MX"/>
              </w:rPr>
              <w:t>0.0197</w:t>
            </w:r>
          </w:p>
        </w:tc>
      </w:tr>
      <w:tr w:rsidR="008A2314" w:rsidRPr="008A2314" w:rsidTr="007E0005">
        <w:trPr>
          <w:gridAfter w:val="1"/>
          <w:wAfter w:w="9" w:type="dxa"/>
          <w:trHeight w:val="227"/>
          <w:jc w:val="center"/>
        </w:trPr>
        <w:tc>
          <w:tcPr>
            <w:tcW w:w="800" w:type="dxa"/>
            <w:tcBorders>
              <w:top w:val="nil"/>
              <w:left w:val="single" w:sz="4" w:space="0" w:color="auto"/>
              <w:bottom w:val="single" w:sz="4" w:space="0" w:color="auto"/>
              <w:right w:val="single" w:sz="4" w:space="0" w:color="auto"/>
            </w:tcBorders>
            <w:shd w:val="clear" w:color="000000" w:fill="FFFFFF"/>
            <w:noWrap/>
            <w:vAlign w:val="center"/>
            <w:hideMark/>
          </w:tcPr>
          <w:p w:rsidR="008A2314" w:rsidRPr="008A2314" w:rsidRDefault="008A2314" w:rsidP="008A2314">
            <w:pPr>
              <w:spacing w:after="0" w:line="240" w:lineRule="auto"/>
              <w:jc w:val="center"/>
              <w:rPr>
                <w:rFonts w:ascii="DIN Pro Regular" w:eastAsia="Times New Roman" w:hAnsi="DIN Pro Regular" w:cs="DIN Pro Regular"/>
                <w:color w:val="000000"/>
                <w:sz w:val="14"/>
                <w:szCs w:val="14"/>
                <w:lang w:eastAsia="es-MX"/>
              </w:rPr>
            </w:pPr>
            <w:r w:rsidRPr="008A2314">
              <w:rPr>
                <w:rFonts w:ascii="DIN Pro Regular" w:eastAsia="Times New Roman" w:hAnsi="DIN Pro Regular" w:cs="DIN Pro Regular"/>
                <w:color w:val="000000"/>
                <w:sz w:val="14"/>
                <w:szCs w:val="14"/>
                <w:lang w:eastAsia="es-MX"/>
              </w:rPr>
              <w:t>2021</w:t>
            </w:r>
          </w:p>
        </w:tc>
        <w:tc>
          <w:tcPr>
            <w:tcW w:w="2571" w:type="dxa"/>
            <w:tcBorders>
              <w:top w:val="nil"/>
              <w:left w:val="nil"/>
              <w:bottom w:val="single" w:sz="4" w:space="0" w:color="auto"/>
              <w:right w:val="single" w:sz="4" w:space="0" w:color="auto"/>
            </w:tcBorders>
            <w:shd w:val="clear" w:color="000000" w:fill="FFFFFF"/>
            <w:noWrap/>
            <w:vAlign w:val="center"/>
            <w:hideMark/>
          </w:tcPr>
          <w:p w:rsidR="008A2314" w:rsidRPr="008A2314" w:rsidRDefault="001F1675" w:rsidP="008A2314">
            <w:pPr>
              <w:spacing w:after="0" w:line="240" w:lineRule="auto"/>
              <w:jc w:val="right"/>
              <w:rPr>
                <w:rFonts w:ascii="DIN Pro Regular" w:eastAsia="Times New Roman" w:hAnsi="DIN Pro Regular" w:cs="DIN Pro Regular"/>
                <w:color w:val="000000"/>
                <w:sz w:val="14"/>
                <w:szCs w:val="14"/>
                <w:lang w:eastAsia="es-MX"/>
              </w:rPr>
            </w:pPr>
            <w:r>
              <w:rPr>
                <w:rFonts w:ascii="DIN Pro Regular" w:eastAsia="Times New Roman" w:hAnsi="DIN Pro Regular" w:cs="DIN Pro Regular"/>
                <w:color w:val="000000"/>
                <w:sz w:val="14"/>
                <w:szCs w:val="14"/>
                <w:lang w:eastAsia="es-MX"/>
              </w:rPr>
              <w:t>15,552,312,266</w:t>
            </w:r>
          </w:p>
        </w:tc>
        <w:tc>
          <w:tcPr>
            <w:tcW w:w="1692" w:type="dxa"/>
            <w:tcBorders>
              <w:top w:val="nil"/>
              <w:left w:val="nil"/>
              <w:bottom w:val="single" w:sz="4" w:space="0" w:color="auto"/>
              <w:right w:val="single" w:sz="4" w:space="0" w:color="auto"/>
            </w:tcBorders>
            <w:shd w:val="clear" w:color="000000" w:fill="FFFFFF"/>
            <w:noWrap/>
            <w:vAlign w:val="center"/>
            <w:hideMark/>
          </w:tcPr>
          <w:p w:rsidR="008A2314" w:rsidRPr="008A2314" w:rsidRDefault="008A2314" w:rsidP="008A2314">
            <w:pPr>
              <w:spacing w:after="0" w:line="240" w:lineRule="auto"/>
              <w:jc w:val="right"/>
              <w:rPr>
                <w:rFonts w:ascii="DIN Pro Regular" w:eastAsia="Times New Roman" w:hAnsi="DIN Pro Regular" w:cs="DIN Pro Regular"/>
                <w:color w:val="000000"/>
                <w:sz w:val="14"/>
                <w:szCs w:val="14"/>
                <w:lang w:eastAsia="es-MX"/>
              </w:rPr>
            </w:pPr>
            <w:r w:rsidRPr="008A2314">
              <w:rPr>
                <w:rFonts w:ascii="DIN Pro Regular" w:eastAsia="Times New Roman" w:hAnsi="DIN Pro Regular" w:cs="DIN Pro Regular"/>
                <w:color w:val="000000"/>
                <w:sz w:val="14"/>
                <w:szCs w:val="14"/>
                <w:lang w:eastAsia="es-MX"/>
              </w:rPr>
              <w:t>674,741,000,000</w:t>
            </w:r>
          </w:p>
        </w:tc>
        <w:tc>
          <w:tcPr>
            <w:tcW w:w="1118" w:type="dxa"/>
            <w:tcBorders>
              <w:top w:val="nil"/>
              <w:left w:val="nil"/>
              <w:bottom w:val="single" w:sz="4" w:space="0" w:color="auto"/>
              <w:right w:val="single" w:sz="4" w:space="0" w:color="auto"/>
            </w:tcBorders>
            <w:shd w:val="clear" w:color="auto" w:fill="auto"/>
            <w:noWrap/>
            <w:vAlign w:val="bottom"/>
            <w:hideMark/>
          </w:tcPr>
          <w:p w:rsidR="008A2314" w:rsidRPr="008A2314" w:rsidRDefault="008A2314" w:rsidP="008A2314">
            <w:pPr>
              <w:spacing w:after="0" w:line="240" w:lineRule="auto"/>
              <w:jc w:val="right"/>
              <w:rPr>
                <w:rFonts w:ascii="DIN Pro Regular" w:eastAsia="Times New Roman" w:hAnsi="DIN Pro Regular" w:cs="DIN Pro Regular"/>
                <w:color w:val="000000"/>
                <w:sz w:val="14"/>
                <w:szCs w:val="14"/>
                <w:lang w:eastAsia="es-MX"/>
              </w:rPr>
            </w:pPr>
            <w:r w:rsidRPr="008A2314">
              <w:rPr>
                <w:rFonts w:ascii="DIN Pro Regular" w:eastAsia="Times New Roman" w:hAnsi="DIN Pro Regular" w:cs="DIN Pro Regular"/>
                <w:color w:val="000000"/>
                <w:sz w:val="14"/>
                <w:szCs w:val="14"/>
                <w:lang w:eastAsia="es-MX"/>
              </w:rPr>
              <w:t>0.0230</w:t>
            </w:r>
          </w:p>
        </w:tc>
      </w:tr>
    </w:tbl>
    <w:p w:rsidR="00564C7C" w:rsidRDefault="00564C7C" w:rsidP="000E6E41">
      <w:pPr>
        <w:spacing w:after="0" w:line="240" w:lineRule="auto"/>
        <w:rPr>
          <w:rFonts w:ascii="DINPro-Regular" w:eastAsia="Times New Roman" w:hAnsi="DINPro-Regular"/>
          <w:sz w:val="18"/>
          <w:szCs w:val="18"/>
          <w:lang w:eastAsia="es-ES"/>
        </w:rPr>
      </w:pPr>
    </w:p>
    <w:p w:rsidR="00B07C73" w:rsidRPr="00922B01" w:rsidRDefault="00B07C73" w:rsidP="00B07C73">
      <w:pPr>
        <w:pStyle w:val="Texto"/>
        <w:numPr>
          <w:ilvl w:val="0"/>
          <w:numId w:val="4"/>
        </w:numPr>
        <w:spacing w:after="0" w:line="240" w:lineRule="exact"/>
        <w:rPr>
          <w:rFonts w:ascii="DINPro-Regular" w:hAnsi="DINPro-Regular"/>
          <w:szCs w:val="18"/>
        </w:rPr>
      </w:pPr>
      <w:r w:rsidRPr="00922B01">
        <w:rPr>
          <w:rFonts w:ascii="DINPro-Regular" w:hAnsi="DINPro-Regular"/>
          <w:szCs w:val="18"/>
        </w:rPr>
        <w:t xml:space="preserve"> Deuda Respecto a la Recaudación</w:t>
      </w:r>
    </w:p>
    <w:p w:rsidR="00B07C73" w:rsidRPr="00922B01" w:rsidRDefault="00B07C73" w:rsidP="00B07C73">
      <w:pPr>
        <w:pStyle w:val="Texto"/>
        <w:spacing w:after="0" w:line="240" w:lineRule="exact"/>
        <w:rPr>
          <w:rFonts w:ascii="DINPro-Regular" w:hAnsi="DINPro-Regular"/>
          <w:szCs w:val="18"/>
        </w:rPr>
      </w:pPr>
      <w:r w:rsidRPr="00922B01">
        <w:rPr>
          <w:rFonts w:ascii="DINPro-Regular" w:hAnsi="DINPro-Regular"/>
          <w:szCs w:val="18"/>
        </w:rPr>
        <w:t xml:space="preserve"> </w:t>
      </w:r>
      <w:r w:rsidRPr="00922B01">
        <w:rPr>
          <w:rFonts w:ascii="DINPro-Regular" w:hAnsi="DINPro-Regular"/>
          <w:szCs w:val="18"/>
        </w:rPr>
        <w:tab/>
        <w:t xml:space="preserve">            </w:t>
      </w:r>
    </w:p>
    <w:tbl>
      <w:tblPr>
        <w:tblW w:w="6190" w:type="dxa"/>
        <w:jc w:val="center"/>
        <w:tblCellMar>
          <w:left w:w="70" w:type="dxa"/>
          <w:right w:w="70" w:type="dxa"/>
        </w:tblCellMar>
        <w:tblLook w:val="04A0" w:firstRow="1" w:lastRow="0" w:firstColumn="1" w:lastColumn="0" w:noHBand="0" w:noVBand="1"/>
      </w:tblPr>
      <w:tblGrid>
        <w:gridCol w:w="800"/>
        <w:gridCol w:w="2539"/>
        <w:gridCol w:w="1490"/>
        <w:gridCol w:w="1361"/>
      </w:tblGrid>
      <w:tr w:rsidR="008A2314" w:rsidRPr="008A2314" w:rsidTr="007E0005">
        <w:trPr>
          <w:trHeight w:val="340"/>
          <w:jc w:val="center"/>
        </w:trPr>
        <w:tc>
          <w:tcPr>
            <w:tcW w:w="6190" w:type="dxa"/>
            <w:gridSpan w:val="4"/>
            <w:tcBorders>
              <w:top w:val="single" w:sz="4" w:space="0" w:color="auto"/>
              <w:left w:val="single" w:sz="4" w:space="0" w:color="auto"/>
              <w:bottom w:val="single" w:sz="4" w:space="0" w:color="auto"/>
              <w:right w:val="single" w:sz="4" w:space="0" w:color="auto"/>
            </w:tcBorders>
            <w:shd w:val="clear" w:color="000000" w:fill="0064A7"/>
            <w:vAlign w:val="center"/>
            <w:hideMark/>
          </w:tcPr>
          <w:p w:rsidR="008A2314" w:rsidRPr="008A2314" w:rsidRDefault="008A2314" w:rsidP="008A2314">
            <w:pPr>
              <w:spacing w:after="0" w:line="240" w:lineRule="auto"/>
              <w:jc w:val="center"/>
              <w:rPr>
                <w:rFonts w:ascii="DIN Pro Regular" w:eastAsia="Times New Roman" w:hAnsi="DIN Pro Regular" w:cs="DIN Pro Regular"/>
                <w:b/>
                <w:bCs/>
                <w:color w:val="FFFFFF"/>
                <w:sz w:val="18"/>
                <w:szCs w:val="18"/>
                <w:lang w:eastAsia="es-MX"/>
              </w:rPr>
            </w:pPr>
            <w:r w:rsidRPr="008A2314">
              <w:rPr>
                <w:rFonts w:ascii="DIN Pro Regular" w:eastAsia="Times New Roman" w:hAnsi="DIN Pro Regular" w:cs="DIN Pro Regular"/>
                <w:b/>
                <w:bCs/>
                <w:color w:val="FFFFFF"/>
                <w:sz w:val="18"/>
                <w:szCs w:val="18"/>
                <w:lang w:eastAsia="es-MX"/>
              </w:rPr>
              <w:t>Indicador: Deuda Respecto a la Recaudación</w:t>
            </w:r>
          </w:p>
        </w:tc>
      </w:tr>
      <w:tr w:rsidR="008A2314" w:rsidRPr="008A2314" w:rsidTr="007E0005">
        <w:trPr>
          <w:trHeight w:val="227"/>
          <w:jc w:val="center"/>
        </w:trPr>
        <w:tc>
          <w:tcPr>
            <w:tcW w:w="800" w:type="dxa"/>
            <w:tcBorders>
              <w:top w:val="nil"/>
              <w:left w:val="single" w:sz="4" w:space="0" w:color="auto"/>
              <w:bottom w:val="single" w:sz="4" w:space="0" w:color="auto"/>
              <w:right w:val="single" w:sz="4" w:space="0" w:color="auto"/>
            </w:tcBorders>
            <w:shd w:val="clear" w:color="000000" w:fill="FFFFFF"/>
            <w:noWrap/>
            <w:vAlign w:val="center"/>
            <w:hideMark/>
          </w:tcPr>
          <w:p w:rsidR="008A2314" w:rsidRPr="008A2314" w:rsidRDefault="008A2314" w:rsidP="008A2314">
            <w:pPr>
              <w:spacing w:after="0" w:line="240" w:lineRule="auto"/>
              <w:jc w:val="center"/>
              <w:rPr>
                <w:rFonts w:ascii="DIN Pro Regular" w:eastAsia="Times New Roman" w:hAnsi="DIN Pro Regular" w:cs="DIN Pro Regular"/>
                <w:b/>
                <w:bCs/>
                <w:color w:val="000000"/>
                <w:sz w:val="16"/>
                <w:szCs w:val="16"/>
                <w:lang w:eastAsia="es-MX"/>
              </w:rPr>
            </w:pPr>
            <w:r w:rsidRPr="008A2314">
              <w:rPr>
                <w:rFonts w:ascii="DIN Pro Regular" w:eastAsia="Times New Roman" w:hAnsi="DIN Pro Regular" w:cs="DIN Pro Regular"/>
                <w:b/>
                <w:bCs/>
                <w:color w:val="000000"/>
                <w:sz w:val="16"/>
                <w:szCs w:val="16"/>
                <w:lang w:eastAsia="es-MX"/>
              </w:rPr>
              <w:t>Año</w:t>
            </w:r>
          </w:p>
        </w:tc>
        <w:tc>
          <w:tcPr>
            <w:tcW w:w="2539" w:type="dxa"/>
            <w:tcBorders>
              <w:top w:val="nil"/>
              <w:left w:val="nil"/>
              <w:bottom w:val="single" w:sz="4" w:space="0" w:color="auto"/>
              <w:right w:val="single" w:sz="4" w:space="0" w:color="auto"/>
            </w:tcBorders>
            <w:shd w:val="clear" w:color="000000" w:fill="FFFFFF"/>
            <w:vAlign w:val="center"/>
            <w:hideMark/>
          </w:tcPr>
          <w:p w:rsidR="008A2314" w:rsidRPr="008A2314" w:rsidRDefault="008A2314" w:rsidP="008A2314">
            <w:pPr>
              <w:spacing w:after="0" w:line="240" w:lineRule="auto"/>
              <w:jc w:val="center"/>
              <w:rPr>
                <w:rFonts w:ascii="DIN Pro Regular" w:eastAsia="Times New Roman" w:hAnsi="DIN Pro Regular" w:cs="DIN Pro Regular"/>
                <w:b/>
                <w:bCs/>
                <w:color w:val="000000"/>
                <w:sz w:val="16"/>
                <w:szCs w:val="16"/>
                <w:lang w:eastAsia="es-MX"/>
              </w:rPr>
            </w:pPr>
            <w:r w:rsidRPr="008A2314">
              <w:rPr>
                <w:rFonts w:ascii="DIN Pro Regular" w:eastAsia="Times New Roman" w:hAnsi="DIN Pro Regular" w:cs="DIN Pro Regular"/>
                <w:b/>
                <w:bCs/>
                <w:color w:val="000000"/>
                <w:sz w:val="16"/>
                <w:szCs w:val="16"/>
                <w:lang w:eastAsia="es-MX"/>
              </w:rPr>
              <w:t>Saldo de la Deuda</w:t>
            </w:r>
          </w:p>
        </w:tc>
        <w:tc>
          <w:tcPr>
            <w:tcW w:w="1490" w:type="dxa"/>
            <w:tcBorders>
              <w:top w:val="nil"/>
              <w:left w:val="nil"/>
              <w:bottom w:val="single" w:sz="4" w:space="0" w:color="auto"/>
              <w:right w:val="single" w:sz="4" w:space="0" w:color="auto"/>
            </w:tcBorders>
            <w:shd w:val="clear" w:color="000000" w:fill="FFFFFF"/>
            <w:noWrap/>
            <w:vAlign w:val="center"/>
            <w:hideMark/>
          </w:tcPr>
          <w:p w:rsidR="008A2314" w:rsidRPr="008A2314" w:rsidRDefault="008A2314" w:rsidP="008A2314">
            <w:pPr>
              <w:spacing w:after="0" w:line="240" w:lineRule="auto"/>
              <w:jc w:val="center"/>
              <w:rPr>
                <w:rFonts w:ascii="DIN Pro Regular" w:eastAsia="Times New Roman" w:hAnsi="DIN Pro Regular" w:cs="DIN Pro Regular"/>
                <w:b/>
                <w:bCs/>
                <w:color w:val="000000"/>
                <w:sz w:val="16"/>
                <w:szCs w:val="16"/>
                <w:lang w:eastAsia="es-MX"/>
              </w:rPr>
            </w:pPr>
            <w:r w:rsidRPr="008A2314">
              <w:rPr>
                <w:rFonts w:ascii="DIN Pro Regular" w:eastAsia="Times New Roman" w:hAnsi="DIN Pro Regular" w:cs="DIN Pro Regular"/>
                <w:b/>
                <w:bCs/>
                <w:color w:val="000000"/>
                <w:sz w:val="16"/>
                <w:szCs w:val="16"/>
                <w:lang w:eastAsia="es-MX"/>
              </w:rPr>
              <w:t xml:space="preserve">Recaudación </w:t>
            </w:r>
          </w:p>
        </w:tc>
        <w:tc>
          <w:tcPr>
            <w:tcW w:w="1358" w:type="dxa"/>
            <w:tcBorders>
              <w:top w:val="nil"/>
              <w:left w:val="nil"/>
              <w:bottom w:val="single" w:sz="4" w:space="0" w:color="auto"/>
              <w:right w:val="single" w:sz="4" w:space="0" w:color="auto"/>
            </w:tcBorders>
            <w:shd w:val="clear" w:color="000000" w:fill="FFFFFF"/>
            <w:noWrap/>
            <w:vAlign w:val="center"/>
            <w:hideMark/>
          </w:tcPr>
          <w:p w:rsidR="008A2314" w:rsidRPr="008A2314" w:rsidRDefault="008A2314" w:rsidP="008A2314">
            <w:pPr>
              <w:spacing w:after="0" w:line="240" w:lineRule="auto"/>
              <w:jc w:val="center"/>
              <w:rPr>
                <w:rFonts w:ascii="DIN Pro Regular" w:eastAsia="Times New Roman" w:hAnsi="DIN Pro Regular" w:cs="DIN Pro Regular"/>
                <w:b/>
                <w:bCs/>
                <w:color w:val="000000"/>
                <w:sz w:val="16"/>
                <w:szCs w:val="16"/>
                <w:lang w:eastAsia="es-MX"/>
              </w:rPr>
            </w:pPr>
            <w:r w:rsidRPr="008A2314">
              <w:rPr>
                <w:rFonts w:ascii="DIN Pro Regular" w:eastAsia="Times New Roman" w:hAnsi="DIN Pro Regular" w:cs="DIN Pro Regular"/>
                <w:b/>
                <w:bCs/>
                <w:color w:val="000000"/>
                <w:sz w:val="16"/>
                <w:szCs w:val="16"/>
                <w:lang w:eastAsia="es-MX"/>
              </w:rPr>
              <w:t xml:space="preserve">    Indicador</w:t>
            </w:r>
          </w:p>
        </w:tc>
      </w:tr>
      <w:tr w:rsidR="008A2314" w:rsidRPr="008A2314" w:rsidTr="007E0005">
        <w:trPr>
          <w:trHeight w:val="227"/>
          <w:jc w:val="center"/>
        </w:trPr>
        <w:tc>
          <w:tcPr>
            <w:tcW w:w="800" w:type="dxa"/>
            <w:tcBorders>
              <w:top w:val="nil"/>
              <w:left w:val="single" w:sz="4" w:space="0" w:color="auto"/>
              <w:bottom w:val="single" w:sz="4" w:space="0" w:color="auto"/>
              <w:right w:val="single" w:sz="4" w:space="0" w:color="auto"/>
            </w:tcBorders>
            <w:shd w:val="clear" w:color="000000" w:fill="FFFFFF"/>
            <w:noWrap/>
            <w:vAlign w:val="center"/>
            <w:hideMark/>
          </w:tcPr>
          <w:p w:rsidR="008A2314" w:rsidRPr="008A2314" w:rsidRDefault="008A2314" w:rsidP="008A2314">
            <w:pPr>
              <w:spacing w:after="0" w:line="240" w:lineRule="auto"/>
              <w:jc w:val="center"/>
              <w:rPr>
                <w:rFonts w:ascii="DIN Pro Regular" w:eastAsia="Times New Roman" w:hAnsi="DIN Pro Regular" w:cs="DIN Pro Regular"/>
                <w:color w:val="000000"/>
                <w:sz w:val="14"/>
                <w:szCs w:val="14"/>
                <w:lang w:eastAsia="es-MX"/>
              </w:rPr>
            </w:pPr>
            <w:r w:rsidRPr="008A2314">
              <w:rPr>
                <w:rFonts w:ascii="DIN Pro Regular" w:eastAsia="Times New Roman" w:hAnsi="DIN Pro Regular" w:cs="DIN Pro Regular"/>
                <w:color w:val="000000"/>
                <w:sz w:val="14"/>
                <w:szCs w:val="14"/>
                <w:lang w:eastAsia="es-MX"/>
              </w:rPr>
              <w:t>2015</w:t>
            </w:r>
          </w:p>
        </w:tc>
        <w:tc>
          <w:tcPr>
            <w:tcW w:w="2539" w:type="dxa"/>
            <w:tcBorders>
              <w:top w:val="nil"/>
              <w:left w:val="nil"/>
              <w:bottom w:val="single" w:sz="4" w:space="0" w:color="auto"/>
              <w:right w:val="single" w:sz="4" w:space="0" w:color="auto"/>
            </w:tcBorders>
            <w:shd w:val="clear" w:color="000000" w:fill="FFFFFF"/>
            <w:noWrap/>
            <w:vAlign w:val="center"/>
            <w:hideMark/>
          </w:tcPr>
          <w:p w:rsidR="008A2314" w:rsidRPr="008A2314" w:rsidRDefault="008A2314" w:rsidP="008A2314">
            <w:pPr>
              <w:spacing w:after="0" w:line="240" w:lineRule="auto"/>
              <w:jc w:val="right"/>
              <w:rPr>
                <w:rFonts w:ascii="DIN Pro Regular" w:eastAsia="Times New Roman" w:hAnsi="DIN Pro Regular" w:cs="DIN Pro Regular"/>
                <w:color w:val="000000"/>
                <w:sz w:val="14"/>
                <w:szCs w:val="14"/>
                <w:lang w:eastAsia="es-MX"/>
              </w:rPr>
            </w:pPr>
            <w:r w:rsidRPr="008A2314">
              <w:rPr>
                <w:rFonts w:ascii="DIN Pro Regular" w:eastAsia="Times New Roman" w:hAnsi="DIN Pro Regular" w:cs="DIN Pro Regular"/>
                <w:color w:val="000000"/>
                <w:sz w:val="14"/>
                <w:szCs w:val="14"/>
                <w:lang w:eastAsia="es-MX"/>
              </w:rPr>
              <w:t>11,337,341,446</w:t>
            </w:r>
          </w:p>
        </w:tc>
        <w:tc>
          <w:tcPr>
            <w:tcW w:w="1490" w:type="dxa"/>
            <w:tcBorders>
              <w:top w:val="nil"/>
              <w:left w:val="nil"/>
              <w:bottom w:val="single" w:sz="4" w:space="0" w:color="auto"/>
              <w:right w:val="single" w:sz="4" w:space="0" w:color="auto"/>
            </w:tcBorders>
            <w:shd w:val="clear" w:color="000000" w:fill="FFFFFF"/>
            <w:noWrap/>
            <w:vAlign w:val="center"/>
            <w:hideMark/>
          </w:tcPr>
          <w:p w:rsidR="008A2314" w:rsidRPr="008A2314" w:rsidRDefault="008A2314" w:rsidP="008A2314">
            <w:pPr>
              <w:spacing w:after="0" w:line="240" w:lineRule="auto"/>
              <w:jc w:val="right"/>
              <w:rPr>
                <w:rFonts w:ascii="DIN Pro Regular" w:eastAsia="Times New Roman" w:hAnsi="DIN Pro Regular" w:cs="DIN Pro Regular"/>
                <w:color w:val="000000"/>
                <w:sz w:val="14"/>
                <w:szCs w:val="14"/>
                <w:lang w:eastAsia="es-MX"/>
              </w:rPr>
            </w:pPr>
            <w:r w:rsidRPr="008A2314">
              <w:rPr>
                <w:rFonts w:ascii="DIN Pro Regular" w:eastAsia="Times New Roman" w:hAnsi="DIN Pro Regular" w:cs="DIN Pro Regular"/>
                <w:color w:val="000000"/>
                <w:sz w:val="14"/>
                <w:szCs w:val="14"/>
                <w:lang w:eastAsia="es-MX"/>
              </w:rPr>
              <w:t>5,332,511,930</w:t>
            </w:r>
          </w:p>
        </w:tc>
        <w:tc>
          <w:tcPr>
            <w:tcW w:w="1358" w:type="dxa"/>
            <w:tcBorders>
              <w:top w:val="nil"/>
              <w:left w:val="nil"/>
              <w:bottom w:val="single" w:sz="4" w:space="0" w:color="auto"/>
              <w:right w:val="single" w:sz="4" w:space="0" w:color="auto"/>
            </w:tcBorders>
            <w:shd w:val="clear" w:color="000000" w:fill="FFFFFF"/>
            <w:noWrap/>
            <w:vAlign w:val="center"/>
            <w:hideMark/>
          </w:tcPr>
          <w:p w:rsidR="008A2314" w:rsidRPr="008A2314" w:rsidRDefault="008A2314" w:rsidP="008A2314">
            <w:pPr>
              <w:spacing w:after="0" w:line="240" w:lineRule="auto"/>
              <w:jc w:val="right"/>
              <w:rPr>
                <w:rFonts w:ascii="DIN Pro Regular" w:eastAsia="Times New Roman" w:hAnsi="DIN Pro Regular" w:cs="DIN Pro Regular"/>
                <w:color w:val="000000"/>
                <w:sz w:val="14"/>
                <w:szCs w:val="14"/>
                <w:lang w:eastAsia="es-MX"/>
              </w:rPr>
            </w:pPr>
            <w:r w:rsidRPr="008A2314">
              <w:rPr>
                <w:rFonts w:ascii="DIN Pro Regular" w:eastAsia="Times New Roman" w:hAnsi="DIN Pro Regular" w:cs="DIN Pro Regular"/>
                <w:color w:val="000000"/>
                <w:sz w:val="14"/>
                <w:szCs w:val="14"/>
                <w:lang w:eastAsia="es-MX"/>
              </w:rPr>
              <w:t>2.126</w:t>
            </w:r>
          </w:p>
        </w:tc>
      </w:tr>
      <w:tr w:rsidR="008A2314" w:rsidRPr="008A2314" w:rsidTr="007E0005">
        <w:trPr>
          <w:trHeight w:val="227"/>
          <w:jc w:val="center"/>
        </w:trPr>
        <w:tc>
          <w:tcPr>
            <w:tcW w:w="800" w:type="dxa"/>
            <w:tcBorders>
              <w:top w:val="nil"/>
              <w:left w:val="single" w:sz="4" w:space="0" w:color="auto"/>
              <w:bottom w:val="single" w:sz="4" w:space="0" w:color="auto"/>
              <w:right w:val="single" w:sz="4" w:space="0" w:color="auto"/>
            </w:tcBorders>
            <w:shd w:val="clear" w:color="000000" w:fill="FFFFFF"/>
            <w:noWrap/>
            <w:vAlign w:val="center"/>
            <w:hideMark/>
          </w:tcPr>
          <w:p w:rsidR="008A2314" w:rsidRPr="008A2314" w:rsidRDefault="008A2314" w:rsidP="008A2314">
            <w:pPr>
              <w:spacing w:after="0" w:line="240" w:lineRule="auto"/>
              <w:jc w:val="center"/>
              <w:rPr>
                <w:rFonts w:ascii="DIN Pro Regular" w:eastAsia="Times New Roman" w:hAnsi="DIN Pro Regular" w:cs="DIN Pro Regular"/>
                <w:color w:val="000000"/>
                <w:sz w:val="14"/>
                <w:szCs w:val="14"/>
                <w:lang w:eastAsia="es-MX"/>
              </w:rPr>
            </w:pPr>
            <w:r w:rsidRPr="008A2314">
              <w:rPr>
                <w:rFonts w:ascii="DIN Pro Regular" w:eastAsia="Times New Roman" w:hAnsi="DIN Pro Regular" w:cs="DIN Pro Regular"/>
                <w:color w:val="000000"/>
                <w:sz w:val="14"/>
                <w:szCs w:val="14"/>
                <w:lang w:eastAsia="es-MX"/>
              </w:rPr>
              <w:t>2016</w:t>
            </w:r>
          </w:p>
        </w:tc>
        <w:tc>
          <w:tcPr>
            <w:tcW w:w="2539" w:type="dxa"/>
            <w:tcBorders>
              <w:top w:val="nil"/>
              <w:left w:val="nil"/>
              <w:bottom w:val="single" w:sz="4" w:space="0" w:color="auto"/>
              <w:right w:val="single" w:sz="4" w:space="0" w:color="auto"/>
            </w:tcBorders>
            <w:shd w:val="clear" w:color="000000" w:fill="FFFFFF"/>
            <w:noWrap/>
            <w:vAlign w:val="center"/>
            <w:hideMark/>
          </w:tcPr>
          <w:p w:rsidR="008A2314" w:rsidRPr="008A2314" w:rsidRDefault="008A2314" w:rsidP="008A2314">
            <w:pPr>
              <w:spacing w:after="0" w:line="240" w:lineRule="auto"/>
              <w:jc w:val="right"/>
              <w:rPr>
                <w:rFonts w:ascii="DIN Pro Regular" w:eastAsia="Times New Roman" w:hAnsi="DIN Pro Regular" w:cs="DIN Pro Regular"/>
                <w:color w:val="000000"/>
                <w:sz w:val="14"/>
                <w:szCs w:val="14"/>
                <w:lang w:eastAsia="es-MX"/>
              </w:rPr>
            </w:pPr>
            <w:r w:rsidRPr="008A2314">
              <w:rPr>
                <w:rFonts w:ascii="DIN Pro Regular" w:eastAsia="Times New Roman" w:hAnsi="DIN Pro Regular" w:cs="DIN Pro Regular"/>
                <w:color w:val="000000"/>
                <w:sz w:val="14"/>
                <w:szCs w:val="14"/>
                <w:lang w:eastAsia="es-MX"/>
              </w:rPr>
              <w:t>11,833,696,945</w:t>
            </w:r>
          </w:p>
        </w:tc>
        <w:tc>
          <w:tcPr>
            <w:tcW w:w="1490" w:type="dxa"/>
            <w:tcBorders>
              <w:top w:val="nil"/>
              <w:left w:val="nil"/>
              <w:bottom w:val="single" w:sz="4" w:space="0" w:color="auto"/>
              <w:right w:val="single" w:sz="4" w:space="0" w:color="auto"/>
            </w:tcBorders>
            <w:shd w:val="clear" w:color="000000" w:fill="FFFFFF"/>
            <w:noWrap/>
            <w:vAlign w:val="center"/>
            <w:hideMark/>
          </w:tcPr>
          <w:p w:rsidR="008A2314" w:rsidRPr="008A2314" w:rsidRDefault="008A2314" w:rsidP="008A2314">
            <w:pPr>
              <w:spacing w:after="0" w:line="240" w:lineRule="auto"/>
              <w:jc w:val="right"/>
              <w:rPr>
                <w:rFonts w:ascii="DIN Pro Regular" w:eastAsia="Times New Roman" w:hAnsi="DIN Pro Regular" w:cs="DIN Pro Regular"/>
                <w:color w:val="000000"/>
                <w:sz w:val="14"/>
                <w:szCs w:val="14"/>
                <w:lang w:eastAsia="es-MX"/>
              </w:rPr>
            </w:pPr>
            <w:r w:rsidRPr="008A2314">
              <w:rPr>
                <w:rFonts w:ascii="DIN Pro Regular" w:eastAsia="Times New Roman" w:hAnsi="DIN Pro Regular" w:cs="DIN Pro Regular"/>
                <w:color w:val="000000"/>
                <w:sz w:val="14"/>
                <w:szCs w:val="14"/>
                <w:lang w:eastAsia="es-MX"/>
              </w:rPr>
              <w:t>5,695,607,997</w:t>
            </w:r>
          </w:p>
        </w:tc>
        <w:tc>
          <w:tcPr>
            <w:tcW w:w="1358" w:type="dxa"/>
            <w:tcBorders>
              <w:top w:val="nil"/>
              <w:left w:val="nil"/>
              <w:bottom w:val="single" w:sz="4" w:space="0" w:color="auto"/>
              <w:right w:val="single" w:sz="4" w:space="0" w:color="auto"/>
            </w:tcBorders>
            <w:shd w:val="clear" w:color="000000" w:fill="FFFFFF"/>
            <w:noWrap/>
            <w:vAlign w:val="center"/>
            <w:hideMark/>
          </w:tcPr>
          <w:p w:rsidR="008A2314" w:rsidRPr="008A2314" w:rsidRDefault="008A2314" w:rsidP="008A2314">
            <w:pPr>
              <w:spacing w:after="0" w:line="240" w:lineRule="auto"/>
              <w:jc w:val="right"/>
              <w:rPr>
                <w:rFonts w:ascii="DIN Pro Regular" w:eastAsia="Times New Roman" w:hAnsi="DIN Pro Regular" w:cs="DIN Pro Regular"/>
                <w:color w:val="000000"/>
                <w:sz w:val="14"/>
                <w:szCs w:val="14"/>
                <w:lang w:eastAsia="es-MX"/>
              </w:rPr>
            </w:pPr>
            <w:r w:rsidRPr="008A2314">
              <w:rPr>
                <w:rFonts w:ascii="DIN Pro Regular" w:eastAsia="Times New Roman" w:hAnsi="DIN Pro Regular" w:cs="DIN Pro Regular"/>
                <w:color w:val="000000"/>
                <w:sz w:val="14"/>
                <w:szCs w:val="14"/>
                <w:lang w:eastAsia="es-MX"/>
              </w:rPr>
              <w:t>2.078</w:t>
            </w:r>
          </w:p>
        </w:tc>
      </w:tr>
      <w:tr w:rsidR="008A2314" w:rsidRPr="008A2314" w:rsidTr="007E0005">
        <w:trPr>
          <w:trHeight w:val="227"/>
          <w:jc w:val="center"/>
        </w:trPr>
        <w:tc>
          <w:tcPr>
            <w:tcW w:w="800" w:type="dxa"/>
            <w:tcBorders>
              <w:top w:val="nil"/>
              <w:left w:val="single" w:sz="4" w:space="0" w:color="auto"/>
              <w:bottom w:val="single" w:sz="4" w:space="0" w:color="auto"/>
              <w:right w:val="single" w:sz="4" w:space="0" w:color="auto"/>
            </w:tcBorders>
            <w:shd w:val="clear" w:color="000000" w:fill="FFFFFF"/>
            <w:noWrap/>
            <w:vAlign w:val="center"/>
            <w:hideMark/>
          </w:tcPr>
          <w:p w:rsidR="008A2314" w:rsidRPr="008A2314" w:rsidRDefault="008A2314" w:rsidP="008A2314">
            <w:pPr>
              <w:spacing w:after="0" w:line="240" w:lineRule="auto"/>
              <w:jc w:val="center"/>
              <w:rPr>
                <w:rFonts w:ascii="DIN Pro Regular" w:eastAsia="Times New Roman" w:hAnsi="DIN Pro Regular" w:cs="DIN Pro Regular"/>
                <w:color w:val="000000"/>
                <w:sz w:val="14"/>
                <w:szCs w:val="14"/>
                <w:lang w:eastAsia="es-MX"/>
              </w:rPr>
            </w:pPr>
            <w:r w:rsidRPr="008A2314">
              <w:rPr>
                <w:rFonts w:ascii="DIN Pro Regular" w:eastAsia="Times New Roman" w:hAnsi="DIN Pro Regular" w:cs="DIN Pro Regular"/>
                <w:color w:val="000000"/>
                <w:sz w:val="14"/>
                <w:szCs w:val="14"/>
                <w:lang w:eastAsia="es-MX"/>
              </w:rPr>
              <w:t>2017</w:t>
            </w:r>
          </w:p>
        </w:tc>
        <w:tc>
          <w:tcPr>
            <w:tcW w:w="2539" w:type="dxa"/>
            <w:tcBorders>
              <w:top w:val="nil"/>
              <w:left w:val="nil"/>
              <w:bottom w:val="single" w:sz="4" w:space="0" w:color="auto"/>
              <w:right w:val="single" w:sz="4" w:space="0" w:color="auto"/>
            </w:tcBorders>
            <w:shd w:val="clear" w:color="000000" w:fill="FFFFFF"/>
            <w:noWrap/>
            <w:vAlign w:val="center"/>
            <w:hideMark/>
          </w:tcPr>
          <w:p w:rsidR="008A2314" w:rsidRPr="008A2314" w:rsidRDefault="008A2314" w:rsidP="008A2314">
            <w:pPr>
              <w:spacing w:after="0" w:line="240" w:lineRule="auto"/>
              <w:jc w:val="right"/>
              <w:rPr>
                <w:rFonts w:ascii="DIN Pro Regular" w:eastAsia="Times New Roman" w:hAnsi="DIN Pro Regular" w:cs="DIN Pro Regular"/>
                <w:color w:val="000000"/>
                <w:sz w:val="14"/>
                <w:szCs w:val="14"/>
                <w:lang w:eastAsia="es-MX"/>
              </w:rPr>
            </w:pPr>
            <w:r w:rsidRPr="008A2314">
              <w:rPr>
                <w:rFonts w:ascii="DIN Pro Regular" w:eastAsia="Times New Roman" w:hAnsi="DIN Pro Regular" w:cs="DIN Pro Regular"/>
                <w:color w:val="000000"/>
                <w:sz w:val="14"/>
                <w:szCs w:val="14"/>
                <w:lang w:eastAsia="es-MX"/>
              </w:rPr>
              <w:t>11,462,941,947</w:t>
            </w:r>
          </w:p>
        </w:tc>
        <w:tc>
          <w:tcPr>
            <w:tcW w:w="1490" w:type="dxa"/>
            <w:tcBorders>
              <w:top w:val="nil"/>
              <w:left w:val="nil"/>
              <w:bottom w:val="single" w:sz="4" w:space="0" w:color="auto"/>
              <w:right w:val="single" w:sz="4" w:space="0" w:color="auto"/>
            </w:tcBorders>
            <w:shd w:val="clear" w:color="000000" w:fill="FFFFFF"/>
            <w:noWrap/>
            <w:vAlign w:val="center"/>
            <w:hideMark/>
          </w:tcPr>
          <w:p w:rsidR="008A2314" w:rsidRPr="008A2314" w:rsidRDefault="008A2314" w:rsidP="008A2314">
            <w:pPr>
              <w:spacing w:after="0" w:line="240" w:lineRule="auto"/>
              <w:jc w:val="right"/>
              <w:rPr>
                <w:rFonts w:ascii="DIN Pro Regular" w:eastAsia="Times New Roman" w:hAnsi="DIN Pro Regular" w:cs="DIN Pro Regular"/>
                <w:color w:val="000000"/>
                <w:sz w:val="14"/>
                <w:szCs w:val="14"/>
                <w:lang w:eastAsia="es-MX"/>
              </w:rPr>
            </w:pPr>
            <w:r w:rsidRPr="008A2314">
              <w:rPr>
                <w:rFonts w:ascii="DIN Pro Regular" w:eastAsia="Times New Roman" w:hAnsi="DIN Pro Regular" w:cs="DIN Pro Regular"/>
                <w:color w:val="000000"/>
                <w:sz w:val="14"/>
                <w:szCs w:val="14"/>
                <w:lang w:eastAsia="es-MX"/>
              </w:rPr>
              <w:t>7,005,654,094</w:t>
            </w:r>
          </w:p>
        </w:tc>
        <w:tc>
          <w:tcPr>
            <w:tcW w:w="1358" w:type="dxa"/>
            <w:tcBorders>
              <w:top w:val="nil"/>
              <w:left w:val="nil"/>
              <w:bottom w:val="single" w:sz="4" w:space="0" w:color="auto"/>
              <w:right w:val="single" w:sz="4" w:space="0" w:color="auto"/>
            </w:tcBorders>
            <w:shd w:val="clear" w:color="000000" w:fill="FFFFFF"/>
            <w:noWrap/>
            <w:vAlign w:val="center"/>
            <w:hideMark/>
          </w:tcPr>
          <w:p w:rsidR="008A2314" w:rsidRPr="008A2314" w:rsidRDefault="008A2314" w:rsidP="008A2314">
            <w:pPr>
              <w:spacing w:after="0" w:line="240" w:lineRule="auto"/>
              <w:jc w:val="right"/>
              <w:rPr>
                <w:rFonts w:ascii="DIN Pro Regular" w:eastAsia="Times New Roman" w:hAnsi="DIN Pro Regular" w:cs="DIN Pro Regular"/>
                <w:color w:val="000000"/>
                <w:sz w:val="14"/>
                <w:szCs w:val="14"/>
                <w:lang w:eastAsia="es-MX"/>
              </w:rPr>
            </w:pPr>
            <w:r w:rsidRPr="008A2314">
              <w:rPr>
                <w:rFonts w:ascii="DIN Pro Regular" w:eastAsia="Times New Roman" w:hAnsi="DIN Pro Regular" w:cs="DIN Pro Regular"/>
                <w:color w:val="000000"/>
                <w:sz w:val="14"/>
                <w:szCs w:val="14"/>
                <w:lang w:eastAsia="es-MX"/>
              </w:rPr>
              <w:t>1.636</w:t>
            </w:r>
          </w:p>
        </w:tc>
      </w:tr>
      <w:tr w:rsidR="008A2314" w:rsidRPr="008A2314" w:rsidTr="007E0005">
        <w:trPr>
          <w:trHeight w:val="227"/>
          <w:jc w:val="center"/>
        </w:trPr>
        <w:tc>
          <w:tcPr>
            <w:tcW w:w="800" w:type="dxa"/>
            <w:tcBorders>
              <w:top w:val="nil"/>
              <w:left w:val="single" w:sz="4" w:space="0" w:color="auto"/>
              <w:bottom w:val="single" w:sz="4" w:space="0" w:color="auto"/>
              <w:right w:val="single" w:sz="4" w:space="0" w:color="auto"/>
            </w:tcBorders>
            <w:shd w:val="clear" w:color="000000" w:fill="FFFFFF"/>
            <w:noWrap/>
            <w:vAlign w:val="center"/>
            <w:hideMark/>
          </w:tcPr>
          <w:p w:rsidR="008A2314" w:rsidRPr="008A2314" w:rsidRDefault="008A2314" w:rsidP="008A2314">
            <w:pPr>
              <w:spacing w:after="0" w:line="240" w:lineRule="auto"/>
              <w:jc w:val="center"/>
              <w:rPr>
                <w:rFonts w:ascii="DIN Pro Regular" w:eastAsia="Times New Roman" w:hAnsi="DIN Pro Regular" w:cs="DIN Pro Regular"/>
                <w:color w:val="000000"/>
                <w:sz w:val="14"/>
                <w:szCs w:val="14"/>
                <w:lang w:eastAsia="es-MX"/>
              </w:rPr>
            </w:pPr>
            <w:r w:rsidRPr="008A2314">
              <w:rPr>
                <w:rFonts w:ascii="DIN Pro Regular" w:eastAsia="Times New Roman" w:hAnsi="DIN Pro Regular" w:cs="DIN Pro Regular"/>
                <w:color w:val="000000"/>
                <w:sz w:val="14"/>
                <w:szCs w:val="14"/>
                <w:lang w:eastAsia="es-MX"/>
              </w:rPr>
              <w:t>2018</w:t>
            </w:r>
          </w:p>
        </w:tc>
        <w:tc>
          <w:tcPr>
            <w:tcW w:w="2539" w:type="dxa"/>
            <w:tcBorders>
              <w:top w:val="nil"/>
              <w:left w:val="nil"/>
              <w:bottom w:val="single" w:sz="4" w:space="0" w:color="auto"/>
              <w:right w:val="single" w:sz="4" w:space="0" w:color="auto"/>
            </w:tcBorders>
            <w:shd w:val="clear" w:color="000000" w:fill="FFFFFF"/>
            <w:noWrap/>
            <w:vAlign w:val="center"/>
            <w:hideMark/>
          </w:tcPr>
          <w:p w:rsidR="008A2314" w:rsidRPr="008A2314" w:rsidRDefault="008A2314" w:rsidP="008A2314">
            <w:pPr>
              <w:spacing w:after="0" w:line="240" w:lineRule="auto"/>
              <w:jc w:val="right"/>
              <w:rPr>
                <w:rFonts w:ascii="DIN Pro Regular" w:eastAsia="Times New Roman" w:hAnsi="DIN Pro Regular" w:cs="DIN Pro Regular"/>
                <w:color w:val="000000"/>
                <w:sz w:val="14"/>
                <w:szCs w:val="14"/>
                <w:lang w:eastAsia="es-MX"/>
              </w:rPr>
            </w:pPr>
            <w:r w:rsidRPr="008A2314">
              <w:rPr>
                <w:rFonts w:ascii="DIN Pro Regular" w:eastAsia="Times New Roman" w:hAnsi="DIN Pro Regular" w:cs="DIN Pro Regular"/>
                <w:color w:val="000000"/>
                <w:sz w:val="14"/>
                <w:szCs w:val="14"/>
                <w:lang w:eastAsia="es-MX"/>
              </w:rPr>
              <w:t>11,582,032,979</w:t>
            </w:r>
          </w:p>
        </w:tc>
        <w:tc>
          <w:tcPr>
            <w:tcW w:w="1490" w:type="dxa"/>
            <w:tcBorders>
              <w:top w:val="nil"/>
              <w:left w:val="nil"/>
              <w:bottom w:val="single" w:sz="4" w:space="0" w:color="auto"/>
              <w:right w:val="single" w:sz="4" w:space="0" w:color="auto"/>
            </w:tcBorders>
            <w:shd w:val="clear" w:color="000000" w:fill="FFFFFF"/>
            <w:noWrap/>
            <w:vAlign w:val="center"/>
            <w:hideMark/>
          </w:tcPr>
          <w:p w:rsidR="008A2314" w:rsidRPr="008A2314" w:rsidRDefault="008A2314" w:rsidP="008A2314">
            <w:pPr>
              <w:spacing w:after="0" w:line="240" w:lineRule="auto"/>
              <w:jc w:val="right"/>
              <w:rPr>
                <w:rFonts w:ascii="DIN Pro Regular" w:eastAsia="Times New Roman" w:hAnsi="DIN Pro Regular" w:cs="DIN Pro Regular"/>
                <w:color w:val="000000"/>
                <w:sz w:val="14"/>
                <w:szCs w:val="14"/>
                <w:lang w:eastAsia="es-MX"/>
              </w:rPr>
            </w:pPr>
            <w:r w:rsidRPr="008A2314">
              <w:rPr>
                <w:rFonts w:ascii="DIN Pro Regular" w:eastAsia="Times New Roman" w:hAnsi="DIN Pro Regular" w:cs="DIN Pro Regular"/>
                <w:color w:val="000000"/>
                <w:sz w:val="14"/>
                <w:szCs w:val="14"/>
                <w:lang w:eastAsia="es-MX"/>
              </w:rPr>
              <w:t>6,693,584,312</w:t>
            </w:r>
          </w:p>
        </w:tc>
        <w:tc>
          <w:tcPr>
            <w:tcW w:w="1358" w:type="dxa"/>
            <w:tcBorders>
              <w:top w:val="nil"/>
              <w:left w:val="nil"/>
              <w:bottom w:val="single" w:sz="4" w:space="0" w:color="auto"/>
              <w:right w:val="single" w:sz="4" w:space="0" w:color="auto"/>
            </w:tcBorders>
            <w:shd w:val="clear" w:color="000000" w:fill="FFFFFF"/>
            <w:noWrap/>
            <w:vAlign w:val="center"/>
            <w:hideMark/>
          </w:tcPr>
          <w:p w:rsidR="008A2314" w:rsidRPr="008A2314" w:rsidRDefault="008A2314" w:rsidP="008A2314">
            <w:pPr>
              <w:spacing w:after="0" w:line="240" w:lineRule="auto"/>
              <w:jc w:val="right"/>
              <w:rPr>
                <w:rFonts w:ascii="DIN Pro Regular" w:eastAsia="Times New Roman" w:hAnsi="DIN Pro Regular" w:cs="DIN Pro Regular"/>
                <w:color w:val="000000"/>
                <w:sz w:val="14"/>
                <w:szCs w:val="14"/>
                <w:lang w:eastAsia="es-MX"/>
              </w:rPr>
            </w:pPr>
            <w:r w:rsidRPr="008A2314">
              <w:rPr>
                <w:rFonts w:ascii="DIN Pro Regular" w:eastAsia="Times New Roman" w:hAnsi="DIN Pro Regular" w:cs="DIN Pro Regular"/>
                <w:color w:val="000000"/>
                <w:sz w:val="14"/>
                <w:szCs w:val="14"/>
                <w:lang w:eastAsia="es-MX"/>
              </w:rPr>
              <w:t>1.730</w:t>
            </w:r>
          </w:p>
        </w:tc>
      </w:tr>
      <w:tr w:rsidR="008A2314" w:rsidRPr="008A2314" w:rsidTr="007E0005">
        <w:trPr>
          <w:trHeight w:val="227"/>
          <w:jc w:val="center"/>
        </w:trPr>
        <w:tc>
          <w:tcPr>
            <w:tcW w:w="800" w:type="dxa"/>
            <w:tcBorders>
              <w:top w:val="nil"/>
              <w:left w:val="single" w:sz="4" w:space="0" w:color="auto"/>
              <w:bottom w:val="single" w:sz="4" w:space="0" w:color="auto"/>
              <w:right w:val="single" w:sz="4" w:space="0" w:color="auto"/>
            </w:tcBorders>
            <w:shd w:val="clear" w:color="000000" w:fill="FFFFFF"/>
            <w:noWrap/>
            <w:vAlign w:val="center"/>
            <w:hideMark/>
          </w:tcPr>
          <w:p w:rsidR="008A2314" w:rsidRPr="008A2314" w:rsidRDefault="008A2314" w:rsidP="008A2314">
            <w:pPr>
              <w:spacing w:after="0" w:line="240" w:lineRule="auto"/>
              <w:jc w:val="center"/>
              <w:rPr>
                <w:rFonts w:ascii="DIN Pro Regular" w:eastAsia="Times New Roman" w:hAnsi="DIN Pro Regular" w:cs="DIN Pro Regular"/>
                <w:color w:val="000000"/>
                <w:sz w:val="14"/>
                <w:szCs w:val="14"/>
                <w:lang w:eastAsia="es-MX"/>
              </w:rPr>
            </w:pPr>
            <w:r w:rsidRPr="008A2314">
              <w:rPr>
                <w:rFonts w:ascii="DIN Pro Regular" w:eastAsia="Times New Roman" w:hAnsi="DIN Pro Regular" w:cs="DIN Pro Regular"/>
                <w:color w:val="000000"/>
                <w:sz w:val="14"/>
                <w:szCs w:val="14"/>
                <w:lang w:eastAsia="es-MX"/>
              </w:rPr>
              <w:t>2019</w:t>
            </w:r>
          </w:p>
        </w:tc>
        <w:tc>
          <w:tcPr>
            <w:tcW w:w="2539" w:type="dxa"/>
            <w:tcBorders>
              <w:top w:val="nil"/>
              <w:left w:val="nil"/>
              <w:bottom w:val="single" w:sz="4" w:space="0" w:color="auto"/>
              <w:right w:val="single" w:sz="4" w:space="0" w:color="auto"/>
            </w:tcBorders>
            <w:shd w:val="clear" w:color="000000" w:fill="FFFFFF"/>
            <w:noWrap/>
            <w:vAlign w:val="center"/>
            <w:hideMark/>
          </w:tcPr>
          <w:p w:rsidR="008A2314" w:rsidRPr="008A2314" w:rsidRDefault="008A2314" w:rsidP="008A2314">
            <w:pPr>
              <w:spacing w:after="0" w:line="240" w:lineRule="auto"/>
              <w:jc w:val="right"/>
              <w:rPr>
                <w:rFonts w:ascii="DIN Pro Regular" w:eastAsia="Times New Roman" w:hAnsi="DIN Pro Regular" w:cs="DIN Pro Regular"/>
                <w:color w:val="000000"/>
                <w:sz w:val="14"/>
                <w:szCs w:val="14"/>
                <w:lang w:eastAsia="es-MX"/>
              </w:rPr>
            </w:pPr>
            <w:r w:rsidRPr="008A2314">
              <w:rPr>
                <w:rFonts w:ascii="DIN Pro Regular" w:eastAsia="Times New Roman" w:hAnsi="DIN Pro Regular" w:cs="DIN Pro Regular"/>
                <w:color w:val="000000"/>
                <w:sz w:val="14"/>
                <w:szCs w:val="14"/>
                <w:lang w:eastAsia="es-MX"/>
              </w:rPr>
              <w:t>14,416,115,884</w:t>
            </w:r>
          </w:p>
        </w:tc>
        <w:tc>
          <w:tcPr>
            <w:tcW w:w="1490" w:type="dxa"/>
            <w:tcBorders>
              <w:top w:val="nil"/>
              <w:left w:val="nil"/>
              <w:bottom w:val="single" w:sz="4" w:space="0" w:color="auto"/>
              <w:right w:val="single" w:sz="4" w:space="0" w:color="auto"/>
            </w:tcBorders>
            <w:shd w:val="clear" w:color="000000" w:fill="FFFFFF"/>
            <w:noWrap/>
            <w:vAlign w:val="center"/>
            <w:hideMark/>
          </w:tcPr>
          <w:p w:rsidR="008A2314" w:rsidRPr="008A2314" w:rsidRDefault="008A2314" w:rsidP="008A2314">
            <w:pPr>
              <w:spacing w:after="0" w:line="240" w:lineRule="auto"/>
              <w:jc w:val="right"/>
              <w:rPr>
                <w:rFonts w:ascii="DIN Pro Regular" w:eastAsia="Times New Roman" w:hAnsi="DIN Pro Regular" w:cs="DIN Pro Regular"/>
                <w:color w:val="000000"/>
                <w:sz w:val="14"/>
                <w:szCs w:val="14"/>
                <w:lang w:eastAsia="es-MX"/>
              </w:rPr>
            </w:pPr>
            <w:r w:rsidRPr="008A2314">
              <w:rPr>
                <w:rFonts w:ascii="DIN Pro Regular" w:eastAsia="Times New Roman" w:hAnsi="DIN Pro Regular" w:cs="DIN Pro Regular"/>
                <w:color w:val="000000"/>
                <w:sz w:val="14"/>
                <w:szCs w:val="14"/>
                <w:lang w:eastAsia="es-MX"/>
              </w:rPr>
              <w:t>8,303,604,964</w:t>
            </w:r>
          </w:p>
        </w:tc>
        <w:tc>
          <w:tcPr>
            <w:tcW w:w="1358" w:type="dxa"/>
            <w:tcBorders>
              <w:top w:val="nil"/>
              <w:left w:val="nil"/>
              <w:bottom w:val="single" w:sz="4" w:space="0" w:color="auto"/>
              <w:right w:val="single" w:sz="4" w:space="0" w:color="auto"/>
            </w:tcBorders>
            <w:shd w:val="clear" w:color="000000" w:fill="FFFFFF"/>
            <w:noWrap/>
            <w:vAlign w:val="center"/>
            <w:hideMark/>
          </w:tcPr>
          <w:p w:rsidR="008A2314" w:rsidRPr="008A2314" w:rsidRDefault="008A2314" w:rsidP="008A2314">
            <w:pPr>
              <w:spacing w:after="0" w:line="240" w:lineRule="auto"/>
              <w:jc w:val="right"/>
              <w:rPr>
                <w:rFonts w:ascii="DIN Pro Regular" w:eastAsia="Times New Roman" w:hAnsi="DIN Pro Regular" w:cs="DIN Pro Regular"/>
                <w:color w:val="000000"/>
                <w:sz w:val="14"/>
                <w:szCs w:val="14"/>
                <w:lang w:eastAsia="es-MX"/>
              </w:rPr>
            </w:pPr>
            <w:r w:rsidRPr="008A2314">
              <w:rPr>
                <w:rFonts w:ascii="DIN Pro Regular" w:eastAsia="Times New Roman" w:hAnsi="DIN Pro Regular" w:cs="DIN Pro Regular"/>
                <w:color w:val="000000"/>
                <w:sz w:val="14"/>
                <w:szCs w:val="14"/>
                <w:lang w:eastAsia="es-MX"/>
              </w:rPr>
              <w:t>1.736</w:t>
            </w:r>
          </w:p>
        </w:tc>
      </w:tr>
      <w:tr w:rsidR="008A2314" w:rsidRPr="008A2314" w:rsidTr="007E0005">
        <w:trPr>
          <w:trHeight w:val="227"/>
          <w:jc w:val="center"/>
        </w:trPr>
        <w:tc>
          <w:tcPr>
            <w:tcW w:w="800" w:type="dxa"/>
            <w:tcBorders>
              <w:top w:val="nil"/>
              <w:left w:val="single" w:sz="4" w:space="0" w:color="auto"/>
              <w:bottom w:val="single" w:sz="4" w:space="0" w:color="auto"/>
              <w:right w:val="single" w:sz="4" w:space="0" w:color="auto"/>
            </w:tcBorders>
            <w:shd w:val="clear" w:color="000000" w:fill="FFFFFF"/>
            <w:noWrap/>
            <w:vAlign w:val="center"/>
            <w:hideMark/>
          </w:tcPr>
          <w:p w:rsidR="008A2314" w:rsidRPr="008A2314" w:rsidRDefault="008A2314" w:rsidP="008A2314">
            <w:pPr>
              <w:spacing w:after="0" w:line="240" w:lineRule="auto"/>
              <w:jc w:val="center"/>
              <w:rPr>
                <w:rFonts w:ascii="DIN Pro Regular" w:eastAsia="Times New Roman" w:hAnsi="DIN Pro Regular" w:cs="DIN Pro Regular"/>
                <w:color w:val="000000"/>
                <w:sz w:val="14"/>
                <w:szCs w:val="14"/>
                <w:lang w:eastAsia="es-MX"/>
              </w:rPr>
            </w:pPr>
            <w:r w:rsidRPr="008A2314">
              <w:rPr>
                <w:rFonts w:ascii="DIN Pro Regular" w:eastAsia="Times New Roman" w:hAnsi="DIN Pro Regular" w:cs="DIN Pro Regular"/>
                <w:color w:val="000000"/>
                <w:sz w:val="14"/>
                <w:szCs w:val="14"/>
                <w:lang w:eastAsia="es-MX"/>
              </w:rPr>
              <w:t>2020</w:t>
            </w:r>
          </w:p>
        </w:tc>
        <w:tc>
          <w:tcPr>
            <w:tcW w:w="2539" w:type="dxa"/>
            <w:tcBorders>
              <w:top w:val="nil"/>
              <w:left w:val="nil"/>
              <w:bottom w:val="single" w:sz="4" w:space="0" w:color="auto"/>
              <w:right w:val="single" w:sz="4" w:space="0" w:color="auto"/>
            </w:tcBorders>
            <w:shd w:val="clear" w:color="000000" w:fill="FFFFFF"/>
            <w:noWrap/>
            <w:vAlign w:val="center"/>
            <w:hideMark/>
          </w:tcPr>
          <w:p w:rsidR="008A2314" w:rsidRPr="008A2314" w:rsidRDefault="008A2314" w:rsidP="008A2314">
            <w:pPr>
              <w:spacing w:after="0" w:line="240" w:lineRule="auto"/>
              <w:jc w:val="right"/>
              <w:rPr>
                <w:rFonts w:ascii="DIN Pro Regular" w:eastAsia="Times New Roman" w:hAnsi="DIN Pro Regular" w:cs="DIN Pro Regular"/>
                <w:color w:val="000000"/>
                <w:sz w:val="14"/>
                <w:szCs w:val="14"/>
                <w:lang w:eastAsia="es-MX"/>
              </w:rPr>
            </w:pPr>
            <w:r w:rsidRPr="008A2314">
              <w:rPr>
                <w:rFonts w:ascii="DIN Pro Regular" w:eastAsia="Times New Roman" w:hAnsi="DIN Pro Regular" w:cs="DIN Pro Regular"/>
                <w:color w:val="000000"/>
                <w:sz w:val="14"/>
                <w:szCs w:val="14"/>
                <w:lang w:eastAsia="es-MX"/>
              </w:rPr>
              <w:t>14,020,190,971</w:t>
            </w:r>
          </w:p>
        </w:tc>
        <w:tc>
          <w:tcPr>
            <w:tcW w:w="1490" w:type="dxa"/>
            <w:tcBorders>
              <w:top w:val="nil"/>
              <w:left w:val="nil"/>
              <w:bottom w:val="single" w:sz="4" w:space="0" w:color="auto"/>
              <w:right w:val="single" w:sz="4" w:space="0" w:color="auto"/>
            </w:tcBorders>
            <w:shd w:val="clear" w:color="000000" w:fill="FFFFFF"/>
            <w:noWrap/>
            <w:vAlign w:val="center"/>
            <w:hideMark/>
          </w:tcPr>
          <w:p w:rsidR="008A2314" w:rsidRPr="008A2314" w:rsidRDefault="008A2314" w:rsidP="008A2314">
            <w:pPr>
              <w:spacing w:after="0" w:line="240" w:lineRule="auto"/>
              <w:jc w:val="right"/>
              <w:rPr>
                <w:rFonts w:ascii="DIN Pro Regular" w:eastAsia="Times New Roman" w:hAnsi="DIN Pro Regular" w:cs="DIN Pro Regular"/>
                <w:color w:val="000000"/>
                <w:sz w:val="14"/>
                <w:szCs w:val="14"/>
                <w:lang w:eastAsia="es-MX"/>
              </w:rPr>
            </w:pPr>
            <w:r w:rsidRPr="008A2314">
              <w:rPr>
                <w:rFonts w:ascii="DIN Pro Regular" w:eastAsia="Times New Roman" w:hAnsi="DIN Pro Regular" w:cs="DIN Pro Regular"/>
                <w:color w:val="000000"/>
                <w:sz w:val="14"/>
                <w:szCs w:val="14"/>
                <w:lang w:eastAsia="es-MX"/>
              </w:rPr>
              <w:t>7,486,430,886</w:t>
            </w:r>
          </w:p>
        </w:tc>
        <w:tc>
          <w:tcPr>
            <w:tcW w:w="1358" w:type="dxa"/>
            <w:tcBorders>
              <w:top w:val="nil"/>
              <w:left w:val="nil"/>
              <w:bottom w:val="single" w:sz="4" w:space="0" w:color="auto"/>
              <w:right w:val="single" w:sz="4" w:space="0" w:color="auto"/>
            </w:tcBorders>
            <w:shd w:val="clear" w:color="000000" w:fill="FFFFFF"/>
            <w:noWrap/>
            <w:vAlign w:val="center"/>
            <w:hideMark/>
          </w:tcPr>
          <w:p w:rsidR="008A2314" w:rsidRPr="008A2314" w:rsidRDefault="008A2314" w:rsidP="008A2314">
            <w:pPr>
              <w:spacing w:after="0" w:line="240" w:lineRule="auto"/>
              <w:jc w:val="right"/>
              <w:rPr>
                <w:rFonts w:ascii="DIN Pro Regular" w:eastAsia="Times New Roman" w:hAnsi="DIN Pro Regular" w:cs="DIN Pro Regular"/>
                <w:color w:val="000000"/>
                <w:sz w:val="14"/>
                <w:szCs w:val="14"/>
                <w:lang w:eastAsia="es-MX"/>
              </w:rPr>
            </w:pPr>
            <w:r w:rsidRPr="008A2314">
              <w:rPr>
                <w:rFonts w:ascii="DIN Pro Regular" w:eastAsia="Times New Roman" w:hAnsi="DIN Pro Regular" w:cs="DIN Pro Regular"/>
                <w:color w:val="000000"/>
                <w:sz w:val="14"/>
                <w:szCs w:val="14"/>
                <w:lang w:eastAsia="es-MX"/>
              </w:rPr>
              <w:t>1.873</w:t>
            </w:r>
          </w:p>
        </w:tc>
      </w:tr>
      <w:tr w:rsidR="008A2314" w:rsidRPr="008A2314" w:rsidTr="007E0005">
        <w:trPr>
          <w:trHeight w:val="227"/>
          <w:jc w:val="center"/>
        </w:trPr>
        <w:tc>
          <w:tcPr>
            <w:tcW w:w="800" w:type="dxa"/>
            <w:tcBorders>
              <w:top w:val="nil"/>
              <w:left w:val="single" w:sz="4" w:space="0" w:color="auto"/>
              <w:bottom w:val="single" w:sz="4" w:space="0" w:color="auto"/>
              <w:right w:val="single" w:sz="4" w:space="0" w:color="auto"/>
            </w:tcBorders>
            <w:shd w:val="clear" w:color="000000" w:fill="FFFFFF"/>
            <w:noWrap/>
            <w:vAlign w:val="center"/>
            <w:hideMark/>
          </w:tcPr>
          <w:p w:rsidR="008A2314" w:rsidRPr="008A2314" w:rsidRDefault="008A2314" w:rsidP="008A2314">
            <w:pPr>
              <w:spacing w:after="0" w:line="240" w:lineRule="auto"/>
              <w:jc w:val="center"/>
              <w:rPr>
                <w:rFonts w:ascii="DIN Pro Regular" w:eastAsia="Times New Roman" w:hAnsi="DIN Pro Regular" w:cs="DIN Pro Regular"/>
                <w:color w:val="000000"/>
                <w:sz w:val="14"/>
                <w:szCs w:val="14"/>
                <w:lang w:eastAsia="es-MX"/>
              </w:rPr>
            </w:pPr>
            <w:r w:rsidRPr="008A2314">
              <w:rPr>
                <w:rFonts w:ascii="DIN Pro Regular" w:eastAsia="Times New Roman" w:hAnsi="DIN Pro Regular" w:cs="DIN Pro Regular"/>
                <w:color w:val="000000"/>
                <w:sz w:val="14"/>
                <w:szCs w:val="14"/>
                <w:lang w:eastAsia="es-MX"/>
              </w:rPr>
              <w:t>2021</w:t>
            </w:r>
          </w:p>
        </w:tc>
        <w:tc>
          <w:tcPr>
            <w:tcW w:w="2539" w:type="dxa"/>
            <w:tcBorders>
              <w:top w:val="nil"/>
              <w:left w:val="nil"/>
              <w:bottom w:val="single" w:sz="4" w:space="0" w:color="auto"/>
              <w:right w:val="single" w:sz="4" w:space="0" w:color="auto"/>
            </w:tcBorders>
            <w:shd w:val="clear" w:color="000000" w:fill="FFFFFF"/>
            <w:noWrap/>
            <w:vAlign w:val="center"/>
            <w:hideMark/>
          </w:tcPr>
          <w:p w:rsidR="008A2314" w:rsidRPr="008A2314" w:rsidRDefault="008A2314" w:rsidP="001F1675">
            <w:pPr>
              <w:spacing w:after="0" w:line="240" w:lineRule="auto"/>
              <w:jc w:val="right"/>
              <w:rPr>
                <w:rFonts w:ascii="DIN Pro Regular" w:eastAsia="Times New Roman" w:hAnsi="DIN Pro Regular" w:cs="DIN Pro Regular"/>
                <w:color w:val="000000"/>
                <w:sz w:val="14"/>
                <w:szCs w:val="14"/>
                <w:lang w:eastAsia="es-MX"/>
              </w:rPr>
            </w:pPr>
            <w:r w:rsidRPr="008A2314">
              <w:rPr>
                <w:rFonts w:ascii="DIN Pro Regular" w:eastAsia="Times New Roman" w:hAnsi="DIN Pro Regular" w:cs="DIN Pro Regular"/>
                <w:color w:val="000000"/>
                <w:sz w:val="14"/>
                <w:szCs w:val="14"/>
                <w:lang w:eastAsia="es-MX"/>
              </w:rPr>
              <w:t>15,</w:t>
            </w:r>
            <w:r w:rsidR="001F1675">
              <w:rPr>
                <w:rFonts w:ascii="DIN Pro Regular" w:eastAsia="Times New Roman" w:hAnsi="DIN Pro Regular" w:cs="DIN Pro Regular"/>
                <w:color w:val="000000"/>
                <w:sz w:val="14"/>
                <w:szCs w:val="14"/>
                <w:lang w:eastAsia="es-MX"/>
              </w:rPr>
              <w:t>552,312,266</w:t>
            </w:r>
          </w:p>
        </w:tc>
        <w:tc>
          <w:tcPr>
            <w:tcW w:w="1490" w:type="dxa"/>
            <w:tcBorders>
              <w:top w:val="nil"/>
              <w:left w:val="nil"/>
              <w:bottom w:val="single" w:sz="4" w:space="0" w:color="auto"/>
              <w:right w:val="single" w:sz="4" w:space="0" w:color="auto"/>
            </w:tcBorders>
            <w:shd w:val="clear" w:color="000000" w:fill="FFFFFF"/>
            <w:noWrap/>
            <w:vAlign w:val="center"/>
            <w:hideMark/>
          </w:tcPr>
          <w:p w:rsidR="008A2314" w:rsidRPr="008A2314" w:rsidRDefault="008A2314" w:rsidP="008A2314">
            <w:pPr>
              <w:spacing w:after="0" w:line="240" w:lineRule="auto"/>
              <w:jc w:val="right"/>
              <w:rPr>
                <w:rFonts w:ascii="DIN Pro Regular" w:eastAsia="Times New Roman" w:hAnsi="DIN Pro Regular" w:cs="DIN Pro Regular"/>
                <w:color w:val="000000"/>
                <w:sz w:val="14"/>
                <w:szCs w:val="14"/>
                <w:lang w:eastAsia="es-MX"/>
              </w:rPr>
            </w:pPr>
            <w:r w:rsidRPr="008A2314">
              <w:rPr>
                <w:rFonts w:ascii="DIN Pro Regular" w:eastAsia="Times New Roman" w:hAnsi="DIN Pro Regular" w:cs="DIN Pro Regular"/>
                <w:color w:val="000000"/>
                <w:sz w:val="14"/>
                <w:szCs w:val="14"/>
                <w:lang w:eastAsia="es-MX"/>
              </w:rPr>
              <w:t>7,971,827,967</w:t>
            </w:r>
          </w:p>
        </w:tc>
        <w:tc>
          <w:tcPr>
            <w:tcW w:w="1358" w:type="dxa"/>
            <w:tcBorders>
              <w:top w:val="nil"/>
              <w:left w:val="nil"/>
              <w:bottom w:val="single" w:sz="4" w:space="0" w:color="auto"/>
              <w:right w:val="single" w:sz="4" w:space="0" w:color="auto"/>
            </w:tcBorders>
            <w:shd w:val="clear" w:color="000000" w:fill="FFFFFF"/>
            <w:noWrap/>
            <w:vAlign w:val="center"/>
            <w:hideMark/>
          </w:tcPr>
          <w:p w:rsidR="008A2314" w:rsidRPr="008A2314" w:rsidRDefault="008A2314" w:rsidP="008A2314">
            <w:pPr>
              <w:spacing w:after="0" w:line="240" w:lineRule="auto"/>
              <w:jc w:val="right"/>
              <w:rPr>
                <w:rFonts w:ascii="DIN Pro Regular" w:eastAsia="Times New Roman" w:hAnsi="DIN Pro Regular" w:cs="DIN Pro Regular"/>
                <w:color w:val="000000"/>
                <w:sz w:val="14"/>
                <w:szCs w:val="14"/>
                <w:lang w:eastAsia="es-MX"/>
              </w:rPr>
            </w:pPr>
            <w:r w:rsidRPr="008A2314">
              <w:rPr>
                <w:rFonts w:ascii="DIN Pro Regular" w:eastAsia="Times New Roman" w:hAnsi="DIN Pro Regular" w:cs="DIN Pro Regular"/>
                <w:color w:val="000000"/>
                <w:sz w:val="14"/>
                <w:szCs w:val="14"/>
                <w:lang w:eastAsia="es-MX"/>
              </w:rPr>
              <w:t>1.951</w:t>
            </w:r>
          </w:p>
        </w:tc>
      </w:tr>
    </w:tbl>
    <w:p w:rsidR="000E6E41" w:rsidRDefault="000E6E41" w:rsidP="00B07C73">
      <w:pPr>
        <w:pStyle w:val="Texto"/>
        <w:spacing w:after="0" w:line="240" w:lineRule="exact"/>
        <w:rPr>
          <w:rFonts w:ascii="DINPro-Regular" w:hAnsi="DINPro-Regular"/>
          <w:szCs w:val="18"/>
        </w:rPr>
      </w:pPr>
    </w:p>
    <w:p w:rsidR="00B07C73" w:rsidRDefault="00B07C73" w:rsidP="000E6E41">
      <w:pPr>
        <w:pStyle w:val="Texto"/>
        <w:numPr>
          <w:ilvl w:val="0"/>
          <w:numId w:val="4"/>
        </w:numPr>
        <w:tabs>
          <w:tab w:val="left" w:pos="680"/>
        </w:tabs>
        <w:spacing w:after="0" w:line="240" w:lineRule="exact"/>
        <w:rPr>
          <w:rFonts w:ascii="DINPro-Regular" w:hAnsi="DINPro-Regular"/>
          <w:b/>
          <w:szCs w:val="18"/>
        </w:rPr>
      </w:pPr>
      <w:r w:rsidRPr="00922B01">
        <w:rPr>
          <w:rFonts w:ascii="DINPro-Regular" w:hAnsi="DINPro-Regular"/>
          <w:b/>
          <w:szCs w:val="18"/>
        </w:rPr>
        <w:t>Acreedores, Registro y Aut</w:t>
      </w:r>
      <w:r w:rsidR="000E6E41">
        <w:rPr>
          <w:rFonts w:ascii="DINPro-Regular" w:hAnsi="DINPro-Regular"/>
          <w:b/>
          <w:szCs w:val="18"/>
        </w:rPr>
        <w:t>orizaciones de la Deuda Pública.</w:t>
      </w:r>
    </w:p>
    <w:p w:rsidR="000E6E41" w:rsidRPr="00E36069" w:rsidRDefault="000E6E41" w:rsidP="000E6E41">
      <w:pPr>
        <w:pStyle w:val="Texto"/>
        <w:tabs>
          <w:tab w:val="left" w:pos="680"/>
        </w:tabs>
        <w:spacing w:after="0" w:line="240" w:lineRule="exact"/>
        <w:ind w:left="720" w:firstLine="0"/>
        <w:rPr>
          <w:rFonts w:ascii="DINPro-Regular" w:hAnsi="DINPro-Regular"/>
          <w:b/>
          <w:sz w:val="12"/>
          <w:szCs w:val="12"/>
        </w:rPr>
      </w:pPr>
    </w:p>
    <w:tbl>
      <w:tblPr>
        <w:tblW w:w="10119" w:type="dxa"/>
        <w:tblCellMar>
          <w:left w:w="70" w:type="dxa"/>
          <w:right w:w="70" w:type="dxa"/>
        </w:tblCellMar>
        <w:tblLook w:val="04A0" w:firstRow="1" w:lastRow="0" w:firstColumn="1" w:lastColumn="0" w:noHBand="0" w:noVBand="1"/>
      </w:tblPr>
      <w:tblGrid>
        <w:gridCol w:w="840"/>
        <w:gridCol w:w="1277"/>
        <w:gridCol w:w="1275"/>
        <w:gridCol w:w="940"/>
        <w:gridCol w:w="940"/>
        <w:gridCol w:w="940"/>
        <w:gridCol w:w="1291"/>
        <w:gridCol w:w="1276"/>
        <w:gridCol w:w="1340"/>
      </w:tblGrid>
      <w:tr w:rsidR="00FB09BB" w:rsidRPr="00FB09BB" w:rsidTr="007E0005">
        <w:trPr>
          <w:trHeight w:val="885"/>
        </w:trPr>
        <w:tc>
          <w:tcPr>
            <w:tcW w:w="840" w:type="dxa"/>
            <w:tcBorders>
              <w:top w:val="single" w:sz="8" w:space="0" w:color="auto"/>
              <w:left w:val="single" w:sz="8" w:space="0" w:color="auto"/>
              <w:bottom w:val="single" w:sz="8" w:space="0" w:color="auto"/>
              <w:right w:val="single" w:sz="8" w:space="0" w:color="auto"/>
            </w:tcBorders>
            <w:shd w:val="clear" w:color="000000" w:fill="0070C0"/>
            <w:vAlign w:val="center"/>
            <w:hideMark/>
          </w:tcPr>
          <w:p w:rsidR="00FB09BB" w:rsidRPr="00FB09BB" w:rsidRDefault="00FB09BB" w:rsidP="00FB09BB">
            <w:pPr>
              <w:spacing w:after="0" w:line="240" w:lineRule="auto"/>
              <w:jc w:val="center"/>
              <w:rPr>
                <w:rFonts w:ascii="DIN Pro Regular" w:eastAsia="Times New Roman" w:hAnsi="DIN Pro Regular" w:cs="DIN Pro Regular"/>
                <w:b/>
                <w:bCs/>
                <w:color w:val="FFFFFF"/>
                <w:sz w:val="14"/>
                <w:szCs w:val="14"/>
                <w:lang w:eastAsia="es-MX"/>
              </w:rPr>
            </w:pPr>
            <w:r w:rsidRPr="00FB09BB">
              <w:rPr>
                <w:rFonts w:ascii="DIN Pro Regular" w:eastAsia="Times New Roman" w:hAnsi="DIN Pro Regular" w:cs="DIN Pro Regular"/>
                <w:b/>
                <w:bCs/>
                <w:color w:val="FFFFFF"/>
                <w:sz w:val="14"/>
                <w:szCs w:val="14"/>
                <w:lang w:eastAsia="es-MX"/>
              </w:rPr>
              <w:t>Acreedor</w:t>
            </w:r>
          </w:p>
        </w:tc>
        <w:tc>
          <w:tcPr>
            <w:tcW w:w="1277" w:type="dxa"/>
            <w:tcBorders>
              <w:top w:val="single" w:sz="8" w:space="0" w:color="auto"/>
              <w:left w:val="nil"/>
              <w:bottom w:val="single" w:sz="8" w:space="0" w:color="auto"/>
              <w:right w:val="single" w:sz="8" w:space="0" w:color="auto"/>
            </w:tcBorders>
            <w:shd w:val="clear" w:color="000000" w:fill="0070C0"/>
            <w:vAlign w:val="center"/>
            <w:hideMark/>
          </w:tcPr>
          <w:p w:rsidR="00FB09BB" w:rsidRPr="00FB09BB" w:rsidRDefault="00FB09BB" w:rsidP="00FB09BB">
            <w:pPr>
              <w:spacing w:after="0" w:line="240" w:lineRule="auto"/>
              <w:jc w:val="center"/>
              <w:rPr>
                <w:rFonts w:ascii="DIN Pro Regular" w:eastAsia="Times New Roman" w:hAnsi="DIN Pro Regular" w:cs="DIN Pro Regular"/>
                <w:b/>
                <w:bCs/>
                <w:color w:val="FFFFFF"/>
                <w:sz w:val="14"/>
                <w:szCs w:val="14"/>
                <w:lang w:eastAsia="es-MX"/>
              </w:rPr>
            </w:pPr>
            <w:r w:rsidRPr="00FB09BB">
              <w:rPr>
                <w:rFonts w:ascii="DIN Pro Regular" w:eastAsia="Times New Roman" w:hAnsi="DIN Pro Regular" w:cs="DIN Pro Regular"/>
                <w:b/>
                <w:bCs/>
                <w:color w:val="FFFFFF"/>
                <w:sz w:val="14"/>
                <w:szCs w:val="14"/>
                <w:lang w:eastAsia="es-MX"/>
              </w:rPr>
              <w:t>Núm. Inscripción Registro de Empréstitos</w:t>
            </w:r>
            <w:r w:rsidRPr="00FB09BB">
              <w:rPr>
                <w:rFonts w:ascii="DIN Pro Regular" w:eastAsia="Times New Roman" w:hAnsi="DIN Pro Regular" w:cs="DIN Pro Regular"/>
                <w:b/>
                <w:bCs/>
                <w:color w:val="FFFFFF"/>
                <w:sz w:val="14"/>
                <w:szCs w:val="14"/>
                <w:lang w:eastAsia="es-MX"/>
              </w:rPr>
              <w:br/>
              <w:t>(SHCP Y SFG)</w:t>
            </w:r>
          </w:p>
        </w:tc>
        <w:tc>
          <w:tcPr>
            <w:tcW w:w="1275" w:type="dxa"/>
            <w:tcBorders>
              <w:top w:val="single" w:sz="8" w:space="0" w:color="auto"/>
              <w:left w:val="nil"/>
              <w:bottom w:val="single" w:sz="8" w:space="0" w:color="auto"/>
              <w:right w:val="single" w:sz="8" w:space="0" w:color="auto"/>
            </w:tcBorders>
            <w:shd w:val="clear" w:color="000000" w:fill="0070C0"/>
            <w:vAlign w:val="center"/>
            <w:hideMark/>
          </w:tcPr>
          <w:p w:rsidR="00FB09BB" w:rsidRPr="00FB09BB" w:rsidRDefault="00FB09BB" w:rsidP="00FB09BB">
            <w:pPr>
              <w:spacing w:after="0" w:line="240" w:lineRule="auto"/>
              <w:jc w:val="center"/>
              <w:rPr>
                <w:rFonts w:ascii="DIN Pro Regular" w:eastAsia="Times New Roman" w:hAnsi="DIN Pro Regular" w:cs="DIN Pro Regular"/>
                <w:b/>
                <w:bCs/>
                <w:color w:val="FFFFFF"/>
                <w:sz w:val="14"/>
                <w:szCs w:val="14"/>
                <w:lang w:eastAsia="es-MX"/>
              </w:rPr>
            </w:pPr>
            <w:r w:rsidRPr="00FB09BB">
              <w:rPr>
                <w:rFonts w:ascii="DIN Pro Regular" w:eastAsia="Times New Roman" w:hAnsi="DIN Pro Regular" w:cs="DIN Pro Regular"/>
                <w:b/>
                <w:bCs/>
                <w:color w:val="FFFFFF"/>
                <w:sz w:val="14"/>
                <w:szCs w:val="14"/>
                <w:lang w:eastAsia="es-MX"/>
              </w:rPr>
              <w:t>Fecha de  Inscripción Registro de Empréstitos</w:t>
            </w:r>
            <w:r w:rsidRPr="00FB09BB">
              <w:rPr>
                <w:rFonts w:ascii="DIN Pro Regular" w:eastAsia="Times New Roman" w:hAnsi="DIN Pro Regular" w:cs="DIN Pro Regular"/>
                <w:b/>
                <w:bCs/>
                <w:color w:val="FFFFFF"/>
                <w:sz w:val="14"/>
                <w:szCs w:val="14"/>
                <w:lang w:eastAsia="es-MX"/>
              </w:rPr>
              <w:br/>
              <w:t>(SHCP Y SFG)</w:t>
            </w:r>
          </w:p>
        </w:tc>
        <w:tc>
          <w:tcPr>
            <w:tcW w:w="940" w:type="dxa"/>
            <w:tcBorders>
              <w:top w:val="single" w:sz="8" w:space="0" w:color="auto"/>
              <w:left w:val="nil"/>
              <w:bottom w:val="single" w:sz="8" w:space="0" w:color="auto"/>
              <w:right w:val="single" w:sz="8" w:space="0" w:color="auto"/>
            </w:tcBorders>
            <w:shd w:val="clear" w:color="000000" w:fill="0070C0"/>
            <w:vAlign w:val="center"/>
            <w:hideMark/>
          </w:tcPr>
          <w:p w:rsidR="00FB09BB" w:rsidRPr="00FB09BB" w:rsidRDefault="00FB09BB" w:rsidP="00FB09BB">
            <w:pPr>
              <w:spacing w:after="0" w:line="240" w:lineRule="auto"/>
              <w:jc w:val="center"/>
              <w:rPr>
                <w:rFonts w:ascii="DIN Pro Regular" w:eastAsia="Times New Roman" w:hAnsi="DIN Pro Regular" w:cs="DIN Pro Regular"/>
                <w:b/>
                <w:bCs/>
                <w:color w:val="FFFFFF"/>
                <w:sz w:val="14"/>
                <w:szCs w:val="14"/>
                <w:lang w:eastAsia="es-MX"/>
              </w:rPr>
            </w:pPr>
            <w:r w:rsidRPr="00FB09BB">
              <w:rPr>
                <w:rFonts w:ascii="DIN Pro Regular" w:eastAsia="Times New Roman" w:hAnsi="DIN Pro Regular" w:cs="DIN Pro Regular"/>
                <w:b/>
                <w:bCs/>
                <w:color w:val="FFFFFF"/>
                <w:sz w:val="14"/>
                <w:szCs w:val="14"/>
                <w:lang w:eastAsia="es-MX"/>
              </w:rPr>
              <w:t>Número del Decreto del H. Congreso del Estado</w:t>
            </w:r>
          </w:p>
        </w:tc>
        <w:tc>
          <w:tcPr>
            <w:tcW w:w="940" w:type="dxa"/>
            <w:tcBorders>
              <w:top w:val="single" w:sz="8" w:space="0" w:color="auto"/>
              <w:left w:val="nil"/>
              <w:bottom w:val="single" w:sz="8" w:space="0" w:color="auto"/>
              <w:right w:val="single" w:sz="8" w:space="0" w:color="auto"/>
            </w:tcBorders>
            <w:shd w:val="clear" w:color="000000" w:fill="0070C0"/>
            <w:vAlign w:val="center"/>
            <w:hideMark/>
          </w:tcPr>
          <w:p w:rsidR="00FB09BB" w:rsidRPr="00FB09BB" w:rsidRDefault="00FB09BB" w:rsidP="00FB09BB">
            <w:pPr>
              <w:spacing w:after="0" w:line="240" w:lineRule="auto"/>
              <w:jc w:val="center"/>
              <w:rPr>
                <w:rFonts w:ascii="DIN Pro Regular" w:eastAsia="Times New Roman" w:hAnsi="DIN Pro Regular" w:cs="DIN Pro Regular"/>
                <w:b/>
                <w:bCs/>
                <w:color w:val="FFFFFF"/>
                <w:sz w:val="14"/>
                <w:szCs w:val="14"/>
                <w:lang w:eastAsia="es-MX"/>
              </w:rPr>
            </w:pPr>
            <w:r w:rsidRPr="00FB09BB">
              <w:rPr>
                <w:rFonts w:ascii="DIN Pro Regular" w:eastAsia="Times New Roman" w:hAnsi="DIN Pro Regular" w:cs="DIN Pro Regular"/>
                <w:b/>
                <w:bCs/>
                <w:color w:val="FFFFFF"/>
                <w:sz w:val="14"/>
                <w:szCs w:val="14"/>
                <w:lang w:eastAsia="es-MX"/>
              </w:rPr>
              <w:t>Fecha del  Decreto del      H. Congreso del Estado</w:t>
            </w:r>
          </w:p>
        </w:tc>
        <w:tc>
          <w:tcPr>
            <w:tcW w:w="940" w:type="dxa"/>
            <w:tcBorders>
              <w:top w:val="single" w:sz="8" w:space="0" w:color="auto"/>
              <w:left w:val="nil"/>
              <w:bottom w:val="single" w:sz="8" w:space="0" w:color="auto"/>
              <w:right w:val="single" w:sz="8" w:space="0" w:color="auto"/>
            </w:tcBorders>
            <w:shd w:val="clear" w:color="000000" w:fill="0070C0"/>
            <w:vAlign w:val="center"/>
            <w:hideMark/>
          </w:tcPr>
          <w:p w:rsidR="00FB09BB" w:rsidRPr="00FB09BB" w:rsidRDefault="00FB09BB" w:rsidP="00FB09BB">
            <w:pPr>
              <w:spacing w:after="0" w:line="240" w:lineRule="auto"/>
              <w:jc w:val="center"/>
              <w:rPr>
                <w:rFonts w:ascii="DIN Pro Regular" w:eastAsia="Times New Roman" w:hAnsi="DIN Pro Regular" w:cs="DIN Pro Regular"/>
                <w:b/>
                <w:bCs/>
                <w:color w:val="FFFFFF"/>
                <w:sz w:val="14"/>
                <w:szCs w:val="14"/>
                <w:lang w:eastAsia="es-MX"/>
              </w:rPr>
            </w:pPr>
            <w:r w:rsidRPr="00FB09BB">
              <w:rPr>
                <w:rFonts w:ascii="DIN Pro Regular" w:eastAsia="Times New Roman" w:hAnsi="DIN Pro Regular" w:cs="DIN Pro Regular"/>
                <w:b/>
                <w:bCs/>
                <w:color w:val="FFFFFF"/>
                <w:sz w:val="14"/>
                <w:szCs w:val="14"/>
                <w:lang w:eastAsia="es-MX"/>
              </w:rPr>
              <w:t>Fecha de vencimiento</w:t>
            </w:r>
          </w:p>
        </w:tc>
        <w:tc>
          <w:tcPr>
            <w:tcW w:w="1291" w:type="dxa"/>
            <w:tcBorders>
              <w:top w:val="single" w:sz="8" w:space="0" w:color="auto"/>
              <w:left w:val="nil"/>
              <w:bottom w:val="single" w:sz="8" w:space="0" w:color="auto"/>
              <w:right w:val="single" w:sz="8" w:space="0" w:color="auto"/>
            </w:tcBorders>
            <w:shd w:val="clear" w:color="000000" w:fill="0070C0"/>
            <w:vAlign w:val="center"/>
            <w:hideMark/>
          </w:tcPr>
          <w:p w:rsidR="00FB09BB" w:rsidRPr="00FB09BB" w:rsidRDefault="00FB09BB" w:rsidP="00FB09BB">
            <w:pPr>
              <w:spacing w:after="0" w:line="240" w:lineRule="auto"/>
              <w:jc w:val="center"/>
              <w:rPr>
                <w:rFonts w:ascii="DIN Pro Regular" w:eastAsia="Times New Roman" w:hAnsi="DIN Pro Regular" w:cs="DIN Pro Regular"/>
                <w:b/>
                <w:bCs/>
                <w:color w:val="FFFFFF"/>
                <w:sz w:val="14"/>
                <w:szCs w:val="14"/>
                <w:lang w:eastAsia="es-MX"/>
              </w:rPr>
            </w:pPr>
            <w:r w:rsidRPr="00FB09BB">
              <w:rPr>
                <w:rFonts w:ascii="DIN Pro Regular" w:eastAsia="Times New Roman" w:hAnsi="DIN Pro Regular" w:cs="DIN Pro Regular"/>
                <w:b/>
                <w:bCs/>
                <w:color w:val="FFFFFF"/>
                <w:sz w:val="14"/>
                <w:szCs w:val="14"/>
                <w:lang w:eastAsia="es-MX"/>
              </w:rPr>
              <w:t>Monto Original Contratado</w:t>
            </w:r>
          </w:p>
        </w:tc>
        <w:tc>
          <w:tcPr>
            <w:tcW w:w="1276" w:type="dxa"/>
            <w:tcBorders>
              <w:top w:val="single" w:sz="8" w:space="0" w:color="auto"/>
              <w:left w:val="nil"/>
              <w:bottom w:val="single" w:sz="8" w:space="0" w:color="auto"/>
              <w:right w:val="single" w:sz="8" w:space="0" w:color="auto"/>
            </w:tcBorders>
            <w:shd w:val="clear" w:color="000000" w:fill="0070C0"/>
            <w:vAlign w:val="center"/>
            <w:hideMark/>
          </w:tcPr>
          <w:p w:rsidR="00FB09BB" w:rsidRPr="00FB09BB" w:rsidRDefault="00FB09BB" w:rsidP="00FB09BB">
            <w:pPr>
              <w:spacing w:after="0" w:line="240" w:lineRule="auto"/>
              <w:jc w:val="center"/>
              <w:rPr>
                <w:rFonts w:ascii="DIN Pro Regular" w:eastAsia="Times New Roman" w:hAnsi="DIN Pro Regular" w:cs="DIN Pro Regular"/>
                <w:b/>
                <w:bCs/>
                <w:color w:val="FFFFFF"/>
                <w:sz w:val="14"/>
                <w:szCs w:val="14"/>
                <w:lang w:eastAsia="es-MX"/>
              </w:rPr>
            </w:pPr>
            <w:r w:rsidRPr="00FB09BB">
              <w:rPr>
                <w:rFonts w:ascii="DIN Pro Regular" w:eastAsia="Times New Roman" w:hAnsi="DIN Pro Regular" w:cs="DIN Pro Regular"/>
                <w:b/>
                <w:bCs/>
                <w:color w:val="FFFFFF"/>
                <w:sz w:val="14"/>
                <w:szCs w:val="14"/>
                <w:lang w:eastAsia="es-MX"/>
              </w:rPr>
              <w:t>Monto Dispuesto</w:t>
            </w:r>
          </w:p>
        </w:tc>
        <w:tc>
          <w:tcPr>
            <w:tcW w:w="1340" w:type="dxa"/>
            <w:tcBorders>
              <w:top w:val="single" w:sz="8" w:space="0" w:color="auto"/>
              <w:left w:val="nil"/>
              <w:bottom w:val="single" w:sz="8" w:space="0" w:color="auto"/>
              <w:right w:val="single" w:sz="8" w:space="0" w:color="auto"/>
            </w:tcBorders>
            <w:shd w:val="clear" w:color="000000" w:fill="0070C0"/>
            <w:vAlign w:val="center"/>
            <w:hideMark/>
          </w:tcPr>
          <w:p w:rsidR="00FB09BB" w:rsidRPr="00FB09BB" w:rsidRDefault="00FB09BB" w:rsidP="00FB09BB">
            <w:pPr>
              <w:spacing w:after="0" w:line="240" w:lineRule="auto"/>
              <w:jc w:val="center"/>
              <w:rPr>
                <w:rFonts w:ascii="DIN Pro Regular" w:eastAsia="Times New Roman" w:hAnsi="DIN Pro Regular" w:cs="DIN Pro Regular"/>
                <w:b/>
                <w:bCs/>
                <w:color w:val="FFFFFF"/>
                <w:sz w:val="14"/>
                <w:szCs w:val="14"/>
                <w:lang w:eastAsia="es-MX"/>
              </w:rPr>
            </w:pPr>
            <w:r w:rsidRPr="00FB09BB">
              <w:rPr>
                <w:rFonts w:ascii="DIN Pro Regular" w:eastAsia="Times New Roman" w:hAnsi="DIN Pro Regular" w:cs="DIN Pro Regular"/>
                <w:b/>
                <w:bCs/>
                <w:color w:val="FFFFFF"/>
                <w:sz w:val="14"/>
                <w:szCs w:val="14"/>
                <w:lang w:eastAsia="es-MX"/>
              </w:rPr>
              <w:t>Saldo</w:t>
            </w:r>
          </w:p>
        </w:tc>
      </w:tr>
      <w:tr w:rsidR="00FB09BB" w:rsidRPr="00FB09BB" w:rsidTr="007E0005">
        <w:trPr>
          <w:trHeight w:val="260"/>
        </w:trPr>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center"/>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 xml:space="preserve">BANCOMER </w:t>
            </w:r>
          </w:p>
        </w:tc>
        <w:tc>
          <w:tcPr>
            <w:tcW w:w="1277" w:type="dxa"/>
            <w:tcBorders>
              <w:top w:val="single" w:sz="4" w:space="0" w:color="auto"/>
              <w:left w:val="nil"/>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center"/>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029/2010</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center"/>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16/02/2010</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center"/>
              <w:rPr>
                <w:rFonts w:ascii="DIN Pro Regular" w:eastAsia="Times New Roman" w:hAnsi="DIN Pro Regular" w:cs="DIN Pro Regular"/>
                <w:color w:val="000000"/>
                <w:sz w:val="12"/>
                <w:szCs w:val="12"/>
                <w:lang w:eastAsia="es-MX"/>
              </w:rPr>
            </w:pPr>
            <w:r w:rsidRPr="00FB09BB">
              <w:rPr>
                <w:rFonts w:ascii="DIN Pro Regular" w:eastAsia="Times New Roman" w:hAnsi="DIN Pro Regular" w:cs="DIN Pro Regular"/>
                <w:color w:val="000000"/>
                <w:sz w:val="12"/>
                <w:szCs w:val="12"/>
                <w:lang w:eastAsia="es-MX"/>
              </w:rPr>
              <w:t>LX1006</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center"/>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17/12/2009</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center"/>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31/01/2030</w:t>
            </w:r>
          </w:p>
        </w:tc>
        <w:tc>
          <w:tcPr>
            <w:tcW w:w="1291" w:type="dxa"/>
            <w:tcBorders>
              <w:top w:val="single" w:sz="4" w:space="0" w:color="auto"/>
              <w:left w:val="nil"/>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right"/>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1,000,000,000.00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right"/>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1,000,000,000.00</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rsidR="00FB09BB" w:rsidRPr="00FB09BB" w:rsidRDefault="00FB09BB" w:rsidP="00FB09BB">
            <w:pPr>
              <w:spacing w:after="0" w:line="240" w:lineRule="auto"/>
              <w:jc w:val="right"/>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444,139,215.06</w:t>
            </w:r>
          </w:p>
        </w:tc>
      </w:tr>
      <w:tr w:rsidR="00FB09BB" w:rsidRPr="00FB09BB" w:rsidTr="007E0005">
        <w:trPr>
          <w:trHeight w:val="26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center"/>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BANOBRAS</w:t>
            </w:r>
          </w:p>
        </w:tc>
        <w:tc>
          <w:tcPr>
            <w:tcW w:w="1277" w:type="dxa"/>
            <w:tcBorders>
              <w:top w:val="nil"/>
              <w:left w:val="nil"/>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center"/>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223-FONAREC/2011</w:t>
            </w:r>
          </w:p>
        </w:tc>
        <w:tc>
          <w:tcPr>
            <w:tcW w:w="1275" w:type="dxa"/>
            <w:tcBorders>
              <w:top w:val="nil"/>
              <w:left w:val="nil"/>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center"/>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11/07/2011</w:t>
            </w:r>
          </w:p>
        </w:tc>
        <w:tc>
          <w:tcPr>
            <w:tcW w:w="940" w:type="dxa"/>
            <w:tcBorders>
              <w:top w:val="nil"/>
              <w:left w:val="nil"/>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center"/>
              <w:rPr>
                <w:rFonts w:ascii="DIN Pro Regular" w:eastAsia="Times New Roman" w:hAnsi="DIN Pro Regular" w:cs="DIN Pro Regular"/>
                <w:color w:val="000000"/>
                <w:sz w:val="12"/>
                <w:szCs w:val="12"/>
                <w:lang w:eastAsia="es-MX"/>
              </w:rPr>
            </w:pPr>
            <w:r w:rsidRPr="00FB09BB">
              <w:rPr>
                <w:rFonts w:ascii="DIN Pro Regular" w:eastAsia="Times New Roman" w:hAnsi="DIN Pro Regular" w:cs="DIN Pro Regular"/>
                <w:color w:val="000000"/>
                <w:sz w:val="12"/>
                <w:szCs w:val="12"/>
                <w:lang w:eastAsia="es-MX"/>
              </w:rPr>
              <w:t>LXI-38</w:t>
            </w:r>
          </w:p>
        </w:tc>
        <w:tc>
          <w:tcPr>
            <w:tcW w:w="940" w:type="dxa"/>
            <w:tcBorders>
              <w:top w:val="nil"/>
              <w:left w:val="nil"/>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center"/>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31/11/2011</w:t>
            </w:r>
          </w:p>
        </w:tc>
        <w:tc>
          <w:tcPr>
            <w:tcW w:w="940" w:type="dxa"/>
            <w:tcBorders>
              <w:top w:val="nil"/>
              <w:left w:val="nil"/>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center"/>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29/07/2031</w:t>
            </w:r>
          </w:p>
        </w:tc>
        <w:tc>
          <w:tcPr>
            <w:tcW w:w="1291" w:type="dxa"/>
            <w:tcBorders>
              <w:top w:val="nil"/>
              <w:left w:val="nil"/>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right"/>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183,383,570.00</w:t>
            </w:r>
          </w:p>
        </w:tc>
        <w:tc>
          <w:tcPr>
            <w:tcW w:w="1276" w:type="dxa"/>
            <w:tcBorders>
              <w:top w:val="nil"/>
              <w:left w:val="nil"/>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right"/>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164,159,265.46</w:t>
            </w:r>
          </w:p>
        </w:tc>
        <w:tc>
          <w:tcPr>
            <w:tcW w:w="1340" w:type="dxa"/>
            <w:tcBorders>
              <w:top w:val="nil"/>
              <w:left w:val="nil"/>
              <w:bottom w:val="single" w:sz="4" w:space="0" w:color="auto"/>
              <w:right w:val="single" w:sz="4" w:space="0" w:color="auto"/>
            </w:tcBorders>
            <w:shd w:val="clear" w:color="000000" w:fill="FFFFFF"/>
            <w:noWrap/>
            <w:vAlign w:val="bottom"/>
            <w:hideMark/>
          </w:tcPr>
          <w:p w:rsidR="00FB09BB" w:rsidRPr="00FB09BB" w:rsidRDefault="00FB09BB" w:rsidP="00FB09BB">
            <w:pPr>
              <w:spacing w:after="0" w:line="240" w:lineRule="auto"/>
              <w:jc w:val="right"/>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91,078,520.28</w:t>
            </w:r>
          </w:p>
        </w:tc>
      </w:tr>
      <w:tr w:rsidR="00FB09BB" w:rsidRPr="00FB09BB" w:rsidTr="007E0005">
        <w:trPr>
          <w:trHeight w:val="26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center"/>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BANOBRAS</w:t>
            </w:r>
          </w:p>
        </w:tc>
        <w:tc>
          <w:tcPr>
            <w:tcW w:w="1277" w:type="dxa"/>
            <w:tcBorders>
              <w:top w:val="nil"/>
              <w:left w:val="nil"/>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center"/>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P28-0312028</w:t>
            </w:r>
          </w:p>
        </w:tc>
        <w:tc>
          <w:tcPr>
            <w:tcW w:w="1275" w:type="dxa"/>
            <w:tcBorders>
              <w:top w:val="nil"/>
              <w:left w:val="nil"/>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center"/>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02/03/2012</w:t>
            </w:r>
          </w:p>
        </w:tc>
        <w:tc>
          <w:tcPr>
            <w:tcW w:w="940" w:type="dxa"/>
            <w:tcBorders>
              <w:top w:val="nil"/>
              <w:left w:val="nil"/>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center"/>
              <w:rPr>
                <w:rFonts w:ascii="DIN Pro Regular" w:eastAsia="Times New Roman" w:hAnsi="DIN Pro Regular" w:cs="DIN Pro Regular"/>
                <w:color w:val="000000"/>
                <w:sz w:val="12"/>
                <w:szCs w:val="12"/>
                <w:lang w:eastAsia="es-MX"/>
              </w:rPr>
            </w:pPr>
            <w:r w:rsidRPr="00FB09BB">
              <w:rPr>
                <w:rFonts w:ascii="DIN Pro Regular" w:eastAsia="Times New Roman" w:hAnsi="DIN Pro Regular" w:cs="DIN Pro Regular"/>
                <w:color w:val="000000"/>
                <w:sz w:val="12"/>
                <w:szCs w:val="12"/>
                <w:lang w:eastAsia="es-MX"/>
              </w:rPr>
              <w:t>LXI-173</w:t>
            </w:r>
          </w:p>
        </w:tc>
        <w:tc>
          <w:tcPr>
            <w:tcW w:w="940" w:type="dxa"/>
            <w:tcBorders>
              <w:top w:val="nil"/>
              <w:left w:val="nil"/>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center"/>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07/12/2011</w:t>
            </w:r>
          </w:p>
        </w:tc>
        <w:tc>
          <w:tcPr>
            <w:tcW w:w="940" w:type="dxa"/>
            <w:tcBorders>
              <w:top w:val="nil"/>
              <w:left w:val="nil"/>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center"/>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25/05/2032</w:t>
            </w:r>
          </w:p>
        </w:tc>
        <w:tc>
          <w:tcPr>
            <w:tcW w:w="1291" w:type="dxa"/>
            <w:tcBorders>
              <w:top w:val="nil"/>
              <w:left w:val="nil"/>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right"/>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187,112,637.00</w:t>
            </w:r>
          </w:p>
        </w:tc>
        <w:tc>
          <w:tcPr>
            <w:tcW w:w="1276" w:type="dxa"/>
            <w:tcBorders>
              <w:top w:val="nil"/>
              <w:left w:val="nil"/>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right"/>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187,112,637.00</w:t>
            </w:r>
          </w:p>
        </w:tc>
        <w:tc>
          <w:tcPr>
            <w:tcW w:w="1340" w:type="dxa"/>
            <w:tcBorders>
              <w:top w:val="nil"/>
              <w:left w:val="nil"/>
              <w:bottom w:val="single" w:sz="4" w:space="0" w:color="auto"/>
              <w:right w:val="single" w:sz="4" w:space="0" w:color="auto"/>
            </w:tcBorders>
            <w:shd w:val="clear" w:color="000000" w:fill="FFFFFF"/>
            <w:noWrap/>
            <w:vAlign w:val="bottom"/>
            <w:hideMark/>
          </w:tcPr>
          <w:p w:rsidR="00FB09BB" w:rsidRPr="00FB09BB" w:rsidRDefault="00FB09BB" w:rsidP="00FB09BB">
            <w:pPr>
              <w:spacing w:after="0" w:line="240" w:lineRule="auto"/>
              <w:jc w:val="right"/>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103,813,465.06</w:t>
            </w:r>
          </w:p>
        </w:tc>
      </w:tr>
      <w:tr w:rsidR="00FB09BB" w:rsidRPr="00FB09BB" w:rsidTr="007E0005">
        <w:trPr>
          <w:trHeight w:val="26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center"/>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BANOBRAS</w:t>
            </w:r>
          </w:p>
        </w:tc>
        <w:tc>
          <w:tcPr>
            <w:tcW w:w="1277" w:type="dxa"/>
            <w:tcBorders>
              <w:top w:val="nil"/>
              <w:left w:val="nil"/>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center"/>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P28-0314036</w:t>
            </w:r>
          </w:p>
        </w:tc>
        <w:tc>
          <w:tcPr>
            <w:tcW w:w="1275" w:type="dxa"/>
            <w:tcBorders>
              <w:top w:val="nil"/>
              <w:left w:val="nil"/>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center"/>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14/03/2014</w:t>
            </w:r>
          </w:p>
        </w:tc>
        <w:tc>
          <w:tcPr>
            <w:tcW w:w="940" w:type="dxa"/>
            <w:tcBorders>
              <w:top w:val="nil"/>
              <w:left w:val="nil"/>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center"/>
              <w:rPr>
                <w:rFonts w:ascii="DIN Pro Regular" w:eastAsia="Times New Roman" w:hAnsi="DIN Pro Regular" w:cs="DIN Pro Regular"/>
                <w:color w:val="000000"/>
                <w:sz w:val="12"/>
                <w:szCs w:val="12"/>
                <w:lang w:eastAsia="es-MX"/>
              </w:rPr>
            </w:pPr>
            <w:r w:rsidRPr="00FB09BB">
              <w:rPr>
                <w:rFonts w:ascii="DIN Pro Regular" w:eastAsia="Times New Roman" w:hAnsi="DIN Pro Regular" w:cs="DIN Pro Regular"/>
                <w:color w:val="000000"/>
                <w:sz w:val="12"/>
                <w:szCs w:val="12"/>
                <w:lang w:eastAsia="es-MX"/>
              </w:rPr>
              <w:t>LXII-57</w:t>
            </w:r>
          </w:p>
        </w:tc>
        <w:tc>
          <w:tcPr>
            <w:tcW w:w="940" w:type="dxa"/>
            <w:tcBorders>
              <w:top w:val="nil"/>
              <w:left w:val="nil"/>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center"/>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17/12/2013</w:t>
            </w:r>
          </w:p>
        </w:tc>
        <w:tc>
          <w:tcPr>
            <w:tcW w:w="940" w:type="dxa"/>
            <w:tcBorders>
              <w:top w:val="nil"/>
              <w:left w:val="nil"/>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center"/>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25/04/2024</w:t>
            </w:r>
          </w:p>
        </w:tc>
        <w:tc>
          <w:tcPr>
            <w:tcW w:w="1291" w:type="dxa"/>
            <w:tcBorders>
              <w:top w:val="nil"/>
              <w:left w:val="nil"/>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right"/>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250,802,462.00</w:t>
            </w:r>
          </w:p>
        </w:tc>
        <w:tc>
          <w:tcPr>
            <w:tcW w:w="1276" w:type="dxa"/>
            <w:tcBorders>
              <w:top w:val="nil"/>
              <w:left w:val="nil"/>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right"/>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234,553,668.41</w:t>
            </w:r>
          </w:p>
        </w:tc>
        <w:tc>
          <w:tcPr>
            <w:tcW w:w="1340" w:type="dxa"/>
            <w:tcBorders>
              <w:top w:val="nil"/>
              <w:left w:val="nil"/>
              <w:bottom w:val="single" w:sz="4" w:space="0" w:color="auto"/>
              <w:right w:val="single" w:sz="4" w:space="0" w:color="auto"/>
            </w:tcBorders>
            <w:shd w:val="clear" w:color="000000" w:fill="FFFFFF"/>
            <w:noWrap/>
            <w:vAlign w:val="bottom"/>
            <w:hideMark/>
          </w:tcPr>
          <w:p w:rsidR="00FB09BB" w:rsidRPr="00FB09BB" w:rsidRDefault="00FB09BB" w:rsidP="00FB09BB">
            <w:pPr>
              <w:spacing w:after="0" w:line="240" w:lineRule="auto"/>
              <w:jc w:val="right"/>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40,002,947.05</w:t>
            </w:r>
          </w:p>
        </w:tc>
      </w:tr>
      <w:tr w:rsidR="00FB09BB" w:rsidRPr="00FB09BB" w:rsidTr="007E0005">
        <w:trPr>
          <w:trHeight w:val="26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center"/>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BANOBRAS</w:t>
            </w:r>
          </w:p>
        </w:tc>
        <w:tc>
          <w:tcPr>
            <w:tcW w:w="1277" w:type="dxa"/>
            <w:tcBorders>
              <w:top w:val="nil"/>
              <w:left w:val="nil"/>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center"/>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P28-0315026</w:t>
            </w:r>
          </w:p>
        </w:tc>
        <w:tc>
          <w:tcPr>
            <w:tcW w:w="1275" w:type="dxa"/>
            <w:tcBorders>
              <w:top w:val="nil"/>
              <w:left w:val="nil"/>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center"/>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31/03/2015</w:t>
            </w:r>
          </w:p>
        </w:tc>
        <w:tc>
          <w:tcPr>
            <w:tcW w:w="940" w:type="dxa"/>
            <w:tcBorders>
              <w:top w:val="nil"/>
              <w:left w:val="nil"/>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center"/>
              <w:rPr>
                <w:rFonts w:ascii="DIN Pro Regular" w:eastAsia="Times New Roman" w:hAnsi="DIN Pro Regular" w:cs="DIN Pro Regular"/>
                <w:color w:val="000000"/>
                <w:sz w:val="12"/>
                <w:szCs w:val="12"/>
                <w:lang w:eastAsia="es-MX"/>
              </w:rPr>
            </w:pPr>
            <w:r w:rsidRPr="00FB09BB">
              <w:rPr>
                <w:rFonts w:ascii="DIN Pro Regular" w:eastAsia="Times New Roman" w:hAnsi="DIN Pro Regular" w:cs="DIN Pro Regular"/>
                <w:color w:val="000000"/>
                <w:sz w:val="12"/>
                <w:szCs w:val="12"/>
                <w:lang w:eastAsia="es-MX"/>
              </w:rPr>
              <w:t>LXII-392</w:t>
            </w:r>
          </w:p>
        </w:tc>
        <w:tc>
          <w:tcPr>
            <w:tcW w:w="940" w:type="dxa"/>
            <w:tcBorders>
              <w:top w:val="nil"/>
              <w:left w:val="nil"/>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center"/>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17/12/2014</w:t>
            </w:r>
          </w:p>
        </w:tc>
        <w:tc>
          <w:tcPr>
            <w:tcW w:w="940" w:type="dxa"/>
            <w:tcBorders>
              <w:top w:val="nil"/>
              <w:left w:val="nil"/>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center"/>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28/03/2025</w:t>
            </w:r>
          </w:p>
        </w:tc>
        <w:tc>
          <w:tcPr>
            <w:tcW w:w="1291" w:type="dxa"/>
            <w:tcBorders>
              <w:top w:val="nil"/>
              <w:left w:val="nil"/>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right"/>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113,990,000.00</w:t>
            </w:r>
          </w:p>
        </w:tc>
        <w:tc>
          <w:tcPr>
            <w:tcW w:w="1276" w:type="dxa"/>
            <w:tcBorders>
              <w:top w:val="nil"/>
              <w:left w:val="nil"/>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right"/>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90,815,811.28</w:t>
            </w:r>
          </w:p>
        </w:tc>
        <w:tc>
          <w:tcPr>
            <w:tcW w:w="1340" w:type="dxa"/>
            <w:tcBorders>
              <w:top w:val="nil"/>
              <w:left w:val="nil"/>
              <w:bottom w:val="single" w:sz="4" w:space="0" w:color="auto"/>
              <w:right w:val="single" w:sz="4" w:space="0" w:color="auto"/>
            </w:tcBorders>
            <w:shd w:val="clear" w:color="000000" w:fill="FFFFFF"/>
            <w:noWrap/>
            <w:vAlign w:val="bottom"/>
            <w:hideMark/>
          </w:tcPr>
          <w:p w:rsidR="00FB09BB" w:rsidRPr="00FB09BB" w:rsidRDefault="00FB09BB" w:rsidP="00FB09BB">
            <w:pPr>
              <w:spacing w:after="0" w:line="240" w:lineRule="auto"/>
              <w:jc w:val="right"/>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31,530,688.41</w:t>
            </w:r>
          </w:p>
        </w:tc>
      </w:tr>
      <w:tr w:rsidR="00FB09BB" w:rsidRPr="00FB09BB" w:rsidTr="007E0005">
        <w:trPr>
          <w:trHeight w:val="26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center"/>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BANAMEX</w:t>
            </w:r>
          </w:p>
        </w:tc>
        <w:tc>
          <w:tcPr>
            <w:tcW w:w="1277" w:type="dxa"/>
            <w:tcBorders>
              <w:top w:val="nil"/>
              <w:left w:val="nil"/>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center"/>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P28-1217126</w:t>
            </w:r>
          </w:p>
        </w:tc>
        <w:tc>
          <w:tcPr>
            <w:tcW w:w="1275" w:type="dxa"/>
            <w:tcBorders>
              <w:top w:val="nil"/>
              <w:left w:val="nil"/>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center"/>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19/12/2017</w:t>
            </w:r>
          </w:p>
        </w:tc>
        <w:tc>
          <w:tcPr>
            <w:tcW w:w="940" w:type="dxa"/>
            <w:tcBorders>
              <w:top w:val="nil"/>
              <w:left w:val="nil"/>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center"/>
              <w:rPr>
                <w:rFonts w:ascii="DIN Pro Regular" w:eastAsia="Times New Roman" w:hAnsi="DIN Pro Regular" w:cs="DIN Pro Regular"/>
                <w:color w:val="000000"/>
                <w:sz w:val="12"/>
                <w:szCs w:val="12"/>
                <w:lang w:eastAsia="es-MX"/>
              </w:rPr>
            </w:pPr>
            <w:r w:rsidRPr="00FB09BB">
              <w:rPr>
                <w:rFonts w:ascii="DIN Pro Regular" w:eastAsia="Times New Roman" w:hAnsi="DIN Pro Regular" w:cs="DIN Pro Regular"/>
                <w:color w:val="000000"/>
                <w:sz w:val="12"/>
                <w:szCs w:val="12"/>
                <w:lang w:eastAsia="es-MX"/>
              </w:rPr>
              <w:t>LXIII-245</w:t>
            </w:r>
          </w:p>
        </w:tc>
        <w:tc>
          <w:tcPr>
            <w:tcW w:w="940" w:type="dxa"/>
            <w:tcBorders>
              <w:top w:val="nil"/>
              <w:left w:val="nil"/>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center"/>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14/09/2017</w:t>
            </w:r>
          </w:p>
        </w:tc>
        <w:tc>
          <w:tcPr>
            <w:tcW w:w="940" w:type="dxa"/>
            <w:tcBorders>
              <w:top w:val="nil"/>
              <w:left w:val="nil"/>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center"/>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13/11/2037</w:t>
            </w:r>
          </w:p>
        </w:tc>
        <w:tc>
          <w:tcPr>
            <w:tcW w:w="1291" w:type="dxa"/>
            <w:tcBorders>
              <w:top w:val="nil"/>
              <w:left w:val="nil"/>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right"/>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1,500,000,000.00</w:t>
            </w:r>
          </w:p>
        </w:tc>
        <w:tc>
          <w:tcPr>
            <w:tcW w:w="1276" w:type="dxa"/>
            <w:tcBorders>
              <w:top w:val="nil"/>
              <w:left w:val="nil"/>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right"/>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1,500,000,000.00</w:t>
            </w:r>
          </w:p>
        </w:tc>
        <w:tc>
          <w:tcPr>
            <w:tcW w:w="1340" w:type="dxa"/>
            <w:tcBorders>
              <w:top w:val="nil"/>
              <w:left w:val="nil"/>
              <w:bottom w:val="single" w:sz="4" w:space="0" w:color="auto"/>
              <w:right w:val="single" w:sz="4" w:space="0" w:color="auto"/>
            </w:tcBorders>
            <w:shd w:val="clear" w:color="000000" w:fill="FFFFFF"/>
            <w:noWrap/>
            <w:vAlign w:val="bottom"/>
            <w:hideMark/>
          </w:tcPr>
          <w:p w:rsidR="00FB09BB" w:rsidRPr="00FB09BB" w:rsidRDefault="00FB09BB" w:rsidP="00FB09BB">
            <w:pPr>
              <w:spacing w:after="0" w:line="240" w:lineRule="auto"/>
              <w:jc w:val="right"/>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1,438,388,992.64</w:t>
            </w:r>
          </w:p>
        </w:tc>
      </w:tr>
      <w:tr w:rsidR="00FB09BB" w:rsidRPr="00FB09BB" w:rsidTr="007E0005">
        <w:trPr>
          <w:trHeight w:val="26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center"/>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BANORTE</w:t>
            </w:r>
          </w:p>
        </w:tc>
        <w:tc>
          <w:tcPr>
            <w:tcW w:w="1277" w:type="dxa"/>
            <w:tcBorders>
              <w:top w:val="nil"/>
              <w:left w:val="nil"/>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center"/>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P28-1217130</w:t>
            </w:r>
          </w:p>
        </w:tc>
        <w:tc>
          <w:tcPr>
            <w:tcW w:w="1275" w:type="dxa"/>
            <w:tcBorders>
              <w:top w:val="nil"/>
              <w:left w:val="nil"/>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center"/>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27/12/2017</w:t>
            </w:r>
          </w:p>
        </w:tc>
        <w:tc>
          <w:tcPr>
            <w:tcW w:w="940" w:type="dxa"/>
            <w:tcBorders>
              <w:top w:val="nil"/>
              <w:left w:val="nil"/>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center"/>
              <w:rPr>
                <w:rFonts w:ascii="DIN Pro Regular" w:eastAsia="Times New Roman" w:hAnsi="DIN Pro Regular" w:cs="DIN Pro Regular"/>
                <w:color w:val="000000"/>
                <w:sz w:val="12"/>
                <w:szCs w:val="12"/>
                <w:lang w:eastAsia="es-MX"/>
              </w:rPr>
            </w:pPr>
            <w:r w:rsidRPr="00FB09BB">
              <w:rPr>
                <w:rFonts w:ascii="DIN Pro Regular" w:eastAsia="Times New Roman" w:hAnsi="DIN Pro Regular" w:cs="DIN Pro Regular"/>
                <w:color w:val="000000"/>
                <w:sz w:val="12"/>
                <w:szCs w:val="12"/>
                <w:lang w:eastAsia="es-MX"/>
              </w:rPr>
              <w:t>LXIII-245</w:t>
            </w:r>
          </w:p>
        </w:tc>
        <w:tc>
          <w:tcPr>
            <w:tcW w:w="940" w:type="dxa"/>
            <w:tcBorders>
              <w:top w:val="nil"/>
              <w:left w:val="nil"/>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center"/>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14/09/2017</w:t>
            </w:r>
          </w:p>
        </w:tc>
        <w:tc>
          <w:tcPr>
            <w:tcW w:w="940" w:type="dxa"/>
            <w:tcBorders>
              <w:top w:val="nil"/>
              <w:left w:val="nil"/>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center"/>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01/11/2037</w:t>
            </w:r>
          </w:p>
        </w:tc>
        <w:tc>
          <w:tcPr>
            <w:tcW w:w="1291" w:type="dxa"/>
            <w:tcBorders>
              <w:top w:val="nil"/>
              <w:left w:val="nil"/>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right"/>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1,539,000,000.00</w:t>
            </w:r>
          </w:p>
        </w:tc>
        <w:tc>
          <w:tcPr>
            <w:tcW w:w="1276" w:type="dxa"/>
            <w:tcBorders>
              <w:top w:val="nil"/>
              <w:left w:val="nil"/>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right"/>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1,514,733,349.02</w:t>
            </w:r>
          </w:p>
        </w:tc>
        <w:tc>
          <w:tcPr>
            <w:tcW w:w="1340" w:type="dxa"/>
            <w:tcBorders>
              <w:top w:val="nil"/>
              <w:left w:val="nil"/>
              <w:bottom w:val="single" w:sz="4" w:space="0" w:color="auto"/>
              <w:right w:val="single" w:sz="4" w:space="0" w:color="auto"/>
            </w:tcBorders>
            <w:shd w:val="clear" w:color="000000" w:fill="FFFFFF"/>
            <w:noWrap/>
            <w:vAlign w:val="bottom"/>
            <w:hideMark/>
          </w:tcPr>
          <w:p w:rsidR="00FB09BB" w:rsidRPr="00FB09BB" w:rsidRDefault="00FB09BB" w:rsidP="00FB09BB">
            <w:pPr>
              <w:spacing w:after="0" w:line="240" w:lineRule="auto"/>
              <w:jc w:val="right"/>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1,445,367,562.78</w:t>
            </w:r>
          </w:p>
        </w:tc>
      </w:tr>
      <w:tr w:rsidR="00FB09BB" w:rsidRPr="00FB09BB" w:rsidTr="007E0005">
        <w:trPr>
          <w:trHeight w:val="26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center"/>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BANORTE</w:t>
            </w:r>
          </w:p>
        </w:tc>
        <w:tc>
          <w:tcPr>
            <w:tcW w:w="1277" w:type="dxa"/>
            <w:tcBorders>
              <w:top w:val="nil"/>
              <w:left w:val="nil"/>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center"/>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P28-1217129</w:t>
            </w:r>
          </w:p>
        </w:tc>
        <w:tc>
          <w:tcPr>
            <w:tcW w:w="1275" w:type="dxa"/>
            <w:tcBorders>
              <w:top w:val="nil"/>
              <w:left w:val="nil"/>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center"/>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21/12/2017</w:t>
            </w:r>
          </w:p>
        </w:tc>
        <w:tc>
          <w:tcPr>
            <w:tcW w:w="940" w:type="dxa"/>
            <w:tcBorders>
              <w:top w:val="nil"/>
              <w:left w:val="nil"/>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center"/>
              <w:rPr>
                <w:rFonts w:ascii="DIN Pro Regular" w:eastAsia="Times New Roman" w:hAnsi="DIN Pro Regular" w:cs="DIN Pro Regular"/>
                <w:color w:val="000000"/>
                <w:sz w:val="12"/>
                <w:szCs w:val="12"/>
                <w:lang w:eastAsia="es-MX"/>
              </w:rPr>
            </w:pPr>
            <w:r w:rsidRPr="00FB09BB">
              <w:rPr>
                <w:rFonts w:ascii="DIN Pro Regular" w:eastAsia="Times New Roman" w:hAnsi="DIN Pro Regular" w:cs="DIN Pro Regular"/>
                <w:color w:val="000000"/>
                <w:sz w:val="12"/>
                <w:szCs w:val="12"/>
                <w:lang w:eastAsia="es-MX"/>
              </w:rPr>
              <w:t>LXIII-245</w:t>
            </w:r>
          </w:p>
        </w:tc>
        <w:tc>
          <w:tcPr>
            <w:tcW w:w="940" w:type="dxa"/>
            <w:tcBorders>
              <w:top w:val="nil"/>
              <w:left w:val="nil"/>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center"/>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14/09/2017</w:t>
            </w:r>
          </w:p>
        </w:tc>
        <w:tc>
          <w:tcPr>
            <w:tcW w:w="940" w:type="dxa"/>
            <w:tcBorders>
              <w:top w:val="nil"/>
              <w:left w:val="nil"/>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center"/>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01/11/2037</w:t>
            </w:r>
          </w:p>
        </w:tc>
        <w:tc>
          <w:tcPr>
            <w:tcW w:w="1291" w:type="dxa"/>
            <w:tcBorders>
              <w:top w:val="nil"/>
              <w:left w:val="nil"/>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right"/>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5,461,000,000.00</w:t>
            </w:r>
          </w:p>
        </w:tc>
        <w:tc>
          <w:tcPr>
            <w:tcW w:w="1276" w:type="dxa"/>
            <w:tcBorders>
              <w:top w:val="nil"/>
              <w:left w:val="nil"/>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right"/>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5,461,000,000.00</w:t>
            </w:r>
          </w:p>
        </w:tc>
        <w:tc>
          <w:tcPr>
            <w:tcW w:w="1340" w:type="dxa"/>
            <w:tcBorders>
              <w:top w:val="nil"/>
              <w:left w:val="nil"/>
              <w:bottom w:val="single" w:sz="4" w:space="0" w:color="auto"/>
              <w:right w:val="single" w:sz="4" w:space="0" w:color="auto"/>
            </w:tcBorders>
            <w:shd w:val="clear" w:color="000000" w:fill="FFFFFF"/>
            <w:noWrap/>
            <w:vAlign w:val="bottom"/>
            <w:hideMark/>
          </w:tcPr>
          <w:p w:rsidR="00FB09BB" w:rsidRPr="00FB09BB" w:rsidRDefault="00FB09BB" w:rsidP="00FB09BB">
            <w:pPr>
              <w:spacing w:after="0" w:line="240" w:lineRule="auto"/>
              <w:jc w:val="right"/>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5,210,427,391.40</w:t>
            </w:r>
          </w:p>
        </w:tc>
      </w:tr>
      <w:tr w:rsidR="00FB09BB" w:rsidRPr="00FB09BB" w:rsidTr="007E0005">
        <w:trPr>
          <w:trHeight w:val="26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center"/>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SANTANDER</w:t>
            </w:r>
          </w:p>
        </w:tc>
        <w:tc>
          <w:tcPr>
            <w:tcW w:w="1277" w:type="dxa"/>
            <w:tcBorders>
              <w:top w:val="nil"/>
              <w:left w:val="nil"/>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center"/>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P28-0618061</w:t>
            </w:r>
          </w:p>
        </w:tc>
        <w:tc>
          <w:tcPr>
            <w:tcW w:w="1275" w:type="dxa"/>
            <w:tcBorders>
              <w:top w:val="nil"/>
              <w:left w:val="nil"/>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center"/>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25/06/2018</w:t>
            </w:r>
          </w:p>
        </w:tc>
        <w:tc>
          <w:tcPr>
            <w:tcW w:w="940" w:type="dxa"/>
            <w:tcBorders>
              <w:top w:val="nil"/>
              <w:left w:val="nil"/>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center"/>
              <w:rPr>
                <w:rFonts w:ascii="DIN Pro Regular" w:eastAsia="Times New Roman" w:hAnsi="DIN Pro Regular" w:cs="DIN Pro Regular"/>
                <w:color w:val="000000"/>
                <w:sz w:val="12"/>
                <w:szCs w:val="12"/>
                <w:lang w:eastAsia="es-MX"/>
              </w:rPr>
            </w:pPr>
            <w:r w:rsidRPr="00FB09BB">
              <w:rPr>
                <w:rFonts w:ascii="DIN Pro Regular" w:eastAsia="Times New Roman" w:hAnsi="DIN Pro Regular" w:cs="DIN Pro Regular"/>
                <w:color w:val="000000"/>
                <w:sz w:val="12"/>
                <w:szCs w:val="12"/>
                <w:lang w:eastAsia="es-MX"/>
              </w:rPr>
              <w:t>LXIII-374</w:t>
            </w:r>
          </w:p>
        </w:tc>
        <w:tc>
          <w:tcPr>
            <w:tcW w:w="940" w:type="dxa"/>
            <w:tcBorders>
              <w:top w:val="nil"/>
              <w:left w:val="nil"/>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center"/>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18/12/2017</w:t>
            </w:r>
          </w:p>
        </w:tc>
        <w:tc>
          <w:tcPr>
            <w:tcW w:w="940" w:type="dxa"/>
            <w:tcBorders>
              <w:top w:val="nil"/>
              <w:left w:val="nil"/>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center"/>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28/02/2038</w:t>
            </w:r>
          </w:p>
        </w:tc>
        <w:tc>
          <w:tcPr>
            <w:tcW w:w="1291" w:type="dxa"/>
            <w:tcBorders>
              <w:top w:val="nil"/>
              <w:left w:val="nil"/>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right"/>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1,650,000,000.00</w:t>
            </w:r>
          </w:p>
        </w:tc>
        <w:tc>
          <w:tcPr>
            <w:tcW w:w="1276" w:type="dxa"/>
            <w:tcBorders>
              <w:top w:val="nil"/>
              <w:left w:val="nil"/>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right"/>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1,650,000,000.00</w:t>
            </w:r>
          </w:p>
        </w:tc>
        <w:tc>
          <w:tcPr>
            <w:tcW w:w="1340" w:type="dxa"/>
            <w:tcBorders>
              <w:top w:val="nil"/>
              <w:left w:val="nil"/>
              <w:bottom w:val="single" w:sz="4" w:space="0" w:color="auto"/>
              <w:right w:val="single" w:sz="4" w:space="0" w:color="auto"/>
            </w:tcBorders>
            <w:shd w:val="clear" w:color="000000" w:fill="FFFFFF"/>
            <w:noWrap/>
            <w:vAlign w:val="bottom"/>
            <w:hideMark/>
          </w:tcPr>
          <w:p w:rsidR="00FB09BB" w:rsidRPr="00FB09BB" w:rsidRDefault="00FB09BB" w:rsidP="00FB09BB">
            <w:pPr>
              <w:spacing w:after="0" w:line="240" w:lineRule="auto"/>
              <w:jc w:val="right"/>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1,606,814,181.99</w:t>
            </w:r>
          </w:p>
        </w:tc>
      </w:tr>
      <w:tr w:rsidR="00FB09BB" w:rsidRPr="00FB09BB" w:rsidTr="007E0005">
        <w:trPr>
          <w:trHeight w:val="26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center"/>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BANAMEX</w:t>
            </w:r>
          </w:p>
        </w:tc>
        <w:tc>
          <w:tcPr>
            <w:tcW w:w="1277" w:type="dxa"/>
            <w:tcBorders>
              <w:top w:val="nil"/>
              <w:left w:val="nil"/>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center"/>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P28-0618060</w:t>
            </w:r>
          </w:p>
        </w:tc>
        <w:tc>
          <w:tcPr>
            <w:tcW w:w="1275" w:type="dxa"/>
            <w:tcBorders>
              <w:top w:val="nil"/>
              <w:left w:val="nil"/>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center"/>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25/06/2018</w:t>
            </w:r>
          </w:p>
        </w:tc>
        <w:tc>
          <w:tcPr>
            <w:tcW w:w="940" w:type="dxa"/>
            <w:tcBorders>
              <w:top w:val="nil"/>
              <w:left w:val="nil"/>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center"/>
              <w:rPr>
                <w:rFonts w:ascii="DIN Pro Regular" w:eastAsia="Times New Roman" w:hAnsi="DIN Pro Regular" w:cs="DIN Pro Regular"/>
                <w:color w:val="000000"/>
                <w:sz w:val="12"/>
                <w:szCs w:val="12"/>
                <w:lang w:eastAsia="es-MX"/>
              </w:rPr>
            </w:pPr>
            <w:r w:rsidRPr="00FB09BB">
              <w:rPr>
                <w:rFonts w:ascii="DIN Pro Regular" w:eastAsia="Times New Roman" w:hAnsi="DIN Pro Regular" w:cs="DIN Pro Regular"/>
                <w:color w:val="000000"/>
                <w:sz w:val="12"/>
                <w:szCs w:val="12"/>
                <w:lang w:eastAsia="es-MX"/>
              </w:rPr>
              <w:t>LXIII-374</w:t>
            </w:r>
          </w:p>
        </w:tc>
        <w:tc>
          <w:tcPr>
            <w:tcW w:w="940" w:type="dxa"/>
            <w:tcBorders>
              <w:top w:val="nil"/>
              <w:left w:val="nil"/>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center"/>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18/12/2017</w:t>
            </w:r>
          </w:p>
        </w:tc>
        <w:tc>
          <w:tcPr>
            <w:tcW w:w="940" w:type="dxa"/>
            <w:tcBorders>
              <w:top w:val="nil"/>
              <w:left w:val="nil"/>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center"/>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28/02/2038</w:t>
            </w:r>
          </w:p>
        </w:tc>
        <w:tc>
          <w:tcPr>
            <w:tcW w:w="1291" w:type="dxa"/>
            <w:tcBorders>
              <w:top w:val="nil"/>
              <w:left w:val="nil"/>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right"/>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1,000,000,000.00</w:t>
            </w:r>
          </w:p>
        </w:tc>
        <w:tc>
          <w:tcPr>
            <w:tcW w:w="1276" w:type="dxa"/>
            <w:tcBorders>
              <w:top w:val="nil"/>
              <w:left w:val="nil"/>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right"/>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1,000,000,000.00</w:t>
            </w:r>
          </w:p>
        </w:tc>
        <w:tc>
          <w:tcPr>
            <w:tcW w:w="1340" w:type="dxa"/>
            <w:tcBorders>
              <w:top w:val="nil"/>
              <w:left w:val="nil"/>
              <w:bottom w:val="single" w:sz="4" w:space="0" w:color="auto"/>
              <w:right w:val="single" w:sz="4" w:space="0" w:color="auto"/>
            </w:tcBorders>
            <w:shd w:val="clear" w:color="000000" w:fill="FFFFFF"/>
            <w:noWrap/>
            <w:vAlign w:val="bottom"/>
            <w:hideMark/>
          </w:tcPr>
          <w:p w:rsidR="00FB09BB" w:rsidRPr="00FB09BB" w:rsidRDefault="00FB09BB" w:rsidP="00FB09BB">
            <w:pPr>
              <w:spacing w:after="0" w:line="240" w:lineRule="auto"/>
              <w:jc w:val="right"/>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973,739,027.22</w:t>
            </w:r>
          </w:p>
        </w:tc>
      </w:tr>
      <w:tr w:rsidR="00FB09BB" w:rsidRPr="00FB09BB" w:rsidTr="007E0005">
        <w:trPr>
          <w:trHeight w:val="26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center"/>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 xml:space="preserve">BANCOMER </w:t>
            </w:r>
          </w:p>
        </w:tc>
        <w:tc>
          <w:tcPr>
            <w:tcW w:w="1277" w:type="dxa"/>
            <w:tcBorders>
              <w:top w:val="nil"/>
              <w:left w:val="nil"/>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center"/>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P28-0618059</w:t>
            </w:r>
          </w:p>
        </w:tc>
        <w:tc>
          <w:tcPr>
            <w:tcW w:w="1275" w:type="dxa"/>
            <w:tcBorders>
              <w:top w:val="nil"/>
              <w:left w:val="nil"/>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center"/>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25/06/2018</w:t>
            </w:r>
          </w:p>
        </w:tc>
        <w:tc>
          <w:tcPr>
            <w:tcW w:w="940" w:type="dxa"/>
            <w:tcBorders>
              <w:top w:val="nil"/>
              <w:left w:val="nil"/>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center"/>
              <w:rPr>
                <w:rFonts w:ascii="DIN Pro Regular" w:eastAsia="Times New Roman" w:hAnsi="DIN Pro Regular" w:cs="DIN Pro Regular"/>
                <w:color w:val="000000"/>
                <w:sz w:val="12"/>
                <w:szCs w:val="12"/>
                <w:lang w:eastAsia="es-MX"/>
              </w:rPr>
            </w:pPr>
            <w:r w:rsidRPr="00FB09BB">
              <w:rPr>
                <w:rFonts w:ascii="DIN Pro Regular" w:eastAsia="Times New Roman" w:hAnsi="DIN Pro Regular" w:cs="DIN Pro Regular"/>
                <w:color w:val="000000"/>
                <w:sz w:val="12"/>
                <w:szCs w:val="12"/>
                <w:lang w:eastAsia="es-MX"/>
              </w:rPr>
              <w:t>LXIII-374</w:t>
            </w:r>
          </w:p>
        </w:tc>
        <w:tc>
          <w:tcPr>
            <w:tcW w:w="940" w:type="dxa"/>
            <w:tcBorders>
              <w:top w:val="nil"/>
              <w:left w:val="nil"/>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center"/>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18/12/2017</w:t>
            </w:r>
          </w:p>
        </w:tc>
        <w:tc>
          <w:tcPr>
            <w:tcW w:w="940" w:type="dxa"/>
            <w:tcBorders>
              <w:top w:val="nil"/>
              <w:left w:val="nil"/>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center"/>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28/02/2038</w:t>
            </w:r>
          </w:p>
        </w:tc>
        <w:tc>
          <w:tcPr>
            <w:tcW w:w="1291" w:type="dxa"/>
            <w:tcBorders>
              <w:top w:val="nil"/>
              <w:left w:val="nil"/>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right"/>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500,000,000.00</w:t>
            </w:r>
          </w:p>
        </w:tc>
        <w:tc>
          <w:tcPr>
            <w:tcW w:w="1276" w:type="dxa"/>
            <w:tcBorders>
              <w:top w:val="nil"/>
              <w:left w:val="nil"/>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right"/>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500,000,000.00</w:t>
            </w:r>
          </w:p>
        </w:tc>
        <w:tc>
          <w:tcPr>
            <w:tcW w:w="1340" w:type="dxa"/>
            <w:tcBorders>
              <w:top w:val="nil"/>
              <w:left w:val="nil"/>
              <w:bottom w:val="single" w:sz="4" w:space="0" w:color="auto"/>
              <w:right w:val="single" w:sz="4" w:space="0" w:color="auto"/>
            </w:tcBorders>
            <w:shd w:val="clear" w:color="000000" w:fill="FFFFFF"/>
            <w:noWrap/>
            <w:vAlign w:val="bottom"/>
            <w:hideMark/>
          </w:tcPr>
          <w:p w:rsidR="00FB09BB" w:rsidRPr="00FB09BB" w:rsidRDefault="00FB09BB" w:rsidP="00FB09BB">
            <w:pPr>
              <w:spacing w:after="0" w:line="240" w:lineRule="auto"/>
              <w:jc w:val="right"/>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484,660,637.41</w:t>
            </w:r>
          </w:p>
        </w:tc>
      </w:tr>
      <w:tr w:rsidR="00FB09BB" w:rsidRPr="00FB09BB" w:rsidTr="007E0005">
        <w:trPr>
          <w:trHeight w:val="26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center"/>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 xml:space="preserve">BANCOMER </w:t>
            </w:r>
          </w:p>
        </w:tc>
        <w:tc>
          <w:tcPr>
            <w:tcW w:w="1277" w:type="dxa"/>
            <w:tcBorders>
              <w:top w:val="nil"/>
              <w:left w:val="nil"/>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center"/>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P28-1118117</w:t>
            </w:r>
          </w:p>
        </w:tc>
        <w:tc>
          <w:tcPr>
            <w:tcW w:w="1275" w:type="dxa"/>
            <w:tcBorders>
              <w:top w:val="nil"/>
              <w:left w:val="nil"/>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center"/>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29/11/2018</w:t>
            </w:r>
          </w:p>
        </w:tc>
        <w:tc>
          <w:tcPr>
            <w:tcW w:w="940" w:type="dxa"/>
            <w:tcBorders>
              <w:top w:val="nil"/>
              <w:left w:val="nil"/>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center"/>
              <w:rPr>
                <w:rFonts w:ascii="DIN Pro Regular" w:eastAsia="Times New Roman" w:hAnsi="DIN Pro Regular" w:cs="DIN Pro Regular"/>
                <w:color w:val="000000"/>
                <w:sz w:val="12"/>
                <w:szCs w:val="12"/>
                <w:lang w:eastAsia="es-MX"/>
              </w:rPr>
            </w:pPr>
            <w:r w:rsidRPr="00FB09BB">
              <w:rPr>
                <w:rFonts w:ascii="DIN Pro Regular" w:eastAsia="Times New Roman" w:hAnsi="DIN Pro Regular" w:cs="DIN Pro Regular"/>
                <w:color w:val="000000"/>
                <w:sz w:val="12"/>
                <w:szCs w:val="12"/>
                <w:lang w:eastAsia="es-MX"/>
              </w:rPr>
              <w:t>LXIII-245</w:t>
            </w:r>
          </w:p>
        </w:tc>
        <w:tc>
          <w:tcPr>
            <w:tcW w:w="940" w:type="dxa"/>
            <w:tcBorders>
              <w:top w:val="nil"/>
              <w:left w:val="nil"/>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center"/>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14/09/2017</w:t>
            </w:r>
          </w:p>
        </w:tc>
        <w:tc>
          <w:tcPr>
            <w:tcW w:w="940" w:type="dxa"/>
            <w:tcBorders>
              <w:top w:val="nil"/>
              <w:left w:val="nil"/>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center"/>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13/11/2037</w:t>
            </w:r>
          </w:p>
        </w:tc>
        <w:tc>
          <w:tcPr>
            <w:tcW w:w="1291" w:type="dxa"/>
            <w:tcBorders>
              <w:top w:val="nil"/>
              <w:left w:val="nil"/>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right"/>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994,864,167.43</w:t>
            </w:r>
          </w:p>
        </w:tc>
        <w:tc>
          <w:tcPr>
            <w:tcW w:w="1276" w:type="dxa"/>
            <w:tcBorders>
              <w:top w:val="nil"/>
              <w:left w:val="nil"/>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right"/>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993,495,124.78</w:t>
            </w:r>
          </w:p>
        </w:tc>
        <w:tc>
          <w:tcPr>
            <w:tcW w:w="1340" w:type="dxa"/>
            <w:tcBorders>
              <w:top w:val="nil"/>
              <w:left w:val="nil"/>
              <w:bottom w:val="single" w:sz="4" w:space="0" w:color="auto"/>
              <w:right w:val="single" w:sz="4" w:space="0" w:color="auto"/>
            </w:tcBorders>
            <w:shd w:val="clear" w:color="000000" w:fill="FFFFFF"/>
            <w:noWrap/>
            <w:vAlign w:val="bottom"/>
            <w:hideMark/>
          </w:tcPr>
          <w:p w:rsidR="00FB09BB" w:rsidRPr="00FB09BB" w:rsidRDefault="00FB09BB" w:rsidP="00FB09BB">
            <w:pPr>
              <w:spacing w:after="0" w:line="240" w:lineRule="auto"/>
              <w:jc w:val="right"/>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960,603,463.43</w:t>
            </w:r>
          </w:p>
        </w:tc>
      </w:tr>
      <w:tr w:rsidR="00FB09BB" w:rsidRPr="00FB09BB" w:rsidTr="007E0005">
        <w:trPr>
          <w:trHeight w:val="26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center"/>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 xml:space="preserve">BANCOMER </w:t>
            </w:r>
          </w:p>
        </w:tc>
        <w:tc>
          <w:tcPr>
            <w:tcW w:w="1277" w:type="dxa"/>
            <w:tcBorders>
              <w:top w:val="nil"/>
              <w:left w:val="nil"/>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center"/>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P28-1018096</w:t>
            </w:r>
          </w:p>
        </w:tc>
        <w:tc>
          <w:tcPr>
            <w:tcW w:w="1275" w:type="dxa"/>
            <w:tcBorders>
              <w:top w:val="nil"/>
              <w:left w:val="nil"/>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center"/>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31/10/2018</w:t>
            </w:r>
          </w:p>
        </w:tc>
        <w:tc>
          <w:tcPr>
            <w:tcW w:w="940" w:type="dxa"/>
            <w:tcBorders>
              <w:top w:val="nil"/>
              <w:left w:val="nil"/>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center"/>
              <w:rPr>
                <w:rFonts w:ascii="DIN Pro Regular" w:eastAsia="Times New Roman" w:hAnsi="DIN Pro Regular" w:cs="DIN Pro Regular"/>
                <w:color w:val="000000"/>
                <w:sz w:val="12"/>
                <w:szCs w:val="12"/>
                <w:lang w:eastAsia="es-MX"/>
              </w:rPr>
            </w:pPr>
            <w:r w:rsidRPr="00FB09BB">
              <w:rPr>
                <w:rFonts w:ascii="DIN Pro Regular" w:eastAsia="Times New Roman" w:hAnsi="DIN Pro Regular" w:cs="DIN Pro Regular"/>
                <w:color w:val="000000"/>
                <w:sz w:val="12"/>
                <w:szCs w:val="12"/>
                <w:lang w:eastAsia="es-MX"/>
              </w:rPr>
              <w:t>LXII-735</w:t>
            </w:r>
          </w:p>
        </w:tc>
        <w:tc>
          <w:tcPr>
            <w:tcW w:w="940" w:type="dxa"/>
            <w:tcBorders>
              <w:top w:val="nil"/>
              <w:left w:val="nil"/>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center"/>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17/12/2015</w:t>
            </w:r>
          </w:p>
        </w:tc>
        <w:tc>
          <w:tcPr>
            <w:tcW w:w="940" w:type="dxa"/>
            <w:tcBorders>
              <w:top w:val="nil"/>
              <w:left w:val="nil"/>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center"/>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14/03/2031</w:t>
            </w:r>
          </w:p>
        </w:tc>
        <w:tc>
          <w:tcPr>
            <w:tcW w:w="1291" w:type="dxa"/>
            <w:tcBorders>
              <w:top w:val="nil"/>
              <w:left w:val="nil"/>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right"/>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968,347,530.32</w:t>
            </w:r>
          </w:p>
        </w:tc>
        <w:tc>
          <w:tcPr>
            <w:tcW w:w="1276" w:type="dxa"/>
            <w:tcBorders>
              <w:top w:val="nil"/>
              <w:left w:val="nil"/>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right"/>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962,004,022.85</w:t>
            </w:r>
          </w:p>
        </w:tc>
        <w:tc>
          <w:tcPr>
            <w:tcW w:w="1340" w:type="dxa"/>
            <w:tcBorders>
              <w:top w:val="nil"/>
              <w:left w:val="nil"/>
              <w:bottom w:val="single" w:sz="4" w:space="0" w:color="auto"/>
              <w:right w:val="single" w:sz="4" w:space="0" w:color="auto"/>
            </w:tcBorders>
            <w:shd w:val="clear" w:color="000000" w:fill="FFFFFF"/>
            <w:noWrap/>
            <w:vAlign w:val="bottom"/>
            <w:hideMark/>
          </w:tcPr>
          <w:p w:rsidR="00FB09BB" w:rsidRPr="00FB09BB" w:rsidRDefault="00FB09BB" w:rsidP="00FB09BB">
            <w:pPr>
              <w:spacing w:after="0" w:line="240" w:lineRule="auto"/>
              <w:jc w:val="right"/>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859,746,173.08</w:t>
            </w:r>
          </w:p>
        </w:tc>
      </w:tr>
      <w:tr w:rsidR="00FB09BB" w:rsidRPr="00FB09BB" w:rsidTr="007E0005">
        <w:trPr>
          <w:trHeight w:val="26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center"/>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BANORTE</w:t>
            </w:r>
          </w:p>
        </w:tc>
        <w:tc>
          <w:tcPr>
            <w:tcW w:w="1277" w:type="dxa"/>
            <w:tcBorders>
              <w:top w:val="nil"/>
              <w:left w:val="nil"/>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center"/>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P28-1220101</w:t>
            </w:r>
          </w:p>
        </w:tc>
        <w:tc>
          <w:tcPr>
            <w:tcW w:w="1275" w:type="dxa"/>
            <w:tcBorders>
              <w:top w:val="nil"/>
              <w:left w:val="nil"/>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center"/>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17/12/2020</w:t>
            </w:r>
          </w:p>
        </w:tc>
        <w:tc>
          <w:tcPr>
            <w:tcW w:w="940" w:type="dxa"/>
            <w:tcBorders>
              <w:top w:val="nil"/>
              <w:left w:val="nil"/>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center"/>
              <w:rPr>
                <w:rFonts w:ascii="DIN Pro Regular" w:eastAsia="Times New Roman" w:hAnsi="DIN Pro Regular" w:cs="DIN Pro Regular"/>
                <w:color w:val="000000"/>
                <w:sz w:val="12"/>
                <w:szCs w:val="12"/>
                <w:lang w:eastAsia="es-MX"/>
              </w:rPr>
            </w:pPr>
            <w:r w:rsidRPr="00FB09BB">
              <w:rPr>
                <w:rFonts w:ascii="DIN Pro Regular" w:eastAsia="Times New Roman" w:hAnsi="DIN Pro Regular" w:cs="DIN Pro Regular"/>
                <w:color w:val="000000"/>
                <w:sz w:val="12"/>
                <w:szCs w:val="12"/>
                <w:lang w:eastAsia="es-MX"/>
              </w:rPr>
              <w:t>LXIV-92</w:t>
            </w:r>
          </w:p>
        </w:tc>
        <w:tc>
          <w:tcPr>
            <w:tcW w:w="940" w:type="dxa"/>
            <w:tcBorders>
              <w:top w:val="nil"/>
              <w:left w:val="nil"/>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center"/>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14/04/2020</w:t>
            </w:r>
          </w:p>
        </w:tc>
        <w:tc>
          <w:tcPr>
            <w:tcW w:w="940" w:type="dxa"/>
            <w:tcBorders>
              <w:top w:val="nil"/>
              <w:left w:val="nil"/>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center"/>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05/11/2040</w:t>
            </w:r>
          </w:p>
        </w:tc>
        <w:tc>
          <w:tcPr>
            <w:tcW w:w="1291" w:type="dxa"/>
            <w:tcBorders>
              <w:top w:val="nil"/>
              <w:left w:val="nil"/>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right"/>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1,500,000,000.00</w:t>
            </w:r>
          </w:p>
        </w:tc>
        <w:tc>
          <w:tcPr>
            <w:tcW w:w="1276" w:type="dxa"/>
            <w:tcBorders>
              <w:top w:val="nil"/>
              <w:left w:val="nil"/>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right"/>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1,500,000,000.00</w:t>
            </w:r>
          </w:p>
        </w:tc>
        <w:tc>
          <w:tcPr>
            <w:tcW w:w="1340" w:type="dxa"/>
            <w:tcBorders>
              <w:top w:val="nil"/>
              <w:left w:val="nil"/>
              <w:bottom w:val="single" w:sz="4" w:space="0" w:color="auto"/>
              <w:right w:val="single" w:sz="4" w:space="0" w:color="auto"/>
            </w:tcBorders>
            <w:shd w:val="clear" w:color="000000" w:fill="FFFFFF"/>
            <w:noWrap/>
            <w:vAlign w:val="bottom"/>
            <w:hideMark/>
          </w:tcPr>
          <w:p w:rsidR="00FB09BB" w:rsidRPr="00FB09BB" w:rsidRDefault="00FB09BB" w:rsidP="00FB09BB">
            <w:pPr>
              <w:spacing w:after="0" w:line="240" w:lineRule="auto"/>
              <w:jc w:val="right"/>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1,500,000,000.00</w:t>
            </w:r>
          </w:p>
        </w:tc>
      </w:tr>
      <w:tr w:rsidR="00FB09BB" w:rsidRPr="00FB09BB" w:rsidTr="007E0005">
        <w:trPr>
          <w:trHeight w:val="26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center"/>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BANORTE</w:t>
            </w:r>
          </w:p>
        </w:tc>
        <w:tc>
          <w:tcPr>
            <w:tcW w:w="1277" w:type="dxa"/>
            <w:tcBorders>
              <w:top w:val="nil"/>
              <w:left w:val="nil"/>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center"/>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P28-1021042</w:t>
            </w:r>
          </w:p>
        </w:tc>
        <w:tc>
          <w:tcPr>
            <w:tcW w:w="1275" w:type="dxa"/>
            <w:tcBorders>
              <w:top w:val="nil"/>
              <w:left w:val="nil"/>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center"/>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18/10/2021</w:t>
            </w:r>
          </w:p>
        </w:tc>
        <w:tc>
          <w:tcPr>
            <w:tcW w:w="940" w:type="dxa"/>
            <w:tcBorders>
              <w:top w:val="nil"/>
              <w:left w:val="nil"/>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center"/>
              <w:rPr>
                <w:rFonts w:ascii="DIN Pro Regular" w:eastAsia="Times New Roman" w:hAnsi="DIN Pro Regular" w:cs="DIN Pro Regular"/>
                <w:color w:val="000000"/>
                <w:sz w:val="12"/>
                <w:szCs w:val="12"/>
                <w:lang w:eastAsia="es-MX"/>
              </w:rPr>
            </w:pPr>
            <w:r w:rsidRPr="00FB09BB">
              <w:rPr>
                <w:rFonts w:ascii="DIN Pro Regular" w:eastAsia="Times New Roman" w:hAnsi="DIN Pro Regular" w:cs="DIN Pro Regular"/>
                <w:color w:val="000000"/>
                <w:sz w:val="12"/>
                <w:szCs w:val="12"/>
                <w:lang w:eastAsia="es-MX"/>
              </w:rPr>
              <w:t>LXIV-92</w:t>
            </w:r>
          </w:p>
        </w:tc>
        <w:tc>
          <w:tcPr>
            <w:tcW w:w="940" w:type="dxa"/>
            <w:tcBorders>
              <w:top w:val="nil"/>
              <w:left w:val="nil"/>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center"/>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14/04/2020</w:t>
            </w:r>
          </w:p>
        </w:tc>
        <w:tc>
          <w:tcPr>
            <w:tcW w:w="940" w:type="dxa"/>
            <w:tcBorders>
              <w:top w:val="nil"/>
              <w:left w:val="nil"/>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center"/>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17/09/2041</w:t>
            </w:r>
          </w:p>
        </w:tc>
        <w:tc>
          <w:tcPr>
            <w:tcW w:w="1291" w:type="dxa"/>
            <w:tcBorders>
              <w:top w:val="nil"/>
              <w:left w:val="nil"/>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right"/>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1,200,000,000.00</w:t>
            </w:r>
          </w:p>
        </w:tc>
        <w:tc>
          <w:tcPr>
            <w:tcW w:w="1276" w:type="dxa"/>
            <w:tcBorders>
              <w:top w:val="nil"/>
              <w:left w:val="nil"/>
              <w:bottom w:val="single" w:sz="4" w:space="0" w:color="auto"/>
              <w:right w:val="single" w:sz="4" w:space="0" w:color="auto"/>
            </w:tcBorders>
            <w:shd w:val="clear" w:color="auto" w:fill="auto"/>
            <w:noWrap/>
            <w:vAlign w:val="bottom"/>
            <w:hideMark/>
          </w:tcPr>
          <w:p w:rsidR="00FB09BB" w:rsidRPr="00FB09BB" w:rsidRDefault="00FB09BB" w:rsidP="00FB09BB">
            <w:pPr>
              <w:spacing w:after="0" w:line="240" w:lineRule="auto"/>
              <w:jc w:val="right"/>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362,000,000.00</w:t>
            </w:r>
          </w:p>
        </w:tc>
        <w:tc>
          <w:tcPr>
            <w:tcW w:w="1340" w:type="dxa"/>
            <w:tcBorders>
              <w:top w:val="nil"/>
              <w:left w:val="nil"/>
              <w:bottom w:val="single" w:sz="4" w:space="0" w:color="auto"/>
              <w:right w:val="single" w:sz="4" w:space="0" w:color="auto"/>
            </w:tcBorders>
            <w:shd w:val="clear" w:color="000000" w:fill="FFFFFF"/>
            <w:noWrap/>
            <w:vAlign w:val="bottom"/>
            <w:hideMark/>
          </w:tcPr>
          <w:p w:rsidR="00FB09BB" w:rsidRPr="00FB09BB" w:rsidRDefault="00FB09BB" w:rsidP="00FB09BB">
            <w:pPr>
              <w:spacing w:after="0" w:line="240" w:lineRule="auto"/>
              <w:jc w:val="right"/>
              <w:rPr>
                <w:rFonts w:ascii="DIN Pro Regular" w:eastAsia="Times New Roman" w:hAnsi="DIN Pro Regular" w:cs="DIN Pro Regular"/>
                <w:color w:val="222B35"/>
                <w:sz w:val="12"/>
                <w:szCs w:val="12"/>
                <w:lang w:eastAsia="es-MX"/>
              </w:rPr>
            </w:pPr>
            <w:r w:rsidRPr="00FB09BB">
              <w:rPr>
                <w:rFonts w:ascii="DIN Pro Regular" w:eastAsia="Times New Roman" w:hAnsi="DIN Pro Regular" w:cs="DIN Pro Regular"/>
                <w:color w:val="222B35"/>
                <w:sz w:val="12"/>
                <w:szCs w:val="12"/>
                <w:lang w:eastAsia="es-MX"/>
              </w:rPr>
              <w:t>362,000,000.00</w:t>
            </w:r>
          </w:p>
        </w:tc>
      </w:tr>
      <w:tr w:rsidR="00FB09BB" w:rsidRPr="007E0005" w:rsidTr="007E0005">
        <w:trPr>
          <w:trHeight w:val="260"/>
        </w:trPr>
        <w:tc>
          <w:tcPr>
            <w:tcW w:w="840" w:type="dxa"/>
            <w:tcBorders>
              <w:top w:val="nil"/>
              <w:left w:val="single" w:sz="8" w:space="0" w:color="auto"/>
              <w:bottom w:val="single" w:sz="8" w:space="0" w:color="auto"/>
              <w:right w:val="nil"/>
            </w:tcBorders>
            <w:shd w:val="clear" w:color="000000" w:fill="92D050"/>
            <w:noWrap/>
            <w:vAlign w:val="center"/>
            <w:hideMark/>
          </w:tcPr>
          <w:p w:rsidR="00FB09BB" w:rsidRPr="007E0005" w:rsidRDefault="00FB09BB" w:rsidP="00FB09BB">
            <w:pPr>
              <w:spacing w:after="0" w:line="240" w:lineRule="auto"/>
              <w:rPr>
                <w:rFonts w:ascii="DINPro-Regular" w:eastAsia="Times New Roman" w:hAnsi="DINPro-Regular" w:cs="Calibri"/>
                <w:b/>
                <w:bCs/>
                <w:color w:val="222B35"/>
                <w:sz w:val="14"/>
                <w:szCs w:val="14"/>
                <w:lang w:eastAsia="es-MX"/>
              </w:rPr>
            </w:pPr>
            <w:r w:rsidRPr="007E0005">
              <w:rPr>
                <w:rFonts w:ascii="DINPro-Regular" w:eastAsia="Times New Roman" w:hAnsi="DINPro-Regular" w:cs="Calibri"/>
                <w:b/>
                <w:bCs/>
                <w:color w:val="222B35"/>
                <w:sz w:val="14"/>
                <w:szCs w:val="14"/>
                <w:lang w:eastAsia="es-MX"/>
              </w:rPr>
              <w:t> </w:t>
            </w:r>
          </w:p>
        </w:tc>
        <w:tc>
          <w:tcPr>
            <w:tcW w:w="1277" w:type="dxa"/>
            <w:tcBorders>
              <w:top w:val="nil"/>
              <w:left w:val="single" w:sz="4" w:space="0" w:color="auto"/>
              <w:bottom w:val="single" w:sz="4" w:space="0" w:color="auto"/>
              <w:right w:val="single" w:sz="4" w:space="0" w:color="auto"/>
            </w:tcBorders>
            <w:shd w:val="clear" w:color="000000" w:fill="92D050"/>
            <w:noWrap/>
            <w:vAlign w:val="bottom"/>
            <w:hideMark/>
          </w:tcPr>
          <w:p w:rsidR="00FB09BB" w:rsidRPr="007E0005" w:rsidRDefault="00FB09BB" w:rsidP="00FB09BB">
            <w:pPr>
              <w:spacing w:after="0" w:line="240" w:lineRule="auto"/>
              <w:jc w:val="center"/>
              <w:rPr>
                <w:rFonts w:ascii="DIN Pro Regular" w:eastAsia="Times New Roman" w:hAnsi="DIN Pro Regular" w:cs="DIN Pro Regular"/>
                <w:color w:val="222B35"/>
                <w:sz w:val="14"/>
                <w:szCs w:val="14"/>
                <w:lang w:eastAsia="es-MX"/>
              </w:rPr>
            </w:pPr>
            <w:r w:rsidRPr="007E0005">
              <w:rPr>
                <w:rFonts w:ascii="DIN Pro Regular" w:eastAsia="Times New Roman" w:hAnsi="DIN Pro Regular" w:cs="DIN Pro Regular"/>
                <w:color w:val="222B35"/>
                <w:sz w:val="14"/>
                <w:szCs w:val="14"/>
                <w:lang w:eastAsia="es-MX"/>
              </w:rPr>
              <w:t> </w:t>
            </w:r>
          </w:p>
        </w:tc>
        <w:tc>
          <w:tcPr>
            <w:tcW w:w="1275" w:type="dxa"/>
            <w:tcBorders>
              <w:top w:val="nil"/>
              <w:left w:val="nil"/>
              <w:bottom w:val="single" w:sz="4" w:space="0" w:color="auto"/>
              <w:right w:val="single" w:sz="4" w:space="0" w:color="auto"/>
            </w:tcBorders>
            <w:shd w:val="clear" w:color="000000" w:fill="92D050"/>
            <w:noWrap/>
            <w:vAlign w:val="bottom"/>
            <w:hideMark/>
          </w:tcPr>
          <w:p w:rsidR="00FB09BB" w:rsidRPr="007E0005" w:rsidRDefault="00FB09BB" w:rsidP="00FB09BB">
            <w:pPr>
              <w:spacing w:after="0" w:line="240" w:lineRule="auto"/>
              <w:jc w:val="center"/>
              <w:rPr>
                <w:rFonts w:ascii="DIN Pro Regular" w:eastAsia="Times New Roman" w:hAnsi="DIN Pro Regular" w:cs="DIN Pro Regular"/>
                <w:color w:val="222B35"/>
                <w:sz w:val="14"/>
                <w:szCs w:val="14"/>
                <w:lang w:eastAsia="es-MX"/>
              </w:rPr>
            </w:pPr>
            <w:r w:rsidRPr="007E0005">
              <w:rPr>
                <w:rFonts w:ascii="DIN Pro Regular" w:eastAsia="Times New Roman" w:hAnsi="DIN Pro Regular" w:cs="DIN Pro Regular"/>
                <w:color w:val="222B35"/>
                <w:sz w:val="14"/>
                <w:szCs w:val="14"/>
                <w:lang w:eastAsia="es-MX"/>
              </w:rPr>
              <w:t> </w:t>
            </w:r>
          </w:p>
        </w:tc>
        <w:tc>
          <w:tcPr>
            <w:tcW w:w="940" w:type="dxa"/>
            <w:tcBorders>
              <w:top w:val="nil"/>
              <w:left w:val="nil"/>
              <w:bottom w:val="single" w:sz="4" w:space="0" w:color="auto"/>
              <w:right w:val="single" w:sz="4" w:space="0" w:color="auto"/>
            </w:tcBorders>
            <w:shd w:val="clear" w:color="000000" w:fill="92D050"/>
            <w:noWrap/>
            <w:vAlign w:val="bottom"/>
            <w:hideMark/>
          </w:tcPr>
          <w:p w:rsidR="00FB09BB" w:rsidRPr="007E0005" w:rsidRDefault="00FB09BB" w:rsidP="00FB09BB">
            <w:pPr>
              <w:spacing w:after="0" w:line="240" w:lineRule="auto"/>
              <w:jc w:val="center"/>
              <w:rPr>
                <w:rFonts w:ascii="DIN Pro Regular" w:eastAsia="Times New Roman" w:hAnsi="DIN Pro Regular" w:cs="DIN Pro Regular"/>
                <w:color w:val="000000"/>
                <w:sz w:val="14"/>
                <w:szCs w:val="14"/>
                <w:lang w:eastAsia="es-MX"/>
              </w:rPr>
            </w:pPr>
            <w:r w:rsidRPr="007E0005">
              <w:rPr>
                <w:rFonts w:ascii="DIN Pro Regular" w:eastAsia="Times New Roman" w:hAnsi="DIN Pro Regular" w:cs="DIN Pro Regular"/>
                <w:color w:val="000000"/>
                <w:sz w:val="14"/>
                <w:szCs w:val="14"/>
                <w:lang w:eastAsia="es-MX"/>
              </w:rPr>
              <w:t> </w:t>
            </w:r>
          </w:p>
        </w:tc>
        <w:tc>
          <w:tcPr>
            <w:tcW w:w="940" w:type="dxa"/>
            <w:tcBorders>
              <w:top w:val="nil"/>
              <w:left w:val="nil"/>
              <w:bottom w:val="single" w:sz="4" w:space="0" w:color="auto"/>
              <w:right w:val="single" w:sz="4" w:space="0" w:color="auto"/>
            </w:tcBorders>
            <w:shd w:val="clear" w:color="000000" w:fill="92D050"/>
            <w:noWrap/>
            <w:vAlign w:val="bottom"/>
            <w:hideMark/>
          </w:tcPr>
          <w:p w:rsidR="00FB09BB" w:rsidRPr="007E0005" w:rsidRDefault="00FB09BB" w:rsidP="00FB09BB">
            <w:pPr>
              <w:spacing w:after="0" w:line="240" w:lineRule="auto"/>
              <w:jc w:val="center"/>
              <w:rPr>
                <w:rFonts w:ascii="DIN Pro Regular" w:eastAsia="Times New Roman" w:hAnsi="DIN Pro Regular" w:cs="DIN Pro Regular"/>
                <w:color w:val="222B35"/>
                <w:sz w:val="14"/>
                <w:szCs w:val="14"/>
                <w:lang w:eastAsia="es-MX"/>
              </w:rPr>
            </w:pPr>
            <w:r w:rsidRPr="007E0005">
              <w:rPr>
                <w:rFonts w:ascii="DIN Pro Regular" w:eastAsia="Times New Roman" w:hAnsi="DIN Pro Regular" w:cs="DIN Pro Regular"/>
                <w:color w:val="222B35"/>
                <w:sz w:val="14"/>
                <w:szCs w:val="14"/>
                <w:lang w:eastAsia="es-MX"/>
              </w:rPr>
              <w:t> </w:t>
            </w:r>
          </w:p>
        </w:tc>
        <w:tc>
          <w:tcPr>
            <w:tcW w:w="940" w:type="dxa"/>
            <w:tcBorders>
              <w:top w:val="nil"/>
              <w:left w:val="nil"/>
              <w:bottom w:val="single" w:sz="4" w:space="0" w:color="auto"/>
              <w:right w:val="single" w:sz="4" w:space="0" w:color="auto"/>
            </w:tcBorders>
            <w:shd w:val="clear" w:color="000000" w:fill="92D050"/>
            <w:noWrap/>
            <w:vAlign w:val="bottom"/>
            <w:hideMark/>
          </w:tcPr>
          <w:p w:rsidR="00FB09BB" w:rsidRPr="007E0005" w:rsidRDefault="00FB09BB" w:rsidP="00FB09BB">
            <w:pPr>
              <w:spacing w:after="0" w:line="240" w:lineRule="auto"/>
              <w:jc w:val="center"/>
              <w:rPr>
                <w:rFonts w:ascii="DIN Pro Regular" w:eastAsia="Times New Roman" w:hAnsi="DIN Pro Regular" w:cs="DIN Pro Regular"/>
                <w:b/>
                <w:bCs/>
                <w:color w:val="222B35"/>
                <w:sz w:val="14"/>
                <w:szCs w:val="14"/>
                <w:lang w:eastAsia="es-MX"/>
              </w:rPr>
            </w:pPr>
            <w:r w:rsidRPr="007E0005">
              <w:rPr>
                <w:rFonts w:ascii="DIN Pro Regular" w:eastAsia="Times New Roman" w:hAnsi="DIN Pro Regular" w:cs="DIN Pro Regular"/>
                <w:b/>
                <w:bCs/>
                <w:color w:val="222B35"/>
                <w:sz w:val="14"/>
                <w:szCs w:val="14"/>
                <w:lang w:eastAsia="es-MX"/>
              </w:rPr>
              <w:t>TOTAL:</w:t>
            </w:r>
          </w:p>
        </w:tc>
        <w:tc>
          <w:tcPr>
            <w:tcW w:w="1291" w:type="dxa"/>
            <w:tcBorders>
              <w:top w:val="nil"/>
              <w:left w:val="nil"/>
              <w:bottom w:val="single" w:sz="4" w:space="0" w:color="auto"/>
              <w:right w:val="single" w:sz="4" w:space="0" w:color="auto"/>
            </w:tcBorders>
            <w:shd w:val="clear" w:color="000000" w:fill="92D050"/>
            <w:noWrap/>
            <w:vAlign w:val="bottom"/>
            <w:hideMark/>
          </w:tcPr>
          <w:p w:rsidR="00FB09BB" w:rsidRPr="007E0005" w:rsidRDefault="00FB09BB" w:rsidP="00FB09BB">
            <w:pPr>
              <w:spacing w:after="0" w:line="240" w:lineRule="auto"/>
              <w:jc w:val="right"/>
              <w:rPr>
                <w:rFonts w:ascii="DIN Pro Regular" w:eastAsia="Times New Roman" w:hAnsi="DIN Pro Regular" w:cs="DIN Pro Regular"/>
                <w:b/>
                <w:bCs/>
                <w:color w:val="222B35"/>
                <w:sz w:val="14"/>
                <w:szCs w:val="14"/>
                <w:lang w:eastAsia="es-MX"/>
              </w:rPr>
            </w:pPr>
            <w:r w:rsidRPr="007E0005">
              <w:rPr>
                <w:rFonts w:ascii="DIN Pro Regular" w:eastAsia="Times New Roman" w:hAnsi="DIN Pro Regular" w:cs="DIN Pro Regular"/>
                <w:b/>
                <w:bCs/>
                <w:color w:val="222B35"/>
                <w:sz w:val="14"/>
                <w:szCs w:val="14"/>
                <w:lang w:eastAsia="es-MX"/>
              </w:rPr>
              <w:t>18,048,500,366.75</w:t>
            </w:r>
          </w:p>
        </w:tc>
        <w:tc>
          <w:tcPr>
            <w:tcW w:w="1276" w:type="dxa"/>
            <w:tcBorders>
              <w:top w:val="nil"/>
              <w:left w:val="nil"/>
              <w:bottom w:val="single" w:sz="4" w:space="0" w:color="auto"/>
              <w:right w:val="single" w:sz="4" w:space="0" w:color="auto"/>
            </w:tcBorders>
            <w:shd w:val="clear" w:color="000000" w:fill="92D050"/>
            <w:noWrap/>
            <w:vAlign w:val="bottom"/>
            <w:hideMark/>
          </w:tcPr>
          <w:p w:rsidR="00FB09BB" w:rsidRPr="007E0005" w:rsidRDefault="00FB09BB" w:rsidP="00FB09BB">
            <w:pPr>
              <w:spacing w:after="0" w:line="240" w:lineRule="auto"/>
              <w:jc w:val="right"/>
              <w:rPr>
                <w:rFonts w:ascii="DIN Pro Regular" w:eastAsia="Times New Roman" w:hAnsi="DIN Pro Regular" w:cs="DIN Pro Regular"/>
                <w:b/>
                <w:bCs/>
                <w:color w:val="222B35"/>
                <w:sz w:val="14"/>
                <w:szCs w:val="14"/>
                <w:lang w:eastAsia="es-MX"/>
              </w:rPr>
            </w:pPr>
            <w:r w:rsidRPr="007E0005">
              <w:rPr>
                <w:rFonts w:ascii="DIN Pro Regular" w:eastAsia="Times New Roman" w:hAnsi="DIN Pro Regular" w:cs="DIN Pro Regular"/>
                <w:b/>
                <w:bCs/>
                <w:color w:val="222B35"/>
                <w:sz w:val="14"/>
                <w:szCs w:val="14"/>
                <w:lang w:eastAsia="es-MX"/>
              </w:rPr>
              <w:t>17,119,873,878.80</w:t>
            </w:r>
          </w:p>
        </w:tc>
        <w:tc>
          <w:tcPr>
            <w:tcW w:w="1340" w:type="dxa"/>
            <w:tcBorders>
              <w:top w:val="nil"/>
              <w:left w:val="nil"/>
              <w:bottom w:val="single" w:sz="4" w:space="0" w:color="auto"/>
              <w:right w:val="single" w:sz="4" w:space="0" w:color="auto"/>
            </w:tcBorders>
            <w:shd w:val="clear" w:color="000000" w:fill="92D050"/>
            <w:noWrap/>
            <w:vAlign w:val="bottom"/>
            <w:hideMark/>
          </w:tcPr>
          <w:p w:rsidR="00FB09BB" w:rsidRPr="007E0005" w:rsidRDefault="00FB09BB" w:rsidP="00FB09BB">
            <w:pPr>
              <w:spacing w:after="0" w:line="240" w:lineRule="auto"/>
              <w:jc w:val="right"/>
              <w:rPr>
                <w:rFonts w:ascii="DIN Pro Regular" w:eastAsia="Times New Roman" w:hAnsi="DIN Pro Regular" w:cs="DIN Pro Regular"/>
                <w:b/>
                <w:bCs/>
                <w:color w:val="222B35"/>
                <w:sz w:val="14"/>
                <w:szCs w:val="14"/>
                <w:lang w:eastAsia="es-MX"/>
              </w:rPr>
            </w:pPr>
            <w:r w:rsidRPr="007E0005">
              <w:rPr>
                <w:rFonts w:ascii="DIN Pro Regular" w:eastAsia="Times New Roman" w:hAnsi="DIN Pro Regular" w:cs="DIN Pro Regular"/>
                <w:b/>
                <w:bCs/>
                <w:color w:val="222B35"/>
                <w:sz w:val="14"/>
                <w:szCs w:val="14"/>
                <w:lang w:eastAsia="es-MX"/>
              </w:rPr>
              <w:t>15,552,312,265.81</w:t>
            </w:r>
          </w:p>
        </w:tc>
      </w:tr>
    </w:tbl>
    <w:p w:rsidR="00B07C73" w:rsidRDefault="00B07C73" w:rsidP="00A45D67">
      <w:pPr>
        <w:pStyle w:val="Texto"/>
        <w:tabs>
          <w:tab w:val="left" w:pos="680"/>
        </w:tabs>
        <w:spacing w:after="0" w:line="240" w:lineRule="exact"/>
        <w:ind w:firstLine="0"/>
        <w:rPr>
          <w:rFonts w:ascii="DINPro-Regular" w:hAnsi="DINPro-Regular"/>
          <w:b/>
          <w:szCs w:val="18"/>
        </w:rPr>
      </w:pPr>
      <w:r w:rsidRPr="00922B01">
        <w:rPr>
          <w:rFonts w:ascii="DINPro-Regular" w:hAnsi="DINPro-Regular"/>
          <w:b/>
          <w:szCs w:val="18"/>
        </w:rPr>
        <w:t xml:space="preserve">Deuda por Instrumento Financiero, Tasas de Interés y Vencimiento </w:t>
      </w:r>
    </w:p>
    <w:p w:rsidR="002E568E" w:rsidRDefault="002E568E" w:rsidP="00A45D67">
      <w:pPr>
        <w:pStyle w:val="Texto"/>
        <w:tabs>
          <w:tab w:val="left" w:pos="680"/>
        </w:tabs>
        <w:spacing w:after="0" w:line="240" w:lineRule="exact"/>
        <w:ind w:firstLine="0"/>
        <w:rPr>
          <w:rFonts w:ascii="DINPro-Regular" w:hAnsi="DINPro-Regular"/>
          <w:b/>
          <w:szCs w:val="18"/>
        </w:rPr>
      </w:pPr>
    </w:p>
    <w:tbl>
      <w:tblPr>
        <w:tblW w:w="8928" w:type="dxa"/>
        <w:jc w:val="center"/>
        <w:tblCellMar>
          <w:left w:w="70" w:type="dxa"/>
          <w:right w:w="70" w:type="dxa"/>
        </w:tblCellMar>
        <w:tblLook w:val="04A0" w:firstRow="1" w:lastRow="0" w:firstColumn="1" w:lastColumn="0" w:noHBand="0" w:noVBand="1"/>
      </w:tblPr>
      <w:tblGrid>
        <w:gridCol w:w="1200"/>
        <w:gridCol w:w="1500"/>
        <w:gridCol w:w="1548"/>
        <w:gridCol w:w="1134"/>
        <w:gridCol w:w="1129"/>
        <w:gridCol w:w="855"/>
        <w:gridCol w:w="1562"/>
      </w:tblGrid>
      <w:tr w:rsidR="00A32768" w:rsidRPr="00A32768" w:rsidTr="00CC64AE">
        <w:trPr>
          <w:trHeight w:val="454"/>
          <w:jc w:val="center"/>
        </w:trPr>
        <w:tc>
          <w:tcPr>
            <w:tcW w:w="1200" w:type="dxa"/>
            <w:tcBorders>
              <w:top w:val="single" w:sz="4" w:space="0" w:color="auto"/>
              <w:left w:val="single" w:sz="4" w:space="0" w:color="auto"/>
              <w:bottom w:val="single" w:sz="4" w:space="0" w:color="auto"/>
              <w:right w:val="single" w:sz="4" w:space="0" w:color="auto"/>
            </w:tcBorders>
            <w:shd w:val="clear" w:color="000000" w:fill="0070C0"/>
            <w:vAlign w:val="center"/>
            <w:hideMark/>
          </w:tcPr>
          <w:p w:rsidR="00A32768" w:rsidRPr="00A32768" w:rsidRDefault="00A32768" w:rsidP="00A32768">
            <w:pPr>
              <w:spacing w:after="0" w:line="240" w:lineRule="auto"/>
              <w:rPr>
                <w:rFonts w:ascii="DINPro-Regular" w:eastAsia="Times New Roman" w:hAnsi="DINPro-Regular" w:cs="Calibri"/>
                <w:b/>
                <w:bCs/>
                <w:color w:val="FFFFFF"/>
                <w:sz w:val="12"/>
                <w:szCs w:val="12"/>
                <w:lang w:eastAsia="es-MX"/>
              </w:rPr>
            </w:pPr>
            <w:r w:rsidRPr="00A32768">
              <w:rPr>
                <w:rFonts w:ascii="DINPro-Regular" w:eastAsia="Times New Roman" w:hAnsi="DINPro-Regular" w:cs="Calibri"/>
                <w:b/>
                <w:bCs/>
                <w:color w:val="FFFFFF"/>
                <w:sz w:val="12"/>
                <w:szCs w:val="12"/>
                <w:lang w:eastAsia="es-MX"/>
              </w:rPr>
              <w:t>Acreedor</w:t>
            </w:r>
          </w:p>
        </w:tc>
        <w:tc>
          <w:tcPr>
            <w:tcW w:w="1500" w:type="dxa"/>
            <w:tcBorders>
              <w:top w:val="single" w:sz="4" w:space="0" w:color="auto"/>
              <w:left w:val="nil"/>
              <w:bottom w:val="single" w:sz="4" w:space="0" w:color="auto"/>
              <w:right w:val="single" w:sz="4" w:space="0" w:color="auto"/>
            </w:tcBorders>
            <w:shd w:val="clear" w:color="000000" w:fill="0070C0"/>
            <w:vAlign w:val="center"/>
            <w:hideMark/>
          </w:tcPr>
          <w:p w:rsidR="00A32768" w:rsidRPr="00A32768" w:rsidRDefault="00A32768" w:rsidP="00A32768">
            <w:pPr>
              <w:spacing w:after="0" w:line="240" w:lineRule="auto"/>
              <w:jc w:val="center"/>
              <w:rPr>
                <w:rFonts w:ascii="DINPro-Regular" w:eastAsia="Times New Roman" w:hAnsi="DINPro-Regular" w:cs="Calibri"/>
                <w:b/>
                <w:bCs/>
                <w:color w:val="FFFFFF"/>
                <w:sz w:val="12"/>
                <w:szCs w:val="12"/>
                <w:lang w:eastAsia="es-MX"/>
              </w:rPr>
            </w:pPr>
            <w:r w:rsidRPr="00A32768">
              <w:rPr>
                <w:rFonts w:ascii="DINPro-Regular" w:eastAsia="Times New Roman" w:hAnsi="DINPro-Regular" w:cs="Calibri"/>
                <w:b/>
                <w:bCs/>
                <w:color w:val="FFFFFF"/>
                <w:sz w:val="12"/>
                <w:szCs w:val="12"/>
                <w:lang w:eastAsia="es-MX"/>
              </w:rPr>
              <w:t>Importe Original contratado</w:t>
            </w:r>
          </w:p>
        </w:tc>
        <w:tc>
          <w:tcPr>
            <w:tcW w:w="1548" w:type="dxa"/>
            <w:tcBorders>
              <w:top w:val="single" w:sz="4" w:space="0" w:color="auto"/>
              <w:left w:val="nil"/>
              <w:bottom w:val="single" w:sz="4" w:space="0" w:color="auto"/>
              <w:right w:val="single" w:sz="4" w:space="0" w:color="auto"/>
            </w:tcBorders>
            <w:shd w:val="clear" w:color="000000" w:fill="0064A7"/>
            <w:vAlign w:val="center"/>
            <w:hideMark/>
          </w:tcPr>
          <w:p w:rsidR="00A32768" w:rsidRPr="00A32768" w:rsidRDefault="00A32768" w:rsidP="00A32768">
            <w:pPr>
              <w:spacing w:after="0" w:line="240" w:lineRule="auto"/>
              <w:jc w:val="center"/>
              <w:rPr>
                <w:rFonts w:ascii="DINPro-Regular" w:eastAsia="Times New Roman" w:hAnsi="DINPro-Regular" w:cs="Calibri"/>
                <w:b/>
                <w:bCs/>
                <w:color w:val="FFFFFF"/>
                <w:sz w:val="13"/>
                <w:szCs w:val="13"/>
                <w:lang w:eastAsia="es-MX"/>
              </w:rPr>
            </w:pPr>
            <w:r w:rsidRPr="00A32768">
              <w:rPr>
                <w:rFonts w:ascii="DINPro-Regular" w:eastAsia="Times New Roman" w:hAnsi="DINPro-Regular" w:cs="Calibri"/>
                <w:b/>
                <w:bCs/>
                <w:color w:val="FFFFFF"/>
                <w:sz w:val="13"/>
                <w:szCs w:val="13"/>
                <w:lang w:eastAsia="es-MX"/>
              </w:rPr>
              <w:t>Saldo al 31 de Diciembre de 2021</w:t>
            </w:r>
          </w:p>
        </w:tc>
        <w:tc>
          <w:tcPr>
            <w:tcW w:w="1134" w:type="dxa"/>
            <w:tcBorders>
              <w:top w:val="single" w:sz="4" w:space="0" w:color="auto"/>
              <w:left w:val="nil"/>
              <w:bottom w:val="single" w:sz="4" w:space="0" w:color="auto"/>
              <w:right w:val="single" w:sz="4" w:space="0" w:color="auto"/>
            </w:tcBorders>
            <w:shd w:val="clear" w:color="000000" w:fill="0070C0"/>
            <w:vAlign w:val="center"/>
            <w:hideMark/>
          </w:tcPr>
          <w:p w:rsidR="00A32768" w:rsidRPr="00A32768" w:rsidRDefault="00A32768" w:rsidP="00A32768">
            <w:pPr>
              <w:spacing w:after="0" w:line="240" w:lineRule="auto"/>
              <w:jc w:val="center"/>
              <w:rPr>
                <w:rFonts w:ascii="DINPro-Regular" w:eastAsia="Times New Roman" w:hAnsi="DINPro-Regular" w:cs="Calibri"/>
                <w:b/>
                <w:bCs/>
                <w:color w:val="FFFFFF"/>
                <w:sz w:val="12"/>
                <w:szCs w:val="12"/>
                <w:lang w:eastAsia="es-MX"/>
              </w:rPr>
            </w:pPr>
            <w:r w:rsidRPr="00A32768">
              <w:rPr>
                <w:rFonts w:ascii="DINPro-Regular" w:eastAsia="Times New Roman" w:hAnsi="DINPro-Regular" w:cs="Calibri"/>
                <w:b/>
                <w:bCs/>
                <w:color w:val="FFFFFF"/>
                <w:sz w:val="12"/>
                <w:szCs w:val="12"/>
                <w:lang w:eastAsia="es-MX"/>
              </w:rPr>
              <w:t>Fecha de Vencimiento</w:t>
            </w:r>
          </w:p>
        </w:tc>
        <w:tc>
          <w:tcPr>
            <w:tcW w:w="1129" w:type="dxa"/>
            <w:tcBorders>
              <w:top w:val="single" w:sz="4" w:space="0" w:color="auto"/>
              <w:left w:val="nil"/>
              <w:bottom w:val="single" w:sz="4" w:space="0" w:color="auto"/>
              <w:right w:val="single" w:sz="4" w:space="0" w:color="auto"/>
            </w:tcBorders>
            <w:shd w:val="clear" w:color="000000" w:fill="0070C0"/>
            <w:vAlign w:val="center"/>
            <w:hideMark/>
          </w:tcPr>
          <w:p w:rsidR="00A32768" w:rsidRPr="00A32768" w:rsidRDefault="00A32768" w:rsidP="00A32768">
            <w:pPr>
              <w:spacing w:after="0" w:line="240" w:lineRule="auto"/>
              <w:jc w:val="center"/>
              <w:rPr>
                <w:rFonts w:ascii="DINPro-Regular" w:eastAsia="Times New Roman" w:hAnsi="DINPro-Regular" w:cs="Calibri"/>
                <w:b/>
                <w:bCs/>
                <w:color w:val="FFFFFF"/>
                <w:sz w:val="12"/>
                <w:szCs w:val="12"/>
                <w:lang w:eastAsia="es-MX"/>
              </w:rPr>
            </w:pPr>
            <w:r w:rsidRPr="00A32768">
              <w:rPr>
                <w:rFonts w:ascii="DINPro-Regular" w:eastAsia="Times New Roman" w:hAnsi="DINPro-Regular" w:cs="Calibri"/>
                <w:b/>
                <w:bCs/>
                <w:color w:val="FFFFFF"/>
                <w:sz w:val="12"/>
                <w:szCs w:val="12"/>
                <w:lang w:eastAsia="es-MX"/>
              </w:rPr>
              <w:t>Tasa de Interés de Referencia</w:t>
            </w:r>
          </w:p>
        </w:tc>
        <w:tc>
          <w:tcPr>
            <w:tcW w:w="855" w:type="dxa"/>
            <w:tcBorders>
              <w:top w:val="single" w:sz="4" w:space="0" w:color="auto"/>
              <w:left w:val="nil"/>
              <w:bottom w:val="single" w:sz="4" w:space="0" w:color="auto"/>
              <w:right w:val="single" w:sz="4" w:space="0" w:color="auto"/>
            </w:tcBorders>
            <w:shd w:val="clear" w:color="000000" w:fill="0070C0"/>
            <w:vAlign w:val="center"/>
            <w:hideMark/>
          </w:tcPr>
          <w:p w:rsidR="00A32768" w:rsidRPr="00A32768" w:rsidRDefault="00A32768" w:rsidP="00A32768">
            <w:pPr>
              <w:spacing w:after="0" w:line="240" w:lineRule="auto"/>
              <w:jc w:val="center"/>
              <w:rPr>
                <w:rFonts w:ascii="DINPro-Regular" w:eastAsia="Times New Roman" w:hAnsi="DINPro-Regular" w:cs="Calibri"/>
                <w:b/>
                <w:bCs/>
                <w:color w:val="FFFFFF"/>
                <w:sz w:val="12"/>
                <w:szCs w:val="12"/>
                <w:lang w:eastAsia="es-MX"/>
              </w:rPr>
            </w:pPr>
            <w:r w:rsidRPr="00A32768">
              <w:rPr>
                <w:rFonts w:ascii="DINPro-Regular" w:eastAsia="Times New Roman" w:hAnsi="DINPro-Regular" w:cs="Calibri"/>
                <w:b/>
                <w:bCs/>
                <w:color w:val="FFFFFF"/>
                <w:sz w:val="12"/>
                <w:szCs w:val="12"/>
                <w:lang w:eastAsia="es-MX"/>
              </w:rPr>
              <w:t>Sobre tasa</w:t>
            </w:r>
          </w:p>
        </w:tc>
        <w:tc>
          <w:tcPr>
            <w:tcW w:w="1562" w:type="dxa"/>
            <w:tcBorders>
              <w:top w:val="single" w:sz="4" w:space="0" w:color="auto"/>
              <w:left w:val="nil"/>
              <w:bottom w:val="single" w:sz="4" w:space="0" w:color="auto"/>
              <w:right w:val="single" w:sz="4" w:space="0" w:color="auto"/>
            </w:tcBorders>
            <w:shd w:val="clear" w:color="000000" w:fill="0070C0"/>
            <w:vAlign w:val="center"/>
            <w:hideMark/>
          </w:tcPr>
          <w:p w:rsidR="00A32768" w:rsidRPr="00A32768" w:rsidRDefault="00A32768" w:rsidP="00A32768">
            <w:pPr>
              <w:spacing w:after="0" w:line="240" w:lineRule="auto"/>
              <w:jc w:val="center"/>
              <w:rPr>
                <w:rFonts w:ascii="DINPro-Regular" w:eastAsia="Times New Roman" w:hAnsi="DINPro-Regular" w:cs="Calibri"/>
                <w:b/>
                <w:bCs/>
                <w:color w:val="FFFFFF"/>
                <w:sz w:val="12"/>
                <w:szCs w:val="12"/>
                <w:lang w:eastAsia="es-MX"/>
              </w:rPr>
            </w:pPr>
            <w:r w:rsidRPr="00A32768">
              <w:rPr>
                <w:rFonts w:ascii="DINPro-Regular" w:eastAsia="Times New Roman" w:hAnsi="DINPro-Regular" w:cs="Calibri"/>
                <w:b/>
                <w:bCs/>
                <w:color w:val="FFFFFF"/>
                <w:sz w:val="12"/>
                <w:szCs w:val="12"/>
                <w:lang w:eastAsia="es-MX"/>
              </w:rPr>
              <w:t>Destino</w:t>
            </w:r>
          </w:p>
        </w:tc>
      </w:tr>
      <w:tr w:rsidR="00A32768" w:rsidRPr="00A32768" w:rsidTr="00CC64AE">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rsidR="00A32768" w:rsidRPr="00A32768" w:rsidRDefault="00A32768" w:rsidP="00A32768">
            <w:pPr>
              <w:spacing w:after="0" w:line="240" w:lineRule="auto"/>
              <w:rPr>
                <w:rFonts w:ascii="DINPro-Regular" w:eastAsia="Times New Roman" w:hAnsi="DINPro-Regular" w:cs="Calibri"/>
                <w:color w:val="222B35"/>
                <w:sz w:val="12"/>
                <w:szCs w:val="12"/>
                <w:lang w:eastAsia="es-MX"/>
              </w:rPr>
            </w:pPr>
            <w:r w:rsidRPr="00A32768">
              <w:rPr>
                <w:rFonts w:ascii="DINPro-Regular" w:eastAsia="Times New Roman" w:hAnsi="DINPro-Regular" w:cs="Calibri"/>
                <w:color w:val="222B35"/>
                <w:sz w:val="12"/>
                <w:szCs w:val="12"/>
                <w:lang w:eastAsia="es-MX"/>
              </w:rPr>
              <w:t xml:space="preserve">BANCOMER </w:t>
            </w:r>
          </w:p>
        </w:tc>
        <w:tc>
          <w:tcPr>
            <w:tcW w:w="1500" w:type="dxa"/>
            <w:tcBorders>
              <w:top w:val="nil"/>
              <w:left w:val="nil"/>
              <w:bottom w:val="single" w:sz="4" w:space="0" w:color="auto"/>
              <w:right w:val="single" w:sz="4" w:space="0" w:color="auto"/>
            </w:tcBorders>
            <w:shd w:val="clear" w:color="000000" w:fill="FFFFFF"/>
            <w:noWrap/>
            <w:vAlign w:val="center"/>
            <w:hideMark/>
          </w:tcPr>
          <w:p w:rsidR="00A32768" w:rsidRPr="00A32768" w:rsidRDefault="00A32768" w:rsidP="00A32768">
            <w:pPr>
              <w:spacing w:after="0" w:line="240" w:lineRule="auto"/>
              <w:jc w:val="right"/>
              <w:rPr>
                <w:rFonts w:ascii="DINPro-Regular" w:eastAsia="Times New Roman" w:hAnsi="DINPro-Regular" w:cs="Calibri"/>
                <w:color w:val="222B35"/>
                <w:sz w:val="12"/>
                <w:szCs w:val="12"/>
                <w:lang w:eastAsia="es-MX"/>
              </w:rPr>
            </w:pPr>
            <w:r w:rsidRPr="00A32768">
              <w:rPr>
                <w:rFonts w:ascii="DINPro-Regular" w:eastAsia="Times New Roman" w:hAnsi="DINPro-Regular" w:cs="Calibri"/>
                <w:color w:val="222B35"/>
                <w:sz w:val="12"/>
                <w:szCs w:val="12"/>
                <w:lang w:eastAsia="es-MX"/>
              </w:rPr>
              <w:t>1,000,000,000</w:t>
            </w:r>
          </w:p>
        </w:tc>
        <w:tc>
          <w:tcPr>
            <w:tcW w:w="1548" w:type="dxa"/>
            <w:tcBorders>
              <w:top w:val="nil"/>
              <w:left w:val="nil"/>
              <w:bottom w:val="single" w:sz="4" w:space="0" w:color="auto"/>
              <w:right w:val="single" w:sz="4" w:space="0" w:color="auto"/>
            </w:tcBorders>
            <w:shd w:val="clear" w:color="000000" w:fill="FFFFFF"/>
            <w:noWrap/>
            <w:vAlign w:val="center"/>
            <w:hideMark/>
          </w:tcPr>
          <w:p w:rsidR="00A32768" w:rsidRPr="00A32768" w:rsidRDefault="00A32768" w:rsidP="00A32768">
            <w:pPr>
              <w:spacing w:after="0" w:line="240" w:lineRule="auto"/>
              <w:jc w:val="right"/>
              <w:rPr>
                <w:rFonts w:ascii="DINPro-Regular" w:eastAsia="Times New Roman" w:hAnsi="DINPro-Regular" w:cs="Calibri"/>
                <w:color w:val="222B35"/>
                <w:sz w:val="12"/>
                <w:szCs w:val="12"/>
                <w:lang w:eastAsia="es-MX"/>
              </w:rPr>
            </w:pPr>
            <w:r w:rsidRPr="00A32768">
              <w:rPr>
                <w:rFonts w:ascii="DINPro-Regular" w:eastAsia="Times New Roman" w:hAnsi="DINPro-Regular" w:cs="Calibri"/>
                <w:color w:val="222B35"/>
                <w:sz w:val="12"/>
                <w:szCs w:val="12"/>
                <w:lang w:eastAsia="es-MX"/>
              </w:rPr>
              <w:t>444,139,215</w:t>
            </w:r>
          </w:p>
        </w:tc>
        <w:tc>
          <w:tcPr>
            <w:tcW w:w="1134" w:type="dxa"/>
            <w:tcBorders>
              <w:top w:val="nil"/>
              <w:left w:val="nil"/>
              <w:bottom w:val="single" w:sz="4" w:space="0" w:color="auto"/>
              <w:right w:val="single" w:sz="4" w:space="0" w:color="auto"/>
            </w:tcBorders>
            <w:shd w:val="clear" w:color="000000" w:fill="FFFFFF"/>
            <w:noWrap/>
            <w:vAlign w:val="center"/>
            <w:hideMark/>
          </w:tcPr>
          <w:p w:rsidR="00A32768" w:rsidRPr="00A32768" w:rsidRDefault="00A32768" w:rsidP="00A32768">
            <w:pPr>
              <w:spacing w:after="0" w:line="240" w:lineRule="auto"/>
              <w:jc w:val="center"/>
              <w:rPr>
                <w:rFonts w:ascii="DINPro-Regular" w:eastAsia="Times New Roman" w:hAnsi="DINPro-Regular" w:cs="Calibri"/>
                <w:color w:val="222B35"/>
                <w:sz w:val="12"/>
                <w:szCs w:val="12"/>
                <w:lang w:eastAsia="es-MX"/>
              </w:rPr>
            </w:pPr>
            <w:r w:rsidRPr="00A32768">
              <w:rPr>
                <w:rFonts w:ascii="DINPro-Regular" w:eastAsia="Times New Roman" w:hAnsi="DINPro-Regular" w:cs="Calibri"/>
                <w:color w:val="222B35"/>
                <w:sz w:val="12"/>
                <w:szCs w:val="12"/>
                <w:lang w:eastAsia="es-MX"/>
              </w:rPr>
              <w:t>31/01/2030</w:t>
            </w:r>
          </w:p>
        </w:tc>
        <w:tc>
          <w:tcPr>
            <w:tcW w:w="1129" w:type="dxa"/>
            <w:tcBorders>
              <w:top w:val="nil"/>
              <w:left w:val="nil"/>
              <w:bottom w:val="single" w:sz="4" w:space="0" w:color="auto"/>
              <w:right w:val="single" w:sz="4" w:space="0" w:color="auto"/>
            </w:tcBorders>
            <w:shd w:val="clear" w:color="000000" w:fill="FFFFFF"/>
            <w:vAlign w:val="center"/>
            <w:hideMark/>
          </w:tcPr>
          <w:p w:rsidR="00A32768" w:rsidRPr="00A32768" w:rsidRDefault="00A32768" w:rsidP="00A32768">
            <w:pPr>
              <w:spacing w:after="0" w:line="240" w:lineRule="auto"/>
              <w:rPr>
                <w:rFonts w:ascii="DINPro-Regular" w:eastAsia="Times New Roman" w:hAnsi="DINPro-Regular" w:cs="Calibri"/>
                <w:color w:val="222B35"/>
                <w:sz w:val="12"/>
                <w:szCs w:val="12"/>
                <w:lang w:eastAsia="es-MX"/>
              </w:rPr>
            </w:pPr>
            <w:r w:rsidRPr="00A32768">
              <w:rPr>
                <w:rFonts w:ascii="DINPro-Regular" w:eastAsia="Times New Roman" w:hAnsi="DINPro-Regular" w:cs="Calibri"/>
                <w:color w:val="222B35"/>
                <w:sz w:val="12"/>
                <w:szCs w:val="12"/>
                <w:lang w:eastAsia="es-MX"/>
              </w:rPr>
              <w:t>TIIE</w:t>
            </w:r>
          </w:p>
        </w:tc>
        <w:tc>
          <w:tcPr>
            <w:tcW w:w="855" w:type="dxa"/>
            <w:tcBorders>
              <w:top w:val="nil"/>
              <w:left w:val="nil"/>
              <w:bottom w:val="single" w:sz="4" w:space="0" w:color="auto"/>
              <w:right w:val="single" w:sz="4" w:space="0" w:color="auto"/>
            </w:tcBorders>
            <w:shd w:val="clear" w:color="000000" w:fill="FFFFFF"/>
            <w:vAlign w:val="center"/>
            <w:hideMark/>
          </w:tcPr>
          <w:p w:rsidR="00A32768" w:rsidRPr="00A32768" w:rsidRDefault="00A32768" w:rsidP="00A32768">
            <w:pPr>
              <w:spacing w:after="0" w:line="240" w:lineRule="auto"/>
              <w:jc w:val="right"/>
              <w:rPr>
                <w:rFonts w:ascii="DINPro-Regular" w:eastAsia="Times New Roman" w:hAnsi="DINPro-Regular" w:cs="Calibri"/>
                <w:color w:val="222B35"/>
                <w:sz w:val="13"/>
                <w:szCs w:val="13"/>
                <w:lang w:eastAsia="es-MX"/>
              </w:rPr>
            </w:pPr>
            <w:r w:rsidRPr="00A32768">
              <w:rPr>
                <w:rFonts w:ascii="DINPro-Regular" w:eastAsia="Times New Roman" w:hAnsi="DINPro-Regular" w:cs="Calibri"/>
                <w:color w:val="222B35"/>
                <w:sz w:val="13"/>
                <w:szCs w:val="13"/>
                <w:lang w:eastAsia="es-MX"/>
              </w:rPr>
              <w:t>0.55</w:t>
            </w:r>
          </w:p>
        </w:tc>
        <w:tc>
          <w:tcPr>
            <w:tcW w:w="1562" w:type="dxa"/>
            <w:tcBorders>
              <w:top w:val="nil"/>
              <w:left w:val="nil"/>
              <w:bottom w:val="single" w:sz="4" w:space="0" w:color="auto"/>
              <w:right w:val="single" w:sz="4" w:space="0" w:color="auto"/>
            </w:tcBorders>
            <w:shd w:val="clear" w:color="000000" w:fill="FFFFFF"/>
            <w:vAlign w:val="center"/>
            <w:hideMark/>
          </w:tcPr>
          <w:p w:rsidR="00A32768" w:rsidRPr="00A32768" w:rsidRDefault="00A32768" w:rsidP="00A32768">
            <w:pPr>
              <w:spacing w:after="0" w:line="240" w:lineRule="auto"/>
              <w:rPr>
                <w:rFonts w:ascii="DINPro-Regular" w:eastAsia="Times New Roman" w:hAnsi="DINPro-Regular" w:cs="Calibri"/>
                <w:color w:val="222B35"/>
                <w:sz w:val="12"/>
                <w:szCs w:val="12"/>
                <w:lang w:eastAsia="es-MX"/>
              </w:rPr>
            </w:pPr>
            <w:r w:rsidRPr="00A32768">
              <w:rPr>
                <w:rFonts w:ascii="DINPro-Regular" w:eastAsia="Times New Roman" w:hAnsi="DINPro-Regular" w:cs="Calibri"/>
                <w:color w:val="222B35"/>
                <w:sz w:val="12"/>
                <w:szCs w:val="12"/>
                <w:lang w:eastAsia="es-MX"/>
              </w:rPr>
              <w:t>Inversión Pública Productiva</w:t>
            </w:r>
          </w:p>
        </w:tc>
      </w:tr>
      <w:tr w:rsidR="00A32768" w:rsidRPr="00A32768" w:rsidTr="00CC64AE">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rsidR="00A32768" w:rsidRPr="00A32768" w:rsidRDefault="00A32768" w:rsidP="00A32768">
            <w:pPr>
              <w:spacing w:after="0" w:line="240" w:lineRule="auto"/>
              <w:rPr>
                <w:rFonts w:ascii="DINPro-Regular" w:eastAsia="Times New Roman" w:hAnsi="DINPro-Regular" w:cs="Calibri"/>
                <w:color w:val="222B35"/>
                <w:sz w:val="12"/>
                <w:szCs w:val="12"/>
                <w:lang w:eastAsia="es-MX"/>
              </w:rPr>
            </w:pPr>
            <w:r w:rsidRPr="00A32768">
              <w:rPr>
                <w:rFonts w:ascii="DINPro-Regular" w:eastAsia="Times New Roman" w:hAnsi="DINPro-Regular" w:cs="Calibri"/>
                <w:color w:val="222B35"/>
                <w:sz w:val="12"/>
                <w:szCs w:val="12"/>
                <w:lang w:eastAsia="es-MX"/>
              </w:rPr>
              <w:t>BANOBRAS</w:t>
            </w:r>
          </w:p>
        </w:tc>
        <w:tc>
          <w:tcPr>
            <w:tcW w:w="1500" w:type="dxa"/>
            <w:tcBorders>
              <w:top w:val="nil"/>
              <w:left w:val="nil"/>
              <w:bottom w:val="single" w:sz="4" w:space="0" w:color="auto"/>
              <w:right w:val="single" w:sz="4" w:space="0" w:color="auto"/>
            </w:tcBorders>
            <w:shd w:val="clear" w:color="000000" w:fill="FFFFFF"/>
            <w:noWrap/>
            <w:vAlign w:val="center"/>
            <w:hideMark/>
          </w:tcPr>
          <w:p w:rsidR="00A32768" w:rsidRPr="00A32768" w:rsidRDefault="00A32768" w:rsidP="00A32768">
            <w:pPr>
              <w:spacing w:after="0" w:line="240" w:lineRule="auto"/>
              <w:jc w:val="right"/>
              <w:rPr>
                <w:rFonts w:ascii="DINPro-Regular" w:eastAsia="Times New Roman" w:hAnsi="DINPro-Regular" w:cs="Calibri"/>
                <w:color w:val="222B35"/>
                <w:sz w:val="12"/>
                <w:szCs w:val="12"/>
                <w:lang w:eastAsia="es-MX"/>
              </w:rPr>
            </w:pPr>
            <w:r w:rsidRPr="00A32768">
              <w:rPr>
                <w:rFonts w:ascii="DINPro-Regular" w:eastAsia="Times New Roman" w:hAnsi="DINPro-Regular" w:cs="Calibri"/>
                <w:color w:val="222B35"/>
                <w:sz w:val="12"/>
                <w:szCs w:val="12"/>
                <w:lang w:eastAsia="es-MX"/>
              </w:rPr>
              <w:t>183,383,570</w:t>
            </w:r>
          </w:p>
        </w:tc>
        <w:tc>
          <w:tcPr>
            <w:tcW w:w="1548" w:type="dxa"/>
            <w:tcBorders>
              <w:top w:val="nil"/>
              <w:left w:val="nil"/>
              <w:bottom w:val="single" w:sz="4" w:space="0" w:color="auto"/>
              <w:right w:val="single" w:sz="4" w:space="0" w:color="auto"/>
            </w:tcBorders>
            <w:shd w:val="clear" w:color="000000" w:fill="FFFFFF"/>
            <w:noWrap/>
            <w:vAlign w:val="center"/>
            <w:hideMark/>
          </w:tcPr>
          <w:p w:rsidR="00A32768" w:rsidRPr="00A32768" w:rsidRDefault="00A32768" w:rsidP="00A32768">
            <w:pPr>
              <w:spacing w:after="0" w:line="240" w:lineRule="auto"/>
              <w:jc w:val="right"/>
              <w:rPr>
                <w:rFonts w:ascii="DINPro-Regular" w:eastAsia="Times New Roman" w:hAnsi="DINPro-Regular" w:cs="Calibri"/>
                <w:color w:val="222B35"/>
                <w:sz w:val="12"/>
                <w:szCs w:val="12"/>
                <w:lang w:eastAsia="es-MX"/>
              </w:rPr>
            </w:pPr>
            <w:r w:rsidRPr="00A32768">
              <w:rPr>
                <w:rFonts w:ascii="DINPro-Regular" w:eastAsia="Times New Roman" w:hAnsi="DINPro-Regular" w:cs="Calibri"/>
                <w:color w:val="222B35"/>
                <w:sz w:val="12"/>
                <w:szCs w:val="12"/>
                <w:lang w:eastAsia="es-MX"/>
              </w:rPr>
              <w:t>91,078,520</w:t>
            </w:r>
          </w:p>
        </w:tc>
        <w:tc>
          <w:tcPr>
            <w:tcW w:w="1134" w:type="dxa"/>
            <w:tcBorders>
              <w:top w:val="nil"/>
              <w:left w:val="nil"/>
              <w:bottom w:val="single" w:sz="4" w:space="0" w:color="auto"/>
              <w:right w:val="single" w:sz="4" w:space="0" w:color="auto"/>
            </w:tcBorders>
            <w:shd w:val="clear" w:color="000000" w:fill="FFFFFF"/>
            <w:noWrap/>
            <w:vAlign w:val="center"/>
            <w:hideMark/>
          </w:tcPr>
          <w:p w:rsidR="00A32768" w:rsidRPr="00A32768" w:rsidRDefault="00A32768" w:rsidP="00A32768">
            <w:pPr>
              <w:spacing w:after="0" w:line="240" w:lineRule="auto"/>
              <w:jc w:val="center"/>
              <w:rPr>
                <w:rFonts w:ascii="DINPro-Regular" w:eastAsia="Times New Roman" w:hAnsi="DINPro-Regular" w:cs="Calibri"/>
                <w:color w:val="222B35"/>
                <w:sz w:val="12"/>
                <w:szCs w:val="12"/>
                <w:lang w:eastAsia="es-MX"/>
              </w:rPr>
            </w:pPr>
            <w:r w:rsidRPr="00A32768">
              <w:rPr>
                <w:rFonts w:ascii="DINPro-Regular" w:eastAsia="Times New Roman" w:hAnsi="DINPro-Regular" w:cs="Calibri"/>
                <w:color w:val="222B35"/>
                <w:sz w:val="12"/>
                <w:szCs w:val="12"/>
                <w:lang w:eastAsia="es-MX"/>
              </w:rPr>
              <w:t>29/07/2031</w:t>
            </w:r>
          </w:p>
        </w:tc>
        <w:tc>
          <w:tcPr>
            <w:tcW w:w="1129" w:type="dxa"/>
            <w:tcBorders>
              <w:top w:val="nil"/>
              <w:left w:val="nil"/>
              <w:bottom w:val="single" w:sz="4" w:space="0" w:color="auto"/>
              <w:right w:val="single" w:sz="4" w:space="0" w:color="auto"/>
            </w:tcBorders>
            <w:shd w:val="clear" w:color="000000" w:fill="FFFFFF"/>
            <w:vAlign w:val="center"/>
            <w:hideMark/>
          </w:tcPr>
          <w:p w:rsidR="00A32768" w:rsidRPr="00A32768" w:rsidRDefault="00A32768" w:rsidP="00A32768">
            <w:pPr>
              <w:spacing w:after="0" w:line="240" w:lineRule="auto"/>
              <w:rPr>
                <w:rFonts w:ascii="DINPro-Regular" w:eastAsia="Times New Roman" w:hAnsi="DINPro-Regular" w:cs="Calibri"/>
                <w:color w:val="222B35"/>
                <w:sz w:val="12"/>
                <w:szCs w:val="12"/>
                <w:lang w:eastAsia="es-MX"/>
              </w:rPr>
            </w:pPr>
            <w:r w:rsidRPr="00A32768">
              <w:rPr>
                <w:rFonts w:ascii="DINPro-Regular" w:eastAsia="Times New Roman" w:hAnsi="DINPro-Regular" w:cs="Calibri"/>
                <w:color w:val="222B35"/>
                <w:sz w:val="12"/>
                <w:szCs w:val="12"/>
                <w:lang w:eastAsia="es-MX"/>
              </w:rPr>
              <w:t>TASA BASE fija variable</w:t>
            </w:r>
          </w:p>
        </w:tc>
        <w:tc>
          <w:tcPr>
            <w:tcW w:w="855" w:type="dxa"/>
            <w:tcBorders>
              <w:top w:val="nil"/>
              <w:left w:val="nil"/>
              <w:bottom w:val="single" w:sz="4" w:space="0" w:color="auto"/>
              <w:right w:val="single" w:sz="4" w:space="0" w:color="auto"/>
            </w:tcBorders>
            <w:shd w:val="clear" w:color="000000" w:fill="FFFFFF"/>
            <w:vAlign w:val="center"/>
            <w:hideMark/>
          </w:tcPr>
          <w:p w:rsidR="00A32768" w:rsidRPr="00A32768" w:rsidRDefault="00A32768" w:rsidP="00A32768">
            <w:pPr>
              <w:spacing w:after="0" w:line="240" w:lineRule="auto"/>
              <w:jc w:val="right"/>
              <w:rPr>
                <w:rFonts w:ascii="DINPro-Regular" w:eastAsia="Times New Roman" w:hAnsi="DINPro-Regular" w:cs="Calibri"/>
                <w:color w:val="222B35"/>
                <w:sz w:val="13"/>
                <w:szCs w:val="13"/>
                <w:lang w:eastAsia="es-MX"/>
              </w:rPr>
            </w:pPr>
            <w:r w:rsidRPr="00A32768">
              <w:rPr>
                <w:rFonts w:ascii="DINPro-Regular" w:eastAsia="Times New Roman" w:hAnsi="DINPro-Regular" w:cs="Calibri"/>
                <w:color w:val="222B35"/>
                <w:sz w:val="13"/>
                <w:szCs w:val="13"/>
                <w:lang w:eastAsia="es-MX"/>
              </w:rPr>
              <w:t>0.75</w:t>
            </w:r>
          </w:p>
        </w:tc>
        <w:tc>
          <w:tcPr>
            <w:tcW w:w="1562" w:type="dxa"/>
            <w:tcBorders>
              <w:top w:val="nil"/>
              <w:left w:val="nil"/>
              <w:bottom w:val="single" w:sz="4" w:space="0" w:color="auto"/>
              <w:right w:val="single" w:sz="4" w:space="0" w:color="auto"/>
            </w:tcBorders>
            <w:shd w:val="clear" w:color="000000" w:fill="FFFFFF"/>
            <w:vAlign w:val="center"/>
            <w:hideMark/>
          </w:tcPr>
          <w:p w:rsidR="00A32768" w:rsidRPr="00A32768" w:rsidRDefault="00A32768" w:rsidP="00A32768">
            <w:pPr>
              <w:spacing w:after="0" w:line="240" w:lineRule="auto"/>
              <w:rPr>
                <w:rFonts w:ascii="DINPro-Regular" w:eastAsia="Times New Roman" w:hAnsi="DINPro-Regular" w:cs="Calibri"/>
                <w:color w:val="222B35"/>
                <w:sz w:val="12"/>
                <w:szCs w:val="12"/>
                <w:lang w:eastAsia="es-MX"/>
              </w:rPr>
            </w:pPr>
            <w:r w:rsidRPr="00A32768">
              <w:rPr>
                <w:rFonts w:ascii="DINPro-Regular" w:eastAsia="Times New Roman" w:hAnsi="DINPro-Regular" w:cs="Calibri"/>
                <w:color w:val="222B35"/>
                <w:sz w:val="12"/>
                <w:szCs w:val="12"/>
                <w:lang w:eastAsia="es-MX"/>
              </w:rPr>
              <w:t>Inversión Pública Productiva/FONDEN</w:t>
            </w:r>
          </w:p>
        </w:tc>
      </w:tr>
      <w:tr w:rsidR="00A32768" w:rsidRPr="00A32768" w:rsidTr="00CC64AE">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rsidR="00A32768" w:rsidRPr="00A32768" w:rsidRDefault="00A32768" w:rsidP="00A32768">
            <w:pPr>
              <w:spacing w:after="0" w:line="240" w:lineRule="auto"/>
              <w:rPr>
                <w:rFonts w:ascii="DINPro-Regular" w:eastAsia="Times New Roman" w:hAnsi="DINPro-Regular" w:cs="Calibri"/>
                <w:color w:val="222B35"/>
                <w:sz w:val="12"/>
                <w:szCs w:val="12"/>
                <w:lang w:eastAsia="es-MX"/>
              </w:rPr>
            </w:pPr>
            <w:r w:rsidRPr="00A32768">
              <w:rPr>
                <w:rFonts w:ascii="DINPro-Regular" w:eastAsia="Times New Roman" w:hAnsi="DINPro-Regular" w:cs="Calibri"/>
                <w:color w:val="222B35"/>
                <w:sz w:val="12"/>
                <w:szCs w:val="12"/>
                <w:lang w:eastAsia="es-MX"/>
              </w:rPr>
              <w:t>BANOBRAS</w:t>
            </w:r>
          </w:p>
        </w:tc>
        <w:tc>
          <w:tcPr>
            <w:tcW w:w="1500" w:type="dxa"/>
            <w:tcBorders>
              <w:top w:val="nil"/>
              <w:left w:val="nil"/>
              <w:bottom w:val="single" w:sz="4" w:space="0" w:color="auto"/>
              <w:right w:val="single" w:sz="4" w:space="0" w:color="auto"/>
            </w:tcBorders>
            <w:shd w:val="clear" w:color="000000" w:fill="FFFFFF"/>
            <w:noWrap/>
            <w:vAlign w:val="center"/>
            <w:hideMark/>
          </w:tcPr>
          <w:p w:rsidR="00A32768" w:rsidRPr="00A32768" w:rsidRDefault="00A32768" w:rsidP="00A32768">
            <w:pPr>
              <w:spacing w:after="0" w:line="240" w:lineRule="auto"/>
              <w:jc w:val="right"/>
              <w:rPr>
                <w:rFonts w:ascii="DINPro-Regular" w:eastAsia="Times New Roman" w:hAnsi="DINPro-Regular" w:cs="Calibri"/>
                <w:color w:val="222B35"/>
                <w:sz w:val="12"/>
                <w:szCs w:val="12"/>
                <w:lang w:eastAsia="es-MX"/>
              </w:rPr>
            </w:pPr>
            <w:r w:rsidRPr="00A32768">
              <w:rPr>
                <w:rFonts w:ascii="DINPro-Regular" w:eastAsia="Times New Roman" w:hAnsi="DINPro-Regular" w:cs="Calibri"/>
                <w:color w:val="222B35"/>
                <w:sz w:val="12"/>
                <w:szCs w:val="12"/>
                <w:lang w:eastAsia="es-MX"/>
              </w:rPr>
              <w:t>187,112,637</w:t>
            </w:r>
          </w:p>
        </w:tc>
        <w:tc>
          <w:tcPr>
            <w:tcW w:w="1548" w:type="dxa"/>
            <w:tcBorders>
              <w:top w:val="nil"/>
              <w:left w:val="nil"/>
              <w:bottom w:val="single" w:sz="4" w:space="0" w:color="auto"/>
              <w:right w:val="single" w:sz="4" w:space="0" w:color="auto"/>
            </w:tcBorders>
            <w:shd w:val="clear" w:color="000000" w:fill="FFFFFF"/>
            <w:noWrap/>
            <w:vAlign w:val="center"/>
            <w:hideMark/>
          </w:tcPr>
          <w:p w:rsidR="00A32768" w:rsidRPr="00A32768" w:rsidRDefault="00A32768" w:rsidP="00A32768">
            <w:pPr>
              <w:spacing w:after="0" w:line="240" w:lineRule="auto"/>
              <w:jc w:val="right"/>
              <w:rPr>
                <w:rFonts w:ascii="DINPro-Regular" w:eastAsia="Times New Roman" w:hAnsi="DINPro-Regular" w:cs="Calibri"/>
                <w:color w:val="222B35"/>
                <w:sz w:val="12"/>
                <w:szCs w:val="12"/>
                <w:lang w:eastAsia="es-MX"/>
              </w:rPr>
            </w:pPr>
            <w:r w:rsidRPr="00A32768">
              <w:rPr>
                <w:rFonts w:ascii="DINPro-Regular" w:eastAsia="Times New Roman" w:hAnsi="DINPro-Regular" w:cs="Calibri"/>
                <w:color w:val="222B35"/>
                <w:sz w:val="12"/>
                <w:szCs w:val="12"/>
                <w:lang w:eastAsia="es-MX"/>
              </w:rPr>
              <w:t>103,813,465</w:t>
            </w:r>
          </w:p>
        </w:tc>
        <w:tc>
          <w:tcPr>
            <w:tcW w:w="1134" w:type="dxa"/>
            <w:tcBorders>
              <w:top w:val="nil"/>
              <w:left w:val="nil"/>
              <w:bottom w:val="single" w:sz="4" w:space="0" w:color="auto"/>
              <w:right w:val="single" w:sz="4" w:space="0" w:color="auto"/>
            </w:tcBorders>
            <w:shd w:val="clear" w:color="000000" w:fill="FFFFFF"/>
            <w:noWrap/>
            <w:vAlign w:val="center"/>
            <w:hideMark/>
          </w:tcPr>
          <w:p w:rsidR="00A32768" w:rsidRPr="00A32768" w:rsidRDefault="00A32768" w:rsidP="00A32768">
            <w:pPr>
              <w:spacing w:after="0" w:line="240" w:lineRule="auto"/>
              <w:jc w:val="center"/>
              <w:rPr>
                <w:rFonts w:ascii="DINPro-Regular" w:eastAsia="Times New Roman" w:hAnsi="DINPro-Regular" w:cs="Calibri"/>
                <w:color w:val="222B35"/>
                <w:sz w:val="12"/>
                <w:szCs w:val="12"/>
                <w:lang w:eastAsia="es-MX"/>
              </w:rPr>
            </w:pPr>
            <w:r w:rsidRPr="00A32768">
              <w:rPr>
                <w:rFonts w:ascii="DINPro-Regular" w:eastAsia="Times New Roman" w:hAnsi="DINPro-Regular" w:cs="Calibri"/>
                <w:color w:val="222B35"/>
                <w:sz w:val="12"/>
                <w:szCs w:val="12"/>
                <w:lang w:eastAsia="es-MX"/>
              </w:rPr>
              <w:t>25/05/2032</w:t>
            </w:r>
          </w:p>
        </w:tc>
        <w:tc>
          <w:tcPr>
            <w:tcW w:w="1129" w:type="dxa"/>
            <w:tcBorders>
              <w:top w:val="nil"/>
              <w:left w:val="nil"/>
              <w:bottom w:val="single" w:sz="4" w:space="0" w:color="auto"/>
              <w:right w:val="single" w:sz="4" w:space="0" w:color="auto"/>
            </w:tcBorders>
            <w:shd w:val="clear" w:color="000000" w:fill="FFFFFF"/>
            <w:vAlign w:val="center"/>
            <w:hideMark/>
          </w:tcPr>
          <w:p w:rsidR="00A32768" w:rsidRPr="00A32768" w:rsidRDefault="00A32768" w:rsidP="00A32768">
            <w:pPr>
              <w:spacing w:after="0" w:line="240" w:lineRule="auto"/>
              <w:rPr>
                <w:rFonts w:ascii="DINPro-Regular" w:eastAsia="Times New Roman" w:hAnsi="DINPro-Regular" w:cs="Calibri"/>
                <w:color w:val="222B35"/>
                <w:sz w:val="12"/>
                <w:szCs w:val="12"/>
                <w:lang w:eastAsia="es-MX"/>
              </w:rPr>
            </w:pPr>
            <w:r w:rsidRPr="00A32768">
              <w:rPr>
                <w:rFonts w:ascii="DINPro-Regular" w:eastAsia="Times New Roman" w:hAnsi="DINPro-Regular" w:cs="Calibri"/>
                <w:color w:val="222B35"/>
                <w:sz w:val="12"/>
                <w:szCs w:val="12"/>
                <w:lang w:eastAsia="es-MX"/>
              </w:rPr>
              <w:t>TASA BASE 7.67 %</w:t>
            </w:r>
          </w:p>
        </w:tc>
        <w:tc>
          <w:tcPr>
            <w:tcW w:w="855" w:type="dxa"/>
            <w:tcBorders>
              <w:top w:val="nil"/>
              <w:left w:val="nil"/>
              <w:bottom w:val="single" w:sz="4" w:space="0" w:color="auto"/>
              <w:right w:val="single" w:sz="4" w:space="0" w:color="auto"/>
            </w:tcBorders>
            <w:shd w:val="clear" w:color="000000" w:fill="FFFFFF"/>
            <w:vAlign w:val="center"/>
            <w:hideMark/>
          </w:tcPr>
          <w:p w:rsidR="00A32768" w:rsidRPr="00A32768" w:rsidRDefault="00A32768" w:rsidP="00A32768">
            <w:pPr>
              <w:spacing w:after="0" w:line="240" w:lineRule="auto"/>
              <w:jc w:val="right"/>
              <w:rPr>
                <w:rFonts w:ascii="DINPro-Regular" w:eastAsia="Times New Roman" w:hAnsi="DINPro-Regular" w:cs="Calibri"/>
                <w:color w:val="222B35"/>
                <w:sz w:val="13"/>
                <w:szCs w:val="13"/>
                <w:lang w:eastAsia="es-MX"/>
              </w:rPr>
            </w:pPr>
            <w:r w:rsidRPr="00A32768">
              <w:rPr>
                <w:rFonts w:ascii="DINPro-Regular" w:eastAsia="Times New Roman" w:hAnsi="DINPro-Regular" w:cs="Calibri"/>
                <w:color w:val="222B35"/>
                <w:sz w:val="13"/>
                <w:szCs w:val="13"/>
                <w:lang w:eastAsia="es-MX"/>
              </w:rPr>
              <w:t>0.81</w:t>
            </w:r>
          </w:p>
        </w:tc>
        <w:tc>
          <w:tcPr>
            <w:tcW w:w="1562" w:type="dxa"/>
            <w:tcBorders>
              <w:top w:val="nil"/>
              <w:left w:val="nil"/>
              <w:bottom w:val="single" w:sz="4" w:space="0" w:color="auto"/>
              <w:right w:val="single" w:sz="4" w:space="0" w:color="auto"/>
            </w:tcBorders>
            <w:shd w:val="clear" w:color="000000" w:fill="FFFFFF"/>
            <w:vAlign w:val="center"/>
            <w:hideMark/>
          </w:tcPr>
          <w:p w:rsidR="00A32768" w:rsidRPr="00A32768" w:rsidRDefault="00A32768" w:rsidP="00A32768">
            <w:pPr>
              <w:spacing w:after="0" w:line="240" w:lineRule="auto"/>
              <w:rPr>
                <w:rFonts w:ascii="DINPro-Regular" w:eastAsia="Times New Roman" w:hAnsi="DINPro-Regular" w:cs="Calibri"/>
                <w:color w:val="222B35"/>
                <w:sz w:val="12"/>
                <w:szCs w:val="12"/>
                <w:lang w:eastAsia="es-MX"/>
              </w:rPr>
            </w:pPr>
            <w:r w:rsidRPr="00A32768">
              <w:rPr>
                <w:rFonts w:ascii="DINPro-Regular" w:eastAsia="Times New Roman" w:hAnsi="DINPro-Regular" w:cs="Calibri"/>
                <w:color w:val="222B35"/>
                <w:sz w:val="12"/>
                <w:szCs w:val="12"/>
                <w:lang w:eastAsia="es-MX"/>
              </w:rPr>
              <w:t>Inversión Pública Productiva/FONDEN</w:t>
            </w:r>
          </w:p>
        </w:tc>
      </w:tr>
      <w:tr w:rsidR="00A32768" w:rsidRPr="00A32768" w:rsidTr="00CC64AE">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rsidR="00A32768" w:rsidRPr="00A32768" w:rsidRDefault="00A32768" w:rsidP="00A32768">
            <w:pPr>
              <w:spacing w:after="0" w:line="240" w:lineRule="auto"/>
              <w:rPr>
                <w:rFonts w:ascii="DINPro-Regular" w:eastAsia="Times New Roman" w:hAnsi="DINPro-Regular" w:cs="Calibri"/>
                <w:color w:val="222B35"/>
                <w:sz w:val="12"/>
                <w:szCs w:val="12"/>
                <w:lang w:eastAsia="es-MX"/>
              </w:rPr>
            </w:pPr>
            <w:r w:rsidRPr="00A32768">
              <w:rPr>
                <w:rFonts w:ascii="DINPro-Regular" w:eastAsia="Times New Roman" w:hAnsi="DINPro-Regular" w:cs="Calibri"/>
                <w:color w:val="222B35"/>
                <w:sz w:val="12"/>
                <w:szCs w:val="12"/>
                <w:lang w:eastAsia="es-MX"/>
              </w:rPr>
              <w:t>BANOBRAS</w:t>
            </w:r>
          </w:p>
        </w:tc>
        <w:tc>
          <w:tcPr>
            <w:tcW w:w="1500" w:type="dxa"/>
            <w:tcBorders>
              <w:top w:val="nil"/>
              <w:left w:val="nil"/>
              <w:bottom w:val="single" w:sz="4" w:space="0" w:color="auto"/>
              <w:right w:val="single" w:sz="4" w:space="0" w:color="auto"/>
            </w:tcBorders>
            <w:shd w:val="clear" w:color="000000" w:fill="FFFFFF"/>
            <w:noWrap/>
            <w:vAlign w:val="center"/>
            <w:hideMark/>
          </w:tcPr>
          <w:p w:rsidR="00A32768" w:rsidRPr="00A32768" w:rsidRDefault="00A32768" w:rsidP="00A32768">
            <w:pPr>
              <w:spacing w:after="0" w:line="240" w:lineRule="auto"/>
              <w:jc w:val="right"/>
              <w:rPr>
                <w:rFonts w:ascii="DINPro-Regular" w:eastAsia="Times New Roman" w:hAnsi="DINPro-Regular" w:cs="Calibri"/>
                <w:color w:val="222B35"/>
                <w:sz w:val="12"/>
                <w:szCs w:val="12"/>
                <w:lang w:eastAsia="es-MX"/>
              </w:rPr>
            </w:pPr>
            <w:r w:rsidRPr="00A32768">
              <w:rPr>
                <w:rFonts w:ascii="DINPro-Regular" w:eastAsia="Times New Roman" w:hAnsi="DINPro-Regular" w:cs="Calibri"/>
                <w:color w:val="222B35"/>
                <w:sz w:val="12"/>
                <w:szCs w:val="12"/>
                <w:lang w:eastAsia="es-MX"/>
              </w:rPr>
              <w:t>250,802,462</w:t>
            </w:r>
          </w:p>
        </w:tc>
        <w:tc>
          <w:tcPr>
            <w:tcW w:w="1548" w:type="dxa"/>
            <w:tcBorders>
              <w:top w:val="nil"/>
              <w:left w:val="nil"/>
              <w:bottom w:val="single" w:sz="4" w:space="0" w:color="auto"/>
              <w:right w:val="single" w:sz="4" w:space="0" w:color="auto"/>
            </w:tcBorders>
            <w:shd w:val="clear" w:color="000000" w:fill="FFFFFF"/>
            <w:noWrap/>
            <w:vAlign w:val="center"/>
            <w:hideMark/>
          </w:tcPr>
          <w:p w:rsidR="00A32768" w:rsidRPr="00A32768" w:rsidRDefault="00A32768" w:rsidP="00A32768">
            <w:pPr>
              <w:spacing w:after="0" w:line="240" w:lineRule="auto"/>
              <w:jc w:val="right"/>
              <w:rPr>
                <w:rFonts w:ascii="DINPro-Regular" w:eastAsia="Times New Roman" w:hAnsi="DINPro-Regular" w:cs="Calibri"/>
                <w:color w:val="222B35"/>
                <w:sz w:val="12"/>
                <w:szCs w:val="12"/>
                <w:lang w:eastAsia="es-MX"/>
              </w:rPr>
            </w:pPr>
            <w:r w:rsidRPr="00A32768">
              <w:rPr>
                <w:rFonts w:ascii="DINPro-Regular" w:eastAsia="Times New Roman" w:hAnsi="DINPro-Regular" w:cs="Calibri"/>
                <w:color w:val="222B35"/>
                <w:sz w:val="12"/>
                <w:szCs w:val="12"/>
                <w:lang w:eastAsia="es-MX"/>
              </w:rPr>
              <w:t>40,002,947</w:t>
            </w:r>
          </w:p>
        </w:tc>
        <w:tc>
          <w:tcPr>
            <w:tcW w:w="1134" w:type="dxa"/>
            <w:tcBorders>
              <w:top w:val="nil"/>
              <w:left w:val="nil"/>
              <w:bottom w:val="single" w:sz="4" w:space="0" w:color="auto"/>
              <w:right w:val="single" w:sz="4" w:space="0" w:color="auto"/>
            </w:tcBorders>
            <w:shd w:val="clear" w:color="000000" w:fill="FFFFFF"/>
            <w:noWrap/>
            <w:vAlign w:val="center"/>
            <w:hideMark/>
          </w:tcPr>
          <w:p w:rsidR="00A32768" w:rsidRPr="00A32768" w:rsidRDefault="00A32768" w:rsidP="00A32768">
            <w:pPr>
              <w:spacing w:after="0" w:line="240" w:lineRule="auto"/>
              <w:jc w:val="center"/>
              <w:rPr>
                <w:rFonts w:ascii="DINPro-Regular" w:eastAsia="Times New Roman" w:hAnsi="DINPro-Regular" w:cs="Calibri"/>
                <w:color w:val="222B35"/>
                <w:sz w:val="12"/>
                <w:szCs w:val="12"/>
                <w:lang w:eastAsia="es-MX"/>
              </w:rPr>
            </w:pPr>
            <w:r w:rsidRPr="00A32768">
              <w:rPr>
                <w:rFonts w:ascii="DINPro-Regular" w:eastAsia="Times New Roman" w:hAnsi="DINPro-Regular" w:cs="Calibri"/>
                <w:color w:val="222B35"/>
                <w:sz w:val="12"/>
                <w:szCs w:val="12"/>
                <w:lang w:eastAsia="es-MX"/>
              </w:rPr>
              <w:t>25/04/2024</w:t>
            </w:r>
          </w:p>
        </w:tc>
        <w:tc>
          <w:tcPr>
            <w:tcW w:w="1129" w:type="dxa"/>
            <w:tcBorders>
              <w:top w:val="nil"/>
              <w:left w:val="nil"/>
              <w:bottom w:val="single" w:sz="4" w:space="0" w:color="auto"/>
              <w:right w:val="single" w:sz="4" w:space="0" w:color="auto"/>
            </w:tcBorders>
            <w:shd w:val="clear" w:color="000000" w:fill="FFFFFF"/>
            <w:vAlign w:val="center"/>
            <w:hideMark/>
          </w:tcPr>
          <w:p w:rsidR="00A32768" w:rsidRPr="00A32768" w:rsidRDefault="00A32768" w:rsidP="00A32768">
            <w:pPr>
              <w:spacing w:after="0" w:line="240" w:lineRule="auto"/>
              <w:rPr>
                <w:rFonts w:ascii="DINPro-Regular" w:eastAsia="Times New Roman" w:hAnsi="DINPro-Regular" w:cs="Calibri"/>
                <w:color w:val="222B35"/>
                <w:sz w:val="12"/>
                <w:szCs w:val="12"/>
                <w:lang w:eastAsia="es-MX"/>
              </w:rPr>
            </w:pPr>
            <w:r w:rsidRPr="00A32768">
              <w:rPr>
                <w:rFonts w:ascii="DINPro-Regular" w:eastAsia="Times New Roman" w:hAnsi="DINPro-Regular" w:cs="Calibri"/>
                <w:color w:val="222B35"/>
                <w:sz w:val="12"/>
                <w:szCs w:val="12"/>
                <w:lang w:eastAsia="es-MX"/>
              </w:rPr>
              <w:t xml:space="preserve">TIIE </w:t>
            </w:r>
          </w:p>
        </w:tc>
        <w:tc>
          <w:tcPr>
            <w:tcW w:w="855" w:type="dxa"/>
            <w:tcBorders>
              <w:top w:val="nil"/>
              <w:left w:val="nil"/>
              <w:bottom w:val="single" w:sz="4" w:space="0" w:color="auto"/>
              <w:right w:val="single" w:sz="4" w:space="0" w:color="auto"/>
            </w:tcBorders>
            <w:shd w:val="clear" w:color="000000" w:fill="FFFFFF"/>
            <w:vAlign w:val="center"/>
            <w:hideMark/>
          </w:tcPr>
          <w:p w:rsidR="00A32768" w:rsidRPr="00A32768" w:rsidRDefault="00A32768" w:rsidP="00A32768">
            <w:pPr>
              <w:spacing w:after="0" w:line="240" w:lineRule="auto"/>
              <w:jc w:val="right"/>
              <w:rPr>
                <w:rFonts w:ascii="DINPro-Regular" w:eastAsia="Times New Roman" w:hAnsi="DINPro-Regular" w:cs="Calibri"/>
                <w:color w:val="222B35"/>
                <w:sz w:val="13"/>
                <w:szCs w:val="13"/>
                <w:lang w:eastAsia="es-MX"/>
              </w:rPr>
            </w:pPr>
            <w:r w:rsidRPr="00A32768">
              <w:rPr>
                <w:rFonts w:ascii="DINPro-Regular" w:eastAsia="Times New Roman" w:hAnsi="DINPro-Regular" w:cs="Calibri"/>
                <w:color w:val="222B35"/>
                <w:sz w:val="13"/>
                <w:szCs w:val="13"/>
                <w:lang w:eastAsia="es-MX"/>
              </w:rPr>
              <w:t>0.77</w:t>
            </w:r>
          </w:p>
        </w:tc>
        <w:tc>
          <w:tcPr>
            <w:tcW w:w="1562" w:type="dxa"/>
            <w:tcBorders>
              <w:top w:val="nil"/>
              <w:left w:val="nil"/>
              <w:bottom w:val="single" w:sz="4" w:space="0" w:color="auto"/>
              <w:right w:val="single" w:sz="4" w:space="0" w:color="auto"/>
            </w:tcBorders>
            <w:shd w:val="clear" w:color="000000" w:fill="FFFFFF"/>
            <w:vAlign w:val="center"/>
            <w:hideMark/>
          </w:tcPr>
          <w:p w:rsidR="00A32768" w:rsidRPr="00A32768" w:rsidRDefault="00A32768" w:rsidP="00A32768">
            <w:pPr>
              <w:spacing w:after="0" w:line="240" w:lineRule="auto"/>
              <w:rPr>
                <w:rFonts w:ascii="DINPro-Regular" w:eastAsia="Times New Roman" w:hAnsi="DINPro-Regular" w:cs="Calibri"/>
                <w:color w:val="222B35"/>
                <w:sz w:val="12"/>
                <w:szCs w:val="12"/>
                <w:lang w:eastAsia="es-MX"/>
              </w:rPr>
            </w:pPr>
            <w:r w:rsidRPr="00A32768">
              <w:rPr>
                <w:rFonts w:ascii="DINPro-Regular" w:eastAsia="Times New Roman" w:hAnsi="DINPro-Regular" w:cs="Calibri"/>
                <w:color w:val="222B35"/>
                <w:sz w:val="12"/>
                <w:szCs w:val="12"/>
                <w:lang w:eastAsia="es-MX"/>
              </w:rPr>
              <w:t>Inversión Pública Productiva</w:t>
            </w:r>
          </w:p>
        </w:tc>
      </w:tr>
      <w:tr w:rsidR="00A32768" w:rsidRPr="00A32768" w:rsidTr="00CC64AE">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rsidR="00A32768" w:rsidRPr="00A32768" w:rsidRDefault="00A32768" w:rsidP="00A32768">
            <w:pPr>
              <w:spacing w:after="0" w:line="240" w:lineRule="auto"/>
              <w:rPr>
                <w:rFonts w:ascii="DINPro-Regular" w:eastAsia="Times New Roman" w:hAnsi="DINPro-Regular" w:cs="Calibri"/>
                <w:color w:val="222B35"/>
                <w:sz w:val="12"/>
                <w:szCs w:val="12"/>
                <w:lang w:eastAsia="es-MX"/>
              </w:rPr>
            </w:pPr>
            <w:r w:rsidRPr="00A32768">
              <w:rPr>
                <w:rFonts w:ascii="DINPro-Regular" w:eastAsia="Times New Roman" w:hAnsi="DINPro-Regular" w:cs="Calibri"/>
                <w:color w:val="222B35"/>
                <w:sz w:val="12"/>
                <w:szCs w:val="12"/>
                <w:lang w:eastAsia="es-MX"/>
              </w:rPr>
              <w:t>BANOBRAS</w:t>
            </w:r>
          </w:p>
        </w:tc>
        <w:tc>
          <w:tcPr>
            <w:tcW w:w="1500" w:type="dxa"/>
            <w:tcBorders>
              <w:top w:val="nil"/>
              <w:left w:val="nil"/>
              <w:bottom w:val="single" w:sz="4" w:space="0" w:color="auto"/>
              <w:right w:val="single" w:sz="4" w:space="0" w:color="auto"/>
            </w:tcBorders>
            <w:shd w:val="clear" w:color="000000" w:fill="FFFFFF"/>
            <w:noWrap/>
            <w:vAlign w:val="center"/>
            <w:hideMark/>
          </w:tcPr>
          <w:p w:rsidR="00A32768" w:rsidRPr="00A32768" w:rsidRDefault="00A32768" w:rsidP="00A32768">
            <w:pPr>
              <w:spacing w:after="0" w:line="240" w:lineRule="auto"/>
              <w:jc w:val="right"/>
              <w:rPr>
                <w:rFonts w:ascii="DINPro-Regular" w:eastAsia="Times New Roman" w:hAnsi="DINPro-Regular" w:cs="Calibri"/>
                <w:color w:val="222B35"/>
                <w:sz w:val="12"/>
                <w:szCs w:val="12"/>
                <w:lang w:eastAsia="es-MX"/>
              </w:rPr>
            </w:pPr>
            <w:r w:rsidRPr="00A32768">
              <w:rPr>
                <w:rFonts w:ascii="DINPro-Regular" w:eastAsia="Times New Roman" w:hAnsi="DINPro-Regular" w:cs="Calibri"/>
                <w:color w:val="222B35"/>
                <w:sz w:val="12"/>
                <w:szCs w:val="12"/>
                <w:lang w:eastAsia="es-MX"/>
              </w:rPr>
              <w:t>113,990,000</w:t>
            </w:r>
          </w:p>
        </w:tc>
        <w:tc>
          <w:tcPr>
            <w:tcW w:w="1548" w:type="dxa"/>
            <w:tcBorders>
              <w:top w:val="nil"/>
              <w:left w:val="nil"/>
              <w:bottom w:val="single" w:sz="4" w:space="0" w:color="auto"/>
              <w:right w:val="single" w:sz="4" w:space="0" w:color="auto"/>
            </w:tcBorders>
            <w:shd w:val="clear" w:color="000000" w:fill="FFFFFF"/>
            <w:noWrap/>
            <w:vAlign w:val="center"/>
            <w:hideMark/>
          </w:tcPr>
          <w:p w:rsidR="00A32768" w:rsidRPr="00A32768" w:rsidRDefault="00A32768" w:rsidP="00A32768">
            <w:pPr>
              <w:spacing w:after="0" w:line="240" w:lineRule="auto"/>
              <w:jc w:val="right"/>
              <w:rPr>
                <w:rFonts w:ascii="DINPro-Regular" w:eastAsia="Times New Roman" w:hAnsi="DINPro-Regular" w:cs="Calibri"/>
                <w:color w:val="222B35"/>
                <w:sz w:val="12"/>
                <w:szCs w:val="12"/>
                <w:lang w:eastAsia="es-MX"/>
              </w:rPr>
            </w:pPr>
            <w:r w:rsidRPr="00A32768">
              <w:rPr>
                <w:rFonts w:ascii="DINPro-Regular" w:eastAsia="Times New Roman" w:hAnsi="DINPro-Regular" w:cs="Calibri"/>
                <w:color w:val="222B35"/>
                <w:sz w:val="12"/>
                <w:szCs w:val="12"/>
                <w:lang w:eastAsia="es-MX"/>
              </w:rPr>
              <w:t>31,530,688</w:t>
            </w:r>
          </w:p>
        </w:tc>
        <w:tc>
          <w:tcPr>
            <w:tcW w:w="1134" w:type="dxa"/>
            <w:tcBorders>
              <w:top w:val="nil"/>
              <w:left w:val="nil"/>
              <w:bottom w:val="single" w:sz="4" w:space="0" w:color="auto"/>
              <w:right w:val="single" w:sz="4" w:space="0" w:color="auto"/>
            </w:tcBorders>
            <w:shd w:val="clear" w:color="000000" w:fill="FFFFFF"/>
            <w:noWrap/>
            <w:vAlign w:val="center"/>
            <w:hideMark/>
          </w:tcPr>
          <w:p w:rsidR="00A32768" w:rsidRPr="00A32768" w:rsidRDefault="00A32768" w:rsidP="00A32768">
            <w:pPr>
              <w:spacing w:after="0" w:line="240" w:lineRule="auto"/>
              <w:jc w:val="center"/>
              <w:rPr>
                <w:rFonts w:ascii="DINPro-Regular" w:eastAsia="Times New Roman" w:hAnsi="DINPro-Regular" w:cs="Calibri"/>
                <w:color w:val="222B35"/>
                <w:sz w:val="12"/>
                <w:szCs w:val="12"/>
                <w:lang w:eastAsia="es-MX"/>
              </w:rPr>
            </w:pPr>
            <w:r w:rsidRPr="00A32768">
              <w:rPr>
                <w:rFonts w:ascii="DINPro-Regular" w:eastAsia="Times New Roman" w:hAnsi="DINPro-Regular" w:cs="Calibri"/>
                <w:color w:val="222B35"/>
                <w:sz w:val="12"/>
                <w:szCs w:val="12"/>
                <w:lang w:eastAsia="es-MX"/>
              </w:rPr>
              <w:t>28/03/2025</w:t>
            </w:r>
          </w:p>
        </w:tc>
        <w:tc>
          <w:tcPr>
            <w:tcW w:w="1129" w:type="dxa"/>
            <w:tcBorders>
              <w:top w:val="nil"/>
              <w:left w:val="nil"/>
              <w:bottom w:val="single" w:sz="4" w:space="0" w:color="auto"/>
              <w:right w:val="single" w:sz="4" w:space="0" w:color="auto"/>
            </w:tcBorders>
            <w:shd w:val="clear" w:color="000000" w:fill="FFFFFF"/>
            <w:vAlign w:val="center"/>
            <w:hideMark/>
          </w:tcPr>
          <w:p w:rsidR="00A32768" w:rsidRPr="00A32768" w:rsidRDefault="00A32768" w:rsidP="00A32768">
            <w:pPr>
              <w:spacing w:after="0" w:line="240" w:lineRule="auto"/>
              <w:rPr>
                <w:rFonts w:ascii="DINPro-Regular" w:eastAsia="Times New Roman" w:hAnsi="DINPro-Regular" w:cs="Calibri"/>
                <w:color w:val="222B35"/>
                <w:sz w:val="12"/>
                <w:szCs w:val="12"/>
                <w:lang w:eastAsia="es-MX"/>
              </w:rPr>
            </w:pPr>
            <w:r w:rsidRPr="00A32768">
              <w:rPr>
                <w:rFonts w:ascii="DINPro-Regular" w:eastAsia="Times New Roman" w:hAnsi="DINPro-Regular" w:cs="Calibri"/>
                <w:color w:val="222B35"/>
                <w:sz w:val="12"/>
                <w:szCs w:val="12"/>
                <w:lang w:eastAsia="es-MX"/>
              </w:rPr>
              <w:t xml:space="preserve">TIIE </w:t>
            </w:r>
          </w:p>
        </w:tc>
        <w:tc>
          <w:tcPr>
            <w:tcW w:w="855" w:type="dxa"/>
            <w:tcBorders>
              <w:top w:val="nil"/>
              <w:left w:val="nil"/>
              <w:bottom w:val="single" w:sz="4" w:space="0" w:color="auto"/>
              <w:right w:val="single" w:sz="4" w:space="0" w:color="auto"/>
            </w:tcBorders>
            <w:shd w:val="clear" w:color="000000" w:fill="FFFFFF"/>
            <w:vAlign w:val="center"/>
            <w:hideMark/>
          </w:tcPr>
          <w:p w:rsidR="00A32768" w:rsidRPr="00A32768" w:rsidRDefault="00A32768" w:rsidP="00A32768">
            <w:pPr>
              <w:spacing w:after="0" w:line="240" w:lineRule="auto"/>
              <w:jc w:val="right"/>
              <w:rPr>
                <w:rFonts w:ascii="DINPro-Regular" w:eastAsia="Times New Roman" w:hAnsi="DINPro-Regular" w:cs="Calibri"/>
                <w:color w:val="222B35"/>
                <w:sz w:val="13"/>
                <w:szCs w:val="13"/>
                <w:lang w:eastAsia="es-MX"/>
              </w:rPr>
            </w:pPr>
            <w:r w:rsidRPr="00A32768">
              <w:rPr>
                <w:rFonts w:ascii="DINPro-Regular" w:eastAsia="Times New Roman" w:hAnsi="DINPro-Regular" w:cs="Calibri"/>
                <w:color w:val="222B35"/>
                <w:sz w:val="13"/>
                <w:szCs w:val="13"/>
                <w:lang w:eastAsia="es-MX"/>
              </w:rPr>
              <w:t>0.93</w:t>
            </w:r>
          </w:p>
        </w:tc>
        <w:tc>
          <w:tcPr>
            <w:tcW w:w="1562" w:type="dxa"/>
            <w:tcBorders>
              <w:top w:val="nil"/>
              <w:left w:val="nil"/>
              <w:bottom w:val="single" w:sz="4" w:space="0" w:color="auto"/>
              <w:right w:val="single" w:sz="4" w:space="0" w:color="auto"/>
            </w:tcBorders>
            <w:shd w:val="clear" w:color="000000" w:fill="FFFFFF"/>
            <w:vAlign w:val="center"/>
            <w:hideMark/>
          </w:tcPr>
          <w:p w:rsidR="00A32768" w:rsidRPr="00A32768" w:rsidRDefault="00A32768" w:rsidP="00A32768">
            <w:pPr>
              <w:spacing w:after="0" w:line="240" w:lineRule="auto"/>
              <w:rPr>
                <w:rFonts w:ascii="DINPro-Regular" w:eastAsia="Times New Roman" w:hAnsi="DINPro-Regular" w:cs="Calibri"/>
                <w:color w:val="222B35"/>
                <w:sz w:val="12"/>
                <w:szCs w:val="12"/>
                <w:lang w:eastAsia="es-MX"/>
              </w:rPr>
            </w:pPr>
            <w:r w:rsidRPr="00A32768">
              <w:rPr>
                <w:rFonts w:ascii="DINPro-Regular" w:eastAsia="Times New Roman" w:hAnsi="DINPro-Regular" w:cs="Calibri"/>
                <w:color w:val="222B35"/>
                <w:sz w:val="12"/>
                <w:szCs w:val="12"/>
                <w:lang w:eastAsia="es-MX"/>
              </w:rPr>
              <w:t>Inversión Pública Productiva</w:t>
            </w:r>
          </w:p>
        </w:tc>
      </w:tr>
      <w:tr w:rsidR="00A32768" w:rsidRPr="00A32768" w:rsidTr="00CC64AE">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rsidR="00A32768" w:rsidRPr="00A32768" w:rsidRDefault="00A32768" w:rsidP="00A32768">
            <w:pPr>
              <w:spacing w:after="0" w:line="240" w:lineRule="auto"/>
              <w:rPr>
                <w:rFonts w:ascii="DINPro-Regular" w:eastAsia="Times New Roman" w:hAnsi="DINPro-Regular" w:cs="Calibri"/>
                <w:color w:val="222B35"/>
                <w:sz w:val="12"/>
                <w:szCs w:val="12"/>
                <w:lang w:eastAsia="es-MX"/>
              </w:rPr>
            </w:pPr>
            <w:r w:rsidRPr="00A32768">
              <w:rPr>
                <w:rFonts w:ascii="DINPro-Regular" w:eastAsia="Times New Roman" w:hAnsi="DINPro-Regular" w:cs="Calibri"/>
                <w:color w:val="222B35"/>
                <w:sz w:val="12"/>
                <w:szCs w:val="12"/>
                <w:lang w:eastAsia="es-MX"/>
              </w:rPr>
              <w:t>BANAMEX</w:t>
            </w:r>
          </w:p>
        </w:tc>
        <w:tc>
          <w:tcPr>
            <w:tcW w:w="1500" w:type="dxa"/>
            <w:tcBorders>
              <w:top w:val="nil"/>
              <w:left w:val="nil"/>
              <w:bottom w:val="single" w:sz="4" w:space="0" w:color="auto"/>
              <w:right w:val="single" w:sz="4" w:space="0" w:color="auto"/>
            </w:tcBorders>
            <w:shd w:val="clear" w:color="000000" w:fill="FFFFFF"/>
            <w:noWrap/>
            <w:vAlign w:val="center"/>
            <w:hideMark/>
          </w:tcPr>
          <w:p w:rsidR="00A32768" w:rsidRPr="00A32768" w:rsidRDefault="00A32768" w:rsidP="00A32768">
            <w:pPr>
              <w:spacing w:after="0" w:line="240" w:lineRule="auto"/>
              <w:jc w:val="right"/>
              <w:rPr>
                <w:rFonts w:ascii="DINPro-Regular" w:eastAsia="Times New Roman" w:hAnsi="DINPro-Regular" w:cs="Calibri"/>
                <w:color w:val="222B35"/>
                <w:sz w:val="12"/>
                <w:szCs w:val="12"/>
                <w:lang w:eastAsia="es-MX"/>
              </w:rPr>
            </w:pPr>
            <w:r w:rsidRPr="00A32768">
              <w:rPr>
                <w:rFonts w:ascii="DINPro-Regular" w:eastAsia="Times New Roman" w:hAnsi="DINPro-Regular" w:cs="Calibri"/>
                <w:color w:val="222B35"/>
                <w:sz w:val="12"/>
                <w:szCs w:val="12"/>
                <w:lang w:eastAsia="es-MX"/>
              </w:rPr>
              <w:t>1,500,000,000</w:t>
            </w:r>
          </w:p>
        </w:tc>
        <w:tc>
          <w:tcPr>
            <w:tcW w:w="1548" w:type="dxa"/>
            <w:tcBorders>
              <w:top w:val="nil"/>
              <w:left w:val="nil"/>
              <w:bottom w:val="single" w:sz="4" w:space="0" w:color="auto"/>
              <w:right w:val="single" w:sz="4" w:space="0" w:color="auto"/>
            </w:tcBorders>
            <w:shd w:val="clear" w:color="000000" w:fill="FFFFFF"/>
            <w:noWrap/>
            <w:vAlign w:val="center"/>
            <w:hideMark/>
          </w:tcPr>
          <w:p w:rsidR="00A32768" w:rsidRPr="00A32768" w:rsidRDefault="00A32768" w:rsidP="00A32768">
            <w:pPr>
              <w:spacing w:after="0" w:line="240" w:lineRule="auto"/>
              <w:jc w:val="right"/>
              <w:rPr>
                <w:rFonts w:ascii="DINPro-Regular" w:eastAsia="Times New Roman" w:hAnsi="DINPro-Regular" w:cs="Calibri"/>
                <w:color w:val="222B35"/>
                <w:sz w:val="12"/>
                <w:szCs w:val="12"/>
                <w:lang w:eastAsia="es-MX"/>
              </w:rPr>
            </w:pPr>
            <w:r w:rsidRPr="00A32768">
              <w:rPr>
                <w:rFonts w:ascii="DINPro-Regular" w:eastAsia="Times New Roman" w:hAnsi="DINPro-Regular" w:cs="Calibri"/>
                <w:color w:val="222B35"/>
                <w:sz w:val="12"/>
                <w:szCs w:val="12"/>
                <w:lang w:eastAsia="es-MX"/>
              </w:rPr>
              <w:t>1,438,388,993</w:t>
            </w:r>
          </w:p>
        </w:tc>
        <w:tc>
          <w:tcPr>
            <w:tcW w:w="1134" w:type="dxa"/>
            <w:tcBorders>
              <w:top w:val="nil"/>
              <w:left w:val="nil"/>
              <w:bottom w:val="single" w:sz="4" w:space="0" w:color="auto"/>
              <w:right w:val="single" w:sz="4" w:space="0" w:color="auto"/>
            </w:tcBorders>
            <w:shd w:val="clear" w:color="000000" w:fill="FFFFFF"/>
            <w:noWrap/>
            <w:vAlign w:val="center"/>
            <w:hideMark/>
          </w:tcPr>
          <w:p w:rsidR="00A32768" w:rsidRPr="00A32768" w:rsidRDefault="00A32768" w:rsidP="00A32768">
            <w:pPr>
              <w:spacing w:after="0" w:line="240" w:lineRule="auto"/>
              <w:jc w:val="center"/>
              <w:rPr>
                <w:rFonts w:ascii="DINPro-Regular" w:eastAsia="Times New Roman" w:hAnsi="DINPro-Regular" w:cs="Calibri"/>
                <w:color w:val="222B35"/>
                <w:sz w:val="12"/>
                <w:szCs w:val="12"/>
                <w:lang w:eastAsia="es-MX"/>
              </w:rPr>
            </w:pPr>
            <w:r w:rsidRPr="00A32768">
              <w:rPr>
                <w:rFonts w:ascii="DINPro-Regular" w:eastAsia="Times New Roman" w:hAnsi="DINPro-Regular" w:cs="Calibri"/>
                <w:color w:val="222B35"/>
                <w:sz w:val="12"/>
                <w:szCs w:val="12"/>
                <w:lang w:eastAsia="es-MX"/>
              </w:rPr>
              <w:t>13/11/2037</w:t>
            </w:r>
          </w:p>
        </w:tc>
        <w:tc>
          <w:tcPr>
            <w:tcW w:w="1129" w:type="dxa"/>
            <w:tcBorders>
              <w:top w:val="nil"/>
              <w:left w:val="nil"/>
              <w:bottom w:val="single" w:sz="4" w:space="0" w:color="auto"/>
              <w:right w:val="single" w:sz="4" w:space="0" w:color="auto"/>
            </w:tcBorders>
            <w:shd w:val="clear" w:color="000000" w:fill="FFFFFF"/>
            <w:vAlign w:val="center"/>
            <w:hideMark/>
          </w:tcPr>
          <w:p w:rsidR="00A32768" w:rsidRPr="00A32768" w:rsidRDefault="00A32768" w:rsidP="00A32768">
            <w:pPr>
              <w:spacing w:after="0" w:line="240" w:lineRule="auto"/>
              <w:rPr>
                <w:rFonts w:ascii="DINPro-Regular" w:eastAsia="Times New Roman" w:hAnsi="DINPro-Regular" w:cs="Calibri"/>
                <w:color w:val="222B35"/>
                <w:sz w:val="12"/>
                <w:szCs w:val="12"/>
                <w:lang w:eastAsia="es-MX"/>
              </w:rPr>
            </w:pPr>
            <w:r w:rsidRPr="00A32768">
              <w:rPr>
                <w:rFonts w:ascii="DINPro-Regular" w:eastAsia="Times New Roman" w:hAnsi="DINPro-Regular" w:cs="Calibri"/>
                <w:color w:val="222B35"/>
                <w:sz w:val="12"/>
                <w:szCs w:val="12"/>
                <w:lang w:eastAsia="es-MX"/>
              </w:rPr>
              <w:t>TIIE</w:t>
            </w:r>
          </w:p>
        </w:tc>
        <w:tc>
          <w:tcPr>
            <w:tcW w:w="855" w:type="dxa"/>
            <w:tcBorders>
              <w:top w:val="nil"/>
              <w:left w:val="nil"/>
              <w:bottom w:val="single" w:sz="4" w:space="0" w:color="auto"/>
              <w:right w:val="single" w:sz="4" w:space="0" w:color="auto"/>
            </w:tcBorders>
            <w:shd w:val="clear" w:color="000000" w:fill="FFFFFF"/>
            <w:vAlign w:val="center"/>
            <w:hideMark/>
          </w:tcPr>
          <w:p w:rsidR="00A32768" w:rsidRPr="00A32768" w:rsidRDefault="00A32768" w:rsidP="00A32768">
            <w:pPr>
              <w:spacing w:after="0" w:line="240" w:lineRule="auto"/>
              <w:jc w:val="right"/>
              <w:rPr>
                <w:rFonts w:ascii="DINPro-Regular" w:eastAsia="Times New Roman" w:hAnsi="DINPro-Regular" w:cs="Calibri"/>
                <w:color w:val="222B35"/>
                <w:sz w:val="13"/>
                <w:szCs w:val="13"/>
                <w:lang w:eastAsia="es-MX"/>
              </w:rPr>
            </w:pPr>
            <w:r w:rsidRPr="00A32768">
              <w:rPr>
                <w:rFonts w:ascii="DINPro-Regular" w:eastAsia="Times New Roman" w:hAnsi="DINPro-Regular" w:cs="Calibri"/>
                <w:color w:val="222B35"/>
                <w:sz w:val="13"/>
                <w:szCs w:val="13"/>
                <w:lang w:eastAsia="es-MX"/>
              </w:rPr>
              <w:t>0.62</w:t>
            </w:r>
          </w:p>
        </w:tc>
        <w:tc>
          <w:tcPr>
            <w:tcW w:w="1562" w:type="dxa"/>
            <w:tcBorders>
              <w:top w:val="nil"/>
              <w:left w:val="nil"/>
              <w:bottom w:val="single" w:sz="4" w:space="0" w:color="auto"/>
              <w:right w:val="single" w:sz="4" w:space="0" w:color="auto"/>
            </w:tcBorders>
            <w:shd w:val="clear" w:color="000000" w:fill="FFFFFF"/>
            <w:vAlign w:val="center"/>
            <w:hideMark/>
          </w:tcPr>
          <w:p w:rsidR="00A32768" w:rsidRPr="00A32768" w:rsidRDefault="00A32768" w:rsidP="00A32768">
            <w:pPr>
              <w:spacing w:after="0" w:line="240" w:lineRule="auto"/>
              <w:rPr>
                <w:rFonts w:ascii="DINPro-Regular" w:eastAsia="Times New Roman" w:hAnsi="DINPro-Regular" w:cs="Calibri"/>
                <w:color w:val="222B35"/>
                <w:sz w:val="12"/>
                <w:szCs w:val="12"/>
                <w:lang w:eastAsia="es-MX"/>
              </w:rPr>
            </w:pPr>
            <w:r w:rsidRPr="00A32768">
              <w:rPr>
                <w:rFonts w:ascii="DINPro-Regular" w:eastAsia="Times New Roman" w:hAnsi="DINPro-Regular" w:cs="Calibri"/>
                <w:color w:val="222B35"/>
                <w:sz w:val="12"/>
                <w:szCs w:val="12"/>
                <w:lang w:eastAsia="es-MX"/>
              </w:rPr>
              <w:t>Reestructura de Deuda</w:t>
            </w:r>
          </w:p>
        </w:tc>
      </w:tr>
      <w:tr w:rsidR="00A32768" w:rsidRPr="00A32768" w:rsidTr="00CC64AE">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rsidR="00A32768" w:rsidRPr="00A32768" w:rsidRDefault="00A32768" w:rsidP="00A32768">
            <w:pPr>
              <w:spacing w:after="0" w:line="240" w:lineRule="auto"/>
              <w:rPr>
                <w:rFonts w:ascii="DINPro-Regular" w:eastAsia="Times New Roman" w:hAnsi="DINPro-Regular" w:cs="Calibri"/>
                <w:color w:val="222B35"/>
                <w:sz w:val="12"/>
                <w:szCs w:val="12"/>
                <w:lang w:eastAsia="es-MX"/>
              </w:rPr>
            </w:pPr>
            <w:r w:rsidRPr="00A32768">
              <w:rPr>
                <w:rFonts w:ascii="DINPro-Regular" w:eastAsia="Times New Roman" w:hAnsi="DINPro-Regular" w:cs="Calibri"/>
                <w:color w:val="222B35"/>
                <w:sz w:val="12"/>
                <w:szCs w:val="12"/>
                <w:lang w:eastAsia="es-MX"/>
              </w:rPr>
              <w:t>BANORTE</w:t>
            </w:r>
          </w:p>
        </w:tc>
        <w:tc>
          <w:tcPr>
            <w:tcW w:w="1500" w:type="dxa"/>
            <w:tcBorders>
              <w:top w:val="nil"/>
              <w:left w:val="nil"/>
              <w:bottom w:val="single" w:sz="4" w:space="0" w:color="auto"/>
              <w:right w:val="single" w:sz="4" w:space="0" w:color="auto"/>
            </w:tcBorders>
            <w:shd w:val="clear" w:color="000000" w:fill="FFFFFF"/>
            <w:noWrap/>
            <w:vAlign w:val="center"/>
            <w:hideMark/>
          </w:tcPr>
          <w:p w:rsidR="00A32768" w:rsidRPr="00A32768" w:rsidRDefault="00A32768" w:rsidP="00A32768">
            <w:pPr>
              <w:spacing w:after="0" w:line="240" w:lineRule="auto"/>
              <w:jc w:val="right"/>
              <w:rPr>
                <w:rFonts w:ascii="DINPro-Regular" w:eastAsia="Times New Roman" w:hAnsi="DINPro-Regular" w:cs="Calibri"/>
                <w:color w:val="222B35"/>
                <w:sz w:val="12"/>
                <w:szCs w:val="12"/>
                <w:lang w:eastAsia="es-MX"/>
              </w:rPr>
            </w:pPr>
            <w:r w:rsidRPr="00A32768">
              <w:rPr>
                <w:rFonts w:ascii="DINPro-Regular" w:eastAsia="Times New Roman" w:hAnsi="DINPro-Regular" w:cs="Calibri"/>
                <w:color w:val="222B35"/>
                <w:sz w:val="12"/>
                <w:szCs w:val="12"/>
                <w:lang w:eastAsia="es-MX"/>
              </w:rPr>
              <w:t>1,539,000,000</w:t>
            </w:r>
          </w:p>
        </w:tc>
        <w:tc>
          <w:tcPr>
            <w:tcW w:w="1548" w:type="dxa"/>
            <w:tcBorders>
              <w:top w:val="nil"/>
              <w:left w:val="nil"/>
              <w:bottom w:val="single" w:sz="4" w:space="0" w:color="auto"/>
              <w:right w:val="single" w:sz="4" w:space="0" w:color="auto"/>
            </w:tcBorders>
            <w:shd w:val="clear" w:color="000000" w:fill="FFFFFF"/>
            <w:noWrap/>
            <w:vAlign w:val="center"/>
            <w:hideMark/>
          </w:tcPr>
          <w:p w:rsidR="00A32768" w:rsidRPr="00A32768" w:rsidRDefault="00A32768" w:rsidP="00A32768">
            <w:pPr>
              <w:spacing w:after="0" w:line="240" w:lineRule="auto"/>
              <w:jc w:val="right"/>
              <w:rPr>
                <w:rFonts w:ascii="DINPro-Regular" w:eastAsia="Times New Roman" w:hAnsi="DINPro-Regular" w:cs="Calibri"/>
                <w:color w:val="222B35"/>
                <w:sz w:val="12"/>
                <w:szCs w:val="12"/>
                <w:lang w:eastAsia="es-MX"/>
              </w:rPr>
            </w:pPr>
            <w:r w:rsidRPr="00A32768">
              <w:rPr>
                <w:rFonts w:ascii="DINPro-Regular" w:eastAsia="Times New Roman" w:hAnsi="DINPro-Regular" w:cs="Calibri"/>
                <w:color w:val="222B35"/>
                <w:sz w:val="12"/>
                <w:szCs w:val="12"/>
                <w:lang w:eastAsia="es-MX"/>
              </w:rPr>
              <w:t>1,445,367,563</w:t>
            </w:r>
          </w:p>
        </w:tc>
        <w:tc>
          <w:tcPr>
            <w:tcW w:w="1134" w:type="dxa"/>
            <w:tcBorders>
              <w:top w:val="nil"/>
              <w:left w:val="nil"/>
              <w:bottom w:val="single" w:sz="4" w:space="0" w:color="auto"/>
              <w:right w:val="single" w:sz="4" w:space="0" w:color="auto"/>
            </w:tcBorders>
            <w:shd w:val="clear" w:color="000000" w:fill="FFFFFF"/>
            <w:noWrap/>
            <w:vAlign w:val="center"/>
            <w:hideMark/>
          </w:tcPr>
          <w:p w:rsidR="00A32768" w:rsidRPr="00A32768" w:rsidRDefault="00A32768" w:rsidP="00A32768">
            <w:pPr>
              <w:spacing w:after="0" w:line="240" w:lineRule="auto"/>
              <w:jc w:val="center"/>
              <w:rPr>
                <w:rFonts w:ascii="DINPro-Regular" w:eastAsia="Times New Roman" w:hAnsi="DINPro-Regular" w:cs="Calibri"/>
                <w:color w:val="222B35"/>
                <w:sz w:val="12"/>
                <w:szCs w:val="12"/>
                <w:lang w:eastAsia="es-MX"/>
              </w:rPr>
            </w:pPr>
            <w:r w:rsidRPr="00A32768">
              <w:rPr>
                <w:rFonts w:ascii="DINPro-Regular" w:eastAsia="Times New Roman" w:hAnsi="DINPro-Regular" w:cs="Calibri"/>
                <w:color w:val="222B35"/>
                <w:sz w:val="12"/>
                <w:szCs w:val="12"/>
                <w:lang w:eastAsia="es-MX"/>
              </w:rPr>
              <w:t>01/11/2037</w:t>
            </w:r>
          </w:p>
        </w:tc>
        <w:tc>
          <w:tcPr>
            <w:tcW w:w="1129" w:type="dxa"/>
            <w:tcBorders>
              <w:top w:val="nil"/>
              <w:left w:val="nil"/>
              <w:bottom w:val="single" w:sz="4" w:space="0" w:color="auto"/>
              <w:right w:val="single" w:sz="4" w:space="0" w:color="auto"/>
            </w:tcBorders>
            <w:shd w:val="clear" w:color="000000" w:fill="FFFFFF"/>
            <w:vAlign w:val="center"/>
            <w:hideMark/>
          </w:tcPr>
          <w:p w:rsidR="00A32768" w:rsidRPr="00A32768" w:rsidRDefault="00A32768" w:rsidP="00A32768">
            <w:pPr>
              <w:spacing w:after="0" w:line="240" w:lineRule="auto"/>
              <w:rPr>
                <w:rFonts w:ascii="DINPro-Regular" w:eastAsia="Times New Roman" w:hAnsi="DINPro-Regular" w:cs="Calibri"/>
                <w:color w:val="222B35"/>
                <w:sz w:val="12"/>
                <w:szCs w:val="12"/>
                <w:lang w:eastAsia="es-MX"/>
              </w:rPr>
            </w:pPr>
            <w:r w:rsidRPr="00A32768">
              <w:rPr>
                <w:rFonts w:ascii="DINPro-Regular" w:eastAsia="Times New Roman" w:hAnsi="DINPro-Regular" w:cs="Calibri"/>
                <w:color w:val="222B35"/>
                <w:sz w:val="12"/>
                <w:szCs w:val="12"/>
                <w:lang w:eastAsia="es-MX"/>
              </w:rPr>
              <w:t>TIIE</w:t>
            </w:r>
          </w:p>
        </w:tc>
        <w:tc>
          <w:tcPr>
            <w:tcW w:w="855" w:type="dxa"/>
            <w:tcBorders>
              <w:top w:val="nil"/>
              <w:left w:val="nil"/>
              <w:bottom w:val="single" w:sz="4" w:space="0" w:color="auto"/>
              <w:right w:val="single" w:sz="4" w:space="0" w:color="auto"/>
            </w:tcBorders>
            <w:shd w:val="clear" w:color="000000" w:fill="FFFFFF"/>
            <w:vAlign w:val="center"/>
            <w:hideMark/>
          </w:tcPr>
          <w:p w:rsidR="00A32768" w:rsidRPr="00A32768" w:rsidRDefault="00A32768" w:rsidP="00A32768">
            <w:pPr>
              <w:spacing w:after="0" w:line="240" w:lineRule="auto"/>
              <w:jc w:val="right"/>
              <w:rPr>
                <w:rFonts w:ascii="DINPro-Regular" w:eastAsia="Times New Roman" w:hAnsi="DINPro-Regular" w:cs="Calibri"/>
                <w:color w:val="222B35"/>
                <w:sz w:val="13"/>
                <w:szCs w:val="13"/>
                <w:lang w:eastAsia="es-MX"/>
              </w:rPr>
            </w:pPr>
            <w:r w:rsidRPr="00A32768">
              <w:rPr>
                <w:rFonts w:ascii="DINPro-Regular" w:eastAsia="Times New Roman" w:hAnsi="DINPro-Regular" w:cs="Calibri"/>
                <w:color w:val="222B35"/>
                <w:sz w:val="13"/>
                <w:szCs w:val="13"/>
                <w:lang w:eastAsia="es-MX"/>
              </w:rPr>
              <w:t>0.51</w:t>
            </w:r>
          </w:p>
        </w:tc>
        <w:tc>
          <w:tcPr>
            <w:tcW w:w="1562" w:type="dxa"/>
            <w:tcBorders>
              <w:top w:val="nil"/>
              <w:left w:val="nil"/>
              <w:bottom w:val="single" w:sz="4" w:space="0" w:color="auto"/>
              <w:right w:val="single" w:sz="4" w:space="0" w:color="auto"/>
            </w:tcBorders>
            <w:shd w:val="clear" w:color="000000" w:fill="FFFFFF"/>
            <w:vAlign w:val="center"/>
            <w:hideMark/>
          </w:tcPr>
          <w:p w:rsidR="00A32768" w:rsidRPr="00A32768" w:rsidRDefault="00A32768" w:rsidP="00A32768">
            <w:pPr>
              <w:spacing w:after="0" w:line="240" w:lineRule="auto"/>
              <w:rPr>
                <w:rFonts w:ascii="DINPro-Regular" w:eastAsia="Times New Roman" w:hAnsi="DINPro-Regular" w:cs="Calibri"/>
                <w:color w:val="222B35"/>
                <w:sz w:val="12"/>
                <w:szCs w:val="12"/>
                <w:lang w:eastAsia="es-MX"/>
              </w:rPr>
            </w:pPr>
            <w:r w:rsidRPr="00A32768">
              <w:rPr>
                <w:rFonts w:ascii="DINPro-Regular" w:eastAsia="Times New Roman" w:hAnsi="DINPro-Regular" w:cs="Calibri"/>
                <w:color w:val="222B35"/>
                <w:sz w:val="12"/>
                <w:szCs w:val="12"/>
                <w:lang w:eastAsia="es-MX"/>
              </w:rPr>
              <w:t>Reestructura de Deuda</w:t>
            </w:r>
          </w:p>
        </w:tc>
      </w:tr>
      <w:tr w:rsidR="00A32768" w:rsidRPr="00A32768" w:rsidTr="00CC64AE">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rsidR="00A32768" w:rsidRPr="00A32768" w:rsidRDefault="00A32768" w:rsidP="00A32768">
            <w:pPr>
              <w:spacing w:after="0" w:line="240" w:lineRule="auto"/>
              <w:rPr>
                <w:rFonts w:ascii="DINPro-Regular" w:eastAsia="Times New Roman" w:hAnsi="DINPro-Regular" w:cs="Calibri"/>
                <w:color w:val="222B35"/>
                <w:sz w:val="12"/>
                <w:szCs w:val="12"/>
                <w:lang w:eastAsia="es-MX"/>
              </w:rPr>
            </w:pPr>
            <w:r w:rsidRPr="00A32768">
              <w:rPr>
                <w:rFonts w:ascii="DINPro-Regular" w:eastAsia="Times New Roman" w:hAnsi="DINPro-Regular" w:cs="Calibri"/>
                <w:color w:val="222B35"/>
                <w:sz w:val="12"/>
                <w:szCs w:val="12"/>
                <w:lang w:eastAsia="es-MX"/>
              </w:rPr>
              <w:t>BANORTE</w:t>
            </w:r>
          </w:p>
        </w:tc>
        <w:tc>
          <w:tcPr>
            <w:tcW w:w="1500" w:type="dxa"/>
            <w:tcBorders>
              <w:top w:val="nil"/>
              <w:left w:val="nil"/>
              <w:bottom w:val="single" w:sz="4" w:space="0" w:color="auto"/>
              <w:right w:val="single" w:sz="4" w:space="0" w:color="auto"/>
            </w:tcBorders>
            <w:shd w:val="clear" w:color="000000" w:fill="FFFFFF"/>
            <w:noWrap/>
            <w:vAlign w:val="center"/>
            <w:hideMark/>
          </w:tcPr>
          <w:p w:rsidR="00A32768" w:rsidRPr="00A32768" w:rsidRDefault="00A32768" w:rsidP="00A32768">
            <w:pPr>
              <w:spacing w:after="0" w:line="240" w:lineRule="auto"/>
              <w:jc w:val="right"/>
              <w:rPr>
                <w:rFonts w:ascii="DINPro-Regular" w:eastAsia="Times New Roman" w:hAnsi="DINPro-Regular" w:cs="Calibri"/>
                <w:color w:val="222B35"/>
                <w:sz w:val="12"/>
                <w:szCs w:val="12"/>
                <w:lang w:eastAsia="es-MX"/>
              </w:rPr>
            </w:pPr>
            <w:r w:rsidRPr="00A32768">
              <w:rPr>
                <w:rFonts w:ascii="DINPro-Regular" w:eastAsia="Times New Roman" w:hAnsi="DINPro-Regular" w:cs="Calibri"/>
                <w:color w:val="222B35"/>
                <w:sz w:val="12"/>
                <w:szCs w:val="12"/>
                <w:lang w:eastAsia="es-MX"/>
              </w:rPr>
              <w:t>5,461,000,000</w:t>
            </w:r>
          </w:p>
        </w:tc>
        <w:tc>
          <w:tcPr>
            <w:tcW w:w="1548" w:type="dxa"/>
            <w:tcBorders>
              <w:top w:val="nil"/>
              <w:left w:val="nil"/>
              <w:bottom w:val="single" w:sz="4" w:space="0" w:color="auto"/>
              <w:right w:val="single" w:sz="4" w:space="0" w:color="auto"/>
            </w:tcBorders>
            <w:shd w:val="clear" w:color="000000" w:fill="FFFFFF"/>
            <w:noWrap/>
            <w:vAlign w:val="center"/>
            <w:hideMark/>
          </w:tcPr>
          <w:p w:rsidR="00A32768" w:rsidRPr="00A32768" w:rsidRDefault="00A32768" w:rsidP="00A32768">
            <w:pPr>
              <w:spacing w:after="0" w:line="240" w:lineRule="auto"/>
              <w:jc w:val="right"/>
              <w:rPr>
                <w:rFonts w:ascii="DINPro-Regular" w:eastAsia="Times New Roman" w:hAnsi="DINPro-Regular" w:cs="Calibri"/>
                <w:color w:val="222B35"/>
                <w:sz w:val="12"/>
                <w:szCs w:val="12"/>
                <w:lang w:eastAsia="es-MX"/>
              </w:rPr>
            </w:pPr>
            <w:r w:rsidRPr="00A32768">
              <w:rPr>
                <w:rFonts w:ascii="DINPro-Regular" w:eastAsia="Times New Roman" w:hAnsi="DINPro-Regular" w:cs="Calibri"/>
                <w:color w:val="222B35"/>
                <w:sz w:val="12"/>
                <w:szCs w:val="12"/>
                <w:lang w:eastAsia="es-MX"/>
              </w:rPr>
              <w:t>5,210,427,391</w:t>
            </w:r>
          </w:p>
        </w:tc>
        <w:tc>
          <w:tcPr>
            <w:tcW w:w="1134" w:type="dxa"/>
            <w:tcBorders>
              <w:top w:val="nil"/>
              <w:left w:val="nil"/>
              <w:bottom w:val="single" w:sz="4" w:space="0" w:color="auto"/>
              <w:right w:val="single" w:sz="4" w:space="0" w:color="auto"/>
            </w:tcBorders>
            <w:shd w:val="clear" w:color="000000" w:fill="FFFFFF"/>
            <w:noWrap/>
            <w:vAlign w:val="center"/>
            <w:hideMark/>
          </w:tcPr>
          <w:p w:rsidR="00A32768" w:rsidRPr="00A32768" w:rsidRDefault="00A32768" w:rsidP="00A32768">
            <w:pPr>
              <w:spacing w:after="0" w:line="240" w:lineRule="auto"/>
              <w:jc w:val="center"/>
              <w:rPr>
                <w:rFonts w:ascii="DINPro-Regular" w:eastAsia="Times New Roman" w:hAnsi="DINPro-Regular" w:cs="Calibri"/>
                <w:color w:val="222B35"/>
                <w:sz w:val="12"/>
                <w:szCs w:val="12"/>
                <w:lang w:eastAsia="es-MX"/>
              </w:rPr>
            </w:pPr>
            <w:r w:rsidRPr="00A32768">
              <w:rPr>
                <w:rFonts w:ascii="DINPro-Regular" w:eastAsia="Times New Roman" w:hAnsi="DINPro-Regular" w:cs="Calibri"/>
                <w:color w:val="222B35"/>
                <w:sz w:val="12"/>
                <w:szCs w:val="12"/>
                <w:lang w:eastAsia="es-MX"/>
              </w:rPr>
              <w:t>01/11/2037</w:t>
            </w:r>
          </w:p>
        </w:tc>
        <w:tc>
          <w:tcPr>
            <w:tcW w:w="1129" w:type="dxa"/>
            <w:tcBorders>
              <w:top w:val="nil"/>
              <w:left w:val="nil"/>
              <w:bottom w:val="single" w:sz="4" w:space="0" w:color="auto"/>
              <w:right w:val="single" w:sz="4" w:space="0" w:color="auto"/>
            </w:tcBorders>
            <w:shd w:val="clear" w:color="000000" w:fill="FFFFFF"/>
            <w:vAlign w:val="center"/>
            <w:hideMark/>
          </w:tcPr>
          <w:p w:rsidR="00A32768" w:rsidRPr="00A32768" w:rsidRDefault="00A32768" w:rsidP="00A32768">
            <w:pPr>
              <w:spacing w:after="0" w:line="240" w:lineRule="auto"/>
              <w:rPr>
                <w:rFonts w:ascii="DINPro-Regular" w:eastAsia="Times New Roman" w:hAnsi="DINPro-Regular" w:cs="Calibri"/>
                <w:color w:val="222B35"/>
                <w:sz w:val="12"/>
                <w:szCs w:val="12"/>
                <w:lang w:eastAsia="es-MX"/>
              </w:rPr>
            </w:pPr>
            <w:r w:rsidRPr="00A32768">
              <w:rPr>
                <w:rFonts w:ascii="DINPro-Regular" w:eastAsia="Times New Roman" w:hAnsi="DINPro-Regular" w:cs="Calibri"/>
                <w:color w:val="222B35"/>
                <w:sz w:val="12"/>
                <w:szCs w:val="12"/>
                <w:lang w:eastAsia="es-MX"/>
              </w:rPr>
              <w:t>TIIE</w:t>
            </w:r>
          </w:p>
        </w:tc>
        <w:tc>
          <w:tcPr>
            <w:tcW w:w="855" w:type="dxa"/>
            <w:tcBorders>
              <w:top w:val="nil"/>
              <w:left w:val="nil"/>
              <w:bottom w:val="single" w:sz="4" w:space="0" w:color="auto"/>
              <w:right w:val="single" w:sz="4" w:space="0" w:color="auto"/>
            </w:tcBorders>
            <w:shd w:val="clear" w:color="000000" w:fill="FFFFFF"/>
            <w:vAlign w:val="center"/>
            <w:hideMark/>
          </w:tcPr>
          <w:p w:rsidR="00A32768" w:rsidRPr="00A32768" w:rsidRDefault="00A32768" w:rsidP="00A32768">
            <w:pPr>
              <w:spacing w:after="0" w:line="240" w:lineRule="auto"/>
              <w:jc w:val="right"/>
              <w:rPr>
                <w:rFonts w:ascii="DINPro-Regular" w:eastAsia="Times New Roman" w:hAnsi="DINPro-Regular" w:cs="Calibri"/>
                <w:color w:val="222B35"/>
                <w:sz w:val="13"/>
                <w:szCs w:val="13"/>
                <w:lang w:eastAsia="es-MX"/>
              </w:rPr>
            </w:pPr>
            <w:r w:rsidRPr="00A32768">
              <w:rPr>
                <w:rFonts w:ascii="DINPro-Regular" w:eastAsia="Times New Roman" w:hAnsi="DINPro-Regular" w:cs="Calibri"/>
                <w:color w:val="222B35"/>
                <w:sz w:val="13"/>
                <w:szCs w:val="13"/>
                <w:lang w:eastAsia="es-MX"/>
              </w:rPr>
              <w:t>0.61</w:t>
            </w:r>
          </w:p>
        </w:tc>
        <w:tc>
          <w:tcPr>
            <w:tcW w:w="1562" w:type="dxa"/>
            <w:tcBorders>
              <w:top w:val="nil"/>
              <w:left w:val="nil"/>
              <w:bottom w:val="single" w:sz="4" w:space="0" w:color="auto"/>
              <w:right w:val="single" w:sz="4" w:space="0" w:color="auto"/>
            </w:tcBorders>
            <w:shd w:val="clear" w:color="000000" w:fill="FFFFFF"/>
            <w:vAlign w:val="center"/>
            <w:hideMark/>
          </w:tcPr>
          <w:p w:rsidR="00A32768" w:rsidRPr="00A32768" w:rsidRDefault="00A32768" w:rsidP="00A32768">
            <w:pPr>
              <w:spacing w:after="0" w:line="240" w:lineRule="auto"/>
              <w:rPr>
                <w:rFonts w:ascii="DINPro-Regular" w:eastAsia="Times New Roman" w:hAnsi="DINPro-Regular" w:cs="Calibri"/>
                <w:color w:val="222B35"/>
                <w:sz w:val="12"/>
                <w:szCs w:val="12"/>
                <w:lang w:eastAsia="es-MX"/>
              </w:rPr>
            </w:pPr>
            <w:r w:rsidRPr="00A32768">
              <w:rPr>
                <w:rFonts w:ascii="DINPro-Regular" w:eastAsia="Times New Roman" w:hAnsi="DINPro-Regular" w:cs="Calibri"/>
                <w:color w:val="222B35"/>
                <w:sz w:val="12"/>
                <w:szCs w:val="12"/>
                <w:lang w:eastAsia="es-MX"/>
              </w:rPr>
              <w:t>Reestructura de Deuda</w:t>
            </w:r>
          </w:p>
        </w:tc>
      </w:tr>
      <w:tr w:rsidR="00A32768" w:rsidRPr="00A32768" w:rsidTr="00CC64AE">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rsidR="00A32768" w:rsidRPr="00A32768" w:rsidRDefault="00A32768" w:rsidP="00A32768">
            <w:pPr>
              <w:spacing w:after="0" w:line="240" w:lineRule="auto"/>
              <w:rPr>
                <w:rFonts w:ascii="DINPro-Regular" w:eastAsia="Times New Roman" w:hAnsi="DINPro-Regular" w:cs="Calibri"/>
                <w:color w:val="222B35"/>
                <w:sz w:val="12"/>
                <w:szCs w:val="12"/>
                <w:lang w:eastAsia="es-MX"/>
              </w:rPr>
            </w:pPr>
            <w:r w:rsidRPr="00A32768">
              <w:rPr>
                <w:rFonts w:ascii="DINPro-Regular" w:eastAsia="Times New Roman" w:hAnsi="DINPro-Regular" w:cs="Calibri"/>
                <w:color w:val="222B35"/>
                <w:sz w:val="12"/>
                <w:szCs w:val="12"/>
                <w:lang w:eastAsia="es-MX"/>
              </w:rPr>
              <w:t>SANTANDER</w:t>
            </w:r>
          </w:p>
        </w:tc>
        <w:tc>
          <w:tcPr>
            <w:tcW w:w="1500" w:type="dxa"/>
            <w:tcBorders>
              <w:top w:val="nil"/>
              <w:left w:val="nil"/>
              <w:bottom w:val="single" w:sz="4" w:space="0" w:color="auto"/>
              <w:right w:val="single" w:sz="4" w:space="0" w:color="auto"/>
            </w:tcBorders>
            <w:shd w:val="clear" w:color="000000" w:fill="FFFFFF"/>
            <w:noWrap/>
            <w:vAlign w:val="center"/>
            <w:hideMark/>
          </w:tcPr>
          <w:p w:rsidR="00A32768" w:rsidRPr="00A32768" w:rsidRDefault="00A32768" w:rsidP="00A32768">
            <w:pPr>
              <w:spacing w:after="0" w:line="240" w:lineRule="auto"/>
              <w:jc w:val="right"/>
              <w:rPr>
                <w:rFonts w:ascii="DINPro-Regular" w:eastAsia="Times New Roman" w:hAnsi="DINPro-Regular" w:cs="Calibri"/>
                <w:color w:val="222B35"/>
                <w:sz w:val="12"/>
                <w:szCs w:val="12"/>
                <w:lang w:eastAsia="es-MX"/>
              </w:rPr>
            </w:pPr>
            <w:r w:rsidRPr="00A32768">
              <w:rPr>
                <w:rFonts w:ascii="DINPro-Regular" w:eastAsia="Times New Roman" w:hAnsi="DINPro-Regular" w:cs="Calibri"/>
                <w:color w:val="222B35"/>
                <w:sz w:val="12"/>
                <w:szCs w:val="12"/>
                <w:lang w:eastAsia="es-MX"/>
              </w:rPr>
              <w:t>1,650,000,000</w:t>
            </w:r>
          </w:p>
        </w:tc>
        <w:tc>
          <w:tcPr>
            <w:tcW w:w="1548" w:type="dxa"/>
            <w:tcBorders>
              <w:top w:val="nil"/>
              <w:left w:val="nil"/>
              <w:bottom w:val="single" w:sz="4" w:space="0" w:color="auto"/>
              <w:right w:val="single" w:sz="4" w:space="0" w:color="auto"/>
            </w:tcBorders>
            <w:shd w:val="clear" w:color="000000" w:fill="FFFFFF"/>
            <w:noWrap/>
            <w:vAlign w:val="center"/>
            <w:hideMark/>
          </w:tcPr>
          <w:p w:rsidR="00A32768" w:rsidRPr="00A32768" w:rsidRDefault="00A32768" w:rsidP="00A32768">
            <w:pPr>
              <w:spacing w:after="0" w:line="240" w:lineRule="auto"/>
              <w:jc w:val="right"/>
              <w:rPr>
                <w:rFonts w:ascii="DINPro-Regular" w:eastAsia="Times New Roman" w:hAnsi="DINPro-Regular" w:cs="Calibri"/>
                <w:color w:val="222B35"/>
                <w:sz w:val="12"/>
                <w:szCs w:val="12"/>
                <w:lang w:eastAsia="es-MX"/>
              </w:rPr>
            </w:pPr>
            <w:r w:rsidRPr="00A32768">
              <w:rPr>
                <w:rFonts w:ascii="DINPro-Regular" w:eastAsia="Times New Roman" w:hAnsi="DINPro-Regular" w:cs="Calibri"/>
                <w:color w:val="222B35"/>
                <w:sz w:val="12"/>
                <w:szCs w:val="12"/>
                <w:lang w:eastAsia="es-MX"/>
              </w:rPr>
              <w:t>1,606,814,182</w:t>
            </w:r>
          </w:p>
        </w:tc>
        <w:tc>
          <w:tcPr>
            <w:tcW w:w="1134" w:type="dxa"/>
            <w:tcBorders>
              <w:top w:val="nil"/>
              <w:left w:val="nil"/>
              <w:bottom w:val="single" w:sz="4" w:space="0" w:color="auto"/>
              <w:right w:val="single" w:sz="4" w:space="0" w:color="auto"/>
            </w:tcBorders>
            <w:shd w:val="clear" w:color="000000" w:fill="FFFFFF"/>
            <w:noWrap/>
            <w:vAlign w:val="center"/>
            <w:hideMark/>
          </w:tcPr>
          <w:p w:rsidR="00A32768" w:rsidRPr="00A32768" w:rsidRDefault="00A32768" w:rsidP="00A32768">
            <w:pPr>
              <w:spacing w:after="0" w:line="240" w:lineRule="auto"/>
              <w:jc w:val="center"/>
              <w:rPr>
                <w:rFonts w:ascii="DINPro-Regular" w:eastAsia="Times New Roman" w:hAnsi="DINPro-Regular" w:cs="Calibri"/>
                <w:color w:val="222B35"/>
                <w:sz w:val="12"/>
                <w:szCs w:val="12"/>
                <w:lang w:eastAsia="es-MX"/>
              </w:rPr>
            </w:pPr>
            <w:r w:rsidRPr="00A32768">
              <w:rPr>
                <w:rFonts w:ascii="DINPro-Regular" w:eastAsia="Times New Roman" w:hAnsi="DINPro-Regular" w:cs="Calibri"/>
                <w:color w:val="222B35"/>
                <w:sz w:val="12"/>
                <w:szCs w:val="12"/>
                <w:lang w:eastAsia="es-MX"/>
              </w:rPr>
              <w:t>28/02/2038</w:t>
            </w:r>
          </w:p>
        </w:tc>
        <w:tc>
          <w:tcPr>
            <w:tcW w:w="1129" w:type="dxa"/>
            <w:tcBorders>
              <w:top w:val="nil"/>
              <w:left w:val="nil"/>
              <w:bottom w:val="single" w:sz="4" w:space="0" w:color="auto"/>
              <w:right w:val="single" w:sz="4" w:space="0" w:color="auto"/>
            </w:tcBorders>
            <w:shd w:val="clear" w:color="000000" w:fill="FFFFFF"/>
            <w:vAlign w:val="center"/>
            <w:hideMark/>
          </w:tcPr>
          <w:p w:rsidR="00A32768" w:rsidRPr="00A32768" w:rsidRDefault="00A32768" w:rsidP="00A32768">
            <w:pPr>
              <w:spacing w:after="0" w:line="240" w:lineRule="auto"/>
              <w:rPr>
                <w:rFonts w:ascii="DINPro-Regular" w:eastAsia="Times New Roman" w:hAnsi="DINPro-Regular" w:cs="Calibri"/>
                <w:color w:val="222B35"/>
                <w:sz w:val="12"/>
                <w:szCs w:val="12"/>
                <w:lang w:eastAsia="es-MX"/>
              </w:rPr>
            </w:pPr>
            <w:r w:rsidRPr="00A32768">
              <w:rPr>
                <w:rFonts w:ascii="DINPro-Regular" w:eastAsia="Times New Roman" w:hAnsi="DINPro-Regular" w:cs="Calibri"/>
                <w:color w:val="222B35"/>
                <w:sz w:val="12"/>
                <w:szCs w:val="12"/>
                <w:lang w:eastAsia="es-MX"/>
              </w:rPr>
              <w:t>TIIE</w:t>
            </w:r>
          </w:p>
        </w:tc>
        <w:tc>
          <w:tcPr>
            <w:tcW w:w="855" w:type="dxa"/>
            <w:tcBorders>
              <w:top w:val="nil"/>
              <w:left w:val="nil"/>
              <w:bottom w:val="single" w:sz="4" w:space="0" w:color="auto"/>
              <w:right w:val="single" w:sz="4" w:space="0" w:color="auto"/>
            </w:tcBorders>
            <w:shd w:val="clear" w:color="000000" w:fill="FFFFFF"/>
            <w:vAlign w:val="center"/>
            <w:hideMark/>
          </w:tcPr>
          <w:p w:rsidR="00A32768" w:rsidRPr="00A32768" w:rsidRDefault="00A32768" w:rsidP="00A32768">
            <w:pPr>
              <w:spacing w:after="0" w:line="240" w:lineRule="auto"/>
              <w:jc w:val="right"/>
              <w:rPr>
                <w:rFonts w:ascii="DINPro-Regular" w:eastAsia="Times New Roman" w:hAnsi="DINPro-Regular" w:cs="Calibri"/>
                <w:color w:val="222B35"/>
                <w:sz w:val="13"/>
                <w:szCs w:val="13"/>
                <w:lang w:eastAsia="es-MX"/>
              </w:rPr>
            </w:pPr>
            <w:r w:rsidRPr="00A32768">
              <w:rPr>
                <w:rFonts w:ascii="DINPro-Regular" w:eastAsia="Times New Roman" w:hAnsi="DINPro-Regular" w:cs="Calibri"/>
                <w:color w:val="222B35"/>
                <w:sz w:val="13"/>
                <w:szCs w:val="13"/>
                <w:lang w:eastAsia="es-MX"/>
              </w:rPr>
              <w:t>0.71</w:t>
            </w:r>
          </w:p>
        </w:tc>
        <w:tc>
          <w:tcPr>
            <w:tcW w:w="1562" w:type="dxa"/>
            <w:tcBorders>
              <w:top w:val="nil"/>
              <w:left w:val="nil"/>
              <w:bottom w:val="single" w:sz="4" w:space="0" w:color="auto"/>
              <w:right w:val="single" w:sz="4" w:space="0" w:color="auto"/>
            </w:tcBorders>
            <w:shd w:val="clear" w:color="000000" w:fill="FFFFFF"/>
            <w:vAlign w:val="center"/>
            <w:hideMark/>
          </w:tcPr>
          <w:p w:rsidR="00A32768" w:rsidRPr="00A32768" w:rsidRDefault="00A32768" w:rsidP="00A32768">
            <w:pPr>
              <w:spacing w:after="0" w:line="240" w:lineRule="auto"/>
              <w:rPr>
                <w:rFonts w:ascii="DINPro-Regular" w:eastAsia="Times New Roman" w:hAnsi="DINPro-Regular" w:cs="Calibri"/>
                <w:color w:val="222B35"/>
                <w:sz w:val="12"/>
                <w:szCs w:val="12"/>
                <w:lang w:eastAsia="es-MX"/>
              </w:rPr>
            </w:pPr>
            <w:r w:rsidRPr="00A32768">
              <w:rPr>
                <w:rFonts w:ascii="DINPro-Regular" w:eastAsia="Times New Roman" w:hAnsi="DINPro-Regular" w:cs="Calibri"/>
                <w:color w:val="222B35"/>
                <w:sz w:val="12"/>
                <w:szCs w:val="12"/>
                <w:lang w:eastAsia="es-MX"/>
              </w:rPr>
              <w:t>Inversión Pública Productiva</w:t>
            </w:r>
          </w:p>
        </w:tc>
      </w:tr>
      <w:tr w:rsidR="00A32768" w:rsidRPr="00A32768" w:rsidTr="00CC64AE">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rsidR="00A32768" w:rsidRPr="00A32768" w:rsidRDefault="00A32768" w:rsidP="00A32768">
            <w:pPr>
              <w:spacing w:after="0" w:line="240" w:lineRule="auto"/>
              <w:rPr>
                <w:rFonts w:ascii="DINPro-Regular" w:eastAsia="Times New Roman" w:hAnsi="DINPro-Regular" w:cs="Calibri"/>
                <w:color w:val="222B35"/>
                <w:sz w:val="12"/>
                <w:szCs w:val="12"/>
                <w:lang w:eastAsia="es-MX"/>
              </w:rPr>
            </w:pPr>
            <w:r w:rsidRPr="00A32768">
              <w:rPr>
                <w:rFonts w:ascii="DINPro-Regular" w:eastAsia="Times New Roman" w:hAnsi="DINPro-Regular" w:cs="Calibri"/>
                <w:color w:val="222B35"/>
                <w:sz w:val="12"/>
                <w:szCs w:val="12"/>
                <w:lang w:eastAsia="es-MX"/>
              </w:rPr>
              <w:t>BANAMEX</w:t>
            </w:r>
          </w:p>
        </w:tc>
        <w:tc>
          <w:tcPr>
            <w:tcW w:w="1500" w:type="dxa"/>
            <w:tcBorders>
              <w:top w:val="nil"/>
              <w:left w:val="nil"/>
              <w:bottom w:val="single" w:sz="4" w:space="0" w:color="auto"/>
              <w:right w:val="single" w:sz="4" w:space="0" w:color="auto"/>
            </w:tcBorders>
            <w:shd w:val="clear" w:color="000000" w:fill="FFFFFF"/>
            <w:noWrap/>
            <w:vAlign w:val="center"/>
            <w:hideMark/>
          </w:tcPr>
          <w:p w:rsidR="00A32768" w:rsidRPr="00A32768" w:rsidRDefault="00A32768" w:rsidP="00A32768">
            <w:pPr>
              <w:spacing w:after="0" w:line="240" w:lineRule="auto"/>
              <w:jc w:val="right"/>
              <w:rPr>
                <w:rFonts w:ascii="DINPro-Regular" w:eastAsia="Times New Roman" w:hAnsi="DINPro-Regular" w:cs="Calibri"/>
                <w:color w:val="222B35"/>
                <w:sz w:val="12"/>
                <w:szCs w:val="12"/>
                <w:lang w:eastAsia="es-MX"/>
              </w:rPr>
            </w:pPr>
            <w:r w:rsidRPr="00A32768">
              <w:rPr>
                <w:rFonts w:ascii="DINPro-Regular" w:eastAsia="Times New Roman" w:hAnsi="DINPro-Regular" w:cs="Calibri"/>
                <w:color w:val="222B35"/>
                <w:sz w:val="12"/>
                <w:szCs w:val="12"/>
                <w:lang w:eastAsia="es-MX"/>
              </w:rPr>
              <w:t>1,000,000,000</w:t>
            </w:r>
          </w:p>
        </w:tc>
        <w:tc>
          <w:tcPr>
            <w:tcW w:w="1548" w:type="dxa"/>
            <w:tcBorders>
              <w:top w:val="nil"/>
              <w:left w:val="nil"/>
              <w:bottom w:val="single" w:sz="4" w:space="0" w:color="auto"/>
              <w:right w:val="single" w:sz="4" w:space="0" w:color="auto"/>
            </w:tcBorders>
            <w:shd w:val="clear" w:color="000000" w:fill="FFFFFF"/>
            <w:noWrap/>
            <w:vAlign w:val="center"/>
            <w:hideMark/>
          </w:tcPr>
          <w:p w:rsidR="00A32768" w:rsidRPr="00A32768" w:rsidRDefault="00A32768" w:rsidP="00A32768">
            <w:pPr>
              <w:spacing w:after="0" w:line="240" w:lineRule="auto"/>
              <w:jc w:val="right"/>
              <w:rPr>
                <w:rFonts w:ascii="DINPro-Regular" w:eastAsia="Times New Roman" w:hAnsi="DINPro-Regular" w:cs="Calibri"/>
                <w:color w:val="222B35"/>
                <w:sz w:val="12"/>
                <w:szCs w:val="12"/>
                <w:lang w:eastAsia="es-MX"/>
              </w:rPr>
            </w:pPr>
            <w:r w:rsidRPr="00A32768">
              <w:rPr>
                <w:rFonts w:ascii="DINPro-Regular" w:eastAsia="Times New Roman" w:hAnsi="DINPro-Regular" w:cs="Calibri"/>
                <w:color w:val="222B35"/>
                <w:sz w:val="12"/>
                <w:szCs w:val="12"/>
                <w:lang w:eastAsia="es-MX"/>
              </w:rPr>
              <w:t>973,739,027</w:t>
            </w:r>
          </w:p>
        </w:tc>
        <w:tc>
          <w:tcPr>
            <w:tcW w:w="1134" w:type="dxa"/>
            <w:tcBorders>
              <w:top w:val="nil"/>
              <w:left w:val="nil"/>
              <w:bottom w:val="single" w:sz="4" w:space="0" w:color="auto"/>
              <w:right w:val="single" w:sz="4" w:space="0" w:color="auto"/>
            </w:tcBorders>
            <w:shd w:val="clear" w:color="000000" w:fill="FFFFFF"/>
            <w:noWrap/>
            <w:vAlign w:val="center"/>
            <w:hideMark/>
          </w:tcPr>
          <w:p w:rsidR="00A32768" w:rsidRPr="00A32768" w:rsidRDefault="00A32768" w:rsidP="00A32768">
            <w:pPr>
              <w:spacing w:after="0" w:line="240" w:lineRule="auto"/>
              <w:jc w:val="center"/>
              <w:rPr>
                <w:rFonts w:ascii="DINPro-Regular" w:eastAsia="Times New Roman" w:hAnsi="DINPro-Regular" w:cs="Calibri"/>
                <w:color w:val="222B35"/>
                <w:sz w:val="12"/>
                <w:szCs w:val="12"/>
                <w:lang w:eastAsia="es-MX"/>
              </w:rPr>
            </w:pPr>
            <w:r w:rsidRPr="00A32768">
              <w:rPr>
                <w:rFonts w:ascii="DINPro-Regular" w:eastAsia="Times New Roman" w:hAnsi="DINPro-Regular" w:cs="Calibri"/>
                <w:color w:val="222B35"/>
                <w:sz w:val="12"/>
                <w:szCs w:val="12"/>
                <w:lang w:eastAsia="es-MX"/>
              </w:rPr>
              <w:t>28/02/2038</w:t>
            </w:r>
          </w:p>
        </w:tc>
        <w:tc>
          <w:tcPr>
            <w:tcW w:w="1129" w:type="dxa"/>
            <w:tcBorders>
              <w:top w:val="nil"/>
              <w:left w:val="nil"/>
              <w:bottom w:val="single" w:sz="4" w:space="0" w:color="auto"/>
              <w:right w:val="single" w:sz="4" w:space="0" w:color="auto"/>
            </w:tcBorders>
            <w:shd w:val="clear" w:color="000000" w:fill="FFFFFF"/>
            <w:vAlign w:val="center"/>
            <w:hideMark/>
          </w:tcPr>
          <w:p w:rsidR="00A32768" w:rsidRPr="00A32768" w:rsidRDefault="00A32768" w:rsidP="00A32768">
            <w:pPr>
              <w:spacing w:after="0" w:line="240" w:lineRule="auto"/>
              <w:rPr>
                <w:rFonts w:ascii="DINPro-Regular" w:eastAsia="Times New Roman" w:hAnsi="DINPro-Regular" w:cs="Calibri"/>
                <w:color w:val="222B35"/>
                <w:sz w:val="12"/>
                <w:szCs w:val="12"/>
                <w:lang w:eastAsia="es-MX"/>
              </w:rPr>
            </w:pPr>
            <w:r w:rsidRPr="00A32768">
              <w:rPr>
                <w:rFonts w:ascii="DINPro-Regular" w:eastAsia="Times New Roman" w:hAnsi="DINPro-Regular" w:cs="Calibri"/>
                <w:color w:val="222B35"/>
                <w:sz w:val="12"/>
                <w:szCs w:val="12"/>
                <w:lang w:eastAsia="es-MX"/>
              </w:rPr>
              <w:t>TIIE</w:t>
            </w:r>
          </w:p>
        </w:tc>
        <w:tc>
          <w:tcPr>
            <w:tcW w:w="855" w:type="dxa"/>
            <w:tcBorders>
              <w:top w:val="nil"/>
              <w:left w:val="nil"/>
              <w:bottom w:val="single" w:sz="4" w:space="0" w:color="auto"/>
              <w:right w:val="single" w:sz="4" w:space="0" w:color="auto"/>
            </w:tcBorders>
            <w:shd w:val="clear" w:color="000000" w:fill="FFFFFF"/>
            <w:vAlign w:val="center"/>
            <w:hideMark/>
          </w:tcPr>
          <w:p w:rsidR="00A32768" w:rsidRPr="00A32768" w:rsidRDefault="00A32768" w:rsidP="00A32768">
            <w:pPr>
              <w:spacing w:after="0" w:line="240" w:lineRule="auto"/>
              <w:jc w:val="right"/>
              <w:rPr>
                <w:rFonts w:ascii="DINPro-Regular" w:eastAsia="Times New Roman" w:hAnsi="DINPro-Regular" w:cs="Calibri"/>
                <w:color w:val="222B35"/>
                <w:sz w:val="13"/>
                <w:szCs w:val="13"/>
                <w:lang w:eastAsia="es-MX"/>
              </w:rPr>
            </w:pPr>
            <w:r w:rsidRPr="00A32768">
              <w:rPr>
                <w:rFonts w:ascii="DINPro-Regular" w:eastAsia="Times New Roman" w:hAnsi="DINPro-Regular" w:cs="Calibri"/>
                <w:color w:val="222B35"/>
                <w:sz w:val="13"/>
                <w:szCs w:val="13"/>
                <w:lang w:eastAsia="es-MX"/>
              </w:rPr>
              <w:t>0.62</w:t>
            </w:r>
          </w:p>
        </w:tc>
        <w:tc>
          <w:tcPr>
            <w:tcW w:w="1562" w:type="dxa"/>
            <w:tcBorders>
              <w:top w:val="nil"/>
              <w:left w:val="nil"/>
              <w:bottom w:val="single" w:sz="4" w:space="0" w:color="auto"/>
              <w:right w:val="single" w:sz="4" w:space="0" w:color="auto"/>
            </w:tcBorders>
            <w:shd w:val="clear" w:color="000000" w:fill="FFFFFF"/>
            <w:vAlign w:val="center"/>
            <w:hideMark/>
          </w:tcPr>
          <w:p w:rsidR="00A32768" w:rsidRPr="00A32768" w:rsidRDefault="00A32768" w:rsidP="00A32768">
            <w:pPr>
              <w:spacing w:after="0" w:line="240" w:lineRule="auto"/>
              <w:rPr>
                <w:rFonts w:ascii="DINPro-Regular" w:eastAsia="Times New Roman" w:hAnsi="DINPro-Regular" w:cs="Calibri"/>
                <w:color w:val="222B35"/>
                <w:sz w:val="12"/>
                <w:szCs w:val="12"/>
                <w:lang w:eastAsia="es-MX"/>
              </w:rPr>
            </w:pPr>
            <w:r w:rsidRPr="00A32768">
              <w:rPr>
                <w:rFonts w:ascii="DINPro-Regular" w:eastAsia="Times New Roman" w:hAnsi="DINPro-Regular" w:cs="Calibri"/>
                <w:color w:val="222B35"/>
                <w:sz w:val="12"/>
                <w:szCs w:val="12"/>
                <w:lang w:eastAsia="es-MX"/>
              </w:rPr>
              <w:t>Inversión Pública Productiva</w:t>
            </w:r>
          </w:p>
        </w:tc>
      </w:tr>
      <w:tr w:rsidR="00A32768" w:rsidRPr="00A32768" w:rsidTr="00CC64AE">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rsidR="00A32768" w:rsidRPr="00A32768" w:rsidRDefault="00A32768" w:rsidP="00A32768">
            <w:pPr>
              <w:spacing w:after="0" w:line="240" w:lineRule="auto"/>
              <w:rPr>
                <w:rFonts w:ascii="DINPro-Regular" w:eastAsia="Times New Roman" w:hAnsi="DINPro-Regular" w:cs="Calibri"/>
                <w:color w:val="222B35"/>
                <w:sz w:val="12"/>
                <w:szCs w:val="12"/>
                <w:lang w:eastAsia="es-MX"/>
              </w:rPr>
            </w:pPr>
            <w:r w:rsidRPr="00A32768">
              <w:rPr>
                <w:rFonts w:ascii="DINPro-Regular" w:eastAsia="Times New Roman" w:hAnsi="DINPro-Regular" w:cs="Calibri"/>
                <w:color w:val="222B35"/>
                <w:sz w:val="12"/>
                <w:szCs w:val="12"/>
                <w:lang w:eastAsia="es-MX"/>
              </w:rPr>
              <w:t xml:space="preserve">BANCOMER </w:t>
            </w:r>
          </w:p>
        </w:tc>
        <w:tc>
          <w:tcPr>
            <w:tcW w:w="1500" w:type="dxa"/>
            <w:tcBorders>
              <w:top w:val="nil"/>
              <w:left w:val="nil"/>
              <w:bottom w:val="single" w:sz="4" w:space="0" w:color="auto"/>
              <w:right w:val="single" w:sz="4" w:space="0" w:color="auto"/>
            </w:tcBorders>
            <w:shd w:val="clear" w:color="000000" w:fill="FFFFFF"/>
            <w:noWrap/>
            <w:vAlign w:val="center"/>
            <w:hideMark/>
          </w:tcPr>
          <w:p w:rsidR="00A32768" w:rsidRPr="00A32768" w:rsidRDefault="00A32768" w:rsidP="00A32768">
            <w:pPr>
              <w:spacing w:after="0" w:line="240" w:lineRule="auto"/>
              <w:jc w:val="right"/>
              <w:rPr>
                <w:rFonts w:ascii="DINPro-Regular" w:eastAsia="Times New Roman" w:hAnsi="DINPro-Regular" w:cs="Calibri"/>
                <w:color w:val="222B35"/>
                <w:sz w:val="12"/>
                <w:szCs w:val="12"/>
                <w:lang w:eastAsia="es-MX"/>
              </w:rPr>
            </w:pPr>
            <w:r w:rsidRPr="00A32768">
              <w:rPr>
                <w:rFonts w:ascii="DINPro-Regular" w:eastAsia="Times New Roman" w:hAnsi="DINPro-Regular" w:cs="Calibri"/>
                <w:color w:val="222B35"/>
                <w:sz w:val="12"/>
                <w:szCs w:val="12"/>
                <w:lang w:eastAsia="es-MX"/>
              </w:rPr>
              <w:t>500,000,000</w:t>
            </w:r>
          </w:p>
        </w:tc>
        <w:tc>
          <w:tcPr>
            <w:tcW w:w="1548" w:type="dxa"/>
            <w:tcBorders>
              <w:top w:val="nil"/>
              <w:left w:val="nil"/>
              <w:bottom w:val="single" w:sz="4" w:space="0" w:color="auto"/>
              <w:right w:val="single" w:sz="4" w:space="0" w:color="auto"/>
            </w:tcBorders>
            <w:shd w:val="clear" w:color="000000" w:fill="FFFFFF"/>
            <w:noWrap/>
            <w:vAlign w:val="center"/>
            <w:hideMark/>
          </w:tcPr>
          <w:p w:rsidR="00A32768" w:rsidRPr="00A32768" w:rsidRDefault="00A32768" w:rsidP="00A32768">
            <w:pPr>
              <w:spacing w:after="0" w:line="240" w:lineRule="auto"/>
              <w:jc w:val="right"/>
              <w:rPr>
                <w:rFonts w:ascii="DINPro-Regular" w:eastAsia="Times New Roman" w:hAnsi="DINPro-Regular" w:cs="Calibri"/>
                <w:color w:val="222B35"/>
                <w:sz w:val="12"/>
                <w:szCs w:val="12"/>
                <w:lang w:eastAsia="es-MX"/>
              </w:rPr>
            </w:pPr>
            <w:r w:rsidRPr="00A32768">
              <w:rPr>
                <w:rFonts w:ascii="DINPro-Regular" w:eastAsia="Times New Roman" w:hAnsi="DINPro-Regular" w:cs="Calibri"/>
                <w:color w:val="222B35"/>
                <w:sz w:val="12"/>
                <w:szCs w:val="12"/>
                <w:lang w:eastAsia="es-MX"/>
              </w:rPr>
              <w:t>484,660,637</w:t>
            </w:r>
          </w:p>
        </w:tc>
        <w:tc>
          <w:tcPr>
            <w:tcW w:w="1134" w:type="dxa"/>
            <w:tcBorders>
              <w:top w:val="nil"/>
              <w:left w:val="nil"/>
              <w:bottom w:val="single" w:sz="4" w:space="0" w:color="auto"/>
              <w:right w:val="single" w:sz="4" w:space="0" w:color="auto"/>
            </w:tcBorders>
            <w:shd w:val="clear" w:color="000000" w:fill="FFFFFF"/>
            <w:noWrap/>
            <w:vAlign w:val="center"/>
            <w:hideMark/>
          </w:tcPr>
          <w:p w:rsidR="00A32768" w:rsidRPr="00A32768" w:rsidRDefault="00A32768" w:rsidP="00A32768">
            <w:pPr>
              <w:spacing w:after="0" w:line="240" w:lineRule="auto"/>
              <w:jc w:val="center"/>
              <w:rPr>
                <w:rFonts w:ascii="DINPro-Regular" w:eastAsia="Times New Roman" w:hAnsi="DINPro-Regular" w:cs="Calibri"/>
                <w:color w:val="222B35"/>
                <w:sz w:val="12"/>
                <w:szCs w:val="12"/>
                <w:lang w:eastAsia="es-MX"/>
              </w:rPr>
            </w:pPr>
            <w:r w:rsidRPr="00A32768">
              <w:rPr>
                <w:rFonts w:ascii="DINPro-Regular" w:eastAsia="Times New Roman" w:hAnsi="DINPro-Regular" w:cs="Calibri"/>
                <w:color w:val="222B35"/>
                <w:sz w:val="12"/>
                <w:szCs w:val="12"/>
                <w:lang w:eastAsia="es-MX"/>
              </w:rPr>
              <w:t>28/02/2038</w:t>
            </w:r>
          </w:p>
        </w:tc>
        <w:tc>
          <w:tcPr>
            <w:tcW w:w="1129" w:type="dxa"/>
            <w:tcBorders>
              <w:top w:val="nil"/>
              <w:left w:val="nil"/>
              <w:bottom w:val="single" w:sz="4" w:space="0" w:color="auto"/>
              <w:right w:val="single" w:sz="4" w:space="0" w:color="auto"/>
            </w:tcBorders>
            <w:shd w:val="clear" w:color="000000" w:fill="FFFFFF"/>
            <w:vAlign w:val="center"/>
            <w:hideMark/>
          </w:tcPr>
          <w:p w:rsidR="00A32768" w:rsidRPr="00A32768" w:rsidRDefault="00A32768" w:rsidP="00A32768">
            <w:pPr>
              <w:spacing w:after="0" w:line="240" w:lineRule="auto"/>
              <w:rPr>
                <w:rFonts w:ascii="DINPro-Regular" w:eastAsia="Times New Roman" w:hAnsi="DINPro-Regular" w:cs="Calibri"/>
                <w:color w:val="222B35"/>
                <w:sz w:val="12"/>
                <w:szCs w:val="12"/>
                <w:lang w:eastAsia="es-MX"/>
              </w:rPr>
            </w:pPr>
            <w:r w:rsidRPr="00A32768">
              <w:rPr>
                <w:rFonts w:ascii="DINPro-Regular" w:eastAsia="Times New Roman" w:hAnsi="DINPro-Regular" w:cs="Calibri"/>
                <w:color w:val="222B35"/>
                <w:sz w:val="12"/>
                <w:szCs w:val="12"/>
                <w:lang w:eastAsia="es-MX"/>
              </w:rPr>
              <w:t>TIIE</w:t>
            </w:r>
          </w:p>
        </w:tc>
        <w:tc>
          <w:tcPr>
            <w:tcW w:w="855" w:type="dxa"/>
            <w:tcBorders>
              <w:top w:val="nil"/>
              <w:left w:val="nil"/>
              <w:bottom w:val="single" w:sz="4" w:space="0" w:color="auto"/>
              <w:right w:val="single" w:sz="4" w:space="0" w:color="auto"/>
            </w:tcBorders>
            <w:shd w:val="clear" w:color="000000" w:fill="FFFFFF"/>
            <w:vAlign w:val="center"/>
            <w:hideMark/>
          </w:tcPr>
          <w:p w:rsidR="00A32768" w:rsidRPr="00A32768" w:rsidRDefault="00A32768" w:rsidP="00A32768">
            <w:pPr>
              <w:spacing w:after="0" w:line="240" w:lineRule="auto"/>
              <w:jc w:val="right"/>
              <w:rPr>
                <w:rFonts w:ascii="DINPro-Regular" w:eastAsia="Times New Roman" w:hAnsi="DINPro-Regular" w:cs="Calibri"/>
                <w:color w:val="222B35"/>
                <w:sz w:val="13"/>
                <w:szCs w:val="13"/>
                <w:lang w:eastAsia="es-MX"/>
              </w:rPr>
            </w:pPr>
            <w:r w:rsidRPr="00A32768">
              <w:rPr>
                <w:rFonts w:ascii="DINPro-Regular" w:eastAsia="Times New Roman" w:hAnsi="DINPro-Regular" w:cs="Calibri"/>
                <w:color w:val="222B35"/>
                <w:sz w:val="13"/>
                <w:szCs w:val="13"/>
                <w:lang w:eastAsia="es-MX"/>
              </w:rPr>
              <w:t>0.48</w:t>
            </w:r>
          </w:p>
        </w:tc>
        <w:tc>
          <w:tcPr>
            <w:tcW w:w="1562" w:type="dxa"/>
            <w:tcBorders>
              <w:top w:val="nil"/>
              <w:left w:val="nil"/>
              <w:bottom w:val="single" w:sz="4" w:space="0" w:color="auto"/>
              <w:right w:val="single" w:sz="4" w:space="0" w:color="auto"/>
            </w:tcBorders>
            <w:shd w:val="clear" w:color="000000" w:fill="FFFFFF"/>
            <w:vAlign w:val="center"/>
            <w:hideMark/>
          </w:tcPr>
          <w:p w:rsidR="00A32768" w:rsidRPr="00A32768" w:rsidRDefault="00A32768" w:rsidP="00A32768">
            <w:pPr>
              <w:spacing w:after="0" w:line="240" w:lineRule="auto"/>
              <w:rPr>
                <w:rFonts w:ascii="DINPro-Regular" w:eastAsia="Times New Roman" w:hAnsi="DINPro-Regular" w:cs="Calibri"/>
                <w:color w:val="222B35"/>
                <w:sz w:val="12"/>
                <w:szCs w:val="12"/>
                <w:lang w:eastAsia="es-MX"/>
              </w:rPr>
            </w:pPr>
            <w:r w:rsidRPr="00A32768">
              <w:rPr>
                <w:rFonts w:ascii="DINPro-Regular" w:eastAsia="Times New Roman" w:hAnsi="DINPro-Regular" w:cs="Calibri"/>
                <w:color w:val="222B35"/>
                <w:sz w:val="12"/>
                <w:szCs w:val="12"/>
                <w:lang w:eastAsia="es-MX"/>
              </w:rPr>
              <w:t>Inversión Pública Productiva</w:t>
            </w:r>
          </w:p>
        </w:tc>
      </w:tr>
      <w:tr w:rsidR="00A32768" w:rsidRPr="00A32768" w:rsidTr="00CC64AE">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rsidR="00A32768" w:rsidRPr="00A32768" w:rsidRDefault="00A32768" w:rsidP="00A32768">
            <w:pPr>
              <w:spacing w:after="0" w:line="240" w:lineRule="auto"/>
              <w:rPr>
                <w:rFonts w:ascii="DINPro-Regular" w:eastAsia="Times New Roman" w:hAnsi="DINPro-Regular" w:cs="Calibri"/>
                <w:color w:val="222B35"/>
                <w:sz w:val="12"/>
                <w:szCs w:val="12"/>
                <w:lang w:eastAsia="es-MX"/>
              </w:rPr>
            </w:pPr>
            <w:r w:rsidRPr="00A32768">
              <w:rPr>
                <w:rFonts w:ascii="DINPro-Regular" w:eastAsia="Times New Roman" w:hAnsi="DINPro-Regular" w:cs="Calibri"/>
                <w:color w:val="222B35"/>
                <w:sz w:val="12"/>
                <w:szCs w:val="12"/>
                <w:lang w:eastAsia="es-MX"/>
              </w:rPr>
              <w:t xml:space="preserve">BANCOMER </w:t>
            </w:r>
          </w:p>
        </w:tc>
        <w:tc>
          <w:tcPr>
            <w:tcW w:w="1500" w:type="dxa"/>
            <w:tcBorders>
              <w:top w:val="nil"/>
              <w:left w:val="nil"/>
              <w:bottom w:val="single" w:sz="4" w:space="0" w:color="auto"/>
              <w:right w:val="single" w:sz="4" w:space="0" w:color="auto"/>
            </w:tcBorders>
            <w:shd w:val="clear" w:color="000000" w:fill="FFFFFF"/>
            <w:noWrap/>
            <w:vAlign w:val="center"/>
            <w:hideMark/>
          </w:tcPr>
          <w:p w:rsidR="00A32768" w:rsidRPr="00A32768" w:rsidRDefault="00A32768" w:rsidP="00A32768">
            <w:pPr>
              <w:spacing w:after="0" w:line="240" w:lineRule="auto"/>
              <w:jc w:val="right"/>
              <w:rPr>
                <w:rFonts w:ascii="DINPro-Regular" w:eastAsia="Times New Roman" w:hAnsi="DINPro-Regular" w:cs="Calibri"/>
                <w:color w:val="222B35"/>
                <w:sz w:val="12"/>
                <w:szCs w:val="12"/>
                <w:lang w:eastAsia="es-MX"/>
              </w:rPr>
            </w:pPr>
            <w:r w:rsidRPr="00A32768">
              <w:rPr>
                <w:rFonts w:ascii="DINPro-Regular" w:eastAsia="Times New Roman" w:hAnsi="DINPro-Regular" w:cs="Calibri"/>
                <w:color w:val="222B35"/>
                <w:sz w:val="12"/>
                <w:szCs w:val="12"/>
                <w:lang w:eastAsia="es-MX"/>
              </w:rPr>
              <w:t>994,864,167</w:t>
            </w:r>
          </w:p>
        </w:tc>
        <w:tc>
          <w:tcPr>
            <w:tcW w:w="1548" w:type="dxa"/>
            <w:tcBorders>
              <w:top w:val="nil"/>
              <w:left w:val="nil"/>
              <w:bottom w:val="single" w:sz="4" w:space="0" w:color="auto"/>
              <w:right w:val="single" w:sz="4" w:space="0" w:color="auto"/>
            </w:tcBorders>
            <w:shd w:val="clear" w:color="000000" w:fill="FFFFFF"/>
            <w:noWrap/>
            <w:vAlign w:val="center"/>
            <w:hideMark/>
          </w:tcPr>
          <w:p w:rsidR="00A32768" w:rsidRPr="00A32768" w:rsidRDefault="00A32768" w:rsidP="00A32768">
            <w:pPr>
              <w:spacing w:after="0" w:line="240" w:lineRule="auto"/>
              <w:jc w:val="right"/>
              <w:rPr>
                <w:rFonts w:ascii="DINPro-Regular" w:eastAsia="Times New Roman" w:hAnsi="DINPro-Regular" w:cs="Calibri"/>
                <w:color w:val="222B35"/>
                <w:sz w:val="12"/>
                <w:szCs w:val="12"/>
                <w:lang w:eastAsia="es-MX"/>
              </w:rPr>
            </w:pPr>
            <w:r w:rsidRPr="00A32768">
              <w:rPr>
                <w:rFonts w:ascii="DINPro-Regular" w:eastAsia="Times New Roman" w:hAnsi="DINPro-Regular" w:cs="Calibri"/>
                <w:color w:val="222B35"/>
                <w:sz w:val="12"/>
                <w:szCs w:val="12"/>
                <w:lang w:eastAsia="es-MX"/>
              </w:rPr>
              <w:t>960,603,463</w:t>
            </w:r>
          </w:p>
        </w:tc>
        <w:tc>
          <w:tcPr>
            <w:tcW w:w="1134" w:type="dxa"/>
            <w:tcBorders>
              <w:top w:val="nil"/>
              <w:left w:val="nil"/>
              <w:bottom w:val="single" w:sz="4" w:space="0" w:color="auto"/>
              <w:right w:val="single" w:sz="4" w:space="0" w:color="auto"/>
            </w:tcBorders>
            <w:shd w:val="clear" w:color="000000" w:fill="FFFFFF"/>
            <w:noWrap/>
            <w:vAlign w:val="center"/>
            <w:hideMark/>
          </w:tcPr>
          <w:p w:rsidR="00A32768" w:rsidRPr="00A32768" w:rsidRDefault="00A32768" w:rsidP="00A32768">
            <w:pPr>
              <w:spacing w:after="0" w:line="240" w:lineRule="auto"/>
              <w:jc w:val="center"/>
              <w:rPr>
                <w:rFonts w:ascii="DINPro-Regular" w:eastAsia="Times New Roman" w:hAnsi="DINPro-Regular" w:cs="Calibri"/>
                <w:color w:val="222B35"/>
                <w:sz w:val="12"/>
                <w:szCs w:val="12"/>
                <w:lang w:eastAsia="es-MX"/>
              </w:rPr>
            </w:pPr>
            <w:r w:rsidRPr="00A32768">
              <w:rPr>
                <w:rFonts w:ascii="DINPro-Regular" w:eastAsia="Times New Roman" w:hAnsi="DINPro-Regular" w:cs="Calibri"/>
                <w:color w:val="222B35"/>
                <w:sz w:val="12"/>
                <w:szCs w:val="12"/>
                <w:lang w:eastAsia="es-MX"/>
              </w:rPr>
              <w:t>13/11/2037</w:t>
            </w:r>
          </w:p>
        </w:tc>
        <w:tc>
          <w:tcPr>
            <w:tcW w:w="1129" w:type="dxa"/>
            <w:tcBorders>
              <w:top w:val="nil"/>
              <w:left w:val="nil"/>
              <w:bottom w:val="single" w:sz="4" w:space="0" w:color="auto"/>
              <w:right w:val="single" w:sz="4" w:space="0" w:color="auto"/>
            </w:tcBorders>
            <w:shd w:val="clear" w:color="000000" w:fill="FFFFFF"/>
            <w:vAlign w:val="center"/>
            <w:hideMark/>
          </w:tcPr>
          <w:p w:rsidR="00A32768" w:rsidRPr="00A32768" w:rsidRDefault="00A32768" w:rsidP="00A32768">
            <w:pPr>
              <w:spacing w:after="0" w:line="240" w:lineRule="auto"/>
              <w:rPr>
                <w:rFonts w:ascii="DINPro-Regular" w:eastAsia="Times New Roman" w:hAnsi="DINPro-Regular" w:cs="Calibri"/>
                <w:color w:val="222B35"/>
                <w:sz w:val="12"/>
                <w:szCs w:val="12"/>
                <w:lang w:eastAsia="es-MX"/>
              </w:rPr>
            </w:pPr>
            <w:r w:rsidRPr="00A32768">
              <w:rPr>
                <w:rFonts w:ascii="DINPro-Regular" w:eastAsia="Times New Roman" w:hAnsi="DINPro-Regular" w:cs="Calibri"/>
                <w:color w:val="222B35"/>
                <w:sz w:val="12"/>
                <w:szCs w:val="12"/>
                <w:lang w:eastAsia="es-MX"/>
              </w:rPr>
              <w:t>TIIE</w:t>
            </w:r>
          </w:p>
        </w:tc>
        <w:tc>
          <w:tcPr>
            <w:tcW w:w="855" w:type="dxa"/>
            <w:tcBorders>
              <w:top w:val="nil"/>
              <w:left w:val="nil"/>
              <w:bottom w:val="single" w:sz="4" w:space="0" w:color="auto"/>
              <w:right w:val="single" w:sz="4" w:space="0" w:color="auto"/>
            </w:tcBorders>
            <w:shd w:val="clear" w:color="000000" w:fill="FFFFFF"/>
            <w:vAlign w:val="center"/>
            <w:hideMark/>
          </w:tcPr>
          <w:p w:rsidR="00A32768" w:rsidRPr="00A32768" w:rsidRDefault="00A32768" w:rsidP="00A32768">
            <w:pPr>
              <w:spacing w:after="0" w:line="240" w:lineRule="auto"/>
              <w:jc w:val="right"/>
              <w:rPr>
                <w:rFonts w:ascii="DINPro-Regular" w:eastAsia="Times New Roman" w:hAnsi="DINPro-Regular" w:cs="Calibri"/>
                <w:color w:val="222B35"/>
                <w:sz w:val="13"/>
                <w:szCs w:val="13"/>
                <w:lang w:eastAsia="es-MX"/>
              </w:rPr>
            </w:pPr>
            <w:r w:rsidRPr="00A32768">
              <w:rPr>
                <w:rFonts w:ascii="DINPro-Regular" w:eastAsia="Times New Roman" w:hAnsi="DINPro-Regular" w:cs="Calibri"/>
                <w:color w:val="222B35"/>
                <w:sz w:val="13"/>
                <w:szCs w:val="13"/>
                <w:lang w:eastAsia="es-MX"/>
              </w:rPr>
              <w:t>0.52</w:t>
            </w:r>
          </w:p>
        </w:tc>
        <w:tc>
          <w:tcPr>
            <w:tcW w:w="1562" w:type="dxa"/>
            <w:tcBorders>
              <w:top w:val="nil"/>
              <w:left w:val="nil"/>
              <w:bottom w:val="single" w:sz="4" w:space="0" w:color="auto"/>
              <w:right w:val="single" w:sz="4" w:space="0" w:color="auto"/>
            </w:tcBorders>
            <w:shd w:val="clear" w:color="000000" w:fill="FFFFFF"/>
            <w:vAlign w:val="center"/>
            <w:hideMark/>
          </w:tcPr>
          <w:p w:rsidR="00A32768" w:rsidRPr="00A32768" w:rsidRDefault="00A32768" w:rsidP="00A32768">
            <w:pPr>
              <w:spacing w:after="0" w:line="240" w:lineRule="auto"/>
              <w:rPr>
                <w:rFonts w:ascii="DINPro-Regular" w:eastAsia="Times New Roman" w:hAnsi="DINPro-Regular" w:cs="Calibri"/>
                <w:color w:val="222B35"/>
                <w:sz w:val="12"/>
                <w:szCs w:val="12"/>
                <w:lang w:eastAsia="es-MX"/>
              </w:rPr>
            </w:pPr>
            <w:r w:rsidRPr="00A32768">
              <w:rPr>
                <w:rFonts w:ascii="DINPro-Regular" w:eastAsia="Times New Roman" w:hAnsi="DINPro-Regular" w:cs="Calibri"/>
                <w:color w:val="222B35"/>
                <w:sz w:val="12"/>
                <w:szCs w:val="12"/>
                <w:lang w:eastAsia="es-MX"/>
              </w:rPr>
              <w:t>Refinanciamiento</w:t>
            </w:r>
          </w:p>
        </w:tc>
      </w:tr>
      <w:tr w:rsidR="00A32768" w:rsidRPr="00A32768" w:rsidTr="00CC64AE">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rsidR="00A32768" w:rsidRPr="00A32768" w:rsidRDefault="00A32768" w:rsidP="00A32768">
            <w:pPr>
              <w:spacing w:after="0" w:line="240" w:lineRule="auto"/>
              <w:rPr>
                <w:rFonts w:ascii="DINPro-Regular" w:eastAsia="Times New Roman" w:hAnsi="DINPro-Regular" w:cs="Calibri"/>
                <w:color w:val="222B35"/>
                <w:sz w:val="12"/>
                <w:szCs w:val="12"/>
                <w:lang w:eastAsia="es-MX"/>
              </w:rPr>
            </w:pPr>
            <w:r w:rsidRPr="00A32768">
              <w:rPr>
                <w:rFonts w:ascii="DINPro-Regular" w:eastAsia="Times New Roman" w:hAnsi="DINPro-Regular" w:cs="Calibri"/>
                <w:color w:val="222B35"/>
                <w:sz w:val="12"/>
                <w:szCs w:val="12"/>
                <w:lang w:eastAsia="es-MX"/>
              </w:rPr>
              <w:t xml:space="preserve">BANCOMER </w:t>
            </w:r>
          </w:p>
        </w:tc>
        <w:tc>
          <w:tcPr>
            <w:tcW w:w="1500" w:type="dxa"/>
            <w:tcBorders>
              <w:top w:val="nil"/>
              <w:left w:val="nil"/>
              <w:bottom w:val="single" w:sz="4" w:space="0" w:color="auto"/>
              <w:right w:val="single" w:sz="4" w:space="0" w:color="auto"/>
            </w:tcBorders>
            <w:shd w:val="clear" w:color="000000" w:fill="FFFFFF"/>
            <w:noWrap/>
            <w:vAlign w:val="center"/>
            <w:hideMark/>
          </w:tcPr>
          <w:p w:rsidR="00A32768" w:rsidRPr="00A32768" w:rsidRDefault="00A32768" w:rsidP="00A32768">
            <w:pPr>
              <w:spacing w:after="0" w:line="240" w:lineRule="auto"/>
              <w:jc w:val="right"/>
              <w:rPr>
                <w:rFonts w:ascii="DINPro-Regular" w:eastAsia="Times New Roman" w:hAnsi="DINPro-Regular" w:cs="Calibri"/>
                <w:color w:val="222B35"/>
                <w:sz w:val="12"/>
                <w:szCs w:val="12"/>
                <w:lang w:eastAsia="es-MX"/>
              </w:rPr>
            </w:pPr>
            <w:r w:rsidRPr="00A32768">
              <w:rPr>
                <w:rFonts w:ascii="DINPro-Regular" w:eastAsia="Times New Roman" w:hAnsi="DINPro-Regular" w:cs="Calibri"/>
                <w:color w:val="222B35"/>
                <w:sz w:val="12"/>
                <w:szCs w:val="12"/>
                <w:lang w:eastAsia="es-MX"/>
              </w:rPr>
              <w:t>968,347,530</w:t>
            </w:r>
          </w:p>
        </w:tc>
        <w:tc>
          <w:tcPr>
            <w:tcW w:w="1548" w:type="dxa"/>
            <w:tcBorders>
              <w:top w:val="nil"/>
              <w:left w:val="nil"/>
              <w:bottom w:val="single" w:sz="4" w:space="0" w:color="auto"/>
              <w:right w:val="single" w:sz="4" w:space="0" w:color="auto"/>
            </w:tcBorders>
            <w:shd w:val="clear" w:color="000000" w:fill="FFFFFF"/>
            <w:noWrap/>
            <w:vAlign w:val="center"/>
            <w:hideMark/>
          </w:tcPr>
          <w:p w:rsidR="00A32768" w:rsidRPr="00A32768" w:rsidRDefault="00A32768" w:rsidP="00A32768">
            <w:pPr>
              <w:spacing w:after="0" w:line="240" w:lineRule="auto"/>
              <w:jc w:val="right"/>
              <w:rPr>
                <w:rFonts w:ascii="DINPro-Regular" w:eastAsia="Times New Roman" w:hAnsi="DINPro-Regular" w:cs="Calibri"/>
                <w:color w:val="222B35"/>
                <w:sz w:val="12"/>
                <w:szCs w:val="12"/>
                <w:lang w:eastAsia="es-MX"/>
              </w:rPr>
            </w:pPr>
            <w:r w:rsidRPr="00A32768">
              <w:rPr>
                <w:rFonts w:ascii="DINPro-Regular" w:eastAsia="Times New Roman" w:hAnsi="DINPro-Regular" w:cs="Calibri"/>
                <w:color w:val="222B35"/>
                <w:sz w:val="12"/>
                <w:szCs w:val="12"/>
                <w:lang w:eastAsia="es-MX"/>
              </w:rPr>
              <w:t>859,746,173</w:t>
            </w:r>
          </w:p>
        </w:tc>
        <w:tc>
          <w:tcPr>
            <w:tcW w:w="1134" w:type="dxa"/>
            <w:tcBorders>
              <w:top w:val="nil"/>
              <w:left w:val="nil"/>
              <w:bottom w:val="single" w:sz="4" w:space="0" w:color="auto"/>
              <w:right w:val="single" w:sz="4" w:space="0" w:color="auto"/>
            </w:tcBorders>
            <w:shd w:val="clear" w:color="000000" w:fill="FFFFFF"/>
            <w:noWrap/>
            <w:vAlign w:val="center"/>
            <w:hideMark/>
          </w:tcPr>
          <w:p w:rsidR="00A32768" w:rsidRPr="00A32768" w:rsidRDefault="00A32768" w:rsidP="00A32768">
            <w:pPr>
              <w:spacing w:after="0" w:line="240" w:lineRule="auto"/>
              <w:jc w:val="center"/>
              <w:rPr>
                <w:rFonts w:ascii="DINPro-Regular" w:eastAsia="Times New Roman" w:hAnsi="DINPro-Regular" w:cs="Calibri"/>
                <w:color w:val="222B35"/>
                <w:sz w:val="12"/>
                <w:szCs w:val="12"/>
                <w:lang w:eastAsia="es-MX"/>
              </w:rPr>
            </w:pPr>
            <w:r w:rsidRPr="00A32768">
              <w:rPr>
                <w:rFonts w:ascii="DINPro-Regular" w:eastAsia="Times New Roman" w:hAnsi="DINPro-Regular" w:cs="Calibri"/>
                <w:color w:val="222B35"/>
                <w:sz w:val="12"/>
                <w:szCs w:val="12"/>
                <w:lang w:eastAsia="es-MX"/>
              </w:rPr>
              <w:t>14/03/2031</w:t>
            </w:r>
          </w:p>
        </w:tc>
        <w:tc>
          <w:tcPr>
            <w:tcW w:w="1129" w:type="dxa"/>
            <w:tcBorders>
              <w:top w:val="nil"/>
              <w:left w:val="nil"/>
              <w:bottom w:val="single" w:sz="4" w:space="0" w:color="auto"/>
              <w:right w:val="single" w:sz="4" w:space="0" w:color="auto"/>
            </w:tcBorders>
            <w:shd w:val="clear" w:color="000000" w:fill="FFFFFF"/>
            <w:vAlign w:val="center"/>
            <w:hideMark/>
          </w:tcPr>
          <w:p w:rsidR="00A32768" w:rsidRPr="00A32768" w:rsidRDefault="00A32768" w:rsidP="00A32768">
            <w:pPr>
              <w:spacing w:after="0" w:line="240" w:lineRule="auto"/>
              <w:rPr>
                <w:rFonts w:ascii="DINPro-Regular" w:eastAsia="Times New Roman" w:hAnsi="DINPro-Regular" w:cs="Calibri"/>
                <w:color w:val="222B35"/>
                <w:sz w:val="12"/>
                <w:szCs w:val="12"/>
                <w:lang w:eastAsia="es-MX"/>
              </w:rPr>
            </w:pPr>
            <w:r w:rsidRPr="00A32768">
              <w:rPr>
                <w:rFonts w:ascii="DINPro-Regular" w:eastAsia="Times New Roman" w:hAnsi="DINPro-Regular" w:cs="Calibri"/>
                <w:color w:val="222B35"/>
                <w:sz w:val="12"/>
                <w:szCs w:val="12"/>
                <w:lang w:eastAsia="es-MX"/>
              </w:rPr>
              <w:t>TIIE</w:t>
            </w:r>
          </w:p>
        </w:tc>
        <w:tc>
          <w:tcPr>
            <w:tcW w:w="855" w:type="dxa"/>
            <w:tcBorders>
              <w:top w:val="nil"/>
              <w:left w:val="nil"/>
              <w:bottom w:val="single" w:sz="4" w:space="0" w:color="auto"/>
              <w:right w:val="single" w:sz="4" w:space="0" w:color="auto"/>
            </w:tcBorders>
            <w:shd w:val="clear" w:color="000000" w:fill="FFFFFF"/>
            <w:vAlign w:val="center"/>
            <w:hideMark/>
          </w:tcPr>
          <w:p w:rsidR="00A32768" w:rsidRPr="00A32768" w:rsidRDefault="00A32768" w:rsidP="00A32768">
            <w:pPr>
              <w:spacing w:after="0" w:line="240" w:lineRule="auto"/>
              <w:jc w:val="right"/>
              <w:rPr>
                <w:rFonts w:ascii="DINPro-Regular" w:eastAsia="Times New Roman" w:hAnsi="DINPro-Regular" w:cs="Calibri"/>
                <w:color w:val="222B35"/>
                <w:sz w:val="13"/>
                <w:szCs w:val="13"/>
                <w:lang w:eastAsia="es-MX"/>
              </w:rPr>
            </w:pPr>
            <w:r w:rsidRPr="00A32768">
              <w:rPr>
                <w:rFonts w:ascii="DINPro-Regular" w:eastAsia="Times New Roman" w:hAnsi="DINPro-Regular" w:cs="Calibri"/>
                <w:color w:val="222B35"/>
                <w:sz w:val="13"/>
                <w:szCs w:val="13"/>
                <w:lang w:eastAsia="es-MX"/>
              </w:rPr>
              <w:t>0.52</w:t>
            </w:r>
          </w:p>
        </w:tc>
        <w:tc>
          <w:tcPr>
            <w:tcW w:w="1562" w:type="dxa"/>
            <w:tcBorders>
              <w:top w:val="nil"/>
              <w:left w:val="nil"/>
              <w:bottom w:val="single" w:sz="4" w:space="0" w:color="auto"/>
              <w:right w:val="single" w:sz="4" w:space="0" w:color="auto"/>
            </w:tcBorders>
            <w:shd w:val="clear" w:color="000000" w:fill="FFFFFF"/>
            <w:vAlign w:val="center"/>
            <w:hideMark/>
          </w:tcPr>
          <w:p w:rsidR="00A32768" w:rsidRPr="00A32768" w:rsidRDefault="00A32768" w:rsidP="00A32768">
            <w:pPr>
              <w:spacing w:after="0" w:line="240" w:lineRule="auto"/>
              <w:rPr>
                <w:rFonts w:ascii="DINPro-Regular" w:eastAsia="Times New Roman" w:hAnsi="DINPro-Regular" w:cs="Calibri"/>
                <w:color w:val="222B35"/>
                <w:sz w:val="12"/>
                <w:szCs w:val="12"/>
                <w:lang w:eastAsia="es-MX"/>
              </w:rPr>
            </w:pPr>
            <w:r w:rsidRPr="00A32768">
              <w:rPr>
                <w:rFonts w:ascii="DINPro-Regular" w:eastAsia="Times New Roman" w:hAnsi="DINPro-Regular" w:cs="Calibri"/>
                <w:color w:val="222B35"/>
                <w:sz w:val="12"/>
                <w:szCs w:val="12"/>
                <w:lang w:eastAsia="es-MX"/>
              </w:rPr>
              <w:t>Refinanciamiento</w:t>
            </w:r>
          </w:p>
        </w:tc>
      </w:tr>
      <w:tr w:rsidR="00A32768" w:rsidRPr="00A32768" w:rsidTr="00CC64AE">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rsidR="00A32768" w:rsidRPr="00A32768" w:rsidRDefault="00A32768" w:rsidP="00A32768">
            <w:pPr>
              <w:spacing w:after="0" w:line="240" w:lineRule="auto"/>
              <w:rPr>
                <w:rFonts w:ascii="DINPro-Regular" w:eastAsia="Times New Roman" w:hAnsi="DINPro-Regular" w:cs="Calibri"/>
                <w:color w:val="222B35"/>
                <w:sz w:val="12"/>
                <w:szCs w:val="12"/>
                <w:lang w:eastAsia="es-MX"/>
              </w:rPr>
            </w:pPr>
            <w:r w:rsidRPr="00A32768">
              <w:rPr>
                <w:rFonts w:ascii="DINPro-Regular" w:eastAsia="Times New Roman" w:hAnsi="DINPro-Regular" w:cs="Calibri"/>
                <w:color w:val="222B35"/>
                <w:sz w:val="12"/>
                <w:szCs w:val="12"/>
                <w:lang w:eastAsia="es-MX"/>
              </w:rPr>
              <w:t xml:space="preserve">BANORTE </w:t>
            </w:r>
          </w:p>
        </w:tc>
        <w:tc>
          <w:tcPr>
            <w:tcW w:w="1500" w:type="dxa"/>
            <w:tcBorders>
              <w:top w:val="nil"/>
              <w:left w:val="nil"/>
              <w:bottom w:val="single" w:sz="4" w:space="0" w:color="auto"/>
              <w:right w:val="single" w:sz="4" w:space="0" w:color="auto"/>
            </w:tcBorders>
            <w:shd w:val="clear" w:color="000000" w:fill="FFFFFF"/>
            <w:noWrap/>
            <w:vAlign w:val="center"/>
            <w:hideMark/>
          </w:tcPr>
          <w:p w:rsidR="00A32768" w:rsidRPr="00A32768" w:rsidRDefault="00A32768" w:rsidP="00A32768">
            <w:pPr>
              <w:spacing w:after="0" w:line="240" w:lineRule="auto"/>
              <w:jc w:val="right"/>
              <w:rPr>
                <w:rFonts w:ascii="DINPro-Regular" w:eastAsia="Times New Roman" w:hAnsi="DINPro-Regular" w:cs="Calibri"/>
                <w:color w:val="222B35"/>
                <w:sz w:val="12"/>
                <w:szCs w:val="12"/>
                <w:lang w:eastAsia="es-MX"/>
              </w:rPr>
            </w:pPr>
            <w:r w:rsidRPr="00A32768">
              <w:rPr>
                <w:rFonts w:ascii="DINPro-Regular" w:eastAsia="Times New Roman" w:hAnsi="DINPro-Regular" w:cs="Calibri"/>
                <w:color w:val="222B35"/>
                <w:sz w:val="12"/>
                <w:szCs w:val="12"/>
                <w:lang w:eastAsia="es-MX"/>
              </w:rPr>
              <w:t>1,500,000,000</w:t>
            </w:r>
          </w:p>
        </w:tc>
        <w:tc>
          <w:tcPr>
            <w:tcW w:w="1548" w:type="dxa"/>
            <w:tcBorders>
              <w:top w:val="nil"/>
              <w:left w:val="nil"/>
              <w:bottom w:val="single" w:sz="4" w:space="0" w:color="auto"/>
              <w:right w:val="single" w:sz="4" w:space="0" w:color="auto"/>
            </w:tcBorders>
            <w:shd w:val="clear" w:color="000000" w:fill="FFFFFF"/>
            <w:noWrap/>
            <w:vAlign w:val="center"/>
            <w:hideMark/>
          </w:tcPr>
          <w:p w:rsidR="00A32768" w:rsidRPr="00A32768" w:rsidRDefault="00A32768" w:rsidP="00A32768">
            <w:pPr>
              <w:spacing w:after="0" w:line="240" w:lineRule="auto"/>
              <w:jc w:val="right"/>
              <w:rPr>
                <w:rFonts w:ascii="DINPro-Regular" w:eastAsia="Times New Roman" w:hAnsi="DINPro-Regular" w:cs="Calibri"/>
                <w:color w:val="222B35"/>
                <w:sz w:val="12"/>
                <w:szCs w:val="12"/>
                <w:lang w:eastAsia="es-MX"/>
              </w:rPr>
            </w:pPr>
            <w:r w:rsidRPr="00A32768">
              <w:rPr>
                <w:rFonts w:ascii="DINPro-Regular" w:eastAsia="Times New Roman" w:hAnsi="DINPro-Regular" w:cs="Calibri"/>
                <w:color w:val="222B35"/>
                <w:sz w:val="12"/>
                <w:szCs w:val="12"/>
                <w:lang w:eastAsia="es-MX"/>
              </w:rPr>
              <w:t>1,500,000,000</w:t>
            </w:r>
          </w:p>
        </w:tc>
        <w:tc>
          <w:tcPr>
            <w:tcW w:w="1134" w:type="dxa"/>
            <w:tcBorders>
              <w:top w:val="nil"/>
              <w:left w:val="nil"/>
              <w:bottom w:val="single" w:sz="4" w:space="0" w:color="auto"/>
              <w:right w:val="single" w:sz="4" w:space="0" w:color="auto"/>
            </w:tcBorders>
            <w:shd w:val="clear" w:color="000000" w:fill="FFFFFF"/>
            <w:noWrap/>
            <w:vAlign w:val="center"/>
            <w:hideMark/>
          </w:tcPr>
          <w:p w:rsidR="00A32768" w:rsidRPr="00A32768" w:rsidRDefault="00A32768" w:rsidP="00A32768">
            <w:pPr>
              <w:spacing w:after="0" w:line="240" w:lineRule="auto"/>
              <w:jc w:val="center"/>
              <w:rPr>
                <w:rFonts w:ascii="DINPro-Regular" w:eastAsia="Times New Roman" w:hAnsi="DINPro-Regular" w:cs="Calibri"/>
                <w:color w:val="222B35"/>
                <w:sz w:val="12"/>
                <w:szCs w:val="12"/>
                <w:lang w:eastAsia="es-MX"/>
              </w:rPr>
            </w:pPr>
            <w:r w:rsidRPr="00A32768">
              <w:rPr>
                <w:rFonts w:ascii="DINPro-Regular" w:eastAsia="Times New Roman" w:hAnsi="DINPro-Regular" w:cs="Calibri"/>
                <w:color w:val="222B35"/>
                <w:sz w:val="12"/>
                <w:szCs w:val="12"/>
                <w:lang w:eastAsia="es-MX"/>
              </w:rPr>
              <w:t>17/12/2040</w:t>
            </w:r>
          </w:p>
        </w:tc>
        <w:tc>
          <w:tcPr>
            <w:tcW w:w="1129" w:type="dxa"/>
            <w:tcBorders>
              <w:top w:val="nil"/>
              <w:left w:val="nil"/>
              <w:bottom w:val="single" w:sz="4" w:space="0" w:color="auto"/>
              <w:right w:val="single" w:sz="4" w:space="0" w:color="auto"/>
            </w:tcBorders>
            <w:shd w:val="clear" w:color="000000" w:fill="FFFFFF"/>
            <w:vAlign w:val="center"/>
            <w:hideMark/>
          </w:tcPr>
          <w:p w:rsidR="00A32768" w:rsidRPr="00A32768" w:rsidRDefault="00A32768" w:rsidP="00A32768">
            <w:pPr>
              <w:spacing w:after="0" w:line="240" w:lineRule="auto"/>
              <w:rPr>
                <w:rFonts w:ascii="DINPro-Regular" w:eastAsia="Times New Roman" w:hAnsi="DINPro-Regular" w:cs="Calibri"/>
                <w:color w:val="222B35"/>
                <w:sz w:val="12"/>
                <w:szCs w:val="12"/>
                <w:lang w:eastAsia="es-MX"/>
              </w:rPr>
            </w:pPr>
            <w:r w:rsidRPr="00A32768">
              <w:rPr>
                <w:rFonts w:ascii="DINPro-Regular" w:eastAsia="Times New Roman" w:hAnsi="DINPro-Regular" w:cs="Calibri"/>
                <w:color w:val="222B35"/>
                <w:sz w:val="12"/>
                <w:szCs w:val="12"/>
                <w:lang w:eastAsia="es-MX"/>
              </w:rPr>
              <w:t>TIIE</w:t>
            </w:r>
          </w:p>
        </w:tc>
        <w:tc>
          <w:tcPr>
            <w:tcW w:w="855" w:type="dxa"/>
            <w:tcBorders>
              <w:top w:val="nil"/>
              <w:left w:val="nil"/>
              <w:bottom w:val="single" w:sz="4" w:space="0" w:color="auto"/>
              <w:right w:val="single" w:sz="4" w:space="0" w:color="auto"/>
            </w:tcBorders>
            <w:shd w:val="clear" w:color="auto" w:fill="auto"/>
            <w:vAlign w:val="center"/>
            <w:hideMark/>
          </w:tcPr>
          <w:p w:rsidR="00A32768" w:rsidRPr="00A32768" w:rsidRDefault="00A32768" w:rsidP="00A32768">
            <w:pPr>
              <w:spacing w:after="0" w:line="240" w:lineRule="auto"/>
              <w:jc w:val="right"/>
              <w:rPr>
                <w:rFonts w:ascii="DINPro-Regular" w:eastAsia="Times New Roman" w:hAnsi="DINPro-Regular" w:cs="Calibri"/>
                <w:color w:val="222B35"/>
                <w:sz w:val="13"/>
                <w:szCs w:val="13"/>
                <w:lang w:eastAsia="es-MX"/>
              </w:rPr>
            </w:pPr>
            <w:r w:rsidRPr="00A32768">
              <w:rPr>
                <w:rFonts w:ascii="DINPro-Regular" w:eastAsia="Times New Roman" w:hAnsi="DINPro-Regular" w:cs="Calibri"/>
                <w:color w:val="222B35"/>
                <w:sz w:val="13"/>
                <w:szCs w:val="13"/>
                <w:lang w:eastAsia="es-MX"/>
              </w:rPr>
              <w:t>1.65</w:t>
            </w:r>
          </w:p>
        </w:tc>
        <w:tc>
          <w:tcPr>
            <w:tcW w:w="1562" w:type="dxa"/>
            <w:tcBorders>
              <w:top w:val="nil"/>
              <w:left w:val="nil"/>
              <w:bottom w:val="single" w:sz="4" w:space="0" w:color="auto"/>
              <w:right w:val="single" w:sz="4" w:space="0" w:color="auto"/>
            </w:tcBorders>
            <w:shd w:val="clear" w:color="000000" w:fill="FFFFFF"/>
            <w:vAlign w:val="center"/>
            <w:hideMark/>
          </w:tcPr>
          <w:p w:rsidR="00A32768" w:rsidRPr="00A32768" w:rsidRDefault="00A32768" w:rsidP="00A32768">
            <w:pPr>
              <w:spacing w:after="0" w:line="240" w:lineRule="auto"/>
              <w:rPr>
                <w:rFonts w:ascii="DINPro-Regular" w:eastAsia="Times New Roman" w:hAnsi="DINPro-Regular" w:cs="Calibri"/>
                <w:color w:val="222B35"/>
                <w:sz w:val="12"/>
                <w:szCs w:val="12"/>
                <w:lang w:eastAsia="es-MX"/>
              </w:rPr>
            </w:pPr>
            <w:r w:rsidRPr="00A32768">
              <w:rPr>
                <w:rFonts w:ascii="DINPro-Regular" w:eastAsia="Times New Roman" w:hAnsi="DINPro-Regular" w:cs="Calibri"/>
                <w:color w:val="222B35"/>
                <w:sz w:val="12"/>
                <w:szCs w:val="12"/>
                <w:lang w:eastAsia="es-MX"/>
              </w:rPr>
              <w:t>Inversión Pública Productiva</w:t>
            </w:r>
          </w:p>
        </w:tc>
      </w:tr>
      <w:tr w:rsidR="00A32768" w:rsidRPr="00A32768" w:rsidTr="00CC64AE">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rsidR="00A32768" w:rsidRPr="00A32768" w:rsidRDefault="00A32768" w:rsidP="00A32768">
            <w:pPr>
              <w:spacing w:after="0" w:line="240" w:lineRule="auto"/>
              <w:rPr>
                <w:rFonts w:ascii="DINPro-Regular" w:eastAsia="Times New Roman" w:hAnsi="DINPro-Regular" w:cs="Calibri"/>
                <w:color w:val="222B35"/>
                <w:sz w:val="12"/>
                <w:szCs w:val="12"/>
                <w:lang w:eastAsia="es-MX"/>
              </w:rPr>
            </w:pPr>
            <w:r w:rsidRPr="00A32768">
              <w:rPr>
                <w:rFonts w:ascii="DINPro-Regular" w:eastAsia="Times New Roman" w:hAnsi="DINPro-Regular" w:cs="Calibri"/>
                <w:color w:val="222B35"/>
                <w:sz w:val="12"/>
                <w:szCs w:val="12"/>
                <w:lang w:eastAsia="es-MX"/>
              </w:rPr>
              <w:t>*BANORTE</w:t>
            </w:r>
          </w:p>
        </w:tc>
        <w:tc>
          <w:tcPr>
            <w:tcW w:w="1500" w:type="dxa"/>
            <w:tcBorders>
              <w:top w:val="nil"/>
              <w:left w:val="nil"/>
              <w:bottom w:val="single" w:sz="4" w:space="0" w:color="auto"/>
              <w:right w:val="single" w:sz="4" w:space="0" w:color="auto"/>
            </w:tcBorders>
            <w:shd w:val="clear" w:color="000000" w:fill="FFFFFF"/>
            <w:noWrap/>
            <w:vAlign w:val="center"/>
            <w:hideMark/>
          </w:tcPr>
          <w:p w:rsidR="00A32768" w:rsidRPr="00A32768" w:rsidRDefault="00A32768" w:rsidP="00A32768">
            <w:pPr>
              <w:spacing w:after="0" w:line="240" w:lineRule="auto"/>
              <w:jc w:val="right"/>
              <w:rPr>
                <w:rFonts w:ascii="DINPro-Regular" w:eastAsia="Times New Roman" w:hAnsi="DINPro-Regular" w:cs="Calibri"/>
                <w:color w:val="222B35"/>
                <w:sz w:val="12"/>
                <w:szCs w:val="12"/>
                <w:lang w:eastAsia="es-MX"/>
              </w:rPr>
            </w:pPr>
            <w:r w:rsidRPr="00A32768">
              <w:rPr>
                <w:rFonts w:ascii="DINPro-Regular" w:eastAsia="Times New Roman" w:hAnsi="DINPro-Regular" w:cs="Calibri"/>
                <w:color w:val="222B35"/>
                <w:sz w:val="12"/>
                <w:szCs w:val="12"/>
                <w:lang w:eastAsia="es-MX"/>
              </w:rPr>
              <w:t>1,200,000,000</w:t>
            </w:r>
          </w:p>
        </w:tc>
        <w:tc>
          <w:tcPr>
            <w:tcW w:w="1548" w:type="dxa"/>
            <w:tcBorders>
              <w:top w:val="nil"/>
              <w:left w:val="nil"/>
              <w:bottom w:val="single" w:sz="4" w:space="0" w:color="auto"/>
              <w:right w:val="single" w:sz="4" w:space="0" w:color="auto"/>
            </w:tcBorders>
            <w:shd w:val="clear" w:color="000000" w:fill="FFFFFF"/>
            <w:noWrap/>
            <w:vAlign w:val="center"/>
            <w:hideMark/>
          </w:tcPr>
          <w:p w:rsidR="00A32768" w:rsidRPr="00A32768" w:rsidRDefault="00A32768" w:rsidP="00A32768">
            <w:pPr>
              <w:spacing w:after="0" w:line="240" w:lineRule="auto"/>
              <w:jc w:val="right"/>
              <w:rPr>
                <w:rFonts w:ascii="DINPro-Regular" w:eastAsia="Times New Roman" w:hAnsi="DINPro-Regular" w:cs="Calibri"/>
                <w:color w:val="222B35"/>
                <w:sz w:val="12"/>
                <w:szCs w:val="12"/>
                <w:lang w:eastAsia="es-MX"/>
              </w:rPr>
            </w:pPr>
            <w:r w:rsidRPr="00A32768">
              <w:rPr>
                <w:rFonts w:ascii="DINPro-Regular" w:eastAsia="Times New Roman" w:hAnsi="DINPro-Regular" w:cs="Calibri"/>
                <w:color w:val="222B35"/>
                <w:sz w:val="12"/>
                <w:szCs w:val="12"/>
                <w:lang w:eastAsia="es-MX"/>
              </w:rPr>
              <w:t>362,000,000</w:t>
            </w:r>
          </w:p>
        </w:tc>
        <w:tc>
          <w:tcPr>
            <w:tcW w:w="1134" w:type="dxa"/>
            <w:tcBorders>
              <w:top w:val="nil"/>
              <w:left w:val="nil"/>
              <w:bottom w:val="single" w:sz="4" w:space="0" w:color="auto"/>
              <w:right w:val="single" w:sz="4" w:space="0" w:color="auto"/>
            </w:tcBorders>
            <w:shd w:val="clear" w:color="000000" w:fill="FFFFFF"/>
            <w:noWrap/>
            <w:vAlign w:val="center"/>
            <w:hideMark/>
          </w:tcPr>
          <w:p w:rsidR="00A32768" w:rsidRPr="00A32768" w:rsidRDefault="00A32768" w:rsidP="00A32768">
            <w:pPr>
              <w:spacing w:after="0" w:line="240" w:lineRule="auto"/>
              <w:jc w:val="center"/>
              <w:rPr>
                <w:rFonts w:ascii="DINPro-Regular" w:eastAsia="Times New Roman" w:hAnsi="DINPro-Regular" w:cs="Calibri"/>
                <w:color w:val="222B35"/>
                <w:sz w:val="12"/>
                <w:szCs w:val="12"/>
                <w:lang w:eastAsia="es-MX"/>
              </w:rPr>
            </w:pPr>
            <w:r w:rsidRPr="00A32768">
              <w:rPr>
                <w:rFonts w:ascii="DINPro-Regular" w:eastAsia="Times New Roman" w:hAnsi="DINPro-Regular" w:cs="Calibri"/>
                <w:color w:val="222B35"/>
                <w:sz w:val="12"/>
                <w:szCs w:val="12"/>
                <w:lang w:eastAsia="es-MX"/>
              </w:rPr>
              <w:t>17/09/2041</w:t>
            </w:r>
          </w:p>
        </w:tc>
        <w:tc>
          <w:tcPr>
            <w:tcW w:w="1129" w:type="dxa"/>
            <w:tcBorders>
              <w:top w:val="nil"/>
              <w:left w:val="nil"/>
              <w:bottom w:val="single" w:sz="4" w:space="0" w:color="auto"/>
              <w:right w:val="single" w:sz="4" w:space="0" w:color="auto"/>
            </w:tcBorders>
            <w:shd w:val="clear" w:color="000000" w:fill="FFFFFF"/>
            <w:vAlign w:val="center"/>
            <w:hideMark/>
          </w:tcPr>
          <w:p w:rsidR="00A32768" w:rsidRPr="00A32768" w:rsidRDefault="00A32768" w:rsidP="00A32768">
            <w:pPr>
              <w:spacing w:after="0" w:line="240" w:lineRule="auto"/>
              <w:rPr>
                <w:rFonts w:ascii="DINPro-Regular" w:eastAsia="Times New Roman" w:hAnsi="DINPro-Regular" w:cs="Calibri"/>
                <w:color w:val="222B35"/>
                <w:sz w:val="12"/>
                <w:szCs w:val="12"/>
                <w:lang w:eastAsia="es-MX"/>
              </w:rPr>
            </w:pPr>
            <w:r w:rsidRPr="00A32768">
              <w:rPr>
                <w:rFonts w:ascii="DINPro-Regular" w:eastAsia="Times New Roman" w:hAnsi="DINPro-Regular" w:cs="Calibri"/>
                <w:color w:val="222B35"/>
                <w:sz w:val="12"/>
                <w:szCs w:val="12"/>
                <w:lang w:eastAsia="es-MX"/>
              </w:rPr>
              <w:t>TIIE</w:t>
            </w:r>
          </w:p>
        </w:tc>
        <w:tc>
          <w:tcPr>
            <w:tcW w:w="855" w:type="dxa"/>
            <w:tcBorders>
              <w:top w:val="nil"/>
              <w:left w:val="nil"/>
              <w:bottom w:val="single" w:sz="4" w:space="0" w:color="auto"/>
              <w:right w:val="single" w:sz="4" w:space="0" w:color="auto"/>
            </w:tcBorders>
            <w:shd w:val="clear" w:color="auto" w:fill="auto"/>
            <w:vAlign w:val="center"/>
            <w:hideMark/>
          </w:tcPr>
          <w:p w:rsidR="00A32768" w:rsidRPr="00A32768" w:rsidRDefault="00A32768" w:rsidP="00A32768">
            <w:pPr>
              <w:spacing w:after="0" w:line="240" w:lineRule="auto"/>
              <w:jc w:val="right"/>
              <w:rPr>
                <w:rFonts w:ascii="DINPro-Regular" w:eastAsia="Times New Roman" w:hAnsi="DINPro-Regular" w:cs="Calibri"/>
                <w:color w:val="222B35"/>
                <w:sz w:val="13"/>
                <w:szCs w:val="13"/>
                <w:lang w:eastAsia="es-MX"/>
              </w:rPr>
            </w:pPr>
            <w:r w:rsidRPr="00A32768">
              <w:rPr>
                <w:rFonts w:ascii="DINPro-Regular" w:eastAsia="Times New Roman" w:hAnsi="DINPro-Regular" w:cs="Calibri"/>
                <w:color w:val="222B35"/>
                <w:sz w:val="13"/>
                <w:szCs w:val="13"/>
                <w:lang w:eastAsia="es-MX"/>
              </w:rPr>
              <w:t>2.58</w:t>
            </w:r>
          </w:p>
        </w:tc>
        <w:tc>
          <w:tcPr>
            <w:tcW w:w="1562" w:type="dxa"/>
            <w:tcBorders>
              <w:top w:val="nil"/>
              <w:left w:val="nil"/>
              <w:bottom w:val="single" w:sz="4" w:space="0" w:color="auto"/>
              <w:right w:val="single" w:sz="4" w:space="0" w:color="auto"/>
            </w:tcBorders>
            <w:shd w:val="clear" w:color="000000" w:fill="FFFFFF"/>
            <w:vAlign w:val="center"/>
            <w:hideMark/>
          </w:tcPr>
          <w:p w:rsidR="00A32768" w:rsidRPr="00A32768" w:rsidRDefault="00A32768" w:rsidP="00A32768">
            <w:pPr>
              <w:spacing w:after="0" w:line="240" w:lineRule="auto"/>
              <w:rPr>
                <w:rFonts w:ascii="DINPro-Regular" w:eastAsia="Times New Roman" w:hAnsi="DINPro-Regular" w:cs="Calibri"/>
                <w:color w:val="222B35"/>
                <w:sz w:val="12"/>
                <w:szCs w:val="12"/>
                <w:lang w:eastAsia="es-MX"/>
              </w:rPr>
            </w:pPr>
            <w:r w:rsidRPr="00A32768">
              <w:rPr>
                <w:rFonts w:ascii="DINPro-Regular" w:eastAsia="Times New Roman" w:hAnsi="DINPro-Regular" w:cs="Calibri"/>
                <w:color w:val="222B35"/>
                <w:sz w:val="12"/>
                <w:szCs w:val="12"/>
                <w:lang w:eastAsia="es-MX"/>
              </w:rPr>
              <w:t>Inversión Pública Productiva</w:t>
            </w:r>
          </w:p>
        </w:tc>
      </w:tr>
      <w:tr w:rsidR="00A32768" w:rsidRPr="00A32768" w:rsidTr="00CC64AE">
        <w:trPr>
          <w:trHeight w:val="290"/>
          <w:jc w:val="center"/>
        </w:trPr>
        <w:tc>
          <w:tcPr>
            <w:tcW w:w="1200" w:type="dxa"/>
            <w:tcBorders>
              <w:top w:val="nil"/>
              <w:left w:val="single" w:sz="4" w:space="0" w:color="auto"/>
              <w:bottom w:val="single" w:sz="4" w:space="0" w:color="auto"/>
              <w:right w:val="single" w:sz="4" w:space="0" w:color="auto"/>
            </w:tcBorders>
            <w:shd w:val="clear" w:color="000000" w:fill="92D050"/>
            <w:noWrap/>
            <w:vAlign w:val="center"/>
            <w:hideMark/>
          </w:tcPr>
          <w:p w:rsidR="00A32768" w:rsidRPr="00A32768" w:rsidRDefault="00A32768" w:rsidP="00A32768">
            <w:pPr>
              <w:spacing w:after="0" w:line="240" w:lineRule="auto"/>
              <w:rPr>
                <w:rFonts w:ascii="DINPro-Regular" w:eastAsia="Times New Roman" w:hAnsi="DINPro-Regular" w:cs="Calibri"/>
                <w:b/>
                <w:bCs/>
                <w:color w:val="222B35"/>
                <w:sz w:val="12"/>
                <w:szCs w:val="12"/>
                <w:lang w:eastAsia="es-MX"/>
              </w:rPr>
            </w:pPr>
            <w:r w:rsidRPr="00A32768">
              <w:rPr>
                <w:rFonts w:ascii="DINPro-Regular" w:eastAsia="Times New Roman" w:hAnsi="DINPro-Regular" w:cs="Calibri"/>
                <w:b/>
                <w:bCs/>
                <w:color w:val="222B35"/>
                <w:sz w:val="12"/>
                <w:szCs w:val="12"/>
                <w:lang w:eastAsia="es-MX"/>
              </w:rPr>
              <w:t>TOTALES</w:t>
            </w:r>
          </w:p>
        </w:tc>
        <w:tc>
          <w:tcPr>
            <w:tcW w:w="1500" w:type="dxa"/>
            <w:tcBorders>
              <w:top w:val="nil"/>
              <w:left w:val="nil"/>
              <w:bottom w:val="single" w:sz="4" w:space="0" w:color="auto"/>
              <w:right w:val="single" w:sz="4" w:space="0" w:color="auto"/>
            </w:tcBorders>
            <w:shd w:val="clear" w:color="000000" w:fill="92D050"/>
            <w:noWrap/>
            <w:vAlign w:val="center"/>
            <w:hideMark/>
          </w:tcPr>
          <w:p w:rsidR="00A32768" w:rsidRPr="00A32768" w:rsidRDefault="00A32768" w:rsidP="00A32768">
            <w:pPr>
              <w:spacing w:after="0" w:line="240" w:lineRule="auto"/>
              <w:jc w:val="right"/>
              <w:rPr>
                <w:rFonts w:ascii="DINPro-Regular" w:eastAsia="Times New Roman" w:hAnsi="DINPro-Regular" w:cs="Calibri"/>
                <w:b/>
                <w:bCs/>
                <w:color w:val="222B35"/>
                <w:sz w:val="12"/>
                <w:szCs w:val="12"/>
                <w:lang w:eastAsia="es-MX"/>
              </w:rPr>
            </w:pPr>
            <w:r w:rsidRPr="00A32768">
              <w:rPr>
                <w:rFonts w:ascii="DINPro-Regular" w:eastAsia="Times New Roman" w:hAnsi="DINPro-Regular" w:cs="Calibri"/>
                <w:b/>
                <w:bCs/>
                <w:color w:val="222B35"/>
                <w:sz w:val="12"/>
                <w:szCs w:val="12"/>
                <w:lang w:eastAsia="es-MX"/>
              </w:rPr>
              <w:t>18,048,500,366</w:t>
            </w:r>
          </w:p>
        </w:tc>
        <w:tc>
          <w:tcPr>
            <w:tcW w:w="1548" w:type="dxa"/>
            <w:tcBorders>
              <w:top w:val="nil"/>
              <w:left w:val="nil"/>
              <w:bottom w:val="single" w:sz="4" w:space="0" w:color="auto"/>
              <w:right w:val="single" w:sz="4" w:space="0" w:color="auto"/>
            </w:tcBorders>
            <w:shd w:val="clear" w:color="000000" w:fill="92D050"/>
            <w:noWrap/>
            <w:vAlign w:val="center"/>
            <w:hideMark/>
          </w:tcPr>
          <w:p w:rsidR="00A32768" w:rsidRPr="00A32768" w:rsidRDefault="00A32768" w:rsidP="00A32768">
            <w:pPr>
              <w:spacing w:after="0" w:line="240" w:lineRule="auto"/>
              <w:jc w:val="right"/>
              <w:rPr>
                <w:rFonts w:ascii="DINPro-Regular" w:eastAsia="Times New Roman" w:hAnsi="DINPro-Regular" w:cs="Calibri"/>
                <w:b/>
                <w:bCs/>
                <w:color w:val="222B35"/>
                <w:sz w:val="12"/>
                <w:szCs w:val="12"/>
                <w:lang w:eastAsia="es-MX"/>
              </w:rPr>
            </w:pPr>
            <w:r w:rsidRPr="00A32768">
              <w:rPr>
                <w:rFonts w:ascii="DINPro-Regular" w:eastAsia="Times New Roman" w:hAnsi="DINPro-Regular" w:cs="Calibri"/>
                <w:b/>
                <w:bCs/>
                <w:color w:val="222B35"/>
                <w:sz w:val="12"/>
                <w:szCs w:val="12"/>
                <w:lang w:eastAsia="es-MX"/>
              </w:rPr>
              <w:t>15,552,312,266</w:t>
            </w:r>
          </w:p>
        </w:tc>
        <w:tc>
          <w:tcPr>
            <w:tcW w:w="1134" w:type="dxa"/>
            <w:tcBorders>
              <w:top w:val="nil"/>
              <w:left w:val="nil"/>
              <w:bottom w:val="single" w:sz="4" w:space="0" w:color="auto"/>
              <w:right w:val="single" w:sz="4" w:space="0" w:color="auto"/>
            </w:tcBorders>
            <w:shd w:val="clear" w:color="000000" w:fill="92D050"/>
            <w:noWrap/>
            <w:vAlign w:val="center"/>
            <w:hideMark/>
          </w:tcPr>
          <w:p w:rsidR="00A32768" w:rsidRPr="00A32768" w:rsidRDefault="00A32768" w:rsidP="00A32768">
            <w:pPr>
              <w:spacing w:after="0" w:line="240" w:lineRule="auto"/>
              <w:jc w:val="center"/>
              <w:rPr>
                <w:rFonts w:ascii="DINPro-Regular" w:eastAsia="Times New Roman" w:hAnsi="DINPro-Regular" w:cs="Calibri"/>
                <w:b/>
                <w:bCs/>
                <w:i/>
                <w:iCs/>
                <w:color w:val="222B35"/>
                <w:sz w:val="12"/>
                <w:szCs w:val="12"/>
                <w:lang w:eastAsia="es-MX"/>
              </w:rPr>
            </w:pPr>
            <w:r w:rsidRPr="00A32768">
              <w:rPr>
                <w:rFonts w:ascii="DINPro-Regular" w:eastAsia="Times New Roman" w:hAnsi="DINPro-Regular" w:cs="Calibri"/>
                <w:b/>
                <w:bCs/>
                <w:i/>
                <w:iCs/>
                <w:color w:val="222B35"/>
                <w:sz w:val="12"/>
                <w:szCs w:val="12"/>
                <w:lang w:eastAsia="es-MX"/>
              </w:rPr>
              <w:t> </w:t>
            </w:r>
          </w:p>
        </w:tc>
        <w:tc>
          <w:tcPr>
            <w:tcW w:w="1129" w:type="dxa"/>
            <w:tcBorders>
              <w:top w:val="nil"/>
              <w:left w:val="nil"/>
              <w:bottom w:val="single" w:sz="4" w:space="0" w:color="auto"/>
              <w:right w:val="single" w:sz="4" w:space="0" w:color="auto"/>
            </w:tcBorders>
            <w:shd w:val="clear" w:color="000000" w:fill="92D050"/>
            <w:vAlign w:val="center"/>
            <w:hideMark/>
          </w:tcPr>
          <w:p w:rsidR="00A32768" w:rsidRPr="00A32768" w:rsidRDefault="00A32768" w:rsidP="00A32768">
            <w:pPr>
              <w:spacing w:after="0" w:line="240" w:lineRule="auto"/>
              <w:rPr>
                <w:rFonts w:ascii="DINPro-Regular" w:eastAsia="Times New Roman" w:hAnsi="DINPro-Regular" w:cs="Calibri"/>
                <w:b/>
                <w:bCs/>
                <w:i/>
                <w:iCs/>
                <w:color w:val="222B35"/>
                <w:sz w:val="12"/>
                <w:szCs w:val="12"/>
                <w:lang w:eastAsia="es-MX"/>
              </w:rPr>
            </w:pPr>
            <w:r w:rsidRPr="00A32768">
              <w:rPr>
                <w:rFonts w:ascii="DINPro-Regular" w:eastAsia="Times New Roman" w:hAnsi="DINPro-Regular" w:cs="Calibri"/>
                <w:b/>
                <w:bCs/>
                <w:i/>
                <w:iCs/>
                <w:color w:val="222B35"/>
                <w:sz w:val="12"/>
                <w:szCs w:val="12"/>
                <w:lang w:eastAsia="es-MX"/>
              </w:rPr>
              <w:t> </w:t>
            </w:r>
          </w:p>
        </w:tc>
        <w:tc>
          <w:tcPr>
            <w:tcW w:w="855" w:type="dxa"/>
            <w:tcBorders>
              <w:top w:val="nil"/>
              <w:left w:val="nil"/>
              <w:bottom w:val="single" w:sz="4" w:space="0" w:color="auto"/>
              <w:right w:val="single" w:sz="4" w:space="0" w:color="auto"/>
            </w:tcBorders>
            <w:shd w:val="clear" w:color="000000" w:fill="92D050"/>
            <w:vAlign w:val="center"/>
            <w:hideMark/>
          </w:tcPr>
          <w:p w:rsidR="00A32768" w:rsidRPr="00A32768" w:rsidRDefault="00A32768" w:rsidP="00A32768">
            <w:pPr>
              <w:spacing w:after="0" w:line="240" w:lineRule="auto"/>
              <w:rPr>
                <w:rFonts w:ascii="DINPro-Regular" w:eastAsia="Times New Roman" w:hAnsi="DINPro-Regular" w:cs="Calibri"/>
                <w:b/>
                <w:bCs/>
                <w:i/>
                <w:iCs/>
                <w:color w:val="222B35"/>
                <w:sz w:val="12"/>
                <w:szCs w:val="12"/>
                <w:lang w:eastAsia="es-MX"/>
              </w:rPr>
            </w:pPr>
            <w:r w:rsidRPr="00A32768">
              <w:rPr>
                <w:rFonts w:ascii="DINPro-Regular" w:eastAsia="Times New Roman" w:hAnsi="DINPro-Regular" w:cs="Calibri"/>
                <w:b/>
                <w:bCs/>
                <w:i/>
                <w:iCs/>
                <w:color w:val="222B35"/>
                <w:sz w:val="12"/>
                <w:szCs w:val="12"/>
                <w:lang w:eastAsia="es-MX"/>
              </w:rPr>
              <w:t> </w:t>
            </w:r>
          </w:p>
        </w:tc>
        <w:tc>
          <w:tcPr>
            <w:tcW w:w="1562" w:type="dxa"/>
            <w:tcBorders>
              <w:top w:val="nil"/>
              <w:left w:val="nil"/>
              <w:bottom w:val="single" w:sz="4" w:space="0" w:color="auto"/>
              <w:right w:val="single" w:sz="4" w:space="0" w:color="auto"/>
            </w:tcBorders>
            <w:shd w:val="clear" w:color="000000" w:fill="92D050"/>
            <w:vAlign w:val="center"/>
            <w:hideMark/>
          </w:tcPr>
          <w:p w:rsidR="00A32768" w:rsidRPr="00A32768" w:rsidRDefault="00A32768" w:rsidP="00A32768">
            <w:pPr>
              <w:spacing w:after="0" w:line="240" w:lineRule="auto"/>
              <w:rPr>
                <w:rFonts w:ascii="DINPro-Regular" w:eastAsia="Times New Roman" w:hAnsi="DINPro-Regular" w:cs="Calibri"/>
                <w:b/>
                <w:bCs/>
                <w:i/>
                <w:iCs/>
                <w:color w:val="222B35"/>
                <w:sz w:val="12"/>
                <w:szCs w:val="12"/>
                <w:lang w:eastAsia="es-MX"/>
              </w:rPr>
            </w:pPr>
            <w:r w:rsidRPr="00A32768">
              <w:rPr>
                <w:rFonts w:ascii="DINPro-Regular" w:eastAsia="Times New Roman" w:hAnsi="DINPro-Regular" w:cs="Calibri"/>
                <w:b/>
                <w:bCs/>
                <w:i/>
                <w:iCs/>
                <w:color w:val="222B35"/>
                <w:sz w:val="12"/>
                <w:szCs w:val="12"/>
                <w:lang w:eastAsia="es-MX"/>
              </w:rPr>
              <w:t> </w:t>
            </w:r>
          </w:p>
        </w:tc>
      </w:tr>
    </w:tbl>
    <w:p w:rsidR="006B5EFE" w:rsidRPr="007E0005" w:rsidRDefault="006B5EFE" w:rsidP="006B5EFE">
      <w:pPr>
        <w:spacing w:after="0" w:line="240" w:lineRule="auto"/>
        <w:jc w:val="both"/>
        <w:rPr>
          <w:rFonts w:ascii="DINPro-Regular" w:eastAsia="Times New Roman" w:hAnsi="DINPro-Regular" w:cs="Calibri"/>
          <w:color w:val="000000"/>
          <w:sz w:val="14"/>
          <w:szCs w:val="14"/>
          <w:lang w:eastAsia="es-MX"/>
        </w:rPr>
      </w:pPr>
      <w:r w:rsidRPr="007E0005">
        <w:rPr>
          <w:rFonts w:ascii="DINPro-Regular" w:eastAsia="Times New Roman" w:hAnsi="DINPro-Regular" w:cs="Calibri"/>
          <w:color w:val="000000"/>
          <w:sz w:val="14"/>
          <w:szCs w:val="14"/>
          <w:lang w:eastAsia="es-MX"/>
        </w:rPr>
        <w:t>*Este crédito se contrató a una tasa del 1.75, pero por inicio sin calificación se cobró el 2.58</w:t>
      </w:r>
    </w:p>
    <w:p w:rsidR="00481157" w:rsidRDefault="00481157" w:rsidP="00B07C73">
      <w:pPr>
        <w:pStyle w:val="Texto"/>
        <w:tabs>
          <w:tab w:val="left" w:pos="680"/>
        </w:tabs>
        <w:spacing w:after="0" w:line="240" w:lineRule="exact"/>
        <w:ind w:left="720" w:firstLine="0"/>
        <w:rPr>
          <w:rFonts w:ascii="DINPro-Regular" w:hAnsi="DINPro-Regular"/>
          <w:b/>
          <w:szCs w:val="18"/>
        </w:rPr>
      </w:pPr>
    </w:p>
    <w:p w:rsidR="00481157" w:rsidRDefault="00B07C73" w:rsidP="00B07C73">
      <w:pPr>
        <w:pStyle w:val="INCISO"/>
        <w:spacing w:after="0" w:line="240" w:lineRule="exact"/>
        <w:ind w:left="0" w:firstLine="0"/>
        <w:rPr>
          <w:rFonts w:ascii="DINPro-Regular" w:hAnsi="DINPro-Regular"/>
          <w:b/>
          <w:lang w:val="es-MX"/>
        </w:rPr>
      </w:pPr>
      <w:r w:rsidRPr="00922B01">
        <w:rPr>
          <w:rFonts w:ascii="DINPro-Regular" w:hAnsi="DINPro-Regular"/>
          <w:b/>
          <w:lang w:val="es-MX"/>
        </w:rPr>
        <w:t xml:space="preserve">     Pago de la Deuda Pública (Amortización, Intereses, Comisiones).</w:t>
      </w:r>
    </w:p>
    <w:p w:rsidR="004C0E38" w:rsidRDefault="004C0E38" w:rsidP="00B07C73">
      <w:pPr>
        <w:pStyle w:val="INCISO"/>
        <w:spacing w:after="0" w:line="240" w:lineRule="exact"/>
        <w:ind w:left="0" w:firstLine="0"/>
        <w:rPr>
          <w:rFonts w:ascii="DINPro-Regular" w:hAnsi="DINPro-Regular"/>
          <w:b/>
          <w:lang w:val="es-MX"/>
        </w:rPr>
      </w:pPr>
      <w:bookmarkStart w:id="4" w:name="_GoBack"/>
      <w:bookmarkEnd w:id="4"/>
    </w:p>
    <w:tbl>
      <w:tblPr>
        <w:tblW w:w="10000" w:type="dxa"/>
        <w:tblCellMar>
          <w:left w:w="70" w:type="dxa"/>
          <w:right w:w="70" w:type="dxa"/>
        </w:tblCellMar>
        <w:tblLook w:val="04A0" w:firstRow="1" w:lastRow="0" w:firstColumn="1" w:lastColumn="0" w:noHBand="0" w:noVBand="1"/>
      </w:tblPr>
      <w:tblGrid>
        <w:gridCol w:w="1316"/>
        <w:gridCol w:w="1437"/>
        <w:gridCol w:w="1258"/>
        <w:gridCol w:w="1178"/>
        <w:gridCol w:w="1378"/>
        <w:gridCol w:w="1197"/>
        <w:gridCol w:w="1158"/>
        <w:gridCol w:w="1078"/>
      </w:tblGrid>
      <w:tr w:rsidR="004C0E38" w:rsidRPr="004C0E38" w:rsidTr="004C0E38">
        <w:trPr>
          <w:trHeight w:val="540"/>
        </w:trPr>
        <w:tc>
          <w:tcPr>
            <w:tcW w:w="1316" w:type="dxa"/>
            <w:tcBorders>
              <w:top w:val="single" w:sz="4" w:space="0" w:color="auto"/>
              <w:left w:val="single" w:sz="4" w:space="0" w:color="auto"/>
              <w:bottom w:val="single" w:sz="4" w:space="0" w:color="auto"/>
              <w:right w:val="single" w:sz="4" w:space="0" w:color="auto"/>
            </w:tcBorders>
            <w:shd w:val="clear" w:color="000000" w:fill="0064A7"/>
            <w:vAlign w:val="center"/>
            <w:hideMark/>
          </w:tcPr>
          <w:p w:rsidR="004C0E38" w:rsidRPr="004C0E38" w:rsidRDefault="004C0E38" w:rsidP="004C0E38">
            <w:pPr>
              <w:spacing w:after="0" w:line="240" w:lineRule="auto"/>
              <w:jc w:val="center"/>
              <w:rPr>
                <w:rFonts w:ascii="DINPro-Regular" w:eastAsia="Times New Roman" w:hAnsi="DINPro-Regular" w:cs="Calibri"/>
                <w:b/>
                <w:bCs/>
                <w:color w:val="FFFFFF"/>
                <w:sz w:val="13"/>
                <w:szCs w:val="13"/>
                <w:lang w:eastAsia="es-MX"/>
              </w:rPr>
            </w:pPr>
            <w:r w:rsidRPr="004C0E38">
              <w:rPr>
                <w:rFonts w:ascii="DINPro-Regular" w:eastAsia="Times New Roman" w:hAnsi="DINPro-Regular" w:cs="Calibri"/>
                <w:b/>
                <w:bCs/>
                <w:color w:val="FFFFFF"/>
                <w:sz w:val="13"/>
                <w:szCs w:val="13"/>
                <w:lang w:eastAsia="es-MX"/>
              </w:rPr>
              <w:t>ACREEDOR</w:t>
            </w:r>
          </w:p>
        </w:tc>
        <w:tc>
          <w:tcPr>
            <w:tcW w:w="1437" w:type="dxa"/>
            <w:tcBorders>
              <w:top w:val="single" w:sz="4" w:space="0" w:color="auto"/>
              <w:left w:val="nil"/>
              <w:bottom w:val="single" w:sz="4" w:space="0" w:color="auto"/>
              <w:right w:val="single" w:sz="4" w:space="0" w:color="auto"/>
            </w:tcBorders>
            <w:shd w:val="clear" w:color="000000" w:fill="0064A7"/>
            <w:vAlign w:val="center"/>
            <w:hideMark/>
          </w:tcPr>
          <w:p w:rsidR="004C0E38" w:rsidRPr="004C0E38" w:rsidRDefault="004C0E38" w:rsidP="004C0E38">
            <w:pPr>
              <w:spacing w:after="0" w:line="240" w:lineRule="auto"/>
              <w:jc w:val="center"/>
              <w:rPr>
                <w:rFonts w:ascii="DINPro-Regular" w:eastAsia="Times New Roman" w:hAnsi="DINPro-Regular" w:cs="Calibri"/>
                <w:b/>
                <w:bCs/>
                <w:color w:val="FFFFFF"/>
                <w:sz w:val="13"/>
                <w:szCs w:val="13"/>
                <w:lang w:eastAsia="es-MX"/>
              </w:rPr>
            </w:pPr>
            <w:r w:rsidRPr="004C0E38">
              <w:rPr>
                <w:rFonts w:ascii="DINPro-Regular" w:eastAsia="Times New Roman" w:hAnsi="DINPro-Regular" w:cs="Calibri"/>
                <w:b/>
                <w:bCs/>
                <w:color w:val="FFFFFF"/>
                <w:sz w:val="13"/>
                <w:szCs w:val="13"/>
                <w:lang w:eastAsia="es-MX"/>
              </w:rPr>
              <w:t>SALDO AL 31 de Diciembre de 2020</w:t>
            </w:r>
          </w:p>
        </w:tc>
        <w:tc>
          <w:tcPr>
            <w:tcW w:w="1258" w:type="dxa"/>
            <w:tcBorders>
              <w:top w:val="single" w:sz="4" w:space="0" w:color="auto"/>
              <w:left w:val="nil"/>
              <w:bottom w:val="single" w:sz="4" w:space="0" w:color="auto"/>
              <w:right w:val="single" w:sz="4" w:space="0" w:color="auto"/>
            </w:tcBorders>
            <w:shd w:val="clear" w:color="000000" w:fill="0064A7"/>
            <w:vAlign w:val="center"/>
            <w:hideMark/>
          </w:tcPr>
          <w:p w:rsidR="004C0E38" w:rsidRPr="004C0E38" w:rsidRDefault="004C0E38" w:rsidP="004C0E38">
            <w:pPr>
              <w:spacing w:after="0" w:line="240" w:lineRule="auto"/>
              <w:jc w:val="center"/>
              <w:rPr>
                <w:rFonts w:ascii="DINPro-Regular" w:eastAsia="Times New Roman" w:hAnsi="DINPro-Regular" w:cs="Calibri"/>
                <w:b/>
                <w:bCs/>
                <w:color w:val="FFFFFF"/>
                <w:sz w:val="13"/>
                <w:szCs w:val="13"/>
                <w:lang w:eastAsia="es-MX"/>
              </w:rPr>
            </w:pPr>
            <w:r w:rsidRPr="004C0E38">
              <w:rPr>
                <w:rFonts w:ascii="DINPro-Regular" w:eastAsia="Times New Roman" w:hAnsi="DINPro-Regular" w:cs="Calibri"/>
                <w:b/>
                <w:bCs/>
                <w:color w:val="FFFFFF"/>
                <w:sz w:val="13"/>
                <w:szCs w:val="13"/>
                <w:lang w:eastAsia="es-MX"/>
              </w:rPr>
              <w:t>Disposiciones</w:t>
            </w:r>
          </w:p>
        </w:tc>
        <w:tc>
          <w:tcPr>
            <w:tcW w:w="1178" w:type="dxa"/>
            <w:tcBorders>
              <w:top w:val="single" w:sz="4" w:space="0" w:color="auto"/>
              <w:left w:val="nil"/>
              <w:bottom w:val="single" w:sz="4" w:space="0" w:color="auto"/>
              <w:right w:val="single" w:sz="4" w:space="0" w:color="auto"/>
            </w:tcBorders>
            <w:shd w:val="clear" w:color="000000" w:fill="0064A7"/>
            <w:vAlign w:val="center"/>
            <w:hideMark/>
          </w:tcPr>
          <w:p w:rsidR="004C0E38" w:rsidRPr="004C0E38" w:rsidRDefault="004C0E38" w:rsidP="004C0E38">
            <w:pPr>
              <w:spacing w:after="0" w:line="240" w:lineRule="auto"/>
              <w:jc w:val="center"/>
              <w:rPr>
                <w:rFonts w:ascii="DINPro-Regular" w:eastAsia="Times New Roman" w:hAnsi="DINPro-Regular" w:cs="Calibri"/>
                <w:b/>
                <w:bCs/>
                <w:color w:val="FFFFFF"/>
                <w:sz w:val="13"/>
                <w:szCs w:val="13"/>
                <w:lang w:eastAsia="es-MX"/>
              </w:rPr>
            </w:pPr>
            <w:r w:rsidRPr="004C0E38">
              <w:rPr>
                <w:rFonts w:ascii="DINPro-Regular" w:eastAsia="Times New Roman" w:hAnsi="DINPro-Regular" w:cs="Calibri"/>
                <w:b/>
                <w:bCs/>
                <w:color w:val="FFFFFF"/>
                <w:sz w:val="13"/>
                <w:szCs w:val="13"/>
                <w:lang w:eastAsia="es-MX"/>
              </w:rPr>
              <w:t>Amortizaciones</w:t>
            </w:r>
          </w:p>
        </w:tc>
        <w:tc>
          <w:tcPr>
            <w:tcW w:w="1378" w:type="dxa"/>
            <w:tcBorders>
              <w:top w:val="single" w:sz="4" w:space="0" w:color="auto"/>
              <w:left w:val="nil"/>
              <w:bottom w:val="single" w:sz="4" w:space="0" w:color="auto"/>
              <w:right w:val="single" w:sz="4" w:space="0" w:color="auto"/>
            </w:tcBorders>
            <w:shd w:val="clear" w:color="000000" w:fill="0064A7"/>
            <w:vAlign w:val="center"/>
            <w:hideMark/>
          </w:tcPr>
          <w:p w:rsidR="004C0E38" w:rsidRPr="004C0E38" w:rsidRDefault="004C0E38" w:rsidP="004C0E38">
            <w:pPr>
              <w:spacing w:after="0" w:line="240" w:lineRule="auto"/>
              <w:jc w:val="center"/>
              <w:rPr>
                <w:rFonts w:ascii="DINPro-Regular" w:eastAsia="Times New Roman" w:hAnsi="DINPro-Regular" w:cs="Calibri"/>
                <w:b/>
                <w:bCs/>
                <w:color w:val="FFFFFF"/>
                <w:sz w:val="13"/>
                <w:szCs w:val="13"/>
                <w:lang w:eastAsia="es-MX"/>
              </w:rPr>
            </w:pPr>
            <w:r w:rsidRPr="004C0E38">
              <w:rPr>
                <w:rFonts w:ascii="DINPro-Regular" w:eastAsia="Times New Roman" w:hAnsi="DINPro-Regular" w:cs="Calibri"/>
                <w:b/>
                <w:bCs/>
                <w:color w:val="FFFFFF"/>
                <w:sz w:val="13"/>
                <w:szCs w:val="13"/>
                <w:lang w:eastAsia="es-MX"/>
              </w:rPr>
              <w:t>Saldo al 31 de Diciembre de 2021</w:t>
            </w:r>
          </w:p>
        </w:tc>
        <w:tc>
          <w:tcPr>
            <w:tcW w:w="1197" w:type="dxa"/>
            <w:tcBorders>
              <w:top w:val="single" w:sz="4" w:space="0" w:color="auto"/>
              <w:left w:val="nil"/>
              <w:bottom w:val="single" w:sz="4" w:space="0" w:color="auto"/>
              <w:right w:val="single" w:sz="4" w:space="0" w:color="auto"/>
            </w:tcBorders>
            <w:shd w:val="clear" w:color="000000" w:fill="0064A7"/>
            <w:vAlign w:val="center"/>
            <w:hideMark/>
          </w:tcPr>
          <w:p w:rsidR="004C0E38" w:rsidRPr="004C0E38" w:rsidRDefault="004C0E38" w:rsidP="004C0E38">
            <w:pPr>
              <w:spacing w:after="0" w:line="240" w:lineRule="auto"/>
              <w:jc w:val="center"/>
              <w:rPr>
                <w:rFonts w:ascii="DINPro-Regular" w:eastAsia="Times New Roman" w:hAnsi="DINPro-Regular" w:cs="Calibri"/>
                <w:b/>
                <w:bCs/>
                <w:color w:val="FFFFFF"/>
                <w:sz w:val="13"/>
                <w:szCs w:val="13"/>
                <w:lang w:eastAsia="es-MX"/>
              </w:rPr>
            </w:pPr>
            <w:r w:rsidRPr="004C0E38">
              <w:rPr>
                <w:rFonts w:ascii="DINPro-Regular" w:eastAsia="Times New Roman" w:hAnsi="DINPro-Regular" w:cs="Calibri"/>
                <w:b/>
                <w:bCs/>
                <w:color w:val="FFFFFF"/>
                <w:sz w:val="13"/>
                <w:szCs w:val="13"/>
                <w:lang w:eastAsia="es-MX"/>
              </w:rPr>
              <w:t>Intereses</w:t>
            </w:r>
          </w:p>
        </w:tc>
        <w:tc>
          <w:tcPr>
            <w:tcW w:w="1158" w:type="dxa"/>
            <w:tcBorders>
              <w:top w:val="single" w:sz="4" w:space="0" w:color="auto"/>
              <w:left w:val="nil"/>
              <w:bottom w:val="single" w:sz="4" w:space="0" w:color="auto"/>
              <w:right w:val="single" w:sz="4" w:space="0" w:color="auto"/>
            </w:tcBorders>
            <w:shd w:val="clear" w:color="000000" w:fill="0064A7"/>
            <w:vAlign w:val="center"/>
            <w:hideMark/>
          </w:tcPr>
          <w:p w:rsidR="004C0E38" w:rsidRPr="004C0E38" w:rsidRDefault="004C0E38" w:rsidP="004C0E38">
            <w:pPr>
              <w:spacing w:after="0" w:line="240" w:lineRule="auto"/>
              <w:jc w:val="center"/>
              <w:rPr>
                <w:rFonts w:ascii="DINPro-Regular" w:eastAsia="Times New Roman" w:hAnsi="DINPro-Regular" w:cs="Calibri"/>
                <w:b/>
                <w:bCs/>
                <w:color w:val="FFFFFF"/>
                <w:sz w:val="13"/>
                <w:szCs w:val="13"/>
                <w:lang w:eastAsia="es-MX"/>
              </w:rPr>
            </w:pPr>
            <w:r w:rsidRPr="004C0E38">
              <w:rPr>
                <w:rFonts w:ascii="DINPro-Regular" w:eastAsia="Times New Roman" w:hAnsi="DINPro-Regular" w:cs="Calibri"/>
                <w:b/>
                <w:bCs/>
                <w:color w:val="FFFFFF"/>
                <w:sz w:val="13"/>
                <w:szCs w:val="13"/>
                <w:lang w:eastAsia="es-MX"/>
              </w:rPr>
              <w:t>Costo SWAP</w:t>
            </w:r>
          </w:p>
        </w:tc>
        <w:tc>
          <w:tcPr>
            <w:tcW w:w="1078" w:type="dxa"/>
            <w:tcBorders>
              <w:top w:val="single" w:sz="4" w:space="0" w:color="auto"/>
              <w:left w:val="nil"/>
              <w:bottom w:val="single" w:sz="4" w:space="0" w:color="auto"/>
              <w:right w:val="single" w:sz="4" w:space="0" w:color="auto"/>
            </w:tcBorders>
            <w:shd w:val="clear" w:color="000000" w:fill="0064A7"/>
            <w:vAlign w:val="center"/>
            <w:hideMark/>
          </w:tcPr>
          <w:p w:rsidR="004C0E38" w:rsidRPr="004C0E38" w:rsidRDefault="004C0E38" w:rsidP="004C0E38">
            <w:pPr>
              <w:spacing w:after="0" w:line="240" w:lineRule="auto"/>
              <w:jc w:val="center"/>
              <w:rPr>
                <w:rFonts w:ascii="DINPro-Regular" w:eastAsia="Times New Roman" w:hAnsi="DINPro-Regular" w:cs="Calibri"/>
                <w:b/>
                <w:bCs/>
                <w:color w:val="FFFFFF"/>
                <w:sz w:val="13"/>
                <w:szCs w:val="13"/>
                <w:lang w:eastAsia="es-MX"/>
              </w:rPr>
            </w:pPr>
            <w:r w:rsidRPr="004C0E38">
              <w:rPr>
                <w:rFonts w:ascii="DINPro-Regular" w:eastAsia="Times New Roman" w:hAnsi="DINPro-Regular" w:cs="Calibri"/>
                <w:b/>
                <w:bCs/>
                <w:color w:val="FFFFFF"/>
                <w:sz w:val="13"/>
                <w:szCs w:val="13"/>
                <w:lang w:eastAsia="es-MX"/>
              </w:rPr>
              <w:t>Gastos de la Deuda</w:t>
            </w:r>
          </w:p>
        </w:tc>
      </w:tr>
      <w:tr w:rsidR="004C0E38" w:rsidRPr="004C0E38" w:rsidTr="004C0E38">
        <w:trPr>
          <w:trHeight w:val="290"/>
        </w:trPr>
        <w:tc>
          <w:tcPr>
            <w:tcW w:w="1316" w:type="dxa"/>
            <w:tcBorders>
              <w:top w:val="nil"/>
              <w:left w:val="single" w:sz="4" w:space="0" w:color="auto"/>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rPr>
                <w:rFonts w:ascii="DINPro-Regular" w:eastAsia="Times New Roman" w:hAnsi="DINPro-Regular" w:cs="Calibri"/>
                <w:color w:val="000000"/>
                <w:sz w:val="12"/>
                <w:szCs w:val="12"/>
                <w:lang w:eastAsia="es-MX"/>
              </w:rPr>
            </w:pPr>
            <w:r w:rsidRPr="004C0E38">
              <w:rPr>
                <w:rFonts w:ascii="DINPro-Regular" w:eastAsia="Times New Roman" w:hAnsi="DINPro-Regular" w:cs="Calibri"/>
                <w:color w:val="000000"/>
                <w:sz w:val="12"/>
                <w:szCs w:val="12"/>
                <w:lang w:eastAsia="es-MX"/>
              </w:rPr>
              <w:t>BANCOMER 1'000  MDP</w:t>
            </w:r>
          </w:p>
        </w:tc>
        <w:tc>
          <w:tcPr>
            <w:tcW w:w="1437" w:type="dxa"/>
            <w:tcBorders>
              <w:top w:val="nil"/>
              <w:left w:val="nil"/>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jc w:val="right"/>
              <w:rPr>
                <w:rFonts w:ascii="DINPro-Regular" w:eastAsia="Times New Roman" w:hAnsi="DINPro-Regular" w:cs="Calibri"/>
                <w:color w:val="000000"/>
                <w:sz w:val="14"/>
                <w:szCs w:val="14"/>
                <w:lang w:eastAsia="es-MX"/>
              </w:rPr>
            </w:pPr>
            <w:r w:rsidRPr="004C0E38">
              <w:rPr>
                <w:rFonts w:ascii="DINPro-Regular" w:eastAsia="Times New Roman" w:hAnsi="DINPro-Regular" w:cs="Calibri"/>
                <w:color w:val="000000"/>
                <w:sz w:val="14"/>
                <w:szCs w:val="14"/>
                <w:lang w:eastAsia="es-MX"/>
              </w:rPr>
              <w:t>499,084,275.00</w:t>
            </w:r>
          </w:p>
        </w:tc>
        <w:tc>
          <w:tcPr>
            <w:tcW w:w="1258" w:type="dxa"/>
            <w:tcBorders>
              <w:top w:val="nil"/>
              <w:left w:val="nil"/>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jc w:val="right"/>
              <w:rPr>
                <w:rFonts w:ascii="DINPro-Regular" w:eastAsia="Times New Roman" w:hAnsi="DINPro-Regular" w:cs="Calibri"/>
                <w:color w:val="000000"/>
                <w:sz w:val="14"/>
                <w:szCs w:val="14"/>
                <w:lang w:eastAsia="es-MX"/>
              </w:rPr>
            </w:pPr>
            <w:r w:rsidRPr="004C0E38">
              <w:rPr>
                <w:rFonts w:ascii="DINPro-Regular" w:eastAsia="Times New Roman" w:hAnsi="DINPro-Regular" w:cs="Calibri"/>
                <w:color w:val="000000"/>
                <w:sz w:val="14"/>
                <w:szCs w:val="14"/>
                <w:lang w:eastAsia="es-MX"/>
              </w:rPr>
              <w:t>0.00</w:t>
            </w:r>
          </w:p>
        </w:tc>
        <w:tc>
          <w:tcPr>
            <w:tcW w:w="1178" w:type="dxa"/>
            <w:tcBorders>
              <w:top w:val="nil"/>
              <w:left w:val="nil"/>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jc w:val="right"/>
              <w:rPr>
                <w:rFonts w:ascii="DINPro-Regular" w:eastAsia="Times New Roman" w:hAnsi="DINPro-Regular" w:cs="Calibri"/>
                <w:color w:val="000000"/>
                <w:sz w:val="14"/>
                <w:szCs w:val="14"/>
                <w:lang w:eastAsia="es-MX"/>
              </w:rPr>
            </w:pPr>
            <w:r w:rsidRPr="004C0E38">
              <w:rPr>
                <w:rFonts w:ascii="DINPro-Regular" w:eastAsia="Times New Roman" w:hAnsi="DINPro-Regular" w:cs="Calibri"/>
                <w:color w:val="000000"/>
                <w:sz w:val="14"/>
                <w:szCs w:val="14"/>
                <w:lang w:eastAsia="es-MX"/>
              </w:rPr>
              <w:t>54,945,060.00</w:t>
            </w:r>
          </w:p>
        </w:tc>
        <w:tc>
          <w:tcPr>
            <w:tcW w:w="1378" w:type="dxa"/>
            <w:tcBorders>
              <w:top w:val="nil"/>
              <w:left w:val="nil"/>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jc w:val="right"/>
              <w:rPr>
                <w:rFonts w:ascii="DINPro-Regular" w:eastAsia="Times New Roman" w:hAnsi="DINPro-Regular" w:cs="Calibri"/>
                <w:color w:val="000000"/>
                <w:sz w:val="14"/>
                <w:szCs w:val="14"/>
                <w:lang w:eastAsia="es-MX"/>
              </w:rPr>
            </w:pPr>
            <w:r w:rsidRPr="004C0E38">
              <w:rPr>
                <w:rFonts w:ascii="DINPro-Regular" w:eastAsia="Times New Roman" w:hAnsi="DINPro-Regular" w:cs="Calibri"/>
                <w:color w:val="000000"/>
                <w:sz w:val="14"/>
                <w:szCs w:val="14"/>
                <w:lang w:eastAsia="es-MX"/>
              </w:rPr>
              <w:t>444,139,215.06</w:t>
            </w:r>
          </w:p>
        </w:tc>
        <w:tc>
          <w:tcPr>
            <w:tcW w:w="1197" w:type="dxa"/>
            <w:tcBorders>
              <w:top w:val="nil"/>
              <w:left w:val="nil"/>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jc w:val="right"/>
              <w:rPr>
                <w:rFonts w:ascii="DINPro-Regular" w:eastAsia="Times New Roman" w:hAnsi="DINPro-Regular" w:cs="Calibri"/>
                <w:color w:val="000000"/>
                <w:sz w:val="14"/>
                <w:szCs w:val="14"/>
                <w:lang w:eastAsia="es-MX"/>
              </w:rPr>
            </w:pPr>
            <w:r w:rsidRPr="004C0E38">
              <w:rPr>
                <w:rFonts w:ascii="DINPro-Regular" w:eastAsia="Times New Roman" w:hAnsi="DINPro-Regular" w:cs="Calibri"/>
                <w:color w:val="000000"/>
                <w:sz w:val="14"/>
                <w:szCs w:val="14"/>
                <w:lang w:eastAsia="es-MX"/>
              </w:rPr>
              <w:t>24,564,090.52</w:t>
            </w:r>
          </w:p>
        </w:tc>
        <w:tc>
          <w:tcPr>
            <w:tcW w:w="1158" w:type="dxa"/>
            <w:tcBorders>
              <w:top w:val="nil"/>
              <w:left w:val="nil"/>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jc w:val="right"/>
              <w:rPr>
                <w:rFonts w:ascii="DINPro-Regular" w:eastAsia="Times New Roman" w:hAnsi="DINPro-Regular" w:cs="Calibri"/>
                <w:color w:val="000000"/>
                <w:sz w:val="14"/>
                <w:szCs w:val="14"/>
                <w:lang w:eastAsia="es-MX"/>
              </w:rPr>
            </w:pPr>
            <w:r w:rsidRPr="004C0E38">
              <w:rPr>
                <w:rFonts w:ascii="DINPro-Regular" w:eastAsia="Times New Roman" w:hAnsi="DINPro-Regular" w:cs="Calibri"/>
                <w:color w:val="000000"/>
                <w:sz w:val="14"/>
                <w:szCs w:val="14"/>
                <w:lang w:eastAsia="es-MX"/>
              </w:rPr>
              <w:t>0.00</w:t>
            </w:r>
          </w:p>
        </w:tc>
        <w:tc>
          <w:tcPr>
            <w:tcW w:w="1078" w:type="dxa"/>
            <w:tcBorders>
              <w:top w:val="nil"/>
              <w:left w:val="nil"/>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jc w:val="right"/>
              <w:rPr>
                <w:rFonts w:ascii="DINPro-Regular" w:eastAsia="Times New Roman" w:hAnsi="DINPro-Regular" w:cs="Calibri"/>
                <w:color w:val="000000"/>
                <w:sz w:val="14"/>
                <w:szCs w:val="14"/>
                <w:lang w:eastAsia="es-MX"/>
              </w:rPr>
            </w:pPr>
            <w:r w:rsidRPr="004C0E38">
              <w:rPr>
                <w:rFonts w:ascii="DINPro-Regular" w:eastAsia="Times New Roman" w:hAnsi="DINPro-Regular" w:cs="Calibri"/>
                <w:color w:val="000000"/>
                <w:sz w:val="14"/>
                <w:szCs w:val="14"/>
                <w:lang w:eastAsia="es-MX"/>
              </w:rPr>
              <w:t>0.00</w:t>
            </w:r>
          </w:p>
        </w:tc>
      </w:tr>
      <w:tr w:rsidR="004C0E38" w:rsidRPr="004C0E38" w:rsidTr="004C0E38">
        <w:trPr>
          <w:trHeight w:val="290"/>
        </w:trPr>
        <w:tc>
          <w:tcPr>
            <w:tcW w:w="1316" w:type="dxa"/>
            <w:tcBorders>
              <w:top w:val="nil"/>
              <w:left w:val="single" w:sz="4" w:space="0" w:color="auto"/>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rPr>
                <w:rFonts w:ascii="DINPro-Regular" w:eastAsia="Times New Roman" w:hAnsi="DINPro-Regular" w:cs="Calibri"/>
                <w:color w:val="000000"/>
                <w:sz w:val="12"/>
                <w:szCs w:val="12"/>
                <w:lang w:eastAsia="es-MX"/>
              </w:rPr>
            </w:pPr>
            <w:r w:rsidRPr="004C0E38">
              <w:rPr>
                <w:rFonts w:ascii="DINPro-Regular" w:eastAsia="Times New Roman" w:hAnsi="DINPro-Regular" w:cs="Calibri"/>
                <w:color w:val="000000"/>
                <w:sz w:val="12"/>
                <w:szCs w:val="12"/>
                <w:lang w:eastAsia="es-MX"/>
              </w:rPr>
              <w:t>*BANOBRAS 183 MDP</w:t>
            </w:r>
          </w:p>
        </w:tc>
        <w:tc>
          <w:tcPr>
            <w:tcW w:w="1437" w:type="dxa"/>
            <w:tcBorders>
              <w:top w:val="nil"/>
              <w:left w:val="nil"/>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jc w:val="right"/>
              <w:rPr>
                <w:rFonts w:ascii="DINPro-Regular" w:eastAsia="Times New Roman" w:hAnsi="DINPro-Regular" w:cs="Calibri"/>
                <w:color w:val="000000"/>
                <w:sz w:val="14"/>
                <w:szCs w:val="14"/>
                <w:lang w:eastAsia="es-MX"/>
              </w:rPr>
            </w:pPr>
            <w:r w:rsidRPr="004C0E38">
              <w:rPr>
                <w:rFonts w:ascii="DINPro-Regular" w:eastAsia="Times New Roman" w:hAnsi="DINPro-Regular" w:cs="Calibri"/>
                <w:color w:val="000000"/>
                <w:sz w:val="14"/>
                <w:szCs w:val="14"/>
                <w:lang w:eastAsia="es-MX"/>
              </w:rPr>
              <w:t>96,750,241.00</w:t>
            </w:r>
          </w:p>
        </w:tc>
        <w:tc>
          <w:tcPr>
            <w:tcW w:w="1258" w:type="dxa"/>
            <w:tcBorders>
              <w:top w:val="nil"/>
              <w:left w:val="nil"/>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jc w:val="right"/>
              <w:rPr>
                <w:rFonts w:ascii="DINPro-Regular" w:eastAsia="Times New Roman" w:hAnsi="DINPro-Regular" w:cs="Calibri"/>
                <w:color w:val="000000"/>
                <w:sz w:val="14"/>
                <w:szCs w:val="14"/>
                <w:lang w:eastAsia="es-MX"/>
              </w:rPr>
            </w:pPr>
            <w:r w:rsidRPr="004C0E38">
              <w:rPr>
                <w:rFonts w:ascii="DINPro-Regular" w:eastAsia="Times New Roman" w:hAnsi="DINPro-Regular" w:cs="Calibri"/>
                <w:color w:val="000000"/>
                <w:sz w:val="14"/>
                <w:szCs w:val="14"/>
                <w:lang w:eastAsia="es-MX"/>
              </w:rPr>
              <w:t>0.00</w:t>
            </w:r>
          </w:p>
        </w:tc>
        <w:tc>
          <w:tcPr>
            <w:tcW w:w="1178" w:type="dxa"/>
            <w:tcBorders>
              <w:top w:val="nil"/>
              <w:left w:val="nil"/>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jc w:val="right"/>
              <w:rPr>
                <w:rFonts w:ascii="DINPro-Regular" w:eastAsia="Times New Roman" w:hAnsi="DINPro-Regular" w:cs="Calibri"/>
                <w:color w:val="000000"/>
                <w:sz w:val="14"/>
                <w:szCs w:val="14"/>
                <w:lang w:eastAsia="es-MX"/>
              </w:rPr>
            </w:pPr>
            <w:r w:rsidRPr="004C0E38">
              <w:rPr>
                <w:rFonts w:ascii="DINPro-Regular" w:eastAsia="Times New Roman" w:hAnsi="DINPro-Regular" w:cs="Calibri"/>
                <w:color w:val="000000"/>
                <w:sz w:val="14"/>
                <w:szCs w:val="14"/>
                <w:lang w:eastAsia="es-MX"/>
              </w:rPr>
              <w:t>5,671,720.72</w:t>
            </w:r>
          </w:p>
        </w:tc>
        <w:tc>
          <w:tcPr>
            <w:tcW w:w="1378" w:type="dxa"/>
            <w:tcBorders>
              <w:top w:val="nil"/>
              <w:left w:val="nil"/>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jc w:val="right"/>
              <w:rPr>
                <w:rFonts w:ascii="DINPro-Regular" w:eastAsia="Times New Roman" w:hAnsi="DINPro-Regular" w:cs="Calibri"/>
                <w:color w:val="000000"/>
                <w:sz w:val="14"/>
                <w:szCs w:val="14"/>
                <w:lang w:eastAsia="es-MX"/>
              </w:rPr>
            </w:pPr>
            <w:r w:rsidRPr="004C0E38">
              <w:rPr>
                <w:rFonts w:ascii="DINPro-Regular" w:eastAsia="Times New Roman" w:hAnsi="DINPro-Regular" w:cs="Calibri"/>
                <w:color w:val="000000"/>
                <w:sz w:val="14"/>
                <w:szCs w:val="14"/>
                <w:lang w:eastAsia="es-MX"/>
              </w:rPr>
              <w:t>91,078,520.28</w:t>
            </w:r>
          </w:p>
        </w:tc>
        <w:tc>
          <w:tcPr>
            <w:tcW w:w="1197" w:type="dxa"/>
            <w:tcBorders>
              <w:top w:val="nil"/>
              <w:left w:val="nil"/>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jc w:val="right"/>
              <w:rPr>
                <w:rFonts w:ascii="DINPro-Regular" w:eastAsia="Times New Roman" w:hAnsi="DINPro-Regular" w:cs="Calibri"/>
                <w:color w:val="000000"/>
                <w:sz w:val="14"/>
                <w:szCs w:val="14"/>
                <w:lang w:eastAsia="es-MX"/>
              </w:rPr>
            </w:pPr>
            <w:r w:rsidRPr="004C0E38">
              <w:rPr>
                <w:rFonts w:ascii="DINPro-Regular" w:eastAsia="Times New Roman" w:hAnsi="DINPro-Regular" w:cs="Calibri"/>
                <w:color w:val="000000"/>
                <w:sz w:val="14"/>
                <w:szCs w:val="14"/>
                <w:lang w:eastAsia="es-MX"/>
              </w:rPr>
              <w:t>14,080,940.02</w:t>
            </w:r>
          </w:p>
        </w:tc>
        <w:tc>
          <w:tcPr>
            <w:tcW w:w="1158" w:type="dxa"/>
            <w:tcBorders>
              <w:top w:val="nil"/>
              <w:left w:val="nil"/>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jc w:val="right"/>
              <w:rPr>
                <w:rFonts w:ascii="DINPro-Regular" w:eastAsia="Times New Roman" w:hAnsi="DINPro-Regular" w:cs="Calibri"/>
                <w:color w:val="000000"/>
                <w:sz w:val="14"/>
                <w:szCs w:val="14"/>
                <w:lang w:eastAsia="es-MX"/>
              </w:rPr>
            </w:pPr>
            <w:r w:rsidRPr="004C0E38">
              <w:rPr>
                <w:rFonts w:ascii="DINPro-Regular" w:eastAsia="Times New Roman" w:hAnsi="DINPro-Regular" w:cs="Calibri"/>
                <w:color w:val="000000"/>
                <w:sz w:val="14"/>
                <w:szCs w:val="14"/>
                <w:lang w:eastAsia="es-MX"/>
              </w:rPr>
              <w:t>0.00</w:t>
            </w:r>
          </w:p>
        </w:tc>
        <w:tc>
          <w:tcPr>
            <w:tcW w:w="1078" w:type="dxa"/>
            <w:tcBorders>
              <w:top w:val="nil"/>
              <w:left w:val="nil"/>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jc w:val="right"/>
              <w:rPr>
                <w:rFonts w:ascii="DINPro-Regular" w:eastAsia="Times New Roman" w:hAnsi="DINPro-Regular" w:cs="Calibri"/>
                <w:color w:val="000000"/>
                <w:sz w:val="14"/>
                <w:szCs w:val="14"/>
                <w:lang w:eastAsia="es-MX"/>
              </w:rPr>
            </w:pPr>
            <w:r w:rsidRPr="004C0E38">
              <w:rPr>
                <w:rFonts w:ascii="DINPro-Regular" w:eastAsia="Times New Roman" w:hAnsi="DINPro-Regular" w:cs="Calibri"/>
                <w:color w:val="000000"/>
                <w:sz w:val="14"/>
                <w:szCs w:val="14"/>
                <w:lang w:eastAsia="es-MX"/>
              </w:rPr>
              <w:t>0.00</w:t>
            </w:r>
          </w:p>
        </w:tc>
      </w:tr>
      <w:tr w:rsidR="004C0E38" w:rsidRPr="004C0E38" w:rsidTr="004C0E38">
        <w:trPr>
          <w:trHeight w:val="290"/>
        </w:trPr>
        <w:tc>
          <w:tcPr>
            <w:tcW w:w="1316" w:type="dxa"/>
            <w:tcBorders>
              <w:top w:val="nil"/>
              <w:left w:val="single" w:sz="4" w:space="0" w:color="auto"/>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rPr>
                <w:rFonts w:ascii="DINPro-Regular" w:eastAsia="Times New Roman" w:hAnsi="DINPro-Regular" w:cs="Calibri"/>
                <w:color w:val="000000"/>
                <w:sz w:val="12"/>
                <w:szCs w:val="12"/>
                <w:lang w:eastAsia="es-MX"/>
              </w:rPr>
            </w:pPr>
            <w:r w:rsidRPr="004C0E38">
              <w:rPr>
                <w:rFonts w:ascii="DINPro-Regular" w:eastAsia="Times New Roman" w:hAnsi="DINPro-Regular" w:cs="Calibri"/>
                <w:color w:val="000000"/>
                <w:sz w:val="12"/>
                <w:szCs w:val="12"/>
                <w:lang w:eastAsia="es-MX"/>
              </w:rPr>
              <w:t>*BANOBRAS 187 MDP</w:t>
            </w:r>
          </w:p>
        </w:tc>
        <w:tc>
          <w:tcPr>
            <w:tcW w:w="1437" w:type="dxa"/>
            <w:tcBorders>
              <w:top w:val="nil"/>
              <w:left w:val="nil"/>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jc w:val="right"/>
              <w:rPr>
                <w:rFonts w:ascii="DINPro-Regular" w:eastAsia="Times New Roman" w:hAnsi="DINPro-Regular" w:cs="Calibri"/>
                <w:color w:val="000000"/>
                <w:sz w:val="14"/>
                <w:szCs w:val="14"/>
                <w:lang w:eastAsia="es-MX"/>
              </w:rPr>
            </w:pPr>
            <w:r w:rsidRPr="004C0E38">
              <w:rPr>
                <w:rFonts w:ascii="DINPro-Regular" w:eastAsia="Times New Roman" w:hAnsi="DINPro-Regular" w:cs="Calibri"/>
                <w:color w:val="000000"/>
                <w:sz w:val="14"/>
                <w:szCs w:val="14"/>
                <w:lang w:eastAsia="es-MX"/>
              </w:rPr>
              <w:t>110,278,228.00</w:t>
            </w:r>
          </w:p>
        </w:tc>
        <w:tc>
          <w:tcPr>
            <w:tcW w:w="1258" w:type="dxa"/>
            <w:tcBorders>
              <w:top w:val="nil"/>
              <w:left w:val="nil"/>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jc w:val="right"/>
              <w:rPr>
                <w:rFonts w:ascii="DINPro-Regular" w:eastAsia="Times New Roman" w:hAnsi="DINPro-Regular" w:cs="Calibri"/>
                <w:color w:val="000000"/>
                <w:sz w:val="14"/>
                <w:szCs w:val="14"/>
                <w:lang w:eastAsia="es-MX"/>
              </w:rPr>
            </w:pPr>
            <w:r w:rsidRPr="004C0E38">
              <w:rPr>
                <w:rFonts w:ascii="DINPro-Regular" w:eastAsia="Times New Roman" w:hAnsi="DINPro-Regular" w:cs="Calibri"/>
                <w:color w:val="000000"/>
                <w:sz w:val="14"/>
                <w:szCs w:val="14"/>
                <w:lang w:eastAsia="es-MX"/>
              </w:rPr>
              <w:t>0.00</w:t>
            </w:r>
          </w:p>
        </w:tc>
        <w:tc>
          <w:tcPr>
            <w:tcW w:w="1178" w:type="dxa"/>
            <w:tcBorders>
              <w:top w:val="nil"/>
              <w:left w:val="nil"/>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jc w:val="right"/>
              <w:rPr>
                <w:rFonts w:ascii="DINPro-Regular" w:eastAsia="Times New Roman" w:hAnsi="DINPro-Regular" w:cs="Calibri"/>
                <w:color w:val="000000"/>
                <w:sz w:val="14"/>
                <w:szCs w:val="14"/>
                <w:lang w:eastAsia="es-MX"/>
              </w:rPr>
            </w:pPr>
            <w:r w:rsidRPr="004C0E38">
              <w:rPr>
                <w:rFonts w:ascii="DINPro-Regular" w:eastAsia="Times New Roman" w:hAnsi="DINPro-Regular" w:cs="Calibri"/>
                <w:color w:val="000000"/>
                <w:sz w:val="14"/>
                <w:szCs w:val="14"/>
                <w:lang w:eastAsia="es-MX"/>
              </w:rPr>
              <w:t>6,464,762.94</w:t>
            </w:r>
          </w:p>
        </w:tc>
        <w:tc>
          <w:tcPr>
            <w:tcW w:w="1378" w:type="dxa"/>
            <w:tcBorders>
              <w:top w:val="nil"/>
              <w:left w:val="nil"/>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jc w:val="right"/>
              <w:rPr>
                <w:rFonts w:ascii="DINPro-Regular" w:eastAsia="Times New Roman" w:hAnsi="DINPro-Regular" w:cs="Calibri"/>
                <w:color w:val="000000"/>
                <w:sz w:val="14"/>
                <w:szCs w:val="14"/>
                <w:lang w:eastAsia="es-MX"/>
              </w:rPr>
            </w:pPr>
            <w:r w:rsidRPr="004C0E38">
              <w:rPr>
                <w:rFonts w:ascii="DINPro-Regular" w:eastAsia="Times New Roman" w:hAnsi="DINPro-Regular" w:cs="Calibri"/>
                <w:color w:val="000000"/>
                <w:sz w:val="14"/>
                <w:szCs w:val="14"/>
                <w:lang w:eastAsia="es-MX"/>
              </w:rPr>
              <w:t>103,813,465.06</w:t>
            </w:r>
          </w:p>
        </w:tc>
        <w:tc>
          <w:tcPr>
            <w:tcW w:w="1197" w:type="dxa"/>
            <w:tcBorders>
              <w:top w:val="nil"/>
              <w:left w:val="nil"/>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jc w:val="right"/>
              <w:rPr>
                <w:rFonts w:ascii="DINPro-Regular" w:eastAsia="Times New Roman" w:hAnsi="DINPro-Regular" w:cs="Calibri"/>
                <w:color w:val="000000"/>
                <w:sz w:val="14"/>
                <w:szCs w:val="14"/>
                <w:lang w:eastAsia="es-MX"/>
              </w:rPr>
            </w:pPr>
            <w:r w:rsidRPr="004C0E38">
              <w:rPr>
                <w:rFonts w:ascii="DINPro-Regular" w:eastAsia="Times New Roman" w:hAnsi="DINPro-Regular" w:cs="Calibri"/>
                <w:color w:val="000000"/>
                <w:sz w:val="14"/>
                <w:szCs w:val="14"/>
                <w:lang w:eastAsia="es-MX"/>
              </w:rPr>
              <w:t>16,043,453.32</w:t>
            </w:r>
          </w:p>
        </w:tc>
        <w:tc>
          <w:tcPr>
            <w:tcW w:w="1158" w:type="dxa"/>
            <w:tcBorders>
              <w:top w:val="nil"/>
              <w:left w:val="nil"/>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jc w:val="right"/>
              <w:rPr>
                <w:rFonts w:ascii="DINPro-Regular" w:eastAsia="Times New Roman" w:hAnsi="DINPro-Regular" w:cs="Calibri"/>
                <w:color w:val="000000"/>
                <w:sz w:val="14"/>
                <w:szCs w:val="14"/>
                <w:lang w:eastAsia="es-MX"/>
              </w:rPr>
            </w:pPr>
            <w:r w:rsidRPr="004C0E38">
              <w:rPr>
                <w:rFonts w:ascii="DINPro-Regular" w:eastAsia="Times New Roman" w:hAnsi="DINPro-Regular" w:cs="Calibri"/>
                <w:color w:val="000000"/>
                <w:sz w:val="14"/>
                <w:szCs w:val="14"/>
                <w:lang w:eastAsia="es-MX"/>
              </w:rPr>
              <w:t>0.00</w:t>
            </w:r>
          </w:p>
        </w:tc>
        <w:tc>
          <w:tcPr>
            <w:tcW w:w="1078" w:type="dxa"/>
            <w:tcBorders>
              <w:top w:val="nil"/>
              <w:left w:val="nil"/>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jc w:val="right"/>
              <w:rPr>
                <w:rFonts w:ascii="DINPro-Regular" w:eastAsia="Times New Roman" w:hAnsi="DINPro-Regular" w:cs="Calibri"/>
                <w:color w:val="000000"/>
                <w:sz w:val="14"/>
                <w:szCs w:val="14"/>
                <w:lang w:eastAsia="es-MX"/>
              </w:rPr>
            </w:pPr>
            <w:r w:rsidRPr="004C0E38">
              <w:rPr>
                <w:rFonts w:ascii="DINPro-Regular" w:eastAsia="Times New Roman" w:hAnsi="DINPro-Regular" w:cs="Calibri"/>
                <w:color w:val="000000"/>
                <w:sz w:val="14"/>
                <w:szCs w:val="14"/>
                <w:lang w:eastAsia="es-MX"/>
              </w:rPr>
              <w:t>0.00</w:t>
            </w:r>
          </w:p>
        </w:tc>
      </w:tr>
      <w:tr w:rsidR="004C0E38" w:rsidRPr="004C0E38" w:rsidTr="004C0E38">
        <w:trPr>
          <w:trHeight w:val="290"/>
        </w:trPr>
        <w:tc>
          <w:tcPr>
            <w:tcW w:w="1316" w:type="dxa"/>
            <w:tcBorders>
              <w:top w:val="nil"/>
              <w:left w:val="single" w:sz="4" w:space="0" w:color="auto"/>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rPr>
                <w:rFonts w:ascii="DINPro-Regular" w:eastAsia="Times New Roman" w:hAnsi="DINPro-Regular" w:cs="Calibri"/>
                <w:color w:val="000000"/>
                <w:sz w:val="12"/>
                <w:szCs w:val="12"/>
                <w:lang w:eastAsia="es-MX"/>
              </w:rPr>
            </w:pPr>
            <w:r w:rsidRPr="004C0E38">
              <w:rPr>
                <w:rFonts w:ascii="DINPro-Regular" w:eastAsia="Times New Roman" w:hAnsi="DINPro-Regular" w:cs="Calibri"/>
                <w:color w:val="000000"/>
                <w:sz w:val="12"/>
                <w:szCs w:val="12"/>
                <w:lang w:eastAsia="es-MX"/>
              </w:rPr>
              <w:t>BANOBRAS 250 MDP</w:t>
            </w:r>
          </w:p>
        </w:tc>
        <w:tc>
          <w:tcPr>
            <w:tcW w:w="1437" w:type="dxa"/>
            <w:tcBorders>
              <w:top w:val="nil"/>
              <w:left w:val="nil"/>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jc w:val="right"/>
              <w:rPr>
                <w:rFonts w:ascii="DINPro-Regular" w:eastAsia="Times New Roman" w:hAnsi="DINPro-Regular" w:cs="Calibri"/>
                <w:color w:val="000000"/>
                <w:sz w:val="14"/>
                <w:szCs w:val="14"/>
                <w:lang w:eastAsia="es-MX"/>
              </w:rPr>
            </w:pPr>
            <w:r w:rsidRPr="004C0E38">
              <w:rPr>
                <w:rFonts w:ascii="DINPro-Regular" w:eastAsia="Times New Roman" w:hAnsi="DINPro-Regular" w:cs="Calibri"/>
                <w:color w:val="000000"/>
                <w:sz w:val="14"/>
                <w:szCs w:val="14"/>
                <w:lang w:eastAsia="es-MX"/>
              </w:rPr>
              <w:t>57,147,067.00</w:t>
            </w:r>
          </w:p>
        </w:tc>
        <w:tc>
          <w:tcPr>
            <w:tcW w:w="1258" w:type="dxa"/>
            <w:tcBorders>
              <w:top w:val="nil"/>
              <w:left w:val="nil"/>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jc w:val="right"/>
              <w:rPr>
                <w:rFonts w:ascii="DINPro-Regular" w:eastAsia="Times New Roman" w:hAnsi="DINPro-Regular" w:cs="Calibri"/>
                <w:color w:val="000000"/>
                <w:sz w:val="14"/>
                <w:szCs w:val="14"/>
                <w:lang w:eastAsia="es-MX"/>
              </w:rPr>
            </w:pPr>
            <w:r w:rsidRPr="004C0E38">
              <w:rPr>
                <w:rFonts w:ascii="DINPro-Regular" w:eastAsia="Times New Roman" w:hAnsi="DINPro-Regular" w:cs="Calibri"/>
                <w:color w:val="000000"/>
                <w:sz w:val="14"/>
                <w:szCs w:val="14"/>
                <w:lang w:eastAsia="es-MX"/>
              </w:rPr>
              <w:t>0.00</w:t>
            </w:r>
          </w:p>
        </w:tc>
        <w:tc>
          <w:tcPr>
            <w:tcW w:w="1178" w:type="dxa"/>
            <w:tcBorders>
              <w:top w:val="nil"/>
              <w:left w:val="nil"/>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jc w:val="right"/>
              <w:rPr>
                <w:rFonts w:ascii="DINPro-Regular" w:eastAsia="Times New Roman" w:hAnsi="DINPro-Regular" w:cs="Calibri"/>
                <w:color w:val="000000"/>
                <w:sz w:val="14"/>
                <w:szCs w:val="14"/>
                <w:lang w:eastAsia="es-MX"/>
              </w:rPr>
            </w:pPr>
            <w:r w:rsidRPr="004C0E38">
              <w:rPr>
                <w:rFonts w:ascii="DINPro-Regular" w:eastAsia="Times New Roman" w:hAnsi="DINPro-Regular" w:cs="Calibri"/>
                <w:color w:val="000000"/>
                <w:sz w:val="14"/>
                <w:szCs w:val="14"/>
                <w:lang w:eastAsia="es-MX"/>
              </w:rPr>
              <w:t>17,144,120.00</w:t>
            </w:r>
          </w:p>
        </w:tc>
        <w:tc>
          <w:tcPr>
            <w:tcW w:w="1378" w:type="dxa"/>
            <w:tcBorders>
              <w:top w:val="nil"/>
              <w:left w:val="nil"/>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jc w:val="right"/>
              <w:rPr>
                <w:rFonts w:ascii="DINPro-Regular" w:eastAsia="Times New Roman" w:hAnsi="DINPro-Regular" w:cs="Calibri"/>
                <w:color w:val="000000"/>
                <w:sz w:val="14"/>
                <w:szCs w:val="14"/>
                <w:lang w:eastAsia="es-MX"/>
              </w:rPr>
            </w:pPr>
            <w:r w:rsidRPr="004C0E38">
              <w:rPr>
                <w:rFonts w:ascii="DINPro-Regular" w:eastAsia="Times New Roman" w:hAnsi="DINPro-Regular" w:cs="Calibri"/>
                <w:color w:val="000000"/>
                <w:sz w:val="14"/>
                <w:szCs w:val="14"/>
                <w:lang w:eastAsia="es-MX"/>
              </w:rPr>
              <w:t>40,002,947.05</w:t>
            </w:r>
          </w:p>
        </w:tc>
        <w:tc>
          <w:tcPr>
            <w:tcW w:w="1197" w:type="dxa"/>
            <w:tcBorders>
              <w:top w:val="nil"/>
              <w:left w:val="nil"/>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jc w:val="right"/>
              <w:rPr>
                <w:rFonts w:ascii="DINPro-Regular" w:eastAsia="Times New Roman" w:hAnsi="DINPro-Regular" w:cs="Calibri"/>
                <w:color w:val="000000"/>
                <w:sz w:val="14"/>
                <w:szCs w:val="14"/>
                <w:lang w:eastAsia="es-MX"/>
              </w:rPr>
            </w:pPr>
            <w:r w:rsidRPr="004C0E38">
              <w:rPr>
                <w:rFonts w:ascii="DINPro-Regular" w:eastAsia="Times New Roman" w:hAnsi="DINPro-Regular" w:cs="Calibri"/>
                <w:color w:val="000000"/>
                <w:sz w:val="14"/>
                <w:szCs w:val="14"/>
                <w:lang w:eastAsia="es-MX"/>
              </w:rPr>
              <w:t>2,636,833.84</w:t>
            </w:r>
          </w:p>
        </w:tc>
        <w:tc>
          <w:tcPr>
            <w:tcW w:w="1158" w:type="dxa"/>
            <w:tcBorders>
              <w:top w:val="nil"/>
              <w:left w:val="nil"/>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jc w:val="right"/>
              <w:rPr>
                <w:rFonts w:ascii="DINPro-Regular" w:eastAsia="Times New Roman" w:hAnsi="DINPro-Regular" w:cs="Calibri"/>
                <w:color w:val="000000"/>
                <w:sz w:val="14"/>
                <w:szCs w:val="14"/>
                <w:lang w:eastAsia="es-MX"/>
              </w:rPr>
            </w:pPr>
            <w:r w:rsidRPr="004C0E38">
              <w:rPr>
                <w:rFonts w:ascii="DINPro-Regular" w:eastAsia="Times New Roman" w:hAnsi="DINPro-Regular" w:cs="Calibri"/>
                <w:color w:val="000000"/>
                <w:sz w:val="14"/>
                <w:szCs w:val="14"/>
                <w:lang w:eastAsia="es-MX"/>
              </w:rPr>
              <w:t>0.00</w:t>
            </w:r>
          </w:p>
        </w:tc>
        <w:tc>
          <w:tcPr>
            <w:tcW w:w="1078" w:type="dxa"/>
            <w:tcBorders>
              <w:top w:val="nil"/>
              <w:left w:val="nil"/>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jc w:val="right"/>
              <w:rPr>
                <w:rFonts w:ascii="DINPro-Regular" w:eastAsia="Times New Roman" w:hAnsi="DINPro-Regular" w:cs="Calibri"/>
                <w:color w:val="000000"/>
                <w:sz w:val="14"/>
                <w:szCs w:val="14"/>
                <w:lang w:eastAsia="es-MX"/>
              </w:rPr>
            </w:pPr>
            <w:r w:rsidRPr="004C0E38">
              <w:rPr>
                <w:rFonts w:ascii="DINPro-Regular" w:eastAsia="Times New Roman" w:hAnsi="DINPro-Regular" w:cs="Calibri"/>
                <w:color w:val="000000"/>
                <w:sz w:val="14"/>
                <w:szCs w:val="14"/>
                <w:lang w:eastAsia="es-MX"/>
              </w:rPr>
              <w:t>0.00</w:t>
            </w:r>
          </w:p>
        </w:tc>
      </w:tr>
      <w:tr w:rsidR="004C0E38" w:rsidRPr="004C0E38" w:rsidTr="004C0E38">
        <w:trPr>
          <w:trHeight w:val="290"/>
        </w:trPr>
        <w:tc>
          <w:tcPr>
            <w:tcW w:w="1316" w:type="dxa"/>
            <w:tcBorders>
              <w:top w:val="nil"/>
              <w:left w:val="single" w:sz="4" w:space="0" w:color="auto"/>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rPr>
                <w:rFonts w:ascii="DINPro-Regular" w:eastAsia="Times New Roman" w:hAnsi="DINPro-Regular" w:cs="Calibri"/>
                <w:color w:val="000000"/>
                <w:sz w:val="12"/>
                <w:szCs w:val="12"/>
                <w:lang w:eastAsia="es-MX"/>
              </w:rPr>
            </w:pPr>
            <w:r w:rsidRPr="004C0E38">
              <w:rPr>
                <w:rFonts w:ascii="DINPro-Regular" w:eastAsia="Times New Roman" w:hAnsi="DINPro-Regular" w:cs="Calibri"/>
                <w:color w:val="000000"/>
                <w:sz w:val="12"/>
                <w:szCs w:val="12"/>
                <w:lang w:eastAsia="es-MX"/>
              </w:rPr>
              <w:t>BANOBRAS 113 MDP</w:t>
            </w:r>
          </w:p>
        </w:tc>
        <w:tc>
          <w:tcPr>
            <w:tcW w:w="1437" w:type="dxa"/>
            <w:tcBorders>
              <w:top w:val="nil"/>
              <w:left w:val="nil"/>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jc w:val="right"/>
              <w:rPr>
                <w:rFonts w:ascii="DINPro-Regular" w:eastAsia="Times New Roman" w:hAnsi="DINPro-Regular" w:cs="Calibri"/>
                <w:color w:val="000000"/>
                <w:sz w:val="14"/>
                <w:szCs w:val="14"/>
                <w:lang w:eastAsia="es-MX"/>
              </w:rPr>
            </w:pPr>
            <w:r w:rsidRPr="004C0E38">
              <w:rPr>
                <w:rFonts w:ascii="DINPro-Regular" w:eastAsia="Times New Roman" w:hAnsi="DINPro-Regular" w:cs="Calibri"/>
                <w:color w:val="000000"/>
                <w:sz w:val="14"/>
                <w:szCs w:val="14"/>
                <w:lang w:eastAsia="es-MX"/>
              </w:rPr>
              <w:t>41,232,439.00</w:t>
            </w:r>
          </w:p>
        </w:tc>
        <w:tc>
          <w:tcPr>
            <w:tcW w:w="1258" w:type="dxa"/>
            <w:tcBorders>
              <w:top w:val="nil"/>
              <w:left w:val="nil"/>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jc w:val="right"/>
              <w:rPr>
                <w:rFonts w:ascii="DINPro-Regular" w:eastAsia="Times New Roman" w:hAnsi="DINPro-Regular" w:cs="Calibri"/>
                <w:color w:val="000000"/>
                <w:sz w:val="14"/>
                <w:szCs w:val="14"/>
                <w:lang w:eastAsia="es-MX"/>
              </w:rPr>
            </w:pPr>
            <w:r w:rsidRPr="004C0E38">
              <w:rPr>
                <w:rFonts w:ascii="DINPro-Regular" w:eastAsia="Times New Roman" w:hAnsi="DINPro-Regular" w:cs="Calibri"/>
                <w:color w:val="000000"/>
                <w:sz w:val="14"/>
                <w:szCs w:val="14"/>
                <w:lang w:eastAsia="es-MX"/>
              </w:rPr>
              <w:t>0.00</w:t>
            </w:r>
          </w:p>
        </w:tc>
        <w:tc>
          <w:tcPr>
            <w:tcW w:w="1178" w:type="dxa"/>
            <w:tcBorders>
              <w:top w:val="nil"/>
              <w:left w:val="nil"/>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jc w:val="right"/>
              <w:rPr>
                <w:rFonts w:ascii="DINPro-Regular" w:eastAsia="Times New Roman" w:hAnsi="DINPro-Regular" w:cs="Calibri"/>
                <w:color w:val="000000"/>
                <w:sz w:val="14"/>
                <w:szCs w:val="14"/>
                <w:lang w:eastAsia="es-MX"/>
              </w:rPr>
            </w:pPr>
            <w:r w:rsidRPr="004C0E38">
              <w:rPr>
                <w:rFonts w:ascii="DINPro-Regular" w:eastAsia="Times New Roman" w:hAnsi="DINPro-Regular" w:cs="Calibri"/>
                <w:color w:val="000000"/>
                <w:sz w:val="14"/>
                <w:szCs w:val="14"/>
                <w:lang w:eastAsia="es-MX"/>
              </w:rPr>
              <w:t>9,701,750.00</w:t>
            </w:r>
          </w:p>
        </w:tc>
        <w:tc>
          <w:tcPr>
            <w:tcW w:w="1378" w:type="dxa"/>
            <w:tcBorders>
              <w:top w:val="nil"/>
              <w:left w:val="nil"/>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jc w:val="right"/>
              <w:rPr>
                <w:rFonts w:ascii="DINPro-Regular" w:eastAsia="Times New Roman" w:hAnsi="DINPro-Regular" w:cs="Calibri"/>
                <w:color w:val="000000"/>
                <w:sz w:val="14"/>
                <w:szCs w:val="14"/>
                <w:lang w:eastAsia="es-MX"/>
              </w:rPr>
            </w:pPr>
            <w:r w:rsidRPr="004C0E38">
              <w:rPr>
                <w:rFonts w:ascii="DINPro-Regular" w:eastAsia="Times New Roman" w:hAnsi="DINPro-Regular" w:cs="Calibri"/>
                <w:color w:val="000000"/>
                <w:sz w:val="14"/>
                <w:szCs w:val="14"/>
                <w:lang w:eastAsia="es-MX"/>
              </w:rPr>
              <w:t>31,530,688.41</w:t>
            </w:r>
          </w:p>
        </w:tc>
        <w:tc>
          <w:tcPr>
            <w:tcW w:w="1197" w:type="dxa"/>
            <w:tcBorders>
              <w:top w:val="nil"/>
              <w:left w:val="nil"/>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jc w:val="right"/>
              <w:rPr>
                <w:rFonts w:ascii="DINPro-Regular" w:eastAsia="Times New Roman" w:hAnsi="DINPro-Regular" w:cs="Calibri"/>
                <w:color w:val="000000"/>
                <w:sz w:val="14"/>
                <w:szCs w:val="14"/>
                <w:lang w:eastAsia="es-MX"/>
              </w:rPr>
            </w:pPr>
            <w:r w:rsidRPr="004C0E38">
              <w:rPr>
                <w:rFonts w:ascii="DINPro-Regular" w:eastAsia="Times New Roman" w:hAnsi="DINPro-Regular" w:cs="Calibri"/>
                <w:color w:val="000000"/>
                <w:sz w:val="14"/>
                <w:szCs w:val="14"/>
                <w:lang w:eastAsia="es-MX"/>
              </w:rPr>
              <w:t>2,037,654.66</w:t>
            </w:r>
          </w:p>
        </w:tc>
        <w:tc>
          <w:tcPr>
            <w:tcW w:w="1158" w:type="dxa"/>
            <w:tcBorders>
              <w:top w:val="nil"/>
              <w:left w:val="nil"/>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jc w:val="right"/>
              <w:rPr>
                <w:rFonts w:ascii="DINPro-Regular" w:eastAsia="Times New Roman" w:hAnsi="DINPro-Regular" w:cs="Calibri"/>
                <w:color w:val="000000"/>
                <w:sz w:val="14"/>
                <w:szCs w:val="14"/>
                <w:lang w:eastAsia="es-MX"/>
              </w:rPr>
            </w:pPr>
            <w:r w:rsidRPr="004C0E38">
              <w:rPr>
                <w:rFonts w:ascii="DINPro-Regular" w:eastAsia="Times New Roman" w:hAnsi="DINPro-Regular" w:cs="Calibri"/>
                <w:color w:val="000000"/>
                <w:sz w:val="14"/>
                <w:szCs w:val="14"/>
                <w:lang w:eastAsia="es-MX"/>
              </w:rPr>
              <w:t>0.00</w:t>
            </w:r>
          </w:p>
        </w:tc>
        <w:tc>
          <w:tcPr>
            <w:tcW w:w="1078" w:type="dxa"/>
            <w:tcBorders>
              <w:top w:val="nil"/>
              <w:left w:val="nil"/>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jc w:val="right"/>
              <w:rPr>
                <w:rFonts w:ascii="DINPro-Regular" w:eastAsia="Times New Roman" w:hAnsi="DINPro-Regular" w:cs="Calibri"/>
                <w:color w:val="000000"/>
                <w:sz w:val="14"/>
                <w:szCs w:val="14"/>
                <w:lang w:eastAsia="es-MX"/>
              </w:rPr>
            </w:pPr>
            <w:r w:rsidRPr="004C0E38">
              <w:rPr>
                <w:rFonts w:ascii="DINPro-Regular" w:eastAsia="Times New Roman" w:hAnsi="DINPro-Regular" w:cs="Calibri"/>
                <w:color w:val="000000"/>
                <w:sz w:val="14"/>
                <w:szCs w:val="14"/>
                <w:lang w:eastAsia="es-MX"/>
              </w:rPr>
              <w:t>0.00</w:t>
            </w:r>
          </w:p>
        </w:tc>
      </w:tr>
      <w:tr w:rsidR="004C0E38" w:rsidRPr="004C0E38" w:rsidTr="004C0E38">
        <w:trPr>
          <w:trHeight w:val="290"/>
        </w:trPr>
        <w:tc>
          <w:tcPr>
            <w:tcW w:w="1316" w:type="dxa"/>
            <w:tcBorders>
              <w:top w:val="nil"/>
              <w:left w:val="single" w:sz="4" w:space="0" w:color="auto"/>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rPr>
                <w:rFonts w:ascii="DINPro-Regular" w:eastAsia="Times New Roman" w:hAnsi="DINPro-Regular" w:cs="Calibri"/>
                <w:color w:val="000000"/>
                <w:sz w:val="12"/>
                <w:szCs w:val="12"/>
                <w:lang w:eastAsia="es-MX"/>
              </w:rPr>
            </w:pPr>
            <w:r w:rsidRPr="004C0E38">
              <w:rPr>
                <w:rFonts w:ascii="DINPro-Regular" w:eastAsia="Times New Roman" w:hAnsi="DINPro-Regular" w:cs="Calibri"/>
                <w:color w:val="000000"/>
                <w:sz w:val="12"/>
                <w:szCs w:val="12"/>
                <w:lang w:eastAsia="es-MX"/>
              </w:rPr>
              <w:t>BANAMEX 1'500 MDP</w:t>
            </w:r>
          </w:p>
        </w:tc>
        <w:tc>
          <w:tcPr>
            <w:tcW w:w="1437" w:type="dxa"/>
            <w:tcBorders>
              <w:top w:val="nil"/>
              <w:left w:val="nil"/>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jc w:val="right"/>
              <w:rPr>
                <w:rFonts w:ascii="DINPro-Regular" w:eastAsia="Times New Roman" w:hAnsi="DINPro-Regular" w:cs="Calibri"/>
                <w:color w:val="000000"/>
                <w:sz w:val="14"/>
                <w:szCs w:val="14"/>
                <w:lang w:eastAsia="es-MX"/>
              </w:rPr>
            </w:pPr>
            <w:r w:rsidRPr="004C0E38">
              <w:rPr>
                <w:rFonts w:ascii="DINPro-Regular" w:eastAsia="Times New Roman" w:hAnsi="DINPro-Regular" w:cs="Calibri"/>
                <w:color w:val="000000"/>
                <w:sz w:val="14"/>
                <w:szCs w:val="14"/>
                <w:lang w:eastAsia="es-MX"/>
              </w:rPr>
              <w:t>1,457,534,621.00</w:t>
            </w:r>
          </w:p>
        </w:tc>
        <w:tc>
          <w:tcPr>
            <w:tcW w:w="1258" w:type="dxa"/>
            <w:tcBorders>
              <w:top w:val="nil"/>
              <w:left w:val="nil"/>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jc w:val="right"/>
              <w:rPr>
                <w:rFonts w:ascii="DINPro-Regular" w:eastAsia="Times New Roman" w:hAnsi="DINPro-Regular" w:cs="Calibri"/>
                <w:color w:val="000000"/>
                <w:sz w:val="14"/>
                <w:szCs w:val="14"/>
                <w:lang w:eastAsia="es-MX"/>
              </w:rPr>
            </w:pPr>
            <w:r w:rsidRPr="004C0E38">
              <w:rPr>
                <w:rFonts w:ascii="DINPro-Regular" w:eastAsia="Times New Roman" w:hAnsi="DINPro-Regular" w:cs="Calibri"/>
                <w:color w:val="000000"/>
                <w:sz w:val="14"/>
                <w:szCs w:val="14"/>
                <w:lang w:eastAsia="es-MX"/>
              </w:rPr>
              <w:t>0.00</w:t>
            </w:r>
          </w:p>
        </w:tc>
        <w:tc>
          <w:tcPr>
            <w:tcW w:w="1178" w:type="dxa"/>
            <w:tcBorders>
              <w:top w:val="nil"/>
              <w:left w:val="nil"/>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jc w:val="right"/>
              <w:rPr>
                <w:rFonts w:ascii="DINPro-Regular" w:eastAsia="Times New Roman" w:hAnsi="DINPro-Regular" w:cs="Calibri"/>
                <w:color w:val="000000"/>
                <w:sz w:val="14"/>
                <w:szCs w:val="14"/>
                <w:lang w:eastAsia="es-MX"/>
              </w:rPr>
            </w:pPr>
            <w:r w:rsidRPr="004C0E38">
              <w:rPr>
                <w:rFonts w:ascii="DINPro-Regular" w:eastAsia="Times New Roman" w:hAnsi="DINPro-Regular" w:cs="Calibri"/>
                <w:color w:val="000000"/>
                <w:sz w:val="14"/>
                <w:szCs w:val="14"/>
                <w:lang w:eastAsia="es-MX"/>
              </w:rPr>
              <w:t>19,145,629.00</w:t>
            </w:r>
          </w:p>
        </w:tc>
        <w:tc>
          <w:tcPr>
            <w:tcW w:w="1378" w:type="dxa"/>
            <w:tcBorders>
              <w:top w:val="nil"/>
              <w:left w:val="nil"/>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jc w:val="right"/>
              <w:rPr>
                <w:rFonts w:ascii="DINPro-Regular" w:eastAsia="Times New Roman" w:hAnsi="DINPro-Regular" w:cs="Calibri"/>
                <w:color w:val="000000"/>
                <w:sz w:val="14"/>
                <w:szCs w:val="14"/>
                <w:lang w:eastAsia="es-MX"/>
              </w:rPr>
            </w:pPr>
            <w:r w:rsidRPr="004C0E38">
              <w:rPr>
                <w:rFonts w:ascii="DINPro-Regular" w:eastAsia="Times New Roman" w:hAnsi="DINPro-Regular" w:cs="Calibri"/>
                <w:color w:val="000000"/>
                <w:sz w:val="14"/>
                <w:szCs w:val="14"/>
                <w:lang w:eastAsia="es-MX"/>
              </w:rPr>
              <w:t>1,438,388,992.64</w:t>
            </w:r>
          </w:p>
        </w:tc>
        <w:tc>
          <w:tcPr>
            <w:tcW w:w="1197" w:type="dxa"/>
            <w:tcBorders>
              <w:top w:val="nil"/>
              <w:left w:val="nil"/>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jc w:val="right"/>
              <w:rPr>
                <w:rFonts w:ascii="DINPro-Regular" w:eastAsia="Times New Roman" w:hAnsi="DINPro-Regular" w:cs="Calibri"/>
                <w:color w:val="000000"/>
                <w:sz w:val="14"/>
                <w:szCs w:val="14"/>
                <w:lang w:eastAsia="es-MX"/>
              </w:rPr>
            </w:pPr>
            <w:r w:rsidRPr="004C0E38">
              <w:rPr>
                <w:rFonts w:ascii="DINPro-Regular" w:eastAsia="Times New Roman" w:hAnsi="DINPro-Regular" w:cs="Calibri"/>
                <w:color w:val="000000"/>
                <w:sz w:val="14"/>
                <w:szCs w:val="14"/>
                <w:lang w:eastAsia="es-MX"/>
              </w:rPr>
              <w:t>77,069,568.19</w:t>
            </w:r>
          </w:p>
        </w:tc>
        <w:tc>
          <w:tcPr>
            <w:tcW w:w="1158" w:type="dxa"/>
            <w:tcBorders>
              <w:top w:val="nil"/>
              <w:left w:val="nil"/>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jc w:val="right"/>
              <w:rPr>
                <w:rFonts w:ascii="DINPro-Regular" w:eastAsia="Times New Roman" w:hAnsi="DINPro-Regular" w:cs="Calibri"/>
                <w:color w:val="000000"/>
                <w:sz w:val="14"/>
                <w:szCs w:val="14"/>
                <w:lang w:eastAsia="es-MX"/>
              </w:rPr>
            </w:pPr>
            <w:r w:rsidRPr="004C0E38">
              <w:rPr>
                <w:rFonts w:ascii="DINPro-Regular" w:eastAsia="Times New Roman" w:hAnsi="DINPro-Regular" w:cs="Calibri"/>
                <w:color w:val="000000"/>
                <w:sz w:val="14"/>
                <w:szCs w:val="14"/>
                <w:lang w:eastAsia="es-MX"/>
              </w:rPr>
              <w:t>37,380,146.05</w:t>
            </w:r>
          </w:p>
        </w:tc>
        <w:tc>
          <w:tcPr>
            <w:tcW w:w="1078" w:type="dxa"/>
            <w:tcBorders>
              <w:top w:val="nil"/>
              <w:left w:val="nil"/>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jc w:val="right"/>
              <w:rPr>
                <w:rFonts w:ascii="DINPro-Regular" w:eastAsia="Times New Roman" w:hAnsi="DINPro-Regular" w:cs="Calibri"/>
                <w:color w:val="000000"/>
                <w:sz w:val="14"/>
                <w:szCs w:val="14"/>
                <w:lang w:eastAsia="es-MX"/>
              </w:rPr>
            </w:pPr>
            <w:r w:rsidRPr="004C0E38">
              <w:rPr>
                <w:rFonts w:ascii="DINPro-Regular" w:eastAsia="Times New Roman" w:hAnsi="DINPro-Regular" w:cs="Calibri"/>
                <w:color w:val="000000"/>
                <w:sz w:val="14"/>
                <w:szCs w:val="14"/>
                <w:lang w:eastAsia="es-MX"/>
              </w:rPr>
              <w:t>0.00</w:t>
            </w:r>
          </w:p>
        </w:tc>
      </w:tr>
      <w:tr w:rsidR="004C0E38" w:rsidRPr="004C0E38" w:rsidTr="004C0E38">
        <w:trPr>
          <w:trHeight w:val="290"/>
        </w:trPr>
        <w:tc>
          <w:tcPr>
            <w:tcW w:w="1316" w:type="dxa"/>
            <w:tcBorders>
              <w:top w:val="nil"/>
              <w:left w:val="single" w:sz="4" w:space="0" w:color="auto"/>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rPr>
                <w:rFonts w:ascii="DINPro-Regular" w:eastAsia="Times New Roman" w:hAnsi="DINPro-Regular" w:cs="Calibri"/>
                <w:color w:val="000000"/>
                <w:sz w:val="12"/>
                <w:szCs w:val="12"/>
                <w:lang w:eastAsia="es-MX"/>
              </w:rPr>
            </w:pPr>
            <w:r w:rsidRPr="004C0E38">
              <w:rPr>
                <w:rFonts w:ascii="DINPro-Regular" w:eastAsia="Times New Roman" w:hAnsi="DINPro-Regular" w:cs="Calibri"/>
                <w:color w:val="000000"/>
                <w:sz w:val="12"/>
                <w:szCs w:val="12"/>
                <w:lang w:eastAsia="es-MX"/>
              </w:rPr>
              <w:t>BANORTE1'539 MDP</w:t>
            </w:r>
          </w:p>
        </w:tc>
        <w:tc>
          <w:tcPr>
            <w:tcW w:w="1437" w:type="dxa"/>
            <w:tcBorders>
              <w:top w:val="nil"/>
              <w:left w:val="nil"/>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jc w:val="right"/>
              <w:rPr>
                <w:rFonts w:ascii="DINPro-Regular" w:eastAsia="Times New Roman" w:hAnsi="DINPro-Regular" w:cs="Calibri"/>
                <w:color w:val="000000"/>
                <w:sz w:val="14"/>
                <w:szCs w:val="14"/>
                <w:lang w:eastAsia="es-MX"/>
              </w:rPr>
            </w:pPr>
            <w:r w:rsidRPr="004C0E38">
              <w:rPr>
                <w:rFonts w:ascii="DINPro-Regular" w:eastAsia="Times New Roman" w:hAnsi="DINPro-Regular" w:cs="Calibri"/>
                <w:color w:val="000000"/>
                <w:sz w:val="14"/>
                <w:szCs w:val="14"/>
                <w:lang w:eastAsia="es-MX"/>
              </w:rPr>
              <w:t>1,472,766,469.00</w:t>
            </w:r>
          </w:p>
        </w:tc>
        <w:tc>
          <w:tcPr>
            <w:tcW w:w="1258" w:type="dxa"/>
            <w:tcBorders>
              <w:top w:val="nil"/>
              <w:left w:val="nil"/>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jc w:val="right"/>
              <w:rPr>
                <w:rFonts w:ascii="DINPro-Regular" w:eastAsia="Times New Roman" w:hAnsi="DINPro-Regular" w:cs="Calibri"/>
                <w:color w:val="000000"/>
                <w:sz w:val="14"/>
                <w:szCs w:val="14"/>
                <w:lang w:eastAsia="es-MX"/>
              </w:rPr>
            </w:pPr>
            <w:r w:rsidRPr="004C0E38">
              <w:rPr>
                <w:rFonts w:ascii="DINPro-Regular" w:eastAsia="Times New Roman" w:hAnsi="DINPro-Regular" w:cs="Calibri"/>
                <w:color w:val="000000"/>
                <w:sz w:val="14"/>
                <w:szCs w:val="14"/>
                <w:lang w:eastAsia="es-MX"/>
              </w:rPr>
              <w:t>0.00</w:t>
            </w:r>
          </w:p>
        </w:tc>
        <w:tc>
          <w:tcPr>
            <w:tcW w:w="1178" w:type="dxa"/>
            <w:tcBorders>
              <w:top w:val="nil"/>
              <w:left w:val="nil"/>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jc w:val="right"/>
              <w:rPr>
                <w:rFonts w:ascii="DINPro-Regular" w:eastAsia="Times New Roman" w:hAnsi="DINPro-Regular" w:cs="Calibri"/>
                <w:color w:val="000000"/>
                <w:sz w:val="14"/>
                <w:szCs w:val="14"/>
                <w:lang w:eastAsia="es-MX"/>
              </w:rPr>
            </w:pPr>
            <w:r w:rsidRPr="004C0E38">
              <w:rPr>
                <w:rFonts w:ascii="DINPro-Regular" w:eastAsia="Times New Roman" w:hAnsi="DINPro-Regular" w:cs="Calibri"/>
                <w:color w:val="000000"/>
                <w:sz w:val="14"/>
                <w:szCs w:val="14"/>
                <w:lang w:eastAsia="es-MX"/>
              </w:rPr>
              <w:t>27,398,906.00</w:t>
            </w:r>
          </w:p>
        </w:tc>
        <w:tc>
          <w:tcPr>
            <w:tcW w:w="1378" w:type="dxa"/>
            <w:tcBorders>
              <w:top w:val="nil"/>
              <w:left w:val="nil"/>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jc w:val="right"/>
              <w:rPr>
                <w:rFonts w:ascii="DINPro-Regular" w:eastAsia="Times New Roman" w:hAnsi="DINPro-Regular" w:cs="Calibri"/>
                <w:color w:val="000000"/>
                <w:sz w:val="14"/>
                <w:szCs w:val="14"/>
                <w:lang w:eastAsia="es-MX"/>
              </w:rPr>
            </w:pPr>
            <w:r w:rsidRPr="004C0E38">
              <w:rPr>
                <w:rFonts w:ascii="DINPro-Regular" w:eastAsia="Times New Roman" w:hAnsi="DINPro-Regular" w:cs="Calibri"/>
                <w:color w:val="000000"/>
                <w:sz w:val="14"/>
                <w:szCs w:val="14"/>
                <w:lang w:eastAsia="es-MX"/>
              </w:rPr>
              <w:t>1,445,367,562.78</w:t>
            </w:r>
          </w:p>
        </w:tc>
        <w:tc>
          <w:tcPr>
            <w:tcW w:w="1197" w:type="dxa"/>
            <w:tcBorders>
              <w:top w:val="nil"/>
              <w:left w:val="nil"/>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jc w:val="right"/>
              <w:rPr>
                <w:rFonts w:ascii="DINPro-Regular" w:eastAsia="Times New Roman" w:hAnsi="DINPro-Regular" w:cs="Calibri"/>
                <w:color w:val="000000"/>
                <w:sz w:val="14"/>
                <w:szCs w:val="14"/>
                <w:lang w:eastAsia="es-MX"/>
              </w:rPr>
            </w:pPr>
            <w:r w:rsidRPr="004C0E38">
              <w:rPr>
                <w:rFonts w:ascii="DINPro-Regular" w:eastAsia="Times New Roman" w:hAnsi="DINPro-Regular" w:cs="Calibri"/>
                <w:color w:val="000000"/>
                <w:sz w:val="14"/>
                <w:szCs w:val="14"/>
                <w:lang w:eastAsia="es-MX"/>
              </w:rPr>
              <w:t>74,172,618.49</w:t>
            </w:r>
          </w:p>
        </w:tc>
        <w:tc>
          <w:tcPr>
            <w:tcW w:w="1158" w:type="dxa"/>
            <w:tcBorders>
              <w:top w:val="nil"/>
              <w:left w:val="nil"/>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jc w:val="right"/>
              <w:rPr>
                <w:rFonts w:ascii="DINPro-Regular" w:eastAsia="Times New Roman" w:hAnsi="DINPro-Regular" w:cs="Calibri"/>
                <w:color w:val="000000"/>
                <w:sz w:val="14"/>
                <w:szCs w:val="14"/>
                <w:lang w:eastAsia="es-MX"/>
              </w:rPr>
            </w:pPr>
            <w:r w:rsidRPr="004C0E38">
              <w:rPr>
                <w:rFonts w:ascii="DINPro-Regular" w:eastAsia="Times New Roman" w:hAnsi="DINPro-Regular" w:cs="Calibri"/>
                <w:color w:val="000000"/>
                <w:sz w:val="14"/>
                <w:szCs w:val="14"/>
                <w:lang w:eastAsia="es-MX"/>
              </w:rPr>
              <w:t>22,993,680.91</w:t>
            </w:r>
          </w:p>
        </w:tc>
        <w:tc>
          <w:tcPr>
            <w:tcW w:w="1078" w:type="dxa"/>
            <w:tcBorders>
              <w:top w:val="nil"/>
              <w:left w:val="nil"/>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jc w:val="right"/>
              <w:rPr>
                <w:rFonts w:ascii="DINPro-Regular" w:eastAsia="Times New Roman" w:hAnsi="DINPro-Regular" w:cs="Calibri"/>
                <w:color w:val="000000"/>
                <w:sz w:val="14"/>
                <w:szCs w:val="14"/>
                <w:lang w:eastAsia="es-MX"/>
              </w:rPr>
            </w:pPr>
            <w:r w:rsidRPr="004C0E38">
              <w:rPr>
                <w:rFonts w:ascii="DINPro-Regular" w:eastAsia="Times New Roman" w:hAnsi="DINPro-Regular" w:cs="Calibri"/>
                <w:color w:val="000000"/>
                <w:sz w:val="14"/>
                <w:szCs w:val="14"/>
                <w:lang w:eastAsia="es-MX"/>
              </w:rPr>
              <w:t>0.00</w:t>
            </w:r>
          </w:p>
        </w:tc>
      </w:tr>
      <w:tr w:rsidR="004C0E38" w:rsidRPr="004C0E38" w:rsidTr="004C0E38">
        <w:trPr>
          <w:trHeight w:val="290"/>
        </w:trPr>
        <w:tc>
          <w:tcPr>
            <w:tcW w:w="1316" w:type="dxa"/>
            <w:tcBorders>
              <w:top w:val="nil"/>
              <w:left w:val="single" w:sz="4" w:space="0" w:color="auto"/>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rPr>
                <w:rFonts w:ascii="DINPro-Regular" w:eastAsia="Times New Roman" w:hAnsi="DINPro-Regular" w:cs="Calibri"/>
                <w:color w:val="000000"/>
                <w:sz w:val="12"/>
                <w:szCs w:val="12"/>
                <w:lang w:eastAsia="es-MX"/>
              </w:rPr>
            </w:pPr>
            <w:r w:rsidRPr="004C0E38">
              <w:rPr>
                <w:rFonts w:ascii="DINPro-Regular" w:eastAsia="Times New Roman" w:hAnsi="DINPro-Regular" w:cs="Calibri"/>
                <w:color w:val="000000"/>
                <w:sz w:val="12"/>
                <w:szCs w:val="12"/>
                <w:lang w:eastAsia="es-MX"/>
              </w:rPr>
              <w:t>BANORTE5'461 MDP</w:t>
            </w:r>
          </w:p>
        </w:tc>
        <w:tc>
          <w:tcPr>
            <w:tcW w:w="1437" w:type="dxa"/>
            <w:tcBorders>
              <w:top w:val="nil"/>
              <w:left w:val="nil"/>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jc w:val="right"/>
              <w:rPr>
                <w:rFonts w:ascii="DINPro-Regular" w:eastAsia="Times New Roman" w:hAnsi="DINPro-Regular" w:cs="Calibri"/>
                <w:color w:val="000000"/>
                <w:sz w:val="14"/>
                <w:szCs w:val="14"/>
                <w:lang w:eastAsia="es-MX"/>
              </w:rPr>
            </w:pPr>
            <w:r w:rsidRPr="004C0E38">
              <w:rPr>
                <w:rFonts w:ascii="DINPro-Regular" w:eastAsia="Times New Roman" w:hAnsi="DINPro-Regular" w:cs="Calibri"/>
                <w:color w:val="000000"/>
                <w:sz w:val="14"/>
                <w:szCs w:val="14"/>
                <w:lang w:eastAsia="es-MX"/>
              </w:rPr>
              <w:t>5,309,698,696.00</w:t>
            </w:r>
          </w:p>
        </w:tc>
        <w:tc>
          <w:tcPr>
            <w:tcW w:w="1258" w:type="dxa"/>
            <w:tcBorders>
              <w:top w:val="nil"/>
              <w:left w:val="nil"/>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jc w:val="right"/>
              <w:rPr>
                <w:rFonts w:ascii="DINPro-Regular" w:eastAsia="Times New Roman" w:hAnsi="DINPro-Regular" w:cs="Calibri"/>
                <w:color w:val="000000"/>
                <w:sz w:val="14"/>
                <w:szCs w:val="14"/>
                <w:lang w:eastAsia="es-MX"/>
              </w:rPr>
            </w:pPr>
            <w:r w:rsidRPr="004C0E38">
              <w:rPr>
                <w:rFonts w:ascii="DINPro-Regular" w:eastAsia="Times New Roman" w:hAnsi="DINPro-Regular" w:cs="Calibri"/>
                <w:color w:val="000000"/>
                <w:sz w:val="14"/>
                <w:szCs w:val="14"/>
                <w:lang w:eastAsia="es-MX"/>
              </w:rPr>
              <w:t>0.00</w:t>
            </w:r>
          </w:p>
        </w:tc>
        <w:tc>
          <w:tcPr>
            <w:tcW w:w="1178" w:type="dxa"/>
            <w:tcBorders>
              <w:top w:val="nil"/>
              <w:left w:val="nil"/>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jc w:val="right"/>
              <w:rPr>
                <w:rFonts w:ascii="DINPro-Regular" w:eastAsia="Times New Roman" w:hAnsi="DINPro-Regular" w:cs="Calibri"/>
                <w:color w:val="000000"/>
                <w:sz w:val="14"/>
                <w:szCs w:val="14"/>
                <w:lang w:eastAsia="es-MX"/>
              </w:rPr>
            </w:pPr>
            <w:r w:rsidRPr="004C0E38">
              <w:rPr>
                <w:rFonts w:ascii="DINPro-Regular" w:eastAsia="Times New Roman" w:hAnsi="DINPro-Regular" w:cs="Calibri"/>
                <w:color w:val="000000"/>
                <w:sz w:val="14"/>
                <w:szCs w:val="14"/>
                <w:lang w:eastAsia="es-MX"/>
              </w:rPr>
              <w:t>99,271,304.00</w:t>
            </w:r>
          </w:p>
        </w:tc>
        <w:tc>
          <w:tcPr>
            <w:tcW w:w="1378" w:type="dxa"/>
            <w:tcBorders>
              <w:top w:val="nil"/>
              <w:left w:val="nil"/>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jc w:val="right"/>
              <w:rPr>
                <w:rFonts w:ascii="DINPro-Regular" w:eastAsia="Times New Roman" w:hAnsi="DINPro-Regular" w:cs="Calibri"/>
                <w:color w:val="000000"/>
                <w:sz w:val="14"/>
                <w:szCs w:val="14"/>
                <w:lang w:eastAsia="es-MX"/>
              </w:rPr>
            </w:pPr>
            <w:r w:rsidRPr="004C0E38">
              <w:rPr>
                <w:rFonts w:ascii="DINPro-Regular" w:eastAsia="Times New Roman" w:hAnsi="DINPro-Regular" w:cs="Calibri"/>
                <w:color w:val="000000"/>
                <w:sz w:val="14"/>
                <w:szCs w:val="14"/>
                <w:lang w:eastAsia="es-MX"/>
              </w:rPr>
              <w:t>5,210,427,391.40</w:t>
            </w:r>
          </w:p>
        </w:tc>
        <w:tc>
          <w:tcPr>
            <w:tcW w:w="1197" w:type="dxa"/>
            <w:tcBorders>
              <w:top w:val="nil"/>
              <w:left w:val="nil"/>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jc w:val="right"/>
              <w:rPr>
                <w:rFonts w:ascii="DINPro-Regular" w:eastAsia="Times New Roman" w:hAnsi="DINPro-Regular" w:cs="Calibri"/>
                <w:color w:val="000000"/>
                <w:sz w:val="14"/>
                <w:szCs w:val="14"/>
                <w:lang w:eastAsia="es-MX"/>
              </w:rPr>
            </w:pPr>
            <w:r w:rsidRPr="004C0E38">
              <w:rPr>
                <w:rFonts w:ascii="DINPro-Regular" w:eastAsia="Times New Roman" w:hAnsi="DINPro-Regular" w:cs="Calibri"/>
                <w:color w:val="000000"/>
                <w:sz w:val="14"/>
                <w:szCs w:val="14"/>
                <w:lang w:eastAsia="es-MX"/>
              </w:rPr>
              <w:t>272,721,679.74</w:t>
            </w:r>
          </w:p>
        </w:tc>
        <w:tc>
          <w:tcPr>
            <w:tcW w:w="1158" w:type="dxa"/>
            <w:tcBorders>
              <w:top w:val="nil"/>
              <w:left w:val="nil"/>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jc w:val="right"/>
              <w:rPr>
                <w:rFonts w:ascii="DINPro-Regular" w:eastAsia="Times New Roman" w:hAnsi="DINPro-Regular" w:cs="Calibri"/>
                <w:color w:val="000000"/>
                <w:sz w:val="14"/>
                <w:szCs w:val="14"/>
                <w:lang w:eastAsia="es-MX"/>
              </w:rPr>
            </w:pPr>
            <w:r w:rsidRPr="004C0E38">
              <w:rPr>
                <w:rFonts w:ascii="DINPro-Regular" w:eastAsia="Times New Roman" w:hAnsi="DINPro-Regular" w:cs="Calibri"/>
                <w:color w:val="000000"/>
                <w:sz w:val="14"/>
                <w:szCs w:val="14"/>
                <w:lang w:eastAsia="es-MX"/>
              </w:rPr>
              <w:t>82,893,861.57</w:t>
            </w:r>
          </w:p>
        </w:tc>
        <w:tc>
          <w:tcPr>
            <w:tcW w:w="1078" w:type="dxa"/>
            <w:tcBorders>
              <w:top w:val="nil"/>
              <w:left w:val="nil"/>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jc w:val="right"/>
              <w:rPr>
                <w:rFonts w:ascii="DINPro-Regular" w:eastAsia="Times New Roman" w:hAnsi="DINPro-Regular" w:cs="Calibri"/>
                <w:color w:val="000000"/>
                <w:sz w:val="14"/>
                <w:szCs w:val="14"/>
                <w:lang w:eastAsia="es-MX"/>
              </w:rPr>
            </w:pPr>
            <w:r w:rsidRPr="004C0E38">
              <w:rPr>
                <w:rFonts w:ascii="DINPro-Regular" w:eastAsia="Times New Roman" w:hAnsi="DINPro-Regular" w:cs="Calibri"/>
                <w:color w:val="000000"/>
                <w:sz w:val="14"/>
                <w:szCs w:val="14"/>
                <w:lang w:eastAsia="es-MX"/>
              </w:rPr>
              <w:t>0.00</w:t>
            </w:r>
          </w:p>
        </w:tc>
      </w:tr>
      <w:tr w:rsidR="004C0E38" w:rsidRPr="004C0E38" w:rsidTr="004C0E38">
        <w:trPr>
          <w:trHeight w:val="290"/>
        </w:trPr>
        <w:tc>
          <w:tcPr>
            <w:tcW w:w="1316" w:type="dxa"/>
            <w:tcBorders>
              <w:top w:val="nil"/>
              <w:left w:val="single" w:sz="4" w:space="0" w:color="auto"/>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rPr>
                <w:rFonts w:ascii="DINPro-Regular" w:eastAsia="Times New Roman" w:hAnsi="DINPro-Regular" w:cs="Calibri"/>
                <w:color w:val="000000"/>
                <w:sz w:val="12"/>
                <w:szCs w:val="12"/>
                <w:lang w:eastAsia="es-MX"/>
              </w:rPr>
            </w:pPr>
            <w:r w:rsidRPr="004C0E38">
              <w:rPr>
                <w:rFonts w:ascii="DINPro-Regular" w:eastAsia="Times New Roman" w:hAnsi="DINPro-Regular" w:cs="Calibri"/>
                <w:color w:val="000000"/>
                <w:sz w:val="12"/>
                <w:szCs w:val="12"/>
                <w:lang w:eastAsia="es-MX"/>
              </w:rPr>
              <w:t>SANTANDER 1'650 MDP</w:t>
            </w:r>
          </w:p>
        </w:tc>
        <w:tc>
          <w:tcPr>
            <w:tcW w:w="1437" w:type="dxa"/>
            <w:tcBorders>
              <w:top w:val="nil"/>
              <w:left w:val="nil"/>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jc w:val="right"/>
              <w:rPr>
                <w:rFonts w:ascii="DINPro-Regular" w:eastAsia="Times New Roman" w:hAnsi="DINPro-Regular" w:cs="Calibri"/>
                <w:color w:val="000000"/>
                <w:sz w:val="14"/>
                <w:szCs w:val="14"/>
                <w:lang w:eastAsia="es-MX"/>
              </w:rPr>
            </w:pPr>
            <w:r w:rsidRPr="004C0E38">
              <w:rPr>
                <w:rFonts w:ascii="DINPro-Regular" w:eastAsia="Times New Roman" w:hAnsi="DINPro-Regular" w:cs="Calibri"/>
                <w:color w:val="000000"/>
                <w:sz w:val="14"/>
                <w:szCs w:val="14"/>
                <w:lang w:eastAsia="es-MX"/>
              </w:rPr>
              <w:t>1,627,264,454.00</w:t>
            </w:r>
          </w:p>
        </w:tc>
        <w:tc>
          <w:tcPr>
            <w:tcW w:w="1258" w:type="dxa"/>
            <w:tcBorders>
              <w:top w:val="nil"/>
              <w:left w:val="nil"/>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jc w:val="right"/>
              <w:rPr>
                <w:rFonts w:ascii="DINPro-Regular" w:eastAsia="Times New Roman" w:hAnsi="DINPro-Regular" w:cs="Calibri"/>
                <w:color w:val="000000"/>
                <w:sz w:val="14"/>
                <w:szCs w:val="14"/>
                <w:lang w:eastAsia="es-MX"/>
              </w:rPr>
            </w:pPr>
            <w:r w:rsidRPr="004C0E38">
              <w:rPr>
                <w:rFonts w:ascii="DINPro-Regular" w:eastAsia="Times New Roman" w:hAnsi="DINPro-Regular" w:cs="Calibri"/>
                <w:color w:val="000000"/>
                <w:sz w:val="14"/>
                <w:szCs w:val="14"/>
                <w:lang w:eastAsia="es-MX"/>
              </w:rPr>
              <w:t>0.00</w:t>
            </w:r>
          </w:p>
        </w:tc>
        <w:tc>
          <w:tcPr>
            <w:tcW w:w="1178" w:type="dxa"/>
            <w:tcBorders>
              <w:top w:val="nil"/>
              <w:left w:val="nil"/>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jc w:val="right"/>
              <w:rPr>
                <w:rFonts w:ascii="DINPro-Regular" w:eastAsia="Times New Roman" w:hAnsi="DINPro-Regular" w:cs="Calibri"/>
                <w:color w:val="000000"/>
                <w:sz w:val="14"/>
                <w:szCs w:val="14"/>
                <w:lang w:eastAsia="es-MX"/>
              </w:rPr>
            </w:pPr>
            <w:r w:rsidRPr="004C0E38">
              <w:rPr>
                <w:rFonts w:ascii="DINPro-Regular" w:eastAsia="Times New Roman" w:hAnsi="DINPro-Regular" w:cs="Calibri"/>
                <w:color w:val="000000"/>
                <w:sz w:val="14"/>
                <w:szCs w:val="14"/>
                <w:lang w:eastAsia="es-MX"/>
              </w:rPr>
              <w:t>20,450,272.00</w:t>
            </w:r>
          </w:p>
        </w:tc>
        <w:tc>
          <w:tcPr>
            <w:tcW w:w="1378" w:type="dxa"/>
            <w:tcBorders>
              <w:top w:val="nil"/>
              <w:left w:val="nil"/>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jc w:val="right"/>
              <w:rPr>
                <w:rFonts w:ascii="DINPro-Regular" w:eastAsia="Times New Roman" w:hAnsi="DINPro-Regular" w:cs="Calibri"/>
                <w:color w:val="000000"/>
                <w:sz w:val="14"/>
                <w:szCs w:val="14"/>
                <w:lang w:eastAsia="es-MX"/>
              </w:rPr>
            </w:pPr>
            <w:r w:rsidRPr="004C0E38">
              <w:rPr>
                <w:rFonts w:ascii="DINPro-Regular" w:eastAsia="Times New Roman" w:hAnsi="DINPro-Regular" w:cs="Calibri"/>
                <w:color w:val="000000"/>
                <w:sz w:val="14"/>
                <w:szCs w:val="14"/>
                <w:lang w:eastAsia="es-MX"/>
              </w:rPr>
              <w:t>1,606,814,181.99</w:t>
            </w:r>
          </w:p>
        </w:tc>
        <w:tc>
          <w:tcPr>
            <w:tcW w:w="1197" w:type="dxa"/>
            <w:tcBorders>
              <w:top w:val="nil"/>
              <w:left w:val="nil"/>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jc w:val="right"/>
              <w:rPr>
                <w:rFonts w:ascii="DINPro-Regular" w:eastAsia="Times New Roman" w:hAnsi="DINPro-Regular" w:cs="Calibri"/>
                <w:color w:val="000000"/>
                <w:sz w:val="14"/>
                <w:szCs w:val="14"/>
                <w:lang w:eastAsia="es-MX"/>
              </w:rPr>
            </w:pPr>
            <w:r w:rsidRPr="004C0E38">
              <w:rPr>
                <w:rFonts w:ascii="DINPro-Regular" w:eastAsia="Times New Roman" w:hAnsi="DINPro-Regular" w:cs="Calibri"/>
                <w:color w:val="000000"/>
                <w:sz w:val="14"/>
                <w:szCs w:val="14"/>
                <w:lang w:eastAsia="es-MX"/>
              </w:rPr>
              <w:t>86,487,097.46</w:t>
            </w:r>
          </w:p>
        </w:tc>
        <w:tc>
          <w:tcPr>
            <w:tcW w:w="1158" w:type="dxa"/>
            <w:tcBorders>
              <w:top w:val="nil"/>
              <w:left w:val="nil"/>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jc w:val="right"/>
              <w:rPr>
                <w:rFonts w:ascii="DINPro-Regular" w:eastAsia="Times New Roman" w:hAnsi="DINPro-Regular" w:cs="Calibri"/>
                <w:color w:val="000000"/>
                <w:sz w:val="14"/>
                <w:szCs w:val="14"/>
                <w:lang w:eastAsia="es-MX"/>
              </w:rPr>
            </w:pPr>
            <w:r w:rsidRPr="004C0E38">
              <w:rPr>
                <w:rFonts w:ascii="DINPro-Regular" w:eastAsia="Times New Roman" w:hAnsi="DINPro-Regular" w:cs="Calibri"/>
                <w:color w:val="000000"/>
                <w:sz w:val="14"/>
                <w:szCs w:val="14"/>
                <w:lang w:eastAsia="es-MX"/>
              </w:rPr>
              <w:t>36,721,390.32</w:t>
            </w:r>
          </w:p>
        </w:tc>
        <w:tc>
          <w:tcPr>
            <w:tcW w:w="1078" w:type="dxa"/>
            <w:tcBorders>
              <w:top w:val="nil"/>
              <w:left w:val="nil"/>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jc w:val="right"/>
              <w:rPr>
                <w:rFonts w:ascii="DINPro-Regular" w:eastAsia="Times New Roman" w:hAnsi="DINPro-Regular" w:cs="Calibri"/>
                <w:color w:val="000000"/>
                <w:sz w:val="14"/>
                <w:szCs w:val="14"/>
                <w:lang w:eastAsia="es-MX"/>
              </w:rPr>
            </w:pPr>
            <w:r w:rsidRPr="004C0E38">
              <w:rPr>
                <w:rFonts w:ascii="DINPro-Regular" w:eastAsia="Times New Roman" w:hAnsi="DINPro-Regular" w:cs="Calibri"/>
                <w:color w:val="000000"/>
                <w:sz w:val="14"/>
                <w:szCs w:val="14"/>
                <w:lang w:eastAsia="es-MX"/>
              </w:rPr>
              <w:t>0.00</w:t>
            </w:r>
          </w:p>
        </w:tc>
      </w:tr>
      <w:tr w:rsidR="004C0E38" w:rsidRPr="004C0E38" w:rsidTr="004C0E38">
        <w:trPr>
          <w:trHeight w:val="290"/>
        </w:trPr>
        <w:tc>
          <w:tcPr>
            <w:tcW w:w="1316" w:type="dxa"/>
            <w:tcBorders>
              <w:top w:val="nil"/>
              <w:left w:val="single" w:sz="4" w:space="0" w:color="auto"/>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rPr>
                <w:rFonts w:ascii="DINPro-Regular" w:eastAsia="Times New Roman" w:hAnsi="DINPro-Regular" w:cs="Calibri"/>
                <w:color w:val="000000"/>
                <w:sz w:val="12"/>
                <w:szCs w:val="12"/>
                <w:lang w:eastAsia="es-MX"/>
              </w:rPr>
            </w:pPr>
            <w:r w:rsidRPr="004C0E38">
              <w:rPr>
                <w:rFonts w:ascii="DINPro-Regular" w:eastAsia="Times New Roman" w:hAnsi="DINPro-Regular" w:cs="Calibri"/>
                <w:color w:val="000000"/>
                <w:sz w:val="12"/>
                <w:szCs w:val="12"/>
                <w:lang w:eastAsia="es-MX"/>
              </w:rPr>
              <w:t>BANAMEX 1'000 MDP</w:t>
            </w:r>
          </w:p>
        </w:tc>
        <w:tc>
          <w:tcPr>
            <w:tcW w:w="1437" w:type="dxa"/>
            <w:tcBorders>
              <w:top w:val="nil"/>
              <w:left w:val="nil"/>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jc w:val="right"/>
              <w:rPr>
                <w:rFonts w:ascii="DINPro-Regular" w:eastAsia="Times New Roman" w:hAnsi="DINPro-Regular" w:cs="Calibri"/>
                <w:color w:val="000000"/>
                <w:sz w:val="14"/>
                <w:szCs w:val="14"/>
                <w:lang w:eastAsia="es-MX"/>
              </w:rPr>
            </w:pPr>
            <w:r w:rsidRPr="004C0E38">
              <w:rPr>
                <w:rFonts w:ascii="DINPro-Regular" w:eastAsia="Times New Roman" w:hAnsi="DINPro-Regular" w:cs="Calibri"/>
                <w:color w:val="000000"/>
                <w:sz w:val="14"/>
                <w:szCs w:val="14"/>
                <w:lang w:eastAsia="es-MX"/>
              </w:rPr>
              <w:t>986,163,558.00</w:t>
            </w:r>
          </w:p>
        </w:tc>
        <w:tc>
          <w:tcPr>
            <w:tcW w:w="1258" w:type="dxa"/>
            <w:tcBorders>
              <w:top w:val="nil"/>
              <w:left w:val="nil"/>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jc w:val="right"/>
              <w:rPr>
                <w:rFonts w:ascii="DINPro-Regular" w:eastAsia="Times New Roman" w:hAnsi="DINPro-Regular" w:cs="Calibri"/>
                <w:color w:val="000000"/>
                <w:sz w:val="14"/>
                <w:szCs w:val="14"/>
                <w:lang w:eastAsia="es-MX"/>
              </w:rPr>
            </w:pPr>
            <w:r w:rsidRPr="004C0E38">
              <w:rPr>
                <w:rFonts w:ascii="DINPro-Regular" w:eastAsia="Times New Roman" w:hAnsi="DINPro-Regular" w:cs="Calibri"/>
                <w:color w:val="000000"/>
                <w:sz w:val="14"/>
                <w:szCs w:val="14"/>
                <w:lang w:eastAsia="es-MX"/>
              </w:rPr>
              <w:t>0.00</w:t>
            </w:r>
          </w:p>
        </w:tc>
        <w:tc>
          <w:tcPr>
            <w:tcW w:w="1178" w:type="dxa"/>
            <w:tcBorders>
              <w:top w:val="nil"/>
              <w:left w:val="nil"/>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jc w:val="right"/>
              <w:rPr>
                <w:rFonts w:ascii="DINPro-Regular" w:eastAsia="Times New Roman" w:hAnsi="DINPro-Regular" w:cs="Calibri"/>
                <w:color w:val="000000"/>
                <w:sz w:val="14"/>
                <w:szCs w:val="14"/>
                <w:lang w:eastAsia="es-MX"/>
              </w:rPr>
            </w:pPr>
            <w:r w:rsidRPr="004C0E38">
              <w:rPr>
                <w:rFonts w:ascii="DINPro-Regular" w:eastAsia="Times New Roman" w:hAnsi="DINPro-Regular" w:cs="Calibri"/>
                <w:color w:val="000000"/>
                <w:sz w:val="14"/>
                <w:szCs w:val="14"/>
                <w:lang w:eastAsia="es-MX"/>
              </w:rPr>
              <w:t>12,424,531.00</w:t>
            </w:r>
          </w:p>
        </w:tc>
        <w:tc>
          <w:tcPr>
            <w:tcW w:w="1378" w:type="dxa"/>
            <w:tcBorders>
              <w:top w:val="nil"/>
              <w:left w:val="nil"/>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jc w:val="right"/>
              <w:rPr>
                <w:rFonts w:ascii="DINPro-Regular" w:eastAsia="Times New Roman" w:hAnsi="DINPro-Regular" w:cs="Calibri"/>
                <w:color w:val="000000"/>
                <w:sz w:val="14"/>
                <w:szCs w:val="14"/>
                <w:lang w:eastAsia="es-MX"/>
              </w:rPr>
            </w:pPr>
            <w:r w:rsidRPr="004C0E38">
              <w:rPr>
                <w:rFonts w:ascii="DINPro-Regular" w:eastAsia="Times New Roman" w:hAnsi="DINPro-Regular" w:cs="Calibri"/>
                <w:color w:val="000000"/>
                <w:sz w:val="14"/>
                <w:szCs w:val="14"/>
                <w:lang w:eastAsia="es-MX"/>
              </w:rPr>
              <w:t>973,739,027.22</w:t>
            </w:r>
          </w:p>
        </w:tc>
        <w:tc>
          <w:tcPr>
            <w:tcW w:w="1197" w:type="dxa"/>
            <w:tcBorders>
              <w:top w:val="nil"/>
              <w:left w:val="nil"/>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jc w:val="right"/>
              <w:rPr>
                <w:rFonts w:ascii="DINPro-Regular" w:eastAsia="Times New Roman" w:hAnsi="DINPro-Regular" w:cs="Calibri"/>
                <w:color w:val="000000"/>
                <w:sz w:val="14"/>
                <w:szCs w:val="14"/>
                <w:lang w:eastAsia="es-MX"/>
              </w:rPr>
            </w:pPr>
            <w:r w:rsidRPr="004C0E38">
              <w:rPr>
                <w:rFonts w:ascii="DINPro-Regular" w:eastAsia="Times New Roman" w:hAnsi="DINPro-Regular" w:cs="Calibri"/>
                <w:color w:val="000000"/>
                <w:sz w:val="14"/>
                <w:szCs w:val="14"/>
                <w:lang w:eastAsia="es-MX"/>
              </w:rPr>
              <w:t>52,149,686.25</w:t>
            </w:r>
          </w:p>
        </w:tc>
        <w:tc>
          <w:tcPr>
            <w:tcW w:w="1158" w:type="dxa"/>
            <w:tcBorders>
              <w:top w:val="nil"/>
              <w:left w:val="nil"/>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jc w:val="right"/>
              <w:rPr>
                <w:rFonts w:ascii="DINPro-Regular" w:eastAsia="Times New Roman" w:hAnsi="DINPro-Regular" w:cs="Calibri"/>
                <w:color w:val="000000"/>
                <w:sz w:val="14"/>
                <w:szCs w:val="14"/>
                <w:lang w:eastAsia="es-MX"/>
              </w:rPr>
            </w:pPr>
            <w:r w:rsidRPr="004C0E38">
              <w:rPr>
                <w:rFonts w:ascii="DINPro-Regular" w:eastAsia="Times New Roman" w:hAnsi="DINPro-Regular" w:cs="Calibri"/>
                <w:color w:val="000000"/>
                <w:sz w:val="14"/>
                <w:szCs w:val="14"/>
                <w:lang w:eastAsia="es-MX"/>
              </w:rPr>
              <w:t>20,811,030.25</w:t>
            </w:r>
          </w:p>
        </w:tc>
        <w:tc>
          <w:tcPr>
            <w:tcW w:w="1078" w:type="dxa"/>
            <w:tcBorders>
              <w:top w:val="nil"/>
              <w:left w:val="nil"/>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jc w:val="right"/>
              <w:rPr>
                <w:rFonts w:ascii="DINPro-Regular" w:eastAsia="Times New Roman" w:hAnsi="DINPro-Regular" w:cs="Calibri"/>
                <w:color w:val="000000"/>
                <w:sz w:val="14"/>
                <w:szCs w:val="14"/>
                <w:lang w:eastAsia="es-MX"/>
              </w:rPr>
            </w:pPr>
            <w:r w:rsidRPr="004C0E38">
              <w:rPr>
                <w:rFonts w:ascii="DINPro-Regular" w:eastAsia="Times New Roman" w:hAnsi="DINPro-Regular" w:cs="Calibri"/>
                <w:color w:val="000000"/>
                <w:sz w:val="14"/>
                <w:szCs w:val="14"/>
                <w:lang w:eastAsia="es-MX"/>
              </w:rPr>
              <w:t>0.00</w:t>
            </w:r>
          </w:p>
        </w:tc>
      </w:tr>
      <w:tr w:rsidR="004C0E38" w:rsidRPr="004C0E38" w:rsidTr="004C0E38">
        <w:trPr>
          <w:trHeight w:val="290"/>
        </w:trPr>
        <w:tc>
          <w:tcPr>
            <w:tcW w:w="1316" w:type="dxa"/>
            <w:tcBorders>
              <w:top w:val="nil"/>
              <w:left w:val="single" w:sz="4" w:space="0" w:color="auto"/>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rPr>
                <w:rFonts w:ascii="DINPro-Regular" w:eastAsia="Times New Roman" w:hAnsi="DINPro-Regular" w:cs="Calibri"/>
                <w:color w:val="000000"/>
                <w:sz w:val="12"/>
                <w:szCs w:val="12"/>
                <w:lang w:eastAsia="es-MX"/>
              </w:rPr>
            </w:pPr>
            <w:r w:rsidRPr="004C0E38">
              <w:rPr>
                <w:rFonts w:ascii="DINPro-Regular" w:eastAsia="Times New Roman" w:hAnsi="DINPro-Regular" w:cs="Calibri"/>
                <w:color w:val="000000"/>
                <w:sz w:val="12"/>
                <w:szCs w:val="12"/>
                <w:lang w:eastAsia="es-MX"/>
              </w:rPr>
              <w:t>BANCOMER  500 MDP</w:t>
            </w:r>
          </w:p>
        </w:tc>
        <w:tc>
          <w:tcPr>
            <w:tcW w:w="1437" w:type="dxa"/>
            <w:tcBorders>
              <w:top w:val="nil"/>
              <w:left w:val="nil"/>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jc w:val="right"/>
              <w:rPr>
                <w:rFonts w:ascii="DINPro-Regular" w:eastAsia="Times New Roman" w:hAnsi="DINPro-Regular" w:cs="Calibri"/>
                <w:color w:val="000000"/>
                <w:sz w:val="14"/>
                <w:szCs w:val="14"/>
                <w:lang w:eastAsia="es-MX"/>
              </w:rPr>
            </w:pPr>
            <w:r w:rsidRPr="004C0E38">
              <w:rPr>
                <w:rFonts w:ascii="DINPro-Regular" w:eastAsia="Times New Roman" w:hAnsi="DINPro-Regular" w:cs="Calibri"/>
                <w:color w:val="000000"/>
                <w:sz w:val="14"/>
                <w:szCs w:val="14"/>
                <w:lang w:eastAsia="es-MX"/>
              </w:rPr>
              <w:t>490,844,718.00</w:t>
            </w:r>
          </w:p>
        </w:tc>
        <w:tc>
          <w:tcPr>
            <w:tcW w:w="1258" w:type="dxa"/>
            <w:tcBorders>
              <w:top w:val="nil"/>
              <w:left w:val="nil"/>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jc w:val="right"/>
              <w:rPr>
                <w:rFonts w:ascii="DINPro-Regular" w:eastAsia="Times New Roman" w:hAnsi="DINPro-Regular" w:cs="Calibri"/>
                <w:color w:val="000000"/>
                <w:sz w:val="14"/>
                <w:szCs w:val="14"/>
                <w:lang w:eastAsia="es-MX"/>
              </w:rPr>
            </w:pPr>
            <w:r w:rsidRPr="004C0E38">
              <w:rPr>
                <w:rFonts w:ascii="DINPro-Regular" w:eastAsia="Times New Roman" w:hAnsi="DINPro-Regular" w:cs="Calibri"/>
                <w:color w:val="000000"/>
                <w:sz w:val="14"/>
                <w:szCs w:val="14"/>
                <w:lang w:eastAsia="es-MX"/>
              </w:rPr>
              <w:t>0.00</w:t>
            </w:r>
          </w:p>
        </w:tc>
        <w:tc>
          <w:tcPr>
            <w:tcW w:w="1178" w:type="dxa"/>
            <w:tcBorders>
              <w:top w:val="nil"/>
              <w:left w:val="nil"/>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jc w:val="right"/>
              <w:rPr>
                <w:rFonts w:ascii="DINPro-Regular" w:eastAsia="Times New Roman" w:hAnsi="DINPro-Regular" w:cs="Calibri"/>
                <w:color w:val="000000"/>
                <w:sz w:val="14"/>
                <w:szCs w:val="14"/>
                <w:lang w:eastAsia="es-MX"/>
              </w:rPr>
            </w:pPr>
            <w:r w:rsidRPr="004C0E38">
              <w:rPr>
                <w:rFonts w:ascii="DINPro-Regular" w:eastAsia="Times New Roman" w:hAnsi="DINPro-Regular" w:cs="Calibri"/>
                <w:color w:val="000000"/>
                <w:sz w:val="14"/>
                <w:szCs w:val="14"/>
                <w:lang w:eastAsia="es-MX"/>
              </w:rPr>
              <w:t>6,184,081.00</w:t>
            </w:r>
          </w:p>
        </w:tc>
        <w:tc>
          <w:tcPr>
            <w:tcW w:w="1378" w:type="dxa"/>
            <w:tcBorders>
              <w:top w:val="nil"/>
              <w:left w:val="nil"/>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jc w:val="right"/>
              <w:rPr>
                <w:rFonts w:ascii="DINPro-Regular" w:eastAsia="Times New Roman" w:hAnsi="DINPro-Regular" w:cs="Calibri"/>
                <w:color w:val="000000"/>
                <w:sz w:val="14"/>
                <w:szCs w:val="14"/>
                <w:lang w:eastAsia="es-MX"/>
              </w:rPr>
            </w:pPr>
            <w:r w:rsidRPr="004C0E38">
              <w:rPr>
                <w:rFonts w:ascii="DINPro-Regular" w:eastAsia="Times New Roman" w:hAnsi="DINPro-Regular" w:cs="Calibri"/>
                <w:color w:val="000000"/>
                <w:sz w:val="14"/>
                <w:szCs w:val="14"/>
                <w:lang w:eastAsia="es-MX"/>
              </w:rPr>
              <w:t>484,660,637.41</w:t>
            </w:r>
          </w:p>
        </w:tc>
        <w:tc>
          <w:tcPr>
            <w:tcW w:w="1197" w:type="dxa"/>
            <w:tcBorders>
              <w:top w:val="nil"/>
              <w:left w:val="nil"/>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jc w:val="right"/>
              <w:rPr>
                <w:rFonts w:ascii="DINPro-Regular" w:eastAsia="Times New Roman" w:hAnsi="DINPro-Regular" w:cs="Calibri"/>
                <w:color w:val="000000"/>
                <w:sz w:val="14"/>
                <w:szCs w:val="14"/>
                <w:lang w:eastAsia="es-MX"/>
              </w:rPr>
            </w:pPr>
            <w:r w:rsidRPr="004C0E38">
              <w:rPr>
                <w:rFonts w:ascii="DINPro-Regular" w:eastAsia="Times New Roman" w:hAnsi="DINPro-Regular" w:cs="Calibri"/>
                <w:color w:val="000000"/>
                <w:sz w:val="14"/>
                <w:szCs w:val="14"/>
                <w:lang w:eastAsia="es-MX"/>
              </w:rPr>
              <w:t>24,989,925.87</w:t>
            </w:r>
          </w:p>
        </w:tc>
        <w:tc>
          <w:tcPr>
            <w:tcW w:w="1158" w:type="dxa"/>
            <w:tcBorders>
              <w:top w:val="nil"/>
              <w:left w:val="nil"/>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jc w:val="right"/>
              <w:rPr>
                <w:rFonts w:ascii="DINPro-Regular" w:eastAsia="Times New Roman" w:hAnsi="DINPro-Regular" w:cs="Calibri"/>
                <w:color w:val="000000"/>
                <w:sz w:val="14"/>
                <w:szCs w:val="14"/>
                <w:lang w:eastAsia="es-MX"/>
              </w:rPr>
            </w:pPr>
            <w:r w:rsidRPr="004C0E38">
              <w:rPr>
                <w:rFonts w:ascii="DINPro-Regular" w:eastAsia="Times New Roman" w:hAnsi="DINPro-Regular" w:cs="Calibri"/>
                <w:color w:val="000000"/>
                <w:sz w:val="14"/>
                <w:szCs w:val="14"/>
                <w:lang w:eastAsia="es-MX"/>
              </w:rPr>
              <w:t>11,033,982.46</w:t>
            </w:r>
          </w:p>
        </w:tc>
        <w:tc>
          <w:tcPr>
            <w:tcW w:w="1078" w:type="dxa"/>
            <w:tcBorders>
              <w:top w:val="nil"/>
              <w:left w:val="nil"/>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jc w:val="right"/>
              <w:rPr>
                <w:rFonts w:ascii="DINPro-Regular" w:eastAsia="Times New Roman" w:hAnsi="DINPro-Regular" w:cs="Calibri"/>
                <w:color w:val="000000"/>
                <w:sz w:val="14"/>
                <w:szCs w:val="14"/>
                <w:lang w:eastAsia="es-MX"/>
              </w:rPr>
            </w:pPr>
            <w:r w:rsidRPr="004C0E38">
              <w:rPr>
                <w:rFonts w:ascii="DINPro-Regular" w:eastAsia="Times New Roman" w:hAnsi="DINPro-Regular" w:cs="Calibri"/>
                <w:color w:val="000000"/>
                <w:sz w:val="14"/>
                <w:szCs w:val="14"/>
                <w:lang w:eastAsia="es-MX"/>
              </w:rPr>
              <w:t>0.00</w:t>
            </w:r>
          </w:p>
        </w:tc>
      </w:tr>
      <w:tr w:rsidR="004C0E38" w:rsidRPr="004C0E38" w:rsidTr="004C0E38">
        <w:trPr>
          <w:trHeight w:val="290"/>
        </w:trPr>
        <w:tc>
          <w:tcPr>
            <w:tcW w:w="1316" w:type="dxa"/>
            <w:tcBorders>
              <w:top w:val="nil"/>
              <w:left w:val="single" w:sz="4" w:space="0" w:color="auto"/>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rPr>
                <w:rFonts w:ascii="DINPro-Regular" w:eastAsia="Times New Roman" w:hAnsi="DINPro-Regular" w:cs="Calibri"/>
                <w:color w:val="000000"/>
                <w:sz w:val="12"/>
                <w:szCs w:val="12"/>
                <w:lang w:eastAsia="es-MX"/>
              </w:rPr>
            </w:pPr>
            <w:r w:rsidRPr="004C0E38">
              <w:rPr>
                <w:rFonts w:ascii="DINPro-Regular" w:eastAsia="Times New Roman" w:hAnsi="DINPro-Regular" w:cs="Calibri"/>
                <w:color w:val="000000"/>
                <w:sz w:val="12"/>
                <w:szCs w:val="12"/>
                <w:lang w:eastAsia="es-MX"/>
              </w:rPr>
              <w:t>BANCOMER 968 MDP</w:t>
            </w:r>
          </w:p>
        </w:tc>
        <w:tc>
          <w:tcPr>
            <w:tcW w:w="1437" w:type="dxa"/>
            <w:tcBorders>
              <w:top w:val="nil"/>
              <w:left w:val="nil"/>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jc w:val="right"/>
              <w:rPr>
                <w:rFonts w:ascii="DINPro-Regular" w:eastAsia="Times New Roman" w:hAnsi="DINPro-Regular" w:cs="Calibri"/>
                <w:color w:val="000000"/>
                <w:sz w:val="14"/>
                <w:szCs w:val="14"/>
                <w:lang w:eastAsia="es-MX"/>
              </w:rPr>
            </w:pPr>
            <w:r w:rsidRPr="004C0E38">
              <w:rPr>
                <w:rFonts w:ascii="DINPro-Regular" w:eastAsia="Times New Roman" w:hAnsi="DINPro-Regular" w:cs="Calibri"/>
                <w:color w:val="000000"/>
                <w:sz w:val="14"/>
                <w:szCs w:val="14"/>
                <w:lang w:eastAsia="es-MX"/>
              </w:rPr>
              <w:t>898,392,114.00</w:t>
            </w:r>
          </w:p>
        </w:tc>
        <w:tc>
          <w:tcPr>
            <w:tcW w:w="1258" w:type="dxa"/>
            <w:tcBorders>
              <w:top w:val="nil"/>
              <w:left w:val="nil"/>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jc w:val="right"/>
              <w:rPr>
                <w:rFonts w:ascii="DINPro-Regular" w:eastAsia="Times New Roman" w:hAnsi="DINPro-Regular" w:cs="Calibri"/>
                <w:color w:val="000000"/>
                <w:sz w:val="14"/>
                <w:szCs w:val="14"/>
                <w:lang w:eastAsia="es-MX"/>
              </w:rPr>
            </w:pPr>
            <w:r w:rsidRPr="004C0E38">
              <w:rPr>
                <w:rFonts w:ascii="DINPro-Regular" w:eastAsia="Times New Roman" w:hAnsi="DINPro-Regular" w:cs="Calibri"/>
                <w:color w:val="000000"/>
                <w:sz w:val="14"/>
                <w:szCs w:val="14"/>
                <w:lang w:eastAsia="es-MX"/>
              </w:rPr>
              <w:t>0.00</w:t>
            </w:r>
          </w:p>
        </w:tc>
        <w:tc>
          <w:tcPr>
            <w:tcW w:w="1178" w:type="dxa"/>
            <w:tcBorders>
              <w:top w:val="nil"/>
              <w:left w:val="nil"/>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jc w:val="right"/>
              <w:rPr>
                <w:rFonts w:ascii="DINPro-Regular" w:eastAsia="Times New Roman" w:hAnsi="DINPro-Regular" w:cs="Calibri"/>
                <w:color w:val="000000"/>
                <w:sz w:val="14"/>
                <w:szCs w:val="14"/>
                <w:lang w:eastAsia="es-MX"/>
              </w:rPr>
            </w:pPr>
            <w:r w:rsidRPr="004C0E38">
              <w:rPr>
                <w:rFonts w:ascii="DINPro-Regular" w:eastAsia="Times New Roman" w:hAnsi="DINPro-Regular" w:cs="Calibri"/>
                <w:color w:val="000000"/>
                <w:sz w:val="14"/>
                <w:szCs w:val="14"/>
                <w:lang w:eastAsia="es-MX"/>
              </w:rPr>
              <w:t>38,645,941.00</w:t>
            </w:r>
          </w:p>
        </w:tc>
        <w:tc>
          <w:tcPr>
            <w:tcW w:w="1378" w:type="dxa"/>
            <w:tcBorders>
              <w:top w:val="nil"/>
              <w:left w:val="nil"/>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jc w:val="right"/>
              <w:rPr>
                <w:rFonts w:ascii="DINPro-Regular" w:eastAsia="Times New Roman" w:hAnsi="DINPro-Regular" w:cs="Calibri"/>
                <w:color w:val="000000"/>
                <w:sz w:val="14"/>
                <w:szCs w:val="14"/>
                <w:lang w:eastAsia="es-MX"/>
              </w:rPr>
            </w:pPr>
            <w:r w:rsidRPr="004C0E38">
              <w:rPr>
                <w:rFonts w:ascii="DINPro-Regular" w:eastAsia="Times New Roman" w:hAnsi="DINPro-Regular" w:cs="Calibri"/>
                <w:color w:val="000000"/>
                <w:sz w:val="14"/>
                <w:szCs w:val="14"/>
                <w:lang w:eastAsia="es-MX"/>
              </w:rPr>
              <w:t>960,603,463.43</w:t>
            </w:r>
          </w:p>
        </w:tc>
        <w:tc>
          <w:tcPr>
            <w:tcW w:w="1197" w:type="dxa"/>
            <w:tcBorders>
              <w:top w:val="nil"/>
              <w:left w:val="nil"/>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jc w:val="right"/>
              <w:rPr>
                <w:rFonts w:ascii="DINPro-Regular" w:eastAsia="Times New Roman" w:hAnsi="DINPro-Regular" w:cs="Calibri"/>
                <w:color w:val="000000"/>
                <w:sz w:val="14"/>
                <w:szCs w:val="14"/>
                <w:lang w:eastAsia="es-MX"/>
              </w:rPr>
            </w:pPr>
            <w:r w:rsidRPr="004C0E38">
              <w:rPr>
                <w:rFonts w:ascii="DINPro-Regular" w:eastAsia="Times New Roman" w:hAnsi="DINPro-Regular" w:cs="Calibri"/>
                <w:color w:val="000000"/>
                <w:sz w:val="14"/>
                <w:szCs w:val="14"/>
                <w:lang w:eastAsia="es-MX"/>
              </w:rPr>
              <w:t>49,927,619.82</w:t>
            </w:r>
          </w:p>
        </w:tc>
        <w:tc>
          <w:tcPr>
            <w:tcW w:w="1158" w:type="dxa"/>
            <w:tcBorders>
              <w:top w:val="nil"/>
              <w:left w:val="nil"/>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jc w:val="right"/>
              <w:rPr>
                <w:rFonts w:ascii="DINPro-Regular" w:eastAsia="Times New Roman" w:hAnsi="DINPro-Regular" w:cs="Calibri"/>
                <w:color w:val="000000"/>
                <w:sz w:val="14"/>
                <w:szCs w:val="14"/>
                <w:lang w:eastAsia="es-MX"/>
              </w:rPr>
            </w:pPr>
            <w:r w:rsidRPr="004C0E38">
              <w:rPr>
                <w:rFonts w:ascii="DINPro-Regular" w:eastAsia="Times New Roman" w:hAnsi="DINPro-Regular" w:cs="Calibri"/>
                <w:color w:val="000000"/>
                <w:sz w:val="14"/>
                <w:szCs w:val="14"/>
                <w:lang w:eastAsia="es-MX"/>
              </w:rPr>
              <w:t>0.00</w:t>
            </w:r>
          </w:p>
        </w:tc>
        <w:tc>
          <w:tcPr>
            <w:tcW w:w="1078" w:type="dxa"/>
            <w:tcBorders>
              <w:top w:val="nil"/>
              <w:left w:val="nil"/>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jc w:val="right"/>
              <w:rPr>
                <w:rFonts w:ascii="DINPro-Regular" w:eastAsia="Times New Roman" w:hAnsi="DINPro-Regular" w:cs="Calibri"/>
                <w:color w:val="000000"/>
                <w:sz w:val="14"/>
                <w:szCs w:val="14"/>
                <w:lang w:eastAsia="es-MX"/>
              </w:rPr>
            </w:pPr>
            <w:r w:rsidRPr="004C0E38">
              <w:rPr>
                <w:rFonts w:ascii="DINPro-Regular" w:eastAsia="Times New Roman" w:hAnsi="DINPro-Regular" w:cs="Calibri"/>
                <w:color w:val="000000"/>
                <w:sz w:val="14"/>
                <w:szCs w:val="14"/>
                <w:lang w:eastAsia="es-MX"/>
              </w:rPr>
              <w:t>0.00</w:t>
            </w:r>
          </w:p>
        </w:tc>
      </w:tr>
      <w:tr w:rsidR="004C0E38" w:rsidRPr="004C0E38" w:rsidTr="004C0E38">
        <w:trPr>
          <w:trHeight w:val="290"/>
        </w:trPr>
        <w:tc>
          <w:tcPr>
            <w:tcW w:w="1316" w:type="dxa"/>
            <w:tcBorders>
              <w:top w:val="nil"/>
              <w:left w:val="single" w:sz="4" w:space="0" w:color="auto"/>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rPr>
                <w:rFonts w:ascii="DINPro-Regular" w:eastAsia="Times New Roman" w:hAnsi="DINPro-Regular" w:cs="Calibri"/>
                <w:color w:val="000000"/>
                <w:sz w:val="12"/>
                <w:szCs w:val="12"/>
                <w:lang w:eastAsia="es-MX"/>
              </w:rPr>
            </w:pPr>
            <w:r w:rsidRPr="004C0E38">
              <w:rPr>
                <w:rFonts w:ascii="DINPro-Regular" w:eastAsia="Times New Roman" w:hAnsi="DINPro-Regular" w:cs="Calibri"/>
                <w:color w:val="000000"/>
                <w:sz w:val="12"/>
                <w:szCs w:val="12"/>
                <w:lang w:eastAsia="es-MX"/>
              </w:rPr>
              <w:t>BANCOMER  994 MDP</w:t>
            </w:r>
          </w:p>
        </w:tc>
        <w:tc>
          <w:tcPr>
            <w:tcW w:w="1437" w:type="dxa"/>
            <w:tcBorders>
              <w:top w:val="nil"/>
              <w:left w:val="nil"/>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jc w:val="right"/>
              <w:rPr>
                <w:rFonts w:ascii="DINPro-Regular" w:eastAsia="Times New Roman" w:hAnsi="DINPro-Regular" w:cs="Calibri"/>
                <w:color w:val="000000"/>
                <w:sz w:val="14"/>
                <w:szCs w:val="14"/>
                <w:lang w:eastAsia="es-MX"/>
              </w:rPr>
            </w:pPr>
            <w:r w:rsidRPr="004C0E38">
              <w:rPr>
                <w:rFonts w:ascii="DINPro-Regular" w:eastAsia="Times New Roman" w:hAnsi="DINPro-Regular" w:cs="Calibri"/>
                <w:color w:val="000000"/>
                <w:sz w:val="14"/>
                <w:szCs w:val="14"/>
                <w:lang w:eastAsia="es-MX"/>
              </w:rPr>
              <w:t>973,034,090.00</w:t>
            </w:r>
          </w:p>
        </w:tc>
        <w:tc>
          <w:tcPr>
            <w:tcW w:w="1258" w:type="dxa"/>
            <w:tcBorders>
              <w:top w:val="nil"/>
              <w:left w:val="nil"/>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jc w:val="right"/>
              <w:rPr>
                <w:rFonts w:ascii="DINPro-Regular" w:eastAsia="Times New Roman" w:hAnsi="DINPro-Regular" w:cs="Calibri"/>
                <w:color w:val="000000"/>
                <w:sz w:val="14"/>
                <w:szCs w:val="14"/>
                <w:lang w:eastAsia="es-MX"/>
              </w:rPr>
            </w:pPr>
            <w:r w:rsidRPr="004C0E38">
              <w:rPr>
                <w:rFonts w:ascii="DINPro-Regular" w:eastAsia="Times New Roman" w:hAnsi="DINPro-Regular" w:cs="Calibri"/>
                <w:color w:val="000000"/>
                <w:sz w:val="14"/>
                <w:szCs w:val="14"/>
                <w:lang w:eastAsia="es-MX"/>
              </w:rPr>
              <w:t>0.00</w:t>
            </w:r>
          </w:p>
        </w:tc>
        <w:tc>
          <w:tcPr>
            <w:tcW w:w="1178" w:type="dxa"/>
            <w:tcBorders>
              <w:top w:val="nil"/>
              <w:left w:val="nil"/>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jc w:val="right"/>
              <w:rPr>
                <w:rFonts w:ascii="DINPro-Regular" w:eastAsia="Times New Roman" w:hAnsi="DINPro-Regular" w:cs="Calibri"/>
                <w:color w:val="000000"/>
                <w:sz w:val="14"/>
                <w:szCs w:val="14"/>
                <w:lang w:eastAsia="es-MX"/>
              </w:rPr>
            </w:pPr>
            <w:r w:rsidRPr="004C0E38">
              <w:rPr>
                <w:rFonts w:ascii="DINPro-Regular" w:eastAsia="Times New Roman" w:hAnsi="DINPro-Regular" w:cs="Calibri"/>
                <w:color w:val="000000"/>
                <w:sz w:val="14"/>
                <w:szCs w:val="14"/>
                <w:lang w:eastAsia="es-MX"/>
              </w:rPr>
              <w:t>12,430,627.00</w:t>
            </w:r>
          </w:p>
        </w:tc>
        <w:tc>
          <w:tcPr>
            <w:tcW w:w="1378" w:type="dxa"/>
            <w:tcBorders>
              <w:top w:val="nil"/>
              <w:left w:val="nil"/>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jc w:val="right"/>
              <w:rPr>
                <w:rFonts w:ascii="DINPro-Regular" w:eastAsia="Times New Roman" w:hAnsi="DINPro-Regular" w:cs="Calibri"/>
                <w:color w:val="000000"/>
                <w:sz w:val="14"/>
                <w:szCs w:val="14"/>
                <w:lang w:eastAsia="es-MX"/>
              </w:rPr>
            </w:pPr>
            <w:r w:rsidRPr="004C0E38">
              <w:rPr>
                <w:rFonts w:ascii="DINPro-Regular" w:eastAsia="Times New Roman" w:hAnsi="DINPro-Regular" w:cs="Calibri"/>
                <w:color w:val="000000"/>
                <w:sz w:val="14"/>
                <w:szCs w:val="14"/>
                <w:lang w:eastAsia="es-MX"/>
              </w:rPr>
              <w:t>859,746,173.08</w:t>
            </w:r>
          </w:p>
        </w:tc>
        <w:tc>
          <w:tcPr>
            <w:tcW w:w="1197" w:type="dxa"/>
            <w:tcBorders>
              <w:top w:val="nil"/>
              <w:left w:val="nil"/>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jc w:val="right"/>
              <w:rPr>
                <w:rFonts w:ascii="DINPro-Regular" w:eastAsia="Times New Roman" w:hAnsi="DINPro-Regular" w:cs="Calibri"/>
                <w:color w:val="000000"/>
                <w:sz w:val="14"/>
                <w:szCs w:val="14"/>
                <w:lang w:eastAsia="es-MX"/>
              </w:rPr>
            </w:pPr>
            <w:r w:rsidRPr="004C0E38">
              <w:rPr>
                <w:rFonts w:ascii="DINPro-Regular" w:eastAsia="Times New Roman" w:hAnsi="DINPro-Regular" w:cs="Calibri"/>
                <w:color w:val="000000"/>
                <w:sz w:val="14"/>
                <w:szCs w:val="14"/>
                <w:lang w:eastAsia="es-MX"/>
              </w:rPr>
              <w:t>45,274,159.31</w:t>
            </w:r>
          </w:p>
        </w:tc>
        <w:tc>
          <w:tcPr>
            <w:tcW w:w="1158" w:type="dxa"/>
            <w:tcBorders>
              <w:top w:val="nil"/>
              <w:left w:val="nil"/>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jc w:val="right"/>
              <w:rPr>
                <w:rFonts w:ascii="DINPro-Regular" w:eastAsia="Times New Roman" w:hAnsi="DINPro-Regular" w:cs="Calibri"/>
                <w:color w:val="000000"/>
                <w:sz w:val="14"/>
                <w:szCs w:val="14"/>
                <w:lang w:eastAsia="es-MX"/>
              </w:rPr>
            </w:pPr>
            <w:r w:rsidRPr="004C0E38">
              <w:rPr>
                <w:rFonts w:ascii="DINPro-Regular" w:eastAsia="Times New Roman" w:hAnsi="DINPro-Regular" w:cs="Calibri"/>
                <w:color w:val="000000"/>
                <w:sz w:val="14"/>
                <w:szCs w:val="14"/>
                <w:lang w:eastAsia="es-MX"/>
              </w:rPr>
              <w:t>0.00</w:t>
            </w:r>
          </w:p>
        </w:tc>
        <w:tc>
          <w:tcPr>
            <w:tcW w:w="1078" w:type="dxa"/>
            <w:tcBorders>
              <w:top w:val="nil"/>
              <w:left w:val="nil"/>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jc w:val="right"/>
              <w:rPr>
                <w:rFonts w:ascii="DINPro-Regular" w:eastAsia="Times New Roman" w:hAnsi="DINPro-Regular" w:cs="Calibri"/>
                <w:color w:val="000000"/>
                <w:sz w:val="14"/>
                <w:szCs w:val="14"/>
                <w:lang w:eastAsia="es-MX"/>
              </w:rPr>
            </w:pPr>
            <w:r w:rsidRPr="004C0E38">
              <w:rPr>
                <w:rFonts w:ascii="DINPro-Regular" w:eastAsia="Times New Roman" w:hAnsi="DINPro-Regular" w:cs="Calibri"/>
                <w:color w:val="000000"/>
                <w:sz w:val="14"/>
                <w:szCs w:val="14"/>
                <w:lang w:eastAsia="es-MX"/>
              </w:rPr>
              <w:t>0.00</w:t>
            </w:r>
          </w:p>
        </w:tc>
      </w:tr>
      <w:tr w:rsidR="004C0E38" w:rsidRPr="004C0E38" w:rsidTr="004C0E38">
        <w:trPr>
          <w:trHeight w:val="290"/>
        </w:trPr>
        <w:tc>
          <w:tcPr>
            <w:tcW w:w="1316" w:type="dxa"/>
            <w:tcBorders>
              <w:top w:val="nil"/>
              <w:left w:val="single" w:sz="4" w:space="0" w:color="auto"/>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rPr>
                <w:rFonts w:ascii="DINPro-Regular" w:eastAsia="Times New Roman" w:hAnsi="DINPro-Regular" w:cs="Calibri"/>
                <w:color w:val="000000"/>
                <w:sz w:val="12"/>
                <w:szCs w:val="12"/>
                <w:lang w:eastAsia="es-MX"/>
              </w:rPr>
            </w:pPr>
            <w:r w:rsidRPr="004C0E38">
              <w:rPr>
                <w:rFonts w:ascii="DINPro-Regular" w:eastAsia="Times New Roman" w:hAnsi="DINPro-Regular" w:cs="Calibri"/>
                <w:color w:val="000000"/>
                <w:sz w:val="12"/>
                <w:szCs w:val="12"/>
                <w:lang w:eastAsia="es-MX"/>
              </w:rPr>
              <w:t>BANORTE 1'500 MDP</w:t>
            </w:r>
          </w:p>
        </w:tc>
        <w:tc>
          <w:tcPr>
            <w:tcW w:w="1437" w:type="dxa"/>
            <w:tcBorders>
              <w:top w:val="nil"/>
              <w:left w:val="nil"/>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jc w:val="right"/>
              <w:rPr>
                <w:rFonts w:ascii="DINPro-Regular" w:eastAsia="Times New Roman" w:hAnsi="DINPro-Regular" w:cs="Calibri"/>
                <w:color w:val="000000"/>
                <w:sz w:val="14"/>
                <w:szCs w:val="14"/>
                <w:lang w:eastAsia="es-MX"/>
              </w:rPr>
            </w:pPr>
            <w:r w:rsidRPr="004C0E38">
              <w:rPr>
                <w:rFonts w:ascii="DINPro-Regular" w:eastAsia="Times New Roman" w:hAnsi="DINPro-Regular" w:cs="Calibri"/>
                <w:color w:val="000000"/>
                <w:sz w:val="14"/>
                <w:szCs w:val="14"/>
                <w:lang w:eastAsia="es-MX"/>
              </w:rPr>
              <w:t>0.00</w:t>
            </w:r>
          </w:p>
        </w:tc>
        <w:tc>
          <w:tcPr>
            <w:tcW w:w="1258" w:type="dxa"/>
            <w:tcBorders>
              <w:top w:val="nil"/>
              <w:left w:val="nil"/>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jc w:val="right"/>
              <w:rPr>
                <w:rFonts w:ascii="DINPro-Regular" w:eastAsia="Times New Roman" w:hAnsi="DINPro-Regular" w:cs="Calibri"/>
                <w:color w:val="000000"/>
                <w:sz w:val="14"/>
                <w:szCs w:val="14"/>
                <w:lang w:eastAsia="es-MX"/>
              </w:rPr>
            </w:pPr>
            <w:r w:rsidRPr="004C0E38">
              <w:rPr>
                <w:rFonts w:ascii="DINPro-Regular" w:eastAsia="Times New Roman" w:hAnsi="DINPro-Regular" w:cs="Calibri"/>
                <w:color w:val="000000"/>
                <w:sz w:val="14"/>
                <w:szCs w:val="14"/>
                <w:lang w:eastAsia="es-MX"/>
              </w:rPr>
              <w:t>1,500,000,000.00</w:t>
            </w:r>
          </w:p>
        </w:tc>
        <w:tc>
          <w:tcPr>
            <w:tcW w:w="1178" w:type="dxa"/>
            <w:tcBorders>
              <w:top w:val="nil"/>
              <w:left w:val="nil"/>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jc w:val="right"/>
              <w:rPr>
                <w:rFonts w:ascii="DINPro-Regular" w:eastAsia="Times New Roman" w:hAnsi="DINPro-Regular" w:cs="Calibri"/>
                <w:color w:val="000000"/>
                <w:sz w:val="14"/>
                <w:szCs w:val="14"/>
                <w:lang w:eastAsia="es-MX"/>
              </w:rPr>
            </w:pPr>
            <w:r w:rsidRPr="004C0E38">
              <w:rPr>
                <w:rFonts w:ascii="DINPro-Regular" w:eastAsia="Times New Roman" w:hAnsi="DINPro-Regular" w:cs="Calibri"/>
                <w:color w:val="000000"/>
                <w:sz w:val="14"/>
                <w:szCs w:val="14"/>
                <w:lang w:eastAsia="es-MX"/>
              </w:rPr>
              <w:t>0.00</w:t>
            </w:r>
          </w:p>
        </w:tc>
        <w:tc>
          <w:tcPr>
            <w:tcW w:w="1378" w:type="dxa"/>
            <w:tcBorders>
              <w:top w:val="nil"/>
              <w:left w:val="nil"/>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jc w:val="right"/>
              <w:rPr>
                <w:rFonts w:ascii="DINPro-Regular" w:eastAsia="Times New Roman" w:hAnsi="DINPro-Regular" w:cs="Calibri"/>
                <w:color w:val="000000"/>
                <w:sz w:val="14"/>
                <w:szCs w:val="14"/>
                <w:lang w:eastAsia="es-MX"/>
              </w:rPr>
            </w:pPr>
            <w:r w:rsidRPr="004C0E38">
              <w:rPr>
                <w:rFonts w:ascii="DINPro-Regular" w:eastAsia="Times New Roman" w:hAnsi="DINPro-Regular" w:cs="Calibri"/>
                <w:color w:val="000000"/>
                <w:sz w:val="14"/>
                <w:szCs w:val="14"/>
                <w:lang w:eastAsia="es-MX"/>
              </w:rPr>
              <w:t>1,500,000,000.00</w:t>
            </w:r>
          </w:p>
        </w:tc>
        <w:tc>
          <w:tcPr>
            <w:tcW w:w="1197" w:type="dxa"/>
            <w:tcBorders>
              <w:top w:val="nil"/>
              <w:left w:val="nil"/>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jc w:val="right"/>
              <w:rPr>
                <w:rFonts w:ascii="DINPro-Regular" w:eastAsia="Times New Roman" w:hAnsi="DINPro-Regular" w:cs="Calibri"/>
                <w:color w:val="000000"/>
                <w:sz w:val="14"/>
                <w:szCs w:val="14"/>
                <w:lang w:eastAsia="es-MX"/>
              </w:rPr>
            </w:pPr>
            <w:r w:rsidRPr="004C0E38">
              <w:rPr>
                <w:rFonts w:ascii="DINPro-Regular" w:eastAsia="Times New Roman" w:hAnsi="DINPro-Regular" w:cs="Calibri"/>
                <w:color w:val="000000"/>
                <w:sz w:val="14"/>
                <w:szCs w:val="14"/>
                <w:lang w:eastAsia="es-MX"/>
              </w:rPr>
              <w:t>83,166,895.85</w:t>
            </w:r>
          </w:p>
        </w:tc>
        <w:tc>
          <w:tcPr>
            <w:tcW w:w="1158" w:type="dxa"/>
            <w:tcBorders>
              <w:top w:val="nil"/>
              <w:left w:val="nil"/>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jc w:val="right"/>
              <w:rPr>
                <w:rFonts w:ascii="DINPro-Regular" w:eastAsia="Times New Roman" w:hAnsi="DINPro-Regular" w:cs="Calibri"/>
                <w:color w:val="000000"/>
                <w:sz w:val="14"/>
                <w:szCs w:val="14"/>
                <w:lang w:eastAsia="es-MX"/>
              </w:rPr>
            </w:pPr>
            <w:r w:rsidRPr="004C0E38">
              <w:rPr>
                <w:rFonts w:ascii="DINPro-Regular" w:eastAsia="Times New Roman" w:hAnsi="DINPro-Regular" w:cs="Calibri"/>
                <w:color w:val="000000"/>
                <w:sz w:val="14"/>
                <w:szCs w:val="14"/>
                <w:lang w:eastAsia="es-MX"/>
              </w:rPr>
              <w:t>10,522,154.16</w:t>
            </w:r>
          </w:p>
        </w:tc>
        <w:tc>
          <w:tcPr>
            <w:tcW w:w="1078" w:type="dxa"/>
            <w:tcBorders>
              <w:top w:val="nil"/>
              <w:left w:val="nil"/>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jc w:val="right"/>
              <w:rPr>
                <w:rFonts w:ascii="DINPro-Regular" w:eastAsia="Times New Roman" w:hAnsi="DINPro-Regular" w:cs="Calibri"/>
                <w:color w:val="000000"/>
                <w:sz w:val="14"/>
                <w:szCs w:val="14"/>
                <w:lang w:eastAsia="es-MX"/>
              </w:rPr>
            </w:pPr>
            <w:r w:rsidRPr="004C0E38">
              <w:rPr>
                <w:rFonts w:ascii="DINPro-Regular" w:eastAsia="Times New Roman" w:hAnsi="DINPro-Regular" w:cs="Calibri"/>
                <w:color w:val="000000"/>
                <w:sz w:val="14"/>
                <w:szCs w:val="14"/>
                <w:lang w:eastAsia="es-MX"/>
              </w:rPr>
              <w:t>22,499,940.00</w:t>
            </w:r>
          </w:p>
        </w:tc>
      </w:tr>
      <w:tr w:rsidR="004C0E38" w:rsidRPr="004C0E38" w:rsidTr="004C0E38">
        <w:trPr>
          <w:trHeight w:val="290"/>
        </w:trPr>
        <w:tc>
          <w:tcPr>
            <w:tcW w:w="1316" w:type="dxa"/>
            <w:tcBorders>
              <w:top w:val="nil"/>
              <w:left w:val="single" w:sz="4" w:space="0" w:color="auto"/>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rPr>
                <w:rFonts w:ascii="DINPro-Regular" w:eastAsia="Times New Roman" w:hAnsi="DINPro-Regular" w:cs="Calibri"/>
                <w:color w:val="000000"/>
                <w:sz w:val="12"/>
                <w:szCs w:val="12"/>
                <w:lang w:eastAsia="es-MX"/>
              </w:rPr>
            </w:pPr>
            <w:r w:rsidRPr="004C0E38">
              <w:rPr>
                <w:rFonts w:ascii="DINPro-Regular" w:eastAsia="Times New Roman" w:hAnsi="DINPro-Regular" w:cs="Calibri"/>
                <w:color w:val="000000"/>
                <w:sz w:val="12"/>
                <w:szCs w:val="12"/>
                <w:lang w:eastAsia="es-MX"/>
              </w:rPr>
              <w:t>BANORTE 1'200 MDP</w:t>
            </w:r>
          </w:p>
        </w:tc>
        <w:tc>
          <w:tcPr>
            <w:tcW w:w="1437" w:type="dxa"/>
            <w:tcBorders>
              <w:top w:val="nil"/>
              <w:left w:val="nil"/>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jc w:val="right"/>
              <w:rPr>
                <w:rFonts w:ascii="DINPro-Regular" w:eastAsia="Times New Roman" w:hAnsi="DINPro-Regular" w:cs="Calibri"/>
                <w:color w:val="000000"/>
                <w:sz w:val="14"/>
                <w:szCs w:val="14"/>
                <w:lang w:eastAsia="es-MX"/>
              </w:rPr>
            </w:pPr>
            <w:r w:rsidRPr="004C0E38">
              <w:rPr>
                <w:rFonts w:ascii="DINPro-Regular" w:eastAsia="Times New Roman" w:hAnsi="DINPro-Regular" w:cs="Calibri"/>
                <w:color w:val="000000"/>
                <w:sz w:val="14"/>
                <w:szCs w:val="14"/>
                <w:lang w:eastAsia="es-MX"/>
              </w:rPr>
              <w:t>0.00</w:t>
            </w:r>
          </w:p>
        </w:tc>
        <w:tc>
          <w:tcPr>
            <w:tcW w:w="1258" w:type="dxa"/>
            <w:tcBorders>
              <w:top w:val="nil"/>
              <w:left w:val="nil"/>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jc w:val="right"/>
              <w:rPr>
                <w:rFonts w:ascii="DINPro-Regular" w:eastAsia="Times New Roman" w:hAnsi="DINPro-Regular" w:cs="Calibri"/>
                <w:color w:val="000000"/>
                <w:sz w:val="14"/>
                <w:szCs w:val="14"/>
                <w:lang w:eastAsia="es-MX"/>
              </w:rPr>
            </w:pPr>
            <w:r w:rsidRPr="004C0E38">
              <w:rPr>
                <w:rFonts w:ascii="DINPro-Regular" w:eastAsia="Times New Roman" w:hAnsi="DINPro-Regular" w:cs="Calibri"/>
                <w:color w:val="000000"/>
                <w:sz w:val="14"/>
                <w:szCs w:val="14"/>
                <w:lang w:eastAsia="es-MX"/>
              </w:rPr>
              <w:t>362,000,000.00</w:t>
            </w:r>
          </w:p>
        </w:tc>
        <w:tc>
          <w:tcPr>
            <w:tcW w:w="1178" w:type="dxa"/>
            <w:tcBorders>
              <w:top w:val="nil"/>
              <w:left w:val="nil"/>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jc w:val="right"/>
              <w:rPr>
                <w:rFonts w:ascii="DINPro-Regular" w:eastAsia="Times New Roman" w:hAnsi="DINPro-Regular" w:cs="Calibri"/>
                <w:color w:val="000000"/>
                <w:sz w:val="14"/>
                <w:szCs w:val="14"/>
                <w:lang w:eastAsia="es-MX"/>
              </w:rPr>
            </w:pPr>
            <w:r w:rsidRPr="004C0E38">
              <w:rPr>
                <w:rFonts w:ascii="DINPro-Regular" w:eastAsia="Times New Roman" w:hAnsi="DINPro-Regular" w:cs="Calibri"/>
                <w:color w:val="000000"/>
                <w:sz w:val="14"/>
                <w:szCs w:val="14"/>
                <w:lang w:eastAsia="es-MX"/>
              </w:rPr>
              <w:t>0.00</w:t>
            </w:r>
          </w:p>
        </w:tc>
        <w:tc>
          <w:tcPr>
            <w:tcW w:w="1378" w:type="dxa"/>
            <w:tcBorders>
              <w:top w:val="nil"/>
              <w:left w:val="nil"/>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jc w:val="right"/>
              <w:rPr>
                <w:rFonts w:ascii="DINPro-Regular" w:eastAsia="Times New Roman" w:hAnsi="DINPro-Regular" w:cs="Calibri"/>
                <w:color w:val="000000"/>
                <w:sz w:val="14"/>
                <w:szCs w:val="14"/>
                <w:lang w:eastAsia="es-MX"/>
              </w:rPr>
            </w:pPr>
            <w:r w:rsidRPr="004C0E38">
              <w:rPr>
                <w:rFonts w:ascii="DINPro-Regular" w:eastAsia="Times New Roman" w:hAnsi="DINPro-Regular" w:cs="Calibri"/>
                <w:color w:val="000000"/>
                <w:sz w:val="14"/>
                <w:szCs w:val="14"/>
                <w:lang w:eastAsia="es-MX"/>
              </w:rPr>
              <w:t>362,000,000.00</w:t>
            </w:r>
          </w:p>
        </w:tc>
        <w:tc>
          <w:tcPr>
            <w:tcW w:w="1197" w:type="dxa"/>
            <w:tcBorders>
              <w:top w:val="nil"/>
              <w:left w:val="nil"/>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jc w:val="right"/>
              <w:rPr>
                <w:rFonts w:ascii="DINPro-Regular" w:eastAsia="Times New Roman" w:hAnsi="DINPro-Regular" w:cs="Calibri"/>
                <w:color w:val="000000"/>
                <w:sz w:val="14"/>
                <w:szCs w:val="14"/>
                <w:lang w:eastAsia="es-MX"/>
              </w:rPr>
            </w:pPr>
            <w:r w:rsidRPr="004C0E38">
              <w:rPr>
                <w:rFonts w:ascii="DINPro-Regular" w:eastAsia="Times New Roman" w:hAnsi="DINPro-Regular" w:cs="Calibri"/>
                <w:color w:val="000000"/>
                <w:sz w:val="14"/>
                <w:szCs w:val="14"/>
                <w:lang w:eastAsia="es-MX"/>
              </w:rPr>
              <w:t>2,691,714.44</w:t>
            </w:r>
          </w:p>
        </w:tc>
        <w:tc>
          <w:tcPr>
            <w:tcW w:w="1158" w:type="dxa"/>
            <w:tcBorders>
              <w:top w:val="nil"/>
              <w:left w:val="nil"/>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jc w:val="right"/>
              <w:rPr>
                <w:rFonts w:ascii="DINPro-Regular" w:eastAsia="Times New Roman" w:hAnsi="DINPro-Regular" w:cs="Calibri"/>
                <w:color w:val="000000"/>
                <w:sz w:val="14"/>
                <w:szCs w:val="14"/>
                <w:lang w:eastAsia="es-MX"/>
              </w:rPr>
            </w:pPr>
            <w:r w:rsidRPr="004C0E38">
              <w:rPr>
                <w:rFonts w:ascii="DINPro-Regular" w:eastAsia="Times New Roman" w:hAnsi="DINPro-Regular" w:cs="Calibri"/>
                <w:color w:val="000000"/>
                <w:sz w:val="14"/>
                <w:szCs w:val="14"/>
                <w:lang w:eastAsia="es-MX"/>
              </w:rPr>
              <w:t>0.00</w:t>
            </w:r>
          </w:p>
        </w:tc>
        <w:tc>
          <w:tcPr>
            <w:tcW w:w="1078" w:type="dxa"/>
            <w:tcBorders>
              <w:top w:val="nil"/>
              <w:left w:val="nil"/>
              <w:bottom w:val="single" w:sz="4" w:space="0" w:color="auto"/>
              <w:right w:val="single" w:sz="4" w:space="0" w:color="auto"/>
            </w:tcBorders>
            <w:shd w:val="clear" w:color="auto" w:fill="auto"/>
            <w:noWrap/>
            <w:vAlign w:val="center"/>
            <w:hideMark/>
          </w:tcPr>
          <w:p w:rsidR="004C0E38" w:rsidRPr="004C0E38" w:rsidRDefault="004C0E38" w:rsidP="004C0E38">
            <w:pPr>
              <w:spacing w:after="0" w:line="240" w:lineRule="auto"/>
              <w:jc w:val="right"/>
              <w:rPr>
                <w:rFonts w:ascii="DINPro-Regular" w:eastAsia="Times New Roman" w:hAnsi="DINPro-Regular" w:cs="Calibri"/>
                <w:color w:val="000000"/>
                <w:sz w:val="14"/>
                <w:szCs w:val="14"/>
                <w:lang w:eastAsia="es-MX"/>
              </w:rPr>
            </w:pPr>
            <w:r w:rsidRPr="004C0E38">
              <w:rPr>
                <w:rFonts w:ascii="DINPro-Regular" w:eastAsia="Times New Roman" w:hAnsi="DINPro-Regular" w:cs="Calibri"/>
                <w:color w:val="000000"/>
                <w:sz w:val="14"/>
                <w:szCs w:val="14"/>
                <w:lang w:eastAsia="es-MX"/>
              </w:rPr>
              <w:t>0.00</w:t>
            </w:r>
          </w:p>
        </w:tc>
      </w:tr>
      <w:tr w:rsidR="004C0E38" w:rsidRPr="004C0E38" w:rsidTr="004C0E38">
        <w:trPr>
          <w:trHeight w:val="290"/>
        </w:trPr>
        <w:tc>
          <w:tcPr>
            <w:tcW w:w="1316" w:type="dxa"/>
            <w:tcBorders>
              <w:top w:val="nil"/>
              <w:left w:val="single" w:sz="4" w:space="0" w:color="auto"/>
              <w:bottom w:val="single" w:sz="4" w:space="0" w:color="auto"/>
              <w:right w:val="single" w:sz="4" w:space="0" w:color="auto"/>
            </w:tcBorders>
            <w:shd w:val="clear" w:color="000000" w:fill="92D050"/>
            <w:noWrap/>
            <w:vAlign w:val="center"/>
            <w:hideMark/>
          </w:tcPr>
          <w:p w:rsidR="004C0E38" w:rsidRPr="004C0E38" w:rsidRDefault="004C0E38" w:rsidP="004C0E38">
            <w:pPr>
              <w:spacing w:after="0" w:line="240" w:lineRule="auto"/>
              <w:rPr>
                <w:rFonts w:ascii="DINPro-Regular" w:eastAsia="Times New Roman" w:hAnsi="DINPro-Regular" w:cs="Calibri"/>
                <w:b/>
                <w:bCs/>
                <w:color w:val="000000"/>
                <w:sz w:val="13"/>
                <w:szCs w:val="13"/>
                <w:lang w:eastAsia="es-MX"/>
              </w:rPr>
            </w:pPr>
            <w:r w:rsidRPr="004C0E38">
              <w:rPr>
                <w:rFonts w:ascii="DINPro-Regular" w:eastAsia="Times New Roman" w:hAnsi="DINPro-Regular" w:cs="Calibri"/>
                <w:b/>
                <w:bCs/>
                <w:color w:val="000000"/>
                <w:sz w:val="13"/>
                <w:szCs w:val="13"/>
                <w:lang w:eastAsia="es-MX"/>
              </w:rPr>
              <w:t>TOTALES</w:t>
            </w:r>
          </w:p>
        </w:tc>
        <w:tc>
          <w:tcPr>
            <w:tcW w:w="1437" w:type="dxa"/>
            <w:tcBorders>
              <w:top w:val="nil"/>
              <w:left w:val="nil"/>
              <w:bottom w:val="single" w:sz="4" w:space="0" w:color="auto"/>
              <w:right w:val="single" w:sz="4" w:space="0" w:color="auto"/>
            </w:tcBorders>
            <w:shd w:val="clear" w:color="000000" w:fill="92D050"/>
            <w:vAlign w:val="center"/>
            <w:hideMark/>
          </w:tcPr>
          <w:p w:rsidR="004C0E38" w:rsidRPr="004C0E38" w:rsidRDefault="004C0E38" w:rsidP="004C0E38">
            <w:pPr>
              <w:spacing w:after="0" w:line="240" w:lineRule="auto"/>
              <w:jc w:val="right"/>
              <w:rPr>
                <w:rFonts w:ascii="DINPro-Regular" w:eastAsia="Times New Roman" w:hAnsi="DINPro-Regular" w:cs="Calibri"/>
                <w:b/>
                <w:bCs/>
                <w:color w:val="000000"/>
                <w:sz w:val="14"/>
                <w:szCs w:val="14"/>
                <w:lang w:eastAsia="es-MX"/>
              </w:rPr>
            </w:pPr>
            <w:r w:rsidRPr="004C0E38">
              <w:rPr>
                <w:rFonts w:ascii="DINPro-Regular" w:eastAsia="Times New Roman" w:hAnsi="DINPro-Regular" w:cs="Calibri"/>
                <w:b/>
                <w:bCs/>
                <w:color w:val="000000"/>
                <w:sz w:val="14"/>
                <w:szCs w:val="14"/>
                <w:lang w:eastAsia="es-MX"/>
              </w:rPr>
              <w:t>14,020,190,970.00</w:t>
            </w:r>
          </w:p>
        </w:tc>
        <w:tc>
          <w:tcPr>
            <w:tcW w:w="1258" w:type="dxa"/>
            <w:tcBorders>
              <w:top w:val="nil"/>
              <w:left w:val="nil"/>
              <w:bottom w:val="single" w:sz="4" w:space="0" w:color="auto"/>
              <w:right w:val="single" w:sz="4" w:space="0" w:color="auto"/>
            </w:tcBorders>
            <w:shd w:val="clear" w:color="000000" w:fill="92D050"/>
            <w:vAlign w:val="center"/>
            <w:hideMark/>
          </w:tcPr>
          <w:p w:rsidR="004C0E38" w:rsidRPr="004C0E38" w:rsidRDefault="004C0E38" w:rsidP="004C0E38">
            <w:pPr>
              <w:spacing w:after="0" w:line="240" w:lineRule="auto"/>
              <w:jc w:val="right"/>
              <w:rPr>
                <w:rFonts w:ascii="DINPro-Regular" w:eastAsia="Times New Roman" w:hAnsi="DINPro-Regular" w:cs="Calibri"/>
                <w:b/>
                <w:bCs/>
                <w:color w:val="000000"/>
                <w:sz w:val="14"/>
                <w:szCs w:val="14"/>
                <w:lang w:eastAsia="es-MX"/>
              </w:rPr>
            </w:pPr>
            <w:r w:rsidRPr="004C0E38">
              <w:rPr>
                <w:rFonts w:ascii="DINPro-Regular" w:eastAsia="Times New Roman" w:hAnsi="DINPro-Regular" w:cs="Calibri"/>
                <w:b/>
                <w:bCs/>
                <w:color w:val="000000"/>
                <w:sz w:val="14"/>
                <w:szCs w:val="14"/>
                <w:lang w:eastAsia="es-MX"/>
              </w:rPr>
              <w:t>1,862,000,000.00</w:t>
            </w:r>
          </w:p>
        </w:tc>
        <w:tc>
          <w:tcPr>
            <w:tcW w:w="1178" w:type="dxa"/>
            <w:tcBorders>
              <w:top w:val="nil"/>
              <w:left w:val="nil"/>
              <w:bottom w:val="single" w:sz="4" w:space="0" w:color="auto"/>
              <w:right w:val="single" w:sz="4" w:space="0" w:color="auto"/>
            </w:tcBorders>
            <w:shd w:val="clear" w:color="000000" w:fill="92D050"/>
            <w:vAlign w:val="center"/>
            <w:hideMark/>
          </w:tcPr>
          <w:p w:rsidR="004C0E38" w:rsidRPr="004C0E38" w:rsidRDefault="004C0E38" w:rsidP="004C0E38">
            <w:pPr>
              <w:spacing w:after="0" w:line="240" w:lineRule="auto"/>
              <w:jc w:val="right"/>
              <w:rPr>
                <w:rFonts w:ascii="DINPro-Regular" w:eastAsia="Times New Roman" w:hAnsi="DINPro-Regular" w:cs="Calibri"/>
                <w:b/>
                <w:bCs/>
                <w:color w:val="000000"/>
                <w:sz w:val="14"/>
                <w:szCs w:val="14"/>
                <w:lang w:eastAsia="es-MX"/>
              </w:rPr>
            </w:pPr>
            <w:r w:rsidRPr="004C0E38">
              <w:rPr>
                <w:rFonts w:ascii="DINPro-Regular" w:eastAsia="Times New Roman" w:hAnsi="DINPro-Regular" w:cs="Calibri"/>
                <w:b/>
                <w:bCs/>
                <w:color w:val="000000"/>
                <w:sz w:val="14"/>
                <w:szCs w:val="14"/>
                <w:lang w:eastAsia="es-MX"/>
              </w:rPr>
              <w:t>329,878,704.66</w:t>
            </w:r>
          </w:p>
        </w:tc>
        <w:tc>
          <w:tcPr>
            <w:tcW w:w="1378" w:type="dxa"/>
            <w:tcBorders>
              <w:top w:val="nil"/>
              <w:left w:val="nil"/>
              <w:bottom w:val="single" w:sz="4" w:space="0" w:color="auto"/>
              <w:right w:val="single" w:sz="4" w:space="0" w:color="auto"/>
            </w:tcBorders>
            <w:shd w:val="clear" w:color="000000" w:fill="92D050"/>
            <w:vAlign w:val="center"/>
            <w:hideMark/>
          </w:tcPr>
          <w:p w:rsidR="004C0E38" w:rsidRPr="004C0E38" w:rsidRDefault="004C0E38" w:rsidP="004C0E38">
            <w:pPr>
              <w:spacing w:after="0" w:line="240" w:lineRule="auto"/>
              <w:jc w:val="right"/>
              <w:rPr>
                <w:rFonts w:ascii="DINPro-Regular" w:eastAsia="Times New Roman" w:hAnsi="DINPro-Regular" w:cs="Calibri"/>
                <w:b/>
                <w:bCs/>
                <w:color w:val="000000"/>
                <w:sz w:val="14"/>
                <w:szCs w:val="14"/>
                <w:lang w:eastAsia="es-MX"/>
              </w:rPr>
            </w:pPr>
            <w:r w:rsidRPr="004C0E38">
              <w:rPr>
                <w:rFonts w:ascii="DINPro-Regular" w:eastAsia="Times New Roman" w:hAnsi="DINPro-Regular" w:cs="Calibri"/>
                <w:b/>
                <w:bCs/>
                <w:color w:val="000000"/>
                <w:sz w:val="14"/>
                <w:szCs w:val="14"/>
                <w:lang w:eastAsia="es-MX"/>
              </w:rPr>
              <w:t>15,552,312,265.81</w:t>
            </w:r>
          </w:p>
        </w:tc>
        <w:tc>
          <w:tcPr>
            <w:tcW w:w="1197" w:type="dxa"/>
            <w:tcBorders>
              <w:top w:val="nil"/>
              <w:left w:val="nil"/>
              <w:bottom w:val="single" w:sz="4" w:space="0" w:color="auto"/>
              <w:right w:val="single" w:sz="4" w:space="0" w:color="auto"/>
            </w:tcBorders>
            <w:shd w:val="clear" w:color="000000" w:fill="92D050"/>
            <w:vAlign w:val="center"/>
            <w:hideMark/>
          </w:tcPr>
          <w:p w:rsidR="004C0E38" w:rsidRPr="004C0E38" w:rsidRDefault="004C0E38" w:rsidP="004C0E38">
            <w:pPr>
              <w:spacing w:after="0" w:line="240" w:lineRule="auto"/>
              <w:jc w:val="right"/>
              <w:rPr>
                <w:rFonts w:ascii="DINPro-Regular" w:eastAsia="Times New Roman" w:hAnsi="DINPro-Regular" w:cs="Calibri"/>
                <w:b/>
                <w:bCs/>
                <w:color w:val="000000"/>
                <w:sz w:val="14"/>
                <w:szCs w:val="14"/>
                <w:lang w:eastAsia="es-MX"/>
              </w:rPr>
            </w:pPr>
            <w:r w:rsidRPr="004C0E38">
              <w:rPr>
                <w:rFonts w:ascii="DINPro-Regular" w:eastAsia="Times New Roman" w:hAnsi="DINPro-Regular" w:cs="Calibri"/>
                <w:b/>
                <w:bCs/>
                <w:color w:val="000000"/>
                <w:sz w:val="14"/>
                <w:szCs w:val="14"/>
                <w:lang w:eastAsia="es-MX"/>
              </w:rPr>
              <w:t>828,013,937.78</w:t>
            </w:r>
          </w:p>
        </w:tc>
        <w:tc>
          <w:tcPr>
            <w:tcW w:w="1158" w:type="dxa"/>
            <w:tcBorders>
              <w:top w:val="nil"/>
              <w:left w:val="nil"/>
              <w:bottom w:val="single" w:sz="4" w:space="0" w:color="auto"/>
              <w:right w:val="single" w:sz="4" w:space="0" w:color="auto"/>
            </w:tcBorders>
            <w:shd w:val="clear" w:color="000000" w:fill="92D050"/>
            <w:vAlign w:val="center"/>
            <w:hideMark/>
          </w:tcPr>
          <w:p w:rsidR="004C0E38" w:rsidRPr="004C0E38" w:rsidRDefault="004C0E38" w:rsidP="004C0E38">
            <w:pPr>
              <w:spacing w:after="0" w:line="240" w:lineRule="auto"/>
              <w:jc w:val="right"/>
              <w:rPr>
                <w:rFonts w:ascii="DINPro-Regular" w:eastAsia="Times New Roman" w:hAnsi="DINPro-Regular" w:cs="Calibri"/>
                <w:b/>
                <w:bCs/>
                <w:color w:val="000000"/>
                <w:sz w:val="14"/>
                <w:szCs w:val="14"/>
                <w:lang w:eastAsia="es-MX"/>
              </w:rPr>
            </w:pPr>
            <w:r w:rsidRPr="004C0E38">
              <w:rPr>
                <w:rFonts w:ascii="DINPro-Regular" w:eastAsia="Times New Roman" w:hAnsi="DINPro-Regular" w:cs="Calibri"/>
                <w:b/>
                <w:bCs/>
                <w:color w:val="000000"/>
                <w:sz w:val="14"/>
                <w:szCs w:val="14"/>
                <w:lang w:eastAsia="es-MX"/>
              </w:rPr>
              <w:t>222,356,245.72</w:t>
            </w:r>
          </w:p>
        </w:tc>
        <w:tc>
          <w:tcPr>
            <w:tcW w:w="1078" w:type="dxa"/>
            <w:tcBorders>
              <w:top w:val="nil"/>
              <w:left w:val="nil"/>
              <w:bottom w:val="single" w:sz="4" w:space="0" w:color="auto"/>
              <w:right w:val="single" w:sz="4" w:space="0" w:color="auto"/>
            </w:tcBorders>
            <w:shd w:val="clear" w:color="000000" w:fill="92D050"/>
            <w:vAlign w:val="center"/>
            <w:hideMark/>
          </w:tcPr>
          <w:p w:rsidR="004C0E38" w:rsidRPr="004C0E38" w:rsidRDefault="004C0E38" w:rsidP="004C0E38">
            <w:pPr>
              <w:spacing w:after="0" w:line="240" w:lineRule="auto"/>
              <w:jc w:val="right"/>
              <w:rPr>
                <w:rFonts w:ascii="DINPro-Regular" w:eastAsia="Times New Roman" w:hAnsi="DINPro-Regular" w:cs="Calibri"/>
                <w:b/>
                <w:bCs/>
                <w:color w:val="000000"/>
                <w:sz w:val="14"/>
                <w:szCs w:val="14"/>
                <w:lang w:eastAsia="es-MX"/>
              </w:rPr>
            </w:pPr>
            <w:r w:rsidRPr="004C0E38">
              <w:rPr>
                <w:rFonts w:ascii="DINPro-Regular" w:eastAsia="Times New Roman" w:hAnsi="DINPro-Regular" w:cs="Calibri"/>
                <w:b/>
                <w:bCs/>
                <w:color w:val="000000"/>
                <w:sz w:val="14"/>
                <w:szCs w:val="14"/>
                <w:lang w:eastAsia="es-MX"/>
              </w:rPr>
              <w:t>22,499,940.00</w:t>
            </w:r>
          </w:p>
        </w:tc>
      </w:tr>
    </w:tbl>
    <w:p w:rsidR="004C0E38" w:rsidRDefault="004C0E38" w:rsidP="00B07C73">
      <w:pPr>
        <w:pStyle w:val="INCISO"/>
        <w:spacing w:after="0" w:line="240" w:lineRule="exact"/>
        <w:ind w:left="0" w:firstLine="0"/>
        <w:rPr>
          <w:rFonts w:ascii="DINPro-Regular" w:hAnsi="DINPro-Regular"/>
          <w:b/>
          <w:lang w:val="es-MX"/>
        </w:rPr>
      </w:pPr>
    </w:p>
    <w:p w:rsidR="00521AEC" w:rsidRDefault="00521AEC" w:rsidP="00B07C73">
      <w:pPr>
        <w:pStyle w:val="INCISO"/>
        <w:spacing w:after="0" w:line="240" w:lineRule="exact"/>
        <w:ind w:left="0" w:firstLine="0"/>
        <w:rPr>
          <w:rFonts w:ascii="DINPro-Regular" w:hAnsi="DINPro-Regular"/>
          <w:b/>
          <w:lang w:val="es-MX"/>
        </w:rPr>
      </w:pPr>
    </w:p>
    <w:p w:rsidR="00B07C73" w:rsidRPr="00174CB8" w:rsidRDefault="00174CB8" w:rsidP="00174CB8">
      <w:pPr>
        <w:pStyle w:val="INCISO"/>
        <w:numPr>
          <w:ilvl w:val="0"/>
          <w:numId w:val="41"/>
        </w:numPr>
        <w:spacing w:after="0" w:line="240" w:lineRule="exact"/>
        <w:rPr>
          <w:rFonts w:ascii="DINPro-Regular" w:hAnsi="DINPro-Regular"/>
          <w:lang w:val="es-MX"/>
        </w:rPr>
      </w:pPr>
      <w:r w:rsidRPr="00174CB8">
        <w:rPr>
          <w:rFonts w:ascii="DINPro-Regular" w:hAnsi="DINPro-Regular"/>
          <w:lang w:val="es-MX"/>
        </w:rPr>
        <w:t>Se incluye la amortización de los créditos que no</w:t>
      </w:r>
      <w:r w:rsidR="00385CAC">
        <w:rPr>
          <w:rFonts w:ascii="DINPro-Regular" w:hAnsi="DINPro-Regular"/>
          <w:lang w:val="es-MX"/>
        </w:rPr>
        <w:t xml:space="preserve"> tienen afectación presupuestal</w:t>
      </w:r>
      <w:proofErr w:type="gramStart"/>
      <w:r w:rsidR="00385CAC">
        <w:rPr>
          <w:rFonts w:ascii="DINPro-Regular" w:hAnsi="DINPro-Regular"/>
          <w:lang w:val="es-MX"/>
        </w:rPr>
        <w:t>,(</w:t>
      </w:r>
      <w:proofErr w:type="gramEnd"/>
      <w:r w:rsidR="00385CAC">
        <w:rPr>
          <w:rFonts w:ascii="DINPro-Regular" w:hAnsi="DINPro-Regular"/>
          <w:lang w:val="es-MX"/>
        </w:rPr>
        <w:t>Bono Cupón Cero).</w:t>
      </w:r>
    </w:p>
    <w:p w:rsidR="00B07C73" w:rsidRDefault="00B07C73" w:rsidP="00B07C73">
      <w:pPr>
        <w:tabs>
          <w:tab w:val="left" w:pos="829"/>
          <w:tab w:val="left" w:pos="945"/>
        </w:tabs>
        <w:rPr>
          <w:rFonts w:ascii="DINPro-Regular" w:eastAsia="Times New Roman" w:hAnsi="DINPro-Regular" w:cs="Arial"/>
          <w:b/>
          <w:sz w:val="18"/>
          <w:szCs w:val="18"/>
          <w:lang w:val="es-ES" w:eastAsia="es-ES"/>
        </w:rPr>
      </w:pPr>
      <w:r w:rsidRPr="00922B01">
        <w:rPr>
          <w:rFonts w:ascii="DINPro-Regular" w:eastAsia="Times New Roman" w:hAnsi="DINPro-Regular" w:cs="Arial"/>
          <w:b/>
          <w:sz w:val="18"/>
          <w:szCs w:val="18"/>
          <w:lang w:val="es-ES" w:eastAsia="es-ES"/>
        </w:rPr>
        <w:t xml:space="preserve">   Resumen de pago de amortizaciones e intereses de</w:t>
      </w:r>
      <w:r w:rsidR="00481157">
        <w:rPr>
          <w:rFonts w:ascii="DINPro-Regular" w:eastAsia="Times New Roman" w:hAnsi="DINPro-Regular" w:cs="Arial"/>
          <w:b/>
          <w:sz w:val="18"/>
          <w:szCs w:val="18"/>
          <w:lang w:val="es-ES" w:eastAsia="es-ES"/>
        </w:rPr>
        <w:t xml:space="preserve"> la Deuda con Recurso FAFEF 2021</w:t>
      </w:r>
    </w:p>
    <w:tbl>
      <w:tblPr>
        <w:tblW w:w="9200" w:type="dxa"/>
        <w:jc w:val="center"/>
        <w:tblCellMar>
          <w:left w:w="70" w:type="dxa"/>
          <w:right w:w="70" w:type="dxa"/>
        </w:tblCellMar>
        <w:tblLook w:val="04A0" w:firstRow="1" w:lastRow="0" w:firstColumn="1" w:lastColumn="0" w:noHBand="0" w:noVBand="1"/>
      </w:tblPr>
      <w:tblGrid>
        <w:gridCol w:w="2377"/>
        <w:gridCol w:w="1055"/>
        <w:gridCol w:w="1591"/>
        <w:gridCol w:w="1109"/>
        <w:gridCol w:w="1033"/>
        <w:gridCol w:w="1030"/>
        <w:gridCol w:w="1005"/>
      </w:tblGrid>
      <w:tr w:rsidR="00A32768" w:rsidRPr="00A32768" w:rsidTr="007E0005">
        <w:trPr>
          <w:trHeight w:val="450"/>
          <w:jc w:val="center"/>
        </w:trPr>
        <w:tc>
          <w:tcPr>
            <w:tcW w:w="9200" w:type="dxa"/>
            <w:gridSpan w:val="7"/>
            <w:tcBorders>
              <w:top w:val="single" w:sz="8" w:space="0" w:color="auto"/>
              <w:left w:val="single" w:sz="8" w:space="0" w:color="auto"/>
              <w:bottom w:val="nil"/>
              <w:right w:val="single" w:sz="8" w:space="0" w:color="000000"/>
            </w:tcBorders>
            <w:shd w:val="clear" w:color="000000" w:fill="0070C0"/>
            <w:vAlign w:val="center"/>
            <w:hideMark/>
          </w:tcPr>
          <w:p w:rsidR="00A32768" w:rsidRPr="00A32768" w:rsidRDefault="00A32768" w:rsidP="00A32768">
            <w:pPr>
              <w:spacing w:after="0" w:line="240" w:lineRule="auto"/>
              <w:jc w:val="center"/>
              <w:rPr>
                <w:rFonts w:ascii="DINPro-Regular" w:eastAsia="Times New Roman" w:hAnsi="DINPro-Regular" w:cs="Calibri"/>
                <w:b/>
                <w:bCs/>
                <w:color w:val="FFFFFF"/>
                <w:sz w:val="12"/>
                <w:szCs w:val="12"/>
                <w:lang w:eastAsia="es-MX"/>
              </w:rPr>
            </w:pPr>
            <w:r w:rsidRPr="00A32768">
              <w:rPr>
                <w:rFonts w:ascii="DINPro-Regular" w:eastAsia="Times New Roman" w:hAnsi="DINPro-Regular" w:cs="Calibri"/>
                <w:b/>
                <w:bCs/>
                <w:color w:val="FFFFFF"/>
                <w:sz w:val="12"/>
                <w:szCs w:val="12"/>
                <w:lang w:eastAsia="es-MX"/>
              </w:rPr>
              <w:t>Total de Amortizaciones a los Créditos con Recurso FAFEF  y Recurso Estatal</w:t>
            </w:r>
          </w:p>
        </w:tc>
      </w:tr>
      <w:tr w:rsidR="00A32768" w:rsidRPr="00A32768" w:rsidTr="007E0005">
        <w:trPr>
          <w:trHeight w:val="420"/>
          <w:jc w:val="center"/>
        </w:trPr>
        <w:tc>
          <w:tcPr>
            <w:tcW w:w="2377" w:type="dxa"/>
            <w:tcBorders>
              <w:top w:val="nil"/>
              <w:left w:val="single" w:sz="8" w:space="0" w:color="auto"/>
              <w:bottom w:val="nil"/>
              <w:right w:val="nil"/>
            </w:tcBorders>
            <w:shd w:val="clear" w:color="000000" w:fill="D9D9D9"/>
            <w:vAlign w:val="center"/>
            <w:hideMark/>
          </w:tcPr>
          <w:p w:rsidR="00A32768" w:rsidRPr="00A32768" w:rsidRDefault="00A32768" w:rsidP="00A32768">
            <w:pPr>
              <w:spacing w:after="0" w:line="240" w:lineRule="auto"/>
              <w:jc w:val="center"/>
              <w:rPr>
                <w:rFonts w:ascii="DINPro-Regular" w:eastAsia="Times New Roman" w:hAnsi="DINPro-Regular" w:cs="Calibri"/>
                <w:b/>
                <w:bCs/>
                <w:color w:val="000000"/>
                <w:sz w:val="12"/>
                <w:szCs w:val="12"/>
                <w:lang w:eastAsia="es-MX"/>
              </w:rPr>
            </w:pPr>
            <w:r w:rsidRPr="00A32768">
              <w:rPr>
                <w:rFonts w:ascii="DINPro-Regular" w:eastAsia="Times New Roman" w:hAnsi="DINPro-Regular" w:cs="Calibri"/>
                <w:b/>
                <w:bCs/>
                <w:color w:val="000000"/>
                <w:sz w:val="12"/>
                <w:szCs w:val="12"/>
                <w:lang w:eastAsia="es-MX"/>
              </w:rPr>
              <w:t>Concepto</w:t>
            </w:r>
          </w:p>
        </w:tc>
        <w:tc>
          <w:tcPr>
            <w:tcW w:w="1055" w:type="dxa"/>
            <w:tcBorders>
              <w:top w:val="nil"/>
              <w:left w:val="nil"/>
              <w:bottom w:val="nil"/>
              <w:right w:val="nil"/>
            </w:tcBorders>
            <w:shd w:val="clear" w:color="000000" w:fill="D9D9D9"/>
            <w:vAlign w:val="center"/>
            <w:hideMark/>
          </w:tcPr>
          <w:p w:rsidR="00A32768" w:rsidRPr="00A32768" w:rsidRDefault="00A32768" w:rsidP="00A32768">
            <w:pPr>
              <w:spacing w:after="0" w:line="240" w:lineRule="auto"/>
              <w:jc w:val="center"/>
              <w:rPr>
                <w:rFonts w:ascii="DINPro-Regular" w:eastAsia="Times New Roman" w:hAnsi="DINPro-Regular" w:cs="Calibri"/>
                <w:b/>
                <w:bCs/>
                <w:color w:val="000000"/>
                <w:sz w:val="12"/>
                <w:szCs w:val="12"/>
                <w:lang w:eastAsia="es-MX"/>
              </w:rPr>
            </w:pPr>
            <w:r w:rsidRPr="00A32768">
              <w:rPr>
                <w:rFonts w:ascii="DINPro-Regular" w:eastAsia="Times New Roman" w:hAnsi="DINPro-Regular" w:cs="Calibri"/>
                <w:b/>
                <w:bCs/>
                <w:color w:val="000000"/>
                <w:sz w:val="12"/>
                <w:szCs w:val="12"/>
                <w:lang w:eastAsia="es-MX"/>
              </w:rPr>
              <w:t>Saldo al 31 de Diciembre de 2020</w:t>
            </w:r>
          </w:p>
        </w:tc>
        <w:tc>
          <w:tcPr>
            <w:tcW w:w="1591" w:type="dxa"/>
            <w:tcBorders>
              <w:top w:val="nil"/>
              <w:left w:val="nil"/>
              <w:bottom w:val="nil"/>
              <w:right w:val="nil"/>
            </w:tcBorders>
            <w:shd w:val="clear" w:color="000000" w:fill="D9D9D9"/>
            <w:vAlign w:val="center"/>
            <w:hideMark/>
          </w:tcPr>
          <w:p w:rsidR="00A32768" w:rsidRPr="00A32768" w:rsidRDefault="00A32768" w:rsidP="00A32768">
            <w:pPr>
              <w:spacing w:after="0" w:line="240" w:lineRule="auto"/>
              <w:jc w:val="center"/>
              <w:rPr>
                <w:rFonts w:ascii="DINPro-Regular" w:eastAsia="Times New Roman" w:hAnsi="DINPro-Regular" w:cs="Calibri"/>
                <w:b/>
                <w:bCs/>
                <w:color w:val="000000"/>
                <w:sz w:val="12"/>
                <w:szCs w:val="12"/>
                <w:lang w:eastAsia="es-MX"/>
              </w:rPr>
            </w:pPr>
            <w:r w:rsidRPr="00A32768">
              <w:rPr>
                <w:rFonts w:ascii="DINPro-Regular" w:eastAsia="Times New Roman" w:hAnsi="DINPro-Regular" w:cs="Calibri"/>
                <w:b/>
                <w:bCs/>
                <w:color w:val="000000"/>
                <w:sz w:val="12"/>
                <w:szCs w:val="12"/>
                <w:lang w:eastAsia="es-MX"/>
              </w:rPr>
              <w:t>Disposiciones</w:t>
            </w:r>
          </w:p>
        </w:tc>
        <w:tc>
          <w:tcPr>
            <w:tcW w:w="1109" w:type="dxa"/>
            <w:tcBorders>
              <w:top w:val="nil"/>
              <w:left w:val="nil"/>
              <w:bottom w:val="nil"/>
              <w:right w:val="nil"/>
            </w:tcBorders>
            <w:shd w:val="clear" w:color="000000" w:fill="D9D9D9"/>
            <w:vAlign w:val="center"/>
            <w:hideMark/>
          </w:tcPr>
          <w:p w:rsidR="00A32768" w:rsidRPr="00A32768" w:rsidRDefault="00A32768" w:rsidP="00A32768">
            <w:pPr>
              <w:spacing w:after="0" w:line="240" w:lineRule="auto"/>
              <w:jc w:val="center"/>
              <w:rPr>
                <w:rFonts w:ascii="DINPro-Regular" w:eastAsia="Times New Roman" w:hAnsi="DINPro-Regular" w:cs="Calibri"/>
                <w:b/>
                <w:bCs/>
                <w:color w:val="000000"/>
                <w:sz w:val="12"/>
                <w:szCs w:val="12"/>
                <w:lang w:eastAsia="es-MX"/>
              </w:rPr>
            </w:pPr>
            <w:r w:rsidRPr="00A32768">
              <w:rPr>
                <w:rFonts w:ascii="DINPro-Regular" w:eastAsia="Times New Roman" w:hAnsi="DINPro-Regular" w:cs="Calibri"/>
                <w:b/>
                <w:bCs/>
                <w:color w:val="000000"/>
                <w:sz w:val="12"/>
                <w:szCs w:val="12"/>
                <w:lang w:eastAsia="es-MX"/>
              </w:rPr>
              <w:t>Amortizaciones</w:t>
            </w:r>
          </w:p>
        </w:tc>
        <w:tc>
          <w:tcPr>
            <w:tcW w:w="1033" w:type="dxa"/>
            <w:tcBorders>
              <w:top w:val="nil"/>
              <w:left w:val="nil"/>
              <w:bottom w:val="nil"/>
              <w:right w:val="nil"/>
            </w:tcBorders>
            <w:shd w:val="clear" w:color="000000" w:fill="D9D9D9"/>
            <w:vAlign w:val="center"/>
            <w:hideMark/>
          </w:tcPr>
          <w:p w:rsidR="00A32768" w:rsidRPr="00A32768" w:rsidRDefault="00A32768" w:rsidP="00A32768">
            <w:pPr>
              <w:spacing w:after="0" w:line="240" w:lineRule="auto"/>
              <w:jc w:val="center"/>
              <w:rPr>
                <w:rFonts w:ascii="DINPro-Regular" w:eastAsia="Times New Roman" w:hAnsi="DINPro-Regular" w:cs="Calibri"/>
                <w:b/>
                <w:bCs/>
                <w:color w:val="000000"/>
                <w:sz w:val="12"/>
                <w:szCs w:val="12"/>
                <w:lang w:eastAsia="es-MX"/>
              </w:rPr>
            </w:pPr>
            <w:r w:rsidRPr="00A32768">
              <w:rPr>
                <w:rFonts w:ascii="DINPro-Regular" w:eastAsia="Times New Roman" w:hAnsi="DINPro-Regular" w:cs="Calibri"/>
                <w:b/>
                <w:bCs/>
                <w:color w:val="000000"/>
                <w:sz w:val="12"/>
                <w:szCs w:val="12"/>
                <w:lang w:eastAsia="es-MX"/>
              </w:rPr>
              <w:t>Intereses</w:t>
            </w:r>
          </w:p>
        </w:tc>
        <w:tc>
          <w:tcPr>
            <w:tcW w:w="1030" w:type="dxa"/>
            <w:tcBorders>
              <w:top w:val="nil"/>
              <w:left w:val="nil"/>
              <w:bottom w:val="nil"/>
              <w:right w:val="nil"/>
            </w:tcBorders>
            <w:shd w:val="clear" w:color="000000" w:fill="D9D9D9"/>
            <w:vAlign w:val="center"/>
            <w:hideMark/>
          </w:tcPr>
          <w:p w:rsidR="00A32768" w:rsidRPr="00A32768" w:rsidRDefault="00A32768" w:rsidP="00A32768">
            <w:pPr>
              <w:spacing w:after="0" w:line="240" w:lineRule="auto"/>
              <w:jc w:val="center"/>
              <w:rPr>
                <w:rFonts w:ascii="DINPro-Regular" w:eastAsia="Times New Roman" w:hAnsi="DINPro-Regular" w:cs="Calibri"/>
                <w:b/>
                <w:bCs/>
                <w:color w:val="000000"/>
                <w:sz w:val="12"/>
                <w:szCs w:val="12"/>
                <w:lang w:eastAsia="es-MX"/>
              </w:rPr>
            </w:pPr>
            <w:r w:rsidRPr="00A32768">
              <w:rPr>
                <w:rFonts w:ascii="DINPro-Regular" w:eastAsia="Times New Roman" w:hAnsi="DINPro-Regular" w:cs="Calibri"/>
                <w:b/>
                <w:bCs/>
                <w:color w:val="000000"/>
                <w:sz w:val="12"/>
                <w:szCs w:val="12"/>
                <w:lang w:eastAsia="es-MX"/>
              </w:rPr>
              <w:t>Saldo al 31 de Diciembre de 2021</w:t>
            </w:r>
          </w:p>
        </w:tc>
        <w:tc>
          <w:tcPr>
            <w:tcW w:w="1005" w:type="dxa"/>
            <w:tcBorders>
              <w:top w:val="nil"/>
              <w:left w:val="nil"/>
              <w:bottom w:val="nil"/>
              <w:right w:val="single" w:sz="8" w:space="0" w:color="auto"/>
            </w:tcBorders>
            <w:shd w:val="clear" w:color="000000" w:fill="D9D9D9"/>
            <w:vAlign w:val="center"/>
            <w:hideMark/>
          </w:tcPr>
          <w:p w:rsidR="00A32768" w:rsidRPr="00A32768" w:rsidRDefault="00A32768" w:rsidP="00A32768">
            <w:pPr>
              <w:spacing w:after="0" w:line="240" w:lineRule="auto"/>
              <w:jc w:val="center"/>
              <w:rPr>
                <w:rFonts w:ascii="DINPro-Regular" w:eastAsia="Times New Roman" w:hAnsi="DINPro-Regular" w:cs="Calibri"/>
                <w:b/>
                <w:bCs/>
                <w:color w:val="000000"/>
                <w:sz w:val="12"/>
                <w:szCs w:val="12"/>
                <w:lang w:eastAsia="es-MX"/>
              </w:rPr>
            </w:pPr>
            <w:r w:rsidRPr="00A32768">
              <w:rPr>
                <w:rFonts w:ascii="DINPro-Regular" w:eastAsia="Times New Roman" w:hAnsi="DINPro-Regular" w:cs="Calibri"/>
                <w:b/>
                <w:bCs/>
                <w:color w:val="000000"/>
                <w:sz w:val="12"/>
                <w:szCs w:val="12"/>
                <w:lang w:eastAsia="es-MX"/>
              </w:rPr>
              <w:t>Porcentaje pagado con Recurso FAFEF</w:t>
            </w:r>
          </w:p>
        </w:tc>
      </w:tr>
      <w:tr w:rsidR="00A32768" w:rsidRPr="00A32768" w:rsidTr="007E0005">
        <w:trPr>
          <w:trHeight w:val="290"/>
          <w:jc w:val="center"/>
        </w:trPr>
        <w:tc>
          <w:tcPr>
            <w:tcW w:w="2377" w:type="dxa"/>
            <w:tcBorders>
              <w:top w:val="nil"/>
              <w:left w:val="single" w:sz="8" w:space="0" w:color="auto"/>
              <w:bottom w:val="nil"/>
              <w:right w:val="nil"/>
            </w:tcBorders>
            <w:shd w:val="clear" w:color="000000" w:fill="FFFFFF"/>
            <w:noWrap/>
            <w:vAlign w:val="center"/>
            <w:hideMark/>
          </w:tcPr>
          <w:p w:rsidR="00A32768" w:rsidRPr="00A32768" w:rsidRDefault="00A32768" w:rsidP="00A32768">
            <w:pPr>
              <w:spacing w:after="0" w:line="240" w:lineRule="auto"/>
              <w:rPr>
                <w:rFonts w:ascii="DINPro-Regular" w:eastAsia="Times New Roman" w:hAnsi="DINPro-Regular" w:cs="Calibri"/>
                <w:b/>
                <w:bCs/>
                <w:color w:val="000000"/>
                <w:sz w:val="12"/>
                <w:szCs w:val="12"/>
                <w:lang w:eastAsia="es-MX"/>
              </w:rPr>
            </w:pPr>
            <w:r w:rsidRPr="00A32768">
              <w:rPr>
                <w:rFonts w:ascii="DINPro-Regular" w:eastAsia="Times New Roman" w:hAnsi="DINPro-Regular" w:cs="Calibri"/>
                <w:b/>
                <w:bCs/>
                <w:color w:val="000000"/>
                <w:sz w:val="12"/>
                <w:szCs w:val="12"/>
                <w:lang w:eastAsia="es-MX"/>
              </w:rPr>
              <w:t xml:space="preserve">Deuda Pública </w:t>
            </w:r>
          </w:p>
        </w:tc>
        <w:tc>
          <w:tcPr>
            <w:tcW w:w="1055" w:type="dxa"/>
            <w:tcBorders>
              <w:top w:val="nil"/>
              <w:left w:val="nil"/>
              <w:bottom w:val="nil"/>
              <w:right w:val="nil"/>
            </w:tcBorders>
            <w:shd w:val="clear" w:color="000000" w:fill="FFFFFF"/>
            <w:noWrap/>
            <w:vAlign w:val="center"/>
            <w:hideMark/>
          </w:tcPr>
          <w:p w:rsidR="00A32768" w:rsidRPr="00A32768" w:rsidRDefault="00A32768" w:rsidP="00A32768">
            <w:pPr>
              <w:spacing w:after="0" w:line="240" w:lineRule="auto"/>
              <w:jc w:val="right"/>
              <w:rPr>
                <w:rFonts w:ascii="DINPro-Regular" w:eastAsia="Times New Roman" w:hAnsi="DINPro-Regular" w:cs="Calibri"/>
                <w:b/>
                <w:bCs/>
                <w:color w:val="000000"/>
                <w:sz w:val="12"/>
                <w:szCs w:val="12"/>
                <w:lang w:eastAsia="es-MX"/>
              </w:rPr>
            </w:pPr>
            <w:r w:rsidRPr="00A32768">
              <w:rPr>
                <w:rFonts w:ascii="DINPro-Regular" w:eastAsia="Times New Roman" w:hAnsi="DINPro-Regular" w:cs="Calibri"/>
                <w:b/>
                <w:bCs/>
                <w:color w:val="000000"/>
                <w:sz w:val="12"/>
                <w:szCs w:val="12"/>
                <w:lang w:eastAsia="es-MX"/>
              </w:rPr>
              <w:t>14,020,190,970</w:t>
            </w:r>
          </w:p>
        </w:tc>
        <w:tc>
          <w:tcPr>
            <w:tcW w:w="1591" w:type="dxa"/>
            <w:tcBorders>
              <w:top w:val="nil"/>
              <w:left w:val="nil"/>
              <w:bottom w:val="nil"/>
              <w:right w:val="nil"/>
            </w:tcBorders>
            <w:shd w:val="clear" w:color="000000" w:fill="FFFFFF"/>
            <w:noWrap/>
            <w:vAlign w:val="center"/>
            <w:hideMark/>
          </w:tcPr>
          <w:p w:rsidR="00A32768" w:rsidRPr="00A32768" w:rsidRDefault="00A32768" w:rsidP="00A32768">
            <w:pPr>
              <w:spacing w:after="0" w:line="240" w:lineRule="auto"/>
              <w:jc w:val="right"/>
              <w:rPr>
                <w:rFonts w:ascii="DINPro-Regular" w:eastAsia="Times New Roman" w:hAnsi="DINPro-Regular" w:cs="Calibri"/>
                <w:b/>
                <w:bCs/>
                <w:color w:val="000000"/>
                <w:sz w:val="12"/>
                <w:szCs w:val="12"/>
                <w:lang w:eastAsia="es-MX"/>
              </w:rPr>
            </w:pPr>
            <w:r w:rsidRPr="00A32768">
              <w:rPr>
                <w:rFonts w:ascii="DINPro-Regular" w:eastAsia="Times New Roman" w:hAnsi="DINPro-Regular" w:cs="Calibri"/>
                <w:b/>
                <w:bCs/>
                <w:color w:val="000000"/>
                <w:sz w:val="12"/>
                <w:szCs w:val="12"/>
                <w:lang w:eastAsia="es-MX"/>
              </w:rPr>
              <w:t xml:space="preserve">              1,862,000,000.00 </w:t>
            </w:r>
          </w:p>
        </w:tc>
        <w:tc>
          <w:tcPr>
            <w:tcW w:w="1109" w:type="dxa"/>
            <w:tcBorders>
              <w:top w:val="nil"/>
              <w:left w:val="nil"/>
              <w:bottom w:val="nil"/>
              <w:right w:val="nil"/>
            </w:tcBorders>
            <w:shd w:val="clear" w:color="000000" w:fill="FFFFFF"/>
            <w:noWrap/>
            <w:vAlign w:val="center"/>
            <w:hideMark/>
          </w:tcPr>
          <w:p w:rsidR="00A32768" w:rsidRPr="00A32768" w:rsidRDefault="00A32768" w:rsidP="00A32768">
            <w:pPr>
              <w:spacing w:after="0" w:line="240" w:lineRule="auto"/>
              <w:jc w:val="right"/>
              <w:rPr>
                <w:rFonts w:ascii="DINPro-Regular" w:eastAsia="Times New Roman" w:hAnsi="DINPro-Regular" w:cs="Calibri"/>
                <w:b/>
                <w:bCs/>
                <w:color w:val="000000"/>
                <w:sz w:val="12"/>
                <w:szCs w:val="12"/>
                <w:lang w:eastAsia="es-MX"/>
              </w:rPr>
            </w:pPr>
            <w:r w:rsidRPr="00A32768">
              <w:rPr>
                <w:rFonts w:ascii="DINPro-Regular" w:eastAsia="Times New Roman" w:hAnsi="DINPro-Regular" w:cs="Calibri"/>
                <w:b/>
                <w:bCs/>
                <w:color w:val="000000"/>
                <w:sz w:val="12"/>
                <w:szCs w:val="12"/>
                <w:lang w:eastAsia="es-MX"/>
              </w:rPr>
              <w:t> </w:t>
            </w:r>
          </w:p>
        </w:tc>
        <w:tc>
          <w:tcPr>
            <w:tcW w:w="1033" w:type="dxa"/>
            <w:tcBorders>
              <w:top w:val="nil"/>
              <w:left w:val="nil"/>
              <w:bottom w:val="nil"/>
              <w:right w:val="nil"/>
            </w:tcBorders>
            <w:shd w:val="clear" w:color="000000" w:fill="FFFFFF"/>
            <w:noWrap/>
            <w:vAlign w:val="center"/>
            <w:hideMark/>
          </w:tcPr>
          <w:p w:rsidR="00A32768" w:rsidRPr="00A32768" w:rsidRDefault="00A32768" w:rsidP="00A32768">
            <w:pPr>
              <w:spacing w:after="0" w:line="240" w:lineRule="auto"/>
              <w:jc w:val="right"/>
              <w:rPr>
                <w:rFonts w:ascii="DINPro-Regular" w:eastAsia="Times New Roman" w:hAnsi="DINPro-Regular" w:cs="Calibri"/>
                <w:b/>
                <w:bCs/>
                <w:color w:val="000000"/>
                <w:sz w:val="12"/>
                <w:szCs w:val="12"/>
                <w:lang w:eastAsia="es-MX"/>
              </w:rPr>
            </w:pPr>
            <w:r w:rsidRPr="00A32768">
              <w:rPr>
                <w:rFonts w:ascii="DINPro-Regular" w:eastAsia="Times New Roman" w:hAnsi="DINPro-Regular" w:cs="Calibri"/>
                <w:b/>
                <w:bCs/>
                <w:color w:val="000000"/>
                <w:sz w:val="12"/>
                <w:szCs w:val="12"/>
                <w:lang w:eastAsia="es-MX"/>
              </w:rPr>
              <w:t> </w:t>
            </w:r>
          </w:p>
        </w:tc>
        <w:tc>
          <w:tcPr>
            <w:tcW w:w="1030" w:type="dxa"/>
            <w:tcBorders>
              <w:top w:val="nil"/>
              <w:left w:val="nil"/>
              <w:bottom w:val="nil"/>
              <w:right w:val="nil"/>
            </w:tcBorders>
            <w:shd w:val="clear" w:color="000000" w:fill="FFFFFF"/>
            <w:noWrap/>
            <w:vAlign w:val="center"/>
            <w:hideMark/>
          </w:tcPr>
          <w:p w:rsidR="00A32768" w:rsidRPr="00A32768" w:rsidRDefault="00A32768" w:rsidP="00A32768">
            <w:pPr>
              <w:spacing w:after="0" w:line="240" w:lineRule="auto"/>
              <w:jc w:val="right"/>
              <w:rPr>
                <w:rFonts w:ascii="DINPro-Regular" w:eastAsia="Times New Roman" w:hAnsi="DINPro-Regular" w:cs="Calibri"/>
                <w:b/>
                <w:bCs/>
                <w:color w:val="000000"/>
                <w:sz w:val="12"/>
                <w:szCs w:val="12"/>
                <w:lang w:eastAsia="es-MX"/>
              </w:rPr>
            </w:pPr>
            <w:r w:rsidRPr="00A32768">
              <w:rPr>
                <w:rFonts w:ascii="DINPro-Regular" w:eastAsia="Times New Roman" w:hAnsi="DINPro-Regular" w:cs="Calibri"/>
                <w:b/>
                <w:bCs/>
                <w:color w:val="000000"/>
                <w:sz w:val="12"/>
                <w:szCs w:val="12"/>
                <w:lang w:eastAsia="es-MX"/>
              </w:rPr>
              <w:t>15,882,190,970</w:t>
            </w:r>
          </w:p>
        </w:tc>
        <w:tc>
          <w:tcPr>
            <w:tcW w:w="1005" w:type="dxa"/>
            <w:tcBorders>
              <w:top w:val="nil"/>
              <w:left w:val="nil"/>
              <w:bottom w:val="nil"/>
              <w:right w:val="single" w:sz="8" w:space="0" w:color="auto"/>
            </w:tcBorders>
            <w:shd w:val="clear" w:color="000000" w:fill="FFFFFF"/>
            <w:noWrap/>
            <w:vAlign w:val="center"/>
            <w:hideMark/>
          </w:tcPr>
          <w:p w:rsidR="00A32768" w:rsidRPr="00A32768" w:rsidRDefault="00A32768" w:rsidP="00A32768">
            <w:pPr>
              <w:spacing w:after="0" w:line="240" w:lineRule="auto"/>
              <w:jc w:val="right"/>
              <w:rPr>
                <w:rFonts w:ascii="DINPro-Regular" w:eastAsia="Times New Roman" w:hAnsi="DINPro-Regular" w:cs="Calibri"/>
                <w:b/>
                <w:bCs/>
                <w:color w:val="000000"/>
                <w:sz w:val="12"/>
                <w:szCs w:val="12"/>
                <w:lang w:eastAsia="es-MX"/>
              </w:rPr>
            </w:pPr>
            <w:r w:rsidRPr="00A32768">
              <w:rPr>
                <w:rFonts w:ascii="DINPro-Regular" w:eastAsia="Times New Roman" w:hAnsi="DINPro-Regular" w:cs="Calibri"/>
                <w:b/>
                <w:bCs/>
                <w:color w:val="000000"/>
                <w:sz w:val="12"/>
                <w:szCs w:val="12"/>
                <w:lang w:eastAsia="es-MX"/>
              </w:rPr>
              <w:t> </w:t>
            </w:r>
          </w:p>
        </w:tc>
      </w:tr>
      <w:tr w:rsidR="00A32768" w:rsidRPr="00A32768" w:rsidTr="007E0005">
        <w:trPr>
          <w:trHeight w:val="290"/>
          <w:jc w:val="center"/>
        </w:trPr>
        <w:tc>
          <w:tcPr>
            <w:tcW w:w="2377" w:type="dxa"/>
            <w:tcBorders>
              <w:top w:val="nil"/>
              <w:left w:val="single" w:sz="8" w:space="0" w:color="auto"/>
              <w:bottom w:val="nil"/>
              <w:right w:val="nil"/>
            </w:tcBorders>
            <w:shd w:val="clear" w:color="000000" w:fill="FFFFFF"/>
            <w:noWrap/>
            <w:vAlign w:val="center"/>
            <w:hideMark/>
          </w:tcPr>
          <w:p w:rsidR="00A32768" w:rsidRPr="00A32768" w:rsidRDefault="00A32768" w:rsidP="00A32768">
            <w:pPr>
              <w:spacing w:after="0" w:line="240" w:lineRule="auto"/>
              <w:rPr>
                <w:rFonts w:ascii="DINPro-Regular" w:eastAsia="Times New Roman" w:hAnsi="DINPro-Regular" w:cs="Calibri"/>
                <w:b/>
                <w:bCs/>
                <w:color w:val="000000"/>
                <w:sz w:val="12"/>
                <w:szCs w:val="12"/>
                <w:lang w:eastAsia="es-MX"/>
              </w:rPr>
            </w:pPr>
            <w:r w:rsidRPr="00A32768">
              <w:rPr>
                <w:rFonts w:ascii="DINPro-Regular" w:eastAsia="Times New Roman" w:hAnsi="DINPro-Regular" w:cs="Calibri"/>
                <w:b/>
                <w:bCs/>
                <w:color w:val="000000"/>
                <w:sz w:val="12"/>
                <w:szCs w:val="12"/>
                <w:lang w:eastAsia="es-MX"/>
              </w:rPr>
              <w:t>AMORTIZACIONES:</w:t>
            </w:r>
          </w:p>
        </w:tc>
        <w:tc>
          <w:tcPr>
            <w:tcW w:w="1055" w:type="dxa"/>
            <w:tcBorders>
              <w:top w:val="nil"/>
              <w:left w:val="nil"/>
              <w:bottom w:val="nil"/>
              <w:right w:val="nil"/>
            </w:tcBorders>
            <w:shd w:val="clear" w:color="000000" w:fill="FFFFFF"/>
            <w:noWrap/>
            <w:vAlign w:val="center"/>
            <w:hideMark/>
          </w:tcPr>
          <w:p w:rsidR="00A32768" w:rsidRPr="00A32768" w:rsidRDefault="00A32768" w:rsidP="00A32768">
            <w:pPr>
              <w:spacing w:after="0" w:line="240" w:lineRule="auto"/>
              <w:jc w:val="right"/>
              <w:rPr>
                <w:rFonts w:ascii="DINPro-Regular" w:eastAsia="Times New Roman" w:hAnsi="DINPro-Regular" w:cs="Calibri"/>
                <w:color w:val="000000"/>
                <w:sz w:val="12"/>
                <w:szCs w:val="12"/>
                <w:lang w:eastAsia="es-MX"/>
              </w:rPr>
            </w:pPr>
            <w:r w:rsidRPr="00A32768">
              <w:rPr>
                <w:rFonts w:ascii="DINPro-Regular" w:eastAsia="Times New Roman" w:hAnsi="DINPro-Regular" w:cs="Calibri"/>
                <w:color w:val="000000"/>
                <w:sz w:val="12"/>
                <w:szCs w:val="12"/>
                <w:lang w:eastAsia="es-MX"/>
              </w:rPr>
              <w:t> </w:t>
            </w:r>
          </w:p>
        </w:tc>
        <w:tc>
          <w:tcPr>
            <w:tcW w:w="1591" w:type="dxa"/>
            <w:tcBorders>
              <w:top w:val="nil"/>
              <w:left w:val="nil"/>
              <w:bottom w:val="nil"/>
              <w:right w:val="nil"/>
            </w:tcBorders>
            <w:shd w:val="clear" w:color="000000" w:fill="FFFFFF"/>
            <w:noWrap/>
            <w:vAlign w:val="center"/>
            <w:hideMark/>
          </w:tcPr>
          <w:p w:rsidR="00A32768" w:rsidRPr="00A32768" w:rsidRDefault="00A32768" w:rsidP="00A32768">
            <w:pPr>
              <w:spacing w:after="0" w:line="240" w:lineRule="auto"/>
              <w:jc w:val="right"/>
              <w:rPr>
                <w:rFonts w:ascii="DINPro-Regular" w:eastAsia="Times New Roman" w:hAnsi="DINPro-Regular" w:cs="Calibri"/>
                <w:color w:val="000000"/>
                <w:sz w:val="12"/>
                <w:szCs w:val="12"/>
                <w:lang w:eastAsia="es-MX"/>
              </w:rPr>
            </w:pPr>
            <w:r w:rsidRPr="00A32768">
              <w:rPr>
                <w:rFonts w:ascii="DINPro-Regular" w:eastAsia="Times New Roman" w:hAnsi="DINPro-Regular" w:cs="Calibri"/>
                <w:color w:val="000000"/>
                <w:sz w:val="12"/>
                <w:szCs w:val="12"/>
                <w:lang w:eastAsia="es-MX"/>
              </w:rPr>
              <w:t> </w:t>
            </w:r>
          </w:p>
        </w:tc>
        <w:tc>
          <w:tcPr>
            <w:tcW w:w="1109" w:type="dxa"/>
            <w:tcBorders>
              <w:top w:val="nil"/>
              <w:left w:val="nil"/>
              <w:bottom w:val="nil"/>
              <w:right w:val="nil"/>
            </w:tcBorders>
            <w:shd w:val="clear" w:color="000000" w:fill="FFFFFF"/>
            <w:noWrap/>
            <w:vAlign w:val="center"/>
            <w:hideMark/>
          </w:tcPr>
          <w:p w:rsidR="00A32768" w:rsidRPr="00A32768" w:rsidRDefault="00A32768" w:rsidP="00A32768">
            <w:pPr>
              <w:spacing w:after="0" w:line="240" w:lineRule="auto"/>
              <w:rPr>
                <w:rFonts w:ascii="DINPro-Regular" w:eastAsia="Times New Roman" w:hAnsi="DINPro-Regular" w:cs="Calibri"/>
                <w:color w:val="000000"/>
                <w:sz w:val="12"/>
                <w:szCs w:val="12"/>
                <w:lang w:eastAsia="es-MX"/>
              </w:rPr>
            </w:pPr>
            <w:r w:rsidRPr="00A32768">
              <w:rPr>
                <w:rFonts w:ascii="DINPro-Regular" w:eastAsia="Times New Roman" w:hAnsi="DINPro-Regular" w:cs="Calibri"/>
                <w:color w:val="000000"/>
                <w:sz w:val="12"/>
                <w:szCs w:val="12"/>
                <w:lang w:eastAsia="es-MX"/>
              </w:rPr>
              <w:t> </w:t>
            </w:r>
          </w:p>
        </w:tc>
        <w:tc>
          <w:tcPr>
            <w:tcW w:w="1033" w:type="dxa"/>
            <w:tcBorders>
              <w:top w:val="nil"/>
              <w:left w:val="nil"/>
              <w:bottom w:val="nil"/>
              <w:right w:val="nil"/>
            </w:tcBorders>
            <w:shd w:val="clear" w:color="000000" w:fill="FFFFFF"/>
            <w:vAlign w:val="center"/>
            <w:hideMark/>
          </w:tcPr>
          <w:p w:rsidR="00A32768" w:rsidRPr="00A32768" w:rsidRDefault="00A32768" w:rsidP="00A32768">
            <w:pPr>
              <w:spacing w:after="0" w:line="240" w:lineRule="auto"/>
              <w:jc w:val="right"/>
              <w:rPr>
                <w:rFonts w:ascii="DINPro-Regular" w:eastAsia="Times New Roman" w:hAnsi="DINPro-Regular" w:cs="Calibri"/>
                <w:color w:val="000000"/>
                <w:sz w:val="12"/>
                <w:szCs w:val="12"/>
                <w:lang w:eastAsia="es-MX"/>
              </w:rPr>
            </w:pPr>
            <w:r w:rsidRPr="00A32768">
              <w:rPr>
                <w:rFonts w:ascii="DINPro-Regular" w:eastAsia="Times New Roman" w:hAnsi="DINPro-Regular" w:cs="Calibri"/>
                <w:color w:val="000000"/>
                <w:sz w:val="12"/>
                <w:szCs w:val="12"/>
                <w:lang w:eastAsia="es-MX"/>
              </w:rPr>
              <w:t> </w:t>
            </w:r>
          </w:p>
        </w:tc>
        <w:tc>
          <w:tcPr>
            <w:tcW w:w="1030" w:type="dxa"/>
            <w:tcBorders>
              <w:top w:val="nil"/>
              <w:left w:val="nil"/>
              <w:bottom w:val="nil"/>
              <w:right w:val="nil"/>
            </w:tcBorders>
            <w:shd w:val="clear" w:color="000000" w:fill="FFFFFF"/>
            <w:noWrap/>
            <w:vAlign w:val="center"/>
            <w:hideMark/>
          </w:tcPr>
          <w:p w:rsidR="00A32768" w:rsidRPr="00A32768" w:rsidRDefault="00A32768" w:rsidP="00A32768">
            <w:pPr>
              <w:spacing w:after="0" w:line="240" w:lineRule="auto"/>
              <w:jc w:val="right"/>
              <w:rPr>
                <w:rFonts w:ascii="DINPro-Regular" w:eastAsia="Times New Roman" w:hAnsi="DINPro-Regular" w:cs="Calibri"/>
                <w:b/>
                <w:bCs/>
                <w:color w:val="000000"/>
                <w:sz w:val="12"/>
                <w:szCs w:val="12"/>
                <w:lang w:eastAsia="es-MX"/>
              </w:rPr>
            </w:pPr>
            <w:r w:rsidRPr="00A32768">
              <w:rPr>
                <w:rFonts w:ascii="DINPro-Regular" w:eastAsia="Times New Roman" w:hAnsi="DINPro-Regular" w:cs="Calibri"/>
                <w:b/>
                <w:bCs/>
                <w:color w:val="000000"/>
                <w:sz w:val="12"/>
                <w:szCs w:val="12"/>
                <w:lang w:eastAsia="es-MX"/>
              </w:rPr>
              <w:t>0</w:t>
            </w:r>
          </w:p>
        </w:tc>
        <w:tc>
          <w:tcPr>
            <w:tcW w:w="1005" w:type="dxa"/>
            <w:tcBorders>
              <w:top w:val="nil"/>
              <w:left w:val="nil"/>
              <w:bottom w:val="nil"/>
              <w:right w:val="single" w:sz="8" w:space="0" w:color="auto"/>
            </w:tcBorders>
            <w:shd w:val="clear" w:color="000000" w:fill="FFFFFF"/>
            <w:noWrap/>
            <w:vAlign w:val="center"/>
            <w:hideMark/>
          </w:tcPr>
          <w:p w:rsidR="00A32768" w:rsidRPr="00A32768" w:rsidRDefault="00A32768" w:rsidP="00A32768">
            <w:pPr>
              <w:spacing w:after="0" w:line="240" w:lineRule="auto"/>
              <w:jc w:val="right"/>
              <w:rPr>
                <w:rFonts w:ascii="DINPro-Regular" w:eastAsia="Times New Roman" w:hAnsi="DINPro-Regular" w:cs="Calibri"/>
                <w:color w:val="000000"/>
                <w:sz w:val="12"/>
                <w:szCs w:val="12"/>
                <w:lang w:eastAsia="es-MX"/>
              </w:rPr>
            </w:pPr>
            <w:r w:rsidRPr="00A32768">
              <w:rPr>
                <w:rFonts w:ascii="DINPro-Regular" w:eastAsia="Times New Roman" w:hAnsi="DINPro-Regular" w:cs="Calibri"/>
                <w:color w:val="000000"/>
                <w:sz w:val="12"/>
                <w:szCs w:val="12"/>
                <w:lang w:eastAsia="es-MX"/>
              </w:rPr>
              <w:t> </w:t>
            </w:r>
          </w:p>
        </w:tc>
      </w:tr>
      <w:tr w:rsidR="00A32768" w:rsidRPr="00A32768" w:rsidTr="007E0005">
        <w:trPr>
          <w:trHeight w:val="290"/>
          <w:jc w:val="center"/>
        </w:trPr>
        <w:tc>
          <w:tcPr>
            <w:tcW w:w="2377" w:type="dxa"/>
            <w:tcBorders>
              <w:top w:val="nil"/>
              <w:left w:val="single" w:sz="8" w:space="0" w:color="auto"/>
              <w:bottom w:val="nil"/>
              <w:right w:val="nil"/>
            </w:tcBorders>
            <w:shd w:val="clear" w:color="000000" w:fill="FFFFFF"/>
            <w:noWrap/>
            <w:vAlign w:val="center"/>
            <w:hideMark/>
          </w:tcPr>
          <w:p w:rsidR="00A32768" w:rsidRPr="00A32768" w:rsidRDefault="00A32768" w:rsidP="00A32768">
            <w:pPr>
              <w:spacing w:after="0" w:line="240" w:lineRule="auto"/>
              <w:jc w:val="center"/>
              <w:rPr>
                <w:rFonts w:ascii="DINPro-Regular" w:eastAsia="Times New Roman" w:hAnsi="DINPro-Regular" w:cs="Calibri"/>
                <w:color w:val="000000"/>
                <w:sz w:val="12"/>
                <w:szCs w:val="12"/>
                <w:lang w:eastAsia="es-MX"/>
              </w:rPr>
            </w:pPr>
            <w:r w:rsidRPr="00A32768">
              <w:rPr>
                <w:rFonts w:ascii="DINPro-Regular" w:eastAsia="Times New Roman" w:hAnsi="DINPro-Regular" w:cs="Calibri"/>
                <w:color w:val="000000"/>
                <w:sz w:val="12"/>
                <w:szCs w:val="12"/>
                <w:lang w:eastAsia="es-MX"/>
              </w:rPr>
              <w:t>Recurso Federal FAFEF</w:t>
            </w:r>
          </w:p>
        </w:tc>
        <w:tc>
          <w:tcPr>
            <w:tcW w:w="1055" w:type="dxa"/>
            <w:tcBorders>
              <w:top w:val="nil"/>
              <w:left w:val="nil"/>
              <w:bottom w:val="nil"/>
              <w:right w:val="nil"/>
            </w:tcBorders>
            <w:shd w:val="clear" w:color="000000" w:fill="FFFFFF"/>
            <w:noWrap/>
            <w:vAlign w:val="center"/>
            <w:hideMark/>
          </w:tcPr>
          <w:p w:rsidR="00A32768" w:rsidRPr="00A32768" w:rsidRDefault="00A32768" w:rsidP="00A32768">
            <w:pPr>
              <w:spacing w:after="0" w:line="240" w:lineRule="auto"/>
              <w:jc w:val="right"/>
              <w:rPr>
                <w:rFonts w:ascii="DINPro-Regular" w:eastAsia="Times New Roman" w:hAnsi="DINPro-Regular" w:cs="Calibri"/>
                <w:color w:val="000000"/>
                <w:sz w:val="12"/>
                <w:szCs w:val="12"/>
                <w:lang w:eastAsia="es-MX"/>
              </w:rPr>
            </w:pPr>
            <w:r w:rsidRPr="00A32768">
              <w:rPr>
                <w:rFonts w:ascii="DINPro-Regular" w:eastAsia="Times New Roman" w:hAnsi="DINPro-Regular" w:cs="Calibri"/>
                <w:color w:val="000000"/>
                <w:sz w:val="12"/>
                <w:szCs w:val="12"/>
                <w:lang w:eastAsia="es-MX"/>
              </w:rPr>
              <w:t> </w:t>
            </w:r>
          </w:p>
        </w:tc>
        <w:tc>
          <w:tcPr>
            <w:tcW w:w="1591" w:type="dxa"/>
            <w:tcBorders>
              <w:top w:val="nil"/>
              <w:left w:val="nil"/>
              <w:bottom w:val="nil"/>
              <w:right w:val="nil"/>
            </w:tcBorders>
            <w:shd w:val="clear" w:color="000000" w:fill="FFFFFF"/>
            <w:noWrap/>
            <w:vAlign w:val="center"/>
            <w:hideMark/>
          </w:tcPr>
          <w:p w:rsidR="00A32768" w:rsidRPr="00A32768" w:rsidRDefault="00A32768" w:rsidP="00A32768">
            <w:pPr>
              <w:spacing w:after="0" w:line="240" w:lineRule="auto"/>
              <w:jc w:val="right"/>
              <w:rPr>
                <w:rFonts w:ascii="DINPro-Regular" w:eastAsia="Times New Roman" w:hAnsi="DINPro-Regular" w:cs="Calibri"/>
                <w:color w:val="000000"/>
                <w:sz w:val="12"/>
                <w:szCs w:val="12"/>
                <w:lang w:eastAsia="es-MX"/>
              </w:rPr>
            </w:pPr>
            <w:r w:rsidRPr="00A32768">
              <w:rPr>
                <w:rFonts w:ascii="DINPro-Regular" w:eastAsia="Times New Roman" w:hAnsi="DINPro-Regular" w:cs="Calibri"/>
                <w:color w:val="000000"/>
                <w:sz w:val="12"/>
                <w:szCs w:val="12"/>
                <w:lang w:eastAsia="es-MX"/>
              </w:rPr>
              <w:t> </w:t>
            </w:r>
          </w:p>
        </w:tc>
        <w:tc>
          <w:tcPr>
            <w:tcW w:w="1109" w:type="dxa"/>
            <w:tcBorders>
              <w:top w:val="nil"/>
              <w:left w:val="nil"/>
              <w:bottom w:val="nil"/>
              <w:right w:val="nil"/>
            </w:tcBorders>
            <w:shd w:val="clear" w:color="000000" w:fill="FFFFFF"/>
            <w:noWrap/>
            <w:vAlign w:val="center"/>
            <w:hideMark/>
          </w:tcPr>
          <w:p w:rsidR="00A32768" w:rsidRPr="00A32768" w:rsidRDefault="00A32768" w:rsidP="00A32768">
            <w:pPr>
              <w:spacing w:after="0" w:line="240" w:lineRule="auto"/>
              <w:jc w:val="right"/>
              <w:rPr>
                <w:rFonts w:ascii="DINPro-Regular" w:eastAsia="Times New Roman" w:hAnsi="DINPro-Regular" w:cs="Calibri"/>
                <w:color w:val="000000"/>
                <w:sz w:val="12"/>
                <w:szCs w:val="12"/>
                <w:lang w:eastAsia="es-MX"/>
              </w:rPr>
            </w:pPr>
            <w:r w:rsidRPr="00A32768">
              <w:rPr>
                <w:rFonts w:ascii="DINPro-Regular" w:eastAsia="Times New Roman" w:hAnsi="DINPro-Regular" w:cs="Calibri"/>
                <w:color w:val="000000"/>
                <w:sz w:val="12"/>
                <w:szCs w:val="12"/>
                <w:lang w:eastAsia="es-MX"/>
              </w:rPr>
              <w:t>63,512,315</w:t>
            </w:r>
          </w:p>
        </w:tc>
        <w:tc>
          <w:tcPr>
            <w:tcW w:w="1033" w:type="dxa"/>
            <w:tcBorders>
              <w:top w:val="nil"/>
              <w:left w:val="nil"/>
              <w:bottom w:val="nil"/>
              <w:right w:val="nil"/>
            </w:tcBorders>
            <w:shd w:val="clear" w:color="000000" w:fill="FFFFFF"/>
            <w:noWrap/>
            <w:vAlign w:val="center"/>
            <w:hideMark/>
          </w:tcPr>
          <w:p w:rsidR="00A32768" w:rsidRPr="00A32768" w:rsidRDefault="00A32768" w:rsidP="00A32768">
            <w:pPr>
              <w:spacing w:after="0" w:line="240" w:lineRule="auto"/>
              <w:jc w:val="right"/>
              <w:rPr>
                <w:rFonts w:ascii="DINPro-Regular" w:eastAsia="Times New Roman" w:hAnsi="DINPro-Regular" w:cs="Calibri"/>
                <w:color w:val="000000"/>
                <w:sz w:val="12"/>
                <w:szCs w:val="12"/>
                <w:lang w:eastAsia="es-MX"/>
              </w:rPr>
            </w:pPr>
            <w:r w:rsidRPr="00A32768">
              <w:rPr>
                <w:rFonts w:ascii="DINPro-Regular" w:eastAsia="Times New Roman" w:hAnsi="DINPro-Regular" w:cs="Calibri"/>
                <w:color w:val="000000"/>
                <w:sz w:val="12"/>
                <w:szCs w:val="12"/>
                <w:lang w:eastAsia="es-MX"/>
              </w:rPr>
              <w:t> </w:t>
            </w:r>
          </w:p>
        </w:tc>
        <w:tc>
          <w:tcPr>
            <w:tcW w:w="1030" w:type="dxa"/>
            <w:tcBorders>
              <w:top w:val="nil"/>
              <w:left w:val="nil"/>
              <w:bottom w:val="nil"/>
              <w:right w:val="nil"/>
            </w:tcBorders>
            <w:shd w:val="clear" w:color="000000" w:fill="FFFFFF"/>
            <w:noWrap/>
            <w:vAlign w:val="center"/>
            <w:hideMark/>
          </w:tcPr>
          <w:p w:rsidR="00A32768" w:rsidRPr="00A32768" w:rsidRDefault="00A32768" w:rsidP="00A32768">
            <w:pPr>
              <w:spacing w:after="0" w:line="240" w:lineRule="auto"/>
              <w:jc w:val="right"/>
              <w:rPr>
                <w:rFonts w:ascii="DINPro-Regular" w:eastAsia="Times New Roman" w:hAnsi="DINPro-Regular" w:cs="Calibri"/>
                <w:b/>
                <w:bCs/>
                <w:color w:val="000000"/>
                <w:sz w:val="12"/>
                <w:szCs w:val="12"/>
                <w:lang w:eastAsia="es-MX"/>
              </w:rPr>
            </w:pPr>
            <w:r w:rsidRPr="00A32768">
              <w:rPr>
                <w:rFonts w:ascii="DINPro-Regular" w:eastAsia="Times New Roman" w:hAnsi="DINPro-Regular" w:cs="Calibri"/>
                <w:b/>
                <w:bCs/>
                <w:color w:val="000000"/>
                <w:sz w:val="12"/>
                <w:szCs w:val="12"/>
                <w:lang w:eastAsia="es-MX"/>
              </w:rPr>
              <w:t>63,512,315</w:t>
            </w:r>
          </w:p>
        </w:tc>
        <w:tc>
          <w:tcPr>
            <w:tcW w:w="1005" w:type="dxa"/>
            <w:tcBorders>
              <w:top w:val="nil"/>
              <w:left w:val="nil"/>
              <w:bottom w:val="nil"/>
              <w:right w:val="single" w:sz="8" w:space="0" w:color="auto"/>
            </w:tcBorders>
            <w:shd w:val="clear" w:color="000000" w:fill="FFFFFF"/>
            <w:noWrap/>
            <w:vAlign w:val="center"/>
            <w:hideMark/>
          </w:tcPr>
          <w:p w:rsidR="00A32768" w:rsidRPr="00A32768" w:rsidRDefault="00A32768" w:rsidP="00A32768">
            <w:pPr>
              <w:spacing w:after="0" w:line="240" w:lineRule="auto"/>
              <w:jc w:val="right"/>
              <w:rPr>
                <w:rFonts w:ascii="DINPro-Regular" w:eastAsia="Times New Roman" w:hAnsi="DINPro-Regular" w:cs="Calibri"/>
                <w:color w:val="000000"/>
                <w:sz w:val="12"/>
                <w:szCs w:val="12"/>
                <w:lang w:eastAsia="es-MX"/>
              </w:rPr>
            </w:pPr>
            <w:r w:rsidRPr="00A32768">
              <w:rPr>
                <w:rFonts w:ascii="DINPro-Regular" w:eastAsia="Times New Roman" w:hAnsi="DINPro-Regular" w:cs="Calibri"/>
                <w:color w:val="000000"/>
                <w:sz w:val="12"/>
                <w:szCs w:val="12"/>
                <w:lang w:eastAsia="es-MX"/>
              </w:rPr>
              <w:t>19.25%</w:t>
            </w:r>
          </w:p>
        </w:tc>
      </w:tr>
      <w:tr w:rsidR="00A32768" w:rsidRPr="00A32768" w:rsidTr="007E0005">
        <w:trPr>
          <w:trHeight w:val="290"/>
          <w:jc w:val="center"/>
        </w:trPr>
        <w:tc>
          <w:tcPr>
            <w:tcW w:w="2377" w:type="dxa"/>
            <w:tcBorders>
              <w:top w:val="nil"/>
              <w:left w:val="single" w:sz="8" w:space="0" w:color="auto"/>
              <w:bottom w:val="nil"/>
              <w:right w:val="nil"/>
            </w:tcBorders>
            <w:shd w:val="clear" w:color="000000" w:fill="FFFFFF"/>
            <w:noWrap/>
            <w:vAlign w:val="center"/>
            <w:hideMark/>
          </w:tcPr>
          <w:p w:rsidR="00A32768" w:rsidRPr="00A32768" w:rsidRDefault="00A32768" w:rsidP="00A32768">
            <w:pPr>
              <w:spacing w:after="0" w:line="240" w:lineRule="auto"/>
              <w:rPr>
                <w:rFonts w:ascii="DINPro-Regular" w:eastAsia="Times New Roman" w:hAnsi="DINPro-Regular" w:cs="Calibri"/>
                <w:color w:val="000000"/>
                <w:sz w:val="12"/>
                <w:szCs w:val="12"/>
                <w:lang w:eastAsia="es-MX"/>
              </w:rPr>
            </w:pPr>
            <w:r w:rsidRPr="00A32768">
              <w:rPr>
                <w:rFonts w:ascii="DINPro-Regular" w:eastAsia="Times New Roman" w:hAnsi="DINPro-Regular" w:cs="Calibri"/>
                <w:color w:val="000000"/>
                <w:sz w:val="12"/>
                <w:szCs w:val="12"/>
                <w:lang w:eastAsia="es-MX"/>
              </w:rPr>
              <w:t>Otras Amortizaciones</w:t>
            </w:r>
          </w:p>
        </w:tc>
        <w:tc>
          <w:tcPr>
            <w:tcW w:w="1055" w:type="dxa"/>
            <w:tcBorders>
              <w:top w:val="nil"/>
              <w:left w:val="nil"/>
              <w:bottom w:val="nil"/>
              <w:right w:val="nil"/>
            </w:tcBorders>
            <w:shd w:val="clear" w:color="000000" w:fill="FFFFFF"/>
            <w:noWrap/>
            <w:vAlign w:val="center"/>
            <w:hideMark/>
          </w:tcPr>
          <w:p w:rsidR="00A32768" w:rsidRPr="00A32768" w:rsidRDefault="00A32768" w:rsidP="00A32768">
            <w:pPr>
              <w:spacing w:after="0" w:line="240" w:lineRule="auto"/>
              <w:jc w:val="right"/>
              <w:rPr>
                <w:rFonts w:ascii="DINPro-Regular" w:eastAsia="Times New Roman" w:hAnsi="DINPro-Regular" w:cs="Calibri"/>
                <w:color w:val="000000"/>
                <w:sz w:val="12"/>
                <w:szCs w:val="12"/>
                <w:lang w:eastAsia="es-MX"/>
              </w:rPr>
            </w:pPr>
            <w:r w:rsidRPr="00A32768">
              <w:rPr>
                <w:rFonts w:ascii="DINPro-Regular" w:eastAsia="Times New Roman" w:hAnsi="DINPro-Regular" w:cs="Calibri"/>
                <w:color w:val="000000"/>
                <w:sz w:val="12"/>
                <w:szCs w:val="12"/>
                <w:lang w:eastAsia="es-MX"/>
              </w:rPr>
              <w:t> </w:t>
            </w:r>
          </w:p>
        </w:tc>
        <w:tc>
          <w:tcPr>
            <w:tcW w:w="1591" w:type="dxa"/>
            <w:tcBorders>
              <w:top w:val="nil"/>
              <w:left w:val="nil"/>
              <w:bottom w:val="nil"/>
              <w:right w:val="nil"/>
            </w:tcBorders>
            <w:shd w:val="clear" w:color="000000" w:fill="FFFFFF"/>
            <w:noWrap/>
            <w:vAlign w:val="center"/>
            <w:hideMark/>
          </w:tcPr>
          <w:p w:rsidR="00A32768" w:rsidRPr="00A32768" w:rsidRDefault="00A32768" w:rsidP="00A32768">
            <w:pPr>
              <w:spacing w:after="0" w:line="240" w:lineRule="auto"/>
              <w:jc w:val="right"/>
              <w:rPr>
                <w:rFonts w:ascii="DINPro-Regular" w:eastAsia="Times New Roman" w:hAnsi="DINPro-Regular" w:cs="Calibri"/>
                <w:color w:val="000000"/>
                <w:sz w:val="12"/>
                <w:szCs w:val="12"/>
                <w:lang w:eastAsia="es-MX"/>
              </w:rPr>
            </w:pPr>
            <w:r w:rsidRPr="00A32768">
              <w:rPr>
                <w:rFonts w:ascii="DINPro-Regular" w:eastAsia="Times New Roman" w:hAnsi="DINPro-Regular" w:cs="Calibri"/>
                <w:color w:val="000000"/>
                <w:sz w:val="12"/>
                <w:szCs w:val="12"/>
                <w:lang w:eastAsia="es-MX"/>
              </w:rPr>
              <w:t> </w:t>
            </w:r>
          </w:p>
        </w:tc>
        <w:tc>
          <w:tcPr>
            <w:tcW w:w="1109" w:type="dxa"/>
            <w:tcBorders>
              <w:top w:val="nil"/>
              <w:left w:val="nil"/>
              <w:bottom w:val="nil"/>
              <w:right w:val="nil"/>
            </w:tcBorders>
            <w:shd w:val="clear" w:color="000000" w:fill="FFFFFF"/>
            <w:noWrap/>
            <w:vAlign w:val="center"/>
            <w:hideMark/>
          </w:tcPr>
          <w:p w:rsidR="00A32768" w:rsidRPr="00A32768" w:rsidRDefault="00A32768" w:rsidP="00A32768">
            <w:pPr>
              <w:spacing w:after="0" w:line="240" w:lineRule="auto"/>
              <w:jc w:val="right"/>
              <w:rPr>
                <w:rFonts w:ascii="DINPro-Regular" w:eastAsia="Times New Roman" w:hAnsi="DINPro-Regular" w:cs="Calibri"/>
                <w:color w:val="000000"/>
                <w:sz w:val="12"/>
                <w:szCs w:val="12"/>
                <w:lang w:eastAsia="es-MX"/>
              </w:rPr>
            </w:pPr>
            <w:r w:rsidRPr="00A32768">
              <w:rPr>
                <w:rFonts w:ascii="DINPro-Regular" w:eastAsia="Times New Roman" w:hAnsi="DINPro-Regular" w:cs="Calibri"/>
                <w:color w:val="000000"/>
                <w:sz w:val="12"/>
                <w:szCs w:val="12"/>
                <w:lang w:eastAsia="es-MX"/>
              </w:rPr>
              <w:t>266,366,390</w:t>
            </w:r>
          </w:p>
        </w:tc>
        <w:tc>
          <w:tcPr>
            <w:tcW w:w="1033" w:type="dxa"/>
            <w:tcBorders>
              <w:top w:val="nil"/>
              <w:left w:val="nil"/>
              <w:bottom w:val="nil"/>
              <w:right w:val="nil"/>
            </w:tcBorders>
            <w:shd w:val="clear" w:color="000000" w:fill="FFFFFF"/>
            <w:noWrap/>
            <w:vAlign w:val="center"/>
            <w:hideMark/>
          </w:tcPr>
          <w:p w:rsidR="00A32768" w:rsidRPr="00A32768" w:rsidRDefault="00A32768" w:rsidP="00A32768">
            <w:pPr>
              <w:spacing w:after="0" w:line="240" w:lineRule="auto"/>
              <w:jc w:val="right"/>
              <w:rPr>
                <w:rFonts w:ascii="DINPro-Regular" w:eastAsia="Times New Roman" w:hAnsi="DINPro-Regular" w:cs="Calibri"/>
                <w:color w:val="000000"/>
                <w:sz w:val="12"/>
                <w:szCs w:val="12"/>
                <w:lang w:eastAsia="es-MX"/>
              </w:rPr>
            </w:pPr>
            <w:r w:rsidRPr="00A32768">
              <w:rPr>
                <w:rFonts w:ascii="DINPro-Regular" w:eastAsia="Times New Roman" w:hAnsi="DINPro-Regular" w:cs="Calibri"/>
                <w:color w:val="000000"/>
                <w:sz w:val="12"/>
                <w:szCs w:val="12"/>
                <w:lang w:eastAsia="es-MX"/>
              </w:rPr>
              <w:t> </w:t>
            </w:r>
          </w:p>
        </w:tc>
        <w:tc>
          <w:tcPr>
            <w:tcW w:w="1030" w:type="dxa"/>
            <w:tcBorders>
              <w:top w:val="nil"/>
              <w:left w:val="nil"/>
              <w:bottom w:val="nil"/>
              <w:right w:val="nil"/>
            </w:tcBorders>
            <w:shd w:val="clear" w:color="000000" w:fill="FFFFFF"/>
            <w:noWrap/>
            <w:vAlign w:val="center"/>
            <w:hideMark/>
          </w:tcPr>
          <w:p w:rsidR="00A32768" w:rsidRPr="00A32768" w:rsidRDefault="00A32768" w:rsidP="00A32768">
            <w:pPr>
              <w:spacing w:after="0" w:line="240" w:lineRule="auto"/>
              <w:jc w:val="right"/>
              <w:rPr>
                <w:rFonts w:ascii="DINPro-Regular" w:eastAsia="Times New Roman" w:hAnsi="DINPro-Regular" w:cs="Calibri"/>
                <w:b/>
                <w:bCs/>
                <w:color w:val="000000"/>
                <w:sz w:val="12"/>
                <w:szCs w:val="12"/>
                <w:lang w:eastAsia="es-MX"/>
              </w:rPr>
            </w:pPr>
            <w:r w:rsidRPr="00A32768">
              <w:rPr>
                <w:rFonts w:ascii="DINPro-Regular" w:eastAsia="Times New Roman" w:hAnsi="DINPro-Regular" w:cs="Calibri"/>
                <w:b/>
                <w:bCs/>
                <w:color w:val="000000"/>
                <w:sz w:val="12"/>
                <w:szCs w:val="12"/>
                <w:lang w:eastAsia="es-MX"/>
              </w:rPr>
              <w:t>266,366,390</w:t>
            </w:r>
          </w:p>
        </w:tc>
        <w:tc>
          <w:tcPr>
            <w:tcW w:w="1005" w:type="dxa"/>
            <w:tcBorders>
              <w:top w:val="nil"/>
              <w:left w:val="nil"/>
              <w:bottom w:val="nil"/>
              <w:right w:val="single" w:sz="8" w:space="0" w:color="auto"/>
            </w:tcBorders>
            <w:shd w:val="clear" w:color="000000" w:fill="FFFFFF"/>
            <w:noWrap/>
            <w:vAlign w:val="center"/>
            <w:hideMark/>
          </w:tcPr>
          <w:p w:rsidR="00A32768" w:rsidRPr="00A32768" w:rsidRDefault="00A32768" w:rsidP="00A32768">
            <w:pPr>
              <w:spacing w:after="0" w:line="240" w:lineRule="auto"/>
              <w:jc w:val="right"/>
              <w:rPr>
                <w:rFonts w:ascii="DINPro-Regular" w:eastAsia="Times New Roman" w:hAnsi="DINPro-Regular" w:cs="Calibri"/>
                <w:color w:val="000000"/>
                <w:sz w:val="12"/>
                <w:szCs w:val="12"/>
                <w:lang w:eastAsia="es-MX"/>
              </w:rPr>
            </w:pPr>
            <w:r w:rsidRPr="00A32768">
              <w:rPr>
                <w:rFonts w:ascii="DINPro-Regular" w:eastAsia="Times New Roman" w:hAnsi="DINPro-Regular" w:cs="Calibri"/>
                <w:color w:val="000000"/>
                <w:sz w:val="12"/>
                <w:szCs w:val="12"/>
                <w:lang w:eastAsia="es-MX"/>
              </w:rPr>
              <w:t> </w:t>
            </w:r>
          </w:p>
        </w:tc>
      </w:tr>
      <w:tr w:rsidR="00A32768" w:rsidRPr="00A32768" w:rsidTr="007E0005">
        <w:trPr>
          <w:trHeight w:val="290"/>
          <w:jc w:val="center"/>
        </w:trPr>
        <w:tc>
          <w:tcPr>
            <w:tcW w:w="3432" w:type="dxa"/>
            <w:gridSpan w:val="2"/>
            <w:tcBorders>
              <w:top w:val="nil"/>
              <w:left w:val="single" w:sz="8" w:space="0" w:color="auto"/>
              <w:bottom w:val="nil"/>
              <w:right w:val="nil"/>
            </w:tcBorders>
            <w:shd w:val="clear" w:color="000000" w:fill="FFFFFF"/>
            <w:noWrap/>
            <w:vAlign w:val="center"/>
            <w:hideMark/>
          </w:tcPr>
          <w:p w:rsidR="00A32768" w:rsidRPr="00A32768" w:rsidRDefault="00A32768" w:rsidP="00A32768">
            <w:pPr>
              <w:spacing w:after="0" w:line="240" w:lineRule="auto"/>
              <w:rPr>
                <w:rFonts w:ascii="DINPro-Regular" w:eastAsia="Times New Roman" w:hAnsi="DINPro-Regular" w:cs="Calibri"/>
                <w:b/>
                <w:bCs/>
                <w:color w:val="000000"/>
                <w:sz w:val="12"/>
                <w:szCs w:val="12"/>
                <w:lang w:eastAsia="es-MX"/>
              </w:rPr>
            </w:pPr>
            <w:r w:rsidRPr="00A32768">
              <w:rPr>
                <w:rFonts w:ascii="DINPro-Regular" w:eastAsia="Times New Roman" w:hAnsi="DINPro-Regular" w:cs="Calibri"/>
                <w:b/>
                <w:bCs/>
                <w:color w:val="000000"/>
                <w:sz w:val="12"/>
                <w:szCs w:val="12"/>
                <w:lang w:eastAsia="es-MX"/>
              </w:rPr>
              <w:t>INTERESES,GASTOS Y COMISIONES</w:t>
            </w:r>
          </w:p>
        </w:tc>
        <w:tc>
          <w:tcPr>
            <w:tcW w:w="1591" w:type="dxa"/>
            <w:tcBorders>
              <w:top w:val="nil"/>
              <w:left w:val="nil"/>
              <w:bottom w:val="nil"/>
              <w:right w:val="nil"/>
            </w:tcBorders>
            <w:shd w:val="clear" w:color="000000" w:fill="FFFFFF"/>
            <w:noWrap/>
            <w:vAlign w:val="center"/>
            <w:hideMark/>
          </w:tcPr>
          <w:p w:rsidR="00A32768" w:rsidRPr="00A32768" w:rsidRDefault="00A32768" w:rsidP="00A32768">
            <w:pPr>
              <w:spacing w:after="0" w:line="240" w:lineRule="auto"/>
              <w:jc w:val="right"/>
              <w:rPr>
                <w:rFonts w:ascii="DINPro-Regular" w:eastAsia="Times New Roman" w:hAnsi="DINPro-Regular" w:cs="Calibri"/>
                <w:color w:val="000000"/>
                <w:sz w:val="12"/>
                <w:szCs w:val="12"/>
                <w:lang w:eastAsia="es-MX"/>
              </w:rPr>
            </w:pPr>
            <w:r w:rsidRPr="00A32768">
              <w:rPr>
                <w:rFonts w:ascii="DINPro-Regular" w:eastAsia="Times New Roman" w:hAnsi="DINPro-Regular" w:cs="Calibri"/>
                <w:color w:val="000000"/>
                <w:sz w:val="12"/>
                <w:szCs w:val="12"/>
                <w:lang w:eastAsia="es-MX"/>
              </w:rPr>
              <w:t> </w:t>
            </w:r>
          </w:p>
        </w:tc>
        <w:tc>
          <w:tcPr>
            <w:tcW w:w="1109" w:type="dxa"/>
            <w:tcBorders>
              <w:top w:val="nil"/>
              <w:left w:val="nil"/>
              <w:bottom w:val="nil"/>
              <w:right w:val="nil"/>
            </w:tcBorders>
            <w:shd w:val="clear" w:color="000000" w:fill="FFFFFF"/>
            <w:noWrap/>
            <w:vAlign w:val="center"/>
            <w:hideMark/>
          </w:tcPr>
          <w:p w:rsidR="00A32768" w:rsidRPr="00A32768" w:rsidRDefault="00A32768" w:rsidP="00A32768">
            <w:pPr>
              <w:spacing w:after="0" w:line="240" w:lineRule="auto"/>
              <w:jc w:val="right"/>
              <w:rPr>
                <w:rFonts w:ascii="DINPro-Regular" w:eastAsia="Times New Roman" w:hAnsi="DINPro-Regular" w:cs="Calibri"/>
                <w:color w:val="000000"/>
                <w:sz w:val="12"/>
                <w:szCs w:val="12"/>
                <w:lang w:eastAsia="es-MX"/>
              </w:rPr>
            </w:pPr>
            <w:r w:rsidRPr="00A32768">
              <w:rPr>
                <w:rFonts w:ascii="DINPro-Regular" w:eastAsia="Times New Roman" w:hAnsi="DINPro-Regular" w:cs="Calibri"/>
                <w:color w:val="000000"/>
                <w:sz w:val="12"/>
                <w:szCs w:val="12"/>
                <w:lang w:eastAsia="es-MX"/>
              </w:rPr>
              <w:t> </w:t>
            </w:r>
          </w:p>
        </w:tc>
        <w:tc>
          <w:tcPr>
            <w:tcW w:w="1033" w:type="dxa"/>
            <w:tcBorders>
              <w:top w:val="nil"/>
              <w:left w:val="nil"/>
              <w:bottom w:val="nil"/>
              <w:right w:val="nil"/>
            </w:tcBorders>
            <w:shd w:val="clear" w:color="000000" w:fill="FFFFFF"/>
            <w:noWrap/>
            <w:vAlign w:val="center"/>
            <w:hideMark/>
          </w:tcPr>
          <w:p w:rsidR="00A32768" w:rsidRPr="00A32768" w:rsidRDefault="00A32768" w:rsidP="00A32768">
            <w:pPr>
              <w:spacing w:after="0" w:line="240" w:lineRule="auto"/>
              <w:jc w:val="right"/>
              <w:rPr>
                <w:rFonts w:ascii="DINPro-Regular" w:eastAsia="Times New Roman" w:hAnsi="DINPro-Regular" w:cs="Calibri"/>
                <w:color w:val="000000"/>
                <w:sz w:val="12"/>
                <w:szCs w:val="12"/>
                <w:lang w:eastAsia="es-MX"/>
              </w:rPr>
            </w:pPr>
            <w:r w:rsidRPr="00A32768">
              <w:rPr>
                <w:rFonts w:ascii="DINPro-Regular" w:eastAsia="Times New Roman" w:hAnsi="DINPro-Regular" w:cs="Calibri"/>
                <w:color w:val="000000"/>
                <w:sz w:val="12"/>
                <w:szCs w:val="12"/>
                <w:lang w:eastAsia="es-MX"/>
              </w:rPr>
              <w:t> </w:t>
            </w:r>
          </w:p>
        </w:tc>
        <w:tc>
          <w:tcPr>
            <w:tcW w:w="1030" w:type="dxa"/>
            <w:tcBorders>
              <w:top w:val="nil"/>
              <w:left w:val="nil"/>
              <w:bottom w:val="nil"/>
              <w:right w:val="nil"/>
            </w:tcBorders>
            <w:shd w:val="clear" w:color="000000" w:fill="FFFFFF"/>
            <w:noWrap/>
            <w:vAlign w:val="center"/>
            <w:hideMark/>
          </w:tcPr>
          <w:p w:rsidR="00A32768" w:rsidRPr="00A32768" w:rsidRDefault="00A32768" w:rsidP="00A32768">
            <w:pPr>
              <w:spacing w:after="0" w:line="240" w:lineRule="auto"/>
              <w:jc w:val="right"/>
              <w:rPr>
                <w:rFonts w:ascii="DINPro-Regular" w:eastAsia="Times New Roman" w:hAnsi="DINPro-Regular" w:cs="Calibri"/>
                <w:b/>
                <w:bCs/>
                <w:color w:val="000000"/>
                <w:sz w:val="12"/>
                <w:szCs w:val="12"/>
                <w:lang w:eastAsia="es-MX"/>
              </w:rPr>
            </w:pPr>
            <w:r w:rsidRPr="00A32768">
              <w:rPr>
                <w:rFonts w:ascii="DINPro-Regular" w:eastAsia="Times New Roman" w:hAnsi="DINPro-Regular" w:cs="Calibri"/>
                <w:b/>
                <w:bCs/>
                <w:color w:val="000000"/>
                <w:sz w:val="12"/>
                <w:szCs w:val="12"/>
                <w:lang w:eastAsia="es-MX"/>
              </w:rPr>
              <w:t>0</w:t>
            </w:r>
          </w:p>
        </w:tc>
        <w:tc>
          <w:tcPr>
            <w:tcW w:w="1005" w:type="dxa"/>
            <w:tcBorders>
              <w:top w:val="nil"/>
              <w:left w:val="nil"/>
              <w:bottom w:val="nil"/>
              <w:right w:val="single" w:sz="8" w:space="0" w:color="auto"/>
            </w:tcBorders>
            <w:shd w:val="clear" w:color="000000" w:fill="FFFFFF"/>
            <w:noWrap/>
            <w:vAlign w:val="center"/>
            <w:hideMark/>
          </w:tcPr>
          <w:p w:rsidR="00A32768" w:rsidRPr="00A32768" w:rsidRDefault="00A32768" w:rsidP="00A32768">
            <w:pPr>
              <w:spacing w:after="0" w:line="240" w:lineRule="auto"/>
              <w:jc w:val="right"/>
              <w:rPr>
                <w:rFonts w:ascii="DINPro-Regular" w:eastAsia="Times New Roman" w:hAnsi="DINPro-Regular" w:cs="Calibri"/>
                <w:color w:val="000000"/>
                <w:sz w:val="12"/>
                <w:szCs w:val="12"/>
                <w:lang w:eastAsia="es-MX"/>
              </w:rPr>
            </w:pPr>
            <w:r w:rsidRPr="00A32768">
              <w:rPr>
                <w:rFonts w:ascii="DINPro-Regular" w:eastAsia="Times New Roman" w:hAnsi="DINPro-Regular" w:cs="Calibri"/>
                <w:color w:val="000000"/>
                <w:sz w:val="12"/>
                <w:szCs w:val="12"/>
                <w:lang w:eastAsia="es-MX"/>
              </w:rPr>
              <w:t> </w:t>
            </w:r>
          </w:p>
        </w:tc>
      </w:tr>
      <w:tr w:rsidR="00A32768" w:rsidRPr="00A32768" w:rsidTr="007E0005">
        <w:trPr>
          <w:trHeight w:val="290"/>
          <w:jc w:val="center"/>
        </w:trPr>
        <w:tc>
          <w:tcPr>
            <w:tcW w:w="2377" w:type="dxa"/>
            <w:tcBorders>
              <w:top w:val="nil"/>
              <w:left w:val="single" w:sz="8" w:space="0" w:color="auto"/>
              <w:bottom w:val="nil"/>
              <w:right w:val="nil"/>
            </w:tcBorders>
            <w:shd w:val="clear" w:color="000000" w:fill="FFFFFF"/>
            <w:noWrap/>
            <w:vAlign w:val="center"/>
            <w:hideMark/>
          </w:tcPr>
          <w:p w:rsidR="00A32768" w:rsidRPr="00A32768" w:rsidRDefault="00A32768" w:rsidP="00A32768">
            <w:pPr>
              <w:spacing w:after="0" w:line="240" w:lineRule="auto"/>
              <w:jc w:val="center"/>
              <w:rPr>
                <w:rFonts w:ascii="DINPro-Regular" w:eastAsia="Times New Roman" w:hAnsi="DINPro-Regular" w:cs="Calibri"/>
                <w:color w:val="000000"/>
                <w:sz w:val="12"/>
                <w:szCs w:val="12"/>
                <w:lang w:eastAsia="es-MX"/>
              </w:rPr>
            </w:pPr>
            <w:r w:rsidRPr="00A32768">
              <w:rPr>
                <w:rFonts w:ascii="DINPro-Regular" w:eastAsia="Times New Roman" w:hAnsi="DINPro-Regular" w:cs="Calibri"/>
                <w:color w:val="000000"/>
                <w:sz w:val="12"/>
                <w:szCs w:val="12"/>
                <w:lang w:eastAsia="es-MX"/>
              </w:rPr>
              <w:t>Intereses FAFEF al 31 de Diciembre de 2021</w:t>
            </w:r>
          </w:p>
        </w:tc>
        <w:tc>
          <w:tcPr>
            <w:tcW w:w="1055" w:type="dxa"/>
            <w:tcBorders>
              <w:top w:val="nil"/>
              <w:left w:val="nil"/>
              <w:bottom w:val="nil"/>
              <w:right w:val="nil"/>
            </w:tcBorders>
            <w:shd w:val="clear" w:color="000000" w:fill="FFFFFF"/>
            <w:noWrap/>
            <w:vAlign w:val="center"/>
            <w:hideMark/>
          </w:tcPr>
          <w:p w:rsidR="00A32768" w:rsidRPr="00A32768" w:rsidRDefault="00A32768" w:rsidP="00A32768">
            <w:pPr>
              <w:spacing w:after="0" w:line="240" w:lineRule="auto"/>
              <w:jc w:val="right"/>
              <w:rPr>
                <w:rFonts w:ascii="DINPro-Regular" w:eastAsia="Times New Roman" w:hAnsi="DINPro-Regular" w:cs="Calibri"/>
                <w:color w:val="000000"/>
                <w:sz w:val="12"/>
                <w:szCs w:val="12"/>
                <w:lang w:eastAsia="es-MX"/>
              </w:rPr>
            </w:pPr>
            <w:r w:rsidRPr="00A32768">
              <w:rPr>
                <w:rFonts w:ascii="DINPro-Regular" w:eastAsia="Times New Roman" w:hAnsi="DINPro-Regular" w:cs="Calibri"/>
                <w:color w:val="000000"/>
                <w:sz w:val="12"/>
                <w:szCs w:val="12"/>
                <w:lang w:eastAsia="es-MX"/>
              </w:rPr>
              <w:t> </w:t>
            </w:r>
          </w:p>
        </w:tc>
        <w:tc>
          <w:tcPr>
            <w:tcW w:w="1591" w:type="dxa"/>
            <w:tcBorders>
              <w:top w:val="nil"/>
              <w:left w:val="nil"/>
              <w:bottom w:val="nil"/>
              <w:right w:val="nil"/>
            </w:tcBorders>
            <w:shd w:val="clear" w:color="000000" w:fill="FFFFFF"/>
            <w:noWrap/>
            <w:vAlign w:val="center"/>
            <w:hideMark/>
          </w:tcPr>
          <w:p w:rsidR="00A32768" w:rsidRPr="00A32768" w:rsidRDefault="00A32768" w:rsidP="00A32768">
            <w:pPr>
              <w:spacing w:after="0" w:line="240" w:lineRule="auto"/>
              <w:jc w:val="right"/>
              <w:rPr>
                <w:rFonts w:ascii="DINPro-Regular" w:eastAsia="Times New Roman" w:hAnsi="DINPro-Regular" w:cs="Calibri"/>
                <w:color w:val="000000"/>
                <w:sz w:val="12"/>
                <w:szCs w:val="12"/>
                <w:lang w:eastAsia="es-MX"/>
              </w:rPr>
            </w:pPr>
            <w:r w:rsidRPr="00A32768">
              <w:rPr>
                <w:rFonts w:ascii="DINPro-Regular" w:eastAsia="Times New Roman" w:hAnsi="DINPro-Regular" w:cs="Calibri"/>
                <w:color w:val="000000"/>
                <w:sz w:val="12"/>
                <w:szCs w:val="12"/>
                <w:lang w:eastAsia="es-MX"/>
              </w:rPr>
              <w:t> </w:t>
            </w:r>
          </w:p>
        </w:tc>
        <w:tc>
          <w:tcPr>
            <w:tcW w:w="1109" w:type="dxa"/>
            <w:tcBorders>
              <w:top w:val="nil"/>
              <w:left w:val="nil"/>
              <w:bottom w:val="nil"/>
              <w:right w:val="nil"/>
            </w:tcBorders>
            <w:shd w:val="clear" w:color="000000" w:fill="FFFFFF"/>
            <w:noWrap/>
            <w:vAlign w:val="center"/>
            <w:hideMark/>
          </w:tcPr>
          <w:p w:rsidR="00A32768" w:rsidRPr="00A32768" w:rsidRDefault="00A32768" w:rsidP="00A32768">
            <w:pPr>
              <w:spacing w:after="0" w:line="240" w:lineRule="auto"/>
              <w:jc w:val="right"/>
              <w:rPr>
                <w:rFonts w:ascii="DINPro-Regular" w:eastAsia="Times New Roman" w:hAnsi="DINPro-Regular" w:cs="Calibri"/>
                <w:color w:val="000000"/>
                <w:sz w:val="12"/>
                <w:szCs w:val="12"/>
                <w:lang w:eastAsia="es-MX"/>
              </w:rPr>
            </w:pPr>
            <w:r w:rsidRPr="00A32768">
              <w:rPr>
                <w:rFonts w:ascii="DINPro-Regular" w:eastAsia="Times New Roman" w:hAnsi="DINPro-Regular" w:cs="Calibri"/>
                <w:color w:val="000000"/>
                <w:sz w:val="12"/>
                <w:szCs w:val="12"/>
                <w:lang w:eastAsia="es-MX"/>
              </w:rPr>
              <w:t> </w:t>
            </w:r>
          </w:p>
        </w:tc>
        <w:tc>
          <w:tcPr>
            <w:tcW w:w="1033" w:type="dxa"/>
            <w:tcBorders>
              <w:top w:val="nil"/>
              <w:left w:val="nil"/>
              <w:bottom w:val="nil"/>
              <w:right w:val="nil"/>
            </w:tcBorders>
            <w:shd w:val="clear" w:color="000000" w:fill="FFFFFF"/>
            <w:noWrap/>
            <w:vAlign w:val="center"/>
            <w:hideMark/>
          </w:tcPr>
          <w:p w:rsidR="00A32768" w:rsidRPr="00A32768" w:rsidRDefault="00A32768" w:rsidP="00A32768">
            <w:pPr>
              <w:spacing w:after="0" w:line="240" w:lineRule="auto"/>
              <w:jc w:val="right"/>
              <w:rPr>
                <w:rFonts w:ascii="DINPro-Regular" w:eastAsia="Times New Roman" w:hAnsi="DINPro-Regular" w:cs="Calibri"/>
                <w:color w:val="000000"/>
                <w:sz w:val="12"/>
                <w:szCs w:val="12"/>
                <w:lang w:eastAsia="es-MX"/>
              </w:rPr>
            </w:pPr>
            <w:r w:rsidRPr="00A32768">
              <w:rPr>
                <w:rFonts w:ascii="DINPro-Regular" w:eastAsia="Times New Roman" w:hAnsi="DINPro-Regular" w:cs="Calibri"/>
                <w:color w:val="000000"/>
                <w:sz w:val="12"/>
                <w:szCs w:val="12"/>
                <w:lang w:eastAsia="es-MX"/>
              </w:rPr>
              <w:t>226,756,109</w:t>
            </w:r>
          </w:p>
        </w:tc>
        <w:tc>
          <w:tcPr>
            <w:tcW w:w="1030" w:type="dxa"/>
            <w:tcBorders>
              <w:top w:val="nil"/>
              <w:left w:val="nil"/>
              <w:bottom w:val="nil"/>
              <w:right w:val="nil"/>
            </w:tcBorders>
            <w:shd w:val="clear" w:color="000000" w:fill="FFFFFF"/>
            <w:noWrap/>
            <w:vAlign w:val="center"/>
            <w:hideMark/>
          </w:tcPr>
          <w:p w:rsidR="00A32768" w:rsidRPr="00A32768" w:rsidRDefault="00A32768" w:rsidP="00A32768">
            <w:pPr>
              <w:spacing w:after="0" w:line="240" w:lineRule="auto"/>
              <w:jc w:val="right"/>
              <w:rPr>
                <w:rFonts w:ascii="DINPro-Regular" w:eastAsia="Times New Roman" w:hAnsi="DINPro-Regular" w:cs="Calibri"/>
                <w:b/>
                <w:bCs/>
                <w:color w:val="000000"/>
                <w:sz w:val="12"/>
                <w:szCs w:val="12"/>
                <w:lang w:eastAsia="es-MX"/>
              </w:rPr>
            </w:pPr>
            <w:r w:rsidRPr="00A32768">
              <w:rPr>
                <w:rFonts w:ascii="DINPro-Regular" w:eastAsia="Times New Roman" w:hAnsi="DINPro-Regular" w:cs="Calibri"/>
                <w:b/>
                <w:bCs/>
                <w:color w:val="000000"/>
                <w:sz w:val="12"/>
                <w:szCs w:val="12"/>
                <w:lang w:eastAsia="es-MX"/>
              </w:rPr>
              <w:t>0</w:t>
            </w:r>
          </w:p>
        </w:tc>
        <w:tc>
          <w:tcPr>
            <w:tcW w:w="1005" w:type="dxa"/>
            <w:tcBorders>
              <w:top w:val="nil"/>
              <w:left w:val="nil"/>
              <w:bottom w:val="nil"/>
              <w:right w:val="single" w:sz="8" w:space="0" w:color="auto"/>
            </w:tcBorders>
            <w:shd w:val="clear" w:color="000000" w:fill="FFFFFF"/>
            <w:noWrap/>
            <w:vAlign w:val="center"/>
            <w:hideMark/>
          </w:tcPr>
          <w:p w:rsidR="00A32768" w:rsidRPr="00A32768" w:rsidRDefault="00A32768" w:rsidP="00A32768">
            <w:pPr>
              <w:spacing w:after="0" w:line="240" w:lineRule="auto"/>
              <w:jc w:val="right"/>
              <w:rPr>
                <w:rFonts w:ascii="DINPro-Regular" w:eastAsia="Times New Roman" w:hAnsi="DINPro-Regular" w:cs="Calibri"/>
                <w:color w:val="000000"/>
                <w:sz w:val="12"/>
                <w:szCs w:val="12"/>
                <w:lang w:eastAsia="es-MX"/>
              </w:rPr>
            </w:pPr>
            <w:r w:rsidRPr="00A32768">
              <w:rPr>
                <w:rFonts w:ascii="DINPro-Regular" w:eastAsia="Times New Roman" w:hAnsi="DINPro-Regular" w:cs="Calibri"/>
                <w:color w:val="000000"/>
                <w:sz w:val="12"/>
                <w:szCs w:val="12"/>
                <w:lang w:eastAsia="es-MX"/>
              </w:rPr>
              <w:t>21.14%</w:t>
            </w:r>
          </w:p>
        </w:tc>
      </w:tr>
      <w:tr w:rsidR="00A32768" w:rsidRPr="00A32768" w:rsidTr="00CC64AE">
        <w:trPr>
          <w:trHeight w:val="290"/>
          <w:jc w:val="center"/>
        </w:trPr>
        <w:tc>
          <w:tcPr>
            <w:tcW w:w="2377" w:type="dxa"/>
            <w:tcBorders>
              <w:top w:val="nil"/>
              <w:left w:val="single" w:sz="8" w:space="0" w:color="auto"/>
              <w:bottom w:val="single" w:sz="8" w:space="0" w:color="auto"/>
              <w:right w:val="nil"/>
            </w:tcBorders>
            <w:shd w:val="clear" w:color="000000" w:fill="FFFFFF"/>
            <w:noWrap/>
            <w:vAlign w:val="center"/>
            <w:hideMark/>
          </w:tcPr>
          <w:p w:rsidR="00A32768" w:rsidRPr="00A32768" w:rsidRDefault="00A32768" w:rsidP="00A32768">
            <w:pPr>
              <w:spacing w:after="0" w:line="240" w:lineRule="auto"/>
              <w:rPr>
                <w:rFonts w:ascii="DINPro-Regular" w:eastAsia="Times New Roman" w:hAnsi="DINPro-Regular" w:cs="Calibri"/>
                <w:color w:val="000000"/>
                <w:sz w:val="12"/>
                <w:szCs w:val="12"/>
                <w:lang w:eastAsia="es-MX"/>
              </w:rPr>
            </w:pPr>
            <w:r w:rsidRPr="00A32768">
              <w:rPr>
                <w:rFonts w:ascii="DINPro-Regular" w:eastAsia="Times New Roman" w:hAnsi="DINPro-Regular" w:cs="Calibri"/>
                <w:color w:val="000000"/>
                <w:sz w:val="12"/>
                <w:szCs w:val="12"/>
                <w:lang w:eastAsia="es-MX"/>
              </w:rPr>
              <w:t>Intereses Recurso Estatal</w:t>
            </w:r>
          </w:p>
        </w:tc>
        <w:tc>
          <w:tcPr>
            <w:tcW w:w="1055" w:type="dxa"/>
            <w:tcBorders>
              <w:top w:val="nil"/>
              <w:left w:val="nil"/>
              <w:bottom w:val="single" w:sz="8" w:space="0" w:color="auto"/>
              <w:right w:val="nil"/>
            </w:tcBorders>
            <w:shd w:val="clear" w:color="000000" w:fill="FFFFFF"/>
            <w:noWrap/>
            <w:vAlign w:val="center"/>
            <w:hideMark/>
          </w:tcPr>
          <w:p w:rsidR="00A32768" w:rsidRPr="00A32768" w:rsidRDefault="00A32768" w:rsidP="00A32768">
            <w:pPr>
              <w:spacing w:after="0" w:line="240" w:lineRule="auto"/>
              <w:jc w:val="right"/>
              <w:rPr>
                <w:rFonts w:ascii="DINPro-Regular" w:eastAsia="Times New Roman" w:hAnsi="DINPro-Regular" w:cs="Calibri"/>
                <w:color w:val="000000"/>
                <w:sz w:val="12"/>
                <w:szCs w:val="12"/>
                <w:lang w:eastAsia="es-MX"/>
              </w:rPr>
            </w:pPr>
            <w:r w:rsidRPr="00A32768">
              <w:rPr>
                <w:rFonts w:ascii="DINPro-Regular" w:eastAsia="Times New Roman" w:hAnsi="DINPro-Regular" w:cs="Calibri"/>
                <w:color w:val="000000"/>
                <w:sz w:val="12"/>
                <w:szCs w:val="12"/>
                <w:lang w:eastAsia="es-MX"/>
              </w:rPr>
              <w:t> </w:t>
            </w:r>
          </w:p>
        </w:tc>
        <w:tc>
          <w:tcPr>
            <w:tcW w:w="1591" w:type="dxa"/>
            <w:tcBorders>
              <w:top w:val="nil"/>
              <w:left w:val="nil"/>
              <w:bottom w:val="single" w:sz="8" w:space="0" w:color="auto"/>
              <w:right w:val="nil"/>
            </w:tcBorders>
            <w:shd w:val="clear" w:color="000000" w:fill="FFFFFF"/>
            <w:noWrap/>
            <w:vAlign w:val="center"/>
            <w:hideMark/>
          </w:tcPr>
          <w:p w:rsidR="00A32768" w:rsidRPr="00A32768" w:rsidRDefault="00A32768" w:rsidP="00A32768">
            <w:pPr>
              <w:spacing w:after="0" w:line="240" w:lineRule="auto"/>
              <w:jc w:val="right"/>
              <w:rPr>
                <w:rFonts w:ascii="DINPro-Regular" w:eastAsia="Times New Roman" w:hAnsi="DINPro-Regular" w:cs="Calibri"/>
                <w:color w:val="000000"/>
                <w:sz w:val="12"/>
                <w:szCs w:val="12"/>
                <w:lang w:eastAsia="es-MX"/>
              </w:rPr>
            </w:pPr>
            <w:r w:rsidRPr="00A32768">
              <w:rPr>
                <w:rFonts w:ascii="DINPro-Regular" w:eastAsia="Times New Roman" w:hAnsi="DINPro-Regular" w:cs="Calibri"/>
                <w:color w:val="000000"/>
                <w:sz w:val="12"/>
                <w:szCs w:val="12"/>
                <w:lang w:eastAsia="es-MX"/>
              </w:rPr>
              <w:t> </w:t>
            </w:r>
          </w:p>
        </w:tc>
        <w:tc>
          <w:tcPr>
            <w:tcW w:w="1109" w:type="dxa"/>
            <w:tcBorders>
              <w:top w:val="nil"/>
              <w:left w:val="nil"/>
              <w:bottom w:val="single" w:sz="8" w:space="0" w:color="auto"/>
              <w:right w:val="nil"/>
            </w:tcBorders>
            <w:shd w:val="clear" w:color="000000" w:fill="FFFFFF"/>
            <w:noWrap/>
            <w:vAlign w:val="center"/>
            <w:hideMark/>
          </w:tcPr>
          <w:p w:rsidR="00A32768" w:rsidRPr="00A32768" w:rsidRDefault="00A32768" w:rsidP="00A32768">
            <w:pPr>
              <w:spacing w:after="0" w:line="240" w:lineRule="auto"/>
              <w:jc w:val="right"/>
              <w:rPr>
                <w:rFonts w:ascii="DINPro-Regular" w:eastAsia="Times New Roman" w:hAnsi="DINPro-Regular" w:cs="Calibri"/>
                <w:color w:val="000000"/>
                <w:sz w:val="12"/>
                <w:szCs w:val="12"/>
                <w:lang w:eastAsia="es-MX"/>
              </w:rPr>
            </w:pPr>
            <w:r w:rsidRPr="00A32768">
              <w:rPr>
                <w:rFonts w:ascii="DINPro-Regular" w:eastAsia="Times New Roman" w:hAnsi="DINPro-Regular" w:cs="Calibri"/>
                <w:color w:val="000000"/>
                <w:sz w:val="12"/>
                <w:szCs w:val="12"/>
                <w:lang w:eastAsia="es-MX"/>
              </w:rPr>
              <w:t> </w:t>
            </w:r>
          </w:p>
        </w:tc>
        <w:tc>
          <w:tcPr>
            <w:tcW w:w="1033" w:type="dxa"/>
            <w:tcBorders>
              <w:top w:val="nil"/>
              <w:left w:val="nil"/>
              <w:bottom w:val="single" w:sz="8" w:space="0" w:color="auto"/>
              <w:right w:val="nil"/>
            </w:tcBorders>
            <w:shd w:val="clear" w:color="000000" w:fill="FFFFFF"/>
            <w:noWrap/>
            <w:vAlign w:val="center"/>
            <w:hideMark/>
          </w:tcPr>
          <w:p w:rsidR="00A32768" w:rsidRPr="00A32768" w:rsidRDefault="00A32768" w:rsidP="00A32768">
            <w:pPr>
              <w:spacing w:after="0" w:line="240" w:lineRule="auto"/>
              <w:jc w:val="right"/>
              <w:rPr>
                <w:rFonts w:ascii="DINPro-Regular" w:eastAsia="Times New Roman" w:hAnsi="DINPro-Regular" w:cs="Calibri"/>
                <w:color w:val="000000"/>
                <w:sz w:val="12"/>
                <w:szCs w:val="12"/>
                <w:lang w:eastAsia="es-MX"/>
              </w:rPr>
            </w:pPr>
            <w:r w:rsidRPr="00A32768">
              <w:rPr>
                <w:rFonts w:ascii="DINPro-Regular" w:eastAsia="Times New Roman" w:hAnsi="DINPro-Regular" w:cs="Calibri"/>
                <w:color w:val="000000"/>
                <w:sz w:val="12"/>
                <w:szCs w:val="12"/>
                <w:lang w:eastAsia="es-MX"/>
              </w:rPr>
              <w:t>846,114,015</w:t>
            </w:r>
          </w:p>
        </w:tc>
        <w:tc>
          <w:tcPr>
            <w:tcW w:w="1030" w:type="dxa"/>
            <w:tcBorders>
              <w:top w:val="nil"/>
              <w:left w:val="nil"/>
              <w:bottom w:val="single" w:sz="8" w:space="0" w:color="auto"/>
              <w:right w:val="nil"/>
            </w:tcBorders>
            <w:shd w:val="clear" w:color="000000" w:fill="FFFFFF"/>
            <w:noWrap/>
            <w:vAlign w:val="center"/>
            <w:hideMark/>
          </w:tcPr>
          <w:p w:rsidR="00A32768" w:rsidRPr="00A32768" w:rsidRDefault="00A32768" w:rsidP="00A32768">
            <w:pPr>
              <w:spacing w:after="0" w:line="240" w:lineRule="auto"/>
              <w:jc w:val="right"/>
              <w:rPr>
                <w:rFonts w:ascii="DINPro-Regular" w:eastAsia="Times New Roman" w:hAnsi="DINPro-Regular" w:cs="Calibri"/>
                <w:b/>
                <w:bCs/>
                <w:color w:val="000000"/>
                <w:sz w:val="12"/>
                <w:szCs w:val="12"/>
                <w:lang w:eastAsia="es-MX"/>
              </w:rPr>
            </w:pPr>
            <w:r w:rsidRPr="00A32768">
              <w:rPr>
                <w:rFonts w:ascii="DINPro-Regular" w:eastAsia="Times New Roman" w:hAnsi="DINPro-Regular" w:cs="Calibri"/>
                <w:b/>
                <w:bCs/>
                <w:color w:val="000000"/>
                <w:sz w:val="12"/>
                <w:szCs w:val="12"/>
                <w:lang w:eastAsia="es-MX"/>
              </w:rPr>
              <w:t>0</w:t>
            </w:r>
          </w:p>
        </w:tc>
        <w:tc>
          <w:tcPr>
            <w:tcW w:w="1005" w:type="dxa"/>
            <w:tcBorders>
              <w:top w:val="nil"/>
              <w:left w:val="nil"/>
              <w:bottom w:val="single" w:sz="8" w:space="0" w:color="auto"/>
              <w:right w:val="single" w:sz="8" w:space="0" w:color="auto"/>
            </w:tcBorders>
            <w:shd w:val="clear" w:color="000000" w:fill="FFFFFF"/>
            <w:noWrap/>
            <w:vAlign w:val="center"/>
            <w:hideMark/>
          </w:tcPr>
          <w:p w:rsidR="00A32768" w:rsidRPr="00A32768" w:rsidRDefault="00A32768" w:rsidP="00A32768">
            <w:pPr>
              <w:spacing w:after="0" w:line="240" w:lineRule="auto"/>
              <w:jc w:val="right"/>
              <w:rPr>
                <w:rFonts w:ascii="DINPro-Regular" w:eastAsia="Times New Roman" w:hAnsi="DINPro-Regular" w:cs="Calibri"/>
                <w:color w:val="000000"/>
                <w:sz w:val="12"/>
                <w:szCs w:val="12"/>
                <w:lang w:eastAsia="es-MX"/>
              </w:rPr>
            </w:pPr>
            <w:r w:rsidRPr="00A32768">
              <w:rPr>
                <w:rFonts w:ascii="DINPro-Regular" w:eastAsia="Times New Roman" w:hAnsi="DINPro-Regular" w:cs="Calibri"/>
                <w:color w:val="000000"/>
                <w:sz w:val="12"/>
                <w:szCs w:val="12"/>
                <w:lang w:eastAsia="es-MX"/>
              </w:rPr>
              <w:t> </w:t>
            </w:r>
          </w:p>
        </w:tc>
      </w:tr>
      <w:tr w:rsidR="00A32768" w:rsidRPr="00A32768" w:rsidTr="00CC64AE">
        <w:trPr>
          <w:trHeight w:val="300"/>
          <w:jc w:val="center"/>
        </w:trPr>
        <w:tc>
          <w:tcPr>
            <w:tcW w:w="2377" w:type="dxa"/>
            <w:tcBorders>
              <w:top w:val="single" w:sz="8" w:space="0" w:color="auto"/>
              <w:left w:val="single" w:sz="8" w:space="0" w:color="auto"/>
              <w:bottom w:val="single" w:sz="8" w:space="0" w:color="auto"/>
              <w:right w:val="nil"/>
            </w:tcBorders>
            <w:shd w:val="clear" w:color="000000" w:fill="97C93D"/>
            <w:noWrap/>
            <w:vAlign w:val="center"/>
            <w:hideMark/>
          </w:tcPr>
          <w:p w:rsidR="00A32768" w:rsidRPr="00A32768" w:rsidRDefault="00A32768" w:rsidP="00A32768">
            <w:pPr>
              <w:spacing w:after="0" w:line="240" w:lineRule="auto"/>
              <w:rPr>
                <w:rFonts w:ascii="DINPro-Regular" w:eastAsia="Times New Roman" w:hAnsi="DINPro-Regular" w:cs="Calibri"/>
                <w:b/>
                <w:bCs/>
                <w:color w:val="000000"/>
                <w:sz w:val="12"/>
                <w:szCs w:val="12"/>
                <w:lang w:eastAsia="es-MX"/>
              </w:rPr>
            </w:pPr>
            <w:r w:rsidRPr="00A32768">
              <w:rPr>
                <w:rFonts w:ascii="DINPro-Regular" w:eastAsia="Times New Roman" w:hAnsi="DINPro-Regular" w:cs="Calibri"/>
                <w:b/>
                <w:bCs/>
                <w:color w:val="000000"/>
                <w:sz w:val="12"/>
                <w:szCs w:val="12"/>
                <w:lang w:eastAsia="es-MX"/>
              </w:rPr>
              <w:t>Totales</w:t>
            </w:r>
          </w:p>
        </w:tc>
        <w:tc>
          <w:tcPr>
            <w:tcW w:w="1055" w:type="dxa"/>
            <w:tcBorders>
              <w:top w:val="single" w:sz="8" w:space="0" w:color="auto"/>
              <w:left w:val="nil"/>
              <w:bottom w:val="single" w:sz="8" w:space="0" w:color="auto"/>
              <w:right w:val="nil"/>
            </w:tcBorders>
            <w:shd w:val="clear" w:color="000000" w:fill="97C93D"/>
            <w:noWrap/>
            <w:vAlign w:val="center"/>
            <w:hideMark/>
          </w:tcPr>
          <w:p w:rsidR="00A32768" w:rsidRPr="00A32768" w:rsidRDefault="00A32768" w:rsidP="00A32768">
            <w:pPr>
              <w:spacing w:after="0" w:line="240" w:lineRule="auto"/>
              <w:jc w:val="right"/>
              <w:rPr>
                <w:rFonts w:ascii="DINPro-Regular" w:eastAsia="Times New Roman" w:hAnsi="DINPro-Regular" w:cs="Calibri"/>
                <w:b/>
                <w:bCs/>
                <w:color w:val="000000"/>
                <w:sz w:val="12"/>
                <w:szCs w:val="12"/>
                <w:lang w:eastAsia="es-MX"/>
              </w:rPr>
            </w:pPr>
            <w:r w:rsidRPr="00A32768">
              <w:rPr>
                <w:rFonts w:ascii="DINPro-Regular" w:eastAsia="Times New Roman" w:hAnsi="DINPro-Regular" w:cs="Calibri"/>
                <w:b/>
                <w:bCs/>
                <w:color w:val="000000"/>
                <w:sz w:val="12"/>
                <w:szCs w:val="12"/>
                <w:lang w:eastAsia="es-MX"/>
              </w:rPr>
              <w:t>14,020,190,970</w:t>
            </w:r>
          </w:p>
        </w:tc>
        <w:tc>
          <w:tcPr>
            <w:tcW w:w="1591" w:type="dxa"/>
            <w:tcBorders>
              <w:top w:val="single" w:sz="8" w:space="0" w:color="auto"/>
              <w:left w:val="nil"/>
              <w:bottom w:val="single" w:sz="8" w:space="0" w:color="auto"/>
              <w:right w:val="nil"/>
            </w:tcBorders>
            <w:shd w:val="clear" w:color="000000" w:fill="97C93D"/>
            <w:noWrap/>
            <w:vAlign w:val="center"/>
            <w:hideMark/>
          </w:tcPr>
          <w:p w:rsidR="00A32768" w:rsidRPr="00A32768" w:rsidRDefault="00A32768" w:rsidP="00A32768">
            <w:pPr>
              <w:spacing w:after="0" w:line="240" w:lineRule="auto"/>
              <w:jc w:val="right"/>
              <w:rPr>
                <w:rFonts w:ascii="DINPro-Regular" w:eastAsia="Times New Roman" w:hAnsi="DINPro-Regular" w:cs="Calibri"/>
                <w:b/>
                <w:bCs/>
                <w:color w:val="000000"/>
                <w:sz w:val="12"/>
                <w:szCs w:val="12"/>
                <w:lang w:eastAsia="es-MX"/>
              </w:rPr>
            </w:pPr>
            <w:r w:rsidRPr="00A32768">
              <w:rPr>
                <w:rFonts w:ascii="DINPro-Regular" w:eastAsia="Times New Roman" w:hAnsi="DINPro-Regular" w:cs="Calibri"/>
                <w:b/>
                <w:bCs/>
                <w:color w:val="000000"/>
                <w:sz w:val="12"/>
                <w:szCs w:val="12"/>
                <w:lang w:eastAsia="es-MX"/>
              </w:rPr>
              <w:t xml:space="preserve">              1,862,000,000.00 </w:t>
            </w:r>
          </w:p>
        </w:tc>
        <w:tc>
          <w:tcPr>
            <w:tcW w:w="1109" w:type="dxa"/>
            <w:tcBorders>
              <w:top w:val="single" w:sz="8" w:space="0" w:color="auto"/>
              <w:left w:val="nil"/>
              <w:bottom w:val="single" w:sz="8" w:space="0" w:color="auto"/>
              <w:right w:val="nil"/>
            </w:tcBorders>
            <w:shd w:val="clear" w:color="000000" w:fill="97C93D"/>
            <w:noWrap/>
            <w:vAlign w:val="center"/>
            <w:hideMark/>
          </w:tcPr>
          <w:p w:rsidR="00A32768" w:rsidRPr="00A32768" w:rsidRDefault="00A32768" w:rsidP="00A32768">
            <w:pPr>
              <w:spacing w:after="0" w:line="240" w:lineRule="auto"/>
              <w:jc w:val="right"/>
              <w:rPr>
                <w:rFonts w:ascii="DINPro-Regular" w:eastAsia="Times New Roman" w:hAnsi="DINPro-Regular" w:cs="Calibri"/>
                <w:b/>
                <w:bCs/>
                <w:color w:val="000000"/>
                <w:sz w:val="12"/>
                <w:szCs w:val="12"/>
                <w:lang w:eastAsia="es-MX"/>
              </w:rPr>
            </w:pPr>
            <w:r w:rsidRPr="00A32768">
              <w:rPr>
                <w:rFonts w:ascii="DINPro-Regular" w:eastAsia="Times New Roman" w:hAnsi="DINPro-Regular" w:cs="Calibri"/>
                <w:b/>
                <w:bCs/>
                <w:color w:val="000000"/>
                <w:sz w:val="12"/>
                <w:szCs w:val="12"/>
                <w:lang w:eastAsia="es-MX"/>
              </w:rPr>
              <w:t>329,878,705</w:t>
            </w:r>
          </w:p>
        </w:tc>
        <w:tc>
          <w:tcPr>
            <w:tcW w:w="1033" w:type="dxa"/>
            <w:tcBorders>
              <w:top w:val="single" w:sz="8" w:space="0" w:color="auto"/>
              <w:left w:val="nil"/>
              <w:bottom w:val="single" w:sz="8" w:space="0" w:color="auto"/>
              <w:right w:val="nil"/>
            </w:tcBorders>
            <w:shd w:val="clear" w:color="000000" w:fill="97C93D"/>
            <w:noWrap/>
            <w:vAlign w:val="center"/>
            <w:hideMark/>
          </w:tcPr>
          <w:p w:rsidR="00A32768" w:rsidRPr="00A32768" w:rsidRDefault="00A32768" w:rsidP="00A32768">
            <w:pPr>
              <w:spacing w:after="0" w:line="240" w:lineRule="auto"/>
              <w:jc w:val="right"/>
              <w:rPr>
                <w:rFonts w:ascii="DINPro-Regular" w:eastAsia="Times New Roman" w:hAnsi="DINPro-Regular" w:cs="Calibri"/>
                <w:b/>
                <w:bCs/>
                <w:color w:val="000000"/>
                <w:sz w:val="12"/>
                <w:szCs w:val="12"/>
                <w:lang w:eastAsia="es-MX"/>
              </w:rPr>
            </w:pPr>
            <w:r w:rsidRPr="00A32768">
              <w:rPr>
                <w:rFonts w:ascii="DINPro-Regular" w:eastAsia="Times New Roman" w:hAnsi="DINPro-Regular" w:cs="Calibri"/>
                <w:b/>
                <w:bCs/>
                <w:color w:val="000000"/>
                <w:sz w:val="12"/>
                <w:szCs w:val="12"/>
                <w:lang w:eastAsia="es-MX"/>
              </w:rPr>
              <w:t>1,072,870,124</w:t>
            </w:r>
          </w:p>
        </w:tc>
        <w:tc>
          <w:tcPr>
            <w:tcW w:w="1030" w:type="dxa"/>
            <w:tcBorders>
              <w:top w:val="single" w:sz="8" w:space="0" w:color="auto"/>
              <w:left w:val="nil"/>
              <w:bottom w:val="single" w:sz="8" w:space="0" w:color="auto"/>
              <w:right w:val="nil"/>
            </w:tcBorders>
            <w:shd w:val="clear" w:color="000000" w:fill="97C93D"/>
            <w:noWrap/>
            <w:vAlign w:val="center"/>
            <w:hideMark/>
          </w:tcPr>
          <w:p w:rsidR="00A32768" w:rsidRPr="00A32768" w:rsidRDefault="00A32768" w:rsidP="00A32768">
            <w:pPr>
              <w:spacing w:after="0" w:line="240" w:lineRule="auto"/>
              <w:jc w:val="right"/>
              <w:rPr>
                <w:rFonts w:ascii="DINPro-Regular" w:eastAsia="Times New Roman" w:hAnsi="DINPro-Regular" w:cs="Calibri"/>
                <w:b/>
                <w:bCs/>
                <w:color w:val="000000"/>
                <w:sz w:val="12"/>
                <w:szCs w:val="12"/>
                <w:lang w:eastAsia="es-MX"/>
              </w:rPr>
            </w:pPr>
            <w:r w:rsidRPr="00A32768">
              <w:rPr>
                <w:rFonts w:ascii="DINPro-Regular" w:eastAsia="Times New Roman" w:hAnsi="DINPro-Regular" w:cs="Calibri"/>
                <w:b/>
                <w:bCs/>
                <w:color w:val="000000"/>
                <w:sz w:val="12"/>
                <w:szCs w:val="12"/>
                <w:lang w:eastAsia="es-MX"/>
              </w:rPr>
              <w:t>15,552,312,265</w:t>
            </w:r>
          </w:p>
        </w:tc>
        <w:tc>
          <w:tcPr>
            <w:tcW w:w="1005" w:type="dxa"/>
            <w:tcBorders>
              <w:top w:val="single" w:sz="8" w:space="0" w:color="auto"/>
              <w:left w:val="nil"/>
              <w:bottom w:val="single" w:sz="8" w:space="0" w:color="auto"/>
              <w:right w:val="single" w:sz="8" w:space="0" w:color="auto"/>
            </w:tcBorders>
            <w:shd w:val="clear" w:color="000000" w:fill="97C93D"/>
            <w:noWrap/>
            <w:vAlign w:val="center"/>
            <w:hideMark/>
          </w:tcPr>
          <w:p w:rsidR="00A32768" w:rsidRPr="00A32768" w:rsidRDefault="00A32768" w:rsidP="00A32768">
            <w:pPr>
              <w:spacing w:after="0" w:line="240" w:lineRule="auto"/>
              <w:jc w:val="right"/>
              <w:rPr>
                <w:rFonts w:ascii="DINPro-Regular" w:eastAsia="Times New Roman" w:hAnsi="DINPro-Regular" w:cs="Calibri"/>
                <w:b/>
                <w:bCs/>
                <w:color w:val="000000"/>
                <w:sz w:val="12"/>
                <w:szCs w:val="12"/>
                <w:lang w:eastAsia="es-MX"/>
              </w:rPr>
            </w:pPr>
            <w:r w:rsidRPr="00A32768">
              <w:rPr>
                <w:rFonts w:ascii="DINPro-Regular" w:eastAsia="Times New Roman" w:hAnsi="DINPro-Regular" w:cs="Calibri"/>
                <w:b/>
                <w:bCs/>
                <w:color w:val="000000"/>
                <w:sz w:val="12"/>
                <w:szCs w:val="12"/>
                <w:lang w:eastAsia="es-MX"/>
              </w:rPr>
              <w:t> </w:t>
            </w:r>
          </w:p>
        </w:tc>
      </w:tr>
    </w:tbl>
    <w:p w:rsidR="00EF19E4" w:rsidRDefault="00EF19E4" w:rsidP="00EF19E4">
      <w:pPr>
        <w:pStyle w:val="Texto"/>
        <w:spacing w:after="0" w:line="240" w:lineRule="exact"/>
        <w:ind w:left="360" w:firstLine="0"/>
        <w:rPr>
          <w:rFonts w:ascii="DINPro-Regular" w:hAnsi="DINPro-Regular"/>
          <w:b/>
          <w:szCs w:val="18"/>
          <w:lang w:val="es-MX"/>
        </w:rPr>
      </w:pPr>
    </w:p>
    <w:p w:rsidR="00171067" w:rsidRPr="000E6E41" w:rsidRDefault="00B07C73" w:rsidP="00171067">
      <w:pPr>
        <w:pStyle w:val="Texto"/>
        <w:numPr>
          <w:ilvl w:val="0"/>
          <w:numId w:val="26"/>
        </w:numPr>
        <w:spacing w:after="0" w:line="240" w:lineRule="exact"/>
        <w:rPr>
          <w:rFonts w:ascii="DINPro-Regular" w:hAnsi="DINPro-Regular"/>
          <w:b/>
          <w:szCs w:val="18"/>
          <w:lang w:val="es-MX"/>
        </w:rPr>
      </w:pPr>
      <w:r w:rsidRPr="00922B01">
        <w:rPr>
          <w:rFonts w:ascii="DINPro-Regular" w:hAnsi="DINPro-Regular"/>
          <w:b/>
          <w:szCs w:val="18"/>
          <w:lang w:val="es-MX"/>
        </w:rPr>
        <w:t>Calificaciones Otorgadas:</w:t>
      </w:r>
    </w:p>
    <w:p w:rsidR="00171067" w:rsidRDefault="00171067" w:rsidP="00171067">
      <w:pPr>
        <w:pStyle w:val="Texto"/>
        <w:spacing w:after="0" w:line="240" w:lineRule="exact"/>
        <w:rPr>
          <w:rFonts w:ascii="DINPro-Regular" w:hAnsi="DINPro-Regular"/>
          <w:b/>
          <w:szCs w:val="18"/>
          <w:lang w:val="es-MX"/>
        </w:rPr>
      </w:pPr>
    </w:p>
    <w:tbl>
      <w:tblPr>
        <w:tblW w:w="6232" w:type="dxa"/>
        <w:jc w:val="center"/>
        <w:tblCellMar>
          <w:left w:w="70" w:type="dxa"/>
          <w:right w:w="70" w:type="dxa"/>
        </w:tblCellMar>
        <w:tblLook w:val="04A0" w:firstRow="1" w:lastRow="0" w:firstColumn="1" w:lastColumn="0" w:noHBand="0" w:noVBand="1"/>
      </w:tblPr>
      <w:tblGrid>
        <w:gridCol w:w="2263"/>
        <w:gridCol w:w="2268"/>
        <w:gridCol w:w="1701"/>
      </w:tblGrid>
      <w:tr w:rsidR="00171067" w:rsidRPr="00171067" w:rsidTr="00CC64AE">
        <w:trPr>
          <w:trHeight w:val="405"/>
          <w:jc w:val="center"/>
        </w:trPr>
        <w:tc>
          <w:tcPr>
            <w:tcW w:w="2263" w:type="dxa"/>
            <w:tcBorders>
              <w:top w:val="single" w:sz="4" w:space="0" w:color="auto"/>
              <w:left w:val="single" w:sz="4" w:space="0" w:color="auto"/>
              <w:bottom w:val="single" w:sz="4" w:space="0" w:color="auto"/>
              <w:right w:val="single" w:sz="4" w:space="0" w:color="auto"/>
            </w:tcBorders>
            <w:shd w:val="clear" w:color="000000" w:fill="0064A7"/>
            <w:noWrap/>
            <w:vAlign w:val="center"/>
            <w:hideMark/>
          </w:tcPr>
          <w:p w:rsidR="00171067" w:rsidRPr="00171067" w:rsidRDefault="00171067" w:rsidP="00171067">
            <w:pPr>
              <w:spacing w:after="0" w:line="240" w:lineRule="auto"/>
              <w:jc w:val="center"/>
              <w:rPr>
                <w:rFonts w:ascii="DIN Pro Regular" w:eastAsia="Times New Roman" w:hAnsi="DIN Pro Regular" w:cs="DIN Pro Regular"/>
                <w:b/>
                <w:bCs/>
                <w:color w:val="FFFFFF"/>
                <w:sz w:val="16"/>
                <w:szCs w:val="16"/>
                <w:lang w:eastAsia="es-MX"/>
              </w:rPr>
            </w:pPr>
            <w:r w:rsidRPr="00171067">
              <w:rPr>
                <w:rFonts w:ascii="DIN Pro Regular" w:eastAsia="Times New Roman" w:hAnsi="DIN Pro Regular" w:cs="DIN Pro Regular"/>
                <w:b/>
                <w:bCs/>
                <w:color w:val="FFFFFF"/>
                <w:sz w:val="16"/>
                <w:szCs w:val="16"/>
                <w:lang w:eastAsia="es-MX"/>
              </w:rPr>
              <w:t>Calificadora</w:t>
            </w:r>
          </w:p>
        </w:tc>
        <w:tc>
          <w:tcPr>
            <w:tcW w:w="2268" w:type="dxa"/>
            <w:tcBorders>
              <w:top w:val="single" w:sz="4" w:space="0" w:color="auto"/>
              <w:left w:val="nil"/>
              <w:bottom w:val="single" w:sz="4" w:space="0" w:color="auto"/>
              <w:right w:val="single" w:sz="4" w:space="0" w:color="auto"/>
            </w:tcBorders>
            <w:shd w:val="clear" w:color="000000" w:fill="0064A7"/>
            <w:noWrap/>
            <w:vAlign w:val="center"/>
            <w:hideMark/>
          </w:tcPr>
          <w:p w:rsidR="00171067" w:rsidRPr="00171067" w:rsidRDefault="00171067" w:rsidP="00171067">
            <w:pPr>
              <w:spacing w:after="0" w:line="240" w:lineRule="auto"/>
              <w:jc w:val="center"/>
              <w:rPr>
                <w:rFonts w:ascii="DIN Pro Regular" w:eastAsia="Times New Roman" w:hAnsi="DIN Pro Regular" w:cs="DIN Pro Regular"/>
                <w:b/>
                <w:bCs/>
                <w:color w:val="FFFFFF"/>
                <w:sz w:val="16"/>
                <w:szCs w:val="16"/>
                <w:lang w:eastAsia="es-MX"/>
              </w:rPr>
            </w:pPr>
            <w:r w:rsidRPr="00171067">
              <w:rPr>
                <w:rFonts w:ascii="DIN Pro Regular" w:eastAsia="Times New Roman" w:hAnsi="DIN Pro Regular" w:cs="DIN Pro Regular"/>
                <w:b/>
                <w:bCs/>
                <w:color w:val="FFFFFF"/>
                <w:sz w:val="16"/>
                <w:szCs w:val="16"/>
                <w:lang w:eastAsia="es-MX"/>
              </w:rPr>
              <w:t>Concepto</w:t>
            </w:r>
          </w:p>
        </w:tc>
        <w:tc>
          <w:tcPr>
            <w:tcW w:w="1701" w:type="dxa"/>
            <w:tcBorders>
              <w:top w:val="single" w:sz="4" w:space="0" w:color="auto"/>
              <w:left w:val="nil"/>
              <w:bottom w:val="single" w:sz="4" w:space="0" w:color="auto"/>
              <w:right w:val="single" w:sz="4" w:space="0" w:color="auto"/>
            </w:tcBorders>
            <w:shd w:val="clear" w:color="000000" w:fill="0064A7"/>
            <w:vAlign w:val="center"/>
            <w:hideMark/>
          </w:tcPr>
          <w:p w:rsidR="00171067" w:rsidRPr="00171067" w:rsidRDefault="00171067" w:rsidP="00171067">
            <w:pPr>
              <w:spacing w:after="0" w:line="240" w:lineRule="auto"/>
              <w:jc w:val="center"/>
              <w:rPr>
                <w:rFonts w:ascii="DIN Pro Regular" w:eastAsia="Times New Roman" w:hAnsi="DIN Pro Regular" w:cs="DIN Pro Regular"/>
                <w:b/>
                <w:bCs/>
                <w:color w:val="FFFFFF"/>
                <w:sz w:val="16"/>
                <w:szCs w:val="16"/>
                <w:lang w:eastAsia="es-MX"/>
              </w:rPr>
            </w:pPr>
            <w:r w:rsidRPr="00171067">
              <w:rPr>
                <w:rFonts w:ascii="DIN Pro Regular" w:eastAsia="Times New Roman" w:hAnsi="DIN Pro Regular" w:cs="DIN Pro Regular"/>
                <w:b/>
                <w:bCs/>
                <w:color w:val="FFFFFF"/>
                <w:sz w:val="16"/>
                <w:szCs w:val="16"/>
                <w:lang w:eastAsia="es-MX"/>
              </w:rPr>
              <w:t>Calificación</w:t>
            </w:r>
          </w:p>
        </w:tc>
      </w:tr>
      <w:tr w:rsidR="00171067" w:rsidRPr="00171067" w:rsidTr="00CC64AE">
        <w:trPr>
          <w:trHeight w:val="300"/>
          <w:jc w:val="center"/>
        </w:trPr>
        <w:tc>
          <w:tcPr>
            <w:tcW w:w="2263" w:type="dxa"/>
            <w:tcBorders>
              <w:top w:val="nil"/>
              <w:left w:val="single" w:sz="4" w:space="0" w:color="auto"/>
              <w:bottom w:val="single" w:sz="4" w:space="0" w:color="auto"/>
              <w:right w:val="single" w:sz="4" w:space="0" w:color="auto"/>
            </w:tcBorders>
            <w:shd w:val="clear" w:color="000000" w:fill="FFFFFF"/>
            <w:noWrap/>
            <w:vAlign w:val="center"/>
            <w:hideMark/>
          </w:tcPr>
          <w:p w:rsidR="00171067" w:rsidRPr="00171067" w:rsidRDefault="00171067" w:rsidP="00171067">
            <w:pPr>
              <w:spacing w:after="0" w:line="240" w:lineRule="auto"/>
              <w:jc w:val="center"/>
              <w:rPr>
                <w:rFonts w:ascii="DIN Pro Regular" w:eastAsia="Times New Roman" w:hAnsi="DIN Pro Regular" w:cs="DIN Pro Regular"/>
                <w:b/>
                <w:bCs/>
                <w:color w:val="000000"/>
                <w:sz w:val="12"/>
                <w:szCs w:val="12"/>
                <w:lang w:eastAsia="es-MX"/>
              </w:rPr>
            </w:pPr>
            <w:proofErr w:type="spellStart"/>
            <w:r w:rsidRPr="00171067">
              <w:rPr>
                <w:rFonts w:ascii="DIN Pro Regular" w:eastAsia="Times New Roman" w:hAnsi="DIN Pro Regular" w:cs="DIN Pro Regular"/>
                <w:b/>
                <w:bCs/>
                <w:color w:val="000000"/>
                <w:sz w:val="12"/>
                <w:szCs w:val="12"/>
                <w:lang w:eastAsia="es-MX"/>
              </w:rPr>
              <w:t>Moody´s</w:t>
            </w:r>
            <w:proofErr w:type="spellEnd"/>
          </w:p>
        </w:tc>
        <w:tc>
          <w:tcPr>
            <w:tcW w:w="2268" w:type="dxa"/>
            <w:tcBorders>
              <w:top w:val="nil"/>
              <w:left w:val="nil"/>
              <w:bottom w:val="single" w:sz="4" w:space="0" w:color="auto"/>
              <w:right w:val="single" w:sz="4" w:space="0" w:color="auto"/>
            </w:tcBorders>
            <w:shd w:val="clear" w:color="auto" w:fill="auto"/>
            <w:noWrap/>
            <w:vAlign w:val="center"/>
            <w:hideMark/>
          </w:tcPr>
          <w:p w:rsidR="00171067" w:rsidRPr="00171067" w:rsidRDefault="00171067" w:rsidP="00171067">
            <w:pPr>
              <w:spacing w:after="0" w:line="240" w:lineRule="auto"/>
              <w:jc w:val="center"/>
              <w:rPr>
                <w:rFonts w:ascii="DIN Pro Regular" w:eastAsia="Times New Roman" w:hAnsi="DIN Pro Regular" w:cs="DIN Pro Regular"/>
                <w:b/>
                <w:bCs/>
                <w:color w:val="000000"/>
                <w:sz w:val="12"/>
                <w:szCs w:val="12"/>
                <w:lang w:eastAsia="es-MX"/>
              </w:rPr>
            </w:pPr>
            <w:r w:rsidRPr="00171067">
              <w:rPr>
                <w:rFonts w:ascii="DIN Pro Regular" w:eastAsia="Times New Roman" w:hAnsi="DIN Pro Regular" w:cs="DIN Pro Regular"/>
                <w:b/>
                <w:bCs/>
                <w:color w:val="000000"/>
                <w:sz w:val="12"/>
                <w:szCs w:val="12"/>
                <w:lang w:eastAsia="es-MX"/>
              </w:rPr>
              <w:t>GET</w:t>
            </w:r>
          </w:p>
        </w:tc>
        <w:tc>
          <w:tcPr>
            <w:tcW w:w="1701" w:type="dxa"/>
            <w:tcBorders>
              <w:top w:val="nil"/>
              <w:left w:val="nil"/>
              <w:bottom w:val="single" w:sz="4" w:space="0" w:color="auto"/>
              <w:right w:val="single" w:sz="4" w:space="0" w:color="auto"/>
            </w:tcBorders>
            <w:shd w:val="clear" w:color="000000" w:fill="FFFFFF"/>
            <w:noWrap/>
            <w:vAlign w:val="center"/>
            <w:hideMark/>
          </w:tcPr>
          <w:p w:rsidR="00171067" w:rsidRPr="00171067" w:rsidRDefault="00FB09BB" w:rsidP="00171067">
            <w:pPr>
              <w:spacing w:after="0" w:line="240" w:lineRule="auto"/>
              <w:jc w:val="center"/>
              <w:rPr>
                <w:rFonts w:ascii="DIN Pro Regular" w:eastAsia="Times New Roman" w:hAnsi="DIN Pro Regular" w:cs="DIN Pro Regular"/>
                <w:b/>
                <w:bCs/>
                <w:color w:val="000000"/>
                <w:sz w:val="12"/>
                <w:szCs w:val="12"/>
                <w:lang w:eastAsia="es-MX"/>
              </w:rPr>
            </w:pPr>
            <w:r>
              <w:rPr>
                <w:rFonts w:ascii="DIN Pro Regular" w:eastAsia="Times New Roman" w:hAnsi="DIN Pro Regular" w:cs="DIN Pro Regular"/>
                <w:b/>
                <w:bCs/>
                <w:color w:val="000000"/>
                <w:sz w:val="12"/>
                <w:szCs w:val="12"/>
                <w:lang w:eastAsia="es-MX"/>
              </w:rPr>
              <w:t xml:space="preserve"> A3</w:t>
            </w:r>
          </w:p>
        </w:tc>
      </w:tr>
      <w:tr w:rsidR="00171067" w:rsidRPr="00171067" w:rsidTr="00CC64AE">
        <w:trPr>
          <w:trHeight w:val="135"/>
          <w:jc w:val="center"/>
        </w:trPr>
        <w:tc>
          <w:tcPr>
            <w:tcW w:w="2263" w:type="dxa"/>
            <w:tcBorders>
              <w:top w:val="nil"/>
              <w:left w:val="single" w:sz="4" w:space="0" w:color="auto"/>
              <w:bottom w:val="single" w:sz="4" w:space="0" w:color="auto"/>
              <w:right w:val="single" w:sz="4" w:space="0" w:color="auto"/>
            </w:tcBorders>
            <w:shd w:val="clear" w:color="000000" w:fill="FFFFFF"/>
            <w:noWrap/>
            <w:vAlign w:val="center"/>
            <w:hideMark/>
          </w:tcPr>
          <w:p w:rsidR="00171067" w:rsidRPr="00171067" w:rsidRDefault="00171067" w:rsidP="00171067">
            <w:pPr>
              <w:spacing w:after="0" w:line="240" w:lineRule="auto"/>
              <w:jc w:val="center"/>
              <w:rPr>
                <w:rFonts w:ascii="DIN Pro Regular" w:eastAsia="Times New Roman" w:hAnsi="DIN Pro Regular" w:cs="DIN Pro Regular"/>
                <w:b/>
                <w:bCs/>
                <w:color w:val="000000"/>
                <w:sz w:val="12"/>
                <w:szCs w:val="12"/>
                <w:lang w:eastAsia="es-MX"/>
              </w:rPr>
            </w:pPr>
            <w:r w:rsidRPr="00171067">
              <w:rPr>
                <w:rFonts w:ascii="DIN Pro Regular" w:eastAsia="Times New Roman" w:hAnsi="DIN Pro Regular" w:cs="DIN Pro Regular"/>
                <w:b/>
                <w:bCs/>
                <w:color w:val="000000"/>
                <w:sz w:val="12"/>
                <w:szCs w:val="12"/>
                <w:lang w:eastAsia="es-MX"/>
              </w:rPr>
              <w:t> </w:t>
            </w:r>
          </w:p>
        </w:tc>
        <w:tc>
          <w:tcPr>
            <w:tcW w:w="2268" w:type="dxa"/>
            <w:tcBorders>
              <w:top w:val="nil"/>
              <w:left w:val="nil"/>
              <w:bottom w:val="single" w:sz="4" w:space="0" w:color="auto"/>
              <w:right w:val="single" w:sz="4" w:space="0" w:color="auto"/>
            </w:tcBorders>
            <w:shd w:val="clear" w:color="000000" w:fill="FFFFFF"/>
            <w:noWrap/>
            <w:vAlign w:val="center"/>
            <w:hideMark/>
          </w:tcPr>
          <w:p w:rsidR="00171067" w:rsidRPr="00171067" w:rsidRDefault="00171067" w:rsidP="00171067">
            <w:pPr>
              <w:spacing w:after="0" w:line="240" w:lineRule="auto"/>
              <w:jc w:val="center"/>
              <w:rPr>
                <w:rFonts w:ascii="DIN Pro Regular" w:eastAsia="Times New Roman" w:hAnsi="DIN Pro Regular" w:cs="DIN Pro Regular"/>
                <w:b/>
                <w:bCs/>
                <w:color w:val="000000"/>
                <w:sz w:val="12"/>
                <w:szCs w:val="12"/>
                <w:lang w:eastAsia="es-MX"/>
              </w:rPr>
            </w:pPr>
            <w:r w:rsidRPr="00171067">
              <w:rPr>
                <w:rFonts w:ascii="DIN Pro Regular" w:eastAsia="Times New Roman" w:hAnsi="DIN Pro Regular" w:cs="DIN Pro Regular"/>
                <w:b/>
                <w:bCs/>
                <w:color w:val="000000"/>
                <w:sz w:val="12"/>
                <w:szCs w:val="12"/>
                <w:lang w:eastAsia="es-MX"/>
              </w:rPr>
              <w:t> </w:t>
            </w:r>
          </w:p>
        </w:tc>
        <w:tc>
          <w:tcPr>
            <w:tcW w:w="1701" w:type="dxa"/>
            <w:tcBorders>
              <w:top w:val="nil"/>
              <w:left w:val="nil"/>
              <w:bottom w:val="single" w:sz="4" w:space="0" w:color="auto"/>
              <w:right w:val="single" w:sz="4" w:space="0" w:color="auto"/>
            </w:tcBorders>
            <w:shd w:val="clear" w:color="000000" w:fill="FFFFFF"/>
            <w:noWrap/>
            <w:vAlign w:val="center"/>
            <w:hideMark/>
          </w:tcPr>
          <w:p w:rsidR="00171067" w:rsidRPr="00171067" w:rsidRDefault="00171067" w:rsidP="00171067">
            <w:pPr>
              <w:spacing w:after="0" w:line="240" w:lineRule="auto"/>
              <w:jc w:val="center"/>
              <w:rPr>
                <w:rFonts w:ascii="DIN Pro Regular" w:eastAsia="Times New Roman" w:hAnsi="DIN Pro Regular" w:cs="DIN Pro Regular"/>
                <w:b/>
                <w:bCs/>
                <w:color w:val="000000"/>
                <w:sz w:val="12"/>
                <w:szCs w:val="12"/>
                <w:lang w:eastAsia="es-MX"/>
              </w:rPr>
            </w:pPr>
            <w:r w:rsidRPr="00171067">
              <w:rPr>
                <w:rFonts w:ascii="DIN Pro Regular" w:eastAsia="Times New Roman" w:hAnsi="DIN Pro Regular" w:cs="DIN Pro Regular"/>
                <w:b/>
                <w:bCs/>
                <w:color w:val="000000"/>
                <w:sz w:val="12"/>
                <w:szCs w:val="12"/>
                <w:lang w:eastAsia="es-MX"/>
              </w:rPr>
              <w:t> </w:t>
            </w:r>
          </w:p>
        </w:tc>
      </w:tr>
      <w:tr w:rsidR="00171067" w:rsidRPr="00171067" w:rsidTr="00CC64AE">
        <w:trPr>
          <w:trHeight w:val="266"/>
          <w:jc w:val="center"/>
        </w:trPr>
        <w:tc>
          <w:tcPr>
            <w:tcW w:w="2263" w:type="dxa"/>
            <w:tcBorders>
              <w:top w:val="single" w:sz="4" w:space="0" w:color="auto"/>
              <w:left w:val="single" w:sz="4" w:space="0" w:color="auto"/>
              <w:right w:val="single" w:sz="4" w:space="0" w:color="auto"/>
            </w:tcBorders>
            <w:shd w:val="clear" w:color="auto" w:fill="auto"/>
            <w:noWrap/>
            <w:vAlign w:val="bottom"/>
            <w:hideMark/>
          </w:tcPr>
          <w:p w:rsidR="00171067" w:rsidRPr="00171067" w:rsidRDefault="00171067" w:rsidP="00171067">
            <w:pPr>
              <w:spacing w:after="0" w:line="240" w:lineRule="auto"/>
              <w:rPr>
                <w:rFonts w:eastAsia="Times New Roman" w:cs="Calibri"/>
                <w:color w:val="000000"/>
                <w:lang w:eastAsia="es-MX"/>
              </w:rPr>
            </w:pPr>
            <w:r w:rsidRPr="00171067">
              <w:rPr>
                <w:rFonts w:eastAsia="Times New Roman" w:cs="Calibri"/>
                <w:color w:val="000000"/>
                <w:lang w:eastAsia="es-MX"/>
              </w:rPr>
              <w:t> </w:t>
            </w:r>
          </w:p>
        </w:tc>
        <w:tc>
          <w:tcPr>
            <w:tcW w:w="2268" w:type="dxa"/>
            <w:tcBorders>
              <w:top w:val="nil"/>
              <w:left w:val="nil"/>
              <w:bottom w:val="single" w:sz="4" w:space="0" w:color="auto"/>
              <w:right w:val="single" w:sz="4" w:space="0" w:color="auto"/>
            </w:tcBorders>
            <w:shd w:val="clear" w:color="auto" w:fill="auto"/>
            <w:noWrap/>
            <w:vAlign w:val="center"/>
            <w:hideMark/>
          </w:tcPr>
          <w:p w:rsidR="00171067" w:rsidRPr="00171067" w:rsidRDefault="00171067" w:rsidP="00171067">
            <w:pPr>
              <w:spacing w:after="0" w:line="240" w:lineRule="auto"/>
              <w:jc w:val="center"/>
              <w:rPr>
                <w:rFonts w:ascii="DIN Pro Regular" w:eastAsia="Times New Roman" w:hAnsi="DIN Pro Regular" w:cs="DIN Pro Regular"/>
                <w:color w:val="000000"/>
                <w:sz w:val="12"/>
                <w:szCs w:val="12"/>
                <w:lang w:eastAsia="es-MX"/>
              </w:rPr>
            </w:pPr>
            <w:r w:rsidRPr="00171067">
              <w:rPr>
                <w:rFonts w:ascii="DIN Pro Regular" w:eastAsia="Times New Roman" w:hAnsi="DIN Pro Regular" w:cs="DIN Pro Regular"/>
                <w:color w:val="000000"/>
                <w:sz w:val="12"/>
                <w:szCs w:val="12"/>
                <w:lang w:eastAsia="es-MX"/>
              </w:rPr>
              <w:t>GET</w:t>
            </w:r>
          </w:p>
        </w:tc>
        <w:tc>
          <w:tcPr>
            <w:tcW w:w="1701" w:type="dxa"/>
            <w:tcBorders>
              <w:top w:val="nil"/>
              <w:left w:val="nil"/>
              <w:bottom w:val="single" w:sz="4" w:space="0" w:color="auto"/>
              <w:right w:val="single" w:sz="4" w:space="0" w:color="auto"/>
            </w:tcBorders>
            <w:shd w:val="clear" w:color="auto" w:fill="auto"/>
            <w:noWrap/>
            <w:vAlign w:val="center"/>
            <w:hideMark/>
          </w:tcPr>
          <w:p w:rsidR="00171067" w:rsidRPr="00171067" w:rsidRDefault="00171067" w:rsidP="00171067">
            <w:pPr>
              <w:spacing w:after="0" w:line="240" w:lineRule="auto"/>
              <w:jc w:val="center"/>
              <w:rPr>
                <w:rFonts w:ascii="DIN Pro Regular" w:eastAsia="Times New Roman" w:hAnsi="DIN Pro Regular" w:cs="DIN Pro Regular"/>
                <w:b/>
                <w:bCs/>
                <w:color w:val="000000"/>
                <w:sz w:val="12"/>
                <w:szCs w:val="12"/>
                <w:lang w:eastAsia="es-MX"/>
              </w:rPr>
            </w:pPr>
            <w:r w:rsidRPr="00171067">
              <w:rPr>
                <w:rFonts w:ascii="DIN Pro Regular" w:eastAsia="Times New Roman" w:hAnsi="DIN Pro Regular" w:cs="DIN Pro Regular"/>
                <w:b/>
                <w:bCs/>
                <w:color w:val="000000"/>
                <w:sz w:val="12"/>
                <w:szCs w:val="12"/>
                <w:lang w:eastAsia="es-MX"/>
              </w:rPr>
              <w:t>BBB+</w:t>
            </w:r>
          </w:p>
        </w:tc>
      </w:tr>
      <w:tr w:rsidR="00171067" w:rsidRPr="00171067" w:rsidTr="00CC64AE">
        <w:trPr>
          <w:trHeight w:val="266"/>
          <w:jc w:val="center"/>
        </w:trPr>
        <w:tc>
          <w:tcPr>
            <w:tcW w:w="2263" w:type="dxa"/>
            <w:tcBorders>
              <w:left w:val="single" w:sz="4" w:space="0" w:color="auto"/>
              <w:bottom w:val="nil"/>
              <w:right w:val="single" w:sz="4" w:space="0" w:color="auto"/>
            </w:tcBorders>
            <w:shd w:val="clear" w:color="000000" w:fill="FFFFFF"/>
            <w:noWrap/>
            <w:vAlign w:val="center"/>
            <w:hideMark/>
          </w:tcPr>
          <w:p w:rsidR="00171067" w:rsidRPr="00171067" w:rsidRDefault="00171067" w:rsidP="00171067">
            <w:pPr>
              <w:spacing w:after="0" w:line="240" w:lineRule="auto"/>
              <w:rPr>
                <w:rFonts w:ascii="DIN Pro Regular" w:eastAsia="Times New Roman" w:hAnsi="DIN Pro Regular" w:cs="DIN Pro Regular"/>
                <w:b/>
                <w:bCs/>
                <w:color w:val="000000"/>
                <w:sz w:val="12"/>
                <w:szCs w:val="12"/>
                <w:lang w:eastAsia="es-MX"/>
              </w:rPr>
            </w:pPr>
            <w:r w:rsidRPr="00171067">
              <w:rPr>
                <w:rFonts w:ascii="DIN Pro Regular" w:eastAsia="Times New Roman" w:hAnsi="DIN Pro Regular" w:cs="DIN Pro Regular"/>
                <w:b/>
                <w:bCs/>
                <w:color w:val="000000"/>
                <w:sz w:val="12"/>
                <w:szCs w:val="12"/>
                <w:lang w:eastAsia="es-MX"/>
              </w:rPr>
              <w:t> </w:t>
            </w:r>
          </w:p>
        </w:tc>
        <w:tc>
          <w:tcPr>
            <w:tcW w:w="2268" w:type="dxa"/>
            <w:tcBorders>
              <w:top w:val="nil"/>
              <w:left w:val="nil"/>
              <w:bottom w:val="single" w:sz="4" w:space="0" w:color="auto"/>
              <w:right w:val="single" w:sz="4" w:space="0" w:color="auto"/>
            </w:tcBorders>
            <w:shd w:val="clear" w:color="000000" w:fill="FFFFFF"/>
            <w:noWrap/>
            <w:vAlign w:val="center"/>
            <w:hideMark/>
          </w:tcPr>
          <w:p w:rsidR="00171067" w:rsidRPr="00171067" w:rsidRDefault="00171067" w:rsidP="00171067">
            <w:pPr>
              <w:spacing w:after="0" w:line="240" w:lineRule="auto"/>
              <w:rPr>
                <w:rFonts w:ascii="DIN Pro Regular" w:eastAsia="Times New Roman" w:hAnsi="DIN Pro Regular" w:cs="DIN Pro Regular"/>
                <w:color w:val="000000"/>
                <w:sz w:val="12"/>
                <w:szCs w:val="12"/>
                <w:lang w:eastAsia="es-MX"/>
              </w:rPr>
            </w:pPr>
            <w:r w:rsidRPr="00171067">
              <w:rPr>
                <w:rFonts w:ascii="DIN Pro Regular" w:eastAsia="Times New Roman" w:hAnsi="DIN Pro Regular" w:cs="DIN Pro Regular"/>
                <w:color w:val="000000"/>
                <w:sz w:val="12"/>
                <w:szCs w:val="12"/>
                <w:lang w:eastAsia="es-MX"/>
              </w:rPr>
              <w:t xml:space="preserve">Crédito Banorte 2017- 5,461 </w:t>
            </w:r>
            <w:proofErr w:type="spellStart"/>
            <w:r w:rsidRPr="00171067">
              <w:rPr>
                <w:rFonts w:ascii="DIN Pro Regular" w:eastAsia="Times New Roman" w:hAnsi="DIN Pro Regular" w:cs="DIN Pro Regular"/>
                <w:color w:val="000000"/>
                <w:sz w:val="12"/>
                <w:szCs w:val="12"/>
                <w:lang w:eastAsia="es-MX"/>
              </w:rPr>
              <w:t>mdp</w:t>
            </w:r>
            <w:proofErr w:type="spellEnd"/>
            <w:r w:rsidRPr="00171067">
              <w:rPr>
                <w:rFonts w:ascii="DIN Pro Regular" w:eastAsia="Times New Roman" w:hAnsi="DIN Pro Regular" w:cs="DIN Pro Regular"/>
                <w:color w:val="000000"/>
                <w:sz w:val="12"/>
                <w:szCs w:val="12"/>
                <w:lang w:eastAsia="es-MX"/>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rsidR="00171067" w:rsidRPr="00171067" w:rsidRDefault="00171067" w:rsidP="00171067">
            <w:pPr>
              <w:spacing w:after="0" w:line="240" w:lineRule="auto"/>
              <w:jc w:val="center"/>
              <w:rPr>
                <w:rFonts w:ascii="DIN Pro Regular" w:eastAsia="Times New Roman" w:hAnsi="DIN Pro Regular" w:cs="DIN Pro Regular"/>
                <w:b/>
                <w:bCs/>
                <w:color w:val="000000"/>
                <w:sz w:val="12"/>
                <w:szCs w:val="12"/>
                <w:lang w:eastAsia="es-MX"/>
              </w:rPr>
            </w:pPr>
            <w:r w:rsidRPr="00171067">
              <w:rPr>
                <w:rFonts w:ascii="DIN Pro Regular" w:eastAsia="Times New Roman" w:hAnsi="DIN Pro Regular" w:cs="DIN Pro Regular"/>
                <w:b/>
                <w:bCs/>
                <w:color w:val="000000"/>
                <w:sz w:val="12"/>
                <w:szCs w:val="12"/>
                <w:lang w:eastAsia="es-MX"/>
              </w:rPr>
              <w:t>AA-</w:t>
            </w:r>
          </w:p>
        </w:tc>
      </w:tr>
      <w:tr w:rsidR="00171067" w:rsidRPr="00171067" w:rsidTr="00CC64AE">
        <w:trPr>
          <w:trHeight w:val="266"/>
          <w:jc w:val="center"/>
        </w:trPr>
        <w:tc>
          <w:tcPr>
            <w:tcW w:w="2263" w:type="dxa"/>
            <w:tcBorders>
              <w:top w:val="nil"/>
              <w:left w:val="single" w:sz="4" w:space="0" w:color="auto"/>
              <w:right w:val="single" w:sz="4" w:space="0" w:color="auto"/>
            </w:tcBorders>
            <w:shd w:val="clear" w:color="000000" w:fill="FFFFFF"/>
            <w:noWrap/>
            <w:vAlign w:val="center"/>
            <w:hideMark/>
          </w:tcPr>
          <w:p w:rsidR="00171067" w:rsidRPr="00171067" w:rsidRDefault="00171067" w:rsidP="00171067">
            <w:pPr>
              <w:spacing w:after="0" w:line="240" w:lineRule="auto"/>
              <w:rPr>
                <w:rFonts w:ascii="DIN Pro Regular" w:eastAsia="Times New Roman" w:hAnsi="DIN Pro Regular" w:cs="DIN Pro Regular"/>
                <w:b/>
                <w:bCs/>
                <w:color w:val="000000"/>
                <w:sz w:val="12"/>
                <w:szCs w:val="12"/>
                <w:lang w:eastAsia="es-MX"/>
              </w:rPr>
            </w:pPr>
            <w:r w:rsidRPr="00171067">
              <w:rPr>
                <w:rFonts w:ascii="DIN Pro Regular" w:eastAsia="Times New Roman" w:hAnsi="DIN Pro Regular" w:cs="DIN Pro Regular"/>
                <w:b/>
                <w:bCs/>
                <w:color w:val="000000"/>
                <w:sz w:val="12"/>
                <w:szCs w:val="12"/>
                <w:lang w:eastAsia="es-MX"/>
              </w:rPr>
              <w:t> </w:t>
            </w:r>
          </w:p>
        </w:tc>
        <w:tc>
          <w:tcPr>
            <w:tcW w:w="2268" w:type="dxa"/>
            <w:tcBorders>
              <w:top w:val="nil"/>
              <w:left w:val="nil"/>
              <w:bottom w:val="single" w:sz="4" w:space="0" w:color="auto"/>
              <w:right w:val="single" w:sz="4" w:space="0" w:color="auto"/>
            </w:tcBorders>
            <w:shd w:val="clear" w:color="000000" w:fill="FFFFFF"/>
            <w:noWrap/>
            <w:vAlign w:val="center"/>
            <w:hideMark/>
          </w:tcPr>
          <w:p w:rsidR="00171067" w:rsidRPr="00171067" w:rsidRDefault="00171067" w:rsidP="00171067">
            <w:pPr>
              <w:spacing w:after="0" w:line="240" w:lineRule="auto"/>
              <w:rPr>
                <w:rFonts w:ascii="DIN Pro Regular" w:eastAsia="Times New Roman" w:hAnsi="DIN Pro Regular" w:cs="DIN Pro Regular"/>
                <w:color w:val="000000"/>
                <w:sz w:val="12"/>
                <w:szCs w:val="12"/>
                <w:lang w:eastAsia="es-MX"/>
              </w:rPr>
            </w:pPr>
            <w:r w:rsidRPr="00171067">
              <w:rPr>
                <w:rFonts w:ascii="DIN Pro Regular" w:eastAsia="Times New Roman" w:hAnsi="DIN Pro Regular" w:cs="DIN Pro Regular"/>
                <w:color w:val="000000"/>
                <w:sz w:val="12"/>
                <w:szCs w:val="12"/>
                <w:lang w:eastAsia="es-MX"/>
              </w:rPr>
              <w:t xml:space="preserve">Crédito Banorte 2017, 1,539 </w:t>
            </w:r>
            <w:proofErr w:type="spellStart"/>
            <w:r w:rsidRPr="00171067">
              <w:rPr>
                <w:rFonts w:ascii="DIN Pro Regular" w:eastAsia="Times New Roman" w:hAnsi="DIN Pro Regular" w:cs="DIN Pro Regular"/>
                <w:color w:val="000000"/>
                <w:sz w:val="12"/>
                <w:szCs w:val="12"/>
                <w:lang w:eastAsia="es-MX"/>
              </w:rPr>
              <w:t>mdp</w:t>
            </w:r>
            <w:proofErr w:type="spellEnd"/>
          </w:p>
        </w:tc>
        <w:tc>
          <w:tcPr>
            <w:tcW w:w="1701" w:type="dxa"/>
            <w:tcBorders>
              <w:top w:val="nil"/>
              <w:left w:val="nil"/>
              <w:bottom w:val="single" w:sz="4" w:space="0" w:color="auto"/>
              <w:right w:val="single" w:sz="4" w:space="0" w:color="auto"/>
            </w:tcBorders>
            <w:shd w:val="clear" w:color="000000" w:fill="FFFFFF"/>
            <w:noWrap/>
            <w:vAlign w:val="center"/>
            <w:hideMark/>
          </w:tcPr>
          <w:p w:rsidR="00171067" w:rsidRPr="00171067" w:rsidRDefault="00171067" w:rsidP="00171067">
            <w:pPr>
              <w:spacing w:after="0" w:line="240" w:lineRule="auto"/>
              <w:jc w:val="center"/>
              <w:rPr>
                <w:rFonts w:ascii="DIN Pro Regular" w:eastAsia="Times New Roman" w:hAnsi="DIN Pro Regular" w:cs="DIN Pro Regular"/>
                <w:b/>
                <w:bCs/>
                <w:color w:val="000000"/>
                <w:sz w:val="12"/>
                <w:szCs w:val="12"/>
                <w:lang w:eastAsia="es-MX"/>
              </w:rPr>
            </w:pPr>
            <w:r w:rsidRPr="00171067">
              <w:rPr>
                <w:rFonts w:ascii="DIN Pro Regular" w:eastAsia="Times New Roman" w:hAnsi="DIN Pro Regular" w:cs="DIN Pro Regular"/>
                <w:b/>
                <w:bCs/>
                <w:color w:val="000000"/>
                <w:sz w:val="12"/>
                <w:szCs w:val="12"/>
                <w:lang w:eastAsia="es-MX"/>
              </w:rPr>
              <w:t>AA-</w:t>
            </w:r>
          </w:p>
        </w:tc>
      </w:tr>
      <w:tr w:rsidR="00171067" w:rsidRPr="00171067" w:rsidTr="00CC64AE">
        <w:trPr>
          <w:trHeight w:val="266"/>
          <w:jc w:val="center"/>
        </w:trPr>
        <w:tc>
          <w:tcPr>
            <w:tcW w:w="2263" w:type="dxa"/>
            <w:tcBorders>
              <w:top w:val="nil"/>
              <w:left w:val="single" w:sz="4" w:space="0" w:color="auto"/>
              <w:bottom w:val="nil"/>
              <w:right w:val="single" w:sz="4" w:space="0" w:color="auto"/>
            </w:tcBorders>
            <w:shd w:val="clear" w:color="000000" w:fill="FFFFFF"/>
            <w:noWrap/>
            <w:vAlign w:val="center"/>
            <w:hideMark/>
          </w:tcPr>
          <w:p w:rsidR="00171067" w:rsidRPr="00171067" w:rsidRDefault="00171067" w:rsidP="00171067">
            <w:pPr>
              <w:spacing w:after="0" w:line="240" w:lineRule="auto"/>
              <w:rPr>
                <w:rFonts w:ascii="DIN Pro Regular" w:eastAsia="Times New Roman" w:hAnsi="DIN Pro Regular" w:cs="DIN Pro Regular"/>
                <w:b/>
                <w:bCs/>
                <w:color w:val="000000"/>
                <w:sz w:val="12"/>
                <w:szCs w:val="12"/>
                <w:lang w:eastAsia="es-MX"/>
              </w:rPr>
            </w:pPr>
            <w:r w:rsidRPr="00171067">
              <w:rPr>
                <w:rFonts w:ascii="DIN Pro Regular" w:eastAsia="Times New Roman" w:hAnsi="DIN Pro Regular" w:cs="DIN Pro Regular"/>
                <w:b/>
                <w:bCs/>
                <w:color w:val="000000"/>
                <w:sz w:val="12"/>
                <w:szCs w:val="12"/>
                <w:lang w:eastAsia="es-MX"/>
              </w:rPr>
              <w:t> </w:t>
            </w:r>
          </w:p>
        </w:tc>
        <w:tc>
          <w:tcPr>
            <w:tcW w:w="2268" w:type="dxa"/>
            <w:tcBorders>
              <w:top w:val="nil"/>
              <w:left w:val="nil"/>
              <w:bottom w:val="single" w:sz="4" w:space="0" w:color="auto"/>
              <w:right w:val="single" w:sz="4" w:space="0" w:color="auto"/>
            </w:tcBorders>
            <w:shd w:val="clear" w:color="000000" w:fill="FFFFFF"/>
            <w:noWrap/>
            <w:vAlign w:val="center"/>
            <w:hideMark/>
          </w:tcPr>
          <w:p w:rsidR="00171067" w:rsidRPr="00171067" w:rsidRDefault="00171067" w:rsidP="00171067">
            <w:pPr>
              <w:spacing w:after="0" w:line="240" w:lineRule="auto"/>
              <w:rPr>
                <w:rFonts w:ascii="DIN Pro Regular" w:eastAsia="Times New Roman" w:hAnsi="DIN Pro Regular" w:cs="DIN Pro Regular"/>
                <w:color w:val="000000"/>
                <w:sz w:val="12"/>
                <w:szCs w:val="12"/>
                <w:lang w:eastAsia="es-MX"/>
              </w:rPr>
            </w:pPr>
            <w:r w:rsidRPr="00171067">
              <w:rPr>
                <w:rFonts w:ascii="DIN Pro Regular" w:eastAsia="Times New Roman" w:hAnsi="DIN Pro Regular" w:cs="DIN Pro Regular"/>
                <w:color w:val="000000"/>
                <w:sz w:val="12"/>
                <w:szCs w:val="12"/>
                <w:lang w:eastAsia="es-MX"/>
              </w:rPr>
              <w:t xml:space="preserve">BBVA 2017, 994 </w:t>
            </w:r>
            <w:proofErr w:type="spellStart"/>
            <w:r w:rsidRPr="00171067">
              <w:rPr>
                <w:rFonts w:ascii="DIN Pro Regular" w:eastAsia="Times New Roman" w:hAnsi="DIN Pro Regular" w:cs="DIN Pro Regular"/>
                <w:color w:val="000000"/>
                <w:sz w:val="12"/>
                <w:szCs w:val="12"/>
                <w:lang w:eastAsia="es-MX"/>
              </w:rPr>
              <w:t>mdp</w:t>
            </w:r>
            <w:proofErr w:type="spellEnd"/>
          </w:p>
        </w:tc>
        <w:tc>
          <w:tcPr>
            <w:tcW w:w="1701" w:type="dxa"/>
            <w:tcBorders>
              <w:top w:val="nil"/>
              <w:left w:val="nil"/>
              <w:bottom w:val="single" w:sz="4" w:space="0" w:color="auto"/>
              <w:right w:val="single" w:sz="4" w:space="0" w:color="auto"/>
            </w:tcBorders>
            <w:shd w:val="clear" w:color="000000" w:fill="FFFFFF"/>
            <w:noWrap/>
            <w:vAlign w:val="center"/>
            <w:hideMark/>
          </w:tcPr>
          <w:p w:rsidR="00171067" w:rsidRPr="00171067" w:rsidRDefault="00171067" w:rsidP="00171067">
            <w:pPr>
              <w:spacing w:after="0" w:line="240" w:lineRule="auto"/>
              <w:jc w:val="center"/>
              <w:rPr>
                <w:rFonts w:ascii="DIN Pro Regular" w:eastAsia="Times New Roman" w:hAnsi="DIN Pro Regular" w:cs="DIN Pro Regular"/>
                <w:b/>
                <w:bCs/>
                <w:color w:val="000000"/>
                <w:sz w:val="12"/>
                <w:szCs w:val="12"/>
                <w:lang w:eastAsia="es-MX"/>
              </w:rPr>
            </w:pPr>
            <w:r w:rsidRPr="00171067">
              <w:rPr>
                <w:rFonts w:ascii="DIN Pro Regular" w:eastAsia="Times New Roman" w:hAnsi="DIN Pro Regular" w:cs="DIN Pro Regular"/>
                <w:b/>
                <w:bCs/>
                <w:color w:val="000000"/>
                <w:sz w:val="12"/>
                <w:szCs w:val="12"/>
                <w:lang w:eastAsia="es-MX"/>
              </w:rPr>
              <w:t>AA-</w:t>
            </w:r>
          </w:p>
        </w:tc>
      </w:tr>
      <w:tr w:rsidR="00171067" w:rsidRPr="00171067" w:rsidTr="00CC64AE">
        <w:trPr>
          <w:trHeight w:val="266"/>
          <w:jc w:val="center"/>
        </w:trPr>
        <w:tc>
          <w:tcPr>
            <w:tcW w:w="2263" w:type="dxa"/>
            <w:tcBorders>
              <w:top w:val="nil"/>
              <w:left w:val="single" w:sz="4" w:space="0" w:color="auto"/>
              <w:right w:val="single" w:sz="4" w:space="0" w:color="auto"/>
            </w:tcBorders>
            <w:shd w:val="clear" w:color="000000" w:fill="FFFFFF"/>
            <w:noWrap/>
            <w:vAlign w:val="center"/>
            <w:hideMark/>
          </w:tcPr>
          <w:p w:rsidR="00171067" w:rsidRPr="00171067" w:rsidRDefault="00171067" w:rsidP="00171067">
            <w:pPr>
              <w:spacing w:after="0" w:line="240" w:lineRule="auto"/>
              <w:rPr>
                <w:rFonts w:ascii="DIN Pro Regular" w:eastAsia="Times New Roman" w:hAnsi="DIN Pro Regular" w:cs="DIN Pro Regular"/>
                <w:b/>
                <w:bCs/>
                <w:color w:val="000000"/>
                <w:sz w:val="12"/>
                <w:szCs w:val="12"/>
                <w:lang w:eastAsia="es-MX"/>
              </w:rPr>
            </w:pPr>
            <w:r w:rsidRPr="00171067">
              <w:rPr>
                <w:rFonts w:ascii="DIN Pro Regular" w:eastAsia="Times New Roman" w:hAnsi="DIN Pro Regular" w:cs="DIN Pro Regular"/>
                <w:b/>
                <w:bCs/>
                <w:color w:val="000000"/>
                <w:sz w:val="12"/>
                <w:szCs w:val="12"/>
                <w:lang w:eastAsia="es-MX"/>
              </w:rPr>
              <w:t> </w:t>
            </w:r>
          </w:p>
        </w:tc>
        <w:tc>
          <w:tcPr>
            <w:tcW w:w="2268" w:type="dxa"/>
            <w:tcBorders>
              <w:top w:val="nil"/>
              <w:left w:val="nil"/>
              <w:bottom w:val="single" w:sz="4" w:space="0" w:color="auto"/>
              <w:right w:val="single" w:sz="4" w:space="0" w:color="auto"/>
            </w:tcBorders>
            <w:shd w:val="clear" w:color="000000" w:fill="FFFFFF"/>
            <w:noWrap/>
            <w:vAlign w:val="center"/>
            <w:hideMark/>
          </w:tcPr>
          <w:p w:rsidR="00171067" w:rsidRPr="00171067" w:rsidRDefault="00171067" w:rsidP="00171067">
            <w:pPr>
              <w:spacing w:after="0" w:line="240" w:lineRule="auto"/>
              <w:rPr>
                <w:rFonts w:ascii="DIN Pro Regular" w:eastAsia="Times New Roman" w:hAnsi="DIN Pro Regular" w:cs="DIN Pro Regular"/>
                <w:color w:val="000000"/>
                <w:sz w:val="12"/>
                <w:szCs w:val="12"/>
                <w:lang w:eastAsia="es-MX"/>
              </w:rPr>
            </w:pPr>
            <w:r w:rsidRPr="00171067">
              <w:rPr>
                <w:rFonts w:ascii="DIN Pro Regular" w:eastAsia="Times New Roman" w:hAnsi="DIN Pro Regular" w:cs="DIN Pro Regular"/>
                <w:color w:val="000000"/>
                <w:sz w:val="12"/>
                <w:szCs w:val="12"/>
                <w:lang w:eastAsia="es-MX"/>
              </w:rPr>
              <w:t xml:space="preserve">Crédito Banamex  2017, 1,500 </w:t>
            </w:r>
            <w:proofErr w:type="spellStart"/>
            <w:r w:rsidRPr="00171067">
              <w:rPr>
                <w:rFonts w:ascii="DIN Pro Regular" w:eastAsia="Times New Roman" w:hAnsi="DIN Pro Regular" w:cs="DIN Pro Regular"/>
                <w:color w:val="000000"/>
                <w:sz w:val="12"/>
                <w:szCs w:val="12"/>
                <w:lang w:eastAsia="es-MX"/>
              </w:rPr>
              <w:t>mdp</w:t>
            </w:r>
            <w:proofErr w:type="spellEnd"/>
          </w:p>
        </w:tc>
        <w:tc>
          <w:tcPr>
            <w:tcW w:w="1701" w:type="dxa"/>
            <w:tcBorders>
              <w:top w:val="nil"/>
              <w:left w:val="nil"/>
              <w:bottom w:val="single" w:sz="4" w:space="0" w:color="auto"/>
              <w:right w:val="single" w:sz="4" w:space="0" w:color="auto"/>
            </w:tcBorders>
            <w:shd w:val="clear" w:color="000000" w:fill="FFFFFF"/>
            <w:noWrap/>
            <w:vAlign w:val="center"/>
            <w:hideMark/>
          </w:tcPr>
          <w:p w:rsidR="00171067" w:rsidRPr="00171067" w:rsidRDefault="00171067" w:rsidP="00171067">
            <w:pPr>
              <w:spacing w:after="0" w:line="240" w:lineRule="auto"/>
              <w:jc w:val="center"/>
              <w:rPr>
                <w:rFonts w:ascii="DIN Pro Regular" w:eastAsia="Times New Roman" w:hAnsi="DIN Pro Regular" w:cs="DIN Pro Regular"/>
                <w:b/>
                <w:bCs/>
                <w:color w:val="000000"/>
                <w:sz w:val="12"/>
                <w:szCs w:val="12"/>
                <w:lang w:eastAsia="es-MX"/>
              </w:rPr>
            </w:pPr>
            <w:r w:rsidRPr="00171067">
              <w:rPr>
                <w:rFonts w:ascii="DIN Pro Regular" w:eastAsia="Times New Roman" w:hAnsi="DIN Pro Regular" w:cs="DIN Pro Regular"/>
                <w:b/>
                <w:bCs/>
                <w:color w:val="000000"/>
                <w:sz w:val="12"/>
                <w:szCs w:val="12"/>
                <w:lang w:eastAsia="es-MX"/>
              </w:rPr>
              <w:t>AA-</w:t>
            </w:r>
          </w:p>
        </w:tc>
      </w:tr>
      <w:tr w:rsidR="00171067" w:rsidRPr="00171067" w:rsidTr="00CC64AE">
        <w:trPr>
          <w:trHeight w:val="266"/>
          <w:jc w:val="center"/>
        </w:trPr>
        <w:tc>
          <w:tcPr>
            <w:tcW w:w="2263" w:type="dxa"/>
            <w:tcBorders>
              <w:top w:val="nil"/>
              <w:left w:val="single" w:sz="4" w:space="0" w:color="auto"/>
              <w:bottom w:val="nil"/>
              <w:right w:val="single" w:sz="4" w:space="0" w:color="auto"/>
            </w:tcBorders>
            <w:shd w:val="clear" w:color="000000" w:fill="FFFFFF"/>
            <w:noWrap/>
            <w:vAlign w:val="center"/>
            <w:hideMark/>
          </w:tcPr>
          <w:p w:rsidR="00171067" w:rsidRPr="00171067" w:rsidRDefault="00171067" w:rsidP="00171067">
            <w:pPr>
              <w:spacing w:after="0" w:line="240" w:lineRule="auto"/>
              <w:rPr>
                <w:rFonts w:ascii="DIN Pro Regular" w:eastAsia="Times New Roman" w:hAnsi="DIN Pro Regular" w:cs="DIN Pro Regular"/>
                <w:b/>
                <w:bCs/>
                <w:color w:val="000000"/>
                <w:sz w:val="12"/>
                <w:szCs w:val="12"/>
                <w:lang w:eastAsia="es-MX"/>
              </w:rPr>
            </w:pPr>
            <w:r w:rsidRPr="00171067">
              <w:rPr>
                <w:rFonts w:ascii="DIN Pro Regular" w:eastAsia="Times New Roman" w:hAnsi="DIN Pro Regular" w:cs="DIN Pro Regular"/>
                <w:b/>
                <w:bCs/>
                <w:color w:val="000000"/>
                <w:sz w:val="12"/>
                <w:szCs w:val="12"/>
                <w:lang w:eastAsia="es-MX"/>
              </w:rPr>
              <w:t> </w:t>
            </w:r>
          </w:p>
        </w:tc>
        <w:tc>
          <w:tcPr>
            <w:tcW w:w="2268" w:type="dxa"/>
            <w:tcBorders>
              <w:top w:val="nil"/>
              <w:left w:val="nil"/>
              <w:bottom w:val="single" w:sz="4" w:space="0" w:color="auto"/>
              <w:right w:val="single" w:sz="4" w:space="0" w:color="auto"/>
            </w:tcBorders>
            <w:shd w:val="clear" w:color="000000" w:fill="FFFFFF"/>
            <w:noWrap/>
            <w:vAlign w:val="center"/>
            <w:hideMark/>
          </w:tcPr>
          <w:p w:rsidR="00171067" w:rsidRPr="00171067" w:rsidRDefault="00171067" w:rsidP="00171067">
            <w:pPr>
              <w:spacing w:after="0" w:line="240" w:lineRule="auto"/>
              <w:rPr>
                <w:rFonts w:ascii="DIN Pro Regular" w:eastAsia="Times New Roman" w:hAnsi="DIN Pro Regular" w:cs="DIN Pro Regular"/>
                <w:color w:val="000000"/>
                <w:sz w:val="12"/>
                <w:szCs w:val="12"/>
                <w:lang w:eastAsia="es-MX"/>
              </w:rPr>
            </w:pPr>
            <w:r w:rsidRPr="00171067">
              <w:rPr>
                <w:rFonts w:ascii="DIN Pro Regular" w:eastAsia="Times New Roman" w:hAnsi="DIN Pro Regular" w:cs="DIN Pro Regular"/>
                <w:color w:val="000000"/>
                <w:sz w:val="12"/>
                <w:szCs w:val="12"/>
                <w:lang w:eastAsia="es-MX"/>
              </w:rPr>
              <w:t xml:space="preserve">Crédito Santander 2018, 1,650 </w:t>
            </w:r>
            <w:proofErr w:type="spellStart"/>
            <w:r w:rsidRPr="00171067">
              <w:rPr>
                <w:rFonts w:ascii="DIN Pro Regular" w:eastAsia="Times New Roman" w:hAnsi="DIN Pro Regular" w:cs="DIN Pro Regular"/>
                <w:color w:val="000000"/>
                <w:sz w:val="12"/>
                <w:szCs w:val="12"/>
                <w:lang w:eastAsia="es-MX"/>
              </w:rPr>
              <w:t>mdp</w:t>
            </w:r>
            <w:proofErr w:type="spellEnd"/>
          </w:p>
        </w:tc>
        <w:tc>
          <w:tcPr>
            <w:tcW w:w="1701" w:type="dxa"/>
            <w:tcBorders>
              <w:top w:val="nil"/>
              <w:left w:val="nil"/>
              <w:bottom w:val="single" w:sz="4" w:space="0" w:color="auto"/>
              <w:right w:val="single" w:sz="4" w:space="0" w:color="auto"/>
            </w:tcBorders>
            <w:shd w:val="clear" w:color="000000" w:fill="FFFFFF"/>
            <w:noWrap/>
            <w:vAlign w:val="center"/>
            <w:hideMark/>
          </w:tcPr>
          <w:p w:rsidR="00171067" w:rsidRPr="00171067" w:rsidRDefault="00171067" w:rsidP="00171067">
            <w:pPr>
              <w:spacing w:after="0" w:line="240" w:lineRule="auto"/>
              <w:jc w:val="center"/>
              <w:rPr>
                <w:rFonts w:ascii="DIN Pro Regular" w:eastAsia="Times New Roman" w:hAnsi="DIN Pro Regular" w:cs="DIN Pro Regular"/>
                <w:b/>
                <w:bCs/>
                <w:color w:val="000000"/>
                <w:sz w:val="12"/>
                <w:szCs w:val="12"/>
                <w:lang w:eastAsia="es-MX"/>
              </w:rPr>
            </w:pPr>
            <w:r w:rsidRPr="00171067">
              <w:rPr>
                <w:rFonts w:ascii="DIN Pro Regular" w:eastAsia="Times New Roman" w:hAnsi="DIN Pro Regular" w:cs="DIN Pro Regular"/>
                <w:b/>
                <w:bCs/>
                <w:color w:val="000000"/>
                <w:sz w:val="12"/>
                <w:szCs w:val="12"/>
                <w:lang w:eastAsia="es-MX"/>
              </w:rPr>
              <w:t>AA-</w:t>
            </w:r>
          </w:p>
        </w:tc>
      </w:tr>
      <w:tr w:rsidR="00171067" w:rsidRPr="00171067" w:rsidTr="00CC64AE">
        <w:trPr>
          <w:trHeight w:val="266"/>
          <w:jc w:val="center"/>
        </w:trPr>
        <w:tc>
          <w:tcPr>
            <w:tcW w:w="2263" w:type="dxa"/>
            <w:tcBorders>
              <w:top w:val="nil"/>
              <w:left w:val="single" w:sz="4" w:space="0" w:color="auto"/>
              <w:bottom w:val="nil"/>
              <w:right w:val="single" w:sz="4" w:space="0" w:color="auto"/>
            </w:tcBorders>
            <w:shd w:val="clear" w:color="000000" w:fill="FFFFFF"/>
            <w:noWrap/>
            <w:vAlign w:val="center"/>
            <w:hideMark/>
          </w:tcPr>
          <w:p w:rsidR="00171067" w:rsidRPr="00171067" w:rsidRDefault="00171067" w:rsidP="00171067">
            <w:pPr>
              <w:spacing w:after="0" w:line="240" w:lineRule="auto"/>
              <w:jc w:val="center"/>
              <w:rPr>
                <w:rFonts w:ascii="DIN Pro Regular" w:eastAsia="Times New Roman" w:hAnsi="DIN Pro Regular" w:cs="DIN Pro Regular"/>
                <w:b/>
                <w:bCs/>
                <w:color w:val="000000"/>
                <w:sz w:val="12"/>
                <w:szCs w:val="12"/>
                <w:lang w:eastAsia="es-MX"/>
              </w:rPr>
            </w:pPr>
            <w:proofErr w:type="spellStart"/>
            <w:r w:rsidRPr="00171067">
              <w:rPr>
                <w:rFonts w:ascii="DIN Pro Regular" w:eastAsia="Times New Roman" w:hAnsi="DIN Pro Regular" w:cs="DIN Pro Regular"/>
                <w:b/>
                <w:bCs/>
                <w:color w:val="000000"/>
                <w:sz w:val="12"/>
                <w:szCs w:val="12"/>
                <w:lang w:eastAsia="es-MX"/>
              </w:rPr>
              <w:t>Fitch</w:t>
            </w:r>
            <w:proofErr w:type="spellEnd"/>
            <w:r w:rsidRPr="00171067">
              <w:rPr>
                <w:rFonts w:ascii="DIN Pro Regular" w:eastAsia="Times New Roman" w:hAnsi="DIN Pro Regular" w:cs="DIN Pro Regular"/>
                <w:b/>
                <w:bCs/>
                <w:color w:val="000000"/>
                <w:sz w:val="12"/>
                <w:szCs w:val="12"/>
                <w:lang w:eastAsia="es-MX"/>
              </w:rPr>
              <w:t xml:space="preserve"> Ratings</w:t>
            </w:r>
          </w:p>
        </w:tc>
        <w:tc>
          <w:tcPr>
            <w:tcW w:w="2268" w:type="dxa"/>
            <w:tcBorders>
              <w:top w:val="nil"/>
              <w:left w:val="nil"/>
              <w:bottom w:val="single" w:sz="4" w:space="0" w:color="auto"/>
              <w:right w:val="single" w:sz="4" w:space="0" w:color="auto"/>
            </w:tcBorders>
            <w:shd w:val="clear" w:color="000000" w:fill="FFFFFF"/>
            <w:noWrap/>
            <w:vAlign w:val="center"/>
            <w:hideMark/>
          </w:tcPr>
          <w:p w:rsidR="00171067" w:rsidRPr="00171067" w:rsidRDefault="00171067" w:rsidP="00171067">
            <w:pPr>
              <w:spacing w:after="0" w:line="240" w:lineRule="auto"/>
              <w:rPr>
                <w:rFonts w:ascii="DIN Pro Regular" w:eastAsia="Times New Roman" w:hAnsi="DIN Pro Regular" w:cs="DIN Pro Regular"/>
                <w:color w:val="000000"/>
                <w:sz w:val="12"/>
                <w:szCs w:val="12"/>
                <w:lang w:eastAsia="es-MX"/>
              </w:rPr>
            </w:pPr>
            <w:r w:rsidRPr="00171067">
              <w:rPr>
                <w:rFonts w:ascii="DIN Pro Regular" w:eastAsia="Times New Roman" w:hAnsi="DIN Pro Regular" w:cs="DIN Pro Regular"/>
                <w:color w:val="000000"/>
                <w:sz w:val="12"/>
                <w:szCs w:val="12"/>
                <w:lang w:eastAsia="es-MX"/>
              </w:rPr>
              <w:t xml:space="preserve">Crédito BBVA 2018, 500 </w:t>
            </w:r>
            <w:proofErr w:type="spellStart"/>
            <w:r w:rsidRPr="00171067">
              <w:rPr>
                <w:rFonts w:ascii="DIN Pro Regular" w:eastAsia="Times New Roman" w:hAnsi="DIN Pro Regular" w:cs="DIN Pro Regular"/>
                <w:color w:val="000000"/>
                <w:sz w:val="12"/>
                <w:szCs w:val="12"/>
                <w:lang w:eastAsia="es-MX"/>
              </w:rPr>
              <w:t>mdp</w:t>
            </w:r>
            <w:proofErr w:type="spellEnd"/>
          </w:p>
        </w:tc>
        <w:tc>
          <w:tcPr>
            <w:tcW w:w="1701" w:type="dxa"/>
            <w:tcBorders>
              <w:top w:val="nil"/>
              <w:left w:val="nil"/>
              <w:bottom w:val="single" w:sz="4" w:space="0" w:color="auto"/>
              <w:right w:val="single" w:sz="4" w:space="0" w:color="auto"/>
            </w:tcBorders>
            <w:shd w:val="clear" w:color="000000" w:fill="FFFFFF"/>
            <w:noWrap/>
            <w:vAlign w:val="center"/>
            <w:hideMark/>
          </w:tcPr>
          <w:p w:rsidR="00171067" w:rsidRPr="00171067" w:rsidRDefault="00171067" w:rsidP="00171067">
            <w:pPr>
              <w:spacing w:after="0" w:line="240" w:lineRule="auto"/>
              <w:jc w:val="center"/>
              <w:rPr>
                <w:rFonts w:ascii="DIN Pro Regular" w:eastAsia="Times New Roman" w:hAnsi="DIN Pro Regular" w:cs="DIN Pro Regular"/>
                <w:b/>
                <w:bCs/>
                <w:color w:val="000000"/>
                <w:sz w:val="12"/>
                <w:szCs w:val="12"/>
                <w:lang w:eastAsia="es-MX"/>
              </w:rPr>
            </w:pPr>
            <w:r w:rsidRPr="00171067">
              <w:rPr>
                <w:rFonts w:ascii="DIN Pro Regular" w:eastAsia="Times New Roman" w:hAnsi="DIN Pro Regular" w:cs="DIN Pro Regular"/>
                <w:b/>
                <w:bCs/>
                <w:color w:val="000000"/>
                <w:sz w:val="12"/>
                <w:szCs w:val="12"/>
                <w:lang w:eastAsia="es-MX"/>
              </w:rPr>
              <w:t>AA-</w:t>
            </w:r>
          </w:p>
        </w:tc>
      </w:tr>
      <w:tr w:rsidR="00171067" w:rsidRPr="00171067" w:rsidTr="00CC64AE">
        <w:trPr>
          <w:trHeight w:val="266"/>
          <w:jc w:val="center"/>
        </w:trPr>
        <w:tc>
          <w:tcPr>
            <w:tcW w:w="2263" w:type="dxa"/>
            <w:tcBorders>
              <w:top w:val="nil"/>
              <w:left w:val="single" w:sz="4" w:space="0" w:color="auto"/>
              <w:bottom w:val="nil"/>
              <w:right w:val="single" w:sz="4" w:space="0" w:color="auto"/>
            </w:tcBorders>
            <w:shd w:val="clear" w:color="000000" w:fill="FFFFFF"/>
            <w:noWrap/>
            <w:vAlign w:val="center"/>
            <w:hideMark/>
          </w:tcPr>
          <w:p w:rsidR="00171067" w:rsidRPr="00171067" w:rsidRDefault="00171067" w:rsidP="00171067">
            <w:pPr>
              <w:spacing w:after="0" w:line="240" w:lineRule="auto"/>
              <w:rPr>
                <w:rFonts w:ascii="DIN Pro Regular" w:eastAsia="Times New Roman" w:hAnsi="DIN Pro Regular" w:cs="DIN Pro Regular"/>
                <w:b/>
                <w:bCs/>
                <w:color w:val="000000"/>
                <w:sz w:val="12"/>
                <w:szCs w:val="12"/>
                <w:lang w:eastAsia="es-MX"/>
              </w:rPr>
            </w:pPr>
            <w:r w:rsidRPr="00171067">
              <w:rPr>
                <w:rFonts w:ascii="DIN Pro Regular" w:eastAsia="Times New Roman" w:hAnsi="DIN Pro Regular" w:cs="DIN Pro Regular"/>
                <w:b/>
                <w:bCs/>
                <w:color w:val="000000"/>
                <w:sz w:val="12"/>
                <w:szCs w:val="12"/>
                <w:lang w:eastAsia="es-MX"/>
              </w:rPr>
              <w:t> </w:t>
            </w:r>
          </w:p>
        </w:tc>
        <w:tc>
          <w:tcPr>
            <w:tcW w:w="2268" w:type="dxa"/>
            <w:tcBorders>
              <w:top w:val="nil"/>
              <w:left w:val="nil"/>
              <w:bottom w:val="single" w:sz="4" w:space="0" w:color="auto"/>
              <w:right w:val="single" w:sz="4" w:space="0" w:color="auto"/>
            </w:tcBorders>
            <w:shd w:val="clear" w:color="000000" w:fill="FFFFFF"/>
            <w:noWrap/>
            <w:vAlign w:val="center"/>
            <w:hideMark/>
          </w:tcPr>
          <w:p w:rsidR="00171067" w:rsidRPr="00171067" w:rsidRDefault="00171067" w:rsidP="00171067">
            <w:pPr>
              <w:spacing w:after="0" w:line="240" w:lineRule="auto"/>
              <w:rPr>
                <w:rFonts w:ascii="DIN Pro Regular" w:eastAsia="Times New Roman" w:hAnsi="DIN Pro Regular" w:cs="DIN Pro Regular"/>
                <w:color w:val="000000"/>
                <w:sz w:val="12"/>
                <w:szCs w:val="12"/>
                <w:lang w:eastAsia="es-MX"/>
              </w:rPr>
            </w:pPr>
            <w:proofErr w:type="spellStart"/>
            <w:r w:rsidRPr="00171067">
              <w:rPr>
                <w:rFonts w:ascii="DIN Pro Regular" w:eastAsia="Times New Roman" w:hAnsi="DIN Pro Regular" w:cs="DIN Pro Regular"/>
                <w:color w:val="000000"/>
                <w:sz w:val="12"/>
                <w:szCs w:val="12"/>
                <w:lang w:eastAsia="es-MX"/>
              </w:rPr>
              <w:t>Credito</w:t>
            </w:r>
            <w:proofErr w:type="spellEnd"/>
            <w:r w:rsidRPr="00171067">
              <w:rPr>
                <w:rFonts w:ascii="DIN Pro Regular" w:eastAsia="Times New Roman" w:hAnsi="DIN Pro Regular" w:cs="DIN Pro Regular"/>
                <w:color w:val="000000"/>
                <w:sz w:val="12"/>
                <w:szCs w:val="12"/>
                <w:lang w:eastAsia="es-MX"/>
              </w:rPr>
              <w:t xml:space="preserve"> Banamex 2018 1,000 </w:t>
            </w:r>
            <w:proofErr w:type="spellStart"/>
            <w:r w:rsidRPr="00171067">
              <w:rPr>
                <w:rFonts w:ascii="DIN Pro Regular" w:eastAsia="Times New Roman" w:hAnsi="DIN Pro Regular" w:cs="DIN Pro Regular"/>
                <w:color w:val="000000"/>
                <w:sz w:val="12"/>
                <w:szCs w:val="12"/>
                <w:lang w:eastAsia="es-MX"/>
              </w:rPr>
              <w:t>mdp</w:t>
            </w:r>
            <w:proofErr w:type="spellEnd"/>
          </w:p>
        </w:tc>
        <w:tc>
          <w:tcPr>
            <w:tcW w:w="1701" w:type="dxa"/>
            <w:tcBorders>
              <w:top w:val="nil"/>
              <w:left w:val="nil"/>
              <w:bottom w:val="single" w:sz="4" w:space="0" w:color="auto"/>
              <w:right w:val="single" w:sz="4" w:space="0" w:color="auto"/>
            </w:tcBorders>
            <w:shd w:val="clear" w:color="000000" w:fill="FFFFFF"/>
            <w:noWrap/>
            <w:vAlign w:val="center"/>
            <w:hideMark/>
          </w:tcPr>
          <w:p w:rsidR="00171067" w:rsidRPr="00171067" w:rsidRDefault="00171067" w:rsidP="00171067">
            <w:pPr>
              <w:spacing w:after="0" w:line="240" w:lineRule="auto"/>
              <w:jc w:val="center"/>
              <w:rPr>
                <w:rFonts w:ascii="DIN Pro Regular" w:eastAsia="Times New Roman" w:hAnsi="DIN Pro Regular" w:cs="DIN Pro Regular"/>
                <w:b/>
                <w:bCs/>
                <w:color w:val="000000"/>
                <w:sz w:val="12"/>
                <w:szCs w:val="12"/>
                <w:lang w:eastAsia="es-MX"/>
              </w:rPr>
            </w:pPr>
            <w:r w:rsidRPr="00171067">
              <w:rPr>
                <w:rFonts w:ascii="DIN Pro Regular" w:eastAsia="Times New Roman" w:hAnsi="DIN Pro Regular" w:cs="DIN Pro Regular"/>
                <w:b/>
                <w:bCs/>
                <w:color w:val="000000"/>
                <w:sz w:val="12"/>
                <w:szCs w:val="12"/>
                <w:lang w:eastAsia="es-MX"/>
              </w:rPr>
              <w:t>AA-</w:t>
            </w:r>
          </w:p>
        </w:tc>
      </w:tr>
      <w:tr w:rsidR="00171067" w:rsidRPr="00171067" w:rsidTr="00CC64AE">
        <w:trPr>
          <w:trHeight w:val="266"/>
          <w:jc w:val="center"/>
        </w:trPr>
        <w:tc>
          <w:tcPr>
            <w:tcW w:w="2263" w:type="dxa"/>
            <w:tcBorders>
              <w:top w:val="nil"/>
              <w:left w:val="single" w:sz="4" w:space="0" w:color="auto"/>
              <w:bottom w:val="nil"/>
              <w:right w:val="single" w:sz="4" w:space="0" w:color="auto"/>
            </w:tcBorders>
            <w:shd w:val="clear" w:color="000000" w:fill="FFFFFF"/>
            <w:noWrap/>
            <w:vAlign w:val="center"/>
            <w:hideMark/>
          </w:tcPr>
          <w:p w:rsidR="00171067" w:rsidRPr="00171067" w:rsidRDefault="00171067" w:rsidP="00171067">
            <w:pPr>
              <w:spacing w:after="0" w:line="240" w:lineRule="auto"/>
              <w:rPr>
                <w:rFonts w:ascii="DIN Pro Regular" w:eastAsia="Times New Roman" w:hAnsi="DIN Pro Regular" w:cs="DIN Pro Regular"/>
                <w:b/>
                <w:bCs/>
                <w:color w:val="000000"/>
                <w:sz w:val="12"/>
                <w:szCs w:val="12"/>
                <w:lang w:eastAsia="es-MX"/>
              </w:rPr>
            </w:pPr>
            <w:r w:rsidRPr="00171067">
              <w:rPr>
                <w:rFonts w:ascii="DIN Pro Regular" w:eastAsia="Times New Roman" w:hAnsi="DIN Pro Regular" w:cs="DIN Pro Regular"/>
                <w:b/>
                <w:bCs/>
                <w:color w:val="000000"/>
                <w:sz w:val="12"/>
                <w:szCs w:val="12"/>
                <w:lang w:eastAsia="es-MX"/>
              </w:rPr>
              <w:t> </w:t>
            </w:r>
          </w:p>
        </w:tc>
        <w:tc>
          <w:tcPr>
            <w:tcW w:w="2268" w:type="dxa"/>
            <w:tcBorders>
              <w:top w:val="nil"/>
              <w:left w:val="nil"/>
              <w:bottom w:val="single" w:sz="4" w:space="0" w:color="auto"/>
              <w:right w:val="single" w:sz="4" w:space="0" w:color="auto"/>
            </w:tcBorders>
            <w:shd w:val="clear" w:color="000000" w:fill="FFFFFF"/>
            <w:noWrap/>
            <w:vAlign w:val="center"/>
            <w:hideMark/>
          </w:tcPr>
          <w:p w:rsidR="00171067" w:rsidRPr="00171067" w:rsidRDefault="00171067" w:rsidP="00171067">
            <w:pPr>
              <w:spacing w:after="0" w:line="240" w:lineRule="auto"/>
              <w:rPr>
                <w:rFonts w:ascii="DIN Pro Regular" w:eastAsia="Times New Roman" w:hAnsi="DIN Pro Regular" w:cs="DIN Pro Regular"/>
                <w:color w:val="000000"/>
                <w:sz w:val="12"/>
                <w:szCs w:val="12"/>
                <w:lang w:eastAsia="es-MX"/>
              </w:rPr>
            </w:pPr>
            <w:r w:rsidRPr="00171067">
              <w:rPr>
                <w:rFonts w:ascii="DIN Pro Regular" w:eastAsia="Times New Roman" w:hAnsi="DIN Pro Regular" w:cs="DIN Pro Regular"/>
                <w:color w:val="000000"/>
                <w:sz w:val="12"/>
                <w:szCs w:val="12"/>
                <w:lang w:eastAsia="es-MX"/>
              </w:rPr>
              <w:t xml:space="preserve">Crédito BBVA 150 </w:t>
            </w:r>
            <w:proofErr w:type="spellStart"/>
            <w:r w:rsidRPr="00171067">
              <w:rPr>
                <w:rFonts w:ascii="DIN Pro Regular" w:eastAsia="Times New Roman" w:hAnsi="DIN Pro Regular" w:cs="DIN Pro Regular"/>
                <w:color w:val="000000"/>
                <w:sz w:val="12"/>
                <w:szCs w:val="12"/>
                <w:lang w:eastAsia="es-MX"/>
              </w:rPr>
              <w:t>mdp</w:t>
            </w:r>
            <w:proofErr w:type="spellEnd"/>
            <w:r w:rsidRPr="00171067">
              <w:rPr>
                <w:rFonts w:ascii="DIN Pro Regular" w:eastAsia="Times New Roman" w:hAnsi="DIN Pro Regular" w:cs="DIN Pro Regular"/>
                <w:color w:val="000000"/>
                <w:sz w:val="12"/>
                <w:szCs w:val="12"/>
                <w:lang w:eastAsia="es-MX"/>
              </w:rPr>
              <w:t xml:space="preserve"> (ITAVU)</w:t>
            </w:r>
          </w:p>
        </w:tc>
        <w:tc>
          <w:tcPr>
            <w:tcW w:w="1701" w:type="dxa"/>
            <w:tcBorders>
              <w:top w:val="nil"/>
              <w:left w:val="nil"/>
              <w:bottom w:val="single" w:sz="4" w:space="0" w:color="auto"/>
              <w:right w:val="single" w:sz="4" w:space="0" w:color="auto"/>
            </w:tcBorders>
            <w:shd w:val="clear" w:color="000000" w:fill="FFFFFF"/>
            <w:noWrap/>
            <w:vAlign w:val="center"/>
            <w:hideMark/>
          </w:tcPr>
          <w:p w:rsidR="00171067" w:rsidRPr="00171067" w:rsidRDefault="00171067" w:rsidP="00171067">
            <w:pPr>
              <w:spacing w:after="0" w:line="240" w:lineRule="auto"/>
              <w:jc w:val="center"/>
              <w:rPr>
                <w:rFonts w:ascii="DIN Pro Regular" w:eastAsia="Times New Roman" w:hAnsi="DIN Pro Regular" w:cs="DIN Pro Regular"/>
                <w:b/>
                <w:bCs/>
                <w:color w:val="000000"/>
                <w:sz w:val="12"/>
                <w:szCs w:val="12"/>
                <w:lang w:eastAsia="es-MX"/>
              </w:rPr>
            </w:pPr>
            <w:r w:rsidRPr="00171067">
              <w:rPr>
                <w:rFonts w:ascii="DIN Pro Regular" w:eastAsia="Times New Roman" w:hAnsi="DIN Pro Regular" w:cs="DIN Pro Regular"/>
                <w:b/>
                <w:bCs/>
                <w:color w:val="000000"/>
                <w:sz w:val="12"/>
                <w:szCs w:val="12"/>
                <w:lang w:eastAsia="es-MX"/>
              </w:rPr>
              <w:t>AA</w:t>
            </w:r>
          </w:p>
        </w:tc>
      </w:tr>
      <w:tr w:rsidR="00171067" w:rsidRPr="00171067" w:rsidTr="00CC64AE">
        <w:trPr>
          <w:trHeight w:val="266"/>
          <w:jc w:val="center"/>
        </w:trPr>
        <w:tc>
          <w:tcPr>
            <w:tcW w:w="2263" w:type="dxa"/>
            <w:tcBorders>
              <w:top w:val="nil"/>
              <w:left w:val="single" w:sz="4" w:space="0" w:color="auto"/>
              <w:bottom w:val="nil"/>
              <w:right w:val="single" w:sz="4" w:space="0" w:color="auto"/>
            </w:tcBorders>
            <w:shd w:val="clear" w:color="000000" w:fill="FFFFFF"/>
            <w:noWrap/>
            <w:vAlign w:val="center"/>
            <w:hideMark/>
          </w:tcPr>
          <w:p w:rsidR="00171067" w:rsidRPr="00171067" w:rsidRDefault="00171067" w:rsidP="00171067">
            <w:pPr>
              <w:spacing w:after="0" w:line="240" w:lineRule="auto"/>
              <w:rPr>
                <w:rFonts w:ascii="DIN Pro Regular" w:eastAsia="Times New Roman" w:hAnsi="DIN Pro Regular" w:cs="DIN Pro Regular"/>
                <w:b/>
                <w:bCs/>
                <w:color w:val="000000"/>
                <w:sz w:val="12"/>
                <w:szCs w:val="12"/>
                <w:lang w:eastAsia="es-MX"/>
              </w:rPr>
            </w:pPr>
            <w:r w:rsidRPr="00171067">
              <w:rPr>
                <w:rFonts w:ascii="DIN Pro Regular" w:eastAsia="Times New Roman" w:hAnsi="DIN Pro Regular" w:cs="DIN Pro Regular"/>
                <w:b/>
                <w:bCs/>
                <w:color w:val="000000"/>
                <w:sz w:val="12"/>
                <w:szCs w:val="12"/>
                <w:lang w:eastAsia="es-MX"/>
              </w:rPr>
              <w:t> </w:t>
            </w:r>
          </w:p>
        </w:tc>
        <w:tc>
          <w:tcPr>
            <w:tcW w:w="2268" w:type="dxa"/>
            <w:tcBorders>
              <w:top w:val="nil"/>
              <w:left w:val="nil"/>
              <w:bottom w:val="single" w:sz="4" w:space="0" w:color="auto"/>
              <w:right w:val="single" w:sz="4" w:space="0" w:color="auto"/>
            </w:tcBorders>
            <w:shd w:val="clear" w:color="000000" w:fill="FFFFFF"/>
            <w:noWrap/>
            <w:vAlign w:val="center"/>
            <w:hideMark/>
          </w:tcPr>
          <w:p w:rsidR="00171067" w:rsidRPr="00171067" w:rsidRDefault="00171067" w:rsidP="00171067">
            <w:pPr>
              <w:spacing w:after="0" w:line="240" w:lineRule="auto"/>
              <w:rPr>
                <w:rFonts w:ascii="DIN Pro Regular" w:eastAsia="Times New Roman" w:hAnsi="DIN Pro Regular" w:cs="DIN Pro Regular"/>
                <w:color w:val="000000"/>
                <w:sz w:val="12"/>
                <w:szCs w:val="12"/>
                <w:lang w:eastAsia="es-MX"/>
              </w:rPr>
            </w:pPr>
            <w:r w:rsidRPr="00171067">
              <w:rPr>
                <w:rFonts w:ascii="DIN Pro Regular" w:eastAsia="Times New Roman" w:hAnsi="DIN Pro Regular" w:cs="DIN Pro Regular"/>
                <w:color w:val="000000"/>
                <w:sz w:val="12"/>
                <w:szCs w:val="12"/>
                <w:lang w:eastAsia="es-MX"/>
              </w:rPr>
              <w:t xml:space="preserve">BBVA 2010, 724 </w:t>
            </w:r>
            <w:proofErr w:type="spellStart"/>
            <w:r w:rsidRPr="00171067">
              <w:rPr>
                <w:rFonts w:ascii="DIN Pro Regular" w:eastAsia="Times New Roman" w:hAnsi="DIN Pro Regular" w:cs="DIN Pro Regular"/>
                <w:color w:val="000000"/>
                <w:sz w:val="12"/>
                <w:szCs w:val="12"/>
                <w:lang w:eastAsia="es-MX"/>
              </w:rPr>
              <w:t>mdp</w:t>
            </w:r>
            <w:proofErr w:type="spellEnd"/>
          </w:p>
        </w:tc>
        <w:tc>
          <w:tcPr>
            <w:tcW w:w="1701" w:type="dxa"/>
            <w:tcBorders>
              <w:top w:val="nil"/>
              <w:left w:val="nil"/>
              <w:bottom w:val="single" w:sz="4" w:space="0" w:color="auto"/>
              <w:right w:val="single" w:sz="4" w:space="0" w:color="auto"/>
            </w:tcBorders>
            <w:shd w:val="clear" w:color="000000" w:fill="FFFFFF"/>
            <w:noWrap/>
            <w:vAlign w:val="center"/>
            <w:hideMark/>
          </w:tcPr>
          <w:p w:rsidR="00171067" w:rsidRPr="00171067" w:rsidRDefault="00171067" w:rsidP="00171067">
            <w:pPr>
              <w:spacing w:after="0" w:line="240" w:lineRule="auto"/>
              <w:jc w:val="center"/>
              <w:rPr>
                <w:rFonts w:ascii="DIN Pro Regular" w:eastAsia="Times New Roman" w:hAnsi="DIN Pro Regular" w:cs="DIN Pro Regular"/>
                <w:b/>
                <w:bCs/>
                <w:color w:val="000000"/>
                <w:sz w:val="12"/>
                <w:szCs w:val="12"/>
                <w:lang w:eastAsia="es-MX"/>
              </w:rPr>
            </w:pPr>
            <w:r w:rsidRPr="00171067">
              <w:rPr>
                <w:rFonts w:ascii="DIN Pro Regular" w:eastAsia="Times New Roman" w:hAnsi="DIN Pro Regular" w:cs="DIN Pro Regular"/>
                <w:b/>
                <w:bCs/>
                <w:color w:val="000000"/>
                <w:sz w:val="12"/>
                <w:szCs w:val="12"/>
                <w:lang w:eastAsia="es-MX"/>
              </w:rPr>
              <w:t>AA-</w:t>
            </w:r>
          </w:p>
        </w:tc>
      </w:tr>
      <w:tr w:rsidR="00171067" w:rsidRPr="00171067" w:rsidTr="00CC64AE">
        <w:trPr>
          <w:trHeight w:val="266"/>
          <w:jc w:val="center"/>
        </w:trPr>
        <w:tc>
          <w:tcPr>
            <w:tcW w:w="2263" w:type="dxa"/>
            <w:tcBorders>
              <w:top w:val="nil"/>
              <w:left w:val="single" w:sz="4" w:space="0" w:color="auto"/>
              <w:bottom w:val="single" w:sz="4" w:space="0" w:color="auto"/>
              <w:right w:val="single" w:sz="4" w:space="0" w:color="auto"/>
            </w:tcBorders>
            <w:shd w:val="clear" w:color="000000" w:fill="FFFFFF"/>
            <w:noWrap/>
            <w:vAlign w:val="center"/>
            <w:hideMark/>
          </w:tcPr>
          <w:p w:rsidR="00171067" w:rsidRPr="00171067" w:rsidRDefault="00171067" w:rsidP="00171067">
            <w:pPr>
              <w:spacing w:after="0" w:line="240" w:lineRule="auto"/>
              <w:rPr>
                <w:rFonts w:ascii="DIN Pro Regular" w:eastAsia="Times New Roman" w:hAnsi="DIN Pro Regular" w:cs="DIN Pro Regular"/>
                <w:b/>
                <w:bCs/>
                <w:color w:val="000000"/>
                <w:sz w:val="12"/>
                <w:szCs w:val="12"/>
                <w:lang w:eastAsia="es-MX"/>
              </w:rPr>
            </w:pPr>
            <w:r w:rsidRPr="00171067">
              <w:rPr>
                <w:rFonts w:ascii="DIN Pro Regular" w:eastAsia="Times New Roman" w:hAnsi="DIN Pro Regular" w:cs="DIN Pro Regular"/>
                <w:b/>
                <w:bCs/>
                <w:color w:val="000000"/>
                <w:sz w:val="12"/>
                <w:szCs w:val="12"/>
                <w:lang w:eastAsia="es-MX"/>
              </w:rPr>
              <w:t> </w:t>
            </w:r>
          </w:p>
        </w:tc>
        <w:tc>
          <w:tcPr>
            <w:tcW w:w="2268" w:type="dxa"/>
            <w:tcBorders>
              <w:top w:val="nil"/>
              <w:left w:val="nil"/>
              <w:bottom w:val="single" w:sz="4" w:space="0" w:color="auto"/>
              <w:right w:val="single" w:sz="4" w:space="0" w:color="auto"/>
            </w:tcBorders>
            <w:shd w:val="clear" w:color="000000" w:fill="FFFFFF"/>
            <w:noWrap/>
            <w:vAlign w:val="center"/>
            <w:hideMark/>
          </w:tcPr>
          <w:p w:rsidR="00171067" w:rsidRPr="00171067" w:rsidRDefault="00171067" w:rsidP="00171067">
            <w:pPr>
              <w:spacing w:after="0" w:line="240" w:lineRule="auto"/>
              <w:rPr>
                <w:rFonts w:ascii="DIN Pro Regular" w:eastAsia="Times New Roman" w:hAnsi="DIN Pro Regular" w:cs="DIN Pro Regular"/>
                <w:color w:val="000000"/>
                <w:sz w:val="12"/>
                <w:szCs w:val="12"/>
                <w:lang w:eastAsia="es-MX"/>
              </w:rPr>
            </w:pPr>
            <w:r w:rsidRPr="00171067">
              <w:rPr>
                <w:rFonts w:ascii="DIN Pro Regular" w:eastAsia="Times New Roman" w:hAnsi="DIN Pro Regular" w:cs="DIN Pro Regular"/>
                <w:color w:val="000000"/>
                <w:sz w:val="12"/>
                <w:szCs w:val="12"/>
                <w:lang w:eastAsia="es-MX"/>
              </w:rPr>
              <w:t xml:space="preserve">BBVA 2016, 968 </w:t>
            </w:r>
            <w:proofErr w:type="spellStart"/>
            <w:r w:rsidRPr="00171067">
              <w:rPr>
                <w:rFonts w:ascii="DIN Pro Regular" w:eastAsia="Times New Roman" w:hAnsi="DIN Pro Regular" w:cs="DIN Pro Regular"/>
                <w:color w:val="000000"/>
                <w:sz w:val="12"/>
                <w:szCs w:val="12"/>
                <w:lang w:eastAsia="es-MX"/>
              </w:rPr>
              <w:t>mdp</w:t>
            </w:r>
            <w:proofErr w:type="spellEnd"/>
          </w:p>
        </w:tc>
        <w:tc>
          <w:tcPr>
            <w:tcW w:w="1701" w:type="dxa"/>
            <w:tcBorders>
              <w:top w:val="nil"/>
              <w:left w:val="nil"/>
              <w:bottom w:val="single" w:sz="4" w:space="0" w:color="auto"/>
              <w:right w:val="single" w:sz="4" w:space="0" w:color="auto"/>
            </w:tcBorders>
            <w:shd w:val="clear" w:color="000000" w:fill="FFFFFF"/>
            <w:noWrap/>
            <w:vAlign w:val="center"/>
            <w:hideMark/>
          </w:tcPr>
          <w:p w:rsidR="00171067" w:rsidRPr="00171067" w:rsidRDefault="00171067" w:rsidP="00171067">
            <w:pPr>
              <w:spacing w:after="0" w:line="240" w:lineRule="auto"/>
              <w:jc w:val="center"/>
              <w:rPr>
                <w:rFonts w:ascii="DIN Pro Regular" w:eastAsia="Times New Roman" w:hAnsi="DIN Pro Regular" w:cs="DIN Pro Regular"/>
                <w:b/>
                <w:bCs/>
                <w:color w:val="000000"/>
                <w:sz w:val="12"/>
                <w:szCs w:val="12"/>
                <w:lang w:eastAsia="es-MX"/>
              </w:rPr>
            </w:pPr>
            <w:r w:rsidRPr="00171067">
              <w:rPr>
                <w:rFonts w:ascii="DIN Pro Regular" w:eastAsia="Times New Roman" w:hAnsi="DIN Pro Regular" w:cs="DIN Pro Regular"/>
                <w:b/>
                <w:bCs/>
                <w:color w:val="000000"/>
                <w:sz w:val="12"/>
                <w:szCs w:val="12"/>
                <w:lang w:eastAsia="es-MX"/>
              </w:rPr>
              <w:t>AA-</w:t>
            </w:r>
          </w:p>
        </w:tc>
      </w:tr>
      <w:tr w:rsidR="00171067" w:rsidRPr="00171067" w:rsidTr="00CC64AE">
        <w:trPr>
          <w:trHeight w:val="57"/>
          <w:jc w:val="center"/>
        </w:trPr>
        <w:tc>
          <w:tcPr>
            <w:tcW w:w="2263" w:type="dxa"/>
            <w:tcBorders>
              <w:top w:val="single" w:sz="4" w:space="0" w:color="auto"/>
              <w:left w:val="single" w:sz="4" w:space="0" w:color="auto"/>
              <w:bottom w:val="single" w:sz="4" w:space="0" w:color="auto"/>
            </w:tcBorders>
            <w:shd w:val="clear" w:color="000000" w:fill="FFFFFF"/>
            <w:noWrap/>
            <w:vAlign w:val="center"/>
            <w:hideMark/>
          </w:tcPr>
          <w:p w:rsidR="00171067" w:rsidRPr="00171067" w:rsidRDefault="00171067" w:rsidP="00CC64AE">
            <w:pPr>
              <w:spacing w:after="0" w:line="240" w:lineRule="auto"/>
              <w:jc w:val="center"/>
              <w:rPr>
                <w:rFonts w:ascii="DIN Pro Regular" w:eastAsia="Times New Roman" w:hAnsi="DIN Pro Regular" w:cs="DIN Pro Regular"/>
                <w:color w:val="000000"/>
                <w:sz w:val="12"/>
                <w:szCs w:val="12"/>
                <w:lang w:eastAsia="es-MX"/>
              </w:rPr>
            </w:pPr>
            <w:r w:rsidRPr="00171067">
              <w:rPr>
                <w:rFonts w:ascii="DIN Pro Regular" w:eastAsia="Times New Roman" w:hAnsi="DIN Pro Regular" w:cs="DIN Pro Regular"/>
                <w:color w:val="000000"/>
                <w:sz w:val="12"/>
                <w:szCs w:val="12"/>
                <w:lang w:eastAsia="es-MX"/>
              </w:rPr>
              <w:t> </w:t>
            </w:r>
          </w:p>
        </w:tc>
        <w:tc>
          <w:tcPr>
            <w:tcW w:w="2268" w:type="dxa"/>
            <w:tcBorders>
              <w:top w:val="single" w:sz="4" w:space="0" w:color="auto"/>
              <w:bottom w:val="single" w:sz="4" w:space="0" w:color="auto"/>
            </w:tcBorders>
            <w:shd w:val="clear" w:color="000000" w:fill="FFFFFF"/>
            <w:noWrap/>
            <w:vAlign w:val="center"/>
            <w:hideMark/>
          </w:tcPr>
          <w:p w:rsidR="00171067" w:rsidRPr="00171067" w:rsidRDefault="00171067" w:rsidP="00171067">
            <w:pPr>
              <w:spacing w:after="0" w:line="240" w:lineRule="auto"/>
              <w:rPr>
                <w:rFonts w:ascii="DIN Pro Regular" w:eastAsia="Times New Roman" w:hAnsi="DIN Pro Regular" w:cs="DIN Pro Regular"/>
                <w:color w:val="000000"/>
                <w:sz w:val="12"/>
                <w:szCs w:val="12"/>
                <w:lang w:eastAsia="es-MX"/>
              </w:rPr>
            </w:pPr>
            <w:r w:rsidRPr="00171067">
              <w:rPr>
                <w:rFonts w:ascii="DIN Pro Regular" w:eastAsia="Times New Roman" w:hAnsi="DIN Pro Regular" w:cs="DIN Pro Regular"/>
                <w:color w:val="000000"/>
                <w:sz w:val="12"/>
                <w:szCs w:val="12"/>
                <w:lang w:eastAsia="es-MX"/>
              </w:rPr>
              <w:t> </w:t>
            </w:r>
          </w:p>
        </w:tc>
        <w:tc>
          <w:tcPr>
            <w:tcW w:w="1701" w:type="dxa"/>
            <w:tcBorders>
              <w:top w:val="single" w:sz="4" w:space="0" w:color="auto"/>
              <w:bottom w:val="single" w:sz="4" w:space="0" w:color="auto"/>
              <w:right w:val="single" w:sz="4" w:space="0" w:color="auto"/>
            </w:tcBorders>
            <w:shd w:val="clear" w:color="000000" w:fill="FFFFFF"/>
            <w:noWrap/>
            <w:vAlign w:val="center"/>
            <w:hideMark/>
          </w:tcPr>
          <w:p w:rsidR="00171067" w:rsidRPr="00171067" w:rsidRDefault="00171067" w:rsidP="00171067">
            <w:pPr>
              <w:spacing w:after="0" w:line="240" w:lineRule="auto"/>
              <w:jc w:val="center"/>
              <w:rPr>
                <w:rFonts w:ascii="DIN Pro Regular" w:eastAsia="Times New Roman" w:hAnsi="DIN Pro Regular" w:cs="DIN Pro Regular"/>
                <w:b/>
                <w:bCs/>
                <w:color w:val="000000"/>
                <w:sz w:val="12"/>
                <w:szCs w:val="12"/>
                <w:lang w:eastAsia="es-MX"/>
              </w:rPr>
            </w:pPr>
            <w:r w:rsidRPr="00171067">
              <w:rPr>
                <w:rFonts w:ascii="DIN Pro Regular" w:eastAsia="Times New Roman" w:hAnsi="DIN Pro Regular" w:cs="DIN Pro Regular"/>
                <w:b/>
                <w:bCs/>
                <w:color w:val="000000"/>
                <w:sz w:val="12"/>
                <w:szCs w:val="12"/>
                <w:lang w:eastAsia="es-MX"/>
              </w:rPr>
              <w:t> </w:t>
            </w:r>
          </w:p>
        </w:tc>
      </w:tr>
      <w:tr w:rsidR="00171067" w:rsidRPr="00171067" w:rsidTr="00CC64AE">
        <w:trPr>
          <w:trHeight w:val="266"/>
          <w:jc w:val="center"/>
        </w:trPr>
        <w:tc>
          <w:tcPr>
            <w:tcW w:w="2263" w:type="dxa"/>
            <w:tcBorders>
              <w:top w:val="single" w:sz="4" w:space="0" w:color="auto"/>
              <w:left w:val="single" w:sz="4" w:space="0" w:color="auto"/>
              <w:right w:val="nil"/>
            </w:tcBorders>
            <w:shd w:val="clear" w:color="auto" w:fill="auto"/>
            <w:noWrap/>
            <w:vAlign w:val="bottom"/>
            <w:hideMark/>
          </w:tcPr>
          <w:p w:rsidR="00171067" w:rsidRPr="00171067" w:rsidRDefault="00171067" w:rsidP="00171067">
            <w:pPr>
              <w:spacing w:after="0" w:line="240" w:lineRule="auto"/>
              <w:jc w:val="center"/>
              <w:rPr>
                <w:rFonts w:ascii="DIN Pro Regular" w:eastAsia="Times New Roman" w:hAnsi="DIN Pro Regular" w:cs="DIN Pro Regular"/>
                <w:b/>
                <w:bCs/>
                <w:color w:val="000000"/>
                <w:sz w:val="12"/>
                <w:szCs w:val="12"/>
                <w:lang w:eastAsia="es-MX"/>
              </w:rPr>
            </w:pPr>
          </w:p>
        </w:tc>
        <w:tc>
          <w:tcPr>
            <w:tcW w:w="2268" w:type="dxa"/>
            <w:tcBorders>
              <w:top w:val="nil"/>
              <w:left w:val="single" w:sz="4" w:space="0" w:color="auto"/>
              <w:bottom w:val="single" w:sz="4" w:space="0" w:color="auto"/>
              <w:right w:val="single" w:sz="4" w:space="0" w:color="auto"/>
            </w:tcBorders>
            <w:shd w:val="clear" w:color="000000" w:fill="FFFFFF"/>
            <w:noWrap/>
            <w:vAlign w:val="center"/>
            <w:hideMark/>
          </w:tcPr>
          <w:p w:rsidR="00171067" w:rsidRPr="00171067" w:rsidRDefault="00171067" w:rsidP="00171067">
            <w:pPr>
              <w:spacing w:after="0" w:line="240" w:lineRule="auto"/>
              <w:jc w:val="center"/>
              <w:rPr>
                <w:rFonts w:ascii="DIN Pro Regular" w:eastAsia="Times New Roman" w:hAnsi="DIN Pro Regular" w:cs="DIN Pro Regular"/>
                <w:color w:val="000000"/>
                <w:sz w:val="12"/>
                <w:szCs w:val="12"/>
                <w:lang w:eastAsia="es-MX"/>
              </w:rPr>
            </w:pPr>
            <w:r w:rsidRPr="00171067">
              <w:rPr>
                <w:rFonts w:ascii="DIN Pro Regular" w:eastAsia="Times New Roman" w:hAnsi="DIN Pro Regular" w:cs="DIN Pro Regular"/>
                <w:color w:val="000000"/>
                <w:sz w:val="12"/>
                <w:szCs w:val="12"/>
                <w:lang w:eastAsia="es-MX"/>
              </w:rPr>
              <w:t>GET</w:t>
            </w:r>
          </w:p>
        </w:tc>
        <w:tc>
          <w:tcPr>
            <w:tcW w:w="1701" w:type="dxa"/>
            <w:tcBorders>
              <w:top w:val="nil"/>
              <w:left w:val="nil"/>
              <w:bottom w:val="single" w:sz="4" w:space="0" w:color="auto"/>
              <w:right w:val="single" w:sz="4" w:space="0" w:color="auto"/>
            </w:tcBorders>
            <w:shd w:val="clear" w:color="000000" w:fill="FFFFFF"/>
            <w:noWrap/>
            <w:vAlign w:val="center"/>
            <w:hideMark/>
          </w:tcPr>
          <w:p w:rsidR="00171067" w:rsidRPr="00171067" w:rsidRDefault="00171067" w:rsidP="00171067">
            <w:pPr>
              <w:spacing w:after="0" w:line="240" w:lineRule="auto"/>
              <w:jc w:val="center"/>
              <w:rPr>
                <w:rFonts w:ascii="DIN Pro Regular" w:eastAsia="Times New Roman" w:hAnsi="DIN Pro Regular" w:cs="DIN Pro Regular"/>
                <w:b/>
                <w:bCs/>
                <w:color w:val="000000"/>
                <w:sz w:val="12"/>
                <w:szCs w:val="12"/>
                <w:lang w:eastAsia="es-MX"/>
              </w:rPr>
            </w:pPr>
            <w:r w:rsidRPr="00171067">
              <w:rPr>
                <w:rFonts w:ascii="DIN Pro Regular" w:eastAsia="Times New Roman" w:hAnsi="DIN Pro Regular" w:cs="DIN Pro Regular"/>
                <w:b/>
                <w:bCs/>
                <w:color w:val="000000"/>
                <w:sz w:val="12"/>
                <w:szCs w:val="12"/>
                <w:lang w:eastAsia="es-MX"/>
              </w:rPr>
              <w:t>A</w:t>
            </w:r>
          </w:p>
        </w:tc>
      </w:tr>
      <w:tr w:rsidR="00171067" w:rsidRPr="00171067" w:rsidTr="00CC64AE">
        <w:trPr>
          <w:trHeight w:val="266"/>
          <w:jc w:val="center"/>
        </w:trPr>
        <w:tc>
          <w:tcPr>
            <w:tcW w:w="2263" w:type="dxa"/>
            <w:tcBorders>
              <w:left w:val="single" w:sz="4" w:space="0" w:color="auto"/>
              <w:right w:val="single" w:sz="4" w:space="0" w:color="auto"/>
            </w:tcBorders>
            <w:shd w:val="clear" w:color="000000" w:fill="FFFFFF"/>
            <w:noWrap/>
            <w:vAlign w:val="center"/>
            <w:hideMark/>
          </w:tcPr>
          <w:p w:rsidR="00171067" w:rsidRPr="00171067" w:rsidRDefault="00171067" w:rsidP="00171067">
            <w:pPr>
              <w:spacing w:after="0" w:line="240" w:lineRule="auto"/>
              <w:rPr>
                <w:rFonts w:ascii="DIN Pro Regular" w:eastAsia="Times New Roman" w:hAnsi="DIN Pro Regular" w:cs="DIN Pro Regular"/>
                <w:b/>
                <w:bCs/>
                <w:color w:val="000000"/>
                <w:sz w:val="12"/>
                <w:szCs w:val="12"/>
                <w:lang w:eastAsia="es-MX"/>
              </w:rPr>
            </w:pPr>
            <w:r w:rsidRPr="00171067">
              <w:rPr>
                <w:rFonts w:ascii="DIN Pro Regular" w:eastAsia="Times New Roman" w:hAnsi="DIN Pro Regular" w:cs="DIN Pro Regular"/>
                <w:b/>
                <w:bCs/>
                <w:color w:val="000000"/>
                <w:sz w:val="12"/>
                <w:szCs w:val="12"/>
                <w:lang w:eastAsia="es-MX"/>
              </w:rPr>
              <w:t> </w:t>
            </w:r>
          </w:p>
        </w:tc>
        <w:tc>
          <w:tcPr>
            <w:tcW w:w="2268" w:type="dxa"/>
            <w:tcBorders>
              <w:top w:val="nil"/>
              <w:left w:val="nil"/>
              <w:bottom w:val="single" w:sz="4" w:space="0" w:color="auto"/>
              <w:right w:val="single" w:sz="4" w:space="0" w:color="auto"/>
            </w:tcBorders>
            <w:shd w:val="clear" w:color="000000" w:fill="FFFFFF"/>
            <w:noWrap/>
            <w:vAlign w:val="center"/>
            <w:hideMark/>
          </w:tcPr>
          <w:p w:rsidR="00171067" w:rsidRPr="00171067" w:rsidRDefault="00171067" w:rsidP="00171067">
            <w:pPr>
              <w:spacing w:after="0" w:line="240" w:lineRule="auto"/>
              <w:rPr>
                <w:rFonts w:ascii="DIN Pro Regular" w:eastAsia="Times New Roman" w:hAnsi="DIN Pro Regular" w:cs="DIN Pro Regular"/>
                <w:color w:val="000000"/>
                <w:sz w:val="12"/>
                <w:szCs w:val="12"/>
                <w:lang w:eastAsia="es-MX"/>
              </w:rPr>
            </w:pPr>
            <w:r w:rsidRPr="00171067">
              <w:rPr>
                <w:rFonts w:ascii="DIN Pro Regular" w:eastAsia="Times New Roman" w:hAnsi="DIN Pro Regular" w:cs="DIN Pro Regular"/>
                <w:color w:val="000000"/>
                <w:sz w:val="12"/>
                <w:szCs w:val="12"/>
                <w:lang w:eastAsia="es-MX"/>
              </w:rPr>
              <w:t xml:space="preserve">BBVA 2016, 968 </w:t>
            </w:r>
            <w:proofErr w:type="spellStart"/>
            <w:r w:rsidRPr="00171067">
              <w:rPr>
                <w:rFonts w:ascii="DIN Pro Regular" w:eastAsia="Times New Roman" w:hAnsi="DIN Pro Regular" w:cs="DIN Pro Regular"/>
                <w:color w:val="000000"/>
                <w:sz w:val="12"/>
                <w:szCs w:val="12"/>
                <w:lang w:eastAsia="es-MX"/>
              </w:rPr>
              <w:t>mdp</w:t>
            </w:r>
            <w:proofErr w:type="spellEnd"/>
          </w:p>
        </w:tc>
        <w:tc>
          <w:tcPr>
            <w:tcW w:w="1701" w:type="dxa"/>
            <w:tcBorders>
              <w:top w:val="nil"/>
              <w:left w:val="nil"/>
              <w:bottom w:val="single" w:sz="4" w:space="0" w:color="auto"/>
              <w:right w:val="single" w:sz="4" w:space="0" w:color="auto"/>
            </w:tcBorders>
            <w:shd w:val="clear" w:color="000000" w:fill="FFFFFF"/>
            <w:noWrap/>
            <w:vAlign w:val="center"/>
            <w:hideMark/>
          </w:tcPr>
          <w:p w:rsidR="00171067" w:rsidRPr="00171067" w:rsidRDefault="00171067" w:rsidP="00171067">
            <w:pPr>
              <w:spacing w:after="0" w:line="240" w:lineRule="auto"/>
              <w:jc w:val="center"/>
              <w:rPr>
                <w:rFonts w:ascii="DIN Pro Regular" w:eastAsia="Times New Roman" w:hAnsi="DIN Pro Regular" w:cs="DIN Pro Regular"/>
                <w:b/>
                <w:bCs/>
                <w:color w:val="000000"/>
                <w:sz w:val="12"/>
                <w:szCs w:val="12"/>
                <w:lang w:eastAsia="es-MX"/>
              </w:rPr>
            </w:pPr>
            <w:r w:rsidRPr="00171067">
              <w:rPr>
                <w:rFonts w:ascii="DIN Pro Regular" w:eastAsia="Times New Roman" w:hAnsi="DIN Pro Regular" w:cs="DIN Pro Regular"/>
                <w:b/>
                <w:bCs/>
                <w:color w:val="000000"/>
                <w:sz w:val="12"/>
                <w:szCs w:val="12"/>
                <w:lang w:eastAsia="es-MX"/>
              </w:rPr>
              <w:t>AA</w:t>
            </w:r>
          </w:p>
        </w:tc>
      </w:tr>
      <w:tr w:rsidR="00171067" w:rsidRPr="00171067" w:rsidTr="00CC64AE">
        <w:trPr>
          <w:trHeight w:val="266"/>
          <w:jc w:val="center"/>
        </w:trPr>
        <w:tc>
          <w:tcPr>
            <w:tcW w:w="2263" w:type="dxa"/>
            <w:tcBorders>
              <w:top w:val="nil"/>
              <w:left w:val="single" w:sz="4" w:space="0" w:color="auto"/>
              <w:bottom w:val="nil"/>
              <w:right w:val="single" w:sz="4" w:space="0" w:color="auto"/>
            </w:tcBorders>
            <w:shd w:val="clear" w:color="000000" w:fill="FFFFFF"/>
            <w:noWrap/>
            <w:vAlign w:val="center"/>
            <w:hideMark/>
          </w:tcPr>
          <w:p w:rsidR="00171067" w:rsidRPr="00171067" w:rsidRDefault="00171067" w:rsidP="00171067">
            <w:pPr>
              <w:spacing w:after="0" w:line="240" w:lineRule="auto"/>
              <w:rPr>
                <w:rFonts w:ascii="DIN Pro Regular" w:eastAsia="Times New Roman" w:hAnsi="DIN Pro Regular" w:cs="DIN Pro Regular"/>
                <w:b/>
                <w:bCs/>
                <w:color w:val="000000"/>
                <w:sz w:val="12"/>
                <w:szCs w:val="12"/>
                <w:lang w:eastAsia="es-MX"/>
              </w:rPr>
            </w:pPr>
            <w:r w:rsidRPr="00171067">
              <w:rPr>
                <w:rFonts w:ascii="DIN Pro Regular" w:eastAsia="Times New Roman" w:hAnsi="DIN Pro Regular" w:cs="DIN Pro Regular"/>
                <w:b/>
                <w:bCs/>
                <w:color w:val="000000"/>
                <w:sz w:val="12"/>
                <w:szCs w:val="12"/>
                <w:lang w:eastAsia="es-MX"/>
              </w:rPr>
              <w:t> </w:t>
            </w:r>
          </w:p>
        </w:tc>
        <w:tc>
          <w:tcPr>
            <w:tcW w:w="2268" w:type="dxa"/>
            <w:tcBorders>
              <w:top w:val="nil"/>
              <w:left w:val="nil"/>
              <w:bottom w:val="single" w:sz="4" w:space="0" w:color="auto"/>
              <w:right w:val="single" w:sz="4" w:space="0" w:color="auto"/>
            </w:tcBorders>
            <w:shd w:val="clear" w:color="000000" w:fill="FFFFFF"/>
            <w:noWrap/>
            <w:vAlign w:val="center"/>
            <w:hideMark/>
          </w:tcPr>
          <w:p w:rsidR="00171067" w:rsidRPr="00171067" w:rsidRDefault="00171067" w:rsidP="00171067">
            <w:pPr>
              <w:spacing w:after="0" w:line="240" w:lineRule="auto"/>
              <w:rPr>
                <w:rFonts w:ascii="DIN Pro Regular" w:eastAsia="Times New Roman" w:hAnsi="DIN Pro Regular" w:cs="DIN Pro Regular"/>
                <w:color w:val="000000"/>
                <w:sz w:val="12"/>
                <w:szCs w:val="12"/>
                <w:lang w:eastAsia="es-MX"/>
              </w:rPr>
            </w:pPr>
            <w:r w:rsidRPr="00171067">
              <w:rPr>
                <w:rFonts w:ascii="DIN Pro Regular" w:eastAsia="Times New Roman" w:hAnsi="DIN Pro Regular" w:cs="DIN Pro Regular"/>
                <w:color w:val="000000"/>
                <w:sz w:val="12"/>
                <w:szCs w:val="12"/>
                <w:lang w:eastAsia="es-MX"/>
              </w:rPr>
              <w:t xml:space="preserve">Crédito Banorte 2017 - 5,461 </w:t>
            </w:r>
            <w:proofErr w:type="spellStart"/>
            <w:r w:rsidRPr="00171067">
              <w:rPr>
                <w:rFonts w:ascii="DIN Pro Regular" w:eastAsia="Times New Roman" w:hAnsi="DIN Pro Regular" w:cs="DIN Pro Regular"/>
                <w:color w:val="000000"/>
                <w:sz w:val="12"/>
                <w:szCs w:val="12"/>
                <w:lang w:eastAsia="es-MX"/>
              </w:rPr>
              <w:t>mdp</w:t>
            </w:r>
            <w:proofErr w:type="spellEnd"/>
          </w:p>
        </w:tc>
        <w:tc>
          <w:tcPr>
            <w:tcW w:w="1701" w:type="dxa"/>
            <w:tcBorders>
              <w:top w:val="nil"/>
              <w:left w:val="nil"/>
              <w:bottom w:val="single" w:sz="4" w:space="0" w:color="auto"/>
              <w:right w:val="single" w:sz="4" w:space="0" w:color="auto"/>
            </w:tcBorders>
            <w:shd w:val="clear" w:color="000000" w:fill="FFFFFF"/>
            <w:noWrap/>
            <w:vAlign w:val="center"/>
            <w:hideMark/>
          </w:tcPr>
          <w:p w:rsidR="00171067" w:rsidRPr="00171067" w:rsidRDefault="00171067" w:rsidP="00171067">
            <w:pPr>
              <w:spacing w:after="0" w:line="240" w:lineRule="auto"/>
              <w:jc w:val="center"/>
              <w:rPr>
                <w:rFonts w:ascii="DIN Pro Regular" w:eastAsia="Times New Roman" w:hAnsi="DIN Pro Regular" w:cs="DIN Pro Regular"/>
                <w:b/>
                <w:bCs/>
                <w:color w:val="000000"/>
                <w:sz w:val="12"/>
                <w:szCs w:val="12"/>
                <w:lang w:eastAsia="es-MX"/>
              </w:rPr>
            </w:pPr>
            <w:r w:rsidRPr="00171067">
              <w:rPr>
                <w:rFonts w:ascii="DIN Pro Regular" w:eastAsia="Times New Roman" w:hAnsi="DIN Pro Regular" w:cs="DIN Pro Regular"/>
                <w:b/>
                <w:bCs/>
                <w:color w:val="000000"/>
                <w:sz w:val="12"/>
                <w:szCs w:val="12"/>
                <w:lang w:eastAsia="es-MX"/>
              </w:rPr>
              <w:t>AAA</w:t>
            </w:r>
          </w:p>
        </w:tc>
      </w:tr>
      <w:tr w:rsidR="00171067" w:rsidRPr="00171067" w:rsidTr="00CC64AE">
        <w:trPr>
          <w:trHeight w:val="266"/>
          <w:jc w:val="center"/>
        </w:trPr>
        <w:tc>
          <w:tcPr>
            <w:tcW w:w="2263" w:type="dxa"/>
            <w:tcBorders>
              <w:top w:val="nil"/>
              <w:left w:val="single" w:sz="4" w:space="0" w:color="auto"/>
              <w:bottom w:val="nil"/>
              <w:right w:val="single" w:sz="4" w:space="0" w:color="auto"/>
            </w:tcBorders>
            <w:shd w:val="clear" w:color="000000" w:fill="FFFFFF"/>
            <w:noWrap/>
            <w:vAlign w:val="center"/>
            <w:hideMark/>
          </w:tcPr>
          <w:p w:rsidR="00171067" w:rsidRPr="00171067" w:rsidRDefault="00171067" w:rsidP="00171067">
            <w:pPr>
              <w:spacing w:after="0" w:line="240" w:lineRule="auto"/>
              <w:rPr>
                <w:rFonts w:ascii="DIN Pro Regular" w:eastAsia="Times New Roman" w:hAnsi="DIN Pro Regular" w:cs="DIN Pro Regular"/>
                <w:b/>
                <w:bCs/>
                <w:color w:val="000000"/>
                <w:sz w:val="12"/>
                <w:szCs w:val="12"/>
                <w:lang w:eastAsia="es-MX"/>
              </w:rPr>
            </w:pPr>
            <w:r w:rsidRPr="00171067">
              <w:rPr>
                <w:rFonts w:ascii="DIN Pro Regular" w:eastAsia="Times New Roman" w:hAnsi="DIN Pro Regular" w:cs="DIN Pro Regular"/>
                <w:b/>
                <w:bCs/>
                <w:color w:val="000000"/>
                <w:sz w:val="12"/>
                <w:szCs w:val="12"/>
                <w:lang w:eastAsia="es-MX"/>
              </w:rPr>
              <w:t> </w:t>
            </w:r>
          </w:p>
        </w:tc>
        <w:tc>
          <w:tcPr>
            <w:tcW w:w="2268" w:type="dxa"/>
            <w:tcBorders>
              <w:top w:val="nil"/>
              <w:left w:val="nil"/>
              <w:bottom w:val="single" w:sz="4" w:space="0" w:color="auto"/>
              <w:right w:val="single" w:sz="4" w:space="0" w:color="auto"/>
            </w:tcBorders>
            <w:shd w:val="clear" w:color="000000" w:fill="FFFFFF"/>
            <w:noWrap/>
            <w:vAlign w:val="center"/>
            <w:hideMark/>
          </w:tcPr>
          <w:p w:rsidR="00171067" w:rsidRPr="00171067" w:rsidRDefault="00171067" w:rsidP="00171067">
            <w:pPr>
              <w:spacing w:after="0" w:line="240" w:lineRule="auto"/>
              <w:rPr>
                <w:rFonts w:ascii="DIN Pro Regular" w:eastAsia="Times New Roman" w:hAnsi="DIN Pro Regular" w:cs="DIN Pro Regular"/>
                <w:color w:val="000000"/>
                <w:sz w:val="12"/>
                <w:szCs w:val="12"/>
                <w:lang w:eastAsia="es-MX"/>
              </w:rPr>
            </w:pPr>
            <w:r w:rsidRPr="00171067">
              <w:rPr>
                <w:rFonts w:ascii="DIN Pro Regular" w:eastAsia="Times New Roman" w:hAnsi="DIN Pro Regular" w:cs="DIN Pro Regular"/>
                <w:color w:val="000000"/>
                <w:sz w:val="12"/>
                <w:szCs w:val="12"/>
                <w:lang w:eastAsia="es-MX"/>
              </w:rPr>
              <w:t xml:space="preserve">Crédito Banorte 2017- 1,539 </w:t>
            </w:r>
            <w:proofErr w:type="spellStart"/>
            <w:r w:rsidRPr="00171067">
              <w:rPr>
                <w:rFonts w:ascii="DIN Pro Regular" w:eastAsia="Times New Roman" w:hAnsi="DIN Pro Regular" w:cs="DIN Pro Regular"/>
                <w:color w:val="000000"/>
                <w:sz w:val="12"/>
                <w:szCs w:val="12"/>
                <w:lang w:eastAsia="es-MX"/>
              </w:rPr>
              <w:t>mdp</w:t>
            </w:r>
            <w:proofErr w:type="spellEnd"/>
          </w:p>
        </w:tc>
        <w:tc>
          <w:tcPr>
            <w:tcW w:w="1701" w:type="dxa"/>
            <w:tcBorders>
              <w:top w:val="nil"/>
              <w:left w:val="nil"/>
              <w:bottom w:val="single" w:sz="4" w:space="0" w:color="auto"/>
              <w:right w:val="single" w:sz="4" w:space="0" w:color="auto"/>
            </w:tcBorders>
            <w:shd w:val="clear" w:color="000000" w:fill="FFFFFF"/>
            <w:noWrap/>
            <w:vAlign w:val="center"/>
            <w:hideMark/>
          </w:tcPr>
          <w:p w:rsidR="00171067" w:rsidRPr="00171067" w:rsidRDefault="00171067" w:rsidP="00171067">
            <w:pPr>
              <w:spacing w:after="0" w:line="240" w:lineRule="auto"/>
              <w:jc w:val="center"/>
              <w:rPr>
                <w:rFonts w:ascii="DIN Pro Regular" w:eastAsia="Times New Roman" w:hAnsi="DIN Pro Regular" w:cs="DIN Pro Regular"/>
                <w:b/>
                <w:bCs/>
                <w:color w:val="000000"/>
                <w:sz w:val="12"/>
                <w:szCs w:val="12"/>
                <w:lang w:eastAsia="es-MX"/>
              </w:rPr>
            </w:pPr>
            <w:r w:rsidRPr="00171067">
              <w:rPr>
                <w:rFonts w:ascii="DIN Pro Regular" w:eastAsia="Times New Roman" w:hAnsi="DIN Pro Regular" w:cs="DIN Pro Regular"/>
                <w:b/>
                <w:bCs/>
                <w:color w:val="000000"/>
                <w:sz w:val="12"/>
                <w:szCs w:val="12"/>
                <w:lang w:eastAsia="es-MX"/>
              </w:rPr>
              <w:t>AAA</w:t>
            </w:r>
          </w:p>
        </w:tc>
      </w:tr>
      <w:tr w:rsidR="00171067" w:rsidRPr="00171067" w:rsidTr="00CC64AE">
        <w:trPr>
          <w:trHeight w:val="266"/>
          <w:jc w:val="center"/>
        </w:trPr>
        <w:tc>
          <w:tcPr>
            <w:tcW w:w="2263" w:type="dxa"/>
            <w:tcBorders>
              <w:top w:val="nil"/>
              <w:left w:val="single" w:sz="4" w:space="0" w:color="auto"/>
              <w:bottom w:val="nil"/>
              <w:right w:val="single" w:sz="4" w:space="0" w:color="auto"/>
            </w:tcBorders>
            <w:shd w:val="clear" w:color="000000" w:fill="FFFFFF"/>
            <w:noWrap/>
            <w:vAlign w:val="center"/>
            <w:hideMark/>
          </w:tcPr>
          <w:p w:rsidR="00171067" w:rsidRPr="00171067" w:rsidRDefault="00171067" w:rsidP="00171067">
            <w:pPr>
              <w:spacing w:after="0" w:line="240" w:lineRule="auto"/>
              <w:jc w:val="center"/>
              <w:rPr>
                <w:rFonts w:ascii="DIN Pro Regular" w:eastAsia="Times New Roman" w:hAnsi="DIN Pro Regular" w:cs="DIN Pro Regular"/>
                <w:b/>
                <w:bCs/>
                <w:color w:val="000000"/>
                <w:sz w:val="12"/>
                <w:szCs w:val="12"/>
                <w:lang w:eastAsia="es-MX"/>
              </w:rPr>
            </w:pPr>
            <w:r w:rsidRPr="00171067">
              <w:rPr>
                <w:rFonts w:ascii="DIN Pro Regular" w:eastAsia="Times New Roman" w:hAnsi="DIN Pro Regular" w:cs="DIN Pro Regular"/>
                <w:b/>
                <w:bCs/>
                <w:color w:val="000000"/>
                <w:sz w:val="12"/>
                <w:szCs w:val="12"/>
                <w:lang w:eastAsia="es-MX"/>
              </w:rPr>
              <w:t>HR</w:t>
            </w:r>
          </w:p>
        </w:tc>
        <w:tc>
          <w:tcPr>
            <w:tcW w:w="2268" w:type="dxa"/>
            <w:tcBorders>
              <w:top w:val="nil"/>
              <w:left w:val="nil"/>
              <w:bottom w:val="single" w:sz="4" w:space="0" w:color="auto"/>
              <w:right w:val="single" w:sz="4" w:space="0" w:color="auto"/>
            </w:tcBorders>
            <w:shd w:val="clear" w:color="000000" w:fill="FFFFFF"/>
            <w:noWrap/>
            <w:vAlign w:val="center"/>
            <w:hideMark/>
          </w:tcPr>
          <w:p w:rsidR="00171067" w:rsidRPr="00171067" w:rsidRDefault="00171067" w:rsidP="00171067">
            <w:pPr>
              <w:spacing w:after="0" w:line="240" w:lineRule="auto"/>
              <w:rPr>
                <w:rFonts w:ascii="DIN Pro Regular" w:eastAsia="Times New Roman" w:hAnsi="DIN Pro Regular" w:cs="DIN Pro Regular"/>
                <w:color w:val="000000"/>
                <w:sz w:val="12"/>
                <w:szCs w:val="12"/>
                <w:lang w:eastAsia="es-MX"/>
              </w:rPr>
            </w:pPr>
            <w:r w:rsidRPr="00171067">
              <w:rPr>
                <w:rFonts w:ascii="DIN Pro Regular" w:eastAsia="Times New Roman" w:hAnsi="DIN Pro Regular" w:cs="DIN Pro Regular"/>
                <w:color w:val="000000"/>
                <w:sz w:val="12"/>
                <w:szCs w:val="12"/>
                <w:lang w:eastAsia="es-MX"/>
              </w:rPr>
              <w:t xml:space="preserve">BBVA 2017, 994 </w:t>
            </w:r>
            <w:proofErr w:type="spellStart"/>
            <w:r w:rsidRPr="00171067">
              <w:rPr>
                <w:rFonts w:ascii="DIN Pro Regular" w:eastAsia="Times New Roman" w:hAnsi="DIN Pro Regular" w:cs="DIN Pro Regular"/>
                <w:color w:val="000000"/>
                <w:sz w:val="12"/>
                <w:szCs w:val="12"/>
                <w:lang w:eastAsia="es-MX"/>
              </w:rPr>
              <w:t>mdp</w:t>
            </w:r>
            <w:proofErr w:type="spellEnd"/>
          </w:p>
        </w:tc>
        <w:tc>
          <w:tcPr>
            <w:tcW w:w="1701" w:type="dxa"/>
            <w:tcBorders>
              <w:top w:val="nil"/>
              <w:left w:val="nil"/>
              <w:bottom w:val="single" w:sz="4" w:space="0" w:color="auto"/>
              <w:right w:val="single" w:sz="4" w:space="0" w:color="auto"/>
            </w:tcBorders>
            <w:shd w:val="clear" w:color="000000" w:fill="FFFFFF"/>
            <w:noWrap/>
            <w:vAlign w:val="center"/>
            <w:hideMark/>
          </w:tcPr>
          <w:p w:rsidR="00171067" w:rsidRPr="00171067" w:rsidRDefault="00171067" w:rsidP="00171067">
            <w:pPr>
              <w:spacing w:after="0" w:line="240" w:lineRule="auto"/>
              <w:jc w:val="center"/>
              <w:rPr>
                <w:rFonts w:ascii="DIN Pro Regular" w:eastAsia="Times New Roman" w:hAnsi="DIN Pro Regular" w:cs="DIN Pro Regular"/>
                <w:b/>
                <w:bCs/>
                <w:color w:val="000000"/>
                <w:sz w:val="12"/>
                <w:szCs w:val="12"/>
                <w:lang w:eastAsia="es-MX"/>
              </w:rPr>
            </w:pPr>
            <w:r w:rsidRPr="00171067">
              <w:rPr>
                <w:rFonts w:ascii="DIN Pro Regular" w:eastAsia="Times New Roman" w:hAnsi="DIN Pro Regular" w:cs="DIN Pro Regular"/>
                <w:b/>
                <w:bCs/>
                <w:color w:val="000000"/>
                <w:sz w:val="12"/>
                <w:szCs w:val="12"/>
                <w:lang w:eastAsia="es-MX"/>
              </w:rPr>
              <w:t> </w:t>
            </w:r>
          </w:p>
        </w:tc>
      </w:tr>
      <w:tr w:rsidR="00171067" w:rsidRPr="00171067" w:rsidTr="00CC64AE">
        <w:trPr>
          <w:trHeight w:val="266"/>
          <w:jc w:val="center"/>
        </w:trPr>
        <w:tc>
          <w:tcPr>
            <w:tcW w:w="2263" w:type="dxa"/>
            <w:tcBorders>
              <w:top w:val="nil"/>
              <w:left w:val="single" w:sz="4" w:space="0" w:color="auto"/>
              <w:bottom w:val="nil"/>
              <w:right w:val="single" w:sz="4" w:space="0" w:color="auto"/>
            </w:tcBorders>
            <w:shd w:val="clear" w:color="000000" w:fill="FFFFFF"/>
            <w:noWrap/>
            <w:vAlign w:val="center"/>
            <w:hideMark/>
          </w:tcPr>
          <w:p w:rsidR="00171067" w:rsidRPr="00171067" w:rsidRDefault="00171067" w:rsidP="00171067">
            <w:pPr>
              <w:spacing w:after="0" w:line="240" w:lineRule="auto"/>
              <w:rPr>
                <w:rFonts w:ascii="DIN Pro Regular" w:eastAsia="Times New Roman" w:hAnsi="DIN Pro Regular" w:cs="DIN Pro Regular"/>
                <w:b/>
                <w:bCs/>
                <w:color w:val="000000"/>
                <w:sz w:val="12"/>
                <w:szCs w:val="12"/>
                <w:lang w:eastAsia="es-MX"/>
              </w:rPr>
            </w:pPr>
            <w:r w:rsidRPr="00171067">
              <w:rPr>
                <w:rFonts w:ascii="DIN Pro Regular" w:eastAsia="Times New Roman" w:hAnsi="DIN Pro Regular" w:cs="DIN Pro Regular"/>
                <w:b/>
                <w:bCs/>
                <w:color w:val="000000"/>
                <w:sz w:val="12"/>
                <w:szCs w:val="12"/>
                <w:lang w:eastAsia="es-MX"/>
              </w:rPr>
              <w:t> </w:t>
            </w:r>
          </w:p>
        </w:tc>
        <w:tc>
          <w:tcPr>
            <w:tcW w:w="2268" w:type="dxa"/>
            <w:tcBorders>
              <w:top w:val="nil"/>
              <w:left w:val="nil"/>
              <w:bottom w:val="single" w:sz="4" w:space="0" w:color="auto"/>
              <w:right w:val="single" w:sz="4" w:space="0" w:color="auto"/>
            </w:tcBorders>
            <w:shd w:val="clear" w:color="000000" w:fill="FFFFFF"/>
            <w:noWrap/>
            <w:vAlign w:val="center"/>
            <w:hideMark/>
          </w:tcPr>
          <w:p w:rsidR="00171067" w:rsidRPr="00171067" w:rsidRDefault="00171067" w:rsidP="00171067">
            <w:pPr>
              <w:spacing w:after="0" w:line="240" w:lineRule="auto"/>
              <w:rPr>
                <w:rFonts w:ascii="DIN Pro Regular" w:eastAsia="Times New Roman" w:hAnsi="DIN Pro Regular" w:cs="DIN Pro Regular"/>
                <w:color w:val="000000"/>
                <w:sz w:val="12"/>
                <w:szCs w:val="12"/>
                <w:lang w:eastAsia="es-MX"/>
              </w:rPr>
            </w:pPr>
            <w:r w:rsidRPr="00171067">
              <w:rPr>
                <w:rFonts w:ascii="DIN Pro Regular" w:eastAsia="Times New Roman" w:hAnsi="DIN Pro Regular" w:cs="DIN Pro Regular"/>
                <w:color w:val="000000"/>
                <w:sz w:val="12"/>
                <w:szCs w:val="12"/>
                <w:lang w:eastAsia="es-MX"/>
              </w:rPr>
              <w:t xml:space="preserve">Crédito BBVA 2010, 724 </w:t>
            </w:r>
            <w:proofErr w:type="spellStart"/>
            <w:r w:rsidRPr="00171067">
              <w:rPr>
                <w:rFonts w:ascii="DIN Pro Regular" w:eastAsia="Times New Roman" w:hAnsi="DIN Pro Regular" w:cs="DIN Pro Regular"/>
                <w:color w:val="000000"/>
                <w:sz w:val="12"/>
                <w:szCs w:val="12"/>
                <w:lang w:eastAsia="es-MX"/>
              </w:rPr>
              <w:t>mdp</w:t>
            </w:r>
            <w:proofErr w:type="spellEnd"/>
          </w:p>
        </w:tc>
        <w:tc>
          <w:tcPr>
            <w:tcW w:w="1701" w:type="dxa"/>
            <w:tcBorders>
              <w:top w:val="nil"/>
              <w:left w:val="nil"/>
              <w:bottom w:val="single" w:sz="4" w:space="0" w:color="auto"/>
              <w:right w:val="single" w:sz="4" w:space="0" w:color="auto"/>
            </w:tcBorders>
            <w:shd w:val="clear" w:color="000000" w:fill="FFFFFF"/>
            <w:noWrap/>
            <w:vAlign w:val="center"/>
            <w:hideMark/>
          </w:tcPr>
          <w:p w:rsidR="00171067" w:rsidRPr="00171067" w:rsidRDefault="00171067" w:rsidP="00171067">
            <w:pPr>
              <w:spacing w:after="0" w:line="240" w:lineRule="auto"/>
              <w:jc w:val="center"/>
              <w:rPr>
                <w:rFonts w:ascii="DIN Pro Regular" w:eastAsia="Times New Roman" w:hAnsi="DIN Pro Regular" w:cs="DIN Pro Regular"/>
                <w:b/>
                <w:bCs/>
                <w:color w:val="000000"/>
                <w:sz w:val="12"/>
                <w:szCs w:val="12"/>
                <w:lang w:eastAsia="es-MX"/>
              </w:rPr>
            </w:pPr>
            <w:r w:rsidRPr="00171067">
              <w:rPr>
                <w:rFonts w:ascii="DIN Pro Regular" w:eastAsia="Times New Roman" w:hAnsi="DIN Pro Regular" w:cs="DIN Pro Regular"/>
                <w:b/>
                <w:bCs/>
                <w:color w:val="000000"/>
                <w:sz w:val="12"/>
                <w:szCs w:val="12"/>
                <w:lang w:eastAsia="es-MX"/>
              </w:rPr>
              <w:t xml:space="preserve"> AA </w:t>
            </w:r>
          </w:p>
        </w:tc>
      </w:tr>
      <w:tr w:rsidR="00171067" w:rsidRPr="00171067" w:rsidTr="00CC64AE">
        <w:trPr>
          <w:trHeight w:val="266"/>
          <w:jc w:val="center"/>
        </w:trPr>
        <w:tc>
          <w:tcPr>
            <w:tcW w:w="2263" w:type="dxa"/>
            <w:tcBorders>
              <w:top w:val="nil"/>
              <w:left w:val="single" w:sz="4" w:space="0" w:color="auto"/>
              <w:bottom w:val="nil"/>
              <w:right w:val="single" w:sz="4" w:space="0" w:color="auto"/>
            </w:tcBorders>
            <w:shd w:val="clear" w:color="000000" w:fill="FFFFFF"/>
            <w:noWrap/>
            <w:vAlign w:val="center"/>
            <w:hideMark/>
          </w:tcPr>
          <w:p w:rsidR="00171067" w:rsidRPr="00171067" w:rsidRDefault="00171067" w:rsidP="00171067">
            <w:pPr>
              <w:spacing w:after="0" w:line="240" w:lineRule="auto"/>
              <w:rPr>
                <w:rFonts w:ascii="DIN Pro Regular" w:eastAsia="Times New Roman" w:hAnsi="DIN Pro Regular" w:cs="DIN Pro Regular"/>
                <w:b/>
                <w:bCs/>
                <w:color w:val="000000"/>
                <w:sz w:val="12"/>
                <w:szCs w:val="12"/>
                <w:lang w:eastAsia="es-MX"/>
              </w:rPr>
            </w:pPr>
            <w:r w:rsidRPr="00171067">
              <w:rPr>
                <w:rFonts w:ascii="DIN Pro Regular" w:eastAsia="Times New Roman" w:hAnsi="DIN Pro Regular" w:cs="DIN Pro Regular"/>
                <w:b/>
                <w:bCs/>
                <w:color w:val="000000"/>
                <w:sz w:val="12"/>
                <w:szCs w:val="12"/>
                <w:lang w:eastAsia="es-MX"/>
              </w:rPr>
              <w:t> </w:t>
            </w:r>
          </w:p>
        </w:tc>
        <w:tc>
          <w:tcPr>
            <w:tcW w:w="2268" w:type="dxa"/>
            <w:tcBorders>
              <w:top w:val="nil"/>
              <w:left w:val="nil"/>
              <w:bottom w:val="single" w:sz="4" w:space="0" w:color="auto"/>
              <w:right w:val="single" w:sz="4" w:space="0" w:color="auto"/>
            </w:tcBorders>
            <w:shd w:val="clear" w:color="000000" w:fill="FFFFFF"/>
            <w:noWrap/>
            <w:vAlign w:val="center"/>
            <w:hideMark/>
          </w:tcPr>
          <w:p w:rsidR="00171067" w:rsidRPr="00171067" w:rsidRDefault="00171067" w:rsidP="00171067">
            <w:pPr>
              <w:spacing w:after="0" w:line="240" w:lineRule="auto"/>
              <w:rPr>
                <w:rFonts w:ascii="DIN Pro Regular" w:eastAsia="Times New Roman" w:hAnsi="DIN Pro Regular" w:cs="DIN Pro Regular"/>
                <w:color w:val="000000"/>
                <w:sz w:val="12"/>
                <w:szCs w:val="12"/>
                <w:lang w:eastAsia="es-MX"/>
              </w:rPr>
            </w:pPr>
            <w:r w:rsidRPr="00171067">
              <w:rPr>
                <w:rFonts w:ascii="DIN Pro Regular" w:eastAsia="Times New Roman" w:hAnsi="DIN Pro Regular" w:cs="DIN Pro Regular"/>
                <w:color w:val="000000"/>
                <w:sz w:val="12"/>
                <w:szCs w:val="12"/>
                <w:lang w:eastAsia="es-MX"/>
              </w:rPr>
              <w:t xml:space="preserve">Crédito Santander 2018, 1,650 </w:t>
            </w:r>
            <w:proofErr w:type="spellStart"/>
            <w:r w:rsidRPr="00171067">
              <w:rPr>
                <w:rFonts w:ascii="DIN Pro Regular" w:eastAsia="Times New Roman" w:hAnsi="DIN Pro Regular" w:cs="DIN Pro Regular"/>
                <w:color w:val="000000"/>
                <w:sz w:val="12"/>
                <w:szCs w:val="12"/>
                <w:lang w:eastAsia="es-MX"/>
              </w:rPr>
              <w:t>mdp</w:t>
            </w:r>
            <w:proofErr w:type="spellEnd"/>
          </w:p>
        </w:tc>
        <w:tc>
          <w:tcPr>
            <w:tcW w:w="1701" w:type="dxa"/>
            <w:tcBorders>
              <w:top w:val="nil"/>
              <w:left w:val="nil"/>
              <w:bottom w:val="single" w:sz="4" w:space="0" w:color="auto"/>
              <w:right w:val="single" w:sz="4" w:space="0" w:color="auto"/>
            </w:tcBorders>
            <w:shd w:val="clear" w:color="000000" w:fill="FFFFFF"/>
            <w:noWrap/>
            <w:vAlign w:val="center"/>
            <w:hideMark/>
          </w:tcPr>
          <w:p w:rsidR="00171067" w:rsidRPr="00171067" w:rsidRDefault="00171067" w:rsidP="00171067">
            <w:pPr>
              <w:spacing w:after="0" w:line="240" w:lineRule="auto"/>
              <w:jc w:val="center"/>
              <w:rPr>
                <w:rFonts w:ascii="DIN Pro Regular" w:eastAsia="Times New Roman" w:hAnsi="DIN Pro Regular" w:cs="DIN Pro Regular"/>
                <w:b/>
                <w:bCs/>
                <w:color w:val="000000"/>
                <w:sz w:val="12"/>
                <w:szCs w:val="12"/>
                <w:lang w:eastAsia="es-MX"/>
              </w:rPr>
            </w:pPr>
            <w:r w:rsidRPr="00171067">
              <w:rPr>
                <w:rFonts w:ascii="DIN Pro Regular" w:eastAsia="Times New Roman" w:hAnsi="DIN Pro Regular" w:cs="DIN Pro Regular"/>
                <w:b/>
                <w:bCs/>
                <w:color w:val="000000"/>
                <w:sz w:val="12"/>
                <w:szCs w:val="12"/>
                <w:lang w:eastAsia="es-MX"/>
              </w:rPr>
              <w:t xml:space="preserve"> AA+ </w:t>
            </w:r>
          </w:p>
        </w:tc>
      </w:tr>
      <w:tr w:rsidR="00171067" w:rsidRPr="00171067" w:rsidTr="00CC64AE">
        <w:trPr>
          <w:trHeight w:val="266"/>
          <w:jc w:val="center"/>
        </w:trPr>
        <w:tc>
          <w:tcPr>
            <w:tcW w:w="2263" w:type="dxa"/>
            <w:tcBorders>
              <w:top w:val="nil"/>
              <w:left w:val="single" w:sz="4" w:space="0" w:color="auto"/>
              <w:bottom w:val="nil"/>
              <w:right w:val="single" w:sz="4" w:space="0" w:color="auto"/>
            </w:tcBorders>
            <w:shd w:val="clear" w:color="000000" w:fill="FFFFFF"/>
            <w:noWrap/>
            <w:vAlign w:val="center"/>
            <w:hideMark/>
          </w:tcPr>
          <w:p w:rsidR="00171067" w:rsidRPr="00171067" w:rsidRDefault="00171067" w:rsidP="00171067">
            <w:pPr>
              <w:spacing w:after="0" w:line="240" w:lineRule="auto"/>
              <w:rPr>
                <w:rFonts w:ascii="DIN Pro Regular" w:eastAsia="Times New Roman" w:hAnsi="DIN Pro Regular" w:cs="DIN Pro Regular"/>
                <w:b/>
                <w:bCs/>
                <w:color w:val="000000"/>
                <w:sz w:val="12"/>
                <w:szCs w:val="12"/>
                <w:lang w:eastAsia="es-MX"/>
              </w:rPr>
            </w:pPr>
            <w:r w:rsidRPr="00171067">
              <w:rPr>
                <w:rFonts w:ascii="DIN Pro Regular" w:eastAsia="Times New Roman" w:hAnsi="DIN Pro Regular" w:cs="DIN Pro Regular"/>
                <w:b/>
                <w:bCs/>
                <w:color w:val="000000"/>
                <w:sz w:val="12"/>
                <w:szCs w:val="12"/>
                <w:lang w:eastAsia="es-MX"/>
              </w:rPr>
              <w:t> </w:t>
            </w:r>
          </w:p>
        </w:tc>
        <w:tc>
          <w:tcPr>
            <w:tcW w:w="2268" w:type="dxa"/>
            <w:tcBorders>
              <w:top w:val="nil"/>
              <w:left w:val="nil"/>
              <w:bottom w:val="single" w:sz="4" w:space="0" w:color="auto"/>
              <w:right w:val="single" w:sz="4" w:space="0" w:color="auto"/>
            </w:tcBorders>
            <w:shd w:val="clear" w:color="000000" w:fill="FFFFFF"/>
            <w:noWrap/>
            <w:vAlign w:val="center"/>
            <w:hideMark/>
          </w:tcPr>
          <w:p w:rsidR="00171067" w:rsidRPr="00171067" w:rsidRDefault="00171067" w:rsidP="00171067">
            <w:pPr>
              <w:spacing w:after="0" w:line="240" w:lineRule="auto"/>
              <w:rPr>
                <w:rFonts w:ascii="DIN Pro Regular" w:eastAsia="Times New Roman" w:hAnsi="DIN Pro Regular" w:cs="DIN Pro Regular"/>
                <w:color w:val="000000"/>
                <w:sz w:val="12"/>
                <w:szCs w:val="12"/>
                <w:lang w:eastAsia="es-MX"/>
              </w:rPr>
            </w:pPr>
            <w:r w:rsidRPr="00171067">
              <w:rPr>
                <w:rFonts w:ascii="DIN Pro Regular" w:eastAsia="Times New Roman" w:hAnsi="DIN Pro Regular" w:cs="DIN Pro Regular"/>
                <w:color w:val="000000"/>
                <w:sz w:val="12"/>
                <w:szCs w:val="12"/>
                <w:lang w:eastAsia="es-MX"/>
              </w:rPr>
              <w:t xml:space="preserve">Crédito BBVA 2018, 500 </w:t>
            </w:r>
            <w:proofErr w:type="spellStart"/>
            <w:r w:rsidRPr="00171067">
              <w:rPr>
                <w:rFonts w:ascii="DIN Pro Regular" w:eastAsia="Times New Roman" w:hAnsi="DIN Pro Regular" w:cs="DIN Pro Regular"/>
                <w:color w:val="000000"/>
                <w:sz w:val="12"/>
                <w:szCs w:val="12"/>
                <w:lang w:eastAsia="es-MX"/>
              </w:rPr>
              <w:t>mdp</w:t>
            </w:r>
            <w:proofErr w:type="spellEnd"/>
          </w:p>
        </w:tc>
        <w:tc>
          <w:tcPr>
            <w:tcW w:w="1701" w:type="dxa"/>
            <w:tcBorders>
              <w:top w:val="nil"/>
              <w:left w:val="nil"/>
              <w:bottom w:val="single" w:sz="4" w:space="0" w:color="auto"/>
              <w:right w:val="single" w:sz="4" w:space="0" w:color="auto"/>
            </w:tcBorders>
            <w:shd w:val="clear" w:color="000000" w:fill="FFFFFF"/>
            <w:noWrap/>
            <w:vAlign w:val="center"/>
            <w:hideMark/>
          </w:tcPr>
          <w:p w:rsidR="00171067" w:rsidRPr="00171067" w:rsidRDefault="00171067" w:rsidP="00171067">
            <w:pPr>
              <w:spacing w:after="0" w:line="240" w:lineRule="auto"/>
              <w:jc w:val="center"/>
              <w:rPr>
                <w:rFonts w:ascii="DIN Pro Regular" w:eastAsia="Times New Roman" w:hAnsi="DIN Pro Regular" w:cs="DIN Pro Regular"/>
                <w:b/>
                <w:bCs/>
                <w:color w:val="000000"/>
                <w:sz w:val="12"/>
                <w:szCs w:val="12"/>
                <w:lang w:eastAsia="es-MX"/>
              </w:rPr>
            </w:pPr>
            <w:r w:rsidRPr="00171067">
              <w:rPr>
                <w:rFonts w:ascii="DIN Pro Regular" w:eastAsia="Times New Roman" w:hAnsi="DIN Pro Regular" w:cs="DIN Pro Regular"/>
                <w:b/>
                <w:bCs/>
                <w:color w:val="000000"/>
                <w:sz w:val="12"/>
                <w:szCs w:val="12"/>
                <w:lang w:eastAsia="es-MX"/>
              </w:rPr>
              <w:t xml:space="preserve"> AA+ </w:t>
            </w:r>
          </w:p>
        </w:tc>
      </w:tr>
      <w:tr w:rsidR="00171067" w:rsidRPr="00171067" w:rsidTr="00CC64AE">
        <w:trPr>
          <w:trHeight w:val="266"/>
          <w:jc w:val="center"/>
        </w:trPr>
        <w:tc>
          <w:tcPr>
            <w:tcW w:w="2263" w:type="dxa"/>
            <w:tcBorders>
              <w:top w:val="nil"/>
              <w:left w:val="single" w:sz="4" w:space="0" w:color="auto"/>
              <w:bottom w:val="single" w:sz="4" w:space="0" w:color="auto"/>
              <w:right w:val="single" w:sz="4" w:space="0" w:color="auto"/>
            </w:tcBorders>
            <w:shd w:val="clear" w:color="000000" w:fill="FFFFFF"/>
            <w:noWrap/>
            <w:vAlign w:val="center"/>
            <w:hideMark/>
          </w:tcPr>
          <w:p w:rsidR="00171067" w:rsidRPr="00171067" w:rsidRDefault="00171067" w:rsidP="00171067">
            <w:pPr>
              <w:spacing w:after="0" w:line="240" w:lineRule="auto"/>
              <w:rPr>
                <w:rFonts w:ascii="DIN Pro Regular" w:eastAsia="Times New Roman" w:hAnsi="DIN Pro Regular" w:cs="DIN Pro Regular"/>
                <w:b/>
                <w:bCs/>
                <w:color w:val="000000"/>
                <w:sz w:val="12"/>
                <w:szCs w:val="12"/>
                <w:lang w:eastAsia="es-MX"/>
              </w:rPr>
            </w:pPr>
            <w:r w:rsidRPr="00171067">
              <w:rPr>
                <w:rFonts w:ascii="DIN Pro Regular" w:eastAsia="Times New Roman" w:hAnsi="DIN Pro Regular" w:cs="DIN Pro Regular"/>
                <w:b/>
                <w:bCs/>
                <w:color w:val="000000"/>
                <w:sz w:val="12"/>
                <w:szCs w:val="12"/>
                <w:lang w:eastAsia="es-MX"/>
              </w:rPr>
              <w:t> </w:t>
            </w:r>
          </w:p>
        </w:tc>
        <w:tc>
          <w:tcPr>
            <w:tcW w:w="2268" w:type="dxa"/>
            <w:tcBorders>
              <w:top w:val="nil"/>
              <w:left w:val="nil"/>
              <w:bottom w:val="single" w:sz="4" w:space="0" w:color="auto"/>
              <w:right w:val="single" w:sz="4" w:space="0" w:color="auto"/>
            </w:tcBorders>
            <w:shd w:val="clear" w:color="000000" w:fill="FFFFFF"/>
            <w:noWrap/>
            <w:vAlign w:val="center"/>
            <w:hideMark/>
          </w:tcPr>
          <w:p w:rsidR="00171067" w:rsidRPr="00171067" w:rsidRDefault="00171067" w:rsidP="00171067">
            <w:pPr>
              <w:spacing w:after="0" w:line="240" w:lineRule="auto"/>
              <w:rPr>
                <w:rFonts w:ascii="DIN Pro Regular" w:eastAsia="Times New Roman" w:hAnsi="DIN Pro Regular" w:cs="DIN Pro Regular"/>
                <w:color w:val="000000"/>
                <w:sz w:val="12"/>
                <w:szCs w:val="12"/>
                <w:lang w:eastAsia="es-MX"/>
              </w:rPr>
            </w:pPr>
            <w:r w:rsidRPr="00171067">
              <w:rPr>
                <w:rFonts w:ascii="DIN Pro Regular" w:eastAsia="Times New Roman" w:hAnsi="DIN Pro Regular" w:cs="DIN Pro Regular"/>
                <w:color w:val="000000"/>
                <w:sz w:val="12"/>
                <w:szCs w:val="12"/>
                <w:lang w:eastAsia="es-MX"/>
              </w:rPr>
              <w:t xml:space="preserve">Banorte 2020 1,500 </w:t>
            </w:r>
            <w:proofErr w:type="spellStart"/>
            <w:r w:rsidRPr="00171067">
              <w:rPr>
                <w:rFonts w:ascii="DIN Pro Regular" w:eastAsia="Times New Roman" w:hAnsi="DIN Pro Regular" w:cs="DIN Pro Regular"/>
                <w:color w:val="000000"/>
                <w:sz w:val="12"/>
                <w:szCs w:val="12"/>
                <w:lang w:eastAsia="es-MX"/>
              </w:rPr>
              <w:t>mdp</w:t>
            </w:r>
            <w:proofErr w:type="spellEnd"/>
          </w:p>
        </w:tc>
        <w:tc>
          <w:tcPr>
            <w:tcW w:w="1701" w:type="dxa"/>
            <w:tcBorders>
              <w:top w:val="nil"/>
              <w:left w:val="nil"/>
              <w:bottom w:val="single" w:sz="4" w:space="0" w:color="auto"/>
              <w:right w:val="single" w:sz="4" w:space="0" w:color="auto"/>
            </w:tcBorders>
            <w:shd w:val="clear" w:color="000000" w:fill="FFFFFF"/>
            <w:noWrap/>
            <w:vAlign w:val="center"/>
            <w:hideMark/>
          </w:tcPr>
          <w:p w:rsidR="00171067" w:rsidRPr="00171067" w:rsidRDefault="00171067" w:rsidP="00171067">
            <w:pPr>
              <w:spacing w:after="0" w:line="240" w:lineRule="auto"/>
              <w:jc w:val="center"/>
              <w:rPr>
                <w:rFonts w:ascii="DIN Pro Regular" w:eastAsia="Times New Roman" w:hAnsi="DIN Pro Regular" w:cs="DIN Pro Regular"/>
                <w:b/>
                <w:bCs/>
                <w:color w:val="000000"/>
                <w:sz w:val="12"/>
                <w:szCs w:val="12"/>
                <w:lang w:eastAsia="es-MX"/>
              </w:rPr>
            </w:pPr>
            <w:r w:rsidRPr="00171067">
              <w:rPr>
                <w:rFonts w:ascii="DIN Pro Regular" w:eastAsia="Times New Roman" w:hAnsi="DIN Pro Regular" w:cs="DIN Pro Regular"/>
                <w:b/>
                <w:bCs/>
                <w:color w:val="000000"/>
                <w:sz w:val="12"/>
                <w:szCs w:val="12"/>
                <w:lang w:eastAsia="es-MX"/>
              </w:rPr>
              <w:t xml:space="preserve"> AA+ </w:t>
            </w:r>
          </w:p>
        </w:tc>
      </w:tr>
      <w:tr w:rsidR="00171067" w:rsidRPr="00171067" w:rsidTr="00CC64AE">
        <w:trPr>
          <w:trHeight w:val="113"/>
          <w:jc w:val="center"/>
        </w:trPr>
        <w:tc>
          <w:tcPr>
            <w:tcW w:w="2263" w:type="dxa"/>
            <w:tcBorders>
              <w:top w:val="single" w:sz="4" w:space="0" w:color="auto"/>
              <w:left w:val="single" w:sz="4" w:space="0" w:color="auto"/>
              <w:bottom w:val="single" w:sz="4" w:space="0" w:color="auto"/>
            </w:tcBorders>
            <w:shd w:val="clear" w:color="auto" w:fill="auto"/>
            <w:noWrap/>
            <w:vAlign w:val="bottom"/>
            <w:hideMark/>
          </w:tcPr>
          <w:p w:rsidR="00171067" w:rsidRPr="00171067" w:rsidRDefault="00171067" w:rsidP="00171067">
            <w:pPr>
              <w:spacing w:after="0" w:line="240" w:lineRule="auto"/>
              <w:rPr>
                <w:rFonts w:eastAsia="Times New Roman" w:cs="Calibri"/>
                <w:color w:val="000000"/>
                <w:sz w:val="20"/>
                <w:szCs w:val="20"/>
                <w:lang w:eastAsia="es-MX"/>
              </w:rPr>
            </w:pPr>
            <w:r w:rsidRPr="00171067">
              <w:rPr>
                <w:rFonts w:eastAsia="Times New Roman" w:cs="Calibri"/>
                <w:color w:val="000000"/>
                <w:sz w:val="20"/>
                <w:szCs w:val="20"/>
                <w:lang w:eastAsia="es-MX"/>
              </w:rPr>
              <w:t> </w:t>
            </w:r>
          </w:p>
        </w:tc>
        <w:tc>
          <w:tcPr>
            <w:tcW w:w="2268" w:type="dxa"/>
            <w:tcBorders>
              <w:top w:val="single" w:sz="4" w:space="0" w:color="auto"/>
              <w:bottom w:val="single" w:sz="4" w:space="0" w:color="auto"/>
            </w:tcBorders>
            <w:shd w:val="clear" w:color="000000" w:fill="FFFFFF"/>
            <w:noWrap/>
            <w:vAlign w:val="center"/>
            <w:hideMark/>
          </w:tcPr>
          <w:p w:rsidR="00171067" w:rsidRPr="00171067" w:rsidRDefault="00171067" w:rsidP="00171067">
            <w:pPr>
              <w:spacing w:after="0" w:line="240" w:lineRule="auto"/>
              <w:rPr>
                <w:rFonts w:ascii="DIN Pro Regular" w:eastAsia="Times New Roman" w:hAnsi="DIN Pro Regular" w:cs="DIN Pro Regular"/>
                <w:color w:val="000000"/>
                <w:sz w:val="12"/>
                <w:szCs w:val="12"/>
                <w:lang w:eastAsia="es-MX"/>
              </w:rPr>
            </w:pPr>
            <w:r w:rsidRPr="00171067">
              <w:rPr>
                <w:rFonts w:ascii="DIN Pro Regular" w:eastAsia="Times New Roman" w:hAnsi="DIN Pro Regular" w:cs="DIN Pro Regular"/>
                <w:color w:val="000000"/>
                <w:sz w:val="12"/>
                <w:szCs w:val="12"/>
                <w:lang w:eastAsia="es-MX"/>
              </w:rPr>
              <w:t> </w:t>
            </w:r>
          </w:p>
        </w:tc>
        <w:tc>
          <w:tcPr>
            <w:tcW w:w="1701" w:type="dxa"/>
            <w:tcBorders>
              <w:top w:val="single" w:sz="4" w:space="0" w:color="auto"/>
              <w:bottom w:val="single" w:sz="4" w:space="0" w:color="auto"/>
              <w:right w:val="single" w:sz="4" w:space="0" w:color="auto"/>
            </w:tcBorders>
            <w:shd w:val="clear" w:color="000000" w:fill="FFFFFF"/>
            <w:noWrap/>
            <w:vAlign w:val="center"/>
            <w:hideMark/>
          </w:tcPr>
          <w:p w:rsidR="00171067" w:rsidRPr="00171067" w:rsidRDefault="00171067" w:rsidP="00171067">
            <w:pPr>
              <w:spacing w:after="0" w:line="240" w:lineRule="auto"/>
              <w:rPr>
                <w:rFonts w:ascii="DIN Pro Regular" w:eastAsia="Times New Roman" w:hAnsi="DIN Pro Regular" w:cs="DIN Pro Regular"/>
                <w:color w:val="000000"/>
                <w:sz w:val="12"/>
                <w:szCs w:val="12"/>
                <w:lang w:eastAsia="es-MX"/>
              </w:rPr>
            </w:pPr>
            <w:r w:rsidRPr="00171067">
              <w:rPr>
                <w:rFonts w:ascii="DIN Pro Regular" w:eastAsia="Times New Roman" w:hAnsi="DIN Pro Regular" w:cs="DIN Pro Regular"/>
                <w:color w:val="000000"/>
                <w:sz w:val="12"/>
                <w:szCs w:val="12"/>
                <w:lang w:eastAsia="es-MX"/>
              </w:rPr>
              <w:t> </w:t>
            </w:r>
          </w:p>
        </w:tc>
      </w:tr>
      <w:tr w:rsidR="00171067" w:rsidRPr="00171067" w:rsidTr="00CC64AE">
        <w:trPr>
          <w:trHeight w:val="266"/>
          <w:jc w:val="center"/>
        </w:trPr>
        <w:tc>
          <w:tcPr>
            <w:tcW w:w="2263" w:type="dxa"/>
            <w:tcBorders>
              <w:top w:val="nil"/>
              <w:left w:val="single" w:sz="4" w:space="0" w:color="auto"/>
              <w:bottom w:val="nil"/>
              <w:right w:val="single" w:sz="4" w:space="0" w:color="auto"/>
            </w:tcBorders>
            <w:shd w:val="clear" w:color="000000" w:fill="FFFFFF"/>
            <w:noWrap/>
            <w:vAlign w:val="bottom"/>
            <w:hideMark/>
          </w:tcPr>
          <w:p w:rsidR="00171067" w:rsidRPr="00171067" w:rsidRDefault="00171067" w:rsidP="00171067">
            <w:pPr>
              <w:spacing w:after="0" w:line="240" w:lineRule="auto"/>
              <w:jc w:val="center"/>
              <w:rPr>
                <w:rFonts w:ascii="DIN Pro Regular" w:eastAsia="Times New Roman" w:hAnsi="DIN Pro Regular" w:cs="DIN Pro Regular"/>
                <w:b/>
                <w:bCs/>
                <w:color w:val="000000"/>
                <w:sz w:val="12"/>
                <w:szCs w:val="12"/>
                <w:lang w:eastAsia="es-MX"/>
              </w:rPr>
            </w:pPr>
            <w:r w:rsidRPr="00171067">
              <w:rPr>
                <w:rFonts w:ascii="DIN Pro Regular" w:eastAsia="Times New Roman" w:hAnsi="DIN Pro Regular" w:cs="DIN Pro Regular"/>
                <w:b/>
                <w:bCs/>
                <w:color w:val="000000"/>
                <w:sz w:val="12"/>
                <w:szCs w:val="12"/>
                <w:lang w:eastAsia="es-MX"/>
              </w:rPr>
              <w:t xml:space="preserve">PCR </w:t>
            </w:r>
            <w:proofErr w:type="spellStart"/>
            <w:r w:rsidRPr="00171067">
              <w:rPr>
                <w:rFonts w:ascii="DIN Pro Regular" w:eastAsia="Times New Roman" w:hAnsi="DIN Pro Regular" w:cs="DIN Pro Regular"/>
                <w:b/>
                <w:bCs/>
                <w:color w:val="000000"/>
                <w:sz w:val="12"/>
                <w:szCs w:val="12"/>
                <w:lang w:eastAsia="es-MX"/>
              </w:rPr>
              <w:t>Verum</w:t>
            </w:r>
            <w:proofErr w:type="spellEnd"/>
          </w:p>
        </w:tc>
        <w:tc>
          <w:tcPr>
            <w:tcW w:w="2268" w:type="dxa"/>
            <w:tcBorders>
              <w:top w:val="nil"/>
              <w:left w:val="nil"/>
              <w:bottom w:val="single" w:sz="4" w:space="0" w:color="auto"/>
              <w:right w:val="single" w:sz="4" w:space="0" w:color="auto"/>
            </w:tcBorders>
            <w:shd w:val="clear" w:color="000000" w:fill="FFFFFF"/>
            <w:noWrap/>
            <w:vAlign w:val="center"/>
            <w:hideMark/>
          </w:tcPr>
          <w:p w:rsidR="00171067" w:rsidRPr="00171067" w:rsidRDefault="00171067" w:rsidP="00171067">
            <w:pPr>
              <w:spacing w:after="0" w:line="240" w:lineRule="auto"/>
              <w:jc w:val="center"/>
              <w:rPr>
                <w:rFonts w:ascii="DIN Pro Regular" w:eastAsia="Times New Roman" w:hAnsi="DIN Pro Regular" w:cs="DIN Pro Regular"/>
                <w:color w:val="000000"/>
                <w:sz w:val="12"/>
                <w:szCs w:val="12"/>
                <w:lang w:eastAsia="es-MX"/>
              </w:rPr>
            </w:pPr>
            <w:r w:rsidRPr="00171067">
              <w:rPr>
                <w:rFonts w:ascii="DIN Pro Regular" w:eastAsia="Times New Roman" w:hAnsi="DIN Pro Regular" w:cs="DIN Pro Regular"/>
                <w:color w:val="000000"/>
                <w:sz w:val="12"/>
                <w:szCs w:val="12"/>
                <w:lang w:eastAsia="es-MX"/>
              </w:rPr>
              <w:t>GET</w:t>
            </w:r>
          </w:p>
        </w:tc>
        <w:tc>
          <w:tcPr>
            <w:tcW w:w="1701" w:type="dxa"/>
            <w:tcBorders>
              <w:top w:val="nil"/>
              <w:left w:val="nil"/>
              <w:bottom w:val="single" w:sz="4" w:space="0" w:color="auto"/>
              <w:right w:val="single" w:sz="4" w:space="0" w:color="auto"/>
            </w:tcBorders>
            <w:shd w:val="clear" w:color="000000" w:fill="FFFFFF"/>
            <w:noWrap/>
            <w:vAlign w:val="center"/>
            <w:hideMark/>
          </w:tcPr>
          <w:p w:rsidR="00171067" w:rsidRPr="00171067" w:rsidRDefault="00171067" w:rsidP="00171067">
            <w:pPr>
              <w:spacing w:after="0" w:line="240" w:lineRule="auto"/>
              <w:jc w:val="center"/>
              <w:rPr>
                <w:rFonts w:ascii="DIN Pro Regular" w:eastAsia="Times New Roman" w:hAnsi="DIN Pro Regular" w:cs="DIN Pro Regular"/>
                <w:b/>
                <w:bCs/>
                <w:color w:val="000000"/>
                <w:sz w:val="12"/>
                <w:szCs w:val="12"/>
                <w:lang w:eastAsia="es-MX"/>
              </w:rPr>
            </w:pPr>
            <w:r w:rsidRPr="00171067">
              <w:rPr>
                <w:rFonts w:ascii="DIN Pro Regular" w:eastAsia="Times New Roman" w:hAnsi="DIN Pro Regular" w:cs="DIN Pro Regular"/>
                <w:b/>
                <w:bCs/>
                <w:color w:val="000000"/>
                <w:sz w:val="12"/>
                <w:szCs w:val="12"/>
                <w:lang w:eastAsia="es-MX"/>
              </w:rPr>
              <w:t>A</w:t>
            </w:r>
          </w:p>
        </w:tc>
      </w:tr>
      <w:tr w:rsidR="00171067" w:rsidRPr="00171067" w:rsidTr="00CC64AE">
        <w:trPr>
          <w:trHeight w:val="266"/>
          <w:jc w:val="center"/>
        </w:trPr>
        <w:tc>
          <w:tcPr>
            <w:tcW w:w="2263" w:type="dxa"/>
            <w:tcBorders>
              <w:top w:val="nil"/>
              <w:left w:val="single" w:sz="4" w:space="0" w:color="auto"/>
              <w:bottom w:val="single" w:sz="4" w:space="0" w:color="auto"/>
              <w:right w:val="single" w:sz="4" w:space="0" w:color="auto"/>
            </w:tcBorders>
            <w:shd w:val="clear" w:color="000000" w:fill="FFFFFF"/>
            <w:noWrap/>
            <w:vAlign w:val="center"/>
            <w:hideMark/>
          </w:tcPr>
          <w:p w:rsidR="00171067" w:rsidRPr="00171067" w:rsidRDefault="00171067" w:rsidP="00171067">
            <w:pPr>
              <w:spacing w:after="0" w:line="240" w:lineRule="auto"/>
              <w:rPr>
                <w:rFonts w:ascii="DIN Pro Regular" w:eastAsia="Times New Roman" w:hAnsi="DIN Pro Regular" w:cs="DIN Pro Regular"/>
                <w:b/>
                <w:bCs/>
                <w:color w:val="000000"/>
                <w:sz w:val="12"/>
                <w:szCs w:val="12"/>
                <w:lang w:eastAsia="es-MX"/>
              </w:rPr>
            </w:pPr>
            <w:r w:rsidRPr="00171067">
              <w:rPr>
                <w:rFonts w:ascii="DIN Pro Regular" w:eastAsia="Times New Roman" w:hAnsi="DIN Pro Regular" w:cs="DIN Pro Regular"/>
                <w:b/>
                <w:bCs/>
                <w:color w:val="000000"/>
                <w:sz w:val="12"/>
                <w:szCs w:val="12"/>
                <w:lang w:eastAsia="es-MX"/>
              </w:rPr>
              <w:t> </w:t>
            </w:r>
          </w:p>
        </w:tc>
        <w:tc>
          <w:tcPr>
            <w:tcW w:w="2268" w:type="dxa"/>
            <w:tcBorders>
              <w:top w:val="nil"/>
              <w:left w:val="nil"/>
              <w:bottom w:val="single" w:sz="4" w:space="0" w:color="auto"/>
              <w:right w:val="single" w:sz="4" w:space="0" w:color="auto"/>
            </w:tcBorders>
            <w:shd w:val="clear" w:color="000000" w:fill="FFFFFF"/>
            <w:noWrap/>
            <w:vAlign w:val="center"/>
            <w:hideMark/>
          </w:tcPr>
          <w:p w:rsidR="00171067" w:rsidRPr="00171067" w:rsidRDefault="00171067" w:rsidP="00171067">
            <w:pPr>
              <w:spacing w:after="0" w:line="240" w:lineRule="auto"/>
              <w:rPr>
                <w:rFonts w:ascii="DIN Pro Regular" w:eastAsia="Times New Roman" w:hAnsi="DIN Pro Regular" w:cs="DIN Pro Regular"/>
                <w:color w:val="000000"/>
                <w:sz w:val="12"/>
                <w:szCs w:val="12"/>
                <w:lang w:eastAsia="es-MX"/>
              </w:rPr>
            </w:pPr>
            <w:r w:rsidRPr="00171067">
              <w:rPr>
                <w:rFonts w:ascii="DIN Pro Regular" w:eastAsia="Times New Roman" w:hAnsi="DIN Pro Regular" w:cs="DIN Pro Regular"/>
                <w:color w:val="000000"/>
                <w:sz w:val="12"/>
                <w:szCs w:val="12"/>
                <w:lang w:eastAsia="es-MX"/>
              </w:rPr>
              <w:t xml:space="preserve">Banorte 2020 1,500 </w:t>
            </w:r>
            <w:proofErr w:type="spellStart"/>
            <w:r w:rsidRPr="00171067">
              <w:rPr>
                <w:rFonts w:ascii="DIN Pro Regular" w:eastAsia="Times New Roman" w:hAnsi="DIN Pro Regular" w:cs="DIN Pro Regular"/>
                <w:color w:val="000000"/>
                <w:sz w:val="12"/>
                <w:szCs w:val="12"/>
                <w:lang w:eastAsia="es-MX"/>
              </w:rPr>
              <w:t>mdp</w:t>
            </w:r>
            <w:proofErr w:type="spellEnd"/>
          </w:p>
        </w:tc>
        <w:tc>
          <w:tcPr>
            <w:tcW w:w="1701" w:type="dxa"/>
            <w:tcBorders>
              <w:top w:val="nil"/>
              <w:left w:val="nil"/>
              <w:bottom w:val="single" w:sz="4" w:space="0" w:color="auto"/>
              <w:right w:val="single" w:sz="4" w:space="0" w:color="auto"/>
            </w:tcBorders>
            <w:shd w:val="clear" w:color="000000" w:fill="FFFFFF"/>
            <w:noWrap/>
            <w:vAlign w:val="center"/>
            <w:hideMark/>
          </w:tcPr>
          <w:p w:rsidR="00171067" w:rsidRPr="00171067" w:rsidRDefault="00171067" w:rsidP="00171067">
            <w:pPr>
              <w:spacing w:after="0" w:line="240" w:lineRule="auto"/>
              <w:jc w:val="center"/>
              <w:rPr>
                <w:rFonts w:ascii="DIN Pro Regular" w:eastAsia="Times New Roman" w:hAnsi="DIN Pro Regular" w:cs="DIN Pro Regular"/>
                <w:b/>
                <w:bCs/>
                <w:color w:val="000000"/>
                <w:sz w:val="12"/>
                <w:szCs w:val="12"/>
                <w:lang w:eastAsia="es-MX"/>
              </w:rPr>
            </w:pPr>
            <w:r w:rsidRPr="00171067">
              <w:rPr>
                <w:rFonts w:ascii="DIN Pro Regular" w:eastAsia="Times New Roman" w:hAnsi="DIN Pro Regular" w:cs="DIN Pro Regular"/>
                <w:b/>
                <w:bCs/>
                <w:color w:val="000000"/>
                <w:sz w:val="12"/>
                <w:szCs w:val="12"/>
                <w:lang w:eastAsia="es-MX"/>
              </w:rPr>
              <w:t xml:space="preserve"> AAA </w:t>
            </w:r>
          </w:p>
        </w:tc>
      </w:tr>
    </w:tbl>
    <w:p w:rsidR="00B07C73" w:rsidRPr="00922B01" w:rsidRDefault="00B07C73" w:rsidP="00C02C95">
      <w:pPr>
        <w:pStyle w:val="Prrafodelista"/>
        <w:numPr>
          <w:ilvl w:val="0"/>
          <w:numId w:val="26"/>
        </w:numPr>
        <w:spacing w:after="0" w:line="240" w:lineRule="exact"/>
        <w:jc w:val="both"/>
        <w:rPr>
          <w:rFonts w:ascii="DINPro-Regular" w:eastAsia="Times New Roman" w:hAnsi="DINPro-Regular" w:cs="Arial"/>
          <w:b/>
          <w:sz w:val="18"/>
          <w:szCs w:val="18"/>
          <w:lang w:eastAsia="es-ES"/>
        </w:rPr>
      </w:pPr>
      <w:r w:rsidRPr="00922B01">
        <w:rPr>
          <w:rFonts w:ascii="DINPro-Regular" w:eastAsia="Times New Roman" w:hAnsi="DINPro-Regular" w:cs="Arial"/>
          <w:b/>
          <w:sz w:val="18"/>
          <w:szCs w:val="18"/>
          <w:lang w:eastAsia="es-ES"/>
        </w:rPr>
        <w:t>Proceso de Mejora</w:t>
      </w:r>
    </w:p>
    <w:p w:rsidR="00B07C73" w:rsidRPr="00922B01" w:rsidRDefault="00B07C73" w:rsidP="00B07C73">
      <w:pPr>
        <w:spacing w:after="0" w:line="240" w:lineRule="exact"/>
        <w:jc w:val="both"/>
        <w:rPr>
          <w:rFonts w:ascii="DINPro-Regular" w:eastAsia="Times New Roman" w:hAnsi="DINPro-Regular" w:cs="Arial"/>
          <w:b/>
          <w:sz w:val="18"/>
          <w:szCs w:val="18"/>
          <w:highlight w:val="yellow"/>
          <w:lang w:eastAsia="es-ES"/>
        </w:rPr>
      </w:pPr>
    </w:p>
    <w:p w:rsidR="00B07C73" w:rsidRPr="001838DE" w:rsidRDefault="00B07C73" w:rsidP="00B63641">
      <w:pPr>
        <w:pStyle w:val="INCISO"/>
        <w:numPr>
          <w:ilvl w:val="1"/>
          <w:numId w:val="14"/>
        </w:numPr>
        <w:spacing w:after="0" w:line="240" w:lineRule="auto"/>
        <w:rPr>
          <w:rFonts w:ascii="DIN Pro Regular" w:hAnsi="DIN Pro Regular" w:cs="DIN Pro Regular"/>
          <w:sz w:val="16"/>
          <w:szCs w:val="16"/>
        </w:rPr>
      </w:pPr>
      <w:r w:rsidRPr="001838DE">
        <w:rPr>
          <w:rFonts w:ascii="DIN Pro Regular" w:hAnsi="DIN Pro Regular" w:cs="DIN Pro Regular"/>
          <w:sz w:val="16"/>
          <w:szCs w:val="16"/>
        </w:rPr>
        <w:t>Principales Políticas de control interno.</w:t>
      </w:r>
    </w:p>
    <w:p w:rsidR="00B07C73" w:rsidRPr="001838DE" w:rsidRDefault="00B07C73" w:rsidP="00B63641">
      <w:pPr>
        <w:pStyle w:val="INCISO"/>
        <w:spacing w:after="0" w:line="240" w:lineRule="auto"/>
        <w:ind w:left="720" w:firstLine="0"/>
        <w:rPr>
          <w:rFonts w:ascii="DIN Pro Regular" w:hAnsi="DIN Pro Regular" w:cs="DIN Pro Regular"/>
          <w:sz w:val="16"/>
          <w:szCs w:val="16"/>
        </w:rPr>
      </w:pPr>
      <w:r w:rsidRPr="001838DE">
        <w:rPr>
          <w:rFonts w:ascii="DIN Pro Regular" w:hAnsi="DIN Pro Regular" w:cs="DIN Pro Regular"/>
          <w:sz w:val="16"/>
          <w:szCs w:val="16"/>
        </w:rPr>
        <w:t>El Gobierno del Estado aplica en el ejercicio del gasto la Normatividad establecida por la Contraloría Gubernamental, y en el caso de los Recursos Federales las que establecen las reglas de operación de los programas y/o convenios correspondientes.</w:t>
      </w:r>
    </w:p>
    <w:p w:rsidR="00B07C73" w:rsidRPr="00B63641" w:rsidRDefault="00B07C73" w:rsidP="00B63641">
      <w:pPr>
        <w:pStyle w:val="INCISO"/>
        <w:spacing w:after="0" w:line="240" w:lineRule="auto"/>
        <w:ind w:left="720" w:firstLine="0"/>
        <w:rPr>
          <w:rFonts w:ascii="DIN Pro Regular" w:hAnsi="DIN Pro Regular" w:cs="DIN Pro Regular"/>
          <w:sz w:val="14"/>
        </w:rPr>
      </w:pPr>
    </w:p>
    <w:p w:rsidR="00B07C73" w:rsidRPr="001838DE" w:rsidRDefault="00B07C73" w:rsidP="00B63641">
      <w:pPr>
        <w:pStyle w:val="INCISO"/>
        <w:spacing w:after="0" w:line="240" w:lineRule="auto"/>
        <w:ind w:left="0" w:firstLine="0"/>
        <w:rPr>
          <w:rFonts w:ascii="DIN Pro Regular" w:hAnsi="DIN Pro Regular" w:cs="DIN Pro Regular"/>
          <w:sz w:val="16"/>
          <w:szCs w:val="16"/>
        </w:rPr>
      </w:pPr>
      <w:r w:rsidRPr="001838DE">
        <w:rPr>
          <w:rFonts w:ascii="DIN Pro Regular" w:hAnsi="DIN Pro Regular" w:cs="DIN Pro Regular"/>
        </w:rPr>
        <w:t xml:space="preserve">       b)</w:t>
      </w:r>
      <w:r w:rsidRPr="001838DE">
        <w:rPr>
          <w:rFonts w:ascii="DIN Pro Regular" w:hAnsi="DIN Pro Regular" w:cs="DIN Pro Regular"/>
        </w:rPr>
        <w:tab/>
      </w:r>
      <w:r w:rsidRPr="001838DE">
        <w:rPr>
          <w:rFonts w:ascii="DIN Pro Regular" w:hAnsi="DIN Pro Regular" w:cs="DIN Pro Regular"/>
          <w:sz w:val="16"/>
          <w:szCs w:val="16"/>
        </w:rPr>
        <w:t>Medidas de desempeño Financiero, metas y alcance.</w:t>
      </w:r>
    </w:p>
    <w:p w:rsidR="00B07C73" w:rsidRPr="001838DE" w:rsidRDefault="00B07C73" w:rsidP="00B63641">
      <w:pPr>
        <w:pStyle w:val="INCISO"/>
        <w:spacing w:after="0" w:line="240" w:lineRule="auto"/>
        <w:ind w:left="720" w:firstLine="0"/>
        <w:rPr>
          <w:rFonts w:ascii="DIN Pro Regular" w:hAnsi="DIN Pro Regular" w:cs="DIN Pro Regular"/>
          <w:sz w:val="16"/>
          <w:szCs w:val="16"/>
        </w:rPr>
      </w:pPr>
      <w:r w:rsidRPr="001838DE">
        <w:rPr>
          <w:rFonts w:ascii="DIN Pro Regular" w:hAnsi="DIN Pro Regular" w:cs="DIN Pro Regular"/>
          <w:sz w:val="16"/>
          <w:szCs w:val="16"/>
        </w:rPr>
        <w:t>Con el propósito de avanzar en el uso transparente y eficaz de los recursos públicos y para dar continuidad a las acciones del Gobierno del Estado, se sigue promoviendo la aplicación de criterios de racionalidad, economía, eficacia, eficiencia y austeridad</w:t>
      </w:r>
      <w:r w:rsidR="00AB5099" w:rsidRPr="001838DE">
        <w:rPr>
          <w:rFonts w:ascii="DIN Pro Regular" w:hAnsi="DIN Pro Regular" w:cs="DIN Pro Regular"/>
          <w:sz w:val="16"/>
          <w:szCs w:val="16"/>
        </w:rPr>
        <w:t>.</w:t>
      </w:r>
    </w:p>
    <w:p w:rsidR="00AB5099" w:rsidRDefault="00AB5099" w:rsidP="00B63641">
      <w:pPr>
        <w:pStyle w:val="INCISO"/>
        <w:spacing w:after="0" w:line="240" w:lineRule="auto"/>
        <w:ind w:left="720" w:firstLine="0"/>
        <w:rPr>
          <w:rFonts w:ascii="DIN Pro Regular" w:hAnsi="DIN Pro Regular" w:cs="DIN Pro Regular"/>
          <w:sz w:val="12"/>
          <w:szCs w:val="16"/>
        </w:rPr>
      </w:pPr>
    </w:p>
    <w:p w:rsidR="00B37B2C" w:rsidRPr="00B63641" w:rsidRDefault="00B37B2C" w:rsidP="00B63641">
      <w:pPr>
        <w:pStyle w:val="INCISO"/>
        <w:spacing w:after="0" w:line="240" w:lineRule="auto"/>
        <w:ind w:left="720" w:firstLine="0"/>
        <w:rPr>
          <w:rFonts w:ascii="DIN Pro Regular" w:hAnsi="DIN Pro Regular" w:cs="DIN Pro Regular"/>
          <w:sz w:val="12"/>
          <w:szCs w:val="16"/>
        </w:rPr>
      </w:pPr>
    </w:p>
    <w:p w:rsidR="00B07C73" w:rsidRPr="001838DE" w:rsidRDefault="00B07C73" w:rsidP="00B63641">
      <w:pPr>
        <w:pStyle w:val="Prrafodelista"/>
        <w:spacing w:after="0" w:line="240" w:lineRule="auto"/>
        <w:ind w:left="360"/>
        <w:jc w:val="both"/>
        <w:rPr>
          <w:rFonts w:ascii="DIN Pro Regular" w:eastAsia="Times New Roman" w:hAnsi="DIN Pro Regular" w:cs="DIN Pro Regular"/>
          <w:b/>
          <w:sz w:val="18"/>
          <w:szCs w:val="18"/>
          <w:lang w:eastAsia="es-ES"/>
        </w:rPr>
      </w:pPr>
      <w:r w:rsidRPr="00B37B2C">
        <w:rPr>
          <w:rFonts w:ascii="DIN Pro Regular" w:eastAsia="Times New Roman" w:hAnsi="DIN Pro Regular" w:cs="DIN Pro Regular"/>
          <w:sz w:val="18"/>
          <w:szCs w:val="18"/>
          <w:lang w:eastAsia="es-ES"/>
        </w:rPr>
        <w:t>c)</w:t>
      </w:r>
      <w:r w:rsidRPr="001838DE">
        <w:rPr>
          <w:rFonts w:ascii="DIN Pro Regular" w:eastAsia="Times New Roman" w:hAnsi="DIN Pro Regular" w:cs="DIN Pro Regular"/>
          <w:b/>
          <w:sz w:val="18"/>
          <w:szCs w:val="18"/>
          <w:lang w:eastAsia="es-ES"/>
        </w:rPr>
        <w:t xml:space="preserve">   </w:t>
      </w:r>
      <w:r w:rsidRPr="001838DE">
        <w:rPr>
          <w:rFonts w:ascii="DIN Pro Regular" w:eastAsia="Times New Roman" w:hAnsi="DIN Pro Regular" w:cs="DIN Pro Regular"/>
          <w:sz w:val="18"/>
          <w:szCs w:val="18"/>
          <w:lang w:eastAsia="es-ES"/>
        </w:rPr>
        <w:t xml:space="preserve">Registro de </w:t>
      </w:r>
      <w:r w:rsidR="006C5AC2" w:rsidRPr="001838DE">
        <w:rPr>
          <w:rFonts w:ascii="DIN Pro Regular" w:eastAsia="Times New Roman" w:hAnsi="DIN Pro Regular" w:cs="DIN Pro Regular"/>
          <w:sz w:val="18"/>
          <w:szCs w:val="18"/>
          <w:lang w:eastAsia="es-ES"/>
        </w:rPr>
        <w:t xml:space="preserve">recurso 5 al millar de la </w:t>
      </w:r>
      <w:r w:rsidR="00973160" w:rsidRPr="001838DE">
        <w:rPr>
          <w:rFonts w:ascii="DIN Pro Regular" w:eastAsia="Times New Roman" w:hAnsi="DIN Pro Regular" w:cs="DIN Pro Regular"/>
          <w:sz w:val="18"/>
          <w:szCs w:val="18"/>
          <w:lang w:eastAsia="es-ES"/>
        </w:rPr>
        <w:t>Contraloría</w:t>
      </w:r>
      <w:r w:rsidR="006C5AC2" w:rsidRPr="001838DE">
        <w:rPr>
          <w:rFonts w:ascii="DIN Pro Regular" w:eastAsia="Times New Roman" w:hAnsi="DIN Pro Regular" w:cs="DIN Pro Regular"/>
          <w:sz w:val="18"/>
          <w:szCs w:val="18"/>
          <w:lang w:eastAsia="es-ES"/>
        </w:rPr>
        <w:t>.</w:t>
      </w:r>
    </w:p>
    <w:p w:rsidR="00B07C73" w:rsidRPr="001838DE" w:rsidRDefault="00B07C73" w:rsidP="00B63641">
      <w:pPr>
        <w:pStyle w:val="INCISO"/>
        <w:spacing w:after="0" w:line="240" w:lineRule="auto"/>
        <w:ind w:left="660" w:firstLine="0"/>
        <w:rPr>
          <w:rFonts w:ascii="DIN Pro Regular" w:hAnsi="DIN Pro Regular" w:cs="DIN Pro Regular"/>
          <w:sz w:val="16"/>
          <w:szCs w:val="16"/>
        </w:rPr>
      </w:pPr>
      <w:r w:rsidRPr="001838DE">
        <w:rPr>
          <w:rFonts w:ascii="DIN Pro Regular" w:hAnsi="DIN Pro Regular" w:cs="DIN Pro Regular"/>
          <w:sz w:val="16"/>
          <w:szCs w:val="16"/>
        </w:rPr>
        <w:t>Con la finalidad de cumplir con la Ley General de Contabilidad Gubernamental con respecto</w:t>
      </w:r>
      <w:r w:rsidR="006C5AC2" w:rsidRPr="001838DE">
        <w:rPr>
          <w:rFonts w:ascii="DIN Pro Regular" w:hAnsi="DIN Pro Regular" w:cs="DIN Pro Regular"/>
          <w:sz w:val="16"/>
          <w:szCs w:val="16"/>
        </w:rPr>
        <w:t xml:space="preserve"> al</w:t>
      </w:r>
      <w:r w:rsidRPr="001838DE">
        <w:rPr>
          <w:rFonts w:ascii="DIN Pro Regular" w:hAnsi="DIN Pro Regular" w:cs="DIN Pro Regular"/>
          <w:sz w:val="16"/>
          <w:szCs w:val="16"/>
        </w:rPr>
        <w:t xml:space="preserve"> registro de los </w:t>
      </w:r>
      <w:r w:rsidR="006C5AC2" w:rsidRPr="001838DE">
        <w:rPr>
          <w:rFonts w:ascii="DIN Pro Regular" w:hAnsi="DIN Pro Regular" w:cs="DIN Pro Regular"/>
          <w:sz w:val="16"/>
          <w:szCs w:val="16"/>
        </w:rPr>
        <w:t>recursos recibidos por la Contraloría del 5 al millar se</w:t>
      </w:r>
      <w:r w:rsidRPr="001838DE">
        <w:rPr>
          <w:rFonts w:ascii="DIN Pro Regular" w:hAnsi="DIN Pro Regular" w:cs="DIN Pro Regular"/>
          <w:sz w:val="16"/>
          <w:szCs w:val="16"/>
        </w:rPr>
        <w:t xml:space="preserve"> incorporan los movimien</w:t>
      </w:r>
      <w:r w:rsidR="006C5AC2" w:rsidRPr="001838DE">
        <w:rPr>
          <w:rFonts w:ascii="DIN Pro Regular" w:hAnsi="DIN Pro Regular" w:cs="DIN Pro Regular"/>
          <w:sz w:val="16"/>
          <w:szCs w:val="16"/>
        </w:rPr>
        <w:t xml:space="preserve">tos de Ingreso-Gasto. </w:t>
      </w:r>
      <w:r w:rsidRPr="001838DE">
        <w:rPr>
          <w:rFonts w:ascii="DIN Pro Regular" w:hAnsi="DIN Pro Regular" w:cs="DIN Pro Regular"/>
          <w:sz w:val="16"/>
          <w:szCs w:val="16"/>
        </w:rPr>
        <w:t xml:space="preserve">Cabe hacer mención que anteriormente solo se registraban los saldos de las cuentas de balance acumulando en forma global los números de </w:t>
      </w:r>
      <w:r w:rsidR="006C5AC2" w:rsidRPr="001838DE">
        <w:rPr>
          <w:rFonts w:ascii="DIN Pro Regular" w:hAnsi="DIN Pro Regular" w:cs="DIN Pro Regular"/>
          <w:sz w:val="16"/>
          <w:szCs w:val="16"/>
        </w:rPr>
        <w:t>la contraloría</w:t>
      </w:r>
      <w:r w:rsidRPr="001838DE">
        <w:rPr>
          <w:rFonts w:ascii="DIN Pro Regular" w:hAnsi="DIN Pro Regular" w:cs="DIN Pro Regular"/>
          <w:sz w:val="16"/>
          <w:szCs w:val="16"/>
        </w:rPr>
        <w:t xml:space="preserve"> en la contabilidad del Estado.  </w:t>
      </w:r>
    </w:p>
    <w:p w:rsidR="00B07C73" w:rsidRPr="00922B01" w:rsidRDefault="00B07C73" w:rsidP="00B07C73">
      <w:pPr>
        <w:pStyle w:val="INCISO"/>
        <w:spacing w:after="0" w:line="240" w:lineRule="exact"/>
        <w:ind w:left="0" w:firstLine="0"/>
        <w:rPr>
          <w:rFonts w:ascii="DINPro-Regular" w:hAnsi="DINPro-Regular"/>
          <w:sz w:val="16"/>
          <w:szCs w:val="16"/>
        </w:rPr>
      </w:pPr>
      <w:r w:rsidRPr="00922B01">
        <w:rPr>
          <w:rFonts w:ascii="DINPro-Regular" w:hAnsi="DINPro-Regular"/>
          <w:sz w:val="16"/>
          <w:szCs w:val="16"/>
        </w:rPr>
        <w:t xml:space="preserve">               </w:t>
      </w:r>
    </w:p>
    <w:p w:rsidR="00B07C73" w:rsidRPr="001838DE" w:rsidRDefault="00B07C73" w:rsidP="00C02C95">
      <w:pPr>
        <w:pStyle w:val="Prrafodelista"/>
        <w:numPr>
          <w:ilvl w:val="0"/>
          <w:numId w:val="26"/>
        </w:numPr>
        <w:tabs>
          <w:tab w:val="center" w:pos="4599"/>
        </w:tabs>
        <w:spacing w:after="0" w:line="240" w:lineRule="exact"/>
        <w:jc w:val="both"/>
        <w:rPr>
          <w:rFonts w:ascii="DINPro-Regular" w:eastAsia="Times New Roman" w:hAnsi="DINPro-Regular" w:cs="Arial"/>
          <w:sz w:val="16"/>
          <w:szCs w:val="16"/>
          <w:lang w:eastAsia="es-ES"/>
        </w:rPr>
      </w:pPr>
      <w:r w:rsidRPr="001838DE">
        <w:rPr>
          <w:rFonts w:ascii="DINPro-Regular" w:eastAsia="Times New Roman" w:hAnsi="DINPro-Regular" w:cs="Arial"/>
          <w:b/>
          <w:sz w:val="18"/>
          <w:szCs w:val="18"/>
          <w:lang w:eastAsia="es-ES"/>
        </w:rPr>
        <w:t>Información por Segmentos</w:t>
      </w:r>
      <w:r w:rsidR="001838DE" w:rsidRPr="001838DE">
        <w:rPr>
          <w:rFonts w:ascii="DINPro-Regular" w:eastAsia="Times New Roman" w:hAnsi="DINPro-Regular" w:cs="Arial"/>
          <w:b/>
          <w:sz w:val="18"/>
          <w:szCs w:val="18"/>
          <w:lang w:eastAsia="es-ES"/>
        </w:rPr>
        <w:t xml:space="preserve"> </w:t>
      </w:r>
      <w:r w:rsidRPr="001838DE">
        <w:rPr>
          <w:rFonts w:ascii="DINPro-Regular" w:eastAsia="Times New Roman" w:hAnsi="DINPro-Regular" w:cs="Arial"/>
          <w:sz w:val="16"/>
          <w:szCs w:val="16"/>
          <w:lang w:val="es-ES" w:eastAsia="es-ES"/>
        </w:rPr>
        <w:t>NO APLICA</w:t>
      </w:r>
      <w:r w:rsidRPr="001838DE">
        <w:rPr>
          <w:rFonts w:ascii="DINPro-Regular" w:eastAsia="Times New Roman" w:hAnsi="DINPro-Regular" w:cs="Arial"/>
          <w:sz w:val="16"/>
          <w:szCs w:val="16"/>
          <w:lang w:val="es-ES" w:eastAsia="es-ES"/>
        </w:rPr>
        <w:tab/>
      </w:r>
    </w:p>
    <w:p w:rsidR="00B07C73" w:rsidRPr="00922B01" w:rsidRDefault="00B07C73" w:rsidP="00B07C73">
      <w:pPr>
        <w:pStyle w:val="Prrafodelista"/>
        <w:spacing w:after="0" w:line="240" w:lineRule="exact"/>
        <w:ind w:left="360"/>
        <w:jc w:val="both"/>
        <w:rPr>
          <w:rFonts w:ascii="DINPro-Regular" w:eastAsia="Times New Roman" w:hAnsi="DINPro-Regular" w:cs="Arial"/>
          <w:b/>
          <w:sz w:val="18"/>
          <w:szCs w:val="18"/>
          <w:lang w:eastAsia="es-ES"/>
        </w:rPr>
      </w:pPr>
    </w:p>
    <w:p w:rsidR="00B07C73" w:rsidRPr="001838DE" w:rsidRDefault="00B07C73" w:rsidP="00C02C95">
      <w:pPr>
        <w:pStyle w:val="Prrafodelista"/>
        <w:numPr>
          <w:ilvl w:val="0"/>
          <w:numId w:val="26"/>
        </w:numPr>
        <w:spacing w:after="0" w:line="240" w:lineRule="exact"/>
        <w:jc w:val="both"/>
        <w:rPr>
          <w:rFonts w:ascii="DINPro-Regular" w:eastAsia="Times New Roman" w:hAnsi="DINPro-Regular" w:cs="Arial"/>
          <w:b/>
          <w:sz w:val="18"/>
          <w:szCs w:val="18"/>
          <w:lang w:eastAsia="es-ES"/>
        </w:rPr>
      </w:pPr>
      <w:r w:rsidRPr="001838DE">
        <w:rPr>
          <w:rFonts w:ascii="DINPro-Regular" w:eastAsia="Times New Roman" w:hAnsi="DINPro-Regular" w:cs="Arial"/>
          <w:b/>
          <w:sz w:val="18"/>
          <w:szCs w:val="18"/>
          <w:lang w:eastAsia="es-ES"/>
        </w:rPr>
        <w:t>Eventos Posteriores al Cierre.</w:t>
      </w:r>
      <w:r w:rsidR="001838DE" w:rsidRPr="001838DE">
        <w:rPr>
          <w:rFonts w:ascii="DINPro-Regular" w:eastAsia="Times New Roman" w:hAnsi="DINPro-Regular" w:cs="Arial"/>
          <w:b/>
          <w:sz w:val="18"/>
          <w:szCs w:val="18"/>
          <w:lang w:eastAsia="es-ES"/>
        </w:rPr>
        <w:t xml:space="preserve"> </w:t>
      </w:r>
      <w:r w:rsidRPr="001838DE">
        <w:rPr>
          <w:rFonts w:ascii="DINPro-Regular" w:eastAsia="Times New Roman" w:hAnsi="DINPro-Regular" w:cs="Arial"/>
          <w:sz w:val="16"/>
          <w:szCs w:val="16"/>
          <w:lang w:val="es-ES" w:eastAsia="es-ES"/>
        </w:rPr>
        <w:t>NO APLICA</w:t>
      </w:r>
    </w:p>
    <w:p w:rsidR="00B07C73" w:rsidRPr="00922B01" w:rsidRDefault="00B07C73" w:rsidP="00B07C73">
      <w:pPr>
        <w:pStyle w:val="Prrafodelista"/>
        <w:spacing w:after="0" w:line="240" w:lineRule="exact"/>
        <w:ind w:left="360"/>
        <w:jc w:val="both"/>
        <w:rPr>
          <w:rFonts w:ascii="DINPro-Regular" w:eastAsia="Times New Roman" w:hAnsi="DINPro-Regular" w:cs="Arial"/>
          <w:b/>
          <w:sz w:val="18"/>
          <w:szCs w:val="18"/>
          <w:lang w:eastAsia="es-ES"/>
        </w:rPr>
      </w:pPr>
    </w:p>
    <w:p w:rsidR="00B07C73" w:rsidRPr="00922B01" w:rsidRDefault="00B07C73" w:rsidP="00C02C95">
      <w:pPr>
        <w:pStyle w:val="Prrafodelista"/>
        <w:numPr>
          <w:ilvl w:val="0"/>
          <w:numId w:val="26"/>
        </w:numPr>
        <w:spacing w:after="0" w:line="240" w:lineRule="exact"/>
        <w:jc w:val="both"/>
        <w:rPr>
          <w:rFonts w:ascii="DINPro-Regular" w:eastAsia="Times New Roman" w:hAnsi="DINPro-Regular" w:cs="Arial"/>
          <w:b/>
          <w:sz w:val="18"/>
          <w:szCs w:val="18"/>
          <w:lang w:eastAsia="es-ES"/>
        </w:rPr>
      </w:pPr>
      <w:r w:rsidRPr="00922B01">
        <w:rPr>
          <w:rFonts w:ascii="DINPro-Regular" w:eastAsia="Times New Roman" w:hAnsi="DINPro-Regular" w:cs="Arial"/>
          <w:b/>
          <w:sz w:val="18"/>
          <w:szCs w:val="18"/>
          <w:lang w:eastAsia="es-ES"/>
        </w:rPr>
        <w:t>Partes Relacionadas</w:t>
      </w:r>
    </w:p>
    <w:p w:rsidR="00B07C73" w:rsidRPr="001838DE" w:rsidRDefault="00B07C73" w:rsidP="00B07C73">
      <w:pPr>
        <w:pStyle w:val="Prrafodelista"/>
        <w:spacing w:after="0" w:line="240" w:lineRule="exact"/>
        <w:ind w:left="360"/>
        <w:jc w:val="both"/>
        <w:rPr>
          <w:rFonts w:ascii="DIN Pro Regular" w:eastAsia="Times New Roman" w:hAnsi="DIN Pro Regular" w:cs="DIN Pro Regular"/>
          <w:sz w:val="18"/>
          <w:szCs w:val="18"/>
          <w:lang w:eastAsia="es-ES"/>
        </w:rPr>
      </w:pPr>
      <w:r w:rsidRPr="001838DE">
        <w:rPr>
          <w:rFonts w:ascii="DIN Pro Regular" w:eastAsia="Times New Roman" w:hAnsi="DIN Pro Regular" w:cs="DIN Pro Regular"/>
          <w:sz w:val="18"/>
          <w:szCs w:val="18"/>
          <w:lang w:eastAsia="es-ES"/>
        </w:rPr>
        <w:t>Se manifiesta que no existen partes relacionadas que pudieran ejercen influencia significativa sobre la toma de decisiones Financieras y Operativas del Gobierno del Estado.</w:t>
      </w:r>
    </w:p>
    <w:p w:rsidR="00B07C73" w:rsidRDefault="00B07C73" w:rsidP="00B07C73">
      <w:pPr>
        <w:spacing w:after="0" w:line="240" w:lineRule="exact"/>
        <w:jc w:val="both"/>
        <w:rPr>
          <w:rFonts w:ascii="DINPro-Regular" w:eastAsia="Times New Roman" w:hAnsi="DINPro-Regular" w:cs="Arial"/>
          <w:sz w:val="16"/>
          <w:szCs w:val="16"/>
          <w:lang w:val="es-ES" w:eastAsia="es-ES"/>
        </w:rPr>
      </w:pPr>
    </w:p>
    <w:p w:rsidR="00CC64AE" w:rsidRDefault="00CC64AE" w:rsidP="00B07C73">
      <w:pPr>
        <w:spacing w:after="0" w:line="240" w:lineRule="exact"/>
        <w:jc w:val="both"/>
        <w:rPr>
          <w:rFonts w:ascii="DINPro-Regular" w:eastAsia="Times New Roman" w:hAnsi="DINPro-Regular" w:cs="Arial"/>
          <w:sz w:val="16"/>
          <w:szCs w:val="16"/>
          <w:lang w:val="es-ES" w:eastAsia="es-ES"/>
        </w:rPr>
      </w:pPr>
    </w:p>
    <w:p w:rsidR="00CC64AE" w:rsidRDefault="00CC64AE" w:rsidP="00B07C73">
      <w:pPr>
        <w:spacing w:after="0" w:line="240" w:lineRule="exact"/>
        <w:jc w:val="both"/>
        <w:rPr>
          <w:rFonts w:ascii="DINPro-Regular" w:eastAsia="Times New Roman" w:hAnsi="DINPro-Regular" w:cs="Arial"/>
          <w:sz w:val="16"/>
          <w:szCs w:val="16"/>
          <w:lang w:val="es-ES" w:eastAsia="es-ES"/>
        </w:rPr>
      </w:pPr>
    </w:p>
    <w:p w:rsidR="00CC64AE" w:rsidRDefault="00CC64AE" w:rsidP="00B07C73">
      <w:pPr>
        <w:spacing w:after="0" w:line="240" w:lineRule="exact"/>
        <w:jc w:val="both"/>
        <w:rPr>
          <w:rFonts w:ascii="DINPro-Regular" w:eastAsia="Times New Roman" w:hAnsi="DINPro-Regular" w:cs="Arial"/>
          <w:sz w:val="16"/>
          <w:szCs w:val="16"/>
          <w:lang w:val="es-ES" w:eastAsia="es-ES"/>
        </w:rPr>
      </w:pPr>
    </w:p>
    <w:p w:rsidR="00CC64AE" w:rsidRDefault="00CC64AE" w:rsidP="00B07C73">
      <w:pPr>
        <w:spacing w:after="0" w:line="240" w:lineRule="exact"/>
        <w:jc w:val="both"/>
        <w:rPr>
          <w:rFonts w:ascii="DINPro-Regular" w:eastAsia="Times New Roman" w:hAnsi="DINPro-Regular" w:cs="Arial"/>
          <w:sz w:val="16"/>
          <w:szCs w:val="16"/>
          <w:lang w:val="es-ES" w:eastAsia="es-ES"/>
        </w:rPr>
      </w:pPr>
    </w:p>
    <w:p w:rsidR="00CC64AE" w:rsidRDefault="00CC64AE" w:rsidP="00B07C73">
      <w:pPr>
        <w:spacing w:after="0" w:line="240" w:lineRule="exact"/>
        <w:jc w:val="both"/>
        <w:rPr>
          <w:rFonts w:ascii="DINPro-Regular" w:eastAsia="Times New Roman" w:hAnsi="DINPro-Regular" w:cs="Arial"/>
          <w:sz w:val="16"/>
          <w:szCs w:val="16"/>
          <w:lang w:val="es-ES" w:eastAsia="es-ES"/>
        </w:rPr>
      </w:pPr>
    </w:p>
    <w:p w:rsidR="00CC64AE" w:rsidRPr="00CC64AE" w:rsidRDefault="00CC64AE" w:rsidP="00CC64AE">
      <w:pPr>
        <w:spacing w:after="0" w:line="240" w:lineRule="auto"/>
        <w:jc w:val="both"/>
        <w:rPr>
          <w:rFonts w:ascii="DINPro-Regular" w:eastAsia="Times New Roman" w:hAnsi="DINPro-Regular" w:cs="Calibri"/>
          <w:color w:val="000000"/>
          <w:sz w:val="14"/>
          <w:szCs w:val="18"/>
          <w:lang w:eastAsia="es-MX"/>
        </w:rPr>
      </w:pPr>
      <w:r w:rsidRPr="00CC64AE">
        <w:rPr>
          <w:rFonts w:ascii="DINPro-Regular" w:eastAsia="Times New Roman" w:hAnsi="DINPro-Regular" w:cs="Calibri"/>
          <w:color w:val="000000"/>
          <w:sz w:val="14"/>
          <w:szCs w:val="18"/>
          <w:lang w:eastAsia="es-MX"/>
        </w:rPr>
        <w:t>"Bajo protesta de decir verdad declaramos que los Estados Financieros y sus Notas, son razonablemente correctos y son responsabilidad del emisor"</w:t>
      </w:r>
    </w:p>
    <w:p w:rsidR="00B63641" w:rsidRPr="00922B01" w:rsidRDefault="00CC64AE" w:rsidP="00B07C73">
      <w:pPr>
        <w:spacing w:after="0" w:line="240" w:lineRule="exact"/>
        <w:jc w:val="both"/>
        <w:rPr>
          <w:rFonts w:ascii="DINPro-Regular" w:eastAsia="Times New Roman" w:hAnsi="DINPro-Regular" w:cs="Arial"/>
          <w:sz w:val="16"/>
          <w:szCs w:val="16"/>
          <w:lang w:val="es-ES" w:eastAsia="es-ES"/>
        </w:rPr>
      </w:pPr>
      <w:r w:rsidRPr="00CC64AE">
        <w:rPr>
          <w:noProof/>
          <w:lang w:eastAsia="es-MX"/>
        </w:rPr>
        <mc:AlternateContent>
          <mc:Choice Requires="wps">
            <w:drawing>
              <wp:anchor distT="0" distB="0" distL="114300" distR="114300" simplePos="0" relativeHeight="251672576" behindDoc="0" locked="0" layoutInCell="1" allowOverlap="1" wp14:anchorId="0113BDCC" wp14:editId="6D64E79D">
                <wp:simplePos x="0" y="0"/>
                <wp:positionH relativeFrom="margin">
                  <wp:posOffset>2886075</wp:posOffset>
                </wp:positionH>
                <wp:positionV relativeFrom="paragraph">
                  <wp:posOffset>2023745</wp:posOffset>
                </wp:positionV>
                <wp:extent cx="2898140" cy="569595"/>
                <wp:effectExtent l="0" t="0" r="0" b="0"/>
                <wp:wrapNone/>
                <wp:docPr id="12" name="7 CuadroTexto"/>
                <wp:cNvGraphicFramePr/>
                <a:graphic xmlns:a="http://schemas.openxmlformats.org/drawingml/2006/main">
                  <a:graphicData uri="http://schemas.microsoft.com/office/word/2010/wordprocessingShape">
                    <wps:wsp>
                      <wps:cNvSpPr txBox="1"/>
                      <wps:spPr>
                        <a:xfrm>
                          <a:off x="0" y="0"/>
                          <a:ext cx="2898140" cy="569595"/>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CC64AE" w:rsidRDefault="00CC64AE" w:rsidP="00CC64AE">
                            <w:pPr>
                              <w:pStyle w:val="NormalWeb"/>
                              <w:spacing w:before="0" w:beforeAutospacing="0" w:after="0" w:afterAutospacing="0"/>
                              <w:jc w:val="center"/>
                            </w:pPr>
                          </w:p>
                        </w:txbxContent>
                      </wps:txbx>
                      <wps:bodyPr vertOverflow="clip" horzOverflow="clip" wrap="square" rtlCol="0" anchor="t">
                        <a:spAutoFit/>
                      </wps:bodyPr>
                    </wps:wsp>
                  </a:graphicData>
                </a:graphic>
                <wp14:sizeRelH relativeFrom="margin">
                  <wp14:pctWidth>0</wp14:pctWidth>
                </wp14:sizeRelH>
              </wp:anchor>
            </w:drawing>
          </mc:Choice>
          <mc:Fallback>
            <w:pict>
              <v:shape w14:anchorId="0113BDCC" id="_x0000_s1032" type="#_x0000_t202" style="position:absolute;left:0;text-align:left;margin-left:227.25pt;margin-top:159.35pt;width:228.2pt;height:44.85pt;z-index:2516725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" filled="f" stroked="f">
                <v:textbox style="mso-fit-shape-to-text:t">
                  <w:txbxContent>
                    <w:p w:rsidR="00CC64AE" w:rsidRDefault="00CC64AE" w:rsidP="00CC64AE">
                      <w:pPr>
                        <w:pStyle w:val="NormalWeb"/>
                        <w:spacing w:before="0" w:beforeAutospacing="0" w:after="0" w:afterAutospacing="0"/>
                        <w:jc w:val="center"/>
                      </w:pPr>
                    </w:p>
                  </w:txbxContent>
                </v:textbox>
                <w10:wrap anchorx="margin"/>
              </v:shape>
            </w:pict>
          </mc:Fallback>
        </mc:AlternateContent>
      </w:r>
      <w:r w:rsidRPr="00CC64AE">
        <w:rPr>
          <w:noProof/>
          <w:lang w:eastAsia="es-MX"/>
        </w:rPr>
        <mc:AlternateContent>
          <mc:Choice Requires="wps">
            <w:drawing>
              <wp:anchor distT="0" distB="0" distL="114300" distR="114300" simplePos="0" relativeHeight="251670528" behindDoc="0" locked="0" layoutInCell="1" allowOverlap="1" wp14:anchorId="34750ED0" wp14:editId="09C60C6B">
                <wp:simplePos x="0" y="0"/>
                <wp:positionH relativeFrom="column">
                  <wp:posOffset>-209813</wp:posOffset>
                </wp:positionH>
                <wp:positionV relativeFrom="paragraph">
                  <wp:posOffset>1997997</wp:posOffset>
                </wp:positionV>
                <wp:extent cx="2820838" cy="569595"/>
                <wp:effectExtent l="0" t="0" r="0" b="0"/>
                <wp:wrapNone/>
                <wp:docPr id="11" name="7 CuadroTexto"/>
                <wp:cNvGraphicFramePr/>
                <a:graphic xmlns:a="http://schemas.openxmlformats.org/drawingml/2006/main">
                  <a:graphicData uri="http://schemas.microsoft.com/office/word/2010/wordprocessingShape">
                    <wps:wsp>
                      <wps:cNvSpPr txBox="1"/>
                      <wps:spPr>
                        <a:xfrm>
                          <a:off x="0" y="0"/>
                          <a:ext cx="2820838" cy="569595"/>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CC64AE" w:rsidRDefault="00CC64AE" w:rsidP="00CC64AE">
                            <w:pPr>
                              <w:pStyle w:val="NormalWeb"/>
                              <w:spacing w:before="0" w:beforeAutospacing="0" w:after="0" w:afterAutospacing="0"/>
                              <w:jc w:val="center"/>
                            </w:pPr>
                          </w:p>
                        </w:txbxContent>
                      </wps:txbx>
                      <wps:bodyPr vertOverflow="clip" horzOverflow="clip" wrap="square" rtlCol="0" anchor="t">
                        <a:spAutoFit/>
                      </wps:bodyPr>
                    </wps:wsp>
                  </a:graphicData>
                </a:graphic>
                <wp14:sizeRelH relativeFrom="margin">
                  <wp14:pctWidth>0</wp14:pctWidth>
                </wp14:sizeRelH>
              </wp:anchor>
            </w:drawing>
          </mc:Choice>
          <mc:Fallback>
            <w:pict>
              <v:shape w14:anchorId="34750ED0" id="_x0000_s1033" type="#_x0000_t202" style="position:absolute;left:0;text-align:left;margin-left:-16.5pt;margin-top:157.3pt;width:222.1pt;height:44.8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" filled="f" stroked="f">
                <v:textbox style="mso-fit-shape-to-text:t">
                  <w:txbxContent>
                    <w:p w:rsidR="00CC64AE" w:rsidRDefault="00CC64AE" w:rsidP="00CC64AE">
                      <w:pPr>
                        <w:pStyle w:val="NormalWeb"/>
                        <w:spacing w:before="0" w:beforeAutospacing="0" w:after="0" w:afterAutospacing="0"/>
                        <w:jc w:val="center"/>
                      </w:pPr>
                    </w:p>
                  </w:txbxContent>
                </v:textbox>
              </v:shape>
            </w:pict>
          </mc:Fallback>
        </mc:AlternateContent>
      </w:r>
    </w:p>
    <w:sectPr w:rsidR="00B63641" w:rsidRPr="00922B01" w:rsidSect="0060621A">
      <w:headerReference w:type="even" r:id="rId10"/>
      <w:headerReference w:type="default" r:id="rId11"/>
      <w:footerReference w:type="even" r:id="rId12"/>
      <w:footerReference w:type="default" r:id="rId13"/>
      <w:type w:val="continuous"/>
      <w:pgSz w:w="12240" w:h="15840" w:code="1"/>
      <w:pgMar w:top="1134" w:right="1418" w:bottom="851" w:left="1418" w:header="567" w:footer="567" w:gutter="0"/>
      <w:pgNumType w:start="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3F0F" w:rsidRDefault="00653F0F" w:rsidP="00EA5418">
      <w:pPr>
        <w:spacing w:after="0" w:line="240" w:lineRule="auto"/>
      </w:pPr>
      <w:r>
        <w:separator/>
      </w:r>
    </w:p>
  </w:endnote>
  <w:endnote w:type="continuationSeparator" w:id="0">
    <w:p w:rsidR="00653F0F" w:rsidRDefault="00653F0F"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HelveticaNeueLT Std">
    <w:panose1 w:val="020B08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INPro-Regular">
    <w:altName w:val="Calibri"/>
    <w:panose1 w:val="00000000000000000000"/>
    <w:charset w:val="00"/>
    <w:family w:val="modern"/>
    <w:notTrueType/>
    <w:pitch w:val="variable"/>
    <w:sig w:usb0="800002AF" w:usb1="4000206A" w:usb2="00000000" w:usb3="00000000" w:csb0="0000009F" w:csb1="00000000"/>
  </w:font>
  <w:font w:name="DIN Pro Black">
    <w:panose1 w:val="020B0A04020101010102"/>
    <w:charset w:val="00"/>
    <w:family w:val="swiss"/>
    <w:pitch w:val="variable"/>
    <w:sig w:usb0="A00002BF" w:usb1="4000207B" w:usb2="00000008" w:usb3="00000000" w:csb0="0000009F" w:csb1="00000000"/>
  </w:font>
  <w:font w:name="DIN Pro Bold">
    <w:panose1 w:val="020B0804020101020102"/>
    <w:charset w:val="00"/>
    <w:family w:val="swiss"/>
    <w:pitch w:val="variable"/>
    <w:sig w:usb0="A00002BF" w:usb1="4000207B" w:usb2="00000008" w:usb3="00000000" w:csb0="0000009F" w:csb1="00000000"/>
  </w:font>
  <w:font w:name="DIN Pro Regular">
    <w:altName w:val="Arial"/>
    <w:panose1 w:val="020B0504020101020102"/>
    <w:charset w:val="00"/>
    <w:family w:val="swiss"/>
    <w:pitch w:val="variable"/>
    <w:sig w:usb0="A00002BF" w:usb1="4000207B" w:usb2="00000008" w:usb3="00000000" w:csb0="0000009F" w:csb1="00000000"/>
  </w:font>
  <w:font w:name="Helvetica">
    <w:panose1 w:val="020B0604020202020204"/>
    <w:charset w:val="00"/>
    <w:family w:val="swiss"/>
    <w:pitch w:val="variable"/>
    <w:sig w:usb0="E0002EFF" w:usb1="C000785B" w:usb2="00000009" w:usb3="00000000" w:csb0="000001FF" w:csb1="00000000"/>
  </w:font>
  <w:font w:name="HelveticaNeueLT Std Lt">
    <w:panose1 w:val="020B0403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3F0F" w:rsidRDefault="00653F0F" w:rsidP="0013011C">
    <w:pPr>
      <w:pStyle w:val="Piedepgina"/>
      <w:jc w:val="center"/>
      <w:rPr>
        <w:rFonts w:ascii="Arial" w:hAnsi="Arial" w:cs="Arial"/>
      </w:rPr>
    </w:pPr>
    <w:r w:rsidRPr="000A5B2E">
      <w:rPr>
        <w:rFonts w:ascii="HelveticaNeueLT Std Lt" w:hAnsi="HelveticaNeueLT Std Lt"/>
        <w:noProof/>
        <w:lang w:eastAsia="es-MX"/>
      </w:rPr>
      <w:drawing>
        <wp:anchor distT="0" distB="0" distL="114300" distR="114300" simplePos="0" relativeHeight="251658752" behindDoc="0" locked="0" layoutInCell="1" allowOverlap="1" wp14:anchorId="2A945CEB" wp14:editId="18BD7D5D">
          <wp:simplePos x="0" y="0"/>
          <wp:positionH relativeFrom="margin">
            <wp:posOffset>-316865</wp:posOffset>
          </wp:positionH>
          <wp:positionV relativeFrom="paragraph">
            <wp:posOffset>-77470</wp:posOffset>
          </wp:positionV>
          <wp:extent cx="6832600" cy="77470"/>
          <wp:effectExtent l="0" t="0" r="6350" b="0"/>
          <wp:wrapSquare wrapText="bothSides"/>
          <wp:docPr id="19" name="Imagen 19" descr="linea para ct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linea para cta"/>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2600" cy="77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3F0F" w:rsidRPr="005205B6" w:rsidRDefault="00653F0F" w:rsidP="00381E6B">
    <w:pPr>
      <w:pStyle w:val="Piedepgina"/>
      <w:jc w:val="center"/>
      <w:rPr>
        <w:rFonts w:ascii="DIN Pro Bold" w:hAnsi="DIN Pro Bold" w:cs="DIN Pro Bold"/>
        <w:b/>
        <w:sz w:val="20"/>
      </w:rPr>
    </w:pPr>
    <w:r>
      <w:rPr>
        <w:rFonts w:ascii="DIN Pro Bold" w:hAnsi="DIN Pro Bold" w:cs="DIN Pro Bold"/>
        <w:b/>
        <w:sz w:val="20"/>
      </w:rPr>
      <w:t xml:space="preserve">Contable </w:t>
    </w:r>
  </w:p>
  <w:p w:rsidR="00653F0F" w:rsidRDefault="00653F0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3F0F" w:rsidRDefault="00653F0F">
    <w:pPr>
      <w:pStyle w:val="Piedepgina"/>
      <w:jc w:val="center"/>
      <w:rPr>
        <w:rFonts w:ascii="HelveticaNeueLT Std Lt" w:hAnsi="HelveticaNeueLT Std Lt"/>
        <w:b/>
      </w:rPr>
    </w:pPr>
    <w:r w:rsidRPr="000A5B2E">
      <w:rPr>
        <w:rFonts w:ascii="HelveticaNeueLT Std Lt" w:hAnsi="HelveticaNeueLT Std Lt"/>
        <w:noProof/>
        <w:lang w:eastAsia="es-MX"/>
      </w:rPr>
      <w:drawing>
        <wp:anchor distT="0" distB="0" distL="114300" distR="114300" simplePos="0" relativeHeight="251660800" behindDoc="0" locked="0" layoutInCell="1" allowOverlap="1" wp14:anchorId="387F1208" wp14:editId="7DE38E0D">
          <wp:simplePos x="0" y="0"/>
          <wp:positionH relativeFrom="margin">
            <wp:posOffset>-341630</wp:posOffset>
          </wp:positionH>
          <wp:positionV relativeFrom="paragraph">
            <wp:posOffset>76200</wp:posOffset>
          </wp:positionV>
          <wp:extent cx="6832600" cy="77470"/>
          <wp:effectExtent l="0" t="0" r="6350" b="0"/>
          <wp:wrapSquare wrapText="bothSides"/>
          <wp:docPr id="2" name="Imagen 2" descr="linea para ct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linea para cta"/>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2600" cy="77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3F0F" w:rsidRPr="005205B6" w:rsidRDefault="00653F0F">
    <w:pPr>
      <w:pStyle w:val="Piedepgina"/>
      <w:jc w:val="center"/>
      <w:rPr>
        <w:rFonts w:ascii="DIN Pro Bold" w:hAnsi="DIN Pro Bold" w:cs="DIN Pro Bold"/>
        <w:b/>
        <w:sz w:val="20"/>
      </w:rPr>
    </w:pPr>
    <w:r>
      <w:rPr>
        <w:rFonts w:ascii="DIN Pro Bold" w:hAnsi="DIN Pro Bold" w:cs="DIN Pro Bold"/>
        <w:b/>
        <w:sz w:val="20"/>
      </w:rPr>
      <w:t xml:space="preserve">Contable </w:t>
    </w:r>
  </w:p>
  <w:p w:rsidR="00653F0F" w:rsidRPr="000A5B2E" w:rsidRDefault="00653F0F" w:rsidP="0024137D">
    <w:pPr>
      <w:jc w:val="center"/>
      <w:rPr>
        <w:rFonts w:ascii="HelveticaNeueLT Std Lt" w:hAnsi="HelveticaNeueLT Std Lt"/>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3F0F" w:rsidRDefault="00653F0F" w:rsidP="00EA5418">
      <w:pPr>
        <w:spacing w:after="0" w:line="240" w:lineRule="auto"/>
      </w:pPr>
      <w:r>
        <w:separator/>
      </w:r>
    </w:p>
  </w:footnote>
  <w:footnote w:type="continuationSeparator" w:id="0">
    <w:p w:rsidR="00653F0F" w:rsidRDefault="00653F0F"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3F0F" w:rsidRDefault="00653F0F" w:rsidP="000E064F">
    <w:pPr>
      <w:pStyle w:val="Encabezado"/>
      <w:tabs>
        <w:tab w:val="left" w:pos="6023"/>
        <w:tab w:val="right" w:pos="6996"/>
      </w:tabs>
      <w:rPr>
        <w:rFonts w:ascii="HelveticaNeueLT Std" w:hAnsi="HelveticaNeueLT Std" w:cs="Arial"/>
        <w:sz w:val="28"/>
      </w:rPr>
    </w:pPr>
    <w:r>
      <w:rPr>
        <w:noProof/>
        <w:lang w:eastAsia="es-MX"/>
      </w:rPr>
      <w:drawing>
        <wp:anchor distT="0" distB="0" distL="114300" distR="114300" simplePos="0" relativeHeight="251673088" behindDoc="1" locked="0" layoutInCell="1" allowOverlap="1" wp14:anchorId="5CF6DBC5" wp14:editId="0559FA53">
          <wp:simplePos x="0" y="0"/>
          <wp:positionH relativeFrom="column">
            <wp:posOffset>5462270</wp:posOffset>
          </wp:positionH>
          <wp:positionV relativeFrom="paragraph">
            <wp:posOffset>183515</wp:posOffset>
          </wp:positionV>
          <wp:extent cx="104140" cy="496570"/>
          <wp:effectExtent l="0" t="0" r="0" b="0"/>
          <wp:wrapNone/>
          <wp:docPr id="8" name="Imagen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a:srcRect l="75697" t="87150" r="23002" b="4840"/>
                  <a:stretch/>
                </pic:blipFill>
                <pic:spPr bwMode="auto">
                  <a:xfrm>
                    <a:off x="0" y="0"/>
                    <a:ext cx="104140" cy="496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elveticaNeueLT Std Lt" w:hAnsi="HelveticaNeueLT Std Lt"/>
        <w:b/>
        <w:noProof/>
        <w:sz w:val="24"/>
        <w:szCs w:val="24"/>
        <w:lang w:eastAsia="es-MX"/>
      </w:rPr>
      <w:drawing>
        <wp:anchor distT="0" distB="0" distL="114300" distR="114300" simplePos="0" relativeHeight="251671040" behindDoc="0" locked="0" layoutInCell="1" allowOverlap="1" wp14:anchorId="67E4E8E3" wp14:editId="53C74925">
          <wp:simplePos x="0" y="0"/>
          <wp:positionH relativeFrom="column">
            <wp:posOffset>-367030</wp:posOffset>
          </wp:positionH>
          <wp:positionV relativeFrom="paragraph">
            <wp:posOffset>-35560</wp:posOffset>
          </wp:positionV>
          <wp:extent cx="1981200" cy="755650"/>
          <wp:effectExtent l="0" t="0" r="0" b="635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uevo Logotipo.jpg"/>
                  <pic:cNvPicPr/>
                </pic:nvPicPr>
                <pic:blipFill>
                  <a:blip r:embed="rId2">
                    <a:extLst>
                      <a:ext uri="{28A0092B-C50C-407E-A947-70E740481C1C}">
                        <a14:useLocalDpi xmlns:a14="http://schemas.microsoft.com/office/drawing/2010/main" val="0"/>
                      </a:ext>
                    </a:extLst>
                  </a:blip>
                  <a:stretch>
                    <a:fillRect/>
                  </a:stretch>
                </pic:blipFill>
                <pic:spPr>
                  <a:xfrm>
                    <a:off x="0" y="0"/>
                    <a:ext cx="1981200" cy="755650"/>
                  </a:xfrm>
                  <a:prstGeom prst="rect">
                    <a:avLst/>
                  </a:prstGeom>
                </pic:spPr>
              </pic:pic>
            </a:graphicData>
          </a:graphic>
        </wp:anchor>
      </w:drawing>
    </w:r>
    <w:r>
      <w:rPr>
        <w:rFonts w:ascii="HelveticaNeueLT Std" w:hAnsi="HelveticaNeueLT Std" w:cs="Arial"/>
        <w:sz w:val="28"/>
      </w:rPr>
      <w:tab/>
    </w:r>
    <w:r>
      <w:rPr>
        <w:rFonts w:ascii="HelveticaNeueLT Std" w:hAnsi="HelveticaNeueLT Std" w:cs="Arial"/>
        <w:sz w:val="28"/>
      </w:rPr>
      <w:tab/>
    </w:r>
    <w:r>
      <w:rPr>
        <w:rFonts w:ascii="HelveticaNeueLT Std" w:hAnsi="HelveticaNeueLT Std" w:cs="Arial"/>
        <w:sz w:val="28"/>
      </w:rPr>
      <w:tab/>
    </w:r>
  </w:p>
  <w:p w:rsidR="00653F0F" w:rsidRPr="00797A1C" w:rsidRDefault="00653F0F" w:rsidP="00216A23">
    <w:pPr>
      <w:jc w:val="right"/>
      <w:rPr>
        <w:rFonts w:ascii="HelveticaNeueLT Std Lt" w:hAnsi="HelveticaNeueLT Std Lt" w:cs="DIN Pro Bold"/>
        <w:b/>
        <w:sz w:val="24"/>
        <w:szCs w:val="24"/>
      </w:rPr>
    </w:pPr>
    <w:r>
      <w:rPr>
        <w:rFonts w:ascii="HelveticaNeueLT Std Lt" w:hAnsi="HelveticaNeueLT Std Lt" w:cs="DIN Pro Bold"/>
        <w:b/>
        <w:sz w:val="24"/>
        <w:szCs w:val="24"/>
      </w:rPr>
      <w:t xml:space="preserve">                                                                                                                4to. Trimestre</w:t>
    </w:r>
    <w:r w:rsidRPr="00D80994">
      <w:rPr>
        <w:rFonts w:ascii="HelveticaNeueLT Std Lt" w:hAnsi="HelveticaNeueLT Std Lt" w:cs="DIN Pro Bold"/>
        <w:b/>
        <w:sz w:val="24"/>
        <w:szCs w:val="24"/>
      </w:rPr>
      <w:t xml:space="preserve">    </w:t>
    </w:r>
    <w:r>
      <w:rPr>
        <w:rFonts w:ascii="HelveticaNeueLT Std Lt" w:hAnsi="HelveticaNeueLT Std Lt" w:cs="DIN Pro Bold"/>
        <w:b/>
        <w:sz w:val="24"/>
        <w:szCs w:val="24"/>
      </w:rPr>
      <w:t>2021</w:t>
    </w:r>
  </w:p>
  <w:p w:rsidR="00653F0F" w:rsidRDefault="00653F0F" w:rsidP="00A82E19">
    <w:pPr>
      <w:jc w:val="right"/>
      <w:rPr>
        <w:rFonts w:ascii="HelveticaNeueLT Std Lt" w:hAnsi="HelveticaNeueLT Std Lt"/>
        <w:b/>
        <w:sz w:val="8"/>
        <w:szCs w:val="8"/>
      </w:rPr>
    </w:pPr>
    <w:r w:rsidRPr="00B40FA9">
      <w:rPr>
        <w:rFonts w:ascii="HelveticaNeueLT Std" w:hAnsi="HelveticaNeueLT Std" w:cs="Arial"/>
        <w:noProof/>
        <w:sz w:val="28"/>
        <w:lang w:eastAsia="es-MX"/>
      </w:rPr>
      <w:drawing>
        <wp:anchor distT="0" distB="0" distL="114300" distR="114300" simplePos="0" relativeHeight="251654656" behindDoc="1" locked="0" layoutInCell="1" allowOverlap="1" wp14:anchorId="1F4DF3E0" wp14:editId="0C918D47">
          <wp:simplePos x="0" y="0"/>
          <wp:positionH relativeFrom="column">
            <wp:posOffset>-518795</wp:posOffset>
          </wp:positionH>
          <wp:positionV relativeFrom="paragraph">
            <wp:posOffset>-2540</wp:posOffset>
          </wp:positionV>
          <wp:extent cx="6832600" cy="77470"/>
          <wp:effectExtent l="0" t="0" r="6350" b="0"/>
          <wp:wrapNone/>
          <wp:docPr id="17" name="Imagen 17" descr="linea para ct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linea para cta"/>
                  <pic:cNvPicPr>
                    <a:picLocks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32600" cy="774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3F0F" w:rsidRDefault="00653F0F" w:rsidP="00216A23">
    <w:pPr>
      <w:pStyle w:val="Encabezado"/>
      <w:tabs>
        <w:tab w:val="left" w:pos="1670"/>
        <w:tab w:val="center" w:pos="4702"/>
      </w:tabs>
      <w:rPr>
        <w:rFonts w:ascii="Arial" w:hAnsi="Arial" w:cs="Arial"/>
        <w:sz w:val="28"/>
      </w:rPr>
    </w:pPr>
    <w:r>
      <w:rPr>
        <w:rFonts w:ascii="Arial" w:hAnsi="Arial" w:cs="Arial"/>
        <w:noProof/>
        <w:sz w:val="28"/>
        <w:lang w:eastAsia="es-MX"/>
      </w:rPr>
      <w:drawing>
        <wp:anchor distT="0" distB="0" distL="114300" distR="114300" simplePos="0" relativeHeight="251670016" behindDoc="0" locked="0" layoutInCell="1" allowOverlap="1" wp14:anchorId="46E59969" wp14:editId="713B28F5">
          <wp:simplePos x="0" y="0"/>
          <wp:positionH relativeFrom="column">
            <wp:posOffset>-389890</wp:posOffset>
          </wp:positionH>
          <wp:positionV relativeFrom="paragraph">
            <wp:posOffset>-113929</wp:posOffset>
          </wp:positionV>
          <wp:extent cx="1981200" cy="755650"/>
          <wp:effectExtent l="0" t="0" r="0" b="635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uevo Logotipo.jpg"/>
                  <pic:cNvPicPr/>
                </pic:nvPicPr>
                <pic:blipFill>
                  <a:blip r:embed="rId1">
                    <a:extLst>
                      <a:ext uri="{28A0092B-C50C-407E-A947-70E740481C1C}">
                        <a14:useLocalDpi xmlns:a14="http://schemas.microsoft.com/office/drawing/2010/main" val="0"/>
                      </a:ext>
                    </a:extLst>
                  </a:blip>
                  <a:stretch>
                    <a:fillRect/>
                  </a:stretch>
                </pic:blipFill>
                <pic:spPr>
                  <a:xfrm>
                    <a:off x="0" y="0"/>
                    <a:ext cx="1981200" cy="755650"/>
                  </a:xfrm>
                  <a:prstGeom prst="rect">
                    <a:avLst/>
                  </a:prstGeom>
                </pic:spPr>
              </pic:pic>
            </a:graphicData>
          </a:graphic>
        </wp:anchor>
      </w:drawing>
    </w:r>
    <w:r>
      <w:rPr>
        <w:rFonts w:ascii="Arial" w:hAnsi="Arial" w:cs="Arial"/>
        <w:sz w:val="28"/>
      </w:rPr>
      <w:t xml:space="preserve">           </w:t>
    </w:r>
  </w:p>
  <w:p w:rsidR="00653F0F" w:rsidRDefault="00653F0F" w:rsidP="00216A23">
    <w:pPr>
      <w:pStyle w:val="Encabezado"/>
      <w:tabs>
        <w:tab w:val="clear" w:pos="4419"/>
        <w:tab w:val="clear" w:pos="8838"/>
        <w:tab w:val="left" w:pos="2663"/>
      </w:tabs>
      <w:rPr>
        <w:rFonts w:ascii="HelveticaNeueLT Std Lt" w:hAnsi="HelveticaNeueLT Std Lt" w:cs="Arial"/>
        <w:b/>
        <w:sz w:val="24"/>
      </w:rPr>
    </w:pPr>
    <w:r>
      <w:rPr>
        <w:rFonts w:ascii="HelveticaNeueLT Std Lt" w:hAnsi="HelveticaNeueLT Std Lt" w:cs="Arial"/>
        <w:b/>
        <w:sz w:val="24"/>
      </w:rPr>
      <w:t xml:space="preserve">                </w:t>
    </w:r>
    <w:r>
      <w:rPr>
        <w:rFonts w:ascii="HelveticaNeueLT Std Lt" w:hAnsi="HelveticaNeueLT Std Lt" w:cs="Arial"/>
        <w:b/>
        <w:sz w:val="24"/>
      </w:rPr>
      <w:tab/>
    </w:r>
    <w:r>
      <w:rPr>
        <w:rFonts w:ascii="HelveticaNeueLT Std Lt" w:hAnsi="HelveticaNeueLT Std Lt" w:cs="Arial"/>
        <w:b/>
        <w:sz w:val="24"/>
      </w:rPr>
      <w:tab/>
      <w:t xml:space="preserve"> </w:t>
    </w:r>
  </w:p>
  <w:p w:rsidR="00653F0F" w:rsidRDefault="00653F0F" w:rsidP="00C074B5">
    <w:pPr>
      <w:pStyle w:val="Encabezado"/>
      <w:tabs>
        <w:tab w:val="clear" w:pos="4419"/>
        <w:tab w:val="clear" w:pos="8838"/>
        <w:tab w:val="left" w:pos="2492"/>
      </w:tabs>
      <w:jc w:val="center"/>
      <w:rPr>
        <w:rFonts w:ascii="Arial" w:hAnsi="Arial" w:cs="Arial"/>
        <w:sz w:val="28"/>
      </w:rPr>
    </w:pPr>
    <w:r>
      <w:rPr>
        <w:noProof/>
        <w:lang w:eastAsia="es-MX"/>
      </w:rPr>
      <w:drawing>
        <wp:anchor distT="0" distB="0" distL="114300" distR="114300" simplePos="0" relativeHeight="251657216" behindDoc="1" locked="0" layoutInCell="1" allowOverlap="1" wp14:anchorId="059F3AB7" wp14:editId="489C2DC3">
          <wp:simplePos x="0" y="0"/>
          <wp:positionH relativeFrom="column">
            <wp:posOffset>-402590</wp:posOffset>
          </wp:positionH>
          <wp:positionV relativeFrom="paragraph">
            <wp:posOffset>289560</wp:posOffset>
          </wp:positionV>
          <wp:extent cx="6832600" cy="114300"/>
          <wp:effectExtent l="0" t="0" r="6350" b="0"/>
          <wp:wrapNone/>
          <wp:docPr id="18" name="Imagen 18" descr="linea para ct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linea para cta"/>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326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8"/>
      </w:rPr>
      <w:t>PODER EJECUTIVO</w:t>
    </w:r>
  </w:p>
  <w:p w:rsidR="00653F0F" w:rsidRDefault="00653F0F" w:rsidP="00FC76FF">
    <w:pPr>
      <w:pStyle w:val="Encabezado"/>
      <w:tabs>
        <w:tab w:val="clear" w:pos="4419"/>
        <w:tab w:val="clear" w:pos="8838"/>
        <w:tab w:val="left" w:pos="2492"/>
      </w:tabs>
      <w:rPr>
        <w:rFonts w:ascii="HelveticaNeueLT Std Lt" w:hAnsi="HelveticaNeueLT Std Lt" w:cs="Arial"/>
        <w:b/>
        <w:sz w:val="28"/>
      </w:rPr>
    </w:pPr>
  </w:p>
  <w:p w:rsidR="00653F0F" w:rsidRPr="00D04F8A" w:rsidRDefault="00653F0F" w:rsidP="00907108">
    <w:pPr>
      <w:pStyle w:val="Encabezado"/>
      <w:jc w:val="center"/>
      <w:rPr>
        <w:rFonts w:ascii="Arial" w:hAnsi="Arial" w:cs="Arial"/>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91671"/>
    <w:multiLevelType w:val="hybridMultilevel"/>
    <w:tmpl w:val="A810DE82"/>
    <w:lvl w:ilvl="0" w:tplc="C46ABB6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0753AC6"/>
    <w:multiLevelType w:val="hybridMultilevel"/>
    <w:tmpl w:val="FB105AA6"/>
    <w:lvl w:ilvl="0" w:tplc="16807BCC">
      <w:start w:val="1"/>
      <w:numFmt w:val="lowerLetter"/>
      <w:lvlText w:val="%1)"/>
      <w:lvlJc w:val="left"/>
      <w:pPr>
        <w:ind w:left="360" w:hanging="360"/>
      </w:pPr>
      <w:rPr>
        <w:rFonts w:hint="default"/>
      </w:rPr>
    </w:lvl>
    <w:lvl w:ilvl="1" w:tplc="16807BCC">
      <w:start w:val="1"/>
      <w:numFmt w:val="lowerLetter"/>
      <w:lvlText w:val="%2)"/>
      <w:lvlJc w:val="left"/>
      <w:pPr>
        <w:ind w:left="1080" w:hanging="360"/>
      </w:pPr>
      <w:rPr>
        <w:rFonts w:hint="default"/>
      </w:rPr>
    </w:lvl>
    <w:lvl w:ilvl="2" w:tplc="080A001B">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00BF58B8"/>
    <w:multiLevelType w:val="multilevel"/>
    <w:tmpl w:val="E784358E"/>
    <w:lvl w:ilvl="0">
      <w:start w:val="1"/>
      <w:numFmt w:val="low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2081114"/>
    <w:multiLevelType w:val="hybridMultilevel"/>
    <w:tmpl w:val="93964D74"/>
    <w:lvl w:ilvl="0" w:tplc="FF3646EE">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2593B13"/>
    <w:multiLevelType w:val="hybridMultilevel"/>
    <w:tmpl w:val="F97A839C"/>
    <w:lvl w:ilvl="0" w:tplc="E14CD124">
      <w:start w:val="1"/>
      <w:numFmt w:val="upperRoman"/>
      <w:lvlText w:val="%1."/>
      <w:lvlJc w:val="left"/>
      <w:pPr>
        <w:ind w:left="1008" w:hanging="360"/>
      </w:pPr>
      <w:rPr>
        <w:rFonts w:hint="default"/>
        <w:sz w:val="18"/>
        <w:szCs w:val="18"/>
      </w:r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5" w15:restartNumberingAfterBreak="0">
    <w:nsid w:val="034A4CA4"/>
    <w:multiLevelType w:val="hybridMultilevel"/>
    <w:tmpl w:val="55E221C8"/>
    <w:lvl w:ilvl="0" w:tplc="080A000F">
      <w:start w:val="8"/>
      <w:numFmt w:val="decimal"/>
      <w:lvlText w:val="%1."/>
      <w:lvlJc w:val="left"/>
      <w:pPr>
        <w:ind w:left="1006" w:hanging="360"/>
      </w:pPr>
      <w:rPr>
        <w:rFonts w:hint="default"/>
      </w:rPr>
    </w:lvl>
    <w:lvl w:ilvl="1" w:tplc="080A0019" w:tentative="1">
      <w:start w:val="1"/>
      <w:numFmt w:val="lowerLetter"/>
      <w:lvlText w:val="%2."/>
      <w:lvlJc w:val="left"/>
      <w:pPr>
        <w:ind w:left="1726" w:hanging="360"/>
      </w:pPr>
    </w:lvl>
    <w:lvl w:ilvl="2" w:tplc="080A001B" w:tentative="1">
      <w:start w:val="1"/>
      <w:numFmt w:val="lowerRoman"/>
      <w:lvlText w:val="%3."/>
      <w:lvlJc w:val="right"/>
      <w:pPr>
        <w:ind w:left="2446" w:hanging="180"/>
      </w:pPr>
    </w:lvl>
    <w:lvl w:ilvl="3" w:tplc="080A000F" w:tentative="1">
      <w:start w:val="1"/>
      <w:numFmt w:val="decimal"/>
      <w:lvlText w:val="%4."/>
      <w:lvlJc w:val="left"/>
      <w:pPr>
        <w:ind w:left="3166" w:hanging="360"/>
      </w:pPr>
    </w:lvl>
    <w:lvl w:ilvl="4" w:tplc="080A0019" w:tentative="1">
      <w:start w:val="1"/>
      <w:numFmt w:val="lowerLetter"/>
      <w:lvlText w:val="%5."/>
      <w:lvlJc w:val="left"/>
      <w:pPr>
        <w:ind w:left="3886" w:hanging="360"/>
      </w:pPr>
    </w:lvl>
    <w:lvl w:ilvl="5" w:tplc="080A001B" w:tentative="1">
      <w:start w:val="1"/>
      <w:numFmt w:val="lowerRoman"/>
      <w:lvlText w:val="%6."/>
      <w:lvlJc w:val="right"/>
      <w:pPr>
        <w:ind w:left="4606" w:hanging="180"/>
      </w:pPr>
    </w:lvl>
    <w:lvl w:ilvl="6" w:tplc="080A000F" w:tentative="1">
      <w:start w:val="1"/>
      <w:numFmt w:val="decimal"/>
      <w:lvlText w:val="%7."/>
      <w:lvlJc w:val="left"/>
      <w:pPr>
        <w:ind w:left="5326" w:hanging="360"/>
      </w:pPr>
    </w:lvl>
    <w:lvl w:ilvl="7" w:tplc="080A0019" w:tentative="1">
      <w:start w:val="1"/>
      <w:numFmt w:val="lowerLetter"/>
      <w:lvlText w:val="%8."/>
      <w:lvlJc w:val="left"/>
      <w:pPr>
        <w:ind w:left="6046" w:hanging="360"/>
      </w:pPr>
    </w:lvl>
    <w:lvl w:ilvl="8" w:tplc="080A001B" w:tentative="1">
      <w:start w:val="1"/>
      <w:numFmt w:val="lowerRoman"/>
      <w:lvlText w:val="%9."/>
      <w:lvlJc w:val="right"/>
      <w:pPr>
        <w:ind w:left="6766" w:hanging="180"/>
      </w:pPr>
    </w:lvl>
  </w:abstractNum>
  <w:abstractNum w:abstractNumId="6" w15:restartNumberingAfterBreak="0">
    <w:nsid w:val="093558B7"/>
    <w:multiLevelType w:val="hybridMultilevel"/>
    <w:tmpl w:val="72C0A302"/>
    <w:lvl w:ilvl="0" w:tplc="9910A2FC">
      <w:start w:val="3"/>
      <w:numFmt w:val="decimal"/>
      <w:lvlText w:val="%1."/>
      <w:lvlJc w:val="left"/>
      <w:pPr>
        <w:ind w:left="360" w:hanging="360"/>
      </w:pPr>
      <w:rPr>
        <w:rFonts w:ascii="HelveticaNeueLT Std" w:hAnsi="HelveticaNeueLT Std"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B434260"/>
    <w:multiLevelType w:val="hybridMultilevel"/>
    <w:tmpl w:val="3DC4056C"/>
    <w:lvl w:ilvl="0" w:tplc="080A0017">
      <w:start w:val="1"/>
      <w:numFmt w:val="lowerLetter"/>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8" w15:restartNumberingAfterBreak="0">
    <w:nsid w:val="0B7819E8"/>
    <w:multiLevelType w:val="hybridMultilevel"/>
    <w:tmpl w:val="48F096D0"/>
    <w:lvl w:ilvl="0" w:tplc="080A0013">
      <w:start w:val="1"/>
      <w:numFmt w:val="upperRoman"/>
      <w:lvlText w:val="%1."/>
      <w:lvlJc w:val="right"/>
      <w:pPr>
        <w:ind w:left="1080" w:hanging="360"/>
      </w:pPr>
      <w:rPr>
        <w:rFonts w:hint="default"/>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0C955C23"/>
    <w:multiLevelType w:val="hybridMultilevel"/>
    <w:tmpl w:val="AD180E9E"/>
    <w:lvl w:ilvl="0" w:tplc="0C6A8156">
      <w:start w:val="34"/>
      <w:numFmt w:val="decimal"/>
      <w:lvlText w:val="%1."/>
      <w:lvlJc w:val="left"/>
      <w:pPr>
        <w:ind w:left="720" w:hanging="360"/>
      </w:pPr>
      <w:rPr>
        <w:rFonts w:eastAsia="Times New Roman" w:cs="Calibri"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1EA7494"/>
    <w:multiLevelType w:val="hybridMultilevel"/>
    <w:tmpl w:val="4C3C19B0"/>
    <w:lvl w:ilvl="0" w:tplc="BC4E9C58">
      <w:start w:val="34"/>
      <w:numFmt w:val="decimal"/>
      <w:lvlText w:val="%1."/>
      <w:lvlJc w:val="left"/>
      <w:pPr>
        <w:ind w:left="720" w:hanging="360"/>
      </w:pPr>
      <w:rPr>
        <w:rFonts w:eastAsia="Times New Roman" w:cs="Calibri"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5AB7BF9"/>
    <w:multiLevelType w:val="hybridMultilevel"/>
    <w:tmpl w:val="490A9BE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CB221DA"/>
    <w:multiLevelType w:val="hybridMultilevel"/>
    <w:tmpl w:val="C664A270"/>
    <w:lvl w:ilvl="0" w:tplc="4B86D036">
      <w:start w:val="2"/>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11679C5"/>
    <w:multiLevelType w:val="hybridMultilevel"/>
    <w:tmpl w:val="5172F166"/>
    <w:lvl w:ilvl="0" w:tplc="74124A44">
      <w:start w:val="5"/>
      <w:numFmt w:val="decimal"/>
      <w:lvlText w:val="%1."/>
      <w:lvlJc w:val="left"/>
      <w:pPr>
        <w:ind w:left="360" w:hanging="360"/>
      </w:pPr>
      <w:rPr>
        <w:rFonts w:hint="default"/>
        <w:b/>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5892529"/>
    <w:multiLevelType w:val="hybridMultilevel"/>
    <w:tmpl w:val="A41A29B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D7E78D9"/>
    <w:multiLevelType w:val="hybridMultilevel"/>
    <w:tmpl w:val="6504C008"/>
    <w:lvl w:ilvl="0" w:tplc="BF90759C">
      <w:start w:val="7"/>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6" w15:restartNumberingAfterBreak="0">
    <w:nsid w:val="2DC5245C"/>
    <w:multiLevelType w:val="hybridMultilevel"/>
    <w:tmpl w:val="5E988C50"/>
    <w:lvl w:ilvl="0" w:tplc="DC1A61EA">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5F611A"/>
    <w:multiLevelType w:val="hybridMultilevel"/>
    <w:tmpl w:val="DFC6640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D2443DE"/>
    <w:multiLevelType w:val="hybridMultilevel"/>
    <w:tmpl w:val="F418E97A"/>
    <w:lvl w:ilvl="0" w:tplc="55F89EB4">
      <w:start w:val="6"/>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15:restartNumberingAfterBreak="0">
    <w:nsid w:val="41854EDA"/>
    <w:multiLevelType w:val="multilevel"/>
    <w:tmpl w:val="E1562BFC"/>
    <w:lvl w:ilvl="0">
      <w:start w:val="1"/>
      <w:numFmt w:val="upperRoman"/>
      <w:lvlText w:val="%1."/>
      <w:lvlJc w:val="right"/>
      <w:pPr>
        <w:ind w:left="648" w:hanging="360"/>
      </w:pPr>
      <w:rPr>
        <w:rFonts w:hint="default"/>
      </w:rPr>
    </w:lvl>
    <w:lvl w:ilvl="1">
      <w:start w:val="1"/>
      <w:numFmt w:val="lowerLetter"/>
      <w:lvlText w:val="%2."/>
      <w:lvlJc w:val="left"/>
      <w:pPr>
        <w:ind w:left="1368" w:hanging="360"/>
      </w:pPr>
      <w:rPr>
        <w:rFonts w:hint="default"/>
      </w:rPr>
    </w:lvl>
    <w:lvl w:ilvl="2">
      <w:start w:val="1"/>
      <w:numFmt w:val="lowerRoman"/>
      <w:lvlText w:val="%3."/>
      <w:lvlJc w:val="right"/>
      <w:pPr>
        <w:ind w:left="2088" w:hanging="180"/>
      </w:pPr>
      <w:rPr>
        <w:rFonts w:hint="default"/>
      </w:rPr>
    </w:lvl>
    <w:lvl w:ilvl="3">
      <w:start w:val="1"/>
      <w:numFmt w:val="decimal"/>
      <w:lvlText w:val="%4."/>
      <w:lvlJc w:val="left"/>
      <w:pPr>
        <w:ind w:left="2808" w:hanging="360"/>
      </w:pPr>
      <w:rPr>
        <w:rFonts w:hint="default"/>
      </w:rPr>
    </w:lvl>
    <w:lvl w:ilvl="4">
      <w:start w:val="1"/>
      <w:numFmt w:val="lowerLetter"/>
      <w:lvlText w:val="%5."/>
      <w:lvlJc w:val="left"/>
      <w:pPr>
        <w:ind w:left="3528" w:hanging="360"/>
      </w:pPr>
      <w:rPr>
        <w:rFonts w:hint="default"/>
      </w:rPr>
    </w:lvl>
    <w:lvl w:ilvl="5">
      <w:start w:val="1"/>
      <w:numFmt w:val="lowerRoman"/>
      <w:lvlText w:val="%6."/>
      <w:lvlJc w:val="right"/>
      <w:pPr>
        <w:ind w:left="4248" w:hanging="180"/>
      </w:pPr>
      <w:rPr>
        <w:rFonts w:hint="default"/>
      </w:rPr>
    </w:lvl>
    <w:lvl w:ilvl="6">
      <w:start w:val="1"/>
      <w:numFmt w:val="decimal"/>
      <w:lvlText w:val="%7."/>
      <w:lvlJc w:val="left"/>
      <w:pPr>
        <w:ind w:left="4968" w:hanging="360"/>
      </w:pPr>
      <w:rPr>
        <w:rFonts w:hint="default"/>
      </w:rPr>
    </w:lvl>
    <w:lvl w:ilvl="7">
      <w:start w:val="1"/>
      <w:numFmt w:val="lowerLetter"/>
      <w:lvlText w:val="%8."/>
      <w:lvlJc w:val="left"/>
      <w:pPr>
        <w:ind w:left="5688" w:hanging="360"/>
      </w:pPr>
      <w:rPr>
        <w:rFonts w:hint="default"/>
      </w:rPr>
    </w:lvl>
    <w:lvl w:ilvl="8">
      <w:start w:val="1"/>
      <w:numFmt w:val="lowerRoman"/>
      <w:lvlText w:val="%9."/>
      <w:lvlJc w:val="right"/>
      <w:pPr>
        <w:ind w:left="6408" w:hanging="180"/>
      </w:pPr>
      <w:rPr>
        <w:rFonts w:hint="default"/>
      </w:rPr>
    </w:lvl>
  </w:abstractNum>
  <w:abstractNum w:abstractNumId="20" w15:restartNumberingAfterBreak="0">
    <w:nsid w:val="44B51AF4"/>
    <w:multiLevelType w:val="hybridMultilevel"/>
    <w:tmpl w:val="7F30BEF4"/>
    <w:lvl w:ilvl="0" w:tplc="839802CC">
      <w:start w:val="3"/>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1" w15:restartNumberingAfterBreak="0">
    <w:nsid w:val="4AE03992"/>
    <w:multiLevelType w:val="hybridMultilevel"/>
    <w:tmpl w:val="AC32ACFC"/>
    <w:lvl w:ilvl="0" w:tplc="5824E1EC">
      <w:start w:val="34"/>
      <w:numFmt w:val="decimal"/>
      <w:lvlText w:val="%1."/>
      <w:lvlJc w:val="left"/>
      <w:pPr>
        <w:ind w:left="720" w:hanging="360"/>
      </w:pPr>
      <w:rPr>
        <w:rFonts w:eastAsia="Times New Roman" w:cs="Calibri"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D8D5139"/>
    <w:multiLevelType w:val="hybridMultilevel"/>
    <w:tmpl w:val="04AA59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16A04CA"/>
    <w:multiLevelType w:val="multilevel"/>
    <w:tmpl w:val="3B20C0CA"/>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51F03D0D"/>
    <w:multiLevelType w:val="multilevel"/>
    <w:tmpl w:val="94841694"/>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46A3B33"/>
    <w:multiLevelType w:val="hybridMultilevel"/>
    <w:tmpl w:val="89D65EFE"/>
    <w:lvl w:ilvl="0" w:tplc="2D1E208A">
      <w:start w:val="3"/>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9B832FC"/>
    <w:multiLevelType w:val="hybridMultilevel"/>
    <w:tmpl w:val="47B6935A"/>
    <w:lvl w:ilvl="0" w:tplc="080A000F">
      <w:start w:val="1"/>
      <w:numFmt w:val="decimal"/>
      <w:lvlText w:val="%1."/>
      <w:lvlJc w:val="left"/>
      <w:pPr>
        <w:ind w:left="720" w:hanging="360"/>
      </w:pPr>
    </w:lvl>
    <w:lvl w:ilvl="1" w:tplc="65A853F4">
      <w:start w:val="2"/>
      <w:numFmt w:val="bullet"/>
      <w:lvlText w:val=""/>
      <w:lvlJc w:val="left"/>
      <w:pPr>
        <w:ind w:left="1440" w:hanging="360"/>
      </w:pPr>
      <w:rPr>
        <w:rFonts w:ascii="Symbol" w:eastAsia="Cambria" w:hAnsi="Symbol" w:cs="Times New Roman" w:hint="default"/>
        <w:i w:val="0"/>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15:restartNumberingAfterBreak="0">
    <w:nsid w:val="5FA33CC4"/>
    <w:multiLevelType w:val="hybridMultilevel"/>
    <w:tmpl w:val="7EBC53C4"/>
    <w:lvl w:ilvl="0" w:tplc="0F188B4C">
      <w:start w:val="1"/>
      <w:numFmt w:val="lowerLetter"/>
      <w:lvlText w:val="%1)"/>
      <w:lvlJc w:val="left"/>
      <w:pPr>
        <w:ind w:left="78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0590F69"/>
    <w:multiLevelType w:val="multilevel"/>
    <w:tmpl w:val="B8948636"/>
    <w:lvl w:ilvl="0">
      <w:start w:val="2"/>
      <w:numFmt w:val="decimal"/>
      <w:lvlText w:val="%1"/>
      <w:lvlJc w:val="left"/>
      <w:pPr>
        <w:ind w:left="400" w:hanging="400"/>
      </w:pPr>
      <w:rPr>
        <w:rFonts w:hint="default"/>
        <w:b/>
      </w:rPr>
    </w:lvl>
    <w:lvl w:ilvl="1">
      <w:start w:val="1"/>
      <w:numFmt w:val="decimal"/>
      <w:lvlText w:val="%1.%2"/>
      <w:lvlJc w:val="left"/>
      <w:pPr>
        <w:ind w:left="400" w:hanging="40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9" w15:restartNumberingAfterBreak="0">
    <w:nsid w:val="61277121"/>
    <w:multiLevelType w:val="hybridMultilevel"/>
    <w:tmpl w:val="9D7AD4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39B08BA"/>
    <w:multiLevelType w:val="hybridMultilevel"/>
    <w:tmpl w:val="F916442E"/>
    <w:lvl w:ilvl="0" w:tplc="080A000F">
      <w:start w:val="1"/>
      <w:numFmt w:val="decimal"/>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89D0D53"/>
    <w:multiLevelType w:val="hybridMultilevel"/>
    <w:tmpl w:val="866C4D32"/>
    <w:lvl w:ilvl="0" w:tplc="E14CD124">
      <w:start w:val="1"/>
      <w:numFmt w:val="upperRoman"/>
      <w:lvlText w:val="%1."/>
      <w:lvlJc w:val="left"/>
      <w:pPr>
        <w:ind w:left="1080" w:hanging="720"/>
      </w:pPr>
      <w:rPr>
        <w:rFonts w:hint="default"/>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F6658FC"/>
    <w:multiLevelType w:val="hybridMultilevel"/>
    <w:tmpl w:val="ED78AD46"/>
    <w:lvl w:ilvl="0" w:tplc="2D1E208A">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F847077"/>
    <w:multiLevelType w:val="multilevel"/>
    <w:tmpl w:val="58A4DD00"/>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6FCE0147"/>
    <w:multiLevelType w:val="hybridMultilevel"/>
    <w:tmpl w:val="8BFE0BBC"/>
    <w:lvl w:ilvl="0" w:tplc="82F0CA98">
      <w:start w:val="1"/>
      <w:numFmt w:val="decimal"/>
      <w:lvlText w:val="%1."/>
      <w:lvlJc w:val="left"/>
      <w:pPr>
        <w:ind w:left="502"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2920EE6"/>
    <w:multiLevelType w:val="hybridMultilevel"/>
    <w:tmpl w:val="4EEE7AF0"/>
    <w:lvl w:ilvl="0" w:tplc="B5E6B73E">
      <w:start w:val="1"/>
      <w:numFmt w:val="lowerLetter"/>
      <w:lvlText w:val="%1)"/>
      <w:lvlJc w:val="left"/>
      <w:pPr>
        <w:ind w:left="720" w:hanging="360"/>
      </w:pPr>
      <w:rPr>
        <w:rFonts w:hint="default"/>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4203D4C"/>
    <w:multiLevelType w:val="hybridMultilevel"/>
    <w:tmpl w:val="166A41CC"/>
    <w:lvl w:ilvl="0" w:tplc="69CC2544">
      <w:start w:val="34"/>
      <w:numFmt w:val="decimal"/>
      <w:lvlText w:val="%1"/>
      <w:lvlJc w:val="left"/>
      <w:pPr>
        <w:ind w:left="720" w:hanging="360"/>
      </w:pPr>
      <w:rPr>
        <w:rFonts w:eastAsia="Times New Roman" w:cs="Calibri"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45951B9"/>
    <w:multiLevelType w:val="hybridMultilevel"/>
    <w:tmpl w:val="CF8E319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7A673A0"/>
    <w:multiLevelType w:val="hybridMultilevel"/>
    <w:tmpl w:val="DFAC88FE"/>
    <w:lvl w:ilvl="0" w:tplc="38BCD5E2">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9" w15:restartNumberingAfterBreak="0">
    <w:nsid w:val="7C952A8E"/>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F9F5694"/>
    <w:multiLevelType w:val="multilevel"/>
    <w:tmpl w:val="97703094"/>
    <w:lvl w:ilvl="0">
      <w:start w:val="1"/>
      <w:numFmt w:val="decimal"/>
      <w:lvlText w:val="%1."/>
      <w:lvlJc w:val="left"/>
      <w:pPr>
        <w:ind w:left="1068" w:hanging="360"/>
      </w:pPr>
    </w:lvl>
    <w:lvl w:ilvl="1">
      <w:start w:val="5"/>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num w:numId="1">
    <w:abstractNumId w:val="39"/>
  </w:num>
  <w:num w:numId="2">
    <w:abstractNumId w:val="27"/>
  </w:num>
  <w:num w:numId="3">
    <w:abstractNumId w:val="35"/>
  </w:num>
  <w:num w:numId="4">
    <w:abstractNumId w:val="14"/>
  </w:num>
  <w:num w:numId="5">
    <w:abstractNumId w:val="20"/>
  </w:num>
  <w:num w:numId="6">
    <w:abstractNumId w:val="23"/>
  </w:num>
  <w:num w:numId="7">
    <w:abstractNumId w:val="1"/>
  </w:num>
  <w:num w:numId="8">
    <w:abstractNumId w:val="16"/>
  </w:num>
  <w:num w:numId="9">
    <w:abstractNumId w:val="12"/>
  </w:num>
  <w:num w:numId="10">
    <w:abstractNumId w:val="25"/>
  </w:num>
  <w:num w:numId="11">
    <w:abstractNumId w:val="32"/>
  </w:num>
  <w:num w:numId="12">
    <w:abstractNumId w:val="37"/>
  </w:num>
  <w:num w:numId="13">
    <w:abstractNumId w:val="17"/>
  </w:num>
  <w:num w:numId="14">
    <w:abstractNumId w:val="2"/>
  </w:num>
  <w:num w:numId="15">
    <w:abstractNumId w:val="31"/>
  </w:num>
  <w:num w:numId="16">
    <w:abstractNumId w:val="2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0"/>
  </w:num>
  <w:num w:numId="18">
    <w:abstractNumId w:val="34"/>
  </w:num>
  <w:num w:numId="19">
    <w:abstractNumId w:val="11"/>
  </w:num>
  <w:num w:numId="20">
    <w:abstractNumId w:val="7"/>
  </w:num>
  <w:num w:numId="21">
    <w:abstractNumId w:val="19"/>
  </w:num>
  <w:num w:numId="22">
    <w:abstractNumId w:val="38"/>
  </w:num>
  <w:num w:numId="23">
    <w:abstractNumId w:val="3"/>
  </w:num>
  <w:num w:numId="24">
    <w:abstractNumId w:val="22"/>
  </w:num>
  <w:num w:numId="25">
    <w:abstractNumId w:val="18"/>
  </w:num>
  <w:num w:numId="26">
    <w:abstractNumId w:val="13"/>
  </w:num>
  <w:num w:numId="27">
    <w:abstractNumId w:val="33"/>
  </w:num>
  <w:num w:numId="28">
    <w:abstractNumId w:val="8"/>
  </w:num>
  <w:num w:numId="29">
    <w:abstractNumId w:val="6"/>
  </w:num>
  <w:num w:numId="30">
    <w:abstractNumId w:val="5"/>
  </w:num>
  <w:num w:numId="31">
    <w:abstractNumId w:val="30"/>
  </w:num>
  <w:num w:numId="32">
    <w:abstractNumId w:val="15"/>
  </w:num>
  <w:num w:numId="33">
    <w:abstractNumId w:val="4"/>
  </w:num>
  <w:num w:numId="34">
    <w:abstractNumId w:val="24"/>
  </w:num>
  <w:num w:numId="35">
    <w:abstractNumId w:val="28"/>
  </w:num>
  <w:num w:numId="36">
    <w:abstractNumId w:val="0"/>
  </w:num>
  <w:num w:numId="37">
    <w:abstractNumId w:val="9"/>
  </w:num>
  <w:num w:numId="38">
    <w:abstractNumId w:val="21"/>
  </w:num>
  <w:num w:numId="39">
    <w:abstractNumId w:val="10"/>
  </w:num>
  <w:num w:numId="40">
    <w:abstractNumId w:val="36"/>
  </w:num>
  <w:num w:numId="41">
    <w:abstractNumId w:val="2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readOnly" w:formatting="1" w:enforcement="0"/>
  <w:defaultTabStop w:val="708"/>
  <w:hyphenationZone w:val="425"/>
  <w:evenAndOddHeaders/>
  <w:drawingGridHorizontalSpacing w:val="110"/>
  <w:displayHorizontalDrawingGridEvery w:val="2"/>
  <w:characterSpacingControl w:val="doNotCompress"/>
  <w:hdrShapeDefaults>
    <o:shapedefaults v:ext="edit" spidmax="63489">
      <o:colormru v:ext="edit" colors="#40b4e5,#005cb9,#95d600,#0064a7,#97c93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1951"/>
    <w:rsid w:val="0000377F"/>
    <w:rsid w:val="00004066"/>
    <w:rsid w:val="00004603"/>
    <w:rsid w:val="00004727"/>
    <w:rsid w:val="00004A07"/>
    <w:rsid w:val="0000501B"/>
    <w:rsid w:val="000052AF"/>
    <w:rsid w:val="00005881"/>
    <w:rsid w:val="000064C0"/>
    <w:rsid w:val="000067E3"/>
    <w:rsid w:val="00007A8B"/>
    <w:rsid w:val="00011A77"/>
    <w:rsid w:val="000128A6"/>
    <w:rsid w:val="000128DD"/>
    <w:rsid w:val="00013B93"/>
    <w:rsid w:val="000142F2"/>
    <w:rsid w:val="00017B64"/>
    <w:rsid w:val="00022289"/>
    <w:rsid w:val="00022DD2"/>
    <w:rsid w:val="00024B19"/>
    <w:rsid w:val="00024E4F"/>
    <w:rsid w:val="00025207"/>
    <w:rsid w:val="0002694D"/>
    <w:rsid w:val="0003211B"/>
    <w:rsid w:val="0003470A"/>
    <w:rsid w:val="00034C52"/>
    <w:rsid w:val="000368A3"/>
    <w:rsid w:val="00040466"/>
    <w:rsid w:val="00040F0F"/>
    <w:rsid w:val="00041E4C"/>
    <w:rsid w:val="00043DCF"/>
    <w:rsid w:val="000441C0"/>
    <w:rsid w:val="00044646"/>
    <w:rsid w:val="0004471C"/>
    <w:rsid w:val="00045322"/>
    <w:rsid w:val="0004649B"/>
    <w:rsid w:val="000501AA"/>
    <w:rsid w:val="0005068B"/>
    <w:rsid w:val="000506DC"/>
    <w:rsid w:val="0005189B"/>
    <w:rsid w:val="0005368F"/>
    <w:rsid w:val="00055C04"/>
    <w:rsid w:val="00057597"/>
    <w:rsid w:val="000620CC"/>
    <w:rsid w:val="000633A2"/>
    <w:rsid w:val="00064B67"/>
    <w:rsid w:val="00065E94"/>
    <w:rsid w:val="0006786A"/>
    <w:rsid w:val="00070DBD"/>
    <w:rsid w:val="0007549D"/>
    <w:rsid w:val="000777EC"/>
    <w:rsid w:val="000803D2"/>
    <w:rsid w:val="0008210F"/>
    <w:rsid w:val="00082482"/>
    <w:rsid w:val="00082553"/>
    <w:rsid w:val="000825A2"/>
    <w:rsid w:val="00082889"/>
    <w:rsid w:val="00082F2C"/>
    <w:rsid w:val="0008331D"/>
    <w:rsid w:val="00084A14"/>
    <w:rsid w:val="00084CD5"/>
    <w:rsid w:val="00085FEF"/>
    <w:rsid w:val="00086675"/>
    <w:rsid w:val="00091CFC"/>
    <w:rsid w:val="000923A5"/>
    <w:rsid w:val="000928B8"/>
    <w:rsid w:val="0009322F"/>
    <w:rsid w:val="0009335F"/>
    <w:rsid w:val="00094B3C"/>
    <w:rsid w:val="0009559B"/>
    <w:rsid w:val="00095ACA"/>
    <w:rsid w:val="00096139"/>
    <w:rsid w:val="000969C5"/>
    <w:rsid w:val="00096E19"/>
    <w:rsid w:val="00097C11"/>
    <w:rsid w:val="00097C79"/>
    <w:rsid w:val="000A066E"/>
    <w:rsid w:val="000A0FF4"/>
    <w:rsid w:val="000A13A0"/>
    <w:rsid w:val="000A1B50"/>
    <w:rsid w:val="000A4638"/>
    <w:rsid w:val="000A4F7B"/>
    <w:rsid w:val="000A53D1"/>
    <w:rsid w:val="000A5B2E"/>
    <w:rsid w:val="000A6616"/>
    <w:rsid w:val="000A695F"/>
    <w:rsid w:val="000A77E6"/>
    <w:rsid w:val="000A78B1"/>
    <w:rsid w:val="000A79CD"/>
    <w:rsid w:val="000A7FE3"/>
    <w:rsid w:val="000B02D6"/>
    <w:rsid w:val="000B0A18"/>
    <w:rsid w:val="000B2900"/>
    <w:rsid w:val="000B3FF6"/>
    <w:rsid w:val="000B588E"/>
    <w:rsid w:val="000B6840"/>
    <w:rsid w:val="000C09EB"/>
    <w:rsid w:val="000C22BB"/>
    <w:rsid w:val="000C2C4B"/>
    <w:rsid w:val="000C6F49"/>
    <w:rsid w:val="000D1459"/>
    <w:rsid w:val="000D3337"/>
    <w:rsid w:val="000D368C"/>
    <w:rsid w:val="000D3C35"/>
    <w:rsid w:val="000D5EFE"/>
    <w:rsid w:val="000D6054"/>
    <w:rsid w:val="000D6A43"/>
    <w:rsid w:val="000E064F"/>
    <w:rsid w:val="000E1666"/>
    <w:rsid w:val="000E3AB8"/>
    <w:rsid w:val="000E3D7B"/>
    <w:rsid w:val="000E60FC"/>
    <w:rsid w:val="000E639F"/>
    <w:rsid w:val="000E6439"/>
    <w:rsid w:val="000E6E41"/>
    <w:rsid w:val="000E7075"/>
    <w:rsid w:val="000E7CDD"/>
    <w:rsid w:val="000F2B2D"/>
    <w:rsid w:val="000F34B0"/>
    <w:rsid w:val="000F3AAD"/>
    <w:rsid w:val="000F5AAE"/>
    <w:rsid w:val="000F5E8E"/>
    <w:rsid w:val="000F719F"/>
    <w:rsid w:val="000F7F51"/>
    <w:rsid w:val="00101260"/>
    <w:rsid w:val="00101A53"/>
    <w:rsid w:val="00104A8C"/>
    <w:rsid w:val="00105EAE"/>
    <w:rsid w:val="00106F0B"/>
    <w:rsid w:val="00106F9F"/>
    <w:rsid w:val="001072F1"/>
    <w:rsid w:val="00107AD4"/>
    <w:rsid w:val="001102B4"/>
    <w:rsid w:val="00110308"/>
    <w:rsid w:val="00111108"/>
    <w:rsid w:val="00111D22"/>
    <w:rsid w:val="001121E3"/>
    <w:rsid w:val="0011269B"/>
    <w:rsid w:val="0011306D"/>
    <w:rsid w:val="00113C34"/>
    <w:rsid w:val="001142BB"/>
    <w:rsid w:val="001146C7"/>
    <w:rsid w:val="001152FF"/>
    <w:rsid w:val="00116CD1"/>
    <w:rsid w:val="00121086"/>
    <w:rsid w:val="0012267C"/>
    <w:rsid w:val="0012272E"/>
    <w:rsid w:val="0013011C"/>
    <w:rsid w:val="00130CEB"/>
    <w:rsid w:val="001313DB"/>
    <w:rsid w:val="0013312A"/>
    <w:rsid w:val="00134EDE"/>
    <w:rsid w:val="00136F28"/>
    <w:rsid w:val="00140B46"/>
    <w:rsid w:val="00141B65"/>
    <w:rsid w:val="00150B53"/>
    <w:rsid w:val="00152B47"/>
    <w:rsid w:val="0015571B"/>
    <w:rsid w:val="0016099A"/>
    <w:rsid w:val="00163C54"/>
    <w:rsid w:val="00163D6C"/>
    <w:rsid w:val="001655D3"/>
    <w:rsid w:val="001656A9"/>
    <w:rsid w:val="00165814"/>
    <w:rsid w:val="00166B2D"/>
    <w:rsid w:val="00171067"/>
    <w:rsid w:val="0017153B"/>
    <w:rsid w:val="00174108"/>
    <w:rsid w:val="00174CB8"/>
    <w:rsid w:val="00176580"/>
    <w:rsid w:val="00180714"/>
    <w:rsid w:val="00180E5C"/>
    <w:rsid w:val="001819BD"/>
    <w:rsid w:val="001838DE"/>
    <w:rsid w:val="0018416F"/>
    <w:rsid w:val="00185224"/>
    <w:rsid w:val="0018666F"/>
    <w:rsid w:val="00186C07"/>
    <w:rsid w:val="00192239"/>
    <w:rsid w:val="001926FF"/>
    <w:rsid w:val="00192923"/>
    <w:rsid w:val="001938D4"/>
    <w:rsid w:val="0019538E"/>
    <w:rsid w:val="00195621"/>
    <w:rsid w:val="00196063"/>
    <w:rsid w:val="001A185F"/>
    <w:rsid w:val="001A194E"/>
    <w:rsid w:val="001A29B9"/>
    <w:rsid w:val="001A657E"/>
    <w:rsid w:val="001A7075"/>
    <w:rsid w:val="001B1B72"/>
    <w:rsid w:val="001B368C"/>
    <w:rsid w:val="001B5AEB"/>
    <w:rsid w:val="001B65AF"/>
    <w:rsid w:val="001B78EA"/>
    <w:rsid w:val="001C0DB5"/>
    <w:rsid w:val="001C1A55"/>
    <w:rsid w:val="001C2F26"/>
    <w:rsid w:val="001C3F37"/>
    <w:rsid w:val="001C46FC"/>
    <w:rsid w:val="001C63A8"/>
    <w:rsid w:val="001C6FD8"/>
    <w:rsid w:val="001C760F"/>
    <w:rsid w:val="001D0EC3"/>
    <w:rsid w:val="001D42D5"/>
    <w:rsid w:val="001D43BD"/>
    <w:rsid w:val="001D4D88"/>
    <w:rsid w:val="001D7610"/>
    <w:rsid w:val="001D7EE8"/>
    <w:rsid w:val="001E09A9"/>
    <w:rsid w:val="001E1604"/>
    <w:rsid w:val="001E2701"/>
    <w:rsid w:val="001E46E6"/>
    <w:rsid w:val="001E4D7E"/>
    <w:rsid w:val="001E6983"/>
    <w:rsid w:val="001E78B9"/>
    <w:rsid w:val="001F00A8"/>
    <w:rsid w:val="001F1675"/>
    <w:rsid w:val="001F1976"/>
    <w:rsid w:val="001F3D5A"/>
    <w:rsid w:val="001F5BAA"/>
    <w:rsid w:val="001F73DE"/>
    <w:rsid w:val="001F7A17"/>
    <w:rsid w:val="001F7EFD"/>
    <w:rsid w:val="002017DA"/>
    <w:rsid w:val="002030A0"/>
    <w:rsid w:val="0020310F"/>
    <w:rsid w:val="0020537B"/>
    <w:rsid w:val="0020783A"/>
    <w:rsid w:val="00212449"/>
    <w:rsid w:val="00212C80"/>
    <w:rsid w:val="0021440B"/>
    <w:rsid w:val="00214C84"/>
    <w:rsid w:val="002168CE"/>
    <w:rsid w:val="00216A23"/>
    <w:rsid w:val="00217254"/>
    <w:rsid w:val="0021737E"/>
    <w:rsid w:val="00220061"/>
    <w:rsid w:val="00221B58"/>
    <w:rsid w:val="00221F80"/>
    <w:rsid w:val="0022296C"/>
    <w:rsid w:val="00223068"/>
    <w:rsid w:val="00224195"/>
    <w:rsid w:val="00225D43"/>
    <w:rsid w:val="00230A1E"/>
    <w:rsid w:val="002315F2"/>
    <w:rsid w:val="00232086"/>
    <w:rsid w:val="002329D7"/>
    <w:rsid w:val="002348B9"/>
    <w:rsid w:val="00234BFD"/>
    <w:rsid w:val="00234D5D"/>
    <w:rsid w:val="00236391"/>
    <w:rsid w:val="00237037"/>
    <w:rsid w:val="0024137D"/>
    <w:rsid w:val="00241903"/>
    <w:rsid w:val="00241D8F"/>
    <w:rsid w:val="0024446D"/>
    <w:rsid w:val="00244705"/>
    <w:rsid w:val="00245207"/>
    <w:rsid w:val="00247028"/>
    <w:rsid w:val="0025065D"/>
    <w:rsid w:val="00251578"/>
    <w:rsid w:val="002517E7"/>
    <w:rsid w:val="00253343"/>
    <w:rsid w:val="00253F86"/>
    <w:rsid w:val="00255004"/>
    <w:rsid w:val="002556D0"/>
    <w:rsid w:val="00256160"/>
    <w:rsid w:val="0025744A"/>
    <w:rsid w:val="00257A02"/>
    <w:rsid w:val="00257AE2"/>
    <w:rsid w:val="00261106"/>
    <w:rsid w:val="00261DD5"/>
    <w:rsid w:val="00264F1F"/>
    <w:rsid w:val="00265FD9"/>
    <w:rsid w:val="0026652C"/>
    <w:rsid w:val="00266D9C"/>
    <w:rsid w:val="002716FD"/>
    <w:rsid w:val="00272AEA"/>
    <w:rsid w:val="00274BBA"/>
    <w:rsid w:val="00275A38"/>
    <w:rsid w:val="00276A7C"/>
    <w:rsid w:val="0028123F"/>
    <w:rsid w:val="0028131D"/>
    <w:rsid w:val="0028222E"/>
    <w:rsid w:val="00283D9C"/>
    <w:rsid w:val="00283DAB"/>
    <w:rsid w:val="00287309"/>
    <w:rsid w:val="00290E6D"/>
    <w:rsid w:val="00291729"/>
    <w:rsid w:val="00291961"/>
    <w:rsid w:val="002927F6"/>
    <w:rsid w:val="002929F7"/>
    <w:rsid w:val="00294102"/>
    <w:rsid w:val="002949B5"/>
    <w:rsid w:val="0029582B"/>
    <w:rsid w:val="0029599B"/>
    <w:rsid w:val="00296078"/>
    <w:rsid w:val="00296411"/>
    <w:rsid w:val="00296E71"/>
    <w:rsid w:val="002A019F"/>
    <w:rsid w:val="002A1797"/>
    <w:rsid w:val="002A2275"/>
    <w:rsid w:val="002A424E"/>
    <w:rsid w:val="002A43C5"/>
    <w:rsid w:val="002A6D06"/>
    <w:rsid w:val="002A70B3"/>
    <w:rsid w:val="002B0684"/>
    <w:rsid w:val="002B0BAA"/>
    <w:rsid w:val="002B2215"/>
    <w:rsid w:val="002B61B2"/>
    <w:rsid w:val="002C32EA"/>
    <w:rsid w:val="002C3BA7"/>
    <w:rsid w:val="002C576A"/>
    <w:rsid w:val="002D015C"/>
    <w:rsid w:val="002D0696"/>
    <w:rsid w:val="002D1422"/>
    <w:rsid w:val="002D173E"/>
    <w:rsid w:val="002D202D"/>
    <w:rsid w:val="002D257C"/>
    <w:rsid w:val="002D4FCC"/>
    <w:rsid w:val="002D63C0"/>
    <w:rsid w:val="002D77E0"/>
    <w:rsid w:val="002D7A6B"/>
    <w:rsid w:val="002E568E"/>
    <w:rsid w:val="002E61A4"/>
    <w:rsid w:val="002E6B98"/>
    <w:rsid w:val="002E75EC"/>
    <w:rsid w:val="002F3062"/>
    <w:rsid w:val="002F3D6E"/>
    <w:rsid w:val="002F4438"/>
    <w:rsid w:val="002F496A"/>
    <w:rsid w:val="002F5A52"/>
    <w:rsid w:val="002F66C6"/>
    <w:rsid w:val="002F6DBD"/>
    <w:rsid w:val="00301CC0"/>
    <w:rsid w:val="003023BF"/>
    <w:rsid w:val="00306FD6"/>
    <w:rsid w:val="00307E4E"/>
    <w:rsid w:val="003107D9"/>
    <w:rsid w:val="00311181"/>
    <w:rsid w:val="003119AB"/>
    <w:rsid w:val="003126E7"/>
    <w:rsid w:val="003142D7"/>
    <w:rsid w:val="003159D6"/>
    <w:rsid w:val="00321309"/>
    <w:rsid w:val="003230E9"/>
    <w:rsid w:val="003233F9"/>
    <w:rsid w:val="00323E09"/>
    <w:rsid w:val="0032672A"/>
    <w:rsid w:val="003270B1"/>
    <w:rsid w:val="003279C6"/>
    <w:rsid w:val="00330416"/>
    <w:rsid w:val="00330AF2"/>
    <w:rsid w:val="00331509"/>
    <w:rsid w:val="00331D9D"/>
    <w:rsid w:val="00331E80"/>
    <w:rsid w:val="003324BC"/>
    <w:rsid w:val="003335E9"/>
    <w:rsid w:val="0033559C"/>
    <w:rsid w:val="0033648E"/>
    <w:rsid w:val="0033782F"/>
    <w:rsid w:val="00341604"/>
    <w:rsid w:val="00342001"/>
    <w:rsid w:val="00342CA1"/>
    <w:rsid w:val="00342F1C"/>
    <w:rsid w:val="00343951"/>
    <w:rsid w:val="00343DFF"/>
    <w:rsid w:val="0035482A"/>
    <w:rsid w:val="003556AB"/>
    <w:rsid w:val="003565B2"/>
    <w:rsid w:val="00357175"/>
    <w:rsid w:val="00361C25"/>
    <w:rsid w:val="00364C20"/>
    <w:rsid w:val="00364D9E"/>
    <w:rsid w:val="003669E2"/>
    <w:rsid w:val="003700E7"/>
    <w:rsid w:val="00372F40"/>
    <w:rsid w:val="00375BBC"/>
    <w:rsid w:val="003819AE"/>
    <w:rsid w:val="00381E6B"/>
    <w:rsid w:val="003820C8"/>
    <w:rsid w:val="003850D0"/>
    <w:rsid w:val="00385CAC"/>
    <w:rsid w:val="00390EC8"/>
    <w:rsid w:val="00391E25"/>
    <w:rsid w:val="003926B9"/>
    <w:rsid w:val="0039289D"/>
    <w:rsid w:val="003937A5"/>
    <w:rsid w:val="00394410"/>
    <w:rsid w:val="0039612B"/>
    <w:rsid w:val="003971F2"/>
    <w:rsid w:val="003976FF"/>
    <w:rsid w:val="003A0303"/>
    <w:rsid w:val="003A302D"/>
    <w:rsid w:val="003A4A48"/>
    <w:rsid w:val="003A6170"/>
    <w:rsid w:val="003A756E"/>
    <w:rsid w:val="003B08F1"/>
    <w:rsid w:val="003B1BBB"/>
    <w:rsid w:val="003B6621"/>
    <w:rsid w:val="003B663B"/>
    <w:rsid w:val="003B74B5"/>
    <w:rsid w:val="003C02E7"/>
    <w:rsid w:val="003C1806"/>
    <w:rsid w:val="003C18C7"/>
    <w:rsid w:val="003C1BE5"/>
    <w:rsid w:val="003C1D6D"/>
    <w:rsid w:val="003C2697"/>
    <w:rsid w:val="003C3AD6"/>
    <w:rsid w:val="003D042F"/>
    <w:rsid w:val="003D111F"/>
    <w:rsid w:val="003D2FF8"/>
    <w:rsid w:val="003D32A8"/>
    <w:rsid w:val="003D5A9C"/>
    <w:rsid w:val="003D5DBF"/>
    <w:rsid w:val="003D69C1"/>
    <w:rsid w:val="003D7B22"/>
    <w:rsid w:val="003E0E06"/>
    <w:rsid w:val="003E225A"/>
    <w:rsid w:val="003E3314"/>
    <w:rsid w:val="003E46AF"/>
    <w:rsid w:val="003E6B6E"/>
    <w:rsid w:val="003E6C19"/>
    <w:rsid w:val="003E7FD0"/>
    <w:rsid w:val="003F071E"/>
    <w:rsid w:val="003F0973"/>
    <w:rsid w:val="003F26E2"/>
    <w:rsid w:val="003F39C5"/>
    <w:rsid w:val="003F4E94"/>
    <w:rsid w:val="003F5A83"/>
    <w:rsid w:val="003F6C4E"/>
    <w:rsid w:val="00400E3A"/>
    <w:rsid w:val="00402CC7"/>
    <w:rsid w:val="00405464"/>
    <w:rsid w:val="00406C3E"/>
    <w:rsid w:val="00410BB4"/>
    <w:rsid w:val="0041173D"/>
    <w:rsid w:val="00414433"/>
    <w:rsid w:val="004149A7"/>
    <w:rsid w:val="004152B3"/>
    <w:rsid w:val="00415CCF"/>
    <w:rsid w:val="00420E26"/>
    <w:rsid w:val="0042130D"/>
    <w:rsid w:val="00421CDA"/>
    <w:rsid w:val="00422B74"/>
    <w:rsid w:val="00424A19"/>
    <w:rsid w:val="00424D99"/>
    <w:rsid w:val="00427E2C"/>
    <w:rsid w:val="00431412"/>
    <w:rsid w:val="00433716"/>
    <w:rsid w:val="00433B41"/>
    <w:rsid w:val="00433D01"/>
    <w:rsid w:val="004343A1"/>
    <w:rsid w:val="004352F1"/>
    <w:rsid w:val="0043533A"/>
    <w:rsid w:val="00436847"/>
    <w:rsid w:val="004375ED"/>
    <w:rsid w:val="00437C61"/>
    <w:rsid w:val="00441652"/>
    <w:rsid w:val="0044253C"/>
    <w:rsid w:val="00442610"/>
    <w:rsid w:val="00444AD6"/>
    <w:rsid w:val="00447A2A"/>
    <w:rsid w:val="004505AF"/>
    <w:rsid w:val="00451D35"/>
    <w:rsid w:val="00452900"/>
    <w:rsid w:val="00457BB0"/>
    <w:rsid w:val="00460462"/>
    <w:rsid w:val="00461C02"/>
    <w:rsid w:val="004629A1"/>
    <w:rsid w:val="00463654"/>
    <w:rsid w:val="004637C0"/>
    <w:rsid w:val="00464891"/>
    <w:rsid w:val="00466952"/>
    <w:rsid w:val="004712B0"/>
    <w:rsid w:val="0047150A"/>
    <w:rsid w:val="00471AD0"/>
    <w:rsid w:val="00471BE6"/>
    <w:rsid w:val="0047201F"/>
    <w:rsid w:val="00472B28"/>
    <w:rsid w:val="00472FDA"/>
    <w:rsid w:val="004740FF"/>
    <w:rsid w:val="0047696F"/>
    <w:rsid w:val="00477790"/>
    <w:rsid w:val="00480F92"/>
    <w:rsid w:val="00481157"/>
    <w:rsid w:val="00482D27"/>
    <w:rsid w:val="0048332E"/>
    <w:rsid w:val="00484C0D"/>
    <w:rsid w:val="0049071E"/>
    <w:rsid w:val="00490ADF"/>
    <w:rsid w:val="00490F83"/>
    <w:rsid w:val="004910DC"/>
    <w:rsid w:val="004916CF"/>
    <w:rsid w:val="00492551"/>
    <w:rsid w:val="00493508"/>
    <w:rsid w:val="00495FDA"/>
    <w:rsid w:val="004974F2"/>
    <w:rsid w:val="0049767D"/>
    <w:rsid w:val="00497D8B"/>
    <w:rsid w:val="004A15B9"/>
    <w:rsid w:val="004A20B6"/>
    <w:rsid w:val="004B121C"/>
    <w:rsid w:val="004B121F"/>
    <w:rsid w:val="004B1908"/>
    <w:rsid w:val="004B1ABA"/>
    <w:rsid w:val="004B45D3"/>
    <w:rsid w:val="004B7270"/>
    <w:rsid w:val="004C0E38"/>
    <w:rsid w:val="004C4E7D"/>
    <w:rsid w:val="004C5D7F"/>
    <w:rsid w:val="004C6F71"/>
    <w:rsid w:val="004D077C"/>
    <w:rsid w:val="004D1C9A"/>
    <w:rsid w:val="004D2CB8"/>
    <w:rsid w:val="004D41B8"/>
    <w:rsid w:val="004D4A02"/>
    <w:rsid w:val="004D512D"/>
    <w:rsid w:val="004D5594"/>
    <w:rsid w:val="004D76F7"/>
    <w:rsid w:val="004D78C4"/>
    <w:rsid w:val="004E005A"/>
    <w:rsid w:val="004E0672"/>
    <w:rsid w:val="004E235B"/>
    <w:rsid w:val="004E6E32"/>
    <w:rsid w:val="004E76FA"/>
    <w:rsid w:val="004F0DD7"/>
    <w:rsid w:val="004F4CC7"/>
    <w:rsid w:val="004F5A6E"/>
    <w:rsid w:val="004F66B1"/>
    <w:rsid w:val="004F6770"/>
    <w:rsid w:val="004F7586"/>
    <w:rsid w:val="00500B18"/>
    <w:rsid w:val="00502294"/>
    <w:rsid w:val="00502A8F"/>
    <w:rsid w:val="00503505"/>
    <w:rsid w:val="0050364A"/>
    <w:rsid w:val="0050567F"/>
    <w:rsid w:val="005136E6"/>
    <w:rsid w:val="00516DA2"/>
    <w:rsid w:val="005205B6"/>
    <w:rsid w:val="005205C0"/>
    <w:rsid w:val="00521AEC"/>
    <w:rsid w:val="00522632"/>
    <w:rsid w:val="005227B9"/>
    <w:rsid w:val="00522D16"/>
    <w:rsid w:val="005241E3"/>
    <w:rsid w:val="005264EA"/>
    <w:rsid w:val="00526924"/>
    <w:rsid w:val="00526AA8"/>
    <w:rsid w:val="00526CF9"/>
    <w:rsid w:val="00530FDA"/>
    <w:rsid w:val="0053125C"/>
    <w:rsid w:val="005314B3"/>
    <w:rsid w:val="00533098"/>
    <w:rsid w:val="00533617"/>
    <w:rsid w:val="00536DCC"/>
    <w:rsid w:val="00540418"/>
    <w:rsid w:val="0054062C"/>
    <w:rsid w:val="00541CA4"/>
    <w:rsid w:val="005425A9"/>
    <w:rsid w:val="0054275B"/>
    <w:rsid w:val="00544102"/>
    <w:rsid w:val="0054433F"/>
    <w:rsid w:val="00545CCD"/>
    <w:rsid w:val="0054696E"/>
    <w:rsid w:val="005478C7"/>
    <w:rsid w:val="00551763"/>
    <w:rsid w:val="005517B6"/>
    <w:rsid w:val="00551980"/>
    <w:rsid w:val="00554103"/>
    <w:rsid w:val="00554C1B"/>
    <w:rsid w:val="005551A8"/>
    <w:rsid w:val="005608CA"/>
    <w:rsid w:val="00561A55"/>
    <w:rsid w:val="00561BF4"/>
    <w:rsid w:val="00563BBA"/>
    <w:rsid w:val="00564C7C"/>
    <w:rsid w:val="005655B2"/>
    <w:rsid w:val="00565965"/>
    <w:rsid w:val="00565F60"/>
    <w:rsid w:val="00567EFC"/>
    <w:rsid w:val="005701F7"/>
    <w:rsid w:val="00570B72"/>
    <w:rsid w:val="00571035"/>
    <w:rsid w:val="0057338F"/>
    <w:rsid w:val="005746A5"/>
    <w:rsid w:val="00574BCB"/>
    <w:rsid w:val="00574F40"/>
    <w:rsid w:val="005750E3"/>
    <w:rsid w:val="0057619B"/>
    <w:rsid w:val="00576CE3"/>
    <w:rsid w:val="005774F0"/>
    <w:rsid w:val="005809F8"/>
    <w:rsid w:val="00582F5D"/>
    <w:rsid w:val="00584C8F"/>
    <w:rsid w:val="00585E37"/>
    <w:rsid w:val="00585F02"/>
    <w:rsid w:val="00586A6A"/>
    <w:rsid w:val="005906CF"/>
    <w:rsid w:val="00590721"/>
    <w:rsid w:val="0059111C"/>
    <w:rsid w:val="005916F8"/>
    <w:rsid w:val="005918D7"/>
    <w:rsid w:val="00592BC0"/>
    <w:rsid w:val="00592BED"/>
    <w:rsid w:val="00592CE5"/>
    <w:rsid w:val="005947D3"/>
    <w:rsid w:val="00594F5E"/>
    <w:rsid w:val="005972F5"/>
    <w:rsid w:val="005A137F"/>
    <w:rsid w:val="005A274E"/>
    <w:rsid w:val="005A4BA1"/>
    <w:rsid w:val="005A4BC6"/>
    <w:rsid w:val="005A6B7C"/>
    <w:rsid w:val="005A6E93"/>
    <w:rsid w:val="005B05B8"/>
    <w:rsid w:val="005B24BE"/>
    <w:rsid w:val="005B404D"/>
    <w:rsid w:val="005B4FE6"/>
    <w:rsid w:val="005B507B"/>
    <w:rsid w:val="005B601A"/>
    <w:rsid w:val="005C0B5F"/>
    <w:rsid w:val="005C2FB7"/>
    <w:rsid w:val="005C3939"/>
    <w:rsid w:val="005C6934"/>
    <w:rsid w:val="005C7749"/>
    <w:rsid w:val="005D18E9"/>
    <w:rsid w:val="005D33DD"/>
    <w:rsid w:val="005D40DC"/>
    <w:rsid w:val="005D4A7C"/>
    <w:rsid w:val="005E0D6D"/>
    <w:rsid w:val="005E1643"/>
    <w:rsid w:val="005E5FEB"/>
    <w:rsid w:val="005E73FF"/>
    <w:rsid w:val="005E7C05"/>
    <w:rsid w:val="005F158B"/>
    <w:rsid w:val="005F1A09"/>
    <w:rsid w:val="005F21AD"/>
    <w:rsid w:val="005F233B"/>
    <w:rsid w:val="005F407F"/>
    <w:rsid w:val="005F43B9"/>
    <w:rsid w:val="005F56E4"/>
    <w:rsid w:val="005F5A90"/>
    <w:rsid w:val="005F6951"/>
    <w:rsid w:val="005F6ABC"/>
    <w:rsid w:val="005F6FDD"/>
    <w:rsid w:val="005F7110"/>
    <w:rsid w:val="005F788C"/>
    <w:rsid w:val="005F7BE2"/>
    <w:rsid w:val="0060090F"/>
    <w:rsid w:val="00601AB9"/>
    <w:rsid w:val="00601D41"/>
    <w:rsid w:val="00602F3E"/>
    <w:rsid w:val="0060439C"/>
    <w:rsid w:val="006047DD"/>
    <w:rsid w:val="00604B70"/>
    <w:rsid w:val="0060621A"/>
    <w:rsid w:val="00607439"/>
    <w:rsid w:val="006110C2"/>
    <w:rsid w:val="00611BBC"/>
    <w:rsid w:val="00612C0A"/>
    <w:rsid w:val="0061708E"/>
    <w:rsid w:val="00617275"/>
    <w:rsid w:val="00623858"/>
    <w:rsid w:val="00624387"/>
    <w:rsid w:val="00624C7D"/>
    <w:rsid w:val="006261BD"/>
    <w:rsid w:val="00631346"/>
    <w:rsid w:val="00631D97"/>
    <w:rsid w:val="0063411B"/>
    <w:rsid w:val="00634205"/>
    <w:rsid w:val="00635DBB"/>
    <w:rsid w:val="0063627F"/>
    <w:rsid w:val="00636A28"/>
    <w:rsid w:val="00641B8C"/>
    <w:rsid w:val="00642BCC"/>
    <w:rsid w:val="00642CB2"/>
    <w:rsid w:val="00642D75"/>
    <w:rsid w:val="0064312B"/>
    <w:rsid w:val="00643961"/>
    <w:rsid w:val="00644267"/>
    <w:rsid w:val="0064542B"/>
    <w:rsid w:val="00646E48"/>
    <w:rsid w:val="0064735A"/>
    <w:rsid w:val="00651512"/>
    <w:rsid w:val="00652C97"/>
    <w:rsid w:val="00653D0B"/>
    <w:rsid w:val="00653F0F"/>
    <w:rsid w:val="0065628C"/>
    <w:rsid w:val="00656A55"/>
    <w:rsid w:val="00657922"/>
    <w:rsid w:val="00657EFB"/>
    <w:rsid w:val="0066165A"/>
    <w:rsid w:val="006629A2"/>
    <w:rsid w:val="0066739B"/>
    <w:rsid w:val="006674B5"/>
    <w:rsid w:val="00670DDF"/>
    <w:rsid w:val="0067173C"/>
    <w:rsid w:val="00671D7E"/>
    <w:rsid w:val="00671F6B"/>
    <w:rsid w:val="00672156"/>
    <w:rsid w:val="006724EB"/>
    <w:rsid w:val="0067445A"/>
    <w:rsid w:val="0067518C"/>
    <w:rsid w:val="006758F5"/>
    <w:rsid w:val="0067711B"/>
    <w:rsid w:val="00677336"/>
    <w:rsid w:val="0067785D"/>
    <w:rsid w:val="00677DDA"/>
    <w:rsid w:val="006829BC"/>
    <w:rsid w:val="00682F61"/>
    <w:rsid w:val="00683D0A"/>
    <w:rsid w:val="00686B86"/>
    <w:rsid w:val="00690283"/>
    <w:rsid w:val="006910E1"/>
    <w:rsid w:val="0069250B"/>
    <w:rsid w:val="00692B98"/>
    <w:rsid w:val="006952E9"/>
    <w:rsid w:val="0069566A"/>
    <w:rsid w:val="0069681A"/>
    <w:rsid w:val="006A080A"/>
    <w:rsid w:val="006A30B4"/>
    <w:rsid w:val="006A3609"/>
    <w:rsid w:val="006A4676"/>
    <w:rsid w:val="006A7B11"/>
    <w:rsid w:val="006B0325"/>
    <w:rsid w:val="006B0618"/>
    <w:rsid w:val="006B15C0"/>
    <w:rsid w:val="006B2399"/>
    <w:rsid w:val="006B33B2"/>
    <w:rsid w:val="006B3880"/>
    <w:rsid w:val="006B3D80"/>
    <w:rsid w:val="006B55C2"/>
    <w:rsid w:val="006B5EFE"/>
    <w:rsid w:val="006B7F42"/>
    <w:rsid w:val="006C1916"/>
    <w:rsid w:val="006C4705"/>
    <w:rsid w:val="006C5AC2"/>
    <w:rsid w:val="006D08A0"/>
    <w:rsid w:val="006D2FB6"/>
    <w:rsid w:val="006D3638"/>
    <w:rsid w:val="006D3C50"/>
    <w:rsid w:val="006D3ECE"/>
    <w:rsid w:val="006D6927"/>
    <w:rsid w:val="006D75E9"/>
    <w:rsid w:val="006E3BA4"/>
    <w:rsid w:val="006E3E86"/>
    <w:rsid w:val="006E54BF"/>
    <w:rsid w:val="006E6C16"/>
    <w:rsid w:val="006E7745"/>
    <w:rsid w:val="006E77DD"/>
    <w:rsid w:val="006F06B3"/>
    <w:rsid w:val="006F09D7"/>
    <w:rsid w:val="006F1E6B"/>
    <w:rsid w:val="006F2C8B"/>
    <w:rsid w:val="006F3DAF"/>
    <w:rsid w:val="006F5229"/>
    <w:rsid w:val="006F5EC0"/>
    <w:rsid w:val="00701784"/>
    <w:rsid w:val="00702823"/>
    <w:rsid w:val="0070292B"/>
    <w:rsid w:val="00702FD6"/>
    <w:rsid w:val="00703372"/>
    <w:rsid w:val="00705F67"/>
    <w:rsid w:val="0070709C"/>
    <w:rsid w:val="007117B4"/>
    <w:rsid w:val="00713178"/>
    <w:rsid w:val="007133C0"/>
    <w:rsid w:val="0071402E"/>
    <w:rsid w:val="0071564A"/>
    <w:rsid w:val="007161E1"/>
    <w:rsid w:val="0072216C"/>
    <w:rsid w:val="00722B19"/>
    <w:rsid w:val="00722BD3"/>
    <w:rsid w:val="00724622"/>
    <w:rsid w:val="00724751"/>
    <w:rsid w:val="00725F56"/>
    <w:rsid w:val="0072609E"/>
    <w:rsid w:val="007270B0"/>
    <w:rsid w:val="00730775"/>
    <w:rsid w:val="007311B0"/>
    <w:rsid w:val="007354F3"/>
    <w:rsid w:val="007411E5"/>
    <w:rsid w:val="00741903"/>
    <w:rsid w:val="007429AD"/>
    <w:rsid w:val="007430DB"/>
    <w:rsid w:val="007433EE"/>
    <w:rsid w:val="00745B7B"/>
    <w:rsid w:val="007466B5"/>
    <w:rsid w:val="007473C9"/>
    <w:rsid w:val="007506CA"/>
    <w:rsid w:val="00751DCA"/>
    <w:rsid w:val="00752542"/>
    <w:rsid w:val="007549B3"/>
    <w:rsid w:val="00755763"/>
    <w:rsid w:val="007563EB"/>
    <w:rsid w:val="007572BB"/>
    <w:rsid w:val="00760855"/>
    <w:rsid w:val="00760F8E"/>
    <w:rsid w:val="00763F8F"/>
    <w:rsid w:val="00764EBC"/>
    <w:rsid w:val="007658CB"/>
    <w:rsid w:val="00765CF3"/>
    <w:rsid w:val="00765F92"/>
    <w:rsid w:val="00766814"/>
    <w:rsid w:val="00771BCC"/>
    <w:rsid w:val="007720B4"/>
    <w:rsid w:val="00773B4E"/>
    <w:rsid w:val="00773C4D"/>
    <w:rsid w:val="00775DE0"/>
    <w:rsid w:val="00777FC9"/>
    <w:rsid w:val="00780893"/>
    <w:rsid w:val="007818C6"/>
    <w:rsid w:val="007831E3"/>
    <w:rsid w:val="00784884"/>
    <w:rsid w:val="00785170"/>
    <w:rsid w:val="00785CA7"/>
    <w:rsid w:val="00786789"/>
    <w:rsid w:val="0078695D"/>
    <w:rsid w:val="00787533"/>
    <w:rsid w:val="0079002B"/>
    <w:rsid w:val="0079080C"/>
    <w:rsid w:val="007912E4"/>
    <w:rsid w:val="00792084"/>
    <w:rsid w:val="007926CE"/>
    <w:rsid w:val="007934DC"/>
    <w:rsid w:val="007943FE"/>
    <w:rsid w:val="00794F51"/>
    <w:rsid w:val="0079582C"/>
    <w:rsid w:val="00796AE4"/>
    <w:rsid w:val="00797474"/>
    <w:rsid w:val="00797A1C"/>
    <w:rsid w:val="007A2A2D"/>
    <w:rsid w:val="007A345A"/>
    <w:rsid w:val="007A4102"/>
    <w:rsid w:val="007A4321"/>
    <w:rsid w:val="007A4538"/>
    <w:rsid w:val="007A4F9C"/>
    <w:rsid w:val="007A51EA"/>
    <w:rsid w:val="007A5B39"/>
    <w:rsid w:val="007A73CB"/>
    <w:rsid w:val="007B00F0"/>
    <w:rsid w:val="007B055C"/>
    <w:rsid w:val="007B1A52"/>
    <w:rsid w:val="007C1582"/>
    <w:rsid w:val="007C211B"/>
    <w:rsid w:val="007C3C57"/>
    <w:rsid w:val="007C41C1"/>
    <w:rsid w:val="007C4D2C"/>
    <w:rsid w:val="007C5D79"/>
    <w:rsid w:val="007C7D26"/>
    <w:rsid w:val="007D12AE"/>
    <w:rsid w:val="007D1EE8"/>
    <w:rsid w:val="007D2008"/>
    <w:rsid w:val="007D219E"/>
    <w:rsid w:val="007D43DA"/>
    <w:rsid w:val="007D5522"/>
    <w:rsid w:val="007D5B71"/>
    <w:rsid w:val="007D5EE2"/>
    <w:rsid w:val="007D6E9A"/>
    <w:rsid w:val="007E0005"/>
    <w:rsid w:val="007E32F4"/>
    <w:rsid w:val="007E3695"/>
    <w:rsid w:val="007E4A53"/>
    <w:rsid w:val="007E7240"/>
    <w:rsid w:val="007F04E0"/>
    <w:rsid w:val="007F08FA"/>
    <w:rsid w:val="007F0DA3"/>
    <w:rsid w:val="007F2A2A"/>
    <w:rsid w:val="007F2F8D"/>
    <w:rsid w:val="007F3464"/>
    <w:rsid w:val="007F6332"/>
    <w:rsid w:val="007F6651"/>
    <w:rsid w:val="007F76E3"/>
    <w:rsid w:val="008027E0"/>
    <w:rsid w:val="008034E5"/>
    <w:rsid w:val="008053E5"/>
    <w:rsid w:val="00805557"/>
    <w:rsid w:val="00806F32"/>
    <w:rsid w:val="0080709E"/>
    <w:rsid w:val="00810A7E"/>
    <w:rsid w:val="00811DAC"/>
    <w:rsid w:val="00813145"/>
    <w:rsid w:val="008135C2"/>
    <w:rsid w:val="00814F30"/>
    <w:rsid w:val="008165B0"/>
    <w:rsid w:val="00816AEC"/>
    <w:rsid w:val="00816B35"/>
    <w:rsid w:val="00816B9F"/>
    <w:rsid w:val="00820190"/>
    <w:rsid w:val="0082143F"/>
    <w:rsid w:val="008230F5"/>
    <w:rsid w:val="008273E7"/>
    <w:rsid w:val="00827974"/>
    <w:rsid w:val="008307ED"/>
    <w:rsid w:val="00830DE3"/>
    <w:rsid w:val="00830FC3"/>
    <w:rsid w:val="0083243E"/>
    <w:rsid w:val="0083308E"/>
    <w:rsid w:val="008346B7"/>
    <w:rsid w:val="0083652C"/>
    <w:rsid w:val="008366D9"/>
    <w:rsid w:val="0083688E"/>
    <w:rsid w:val="0083717B"/>
    <w:rsid w:val="00837566"/>
    <w:rsid w:val="00840BAD"/>
    <w:rsid w:val="00841A6A"/>
    <w:rsid w:val="00843996"/>
    <w:rsid w:val="00843B81"/>
    <w:rsid w:val="00847907"/>
    <w:rsid w:val="00847B0D"/>
    <w:rsid w:val="00850715"/>
    <w:rsid w:val="00852B94"/>
    <w:rsid w:val="00852DFB"/>
    <w:rsid w:val="0085414C"/>
    <w:rsid w:val="0085677D"/>
    <w:rsid w:val="00856E32"/>
    <w:rsid w:val="008570AA"/>
    <w:rsid w:val="008574DF"/>
    <w:rsid w:val="00857BC8"/>
    <w:rsid w:val="00860E24"/>
    <w:rsid w:val="008613E2"/>
    <w:rsid w:val="00862235"/>
    <w:rsid w:val="00862675"/>
    <w:rsid w:val="00862A0D"/>
    <w:rsid w:val="00862CFA"/>
    <w:rsid w:val="0086349C"/>
    <w:rsid w:val="00863EF7"/>
    <w:rsid w:val="00866442"/>
    <w:rsid w:val="008665DE"/>
    <w:rsid w:val="00871871"/>
    <w:rsid w:val="00872BE6"/>
    <w:rsid w:val="00872D46"/>
    <w:rsid w:val="00873BDC"/>
    <w:rsid w:val="00873FAD"/>
    <w:rsid w:val="00874D66"/>
    <w:rsid w:val="008757F2"/>
    <w:rsid w:val="0087604D"/>
    <w:rsid w:val="00876FA6"/>
    <w:rsid w:val="00877DE8"/>
    <w:rsid w:val="00880422"/>
    <w:rsid w:val="00880BAC"/>
    <w:rsid w:val="00881591"/>
    <w:rsid w:val="008819F3"/>
    <w:rsid w:val="00883C0B"/>
    <w:rsid w:val="00883EEE"/>
    <w:rsid w:val="00885552"/>
    <w:rsid w:val="00885D1F"/>
    <w:rsid w:val="00887436"/>
    <w:rsid w:val="00887597"/>
    <w:rsid w:val="008875B9"/>
    <w:rsid w:val="00890055"/>
    <w:rsid w:val="00891351"/>
    <w:rsid w:val="00891564"/>
    <w:rsid w:val="0089688E"/>
    <w:rsid w:val="008A00E9"/>
    <w:rsid w:val="008A07C3"/>
    <w:rsid w:val="008A120B"/>
    <w:rsid w:val="008A2234"/>
    <w:rsid w:val="008A2314"/>
    <w:rsid w:val="008A6E4D"/>
    <w:rsid w:val="008A7B3B"/>
    <w:rsid w:val="008A7C70"/>
    <w:rsid w:val="008A7CC9"/>
    <w:rsid w:val="008B0017"/>
    <w:rsid w:val="008B011B"/>
    <w:rsid w:val="008B0E25"/>
    <w:rsid w:val="008B2B61"/>
    <w:rsid w:val="008B2F09"/>
    <w:rsid w:val="008B3251"/>
    <w:rsid w:val="008B41CF"/>
    <w:rsid w:val="008B5BF0"/>
    <w:rsid w:val="008B6955"/>
    <w:rsid w:val="008B7CF5"/>
    <w:rsid w:val="008C26A3"/>
    <w:rsid w:val="008C27BD"/>
    <w:rsid w:val="008C28AD"/>
    <w:rsid w:val="008C37BD"/>
    <w:rsid w:val="008C4813"/>
    <w:rsid w:val="008C5A0A"/>
    <w:rsid w:val="008C6C87"/>
    <w:rsid w:val="008D0C7E"/>
    <w:rsid w:val="008D16BD"/>
    <w:rsid w:val="008D1AA3"/>
    <w:rsid w:val="008D2F06"/>
    <w:rsid w:val="008D3A0F"/>
    <w:rsid w:val="008D4940"/>
    <w:rsid w:val="008D52A3"/>
    <w:rsid w:val="008D616F"/>
    <w:rsid w:val="008D6BCF"/>
    <w:rsid w:val="008E0446"/>
    <w:rsid w:val="008E23EB"/>
    <w:rsid w:val="008E3652"/>
    <w:rsid w:val="008E40C2"/>
    <w:rsid w:val="008E4774"/>
    <w:rsid w:val="008F0530"/>
    <w:rsid w:val="008F2E8F"/>
    <w:rsid w:val="008F3658"/>
    <w:rsid w:val="008F36CA"/>
    <w:rsid w:val="008F378D"/>
    <w:rsid w:val="008F466D"/>
    <w:rsid w:val="008F49A2"/>
    <w:rsid w:val="008F4AD9"/>
    <w:rsid w:val="008F4E3A"/>
    <w:rsid w:val="008F4E3B"/>
    <w:rsid w:val="008F6B50"/>
    <w:rsid w:val="008F6D58"/>
    <w:rsid w:val="00901096"/>
    <w:rsid w:val="0090113C"/>
    <w:rsid w:val="0090249C"/>
    <w:rsid w:val="00907108"/>
    <w:rsid w:val="0090794A"/>
    <w:rsid w:val="0091039E"/>
    <w:rsid w:val="00910AF6"/>
    <w:rsid w:val="00911A46"/>
    <w:rsid w:val="009121C0"/>
    <w:rsid w:val="00912F13"/>
    <w:rsid w:val="00913DAF"/>
    <w:rsid w:val="009155A4"/>
    <w:rsid w:val="0091664D"/>
    <w:rsid w:val="00916ADD"/>
    <w:rsid w:val="00917CDD"/>
    <w:rsid w:val="00920BEF"/>
    <w:rsid w:val="009215E7"/>
    <w:rsid w:val="00922B01"/>
    <w:rsid w:val="00922C2C"/>
    <w:rsid w:val="00924057"/>
    <w:rsid w:val="00924CC9"/>
    <w:rsid w:val="00925C1D"/>
    <w:rsid w:val="00927157"/>
    <w:rsid w:val="00930A52"/>
    <w:rsid w:val="00930D11"/>
    <w:rsid w:val="00931343"/>
    <w:rsid w:val="009314BF"/>
    <w:rsid w:val="00931F91"/>
    <w:rsid w:val="0093443F"/>
    <w:rsid w:val="00935012"/>
    <w:rsid w:val="009351FA"/>
    <w:rsid w:val="00935B86"/>
    <w:rsid w:val="00936030"/>
    <w:rsid w:val="009360A7"/>
    <w:rsid w:val="0093692A"/>
    <w:rsid w:val="0093727E"/>
    <w:rsid w:val="0093762D"/>
    <w:rsid w:val="00940C82"/>
    <w:rsid w:val="0094172C"/>
    <w:rsid w:val="00942D6E"/>
    <w:rsid w:val="0094361F"/>
    <w:rsid w:val="009448D4"/>
    <w:rsid w:val="009452B1"/>
    <w:rsid w:val="0094547F"/>
    <w:rsid w:val="00945D31"/>
    <w:rsid w:val="00952E98"/>
    <w:rsid w:val="00953731"/>
    <w:rsid w:val="009542E1"/>
    <w:rsid w:val="00954EF5"/>
    <w:rsid w:val="00955C1A"/>
    <w:rsid w:val="009570CC"/>
    <w:rsid w:val="009604A7"/>
    <w:rsid w:val="00961E3E"/>
    <w:rsid w:val="009658E2"/>
    <w:rsid w:val="009670FB"/>
    <w:rsid w:val="00967E2F"/>
    <w:rsid w:val="009715BC"/>
    <w:rsid w:val="00972346"/>
    <w:rsid w:val="00973160"/>
    <w:rsid w:val="00974908"/>
    <w:rsid w:val="00974AD0"/>
    <w:rsid w:val="00976607"/>
    <w:rsid w:val="00977467"/>
    <w:rsid w:val="00977D81"/>
    <w:rsid w:val="009804A4"/>
    <w:rsid w:val="00980760"/>
    <w:rsid w:val="00981FBD"/>
    <w:rsid w:val="009825AE"/>
    <w:rsid w:val="00982959"/>
    <w:rsid w:val="00982ABC"/>
    <w:rsid w:val="00983147"/>
    <w:rsid w:val="0098372C"/>
    <w:rsid w:val="00985693"/>
    <w:rsid w:val="00985A20"/>
    <w:rsid w:val="00986526"/>
    <w:rsid w:val="0098767B"/>
    <w:rsid w:val="00990AC7"/>
    <w:rsid w:val="00994738"/>
    <w:rsid w:val="009949C3"/>
    <w:rsid w:val="00997AEC"/>
    <w:rsid w:val="009A0E20"/>
    <w:rsid w:val="009A2DC5"/>
    <w:rsid w:val="009A2EE0"/>
    <w:rsid w:val="009A3001"/>
    <w:rsid w:val="009A343E"/>
    <w:rsid w:val="009A4AE3"/>
    <w:rsid w:val="009A5A96"/>
    <w:rsid w:val="009A5A97"/>
    <w:rsid w:val="009B0257"/>
    <w:rsid w:val="009B054F"/>
    <w:rsid w:val="009B271C"/>
    <w:rsid w:val="009B4B8A"/>
    <w:rsid w:val="009B4F63"/>
    <w:rsid w:val="009B54B0"/>
    <w:rsid w:val="009B7182"/>
    <w:rsid w:val="009B7BCB"/>
    <w:rsid w:val="009C00E0"/>
    <w:rsid w:val="009C060D"/>
    <w:rsid w:val="009C3C42"/>
    <w:rsid w:val="009C45A4"/>
    <w:rsid w:val="009C5536"/>
    <w:rsid w:val="009C5644"/>
    <w:rsid w:val="009C5F2A"/>
    <w:rsid w:val="009D01FB"/>
    <w:rsid w:val="009D2474"/>
    <w:rsid w:val="009D3E03"/>
    <w:rsid w:val="009D3EEA"/>
    <w:rsid w:val="009D4787"/>
    <w:rsid w:val="009E00E7"/>
    <w:rsid w:val="009E17C7"/>
    <w:rsid w:val="009E2673"/>
    <w:rsid w:val="009E30A2"/>
    <w:rsid w:val="009E339A"/>
    <w:rsid w:val="009E5D84"/>
    <w:rsid w:val="009E61A6"/>
    <w:rsid w:val="009E72E1"/>
    <w:rsid w:val="009E78C2"/>
    <w:rsid w:val="009F1F6C"/>
    <w:rsid w:val="009F1F7B"/>
    <w:rsid w:val="009F2BCD"/>
    <w:rsid w:val="009F52CE"/>
    <w:rsid w:val="009F655C"/>
    <w:rsid w:val="009F76F6"/>
    <w:rsid w:val="009F7973"/>
    <w:rsid w:val="009F7F3B"/>
    <w:rsid w:val="00A00E5E"/>
    <w:rsid w:val="00A019F9"/>
    <w:rsid w:val="00A0231E"/>
    <w:rsid w:val="00A0246F"/>
    <w:rsid w:val="00A02884"/>
    <w:rsid w:val="00A02B58"/>
    <w:rsid w:val="00A03E35"/>
    <w:rsid w:val="00A05FDB"/>
    <w:rsid w:val="00A06C6E"/>
    <w:rsid w:val="00A0739A"/>
    <w:rsid w:val="00A07D32"/>
    <w:rsid w:val="00A12763"/>
    <w:rsid w:val="00A12AA8"/>
    <w:rsid w:val="00A14229"/>
    <w:rsid w:val="00A153F4"/>
    <w:rsid w:val="00A17573"/>
    <w:rsid w:val="00A17F32"/>
    <w:rsid w:val="00A21552"/>
    <w:rsid w:val="00A21572"/>
    <w:rsid w:val="00A22450"/>
    <w:rsid w:val="00A26067"/>
    <w:rsid w:val="00A31D90"/>
    <w:rsid w:val="00A32768"/>
    <w:rsid w:val="00A3438F"/>
    <w:rsid w:val="00A348D1"/>
    <w:rsid w:val="00A35095"/>
    <w:rsid w:val="00A354D8"/>
    <w:rsid w:val="00A36AC6"/>
    <w:rsid w:val="00A41ADC"/>
    <w:rsid w:val="00A44560"/>
    <w:rsid w:val="00A456B4"/>
    <w:rsid w:val="00A45B78"/>
    <w:rsid w:val="00A45D67"/>
    <w:rsid w:val="00A50924"/>
    <w:rsid w:val="00A50BDC"/>
    <w:rsid w:val="00A51514"/>
    <w:rsid w:val="00A52C1A"/>
    <w:rsid w:val="00A53402"/>
    <w:rsid w:val="00A5485C"/>
    <w:rsid w:val="00A57684"/>
    <w:rsid w:val="00A60A76"/>
    <w:rsid w:val="00A63340"/>
    <w:rsid w:val="00A637AA"/>
    <w:rsid w:val="00A65B07"/>
    <w:rsid w:val="00A6679A"/>
    <w:rsid w:val="00A667B9"/>
    <w:rsid w:val="00A66F4B"/>
    <w:rsid w:val="00A67343"/>
    <w:rsid w:val="00A6754A"/>
    <w:rsid w:val="00A67A9C"/>
    <w:rsid w:val="00A70AD4"/>
    <w:rsid w:val="00A71628"/>
    <w:rsid w:val="00A74F12"/>
    <w:rsid w:val="00A76D5B"/>
    <w:rsid w:val="00A77374"/>
    <w:rsid w:val="00A7781A"/>
    <w:rsid w:val="00A80A7F"/>
    <w:rsid w:val="00A80AAF"/>
    <w:rsid w:val="00A81AD3"/>
    <w:rsid w:val="00A82E19"/>
    <w:rsid w:val="00A84A76"/>
    <w:rsid w:val="00A86F42"/>
    <w:rsid w:val="00A86F8B"/>
    <w:rsid w:val="00A91AFF"/>
    <w:rsid w:val="00A91EC6"/>
    <w:rsid w:val="00A93BAC"/>
    <w:rsid w:val="00A94199"/>
    <w:rsid w:val="00A9440C"/>
    <w:rsid w:val="00A94882"/>
    <w:rsid w:val="00A9621E"/>
    <w:rsid w:val="00A969F9"/>
    <w:rsid w:val="00A97450"/>
    <w:rsid w:val="00AA1965"/>
    <w:rsid w:val="00AA1CD9"/>
    <w:rsid w:val="00AA3114"/>
    <w:rsid w:val="00AA3616"/>
    <w:rsid w:val="00AA4113"/>
    <w:rsid w:val="00AA5718"/>
    <w:rsid w:val="00AA6972"/>
    <w:rsid w:val="00AA7087"/>
    <w:rsid w:val="00AB23AE"/>
    <w:rsid w:val="00AB2B27"/>
    <w:rsid w:val="00AB418C"/>
    <w:rsid w:val="00AB4DA0"/>
    <w:rsid w:val="00AB5099"/>
    <w:rsid w:val="00AC0359"/>
    <w:rsid w:val="00AC0592"/>
    <w:rsid w:val="00AC078C"/>
    <w:rsid w:val="00AC1034"/>
    <w:rsid w:val="00AC1286"/>
    <w:rsid w:val="00AC1410"/>
    <w:rsid w:val="00AC2046"/>
    <w:rsid w:val="00AC2680"/>
    <w:rsid w:val="00AC3479"/>
    <w:rsid w:val="00AC4AA7"/>
    <w:rsid w:val="00AC6A3E"/>
    <w:rsid w:val="00AC6F2F"/>
    <w:rsid w:val="00AC7C7A"/>
    <w:rsid w:val="00AC7D32"/>
    <w:rsid w:val="00AD0728"/>
    <w:rsid w:val="00AD1EAE"/>
    <w:rsid w:val="00AD3F1F"/>
    <w:rsid w:val="00AD42D1"/>
    <w:rsid w:val="00AD4632"/>
    <w:rsid w:val="00AD5287"/>
    <w:rsid w:val="00AD60AE"/>
    <w:rsid w:val="00AD6B30"/>
    <w:rsid w:val="00AD75EA"/>
    <w:rsid w:val="00AD7853"/>
    <w:rsid w:val="00AE04BD"/>
    <w:rsid w:val="00AE1492"/>
    <w:rsid w:val="00AE2171"/>
    <w:rsid w:val="00AE564D"/>
    <w:rsid w:val="00AE5A61"/>
    <w:rsid w:val="00AE6036"/>
    <w:rsid w:val="00AE608D"/>
    <w:rsid w:val="00AE79C0"/>
    <w:rsid w:val="00AE7EDD"/>
    <w:rsid w:val="00AF13BC"/>
    <w:rsid w:val="00AF2F48"/>
    <w:rsid w:val="00AF4298"/>
    <w:rsid w:val="00AF4722"/>
    <w:rsid w:val="00AF5730"/>
    <w:rsid w:val="00AF5E98"/>
    <w:rsid w:val="00AF7996"/>
    <w:rsid w:val="00B00193"/>
    <w:rsid w:val="00B00AFD"/>
    <w:rsid w:val="00B00CFD"/>
    <w:rsid w:val="00B01A96"/>
    <w:rsid w:val="00B023B5"/>
    <w:rsid w:val="00B02CDE"/>
    <w:rsid w:val="00B03ED4"/>
    <w:rsid w:val="00B0531C"/>
    <w:rsid w:val="00B054F6"/>
    <w:rsid w:val="00B0725A"/>
    <w:rsid w:val="00B07C73"/>
    <w:rsid w:val="00B10693"/>
    <w:rsid w:val="00B10695"/>
    <w:rsid w:val="00B10C8F"/>
    <w:rsid w:val="00B12B3C"/>
    <w:rsid w:val="00B15836"/>
    <w:rsid w:val="00B16016"/>
    <w:rsid w:val="00B16A00"/>
    <w:rsid w:val="00B16FE2"/>
    <w:rsid w:val="00B20BDD"/>
    <w:rsid w:val="00B212E7"/>
    <w:rsid w:val="00B21707"/>
    <w:rsid w:val="00B2184D"/>
    <w:rsid w:val="00B21E2E"/>
    <w:rsid w:val="00B223B0"/>
    <w:rsid w:val="00B2304C"/>
    <w:rsid w:val="00B23A4D"/>
    <w:rsid w:val="00B23B36"/>
    <w:rsid w:val="00B23BA0"/>
    <w:rsid w:val="00B2440F"/>
    <w:rsid w:val="00B25F05"/>
    <w:rsid w:val="00B26248"/>
    <w:rsid w:val="00B269F9"/>
    <w:rsid w:val="00B316CC"/>
    <w:rsid w:val="00B333C7"/>
    <w:rsid w:val="00B35F7F"/>
    <w:rsid w:val="00B368BA"/>
    <w:rsid w:val="00B37B2C"/>
    <w:rsid w:val="00B37C6C"/>
    <w:rsid w:val="00B40FA9"/>
    <w:rsid w:val="00B42D12"/>
    <w:rsid w:val="00B42EF1"/>
    <w:rsid w:val="00B43541"/>
    <w:rsid w:val="00B45524"/>
    <w:rsid w:val="00B4706F"/>
    <w:rsid w:val="00B511FE"/>
    <w:rsid w:val="00B52B54"/>
    <w:rsid w:val="00B5317A"/>
    <w:rsid w:val="00B53C91"/>
    <w:rsid w:val="00B5591A"/>
    <w:rsid w:val="00B564C5"/>
    <w:rsid w:val="00B61848"/>
    <w:rsid w:val="00B63641"/>
    <w:rsid w:val="00B63E7D"/>
    <w:rsid w:val="00B64720"/>
    <w:rsid w:val="00B6745C"/>
    <w:rsid w:val="00B67E6E"/>
    <w:rsid w:val="00B67EAE"/>
    <w:rsid w:val="00B70909"/>
    <w:rsid w:val="00B71FC5"/>
    <w:rsid w:val="00B73275"/>
    <w:rsid w:val="00B73CA3"/>
    <w:rsid w:val="00B73DF3"/>
    <w:rsid w:val="00B74FBE"/>
    <w:rsid w:val="00B7555A"/>
    <w:rsid w:val="00B77083"/>
    <w:rsid w:val="00B771B3"/>
    <w:rsid w:val="00B80336"/>
    <w:rsid w:val="00B80E55"/>
    <w:rsid w:val="00B83880"/>
    <w:rsid w:val="00B84678"/>
    <w:rsid w:val="00B848B7"/>
    <w:rsid w:val="00B849EE"/>
    <w:rsid w:val="00B86067"/>
    <w:rsid w:val="00B86F87"/>
    <w:rsid w:val="00B878DA"/>
    <w:rsid w:val="00B93238"/>
    <w:rsid w:val="00B93A01"/>
    <w:rsid w:val="00B94637"/>
    <w:rsid w:val="00B95792"/>
    <w:rsid w:val="00B96218"/>
    <w:rsid w:val="00B96CCC"/>
    <w:rsid w:val="00BA27E3"/>
    <w:rsid w:val="00BA2940"/>
    <w:rsid w:val="00BA3276"/>
    <w:rsid w:val="00BA4800"/>
    <w:rsid w:val="00BA4D17"/>
    <w:rsid w:val="00BA51BD"/>
    <w:rsid w:val="00BB06F0"/>
    <w:rsid w:val="00BB0729"/>
    <w:rsid w:val="00BB2143"/>
    <w:rsid w:val="00BB2359"/>
    <w:rsid w:val="00BB2D73"/>
    <w:rsid w:val="00BB2ECD"/>
    <w:rsid w:val="00BB3988"/>
    <w:rsid w:val="00BB3F62"/>
    <w:rsid w:val="00BB3FC4"/>
    <w:rsid w:val="00BB3FDD"/>
    <w:rsid w:val="00BB4C9D"/>
    <w:rsid w:val="00BB544D"/>
    <w:rsid w:val="00BC2E65"/>
    <w:rsid w:val="00BC3F27"/>
    <w:rsid w:val="00BC4F43"/>
    <w:rsid w:val="00BC5761"/>
    <w:rsid w:val="00BC7E07"/>
    <w:rsid w:val="00BD0024"/>
    <w:rsid w:val="00BD0A2E"/>
    <w:rsid w:val="00BD137E"/>
    <w:rsid w:val="00BD2837"/>
    <w:rsid w:val="00BD4F75"/>
    <w:rsid w:val="00BD5C34"/>
    <w:rsid w:val="00BD6292"/>
    <w:rsid w:val="00BD63DC"/>
    <w:rsid w:val="00BD74FC"/>
    <w:rsid w:val="00BD7BC5"/>
    <w:rsid w:val="00BD7E33"/>
    <w:rsid w:val="00BE02D0"/>
    <w:rsid w:val="00BE0F37"/>
    <w:rsid w:val="00BE16EB"/>
    <w:rsid w:val="00BE2761"/>
    <w:rsid w:val="00BE27AE"/>
    <w:rsid w:val="00BE4949"/>
    <w:rsid w:val="00BE4E45"/>
    <w:rsid w:val="00BE6581"/>
    <w:rsid w:val="00BE6B88"/>
    <w:rsid w:val="00BF0B31"/>
    <w:rsid w:val="00BF16E8"/>
    <w:rsid w:val="00BF1D63"/>
    <w:rsid w:val="00BF2283"/>
    <w:rsid w:val="00BF5CA7"/>
    <w:rsid w:val="00BF6419"/>
    <w:rsid w:val="00BF70E3"/>
    <w:rsid w:val="00BF778F"/>
    <w:rsid w:val="00C016E6"/>
    <w:rsid w:val="00C02C95"/>
    <w:rsid w:val="00C03395"/>
    <w:rsid w:val="00C074B5"/>
    <w:rsid w:val="00C07D59"/>
    <w:rsid w:val="00C10769"/>
    <w:rsid w:val="00C11164"/>
    <w:rsid w:val="00C11F3C"/>
    <w:rsid w:val="00C16B3F"/>
    <w:rsid w:val="00C1753D"/>
    <w:rsid w:val="00C1785B"/>
    <w:rsid w:val="00C17A8F"/>
    <w:rsid w:val="00C20630"/>
    <w:rsid w:val="00C212A1"/>
    <w:rsid w:val="00C23F15"/>
    <w:rsid w:val="00C24FF3"/>
    <w:rsid w:val="00C25059"/>
    <w:rsid w:val="00C2567A"/>
    <w:rsid w:val="00C25EFA"/>
    <w:rsid w:val="00C318E4"/>
    <w:rsid w:val="00C32377"/>
    <w:rsid w:val="00C326B0"/>
    <w:rsid w:val="00C340DF"/>
    <w:rsid w:val="00C41F55"/>
    <w:rsid w:val="00C41FD9"/>
    <w:rsid w:val="00C42536"/>
    <w:rsid w:val="00C42F33"/>
    <w:rsid w:val="00C4510D"/>
    <w:rsid w:val="00C45188"/>
    <w:rsid w:val="00C477B9"/>
    <w:rsid w:val="00C47AA6"/>
    <w:rsid w:val="00C51F6E"/>
    <w:rsid w:val="00C523F4"/>
    <w:rsid w:val="00C52722"/>
    <w:rsid w:val="00C5348C"/>
    <w:rsid w:val="00C544EF"/>
    <w:rsid w:val="00C55913"/>
    <w:rsid w:val="00C55E5C"/>
    <w:rsid w:val="00C56138"/>
    <w:rsid w:val="00C60B77"/>
    <w:rsid w:val="00C61F67"/>
    <w:rsid w:val="00C628F6"/>
    <w:rsid w:val="00C63EF6"/>
    <w:rsid w:val="00C67880"/>
    <w:rsid w:val="00C70AEF"/>
    <w:rsid w:val="00C70C6D"/>
    <w:rsid w:val="00C70CA9"/>
    <w:rsid w:val="00C7263C"/>
    <w:rsid w:val="00C73179"/>
    <w:rsid w:val="00C731B2"/>
    <w:rsid w:val="00C73D0F"/>
    <w:rsid w:val="00C74803"/>
    <w:rsid w:val="00C74ED7"/>
    <w:rsid w:val="00C768CE"/>
    <w:rsid w:val="00C76EF7"/>
    <w:rsid w:val="00C77181"/>
    <w:rsid w:val="00C7736C"/>
    <w:rsid w:val="00C80663"/>
    <w:rsid w:val="00C80BCD"/>
    <w:rsid w:val="00C81415"/>
    <w:rsid w:val="00C81BF0"/>
    <w:rsid w:val="00C820CB"/>
    <w:rsid w:val="00C832B5"/>
    <w:rsid w:val="00C83552"/>
    <w:rsid w:val="00C8684C"/>
    <w:rsid w:val="00C87528"/>
    <w:rsid w:val="00C9092F"/>
    <w:rsid w:val="00C93E71"/>
    <w:rsid w:val="00C94BFF"/>
    <w:rsid w:val="00C94E29"/>
    <w:rsid w:val="00C95C93"/>
    <w:rsid w:val="00C95D2C"/>
    <w:rsid w:val="00CA0E00"/>
    <w:rsid w:val="00CA137F"/>
    <w:rsid w:val="00CA25EA"/>
    <w:rsid w:val="00CA3007"/>
    <w:rsid w:val="00CA37F3"/>
    <w:rsid w:val="00CA5CF4"/>
    <w:rsid w:val="00CA6A89"/>
    <w:rsid w:val="00CA6C9C"/>
    <w:rsid w:val="00CB08F2"/>
    <w:rsid w:val="00CB1393"/>
    <w:rsid w:val="00CB41F0"/>
    <w:rsid w:val="00CB5076"/>
    <w:rsid w:val="00CB5904"/>
    <w:rsid w:val="00CB7DD5"/>
    <w:rsid w:val="00CC2371"/>
    <w:rsid w:val="00CC33C1"/>
    <w:rsid w:val="00CC5E7A"/>
    <w:rsid w:val="00CC64AE"/>
    <w:rsid w:val="00CD0037"/>
    <w:rsid w:val="00CD6187"/>
    <w:rsid w:val="00CD69F0"/>
    <w:rsid w:val="00CD6E28"/>
    <w:rsid w:val="00CE067E"/>
    <w:rsid w:val="00CE2BD2"/>
    <w:rsid w:val="00CE3896"/>
    <w:rsid w:val="00CE51A6"/>
    <w:rsid w:val="00CE6443"/>
    <w:rsid w:val="00CE66E4"/>
    <w:rsid w:val="00CF05A4"/>
    <w:rsid w:val="00CF29B5"/>
    <w:rsid w:val="00CF3B67"/>
    <w:rsid w:val="00CF3DBE"/>
    <w:rsid w:val="00CF47BC"/>
    <w:rsid w:val="00CF4E75"/>
    <w:rsid w:val="00CF5194"/>
    <w:rsid w:val="00CF733D"/>
    <w:rsid w:val="00CF7928"/>
    <w:rsid w:val="00D00568"/>
    <w:rsid w:val="00D01B53"/>
    <w:rsid w:val="00D0206A"/>
    <w:rsid w:val="00D03B74"/>
    <w:rsid w:val="00D03BEA"/>
    <w:rsid w:val="00D03EAA"/>
    <w:rsid w:val="00D04918"/>
    <w:rsid w:val="00D04F8A"/>
    <w:rsid w:val="00D055EC"/>
    <w:rsid w:val="00D05E1D"/>
    <w:rsid w:val="00D063C5"/>
    <w:rsid w:val="00D10273"/>
    <w:rsid w:val="00D11110"/>
    <w:rsid w:val="00D124A4"/>
    <w:rsid w:val="00D15B4C"/>
    <w:rsid w:val="00D15B97"/>
    <w:rsid w:val="00D16B23"/>
    <w:rsid w:val="00D171B1"/>
    <w:rsid w:val="00D17EA2"/>
    <w:rsid w:val="00D204E5"/>
    <w:rsid w:val="00D2187B"/>
    <w:rsid w:val="00D2311C"/>
    <w:rsid w:val="00D242D7"/>
    <w:rsid w:val="00D25A3D"/>
    <w:rsid w:val="00D26158"/>
    <w:rsid w:val="00D30FA3"/>
    <w:rsid w:val="00D33071"/>
    <w:rsid w:val="00D33500"/>
    <w:rsid w:val="00D33A18"/>
    <w:rsid w:val="00D34646"/>
    <w:rsid w:val="00D34E50"/>
    <w:rsid w:val="00D35341"/>
    <w:rsid w:val="00D35E2B"/>
    <w:rsid w:val="00D3634F"/>
    <w:rsid w:val="00D36867"/>
    <w:rsid w:val="00D371F4"/>
    <w:rsid w:val="00D417B2"/>
    <w:rsid w:val="00D41EE9"/>
    <w:rsid w:val="00D446B0"/>
    <w:rsid w:val="00D44A89"/>
    <w:rsid w:val="00D459CC"/>
    <w:rsid w:val="00D45EF7"/>
    <w:rsid w:val="00D471FF"/>
    <w:rsid w:val="00D505AB"/>
    <w:rsid w:val="00D50632"/>
    <w:rsid w:val="00D50710"/>
    <w:rsid w:val="00D524E8"/>
    <w:rsid w:val="00D53D44"/>
    <w:rsid w:val="00D54A74"/>
    <w:rsid w:val="00D54BF8"/>
    <w:rsid w:val="00D550D0"/>
    <w:rsid w:val="00D55DD8"/>
    <w:rsid w:val="00D565ED"/>
    <w:rsid w:val="00D57E69"/>
    <w:rsid w:val="00D57F35"/>
    <w:rsid w:val="00D57F3A"/>
    <w:rsid w:val="00D60B32"/>
    <w:rsid w:val="00D617AF"/>
    <w:rsid w:val="00D6207F"/>
    <w:rsid w:val="00D621F4"/>
    <w:rsid w:val="00D65A60"/>
    <w:rsid w:val="00D662D8"/>
    <w:rsid w:val="00D677B3"/>
    <w:rsid w:val="00D703B7"/>
    <w:rsid w:val="00D7179A"/>
    <w:rsid w:val="00D72069"/>
    <w:rsid w:val="00D736A8"/>
    <w:rsid w:val="00D73B87"/>
    <w:rsid w:val="00D755B5"/>
    <w:rsid w:val="00D76275"/>
    <w:rsid w:val="00D77EA7"/>
    <w:rsid w:val="00D80994"/>
    <w:rsid w:val="00D8306F"/>
    <w:rsid w:val="00D841CC"/>
    <w:rsid w:val="00D84B13"/>
    <w:rsid w:val="00D858FC"/>
    <w:rsid w:val="00D85F71"/>
    <w:rsid w:val="00D865F3"/>
    <w:rsid w:val="00D9138F"/>
    <w:rsid w:val="00D9176A"/>
    <w:rsid w:val="00D931ED"/>
    <w:rsid w:val="00D94E4F"/>
    <w:rsid w:val="00D953E3"/>
    <w:rsid w:val="00D96917"/>
    <w:rsid w:val="00DA20CC"/>
    <w:rsid w:val="00DA3215"/>
    <w:rsid w:val="00DA775E"/>
    <w:rsid w:val="00DB21D1"/>
    <w:rsid w:val="00DB3A9A"/>
    <w:rsid w:val="00DB3EE0"/>
    <w:rsid w:val="00DB705F"/>
    <w:rsid w:val="00DC053B"/>
    <w:rsid w:val="00DC0DB8"/>
    <w:rsid w:val="00DC1088"/>
    <w:rsid w:val="00DC1F62"/>
    <w:rsid w:val="00DC53C5"/>
    <w:rsid w:val="00DC6C08"/>
    <w:rsid w:val="00DC6E11"/>
    <w:rsid w:val="00DC7154"/>
    <w:rsid w:val="00DC7906"/>
    <w:rsid w:val="00DD1D29"/>
    <w:rsid w:val="00DD2940"/>
    <w:rsid w:val="00DD4EE4"/>
    <w:rsid w:val="00DE09B1"/>
    <w:rsid w:val="00DE145D"/>
    <w:rsid w:val="00DE1FF1"/>
    <w:rsid w:val="00DE2458"/>
    <w:rsid w:val="00DE267A"/>
    <w:rsid w:val="00DE3CD8"/>
    <w:rsid w:val="00DE5543"/>
    <w:rsid w:val="00DE58B6"/>
    <w:rsid w:val="00DE5BAB"/>
    <w:rsid w:val="00DE76EB"/>
    <w:rsid w:val="00DF166B"/>
    <w:rsid w:val="00DF1BB8"/>
    <w:rsid w:val="00DF1BC2"/>
    <w:rsid w:val="00DF1D82"/>
    <w:rsid w:val="00DF4153"/>
    <w:rsid w:val="00DF79E1"/>
    <w:rsid w:val="00E00252"/>
    <w:rsid w:val="00E00A88"/>
    <w:rsid w:val="00E0121B"/>
    <w:rsid w:val="00E02CF7"/>
    <w:rsid w:val="00E03E08"/>
    <w:rsid w:val="00E0559B"/>
    <w:rsid w:val="00E07C35"/>
    <w:rsid w:val="00E108CB"/>
    <w:rsid w:val="00E11941"/>
    <w:rsid w:val="00E1214E"/>
    <w:rsid w:val="00E15702"/>
    <w:rsid w:val="00E166A7"/>
    <w:rsid w:val="00E172B4"/>
    <w:rsid w:val="00E20BDA"/>
    <w:rsid w:val="00E21D29"/>
    <w:rsid w:val="00E231C9"/>
    <w:rsid w:val="00E27958"/>
    <w:rsid w:val="00E279DA"/>
    <w:rsid w:val="00E31606"/>
    <w:rsid w:val="00E32708"/>
    <w:rsid w:val="00E33018"/>
    <w:rsid w:val="00E34488"/>
    <w:rsid w:val="00E36069"/>
    <w:rsid w:val="00E37868"/>
    <w:rsid w:val="00E40FB0"/>
    <w:rsid w:val="00E41106"/>
    <w:rsid w:val="00E44252"/>
    <w:rsid w:val="00E442FE"/>
    <w:rsid w:val="00E44C28"/>
    <w:rsid w:val="00E4535D"/>
    <w:rsid w:val="00E459CD"/>
    <w:rsid w:val="00E4642D"/>
    <w:rsid w:val="00E46B2B"/>
    <w:rsid w:val="00E46FDE"/>
    <w:rsid w:val="00E50D07"/>
    <w:rsid w:val="00E51BD8"/>
    <w:rsid w:val="00E54161"/>
    <w:rsid w:val="00E54D22"/>
    <w:rsid w:val="00E553A1"/>
    <w:rsid w:val="00E5681F"/>
    <w:rsid w:val="00E5737E"/>
    <w:rsid w:val="00E6081D"/>
    <w:rsid w:val="00E60EAE"/>
    <w:rsid w:val="00E61564"/>
    <w:rsid w:val="00E61771"/>
    <w:rsid w:val="00E62147"/>
    <w:rsid w:val="00E637F4"/>
    <w:rsid w:val="00E66FB5"/>
    <w:rsid w:val="00E67EC5"/>
    <w:rsid w:val="00E70E27"/>
    <w:rsid w:val="00E713E5"/>
    <w:rsid w:val="00E71435"/>
    <w:rsid w:val="00E71540"/>
    <w:rsid w:val="00E7165B"/>
    <w:rsid w:val="00E72E0B"/>
    <w:rsid w:val="00E733FA"/>
    <w:rsid w:val="00E75E3C"/>
    <w:rsid w:val="00E76221"/>
    <w:rsid w:val="00E7663D"/>
    <w:rsid w:val="00E76C00"/>
    <w:rsid w:val="00E771CF"/>
    <w:rsid w:val="00E81277"/>
    <w:rsid w:val="00E839F8"/>
    <w:rsid w:val="00E83A5C"/>
    <w:rsid w:val="00E853DA"/>
    <w:rsid w:val="00E8567B"/>
    <w:rsid w:val="00E8662C"/>
    <w:rsid w:val="00E87178"/>
    <w:rsid w:val="00E874AB"/>
    <w:rsid w:val="00E918E4"/>
    <w:rsid w:val="00E9229D"/>
    <w:rsid w:val="00E94DFA"/>
    <w:rsid w:val="00EA05EB"/>
    <w:rsid w:val="00EA0708"/>
    <w:rsid w:val="00EA0BEA"/>
    <w:rsid w:val="00EA0FE1"/>
    <w:rsid w:val="00EA26C3"/>
    <w:rsid w:val="00EA2B33"/>
    <w:rsid w:val="00EA4DD1"/>
    <w:rsid w:val="00EA5418"/>
    <w:rsid w:val="00EA730B"/>
    <w:rsid w:val="00EA7C3B"/>
    <w:rsid w:val="00EA7F4A"/>
    <w:rsid w:val="00EB112C"/>
    <w:rsid w:val="00EB195C"/>
    <w:rsid w:val="00EB26B0"/>
    <w:rsid w:val="00EB2FA4"/>
    <w:rsid w:val="00EB37D6"/>
    <w:rsid w:val="00EB3EC7"/>
    <w:rsid w:val="00EB4383"/>
    <w:rsid w:val="00EB4758"/>
    <w:rsid w:val="00EB4BF6"/>
    <w:rsid w:val="00EC129E"/>
    <w:rsid w:val="00EC1345"/>
    <w:rsid w:val="00EC3BD4"/>
    <w:rsid w:val="00EC6297"/>
    <w:rsid w:val="00EC685B"/>
    <w:rsid w:val="00ED0C09"/>
    <w:rsid w:val="00ED10D9"/>
    <w:rsid w:val="00ED118F"/>
    <w:rsid w:val="00ED22AD"/>
    <w:rsid w:val="00ED3358"/>
    <w:rsid w:val="00ED58DD"/>
    <w:rsid w:val="00EE06DD"/>
    <w:rsid w:val="00EE093A"/>
    <w:rsid w:val="00EE3691"/>
    <w:rsid w:val="00EE3ADD"/>
    <w:rsid w:val="00EE5E03"/>
    <w:rsid w:val="00EE6183"/>
    <w:rsid w:val="00EE6256"/>
    <w:rsid w:val="00EF19E4"/>
    <w:rsid w:val="00EF1A76"/>
    <w:rsid w:val="00EF287E"/>
    <w:rsid w:val="00EF2E9D"/>
    <w:rsid w:val="00EF339B"/>
    <w:rsid w:val="00EF363D"/>
    <w:rsid w:val="00EF3E1E"/>
    <w:rsid w:val="00EF428D"/>
    <w:rsid w:val="00EF5ED9"/>
    <w:rsid w:val="00EF615E"/>
    <w:rsid w:val="00EF689B"/>
    <w:rsid w:val="00EF6CE1"/>
    <w:rsid w:val="00F02959"/>
    <w:rsid w:val="00F029BA"/>
    <w:rsid w:val="00F037A6"/>
    <w:rsid w:val="00F05495"/>
    <w:rsid w:val="00F05C04"/>
    <w:rsid w:val="00F0714A"/>
    <w:rsid w:val="00F1092D"/>
    <w:rsid w:val="00F12A4D"/>
    <w:rsid w:val="00F13436"/>
    <w:rsid w:val="00F139F7"/>
    <w:rsid w:val="00F16C2B"/>
    <w:rsid w:val="00F226DA"/>
    <w:rsid w:val="00F23349"/>
    <w:rsid w:val="00F23C2F"/>
    <w:rsid w:val="00F23DD3"/>
    <w:rsid w:val="00F30265"/>
    <w:rsid w:val="00F30568"/>
    <w:rsid w:val="00F35A66"/>
    <w:rsid w:val="00F37B98"/>
    <w:rsid w:val="00F426F2"/>
    <w:rsid w:val="00F43D35"/>
    <w:rsid w:val="00F443BE"/>
    <w:rsid w:val="00F45C83"/>
    <w:rsid w:val="00F463E2"/>
    <w:rsid w:val="00F51489"/>
    <w:rsid w:val="00F515BA"/>
    <w:rsid w:val="00F515F3"/>
    <w:rsid w:val="00F52172"/>
    <w:rsid w:val="00F5403B"/>
    <w:rsid w:val="00F54DFC"/>
    <w:rsid w:val="00F55184"/>
    <w:rsid w:val="00F6056C"/>
    <w:rsid w:val="00F607CE"/>
    <w:rsid w:val="00F614E3"/>
    <w:rsid w:val="00F633FC"/>
    <w:rsid w:val="00F63AF7"/>
    <w:rsid w:val="00F645C4"/>
    <w:rsid w:val="00F64709"/>
    <w:rsid w:val="00F65748"/>
    <w:rsid w:val="00F65818"/>
    <w:rsid w:val="00F70870"/>
    <w:rsid w:val="00F70CB6"/>
    <w:rsid w:val="00F7239F"/>
    <w:rsid w:val="00F73162"/>
    <w:rsid w:val="00F73E11"/>
    <w:rsid w:val="00F7603D"/>
    <w:rsid w:val="00F76EF0"/>
    <w:rsid w:val="00F77D25"/>
    <w:rsid w:val="00F80490"/>
    <w:rsid w:val="00F810CB"/>
    <w:rsid w:val="00F8124F"/>
    <w:rsid w:val="00F81C4E"/>
    <w:rsid w:val="00F82560"/>
    <w:rsid w:val="00F825AE"/>
    <w:rsid w:val="00F8513D"/>
    <w:rsid w:val="00F8540D"/>
    <w:rsid w:val="00F85C19"/>
    <w:rsid w:val="00F86990"/>
    <w:rsid w:val="00F87B75"/>
    <w:rsid w:val="00F91207"/>
    <w:rsid w:val="00F9307A"/>
    <w:rsid w:val="00F93339"/>
    <w:rsid w:val="00F93730"/>
    <w:rsid w:val="00F94C9F"/>
    <w:rsid w:val="00F95426"/>
    <w:rsid w:val="00F97FB1"/>
    <w:rsid w:val="00FA0EA5"/>
    <w:rsid w:val="00FA328D"/>
    <w:rsid w:val="00FA3D5D"/>
    <w:rsid w:val="00FA4F5F"/>
    <w:rsid w:val="00FA799F"/>
    <w:rsid w:val="00FA7DDB"/>
    <w:rsid w:val="00FA7F60"/>
    <w:rsid w:val="00FB09BB"/>
    <w:rsid w:val="00FB1010"/>
    <w:rsid w:val="00FB23F0"/>
    <w:rsid w:val="00FB26A6"/>
    <w:rsid w:val="00FB5320"/>
    <w:rsid w:val="00FB6049"/>
    <w:rsid w:val="00FB70AC"/>
    <w:rsid w:val="00FC1869"/>
    <w:rsid w:val="00FC2084"/>
    <w:rsid w:val="00FC34D2"/>
    <w:rsid w:val="00FC41BC"/>
    <w:rsid w:val="00FC5C37"/>
    <w:rsid w:val="00FC691C"/>
    <w:rsid w:val="00FC76FF"/>
    <w:rsid w:val="00FD02A9"/>
    <w:rsid w:val="00FD0AEE"/>
    <w:rsid w:val="00FD1BAE"/>
    <w:rsid w:val="00FD2368"/>
    <w:rsid w:val="00FD2E1D"/>
    <w:rsid w:val="00FD47EF"/>
    <w:rsid w:val="00FD5830"/>
    <w:rsid w:val="00FD5AC0"/>
    <w:rsid w:val="00FD702F"/>
    <w:rsid w:val="00FD73E7"/>
    <w:rsid w:val="00FE1B99"/>
    <w:rsid w:val="00FE38CE"/>
    <w:rsid w:val="00FE4A87"/>
    <w:rsid w:val="00FE504A"/>
    <w:rsid w:val="00FE52B3"/>
    <w:rsid w:val="00FE5691"/>
    <w:rsid w:val="00FE6592"/>
    <w:rsid w:val="00FE6A08"/>
    <w:rsid w:val="00FF0AAA"/>
    <w:rsid w:val="00FF240F"/>
    <w:rsid w:val="00FF2D61"/>
    <w:rsid w:val="00FF3B1D"/>
    <w:rsid w:val="00FF3C3F"/>
    <w:rsid w:val="00FF4908"/>
    <w:rsid w:val="00FF4F14"/>
    <w:rsid w:val="00FF5A41"/>
    <w:rsid w:val="00FF5BE8"/>
    <w:rsid w:val="00FF7C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3489">
      <o:colormru v:ext="edit" colors="#40b4e5,#005cb9,#95d600,#0064a7,#97c93d"/>
    </o:shapedefaults>
    <o:shapelayout v:ext="edit">
      <o:idmap v:ext="edit" data="1"/>
    </o:shapelayout>
  </w:shapeDefaults>
  <w:decimalSymbol w:val="."/>
  <w:listSeparator w:val=","/>
  <w15:docId w15:val="{000C3737-A870-4808-A18A-55D9F348F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Ttulo1">
    <w:name w:val="heading 1"/>
    <w:basedOn w:val="Normal"/>
    <w:link w:val="Ttulo1Car"/>
    <w:uiPriority w:val="1"/>
    <w:qFormat/>
    <w:rsid w:val="002F3062"/>
    <w:pPr>
      <w:widowControl w:val="0"/>
      <w:spacing w:after="0" w:line="240" w:lineRule="auto"/>
      <w:ind w:left="282"/>
      <w:outlineLvl w:val="0"/>
    </w:pPr>
    <w:rPr>
      <w:rFonts w:ascii="Arial" w:eastAsia="Arial" w:hAnsi="Arial" w:cstheme="minorBidi"/>
      <w:b/>
      <w:bCs/>
      <w:sz w:val="24"/>
      <w:szCs w:val="24"/>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lang w:val="x-none" w:eastAsia="x-none"/>
    </w:rPr>
  </w:style>
  <w:style w:type="character" w:customStyle="1" w:styleId="TextonotapieCar">
    <w:name w:val="Texto nota pie Car"/>
    <w:link w:val="Textonotapie"/>
    <w:uiPriority w:val="99"/>
    <w:semiHidden/>
    <w:rsid w:val="00EA5418"/>
    <w:rPr>
      <w:sz w:val="20"/>
      <w:szCs w:val="20"/>
    </w:rPr>
  </w:style>
  <w:style w:type="character" w:styleId="Refdenotaalpie">
    <w:name w:val="footnote reference"/>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sz w:val="18"/>
      <w:szCs w:val="20"/>
      <w:lang w:val="es-ES" w:eastAsia="es-ES"/>
    </w:rPr>
  </w:style>
  <w:style w:type="paragraph" w:customStyle="1" w:styleId="ROMANOS">
    <w:name w:val="ROMANOS"/>
    <w:basedOn w:val="Normal"/>
    <w:link w:val="ROMANOSCar"/>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sz w:val="16"/>
      <w:szCs w:val="16"/>
      <w:lang w:val="x-none" w:eastAsia="x-none"/>
    </w:rPr>
  </w:style>
  <w:style w:type="character" w:customStyle="1" w:styleId="TextodegloboCar">
    <w:name w:val="Texto de globo Car"/>
    <w:link w:val="Textodeglobo"/>
    <w:uiPriority w:val="99"/>
    <w:semiHidden/>
    <w:rsid w:val="006E77DD"/>
    <w:rPr>
      <w:rFonts w:ascii="Tahoma" w:hAnsi="Tahoma" w:cs="Tahoma"/>
      <w:sz w:val="16"/>
      <w:szCs w:val="16"/>
    </w:rPr>
  </w:style>
  <w:style w:type="paragraph" w:styleId="Prrafodelista">
    <w:name w:val="List Paragraph"/>
    <w:basedOn w:val="Normal"/>
    <w:link w:val="PrrafodelistaCar"/>
    <w:uiPriority w:val="34"/>
    <w:qFormat/>
    <w:rsid w:val="0079582C"/>
    <w:pPr>
      <w:ind w:left="720"/>
      <w:contextualSpacing/>
    </w:pPr>
  </w:style>
  <w:style w:type="paragraph" w:customStyle="1" w:styleId="Titulo1">
    <w:name w:val="Titulo 1"/>
    <w:basedOn w:val="Texto"/>
    <w:rsid w:val="00451D35"/>
    <w:pPr>
      <w:pBdr>
        <w:bottom w:val="single" w:sz="12" w:space="1" w:color="auto"/>
      </w:pBdr>
      <w:spacing w:before="120" w:after="0" w:line="240" w:lineRule="auto"/>
      <w:ind w:firstLine="0"/>
      <w:outlineLvl w:val="0"/>
    </w:pPr>
    <w:rPr>
      <w:rFonts w:ascii="Times New Roman" w:hAnsi="Times New Roman" w:cs="Arial"/>
      <w:b/>
      <w:szCs w:val="18"/>
      <w:lang w:val="es-MX" w:eastAsia="es-MX"/>
    </w:rPr>
  </w:style>
  <w:style w:type="character" w:customStyle="1" w:styleId="ROMANOSCar">
    <w:name w:val="ROMANOS Car"/>
    <w:link w:val="ROMANOS"/>
    <w:locked/>
    <w:rsid w:val="00451D35"/>
    <w:rPr>
      <w:rFonts w:ascii="Arial" w:eastAsia="Times New Roman" w:hAnsi="Arial" w:cs="Arial"/>
      <w:sz w:val="18"/>
      <w:szCs w:val="18"/>
      <w:lang w:val="es-ES" w:eastAsia="es-ES"/>
    </w:rPr>
  </w:style>
  <w:style w:type="table" w:styleId="Tablaconcuadrcula">
    <w:name w:val="Table Grid"/>
    <w:basedOn w:val="Tablanormal"/>
    <w:uiPriority w:val="39"/>
    <w:rsid w:val="008900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43951"/>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Ttulo1Car">
    <w:name w:val="Título 1 Car"/>
    <w:basedOn w:val="Fuentedeprrafopredeter"/>
    <w:link w:val="Ttulo1"/>
    <w:uiPriority w:val="1"/>
    <w:rsid w:val="002F3062"/>
    <w:rPr>
      <w:rFonts w:ascii="Arial" w:eastAsia="Arial" w:hAnsi="Arial" w:cstheme="minorBidi"/>
      <w:b/>
      <w:bCs/>
      <w:sz w:val="24"/>
      <w:szCs w:val="24"/>
      <w:lang w:val="en-US" w:eastAsia="en-US"/>
    </w:rPr>
  </w:style>
  <w:style w:type="table" w:customStyle="1" w:styleId="TableNormal">
    <w:name w:val="Table Normal"/>
    <w:uiPriority w:val="2"/>
    <w:semiHidden/>
    <w:unhideWhenUsed/>
    <w:qFormat/>
    <w:rsid w:val="002F3062"/>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2F3062"/>
    <w:pPr>
      <w:widowControl w:val="0"/>
      <w:spacing w:after="0" w:line="240" w:lineRule="auto"/>
      <w:ind w:left="282"/>
    </w:pPr>
    <w:rPr>
      <w:rFonts w:ascii="Arial" w:eastAsia="Arial" w:hAnsi="Arial" w:cstheme="minorBidi"/>
      <w:sz w:val="24"/>
      <w:szCs w:val="24"/>
      <w:lang w:val="en-US"/>
    </w:rPr>
  </w:style>
  <w:style w:type="character" w:customStyle="1" w:styleId="TextoindependienteCar">
    <w:name w:val="Texto independiente Car"/>
    <w:basedOn w:val="Fuentedeprrafopredeter"/>
    <w:link w:val="Textoindependiente"/>
    <w:uiPriority w:val="1"/>
    <w:rsid w:val="002F3062"/>
    <w:rPr>
      <w:rFonts w:ascii="Arial" w:eastAsia="Arial" w:hAnsi="Arial" w:cstheme="minorBidi"/>
      <w:sz w:val="24"/>
      <w:szCs w:val="24"/>
      <w:lang w:val="en-US" w:eastAsia="en-US"/>
    </w:rPr>
  </w:style>
  <w:style w:type="paragraph" w:customStyle="1" w:styleId="TableParagraph">
    <w:name w:val="Table Paragraph"/>
    <w:basedOn w:val="Normal"/>
    <w:uiPriority w:val="1"/>
    <w:qFormat/>
    <w:rsid w:val="002F3062"/>
    <w:pPr>
      <w:widowControl w:val="0"/>
      <w:spacing w:after="0" w:line="240" w:lineRule="auto"/>
    </w:pPr>
    <w:rPr>
      <w:rFonts w:asciiTheme="minorHAnsi" w:eastAsiaTheme="minorHAnsi" w:hAnsiTheme="minorHAnsi" w:cstheme="minorBidi"/>
      <w:lang w:val="en-US"/>
    </w:rPr>
  </w:style>
  <w:style w:type="paragraph" w:styleId="Sinespaciado">
    <w:name w:val="No Spacing"/>
    <w:uiPriority w:val="1"/>
    <w:qFormat/>
    <w:rsid w:val="002F3062"/>
    <w:pPr>
      <w:widowControl w:val="0"/>
    </w:pPr>
    <w:rPr>
      <w:rFonts w:asciiTheme="minorHAnsi" w:eastAsiaTheme="minorHAnsi" w:hAnsiTheme="minorHAnsi" w:cstheme="minorBidi"/>
      <w:sz w:val="22"/>
      <w:szCs w:val="22"/>
      <w:lang w:val="en-US" w:eastAsia="en-US"/>
    </w:rPr>
  </w:style>
  <w:style w:type="character" w:styleId="Refdecomentario">
    <w:name w:val="annotation reference"/>
    <w:basedOn w:val="Fuentedeprrafopredeter"/>
    <w:uiPriority w:val="99"/>
    <w:semiHidden/>
    <w:unhideWhenUsed/>
    <w:rsid w:val="002F3062"/>
    <w:rPr>
      <w:sz w:val="16"/>
      <w:szCs w:val="16"/>
    </w:rPr>
  </w:style>
  <w:style w:type="paragraph" w:styleId="Textocomentario">
    <w:name w:val="annotation text"/>
    <w:basedOn w:val="Normal"/>
    <w:link w:val="TextocomentarioCar"/>
    <w:uiPriority w:val="99"/>
    <w:semiHidden/>
    <w:unhideWhenUsed/>
    <w:rsid w:val="002F3062"/>
    <w:pPr>
      <w:widowControl w:val="0"/>
      <w:spacing w:after="0" w:line="240" w:lineRule="auto"/>
    </w:pPr>
    <w:rPr>
      <w:rFonts w:asciiTheme="minorHAnsi" w:eastAsiaTheme="minorHAnsi" w:hAnsiTheme="minorHAnsi" w:cstheme="minorBidi"/>
      <w:sz w:val="20"/>
      <w:szCs w:val="20"/>
      <w:lang w:val="en-US"/>
    </w:rPr>
  </w:style>
  <w:style w:type="character" w:customStyle="1" w:styleId="TextocomentarioCar">
    <w:name w:val="Texto comentario Car"/>
    <w:basedOn w:val="Fuentedeprrafopredeter"/>
    <w:link w:val="Textocomentario"/>
    <w:uiPriority w:val="99"/>
    <w:semiHidden/>
    <w:rsid w:val="002F3062"/>
    <w:rPr>
      <w:rFonts w:asciiTheme="minorHAnsi" w:eastAsiaTheme="minorHAnsi" w:hAnsiTheme="minorHAnsi" w:cstheme="minorBidi"/>
      <w:lang w:val="en-US" w:eastAsia="en-US"/>
    </w:rPr>
  </w:style>
  <w:style w:type="paragraph" w:styleId="Asuntodelcomentario">
    <w:name w:val="annotation subject"/>
    <w:basedOn w:val="Textocomentario"/>
    <w:next w:val="Textocomentario"/>
    <w:link w:val="AsuntodelcomentarioCar"/>
    <w:uiPriority w:val="99"/>
    <w:semiHidden/>
    <w:unhideWhenUsed/>
    <w:rsid w:val="002F3062"/>
    <w:rPr>
      <w:b/>
      <w:bCs/>
    </w:rPr>
  </w:style>
  <w:style w:type="character" w:customStyle="1" w:styleId="AsuntodelcomentarioCar">
    <w:name w:val="Asunto del comentario Car"/>
    <w:basedOn w:val="TextocomentarioCar"/>
    <w:link w:val="Asuntodelcomentario"/>
    <w:uiPriority w:val="99"/>
    <w:semiHidden/>
    <w:rsid w:val="002F3062"/>
    <w:rPr>
      <w:rFonts w:asciiTheme="minorHAnsi" w:eastAsiaTheme="minorHAnsi" w:hAnsiTheme="minorHAnsi" w:cstheme="minorBidi"/>
      <w:b/>
      <w:bCs/>
      <w:lang w:val="en-US" w:eastAsia="en-US"/>
    </w:rPr>
  </w:style>
  <w:style w:type="paragraph" w:customStyle="1" w:styleId="Default">
    <w:name w:val="Default"/>
    <w:rsid w:val="002F3062"/>
    <w:pPr>
      <w:autoSpaceDE w:val="0"/>
      <w:autoSpaceDN w:val="0"/>
      <w:adjustRightInd w:val="0"/>
    </w:pPr>
    <w:rPr>
      <w:rFonts w:ascii="Arial" w:eastAsiaTheme="minorHAnsi" w:hAnsi="Arial" w:cs="Arial"/>
      <w:color w:val="000000"/>
      <w:sz w:val="24"/>
      <w:szCs w:val="24"/>
      <w:lang w:eastAsia="en-US"/>
    </w:rPr>
  </w:style>
  <w:style w:type="character" w:styleId="Hipervnculo">
    <w:name w:val="Hyperlink"/>
    <w:basedOn w:val="Fuentedeprrafopredeter"/>
    <w:uiPriority w:val="99"/>
    <w:unhideWhenUsed/>
    <w:rsid w:val="002F3062"/>
    <w:rPr>
      <w:color w:val="0563C1" w:themeColor="hyperlink"/>
      <w:u w:val="single"/>
    </w:rPr>
  </w:style>
  <w:style w:type="character" w:customStyle="1" w:styleId="UnresolvedMention">
    <w:name w:val="Unresolved Mention"/>
    <w:basedOn w:val="Fuentedeprrafopredeter"/>
    <w:uiPriority w:val="99"/>
    <w:semiHidden/>
    <w:unhideWhenUsed/>
    <w:rsid w:val="002F3062"/>
    <w:rPr>
      <w:color w:val="605E5C"/>
      <w:shd w:val="clear" w:color="auto" w:fill="E1DFDD"/>
    </w:rPr>
  </w:style>
  <w:style w:type="character" w:customStyle="1" w:styleId="PrrafodelistaCar">
    <w:name w:val="Párrafo de lista Car"/>
    <w:link w:val="Prrafodelista"/>
    <w:uiPriority w:val="34"/>
    <w:rsid w:val="00F607CE"/>
    <w:rPr>
      <w:sz w:val="22"/>
      <w:szCs w:val="22"/>
      <w:lang w:eastAsia="en-US"/>
    </w:rPr>
  </w:style>
  <w:style w:type="character" w:styleId="Textoennegrita">
    <w:name w:val="Strong"/>
    <w:basedOn w:val="Fuentedeprrafopredeter"/>
    <w:uiPriority w:val="22"/>
    <w:qFormat/>
    <w:rsid w:val="00E5416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0567">
      <w:bodyDiv w:val="1"/>
      <w:marLeft w:val="0"/>
      <w:marRight w:val="0"/>
      <w:marTop w:val="0"/>
      <w:marBottom w:val="0"/>
      <w:divBdr>
        <w:top w:val="none" w:sz="0" w:space="0" w:color="auto"/>
        <w:left w:val="none" w:sz="0" w:space="0" w:color="auto"/>
        <w:bottom w:val="none" w:sz="0" w:space="0" w:color="auto"/>
        <w:right w:val="none" w:sz="0" w:space="0" w:color="auto"/>
      </w:divBdr>
    </w:div>
    <w:div w:id="12267711">
      <w:bodyDiv w:val="1"/>
      <w:marLeft w:val="0"/>
      <w:marRight w:val="0"/>
      <w:marTop w:val="0"/>
      <w:marBottom w:val="0"/>
      <w:divBdr>
        <w:top w:val="none" w:sz="0" w:space="0" w:color="auto"/>
        <w:left w:val="none" w:sz="0" w:space="0" w:color="auto"/>
        <w:bottom w:val="none" w:sz="0" w:space="0" w:color="auto"/>
        <w:right w:val="none" w:sz="0" w:space="0" w:color="auto"/>
      </w:divBdr>
    </w:div>
    <w:div w:id="12849356">
      <w:bodyDiv w:val="1"/>
      <w:marLeft w:val="0"/>
      <w:marRight w:val="0"/>
      <w:marTop w:val="0"/>
      <w:marBottom w:val="0"/>
      <w:divBdr>
        <w:top w:val="none" w:sz="0" w:space="0" w:color="auto"/>
        <w:left w:val="none" w:sz="0" w:space="0" w:color="auto"/>
        <w:bottom w:val="none" w:sz="0" w:space="0" w:color="auto"/>
        <w:right w:val="none" w:sz="0" w:space="0" w:color="auto"/>
      </w:divBdr>
    </w:div>
    <w:div w:id="17246705">
      <w:bodyDiv w:val="1"/>
      <w:marLeft w:val="0"/>
      <w:marRight w:val="0"/>
      <w:marTop w:val="0"/>
      <w:marBottom w:val="0"/>
      <w:divBdr>
        <w:top w:val="none" w:sz="0" w:space="0" w:color="auto"/>
        <w:left w:val="none" w:sz="0" w:space="0" w:color="auto"/>
        <w:bottom w:val="none" w:sz="0" w:space="0" w:color="auto"/>
        <w:right w:val="none" w:sz="0" w:space="0" w:color="auto"/>
      </w:divBdr>
    </w:div>
    <w:div w:id="32198638">
      <w:bodyDiv w:val="1"/>
      <w:marLeft w:val="0"/>
      <w:marRight w:val="0"/>
      <w:marTop w:val="0"/>
      <w:marBottom w:val="0"/>
      <w:divBdr>
        <w:top w:val="none" w:sz="0" w:space="0" w:color="auto"/>
        <w:left w:val="none" w:sz="0" w:space="0" w:color="auto"/>
        <w:bottom w:val="none" w:sz="0" w:space="0" w:color="auto"/>
        <w:right w:val="none" w:sz="0" w:space="0" w:color="auto"/>
      </w:divBdr>
    </w:div>
    <w:div w:id="36128977">
      <w:bodyDiv w:val="1"/>
      <w:marLeft w:val="0"/>
      <w:marRight w:val="0"/>
      <w:marTop w:val="0"/>
      <w:marBottom w:val="0"/>
      <w:divBdr>
        <w:top w:val="none" w:sz="0" w:space="0" w:color="auto"/>
        <w:left w:val="none" w:sz="0" w:space="0" w:color="auto"/>
        <w:bottom w:val="none" w:sz="0" w:space="0" w:color="auto"/>
        <w:right w:val="none" w:sz="0" w:space="0" w:color="auto"/>
      </w:divBdr>
    </w:div>
    <w:div w:id="37052450">
      <w:bodyDiv w:val="1"/>
      <w:marLeft w:val="0"/>
      <w:marRight w:val="0"/>
      <w:marTop w:val="0"/>
      <w:marBottom w:val="0"/>
      <w:divBdr>
        <w:top w:val="none" w:sz="0" w:space="0" w:color="auto"/>
        <w:left w:val="none" w:sz="0" w:space="0" w:color="auto"/>
        <w:bottom w:val="none" w:sz="0" w:space="0" w:color="auto"/>
        <w:right w:val="none" w:sz="0" w:space="0" w:color="auto"/>
      </w:divBdr>
    </w:div>
    <w:div w:id="48506513">
      <w:bodyDiv w:val="1"/>
      <w:marLeft w:val="0"/>
      <w:marRight w:val="0"/>
      <w:marTop w:val="0"/>
      <w:marBottom w:val="0"/>
      <w:divBdr>
        <w:top w:val="none" w:sz="0" w:space="0" w:color="auto"/>
        <w:left w:val="none" w:sz="0" w:space="0" w:color="auto"/>
        <w:bottom w:val="none" w:sz="0" w:space="0" w:color="auto"/>
        <w:right w:val="none" w:sz="0" w:space="0" w:color="auto"/>
      </w:divBdr>
    </w:div>
    <w:div w:id="54748076">
      <w:bodyDiv w:val="1"/>
      <w:marLeft w:val="0"/>
      <w:marRight w:val="0"/>
      <w:marTop w:val="0"/>
      <w:marBottom w:val="0"/>
      <w:divBdr>
        <w:top w:val="none" w:sz="0" w:space="0" w:color="auto"/>
        <w:left w:val="none" w:sz="0" w:space="0" w:color="auto"/>
        <w:bottom w:val="none" w:sz="0" w:space="0" w:color="auto"/>
        <w:right w:val="none" w:sz="0" w:space="0" w:color="auto"/>
      </w:divBdr>
    </w:div>
    <w:div w:id="58022215">
      <w:bodyDiv w:val="1"/>
      <w:marLeft w:val="0"/>
      <w:marRight w:val="0"/>
      <w:marTop w:val="0"/>
      <w:marBottom w:val="0"/>
      <w:divBdr>
        <w:top w:val="none" w:sz="0" w:space="0" w:color="auto"/>
        <w:left w:val="none" w:sz="0" w:space="0" w:color="auto"/>
        <w:bottom w:val="none" w:sz="0" w:space="0" w:color="auto"/>
        <w:right w:val="none" w:sz="0" w:space="0" w:color="auto"/>
      </w:divBdr>
    </w:div>
    <w:div w:id="58404359">
      <w:bodyDiv w:val="1"/>
      <w:marLeft w:val="0"/>
      <w:marRight w:val="0"/>
      <w:marTop w:val="0"/>
      <w:marBottom w:val="0"/>
      <w:divBdr>
        <w:top w:val="none" w:sz="0" w:space="0" w:color="auto"/>
        <w:left w:val="none" w:sz="0" w:space="0" w:color="auto"/>
        <w:bottom w:val="none" w:sz="0" w:space="0" w:color="auto"/>
        <w:right w:val="none" w:sz="0" w:space="0" w:color="auto"/>
      </w:divBdr>
    </w:div>
    <w:div w:id="75330057">
      <w:bodyDiv w:val="1"/>
      <w:marLeft w:val="0"/>
      <w:marRight w:val="0"/>
      <w:marTop w:val="0"/>
      <w:marBottom w:val="0"/>
      <w:divBdr>
        <w:top w:val="none" w:sz="0" w:space="0" w:color="auto"/>
        <w:left w:val="none" w:sz="0" w:space="0" w:color="auto"/>
        <w:bottom w:val="none" w:sz="0" w:space="0" w:color="auto"/>
        <w:right w:val="none" w:sz="0" w:space="0" w:color="auto"/>
      </w:divBdr>
    </w:div>
    <w:div w:id="75514500">
      <w:bodyDiv w:val="1"/>
      <w:marLeft w:val="0"/>
      <w:marRight w:val="0"/>
      <w:marTop w:val="0"/>
      <w:marBottom w:val="0"/>
      <w:divBdr>
        <w:top w:val="none" w:sz="0" w:space="0" w:color="auto"/>
        <w:left w:val="none" w:sz="0" w:space="0" w:color="auto"/>
        <w:bottom w:val="none" w:sz="0" w:space="0" w:color="auto"/>
        <w:right w:val="none" w:sz="0" w:space="0" w:color="auto"/>
      </w:divBdr>
    </w:div>
    <w:div w:id="76371686">
      <w:bodyDiv w:val="1"/>
      <w:marLeft w:val="0"/>
      <w:marRight w:val="0"/>
      <w:marTop w:val="0"/>
      <w:marBottom w:val="0"/>
      <w:divBdr>
        <w:top w:val="none" w:sz="0" w:space="0" w:color="auto"/>
        <w:left w:val="none" w:sz="0" w:space="0" w:color="auto"/>
        <w:bottom w:val="none" w:sz="0" w:space="0" w:color="auto"/>
        <w:right w:val="none" w:sz="0" w:space="0" w:color="auto"/>
      </w:divBdr>
    </w:div>
    <w:div w:id="82188200">
      <w:bodyDiv w:val="1"/>
      <w:marLeft w:val="0"/>
      <w:marRight w:val="0"/>
      <w:marTop w:val="0"/>
      <w:marBottom w:val="0"/>
      <w:divBdr>
        <w:top w:val="none" w:sz="0" w:space="0" w:color="auto"/>
        <w:left w:val="none" w:sz="0" w:space="0" w:color="auto"/>
        <w:bottom w:val="none" w:sz="0" w:space="0" w:color="auto"/>
        <w:right w:val="none" w:sz="0" w:space="0" w:color="auto"/>
      </w:divBdr>
    </w:div>
    <w:div w:id="87893503">
      <w:bodyDiv w:val="1"/>
      <w:marLeft w:val="0"/>
      <w:marRight w:val="0"/>
      <w:marTop w:val="0"/>
      <w:marBottom w:val="0"/>
      <w:divBdr>
        <w:top w:val="none" w:sz="0" w:space="0" w:color="auto"/>
        <w:left w:val="none" w:sz="0" w:space="0" w:color="auto"/>
        <w:bottom w:val="none" w:sz="0" w:space="0" w:color="auto"/>
        <w:right w:val="none" w:sz="0" w:space="0" w:color="auto"/>
      </w:divBdr>
    </w:div>
    <w:div w:id="104079694">
      <w:bodyDiv w:val="1"/>
      <w:marLeft w:val="0"/>
      <w:marRight w:val="0"/>
      <w:marTop w:val="0"/>
      <w:marBottom w:val="0"/>
      <w:divBdr>
        <w:top w:val="none" w:sz="0" w:space="0" w:color="auto"/>
        <w:left w:val="none" w:sz="0" w:space="0" w:color="auto"/>
        <w:bottom w:val="none" w:sz="0" w:space="0" w:color="auto"/>
        <w:right w:val="none" w:sz="0" w:space="0" w:color="auto"/>
      </w:divBdr>
    </w:div>
    <w:div w:id="106244761">
      <w:bodyDiv w:val="1"/>
      <w:marLeft w:val="0"/>
      <w:marRight w:val="0"/>
      <w:marTop w:val="0"/>
      <w:marBottom w:val="0"/>
      <w:divBdr>
        <w:top w:val="none" w:sz="0" w:space="0" w:color="auto"/>
        <w:left w:val="none" w:sz="0" w:space="0" w:color="auto"/>
        <w:bottom w:val="none" w:sz="0" w:space="0" w:color="auto"/>
        <w:right w:val="none" w:sz="0" w:space="0" w:color="auto"/>
      </w:divBdr>
    </w:div>
    <w:div w:id="116726642">
      <w:bodyDiv w:val="1"/>
      <w:marLeft w:val="0"/>
      <w:marRight w:val="0"/>
      <w:marTop w:val="0"/>
      <w:marBottom w:val="0"/>
      <w:divBdr>
        <w:top w:val="none" w:sz="0" w:space="0" w:color="auto"/>
        <w:left w:val="none" w:sz="0" w:space="0" w:color="auto"/>
        <w:bottom w:val="none" w:sz="0" w:space="0" w:color="auto"/>
        <w:right w:val="none" w:sz="0" w:space="0" w:color="auto"/>
      </w:divBdr>
    </w:div>
    <w:div w:id="118652255">
      <w:bodyDiv w:val="1"/>
      <w:marLeft w:val="0"/>
      <w:marRight w:val="0"/>
      <w:marTop w:val="0"/>
      <w:marBottom w:val="0"/>
      <w:divBdr>
        <w:top w:val="none" w:sz="0" w:space="0" w:color="auto"/>
        <w:left w:val="none" w:sz="0" w:space="0" w:color="auto"/>
        <w:bottom w:val="none" w:sz="0" w:space="0" w:color="auto"/>
        <w:right w:val="none" w:sz="0" w:space="0" w:color="auto"/>
      </w:divBdr>
    </w:div>
    <w:div w:id="118838091">
      <w:bodyDiv w:val="1"/>
      <w:marLeft w:val="0"/>
      <w:marRight w:val="0"/>
      <w:marTop w:val="0"/>
      <w:marBottom w:val="0"/>
      <w:divBdr>
        <w:top w:val="none" w:sz="0" w:space="0" w:color="auto"/>
        <w:left w:val="none" w:sz="0" w:space="0" w:color="auto"/>
        <w:bottom w:val="none" w:sz="0" w:space="0" w:color="auto"/>
        <w:right w:val="none" w:sz="0" w:space="0" w:color="auto"/>
      </w:divBdr>
    </w:div>
    <w:div w:id="122040738">
      <w:bodyDiv w:val="1"/>
      <w:marLeft w:val="0"/>
      <w:marRight w:val="0"/>
      <w:marTop w:val="0"/>
      <w:marBottom w:val="0"/>
      <w:divBdr>
        <w:top w:val="none" w:sz="0" w:space="0" w:color="auto"/>
        <w:left w:val="none" w:sz="0" w:space="0" w:color="auto"/>
        <w:bottom w:val="none" w:sz="0" w:space="0" w:color="auto"/>
        <w:right w:val="none" w:sz="0" w:space="0" w:color="auto"/>
      </w:divBdr>
    </w:div>
    <w:div w:id="122846921">
      <w:bodyDiv w:val="1"/>
      <w:marLeft w:val="0"/>
      <w:marRight w:val="0"/>
      <w:marTop w:val="0"/>
      <w:marBottom w:val="0"/>
      <w:divBdr>
        <w:top w:val="none" w:sz="0" w:space="0" w:color="auto"/>
        <w:left w:val="none" w:sz="0" w:space="0" w:color="auto"/>
        <w:bottom w:val="none" w:sz="0" w:space="0" w:color="auto"/>
        <w:right w:val="none" w:sz="0" w:space="0" w:color="auto"/>
      </w:divBdr>
    </w:div>
    <w:div w:id="124197538">
      <w:bodyDiv w:val="1"/>
      <w:marLeft w:val="0"/>
      <w:marRight w:val="0"/>
      <w:marTop w:val="0"/>
      <w:marBottom w:val="0"/>
      <w:divBdr>
        <w:top w:val="none" w:sz="0" w:space="0" w:color="auto"/>
        <w:left w:val="none" w:sz="0" w:space="0" w:color="auto"/>
        <w:bottom w:val="none" w:sz="0" w:space="0" w:color="auto"/>
        <w:right w:val="none" w:sz="0" w:space="0" w:color="auto"/>
      </w:divBdr>
    </w:div>
    <w:div w:id="128331279">
      <w:bodyDiv w:val="1"/>
      <w:marLeft w:val="0"/>
      <w:marRight w:val="0"/>
      <w:marTop w:val="0"/>
      <w:marBottom w:val="0"/>
      <w:divBdr>
        <w:top w:val="none" w:sz="0" w:space="0" w:color="auto"/>
        <w:left w:val="none" w:sz="0" w:space="0" w:color="auto"/>
        <w:bottom w:val="none" w:sz="0" w:space="0" w:color="auto"/>
        <w:right w:val="none" w:sz="0" w:space="0" w:color="auto"/>
      </w:divBdr>
    </w:div>
    <w:div w:id="133059663">
      <w:bodyDiv w:val="1"/>
      <w:marLeft w:val="0"/>
      <w:marRight w:val="0"/>
      <w:marTop w:val="0"/>
      <w:marBottom w:val="0"/>
      <w:divBdr>
        <w:top w:val="none" w:sz="0" w:space="0" w:color="auto"/>
        <w:left w:val="none" w:sz="0" w:space="0" w:color="auto"/>
        <w:bottom w:val="none" w:sz="0" w:space="0" w:color="auto"/>
        <w:right w:val="none" w:sz="0" w:space="0" w:color="auto"/>
      </w:divBdr>
    </w:div>
    <w:div w:id="141234941">
      <w:bodyDiv w:val="1"/>
      <w:marLeft w:val="0"/>
      <w:marRight w:val="0"/>
      <w:marTop w:val="0"/>
      <w:marBottom w:val="0"/>
      <w:divBdr>
        <w:top w:val="none" w:sz="0" w:space="0" w:color="auto"/>
        <w:left w:val="none" w:sz="0" w:space="0" w:color="auto"/>
        <w:bottom w:val="none" w:sz="0" w:space="0" w:color="auto"/>
        <w:right w:val="none" w:sz="0" w:space="0" w:color="auto"/>
      </w:divBdr>
    </w:div>
    <w:div w:id="145754387">
      <w:bodyDiv w:val="1"/>
      <w:marLeft w:val="0"/>
      <w:marRight w:val="0"/>
      <w:marTop w:val="0"/>
      <w:marBottom w:val="0"/>
      <w:divBdr>
        <w:top w:val="none" w:sz="0" w:space="0" w:color="auto"/>
        <w:left w:val="none" w:sz="0" w:space="0" w:color="auto"/>
        <w:bottom w:val="none" w:sz="0" w:space="0" w:color="auto"/>
        <w:right w:val="none" w:sz="0" w:space="0" w:color="auto"/>
      </w:divBdr>
    </w:div>
    <w:div w:id="147208329">
      <w:bodyDiv w:val="1"/>
      <w:marLeft w:val="0"/>
      <w:marRight w:val="0"/>
      <w:marTop w:val="0"/>
      <w:marBottom w:val="0"/>
      <w:divBdr>
        <w:top w:val="none" w:sz="0" w:space="0" w:color="auto"/>
        <w:left w:val="none" w:sz="0" w:space="0" w:color="auto"/>
        <w:bottom w:val="none" w:sz="0" w:space="0" w:color="auto"/>
        <w:right w:val="none" w:sz="0" w:space="0" w:color="auto"/>
      </w:divBdr>
    </w:div>
    <w:div w:id="148985364">
      <w:bodyDiv w:val="1"/>
      <w:marLeft w:val="0"/>
      <w:marRight w:val="0"/>
      <w:marTop w:val="0"/>
      <w:marBottom w:val="0"/>
      <w:divBdr>
        <w:top w:val="none" w:sz="0" w:space="0" w:color="auto"/>
        <w:left w:val="none" w:sz="0" w:space="0" w:color="auto"/>
        <w:bottom w:val="none" w:sz="0" w:space="0" w:color="auto"/>
        <w:right w:val="none" w:sz="0" w:space="0" w:color="auto"/>
      </w:divBdr>
    </w:div>
    <w:div w:id="149249000">
      <w:bodyDiv w:val="1"/>
      <w:marLeft w:val="0"/>
      <w:marRight w:val="0"/>
      <w:marTop w:val="0"/>
      <w:marBottom w:val="0"/>
      <w:divBdr>
        <w:top w:val="none" w:sz="0" w:space="0" w:color="auto"/>
        <w:left w:val="none" w:sz="0" w:space="0" w:color="auto"/>
        <w:bottom w:val="none" w:sz="0" w:space="0" w:color="auto"/>
        <w:right w:val="none" w:sz="0" w:space="0" w:color="auto"/>
      </w:divBdr>
    </w:div>
    <w:div w:id="155876630">
      <w:bodyDiv w:val="1"/>
      <w:marLeft w:val="0"/>
      <w:marRight w:val="0"/>
      <w:marTop w:val="0"/>
      <w:marBottom w:val="0"/>
      <w:divBdr>
        <w:top w:val="none" w:sz="0" w:space="0" w:color="auto"/>
        <w:left w:val="none" w:sz="0" w:space="0" w:color="auto"/>
        <w:bottom w:val="none" w:sz="0" w:space="0" w:color="auto"/>
        <w:right w:val="none" w:sz="0" w:space="0" w:color="auto"/>
      </w:divBdr>
    </w:div>
    <w:div w:id="161896287">
      <w:bodyDiv w:val="1"/>
      <w:marLeft w:val="0"/>
      <w:marRight w:val="0"/>
      <w:marTop w:val="0"/>
      <w:marBottom w:val="0"/>
      <w:divBdr>
        <w:top w:val="none" w:sz="0" w:space="0" w:color="auto"/>
        <w:left w:val="none" w:sz="0" w:space="0" w:color="auto"/>
        <w:bottom w:val="none" w:sz="0" w:space="0" w:color="auto"/>
        <w:right w:val="none" w:sz="0" w:space="0" w:color="auto"/>
      </w:divBdr>
    </w:div>
    <w:div w:id="164171359">
      <w:bodyDiv w:val="1"/>
      <w:marLeft w:val="0"/>
      <w:marRight w:val="0"/>
      <w:marTop w:val="0"/>
      <w:marBottom w:val="0"/>
      <w:divBdr>
        <w:top w:val="none" w:sz="0" w:space="0" w:color="auto"/>
        <w:left w:val="none" w:sz="0" w:space="0" w:color="auto"/>
        <w:bottom w:val="none" w:sz="0" w:space="0" w:color="auto"/>
        <w:right w:val="none" w:sz="0" w:space="0" w:color="auto"/>
      </w:divBdr>
    </w:div>
    <w:div w:id="166138582">
      <w:bodyDiv w:val="1"/>
      <w:marLeft w:val="0"/>
      <w:marRight w:val="0"/>
      <w:marTop w:val="0"/>
      <w:marBottom w:val="0"/>
      <w:divBdr>
        <w:top w:val="none" w:sz="0" w:space="0" w:color="auto"/>
        <w:left w:val="none" w:sz="0" w:space="0" w:color="auto"/>
        <w:bottom w:val="none" w:sz="0" w:space="0" w:color="auto"/>
        <w:right w:val="none" w:sz="0" w:space="0" w:color="auto"/>
      </w:divBdr>
    </w:div>
    <w:div w:id="168913155">
      <w:bodyDiv w:val="1"/>
      <w:marLeft w:val="0"/>
      <w:marRight w:val="0"/>
      <w:marTop w:val="0"/>
      <w:marBottom w:val="0"/>
      <w:divBdr>
        <w:top w:val="none" w:sz="0" w:space="0" w:color="auto"/>
        <w:left w:val="none" w:sz="0" w:space="0" w:color="auto"/>
        <w:bottom w:val="none" w:sz="0" w:space="0" w:color="auto"/>
        <w:right w:val="none" w:sz="0" w:space="0" w:color="auto"/>
      </w:divBdr>
    </w:div>
    <w:div w:id="180701535">
      <w:bodyDiv w:val="1"/>
      <w:marLeft w:val="0"/>
      <w:marRight w:val="0"/>
      <w:marTop w:val="0"/>
      <w:marBottom w:val="0"/>
      <w:divBdr>
        <w:top w:val="none" w:sz="0" w:space="0" w:color="auto"/>
        <w:left w:val="none" w:sz="0" w:space="0" w:color="auto"/>
        <w:bottom w:val="none" w:sz="0" w:space="0" w:color="auto"/>
        <w:right w:val="none" w:sz="0" w:space="0" w:color="auto"/>
      </w:divBdr>
    </w:div>
    <w:div w:id="181281566">
      <w:bodyDiv w:val="1"/>
      <w:marLeft w:val="0"/>
      <w:marRight w:val="0"/>
      <w:marTop w:val="0"/>
      <w:marBottom w:val="0"/>
      <w:divBdr>
        <w:top w:val="none" w:sz="0" w:space="0" w:color="auto"/>
        <w:left w:val="none" w:sz="0" w:space="0" w:color="auto"/>
        <w:bottom w:val="none" w:sz="0" w:space="0" w:color="auto"/>
        <w:right w:val="none" w:sz="0" w:space="0" w:color="auto"/>
      </w:divBdr>
    </w:div>
    <w:div w:id="182985577">
      <w:bodyDiv w:val="1"/>
      <w:marLeft w:val="0"/>
      <w:marRight w:val="0"/>
      <w:marTop w:val="0"/>
      <w:marBottom w:val="0"/>
      <w:divBdr>
        <w:top w:val="none" w:sz="0" w:space="0" w:color="auto"/>
        <w:left w:val="none" w:sz="0" w:space="0" w:color="auto"/>
        <w:bottom w:val="none" w:sz="0" w:space="0" w:color="auto"/>
        <w:right w:val="none" w:sz="0" w:space="0" w:color="auto"/>
      </w:divBdr>
    </w:div>
    <w:div w:id="188377127">
      <w:bodyDiv w:val="1"/>
      <w:marLeft w:val="0"/>
      <w:marRight w:val="0"/>
      <w:marTop w:val="0"/>
      <w:marBottom w:val="0"/>
      <w:divBdr>
        <w:top w:val="none" w:sz="0" w:space="0" w:color="auto"/>
        <w:left w:val="none" w:sz="0" w:space="0" w:color="auto"/>
        <w:bottom w:val="none" w:sz="0" w:space="0" w:color="auto"/>
        <w:right w:val="none" w:sz="0" w:space="0" w:color="auto"/>
      </w:divBdr>
    </w:div>
    <w:div w:id="188877526">
      <w:bodyDiv w:val="1"/>
      <w:marLeft w:val="0"/>
      <w:marRight w:val="0"/>
      <w:marTop w:val="0"/>
      <w:marBottom w:val="0"/>
      <w:divBdr>
        <w:top w:val="none" w:sz="0" w:space="0" w:color="auto"/>
        <w:left w:val="none" w:sz="0" w:space="0" w:color="auto"/>
        <w:bottom w:val="none" w:sz="0" w:space="0" w:color="auto"/>
        <w:right w:val="none" w:sz="0" w:space="0" w:color="auto"/>
      </w:divBdr>
    </w:div>
    <w:div w:id="198666726">
      <w:bodyDiv w:val="1"/>
      <w:marLeft w:val="0"/>
      <w:marRight w:val="0"/>
      <w:marTop w:val="0"/>
      <w:marBottom w:val="0"/>
      <w:divBdr>
        <w:top w:val="none" w:sz="0" w:space="0" w:color="auto"/>
        <w:left w:val="none" w:sz="0" w:space="0" w:color="auto"/>
        <w:bottom w:val="none" w:sz="0" w:space="0" w:color="auto"/>
        <w:right w:val="none" w:sz="0" w:space="0" w:color="auto"/>
      </w:divBdr>
    </w:div>
    <w:div w:id="203176316">
      <w:bodyDiv w:val="1"/>
      <w:marLeft w:val="0"/>
      <w:marRight w:val="0"/>
      <w:marTop w:val="0"/>
      <w:marBottom w:val="0"/>
      <w:divBdr>
        <w:top w:val="none" w:sz="0" w:space="0" w:color="auto"/>
        <w:left w:val="none" w:sz="0" w:space="0" w:color="auto"/>
        <w:bottom w:val="none" w:sz="0" w:space="0" w:color="auto"/>
        <w:right w:val="none" w:sz="0" w:space="0" w:color="auto"/>
      </w:divBdr>
    </w:div>
    <w:div w:id="207424488">
      <w:bodyDiv w:val="1"/>
      <w:marLeft w:val="0"/>
      <w:marRight w:val="0"/>
      <w:marTop w:val="0"/>
      <w:marBottom w:val="0"/>
      <w:divBdr>
        <w:top w:val="none" w:sz="0" w:space="0" w:color="auto"/>
        <w:left w:val="none" w:sz="0" w:space="0" w:color="auto"/>
        <w:bottom w:val="none" w:sz="0" w:space="0" w:color="auto"/>
        <w:right w:val="none" w:sz="0" w:space="0" w:color="auto"/>
      </w:divBdr>
    </w:div>
    <w:div w:id="212272479">
      <w:bodyDiv w:val="1"/>
      <w:marLeft w:val="0"/>
      <w:marRight w:val="0"/>
      <w:marTop w:val="0"/>
      <w:marBottom w:val="0"/>
      <w:divBdr>
        <w:top w:val="none" w:sz="0" w:space="0" w:color="auto"/>
        <w:left w:val="none" w:sz="0" w:space="0" w:color="auto"/>
        <w:bottom w:val="none" w:sz="0" w:space="0" w:color="auto"/>
        <w:right w:val="none" w:sz="0" w:space="0" w:color="auto"/>
      </w:divBdr>
    </w:div>
    <w:div w:id="220407983">
      <w:bodyDiv w:val="1"/>
      <w:marLeft w:val="0"/>
      <w:marRight w:val="0"/>
      <w:marTop w:val="0"/>
      <w:marBottom w:val="0"/>
      <w:divBdr>
        <w:top w:val="none" w:sz="0" w:space="0" w:color="auto"/>
        <w:left w:val="none" w:sz="0" w:space="0" w:color="auto"/>
        <w:bottom w:val="none" w:sz="0" w:space="0" w:color="auto"/>
        <w:right w:val="none" w:sz="0" w:space="0" w:color="auto"/>
      </w:divBdr>
    </w:div>
    <w:div w:id="221261684">
      <w:bodyDiv w:val="1"/>
      <w:marLeft w:val="0"/>
      <w:marRight w:val="0"/>
      <w:marTop w:val="0"/>
      <w:marBottom w:val="0"/>
      <w:divBdr>
        <w:top w:val="none" w:sz="0" w:space="0" w:color="auto"/>
        <w:left w:val="none" w:sz="0" w:space="0" w:color="auto"/>
        <w:bottom w:val="none" w:sz="0" w:space="0" w:color="auto"/>
        <w:right w:val="none" w:sz="0" w:space="0" w:color="auto"/>
      </w:divBdr>
    </w:div>
    <w:div w:id="224679941">
      <w:bodyDiv w:val="1"/>
      <w:marLeft w:val="0"/>
      <w:marRight w:val="0"/>
      <w:marTop w:val="0"/>
      <w:marBottom w:val="0"/>
      <w:divBdr>
        <w:top w:val="none" w:sz="0" w:space="0" w:color="auto"/>
        <w:left w:val="none" w:sz="0" w:space="0" w:color="auto"/>
        <w:bottom w:val="none" w:sz="0" w:space="0" w:color="auto"/>
        <w:right w:val="none" w:sz="0" w:space="0" w:color="auto"/>
      </w:divBdr>
    </w:div>
    <w:div w:id="225535079">
      <w:bodyDiv w:val="1"/>
      <w:marLeft w:val="0"/>
      <w:marRight w:val="0"/>
      <w:marTop w:val="0"/>
      <w:marBottom w:val="0"/>
      <w:divBdr>
        <w:top w:val="none" w:sz="0" w:space="0" w:color="auto"/>
        <w:left w:val="none" w:sz="0" w:space="0" w:color="auto"/>
        <w:bottom w:val="none" w:sz="0" w:space="0" w:color="auto"/>
        <w:right w:val="none" w:sz="0" w:space="0" w:color="auto"/>
      </w:divBdr>
    </w:div>
    <w:div w:id="230121269">
      <w:bodyDiv w:val="1"/>
      <w:marLeft w:val="0"/>
      <w:marRight w:val="0"/>
      <w:marTop w:val="0"/>
      <w:marBottom w:val="0"/>
      <w:divBdr>
        <w:top w:val="none" w:sz="0" w:space="0" w:color="auto"/>
        <w:left w:val="none" w:sz="0" w:space="0" w:color="auto"/>
        <w:bottom w:val="none" w:sz="0" w:space="0" w:color="auto"/>
        <w:right w:val="none" w:sz="0" w:space="0" w:color="auto"/>
      </w:divBdr>
    </w:div>
    <w:div w:id="232548535">
      <w:bodyDiv w:val="1"/>
      <w:marLeft w:val="0"/>
      <w:marRight w:val="0"/>
      <w:marTop w:val="0"/>
      <w:marBottom w:val="0"/>
      <w:divBdr>
        <w:top w:val="none" w:sz="0" w:space="0" w:color="auto"/>
        <w:left w:val="none" w:sz="0" w:space="0" w:color="auto"/>
        <w:bottom w:val="none" w:sz="0" w:space="0" w:color="auto"/>
        <w:right w:val="none" w:sz="0" w:space="0" w:color="auto"/>
      </w:divBdr>
    </w:div>
    <w:div w:id="236522039">
      <w:bodyDiv w:val="1"/>
      <w:marLeft w:val="0"/>
      <w:marRight w:val="0"/>
      <w:marTop w:val="0"/>
      <w:marBottom w:val="0"/>
      <w:divBdr>
        <w:top w:val="none" w:sz="0" w:space="0" w:color="auto"/>
        <w:left w:val="none" w:sz="0" w:space="0" w:color="auto"/>
        <w:bottom w:val="none" w:sz="0" w:space="0" w:color="auto"/>
        <w:right w:val="none" w:sz="0" w:space="0" w:color="auto"/>
      </w:divBdr>
    </w:div>
    <w:div w:id="237131845">
      <w:bodyDiv w:val="1"/>
      <w:marLeft w:val="0"/>
      <w:marRight w:val="0"/>
      <w:marTop w:val="0"/>
      <w:marBottom w:val="0"/>
      <w:divBdr>
        <w:top w:val="none" w:sz="0" w:space="0" w:color="auto"/>
        <w:left w:val="none" w:sz="0" w:space="0" w:color="auto"/>
        <w:bottom w:val="none" w:sz="0" w:space="0" w:color="auto"/>
        <w:right w:val="none" w:sz="0" w:space="0" w:color="auto"/>
      </w:divBdr>
    </w:div>
    <w:div w:id="245766077">
      <w:bodyDiv w:val="1"/>
      <w:marLeft w:val="0"/>
      <w:marRight w:val="0"/>
      <w:marTop w:val="0"/>
      <w:marBottom w:val="0"/>
      <w:divBdr>
        <w:top w:val="none" w:sz="0" w:space="0" w:color="auto"/>
        <w:left w:val="none" w:sz="0" w:space="0" w:color="auto"/>
        <w:bottom w:val="none" w:sz="0" w:space="0" w:color="auto"/>
        <w:right w:val="none" w:sz="0" w:space="0" w:color="auto"/>
      </w:divBdr>
    </w:div>
    <w:div w:id="248582064">
      <w:bodyDiv w:val="1"/>
      <w:marLeft w:val="0"/>
      <w:marRight w:val="0"/>
      <w:marTop w:val="0"/>
      <w:marBottom w:val="0"/>
      <w:divBdr>
        <w:top w:val="none" w:sz="0" w:space="0" w:color="auto"/>
        <w:left w:val="none" w:sz="0" w:space="0" w:color="auto"/>
        <w:bottom w:val="none" w:sz="0" w:space="0" w:color="auto"/>
        <w:right w:val="none" w:sz="0" w:space="0" w:color="auto"/>
      </w:divBdr>
    </w:div>
    <w:div w:id="251746523">
      <w:bodyDiv w:val="1"/>
      <w:marLeft w:val="0"/>
      <w:marRight w:val="0"/>
      <w:marTop w:val="0"/>
      <w:marBottom w:val="0"/>
      <w:divBdr>
        <w:top w:val="none" w:sz="0" w:space="0" w:color="auto"/>
        <w:left w:val="none" w:sz="0" w:space="0" w:color="auto"/>
        <w:bottom w:val="none" w:sz="0" w:space="0" w:color="auto"/>
        <w:right w:val="none" w:sz="0" w:space="0" w:color="auto"/>
      </w:divBdr>
    </w:div>
    <w:div w:id="253243466">
      <w:bodyDiv w:val="1"/>
      <w:marLeft w:val="0"/>
      <w:marRight w:val="0"/>
      <w:marTop w:val="0"/>
      <w:marBottom w:val="0"/>
      <w:divBdr>
        <w:top w:val="none" w:sz="0" w:space="0" w:color="auto"/>
        <w:left w:val="none" w:sz="0" w:space="0" w:color="auto"/>
        <w:bottom w:val="none" w:sz="0" w:space="0" w:color="auto"/>
        <w:right w:val="none" w:sz="0" w:space="0" w:color="auto"/>
      </w:divBdr>
    </w:div>
    <w:div w:id="255478645">
      <w:bodyDiv w:val="1"/>
      <w:marLeft w:val="0"/>
      <w:marRight w:val="0"/>
      <w:marTop w:val="0"/>
      <w:marBottom w:val="0"/>
      <w:divBdr>
        <w:top w:val="none" w:sz="0" w:space="0" w:color="auto"/>
        <w:left w:val="none" w:sz="0" w:space="0" w:color="auto"/>
        <w:bottom w:val="none" w:sz="0" w:space="0" w:color="auto"/>
        <w:right w:val="none" w:sz="0" w:space="0" w:color="auto"/>
      </w:divBdr>
    </w:div>
    <w:div w:id="261034325">
      <w:bodyDiv w:val="1"/>
      <w:marLeft w:val="0"/>
      <w:marRight w:val="0"/>
      <w:marTop w:val="0"/>
      <w:marBottom w:val="0"/>
      <w:divBdr>
        <w:top w:val="none" w:sz="0" w:space="0" w:color="auto"/>
        <w:left w:val="none" w:sz="0" w:space="0" w:color="auto"/>
        <w:bottom w:val="none" w:sz="0" w:space="0" w:color="auto"/>
        <w:right w:val="none" w:sz="0" w:space="0" w:color="auto"/>
      </w:divBdr>
    </w:div>
    <w:div w:id="261570456">
      <w:bodyDiv w:val="1"/>
      <w:marLeft w:val="0"/>
      <w:marRight w:val="0"/>
      <w:marTop w:val="0"/>
      <w:marBottom w:val="0"/>
      <w:divBdr>
        <w:top w:val="none" w:sz="0" w:space="0" w:color="auto"/>
        <w:left w:val="none" w:sz="0" w:space="0" w:color="auto"/>
        <w:bottom w:val="none" w:sz="0" w:space="0" w:color="auto"/>
        <w:right w:val="none" w:sz="0" w:space="0" w:color="auto"/>
      </w:divBdr>
    </w:div>
    <w:div w:id="261885692">
      <w:bodyDiv w:val="1"/>
      <w:marLeft w:val="0"/>
      <w:marRight w:val="0"/>
      <w:marTop w:val="0"/>
      <w:marBottom w:val="0"/>
      <w:divBdr>
        <w:top w:val="none" w:sz="0" w:space="0" w:color="auto"/>
        <w:left w:val="none" w:sz="0" w:space="0" w:color="auto"/>
        <w:bottom w:val="none" w:sz="0" w:space="0" w:color="auto"/>
        <w:right w:val="none" w:sz="0" w:space="0" w:color="auto"/>
      </w:divBdr>
    </w:div>
    <w:div w:id="262805249">
      <w:bodyDiv w:val="1"/>
      <w:marLeft w:val="0"/>
      <w:marRight w:val="0"/>
      <w:marTop w:val="0"/>
      <w:marBottom w:val="0"/>
      <w:divBdr>
        <w:top w:val="none" w:sz="0" w:space="0" w:color="auto"/>
        <w:left w:val="none" w:sz="0" w:space="0" w:color="auto"/>
        <w:bottom w:val="none" w:sz="0" w:space="0" w:color="auto"/>
        <w:right w:val="none" w:sz="0" w:space="0" w:color="auto"/>
      </w:divBdr>
    </w:div>
    <w:div w:id="278536747">
      <w:bodyDiv w:val="1"/>
      <w:marLeft w:val="0"/>
      <w:marRight w:val="0"/>
      <w:marTop w:val="0"/>
      <w:marBottom w:val="0"/>
      <w:divBdr>
        <w:top w:val="none" w:sz="0" w:space="0" w:color="auto"/>
        <w:left w:val="none" w:sz="0" w:space="0" w:color="auto"/>
        <w:bottom w:val="none" w:sz="0" w:space="0" w:color="auto"/>
        <w:right w:val="none" w:sz="0" w:space="0" w:color="auto"/>
      </w:divBdr>
    </w:div>
    <w:div w:id="279386464">
      <w:bodyDiv w:val="1"/>
      <w:marLeft w:val="0"/>
      <w:marRight w:val="0"/>
      <w:marTop w:val="0"/>
      <w:marBottom w:val="0"/>
      <w:divBdr>
        <w:top w:val="none" w:sz="0" w:space="0" w:color="auto"/>
        <w:left w:val="none" w:sz="0" w:space="0" w:color="auto"/>
        <w:bottom w:val="none" w:sz="0" w:space="0" w:color="auto"/>
        <w:right w:val="none" w:sz="0" w:space="0" w:color="auto"/>
      </w:divBdr>
    </w:div>
    <w:div w:id="287317429">
      <w:bodyDiv w:val="1"/>
      <w:marLeft w:val="0"/>
      <w:marRight w:val="0"/>
      <w:marTop w:val="0"/>
      <w:marBottom w:val="0"/>
      <w:divBdr>
        <w:top w:val="none" w:sz="0" w:space="0" w:color="auto"/>
        <w:left w:val="none" w:sz="0" w:space="0" w:color="auto"/>
        <w:bottom w:val="none" w:sz="0" w:space="0" w:color="auto"/>
        <w:right w:val="none" w:sz="0" w:space="0" w:color="auto"/>
      </w:divBdr>
    </w:div>
    <w:div w:id="288246602">
      <w:bodyDiv w:val="1"/>
      <w:marLeft w:val="0"/>
      <w:marRight w:val="0"/>
      <w:marTop w:val="0"/>
      <w:marBottom w:val="0"/>
      <w:divBdr>
        <w:top w:val="none" w:sz="0" w:space="0" w:color="auto"/>
        <w:left w:val="none" w:sz="0" w:space="0" w:color="auto"/>
        <w:bottom w:val="none" w:sz="0" w:space="0" w:color="auto"/>
        <w:right w:val="none" w:sz="0" w:space="0" w:color="auto"/>
      </w:divBdr>
    </w:div>
    <w:div w:id="290210032">
      <w:bodyDiv w:val="1"/>
      <w:marLeft w:val="0"/>
      <w:marRight w:val="0"/>
      <w:marTop w:val="0"/>
      <w:marBottom w:val="0"/>
      <w:divBdr>
        <w:top w:val="none" w:sz="0" w:space="0" w:color="auto"/>
        <w:left w:val="none" w:sz="0" w:space="0" w:color="auto"/>
        <w:bottom w:val="none" w:sz="0" w:space="0" w:color="auto"/>
        <w:right w:val="none" w:sz="0" w:space="0" w:color="auto"/>
      </w:divBdr>
    </w:div>
    <w:div w:id="291978624">
      <w:bodyDiv w:val="1"/>
      <w:marLeft w:val="0"/>
      <w:marRight w:val="0"/>
      <w:marTop w:val="0"/>
      <w:marBottom w:val="0"/>
      <w:divBdr>
        <w:top w:val="none" w:sz="0" w:space="0" w:color="auto"/>
        <w:left w:val="none" w:sz="0" w:space="0" w:color="auto"/>
        <w:bottom w:val="none" w:sz="0" w:space="0" w:color="auto"/>
        <w:right w:val="none" w:sz="0" w:space="0" w:color="auto"/>
      </w:divBdr>
    </w:div>
    <w:div w:id="293143743">
      <w:bodyDiv w:val="1"/>
      <w:marLeft w:val="0"/>
      <w:marRight w:val="0"/>
      <w:marTop w:val="0"/>
      <w:marBottom w:val="0"/>
      <w:divBdr>
        <w:top w:val="none" w:sz="0" w:space="0" w:color="auto"/>
        <w:left w:val="none" w:sz="0" w:space="0" w:color="auto"/>
        <w:bottom w:val="none" w:sz="0" w:space="0" w:color="auto"/>
        <w:right w:val="none" w:sz="0" w:space="0" w:color="auto"/>
      </w:divBdr>
    </w:div>
    <w:div w:id="296379112">
      <w:bodyDiv w:val="1"/>
      <w:marLeft w:val="0"/>
      <w:marRight w:val="0"/>
      <w:marTop w:val="0"/>
      <w:marBottom w:val="0"/>
      <w:divBdr>
        <w:top w:val="none" w:sz="0" w:space="0" w:color="auto"/>
        <w:left w:val="none" w:sz="0" w:space="0" w:color="auto"/>
        <w:bottom w:val="none" w:sz="0" w:space="0" w:color="auto"/>
        <w:right w:val="none" w:sz="0" w:space="0" w:color="auto"/>
      </w:divBdr>
    </w:div>
    <w:div w:id="296838446">
      <w:bodyDiv w:val="1"/>
      <w:marLeft w:val="0"/>
      <w:marRight w:val="0"/>
      <w:marTop w:val="0"/>
      <w:marBottom w:val="0"/>
      <w:divBdr>
        <w:top w:val="none" w:sz="0" w:space="0" w:color="auto"/>
        <w:left w:val="none" w:sz="0" w:space="0" w:color="auto"/>
        <w:bottom w:val="none" w:sz="0" w:space="0" w:color="auto"/>
        <w:right w:val="none" w:sz="0" w:space="0" w:color="auto"/>
      </w:divBdr>
    </w:div>
    <w:div w:id="298725480">
      <w:bodyDiv w:val="1"/>
      <w:marLeft w:val="0"/>
      <w:marRight w:val="0"/>
      <w:marTop w:val="0"/>
      <w:marBottom w:val="0"/>
      <w:divBdr>
        <w:top w:val="none" w:sz="0" w:space="0" w:color="auto"/>
        <w:left w:val="none" w:sz="0" w:space="0" w:color="auto"/>
        <w:bottom w:val="none" w:sz="0" w:space="0" w:color="auto"/>
        <w:right w:val="none" w:sz="0" w:space="0" w:color="auto"/>
      </w:divBdr>
    </w:div>
    <w:div w:id="307981409">
      <w:bodyDiv w:val="1"/>
      <w:marLeft w:val="0"/>
      <w:marRight w:val="0"/>
      <w:marTop w:val="0"/>
      <w:marBottom w:val="0"/>
      <w:divBdr>
        <w:top w:val="none" w:sz="0" w:space="0" w:color="auto"/>
        <w:left w:val="none" w:sz="0" w:space="0" w:color="auto"/>
        <w:bottom w:val="none" w:sz="0" w:space="0" w:color="auto"/>
        <w:right w:val="none" w:sz="0" w:space="0" w:color="auto"/>
      </w:divBdr>
    </w:div>
    <w:div w:id="316691883">
      <w:bodyDiv w:val="1"/>
      <w:marLeft w:val="0"/>
      <w:marRight w:val="0"/>
      <w:marTop w:val="0"/>
      <w:marBottom w:val="0"/>
      <w:divBdr>
        <w:top w:val="none" w:sz="0" w:space="0" w:color="auto"/>
        <w:left w:val="none" w:sz="0" w:space="0" w:color="auto"/>
        <w:bottom w:val="none" w:sz="0" w:space="0" w:color="auto"/>
        <w:right w:val="none" w:sz="0" w:space="0" w:color="auto"/>
      </w:divBdr>
    </w:div>
    <w:div w:id="331106039">
      <w:bodyDiv w:val="1"/>
      <w:marLeft w:val="0"/>
      <w:marRight w:val="0"/>
      <w:marTop w:val="0"/>
      <w:marBottom w:val="0"/>
      <w:divBdr>
        <w:top w:val="none" w:sz="0" w:space="0" w:color="auto"/>
        <w:left w:val="none" w:sz="0" w:space="0" w:color="auto"/>
        <w:bottom w:val="none" w:sz="0" w:space="0" w:color="auto"/>
        <w:right w:val="none" w:sz="0" w:space="0" w:color="auto"/>
      </w:divBdr>
    </w:div>
    <w:div w:id="331181504">
      <w:bodyDiv w:val="1"/>
      <w:marLeft w:val="0"/>
      <w:marRight w:val="0"/>
      <w:marTop w:val="0"/>
      <w:marBottom w:val="0"/>
      <w:divBdr>
        <w:top w:val="none" w:sz="0" w:space="0" w:color="auto"/>
        <w:left w:val="none" w:sz="0" w:space="0" w:color="auto"/>
        <w:bottom w:val="none" w:sz="0" w:space="0" w:color="auto"/>
        <w:right w:val="none" w:sz="0" w:space="0" w:color="auto"/>
      </w:divBdr>
    </w:div>
    <w:div w:id="332611026">
      <w:bodyDiv w:val="1"/>
      <w:marLeft w:val="0"/>
      <w:marRight w:val="0"/>
      <w:marTop w:val="0"/>
      <w:marBottom w:val="0"/>
      <w:divBdr>
        <w:top w:val="none" w:sz="0" w:space="0" w:color="auto"/>
        <w:left w:val="none" w:sz="0" w:space="0" w:color="auto"/>
        <w:bottom w:val="none" w:sz="0" w:space="0" w:color="auto"/>
        <w:right w:val="none" w:sz="0" w:space="0" w:color="auto"/>
      </w:divBdr>
    </w:div>
    <w:div w:id="343216091">
      <w:bodyDiv w:val="1"/>
      <w:marLeft w:val="0"/>
      <w:marRight w:val="0"/>
      <w:marTop w:val="0"/>
      <w:marBottom w:val="0"/>
      <w:divBdr>
        <w:top w:val="none" w:sz="0" w:space="0" w:color="auto"/>
        <w:left w:val="none" w:sz="0" w:space="0" w:color="auto"/>
        <w:bottom w:val="none" w:sz="0" w:space="0" w:color="auto"/>
        <w:right w:val="none" w:sz="0" w:space="0" w:color="auto"/>
      </w:divBdr>
    </w:div>
    <w:div w:id="352536833">
      <w:bodyDiv w:val="1"/>
      <w:marLeft w:val="0"/>
      <w:marRight w:val="0"/>
      <w:marTop w:val="0"/>
      <w:marBottom w:val="0"/>
      <w:divBdr>
        <w:top w:val="none" w:sz="0" w:space="0" w:color="auto"/>
        <w:left w:val="none" w:sz="0" w:space="0" w:color="auto"/>
        <w:bottom w:val="none" w:sz="0" w:space="0" w:color="auto"/>
        <w:right w:val="none" w:sz="0" w:space="0" w:color="auto"/>
      </w:divBdr>
    </w:div>
    <w:div w:id="358900441">
      <w:bodyDiv w:val="1"/>
      <w:marLeft w:val="0"/>
      <w:marRight w:val="0"/>
      <w:marTop w:val="0"/>
      <w:marBottom w:val="0"/>
      <w:divBdr>
        <w:top w:val="none" w:sz="0" w:space="0" w:color="auto"/>
        <w:left w:val="none" w:sz="0" w:space="0" w:color="auto"/>
        <w:bottom w:val="none" w:sz="0" w:space="0" w:color="auto"/>
        <w:right w:val="none" w:sz="0" w:space="0" w:color="auto"/>
      </w:divBdr>
    </w:div>
    <w:div w:id="358970769">
      <w:bodyDiv w:val="1"/>
      <w:marLeft w:val="0"/>
      <w:marRight w:val="0"/>
      <w:marTop w:val="0"/>
      <w:marBottom w:val="0"/>
      <w:divBdr>
        <w:top w:val="none" w:sz="0" w:space="0" w:color="auto"/>
        <w:left w:val="none" w:sz="0" w:space="0" w:color="auto"/>
        <w:bottom w:val="none" w:sz="0" w:space="0" w:color="auto"/>
        <w:right w:val="none" w:sz="0" w:space="0" w:color="auto"/>
      </w:divBdr>
    </w:div>
    <w:div w:id="363023659">
      <w:bodyDiv w:val="1"/>
      <w:marLeft w:val="0"/>
      <w:marRight w:val="0"/>
      <w:marTop w:val="0"/>
      <w:marBottom w:val="0"/>
      <w:divBdr>
        <w:top w:val="none" w:sz="0" w:space="0" w:color="auto"/>
        <w:left w:val="none" w:sz="0" w:space="0" w:color="auto"/>
        <w:bottom w:val="none" w:sz="0" w:space="0" w:color="auto"/>
        <w:right w:val="none" w:sz="0" w:space="0" w:color="auto"/>
      </w:divBdr>
    </w:div>
    <w:div w:id="368798626">
      <w:bodyDiv w:val="1"/>
      <w:marLeft w:val="0"/>
      <w:marRight w:val="0"/>
      <w:marTop w:val="0"/>
      <w:marBottom w:val="0"/>
      <w:divBdr>
        <w:top w:val="none" w:sz="0" w:space="0" w:color="auto"/>
        <w:left w:val="none" w:sz="0" w:space="0" w:color="auto"/>
        <w:bottom w:val="none" w:sz="0" w:space="0" w:color="auto"/>
        <w:right w:val="none" w:sz="0" w:space="0" w:color="auto"/>
      </w:divBdr>
    </w:div>
    <w:div w:id="370426475">
      <w:bodyDiv w:val="1"/>
      <w:marLeft w:val="0"/>
      <w:marRight w:val="0"/>
      <w:marTop w:val="0"/>
      <w:marBottom w:val="0"/>
      <w:divBdr>
        <w:top w:val="none" w:sz="0" w:space="0" w:color="auto"/>
        <w:left w:val="none" w:sz="0" w:space="0" w:color="auto"/>
        <w:bottom w:val="none" w:sz="0" w:space="0" w:color="auto"/>
        <w:right w:val="none" w:sz="0" w:space="0" w:color="auto"/>
      </w:divBdr>
    </w:div>
    <w:div w:id="376010354">
      <w:bodyDiv w:val="1"/>
      <w:marLeft w:val="0"/>
      <w:marRight w:val="0"/>
      <w:marTop w:val="0"/>
      <w:marBottom w:val="0"/>
      <w:divBdr>
        <w:top w:val="none" w:sz="0" w:space="0" w:color="auto"/>
        <w:left w:val="none" w:sz="0" w:space="0" w:color="auto"/>
        <w:bottom w:val="none" w:sz="0" w:space="0" w:color="auto"/>
        <w:right w:val="none" w:sz="0" w:space="0" w:color="auto"/>
      </w:divBdr>
    </w:div>
    <w:div w:id="379211684">
      <w:bodyDiv w:val="1"/>
      <w:marLeft w:val="0"/>
      <w:marRight w:val="0"/>
      <w:marTop w:val="0"/>
      <w:marBottom w:val="0"/>
      <w:divBdr>
        <w:top w:val="none" w:sz="0" w:space="0" w:color="auto"/>
        <w:left w:val="none" w:sz="0" w:space="0" w:color="auto"/>
        <w:bottom w:val="none" w:sz="0" w:space="0" w:color="auto"/>
        <w:right w:val="none" w:sz="0" w:space="0" w:color="auto"/>
      </w:divBdr>
    </w:div>
    <w:div w:id="381834161">
      <w:bodyDiv w:val="1"/>
      <w:marLeft w:val="0"/>
      <w:marRight w:val="0"/>
      <w:marTop w:val="0"/>
      <w:marBottom w:val="0"/>
      <w:divBdr>
        <w:top w:val="none" w:sz="0" w:space="0" w:color="auto"/>
        <w:left w:val="none" w:sz="0" w:space="0" w:color="auto"/>
        <w:bottom w:val="none" w:sz="0" w:space="0" w:color="auto"/>
        <w:right w:val="none" w:sz="0" w:space="0" w:color="auto"/>
      </w:divBdr>
    </w:div>
    <w:div w:id="392237738">
      <w:bodyDiv w:val="1"/>
      <w:marLeft w:val="0"/>
      <w:marRight w:val="0"/>
      <w:marTop w:val="0"/>
      <w:marBottom w:val="0"/>
      <w:divBdr>
        <w:top w:val="none" w:sz="0" w:space="0" w:color="auto"/>
        <w:left w:val="none" w:sz="0" w:space="0" w:color="auto"/>
        <w:bottom w:val="none" w:sz="0" w:space="0" w:color="auto"/>
        <w:right w:val="none" w:sz="0" w:space="0" w:color="auto"/>
      </w:divBdr>
    </w:div>
    <w:div w:id="395516828">
      <w:bodyDiv w:val="1"/>
      <w:marLeft w:val="0"/>
      <w:marRight w:val="0"/>
      <w:marTop w:val="0"/>
      <w:marBottom w:val="0"/>
      <w:divBdr>
        <w:top w:val="none" w:sz="0" w:space="0" w:color="auto"/>
        <w:left w:val="none" w:sz="0" w:space="0" w:color="auto"/>
        <w:bottom w:val="none" w:sz="0" w:space="0" w:color="auto"/>
        <w:right w:val="none" w:sz="0" w:space="0" w:color="auto"/>
      </w:divBdr>
    </w:div>
    <w:div w:id="400912149">
      <w:bodyDiv w:val="1"/>
      <w:marLeft w:val="0"/>
      <w:marRight w:val="0"/>
      <w:marTop w:val="0"/>
      <w:marBottom w:val="0"/>
      <w:divBdr>
        <w:top w:val="none" w:sz="0" w:space="0" w:color="auto"/>
        <w:left w:val="none" w:sz="0" w:space="0" w:color="auto"/>
        <w:bottom w:val="none" w:sz="0" w:space="0" w:color="auto"/>
        <w:right w:val="none" w:sz="0" w:space="0" w:color="auto"/>
      </w:divBdr>
    </w:div>
    <w:div w:id="404301048">
      <w:bodyDiv w:val="1"/>
      <w:marLeft w:val="0"/>
      <w:marRight w:val="0"/>
      <w:marTop w:val="0"/>
      <w:marBottom w:val="0"/>
      <w:divBdr>
        <w:top w:val="none" w:sz="0" w:space="0" w:color="auto"/>
        <w:left w:val="none" w:sz="0" w:space="0" w:color="auto"/>
        <w:bottom w:val="none" w:sz="0" w:space="0" w:color="auto"/>
        <w:right w:val="none" w:sz="0" w:space="0" w:color="auto"/>
      </w:divBdr>
    </w:div>
    <w:div w:id="407116297">
      <w:bodyDiv w:val="1"/>
      <w:marLeft w:val="0"/>
      <w:marRight w:val="0"/>
      <w:marTop w:val="0"/>
      <w:marBottom w:val="0"/>
      <w:divBdr>
        <w:top w:val="none" w:sz="0" w:space="0" w:color="auto"/>
        <w:left w:val="none" w:sz="0" w:space="0" w:color="auto"/>
        <w:bottom w:val="none" w:sz="0" w:space="0" w:color="auto"/>
        <w:right w:val="none" w:sz="0" w:space="0" w:color="auto"/>
      </w:divBdr>
    </w:div>
    <w:div w:id="416637580">
      <w:bodyDiv w:val="1"/>
      <w:marLeft w:val="0"/>
      <w:marRight w:val="0"/>
      <w:marTop w:val="0"/>
      <w:marBottom w:val="0"/>
      <w:divBdr>
        <w:top w:val="none" w:sz="0" w:space="0" w:color="auto"/>
        <w:left w:val="none" w:sz="0" w:space="0" w:color="auto"/>
        <w:bottom w:val="none" w:sz="0" w:space="0" w:color="auto"/>
        <w:right w:val="none" w:sz="0" w:space="0" w:color="auto"/>
      </w:divBdr>
    </w:div>
    <w:div w:id="422339746">
      <w:bodyDiv w:val="1"/>
      <w:marLeft w:val="0"/>
      <w:marRight w:val="0"/>
      <w:marTop w:val="0"/>
      <w:marBottom w:val="0"/>
      <w:divBdr>
        <w:top w:val="none" w:sz="0" w:space="0" w:color="auto"/>
        <w:left w:val="none" w:sz="0" w:space="0" w:color="auto"/>
        <w:bottom w:val="none" w:sz="0" w:space="0" w:color="auto"/>
        <w:right w:val="none" w:sz="0" w:space="0" w:color="auto"/>
      </w:divBdr>
    </w:div>
    <w:div w:id="425082773">
      <w:bodyDiv w:val="1"/>
      <w:marLeft w:val="0"/>
      <w:marRight w:val="0"/>
      <w:marTop w:val="0"/>
      <w:marBottom w:val="0"/>
      <w:divBdr>
        <w:top w:val="none" w:sz="0" w:space="0" w:color="auto"/>
        <w:left w:val="none" w:sz="0" w:space="0" w:color="auto"/>
        <w:bottom w:val="none" w:sz="0" w:space="0" w:color="auto"/>
        <w:right w:val="none" w:sz="0" w:space="0" w:color="auto"/>
      </w:divBdr>
    </w:div>
    <w:div w:id="434860476">
      <w:bodyDiv w:val="1"/>
      <w:marLeft w:val="0"/>
      <w:marRight w:val="0"/>
      <w:marTop w:val="0"/>
      <w:marBottom w:val="0"/>
      <w:divBdr>
        <w:top w:val="none" w:sz="0" w:space="0" w:color="auto"/>
        <w:left w:val="none" w:sz="0" w:space="0" w:color="auto"/>
        <w:bottom w:val="none" w:sz="0" w:space="0" w:color="auto"/>
        <w:right w:val="none" w:sz="0" w:space="0" w:color="auto"/>
      </w:divBdr>
    </w:div>
    <w:div w:id="434906839">
      <w:bodyDiv w:val="1"/>
      <w:marLeft w:val="0"/>
      <w:marRight w:val="0"/>
      <w:marTop w:val="0"/>
      <w:marBottom w:val="0"/>
      <w:divBdr>
        <w:top w:val="none" w:sz="0" w:space="0" w:color="auto"/>
        <w:left w:val="none" w:sz="0" w:space="0" w:color="auto"/>
        <w:bottom w:val="none" w:sz="0" w:space="0" w:color="auto"/>
        <w:right w:val="none" w:sz="0" w:space="0" w:color="auto"/>
      </w:divBdr>
    </w:div>
    <w:div w:id="437407539">
      <w:bodyDiv w:val="1"/>
      <w:marLeft w:val="0"/>
      <w:marRight w:val="0"/>
      <w:marTop w:val="0"/>
      <w:marBottom w:val="0"/>
      <w:divBdr>
        <w:top w:val="none" w:sz="0" w:space="0" w:color="auto"/>
        <w:left w:val="none" w:sz="0" w:space="0" w:color="auto"/>
        <w:bottom w:val="none" w:sz="0" w:space="0" w:color="auto"/>
        <w:right w:val="none" w:sz="0" w:space="0" w:color="auto"/>
      </w:divBdr>
    </w:div>
    <w:div w:id="441342544">
      <w:bodyDiv w:val="1"/>
      <w:marLeft w:val="0"/>
      <w:marRight w:val="0"/>
      <w:marTop w:val="0"/>
      <w:marBottom w:val="0"/>
      <w:divBdr>
        <w:top w:val="none" w:sz="0" w:space="0" w:color="auto"/>
        <w:left w:val="none" w:sz="0" w:space="0" w:color="auto"/>
        <w:bottom w:val="none" w:sz="0" w:space="0" w:color="auto"/>
        <w:right w:val="none" w:sz="0" w:space="0" w:color="auto"/>
      </w:divBdr>
    </w:div>
    <w:div w:id="444496903">
      <w:bodyDiv w:val="1"/>
      <w:marLeft w:val="0"/>
      <w:marRight w:val="0"/>
      <w:marTop w:val="0"/>
      <w:marBottom w:val="0"/>
      <w:divBdr>
        <w:top w:val="none" w:sz="0" w:space="0" w:color="auto"/>
        <w:left w:val="none" w:sz="0" w:space="0" w:color="auto"/>
        <w:bottom w:val="none" w:sz="0" w:space="0" w:color="auto"/>
        <w:right w:val="none" w:sz="0" w:space="0" w:color="auto"/>
      </w:divBdr>
    </w:div>
    <w:div w:id="445318079">
      <w:bodyDiv w:val="1"/>
      <w:marLeft w:val="0"/>
      <w:marRight w:val="0"/>
      <w:marTop w:val="0"/>
      <w:marBottom w:val="0"/>
      <w:divBdr>
        <w:top w:val="none" w:sz="0" w:space="0" w:color="auto"/>
        <w:left w:val="none" w:sz="0" w:space="0" w:color="auto"/>
        <w:bottom w:val="none" w:sz="0" w:space="0" w:color="auto"/>
        <w:right w:val="none" w:sz="0" w:space="0" w:color="auto"/>
      </w:divBdr>
    </w:div>
    <w:div w:id="465589139">
      <w:bodyDiv w:val="1"/>
      <w:marLeft w:val="0"/>
      <w:marRight w:val="0"/>
      <w:marTop w:val="0"/>
      <w:marBottom w:val="0"/>
      <w:divBdr>
        <w:top w:val="none" w:sz="0" w:space="0" w:color="auto"/>
        <w:left w:val="none" w:sz="0" w:space="0" w:color="auto"/>
        <w:bottom w:val="none" w:sz="0" w:space="0" w:color="auto"/>
        <w:right w:val="none" w:sz="0" w:space="0" w:color="auto"/>
      </w:divBdr>
    </w:div>
    <w:div w:id="467358083">
      <w:bodyDiv w:val="1"/>
      <w:marLeft w:val="0"/>
      <w:marRight w:val="0"/>
      <w:marTop w:val="0"/>
      <w:marBottom w:val="0"/>
      <w:divBdr>
        <w:top w:val="none" w:sz="0" w:space="0" w:color="auto"/>
        <w:left w:val="none" w:sz="0" w:space="0" w:color="auto"/>
        <w:bottom w:val="none" w:sz="0" w:space="0" w:color="auto"/>
        <w:right w:val="none" w:sz="0" w:space="0" w:color="auto"/>
      </w:divBdr>
    </w:div>
    <w:div w:id="470169863">
      <w:bodyDiv w:val="1"/>
      <w:marLeft w:val="0"/>
      <w:marRight w:val="0"/>
      <w:marTop w:val="0"/>
      <w:marBottom w:val="0"/>
      <w:divBdr>
        <w:top w:val="none" w:sz="0" w:space="0" w:color="auto"/>
        <w:left w:val="none" w:sz="0" w:space="0" w:color="auto"/>
        <w:bottom w:val="none" w:sz="0" w:space="0" w:color="auto"/>
        <w:right w:val="none" w:sz="0" w:space="0" w:color="auto"/>
      </w:divBdr>
    </w:div>
    <w:div w:id="473572130">
      <w:bodyDiv w:val="1"/>
      <w:marLeft w:val="0"/>
      <w:marRight w:val="0"/>
      <w:marTop w:val="0"/>
      <w:marBottom w:val="0"/>
      <w:divBdr>
        <w:top w:val="none" w:sz="0" w:space="0" w:color="auto"/>
        <w:left w:val="none" w:sz="0" w:space="0" w:color="auto"/>
        <w:bottom w:val="none" w:sz="0" w:space="0" w:color="auto"/>
        <w:right w:val="none" w:sz="0" w:space="0" w:color="auto"/>
      </w:divBdr>
    </w:div>
    <w:div w:id="479273248">
      <w:bodyDiv w:val="1"/>
      <w:marLeft w:val="0"/>
      <w:marRight w:val="0"/>
      <w:marTop w:val="0"/>
      <w:marBottom w:val="0"/>
      <w:divBdr>
        <w:top w:val="none" w:sz="0" w:space="0" w:color="auto"/>
        <w:left w:val="none" w:sz="0" w:space="0" w:color="auto"/>
        <w:bottom w:val="none" w:sz="0" w:space="0" w:color="auto"/>
        <w:right w:val="none" w:sz="0" w:space="0" w:color="auto"/>
      </w:divBdr>
    </w:div>
    <w:div w:id="480116823">
      <w:bodyDiv w:val="1"/>
      <w:marLeft w:val="0"/>
      <w:marRight w:val="0"/>
      <w:marTop w:val="0"/>
      <w:marBottom w:val="0"/>
      <w:divBdr>
        <w:top w:val="none" w:sz="0" w:space="0" w:color="auto"/>
        <w:left w:val="none" w:sz="0" w:space="0" w:color="auto"/>
        <w:bottom w:val="none" w:sz="0" w:space="0" w:color="auto"/>
        <w:right w:val="none" w:sz="0" w:space="0" w:color="auto"/>
      </w:divBdr>
    </w:div>
    <w:div w:id="481508773">
      <w:bodyDiv w:val="1"/>
      <w:marLeft w:val="0"/>
      <w:marRight w:val="0"/>
      <w:marTop w:val="0"/>
      <w:marBottom w:val="0"/>
      <w:divBdr>
        <w:top w:val="none" w:sz="0" w:space="0" w:color="auto"/>
        <w:left w:val="none" w:sz="0" w:space="0" w:color="auto"/>
        <w:bottom w:val="none" w:sz="0" w:space="0" w:color="auto"/>
        <w:right w:val="none" w:sz="0" w:space="0" w:color="auto"/>
      </w:divBdr>
    </w:div>
    <w:div w:id="483089939">
      <w:bodyDiv w:val="1"/>
      <w:marLeft w:val="0"/>
      <w:marRight w:val="0"/>
      <w:marTop w:val="0"/>
      <w:marBottom w:val="0"/>
      <w:divBdr>
        <w:top w:val="none" w:sz="0" w:space="0" w:color="auto"/>
        <w:left w:val="none" w:sz="0" w:space="0" w:color="auto"/>
        <w:bottom w:val="none" w:sz="0" w:space="0" w:color="auto"/>
        <w:right w:val="none" w:sz="0" w:space="0" w:color="auto"/>
      </w:divBdr>
    </w:div>
    <w:div w:id="483594296">
      <w:bodyDiv w:val="1"/>
      <w:marLeft w:val="0"/>
      <w:marRight w:val="0"/>
      <w:marTop w:val="0"/>
      <w:marBottom w:val="0"/>
      <w:divBdr>
        <w:top w:val="none" w:sz="0" w:space="0" w:color="auto"/>
        <w:left w:val="none" w:sz="0" w:space="0" w:color="auto"/>
        <w:bottom w:val="none" w:sz="0" w:space="0" w:color="auto"/>
        <w:right w:val="none" w:sz="0" w:space="0" w:color="auto"/>
      </w:divBdr>
    </w:div>
    <w:div w:id="494996109">
      <w:bodyDiv w:val="1"/>
      <w:marLeft w:val="0"/>
      <w:marRight w:val="0"/>
      <w:marTop w:val="0"/>
      <w:marBottom w:val="0"/>
      <w:divBdr>
        <w:top w:val="none" w:sz="0" w:space="0" w:color="auto"/>
        <w:left w:val="none" w:sz="0" w:space="0" w:color="auto"/>
        <w:bottom w:val="none" w:sz="0" w:space="0" w:color="auto"/>
        <w:right w:val="none" w:sz="0" w:space="0" w:color="auto"/>
      </w:divBdr>
    </w:div>
    <w:div w:id="496271204">
      <w:bodyDiv w:val="1"/>
      <w:marLeft w:val="0"/>
      <w:marRight w:val="0"/>
      <w:marTop w:val="0"/>
      <w:marBottom w:val="0"/>
      <w:divBdr>
        <w:top w:val="none" w:sz="0" w:space="0" w:color="auto"/>
        <w:left w:val="none" w:sz="0" w:space="0" w:color="auto"/>
        <w:bottom w:val="none" w:sz="0" w:space="0" w:color="auto"/>
        <w:right w:val="none" w:sz="0" w:space="0" w:color="auto"/>
      </w:divBdr>
    </w:div>
    <w:div w:id="496456820">
      <w:bodyDiv w:val="1"/>
      <w:marLeft w:val="0"/>
      <w:marRight w:val="0"/>
      <w:marTop w:val="0"/>
      <w:marBottom w:val="0"/>
      <w:divBdr>
        <w:top w:val="none" w:sz="0" w:space="0" w:color="auto"/>
        <w:left w:val="none" w:sz="0" w:space="0" w:color="auto"/>
        <w:bottom w:val="none" w:sz="0" w:space="0" w:color="auto"/>
        <w:right w:val="none" w:sz="0" w:space="0" w:color="auto"/>
      </w:divBdr>
    </w:div>
    <w:div w:id="519927846">
      <w:bodyDiv w:val="1"/>
      <w:marLeft w:val="0"/>
      <w:marRight w:val="0"/>
      <w:marTop w:val="0"/>
      <w:marBottom w:val="0"/>
      <w:divBdr>
        <w:top w:val="none" w:sz="0" w:space="0" w:color="auto"/>
        <w:left w:val="none" w:sz="0" w:space="0" w:color="auto"/>
        <w:bottom w:val="none" w:sz="0" w:space="0" w:color="auto"/>
        <w:right w:val="none" w:sz="0" w:space="0" w:color="auto"/>
      </w:divBdr>
    </w:div>
    <w:div w:id="523632831">
      <w:bodyDiv w:val="1"/>
      <w:marLeft w:val="0"/>
      <w:marRight w:val="0"/>
      <w:marTop w:val="0"/>
      <w:marBottom w:val="0"/>
      <w:divBdr>
        <w:top w:val="none" w:sz="0" w:space="0" w:color="auto"/>
        <w:left w:val="none" w:sz="0" w:space="0" w:color="auto"/>
        <w:bottom w:val="none" w:sz="0" w:space="0" w:color="auto"/>
        <w:right w:val="none" w:sz="0" w:space="0" w:color="auto"/>
      </w:divBdr>
    </w:div>
    <w:div w:id="526911309">
      <w:bodyDiv w:val="1"/>
      <w:marLeft w:val="0"/>
      <w:marRight w:val="0"/>
      <w:marTop w:val="0"/>
      <w:marBottom w:val="0"/>
      <w:divBdr>
        <w:top w:val="none" w:sz="0" w:space="0" w:color="auto"/>
        <w:left w:val="none" w:sz="0" w:space="0" w:color="auto"/>
        <w:bottom w:val="none" w:sz="0" w:space="0" w:color="auto"/>
        <w:right w:val="none" w:sz="0" w:space="0" w:color="auto"/>
      </w:divBdr>
    </w:div>
    <w:div w:id="528033217">
      <w:bodyDiv w:val="1"/>
      <w:marLeft w:val="0"/>
      <w:marRight w:val="0"/>
      <w:marTop w:val="0"/>
      <w:marBottom w:val="0"/>
      <w:divBdr>
        <w:top w:val="none" w:sz="0" w:space="0" w:color="auto"/>
        <w:left w:val="none" w:sz="0" w:space="0" w:color="auto"/>
        <w:bottom w:val="none" w:sz="0" w:space="0" w:color="auto"/>
        <w:right w:val="none" w:sz="0" w:space="0" w:color="auto"/>
      </w:divBdr>
    </w:div>
    <w:div w:id="529491041">
      <w:bodyDiv w:val="1"/>
      <w:marLeft w:val="0"/>
      <w:marRight w:val="0"/>
      <w:marTop w:val="0"/>
      <w:marBottom w:val="0"/>
      <w:divBdr>
        <w:top w:val="none" w:sz="0" w:space="0" w:color="auto"/>
        <w:left w:val="none" w:sz="0" w:space="0" w:color="auto"/>
        <w:bottom w:val="none" w:sz="0" w:space="0" w:color="auto"/>
        <w:right w:val="none" w:sz="0" w:space="0" w:color="auto"/>
      </w:divBdr>
    </w:div>
    <w:div w:id="531648945">
      <w:bodyDiv w:val="1"/>
      <w:marLeft w:val="0"/>
      <w:marRight w:val="0"/>
      <w:marTop w:val="0"/>
      <w:marBottom w:val="0"/>
      <w:divBdr>
        <w:top w:val="none" w:sz="0" w:space="0" w:color="auto"/>
        <w:left w:val="none" w:sz="0" w:space="0" w:color="auto"/>
        <w:bottom w:val="none" w:sz="0" w:space="0" w:color="auto"/>
        <w:right w:val="none" w:sz="0" w:space="0" w:color="auto"/>
      </w:divBdr>
    </w:div>
    <w:div w:id="537278464">
      <w:bodyDiv w:val="1"/>
      <w:marLeft w:val="0"/>
      <w:marRight w:val="0"/>
      <w:marTop w:val="0"/>
      <w:marBottom w:val="0"/>
      <w:divBdr>
        <w:top w:val="none" w:sz="0" w:space="0" w:color="auto"/>
        <w:left w:val="none" w:sz="0" w:space="0" w:color="auto"/>
        <w:bottom w:val="none" w:sz="0" w:space="0" w:color="auto"/>
        <w:right w:val="none" w:sz="0" w:space="0" w:color="auto"/>
      </w:divBdr>
    </w:div>
    <w:div w:id="540022288">
      <w:bodyDiv w:val="1"/>
      <w:marLeft w:val="0"/>
      <w:marRight w:val="0"/>
      <w:marTop w:val="0"/>
      <w:marBottom w:val="0"/>
      <w:divBdr>
        <w:top w:val="none" w:sz="0" w:space="0" w:color="auto"/>
        <w:left w:val="none" w:sz="0" w:space="0" w:color="auto"/>
        <w:bottom w:val="none" w:sz="0" w:space="0" w:color="auto"/>
        <w:right w:val="none" w:sz="0" w:space="0" w:color="auto"/>
      </w:divBdr>
    </w:div>
    <w:div w:id="544562807">
      <w:bodyDiv w:val="1"/>
      <w:marLeft w:val="0"/>
      <w:marRight w:val="0"/>
      <w:marTop w:val="0"/>
      <w:marBottom w:val="0"/>
      <w:divBdr>
        <w:top w:val="none" w:sz="0" w:space="0" w:color="auto"/>
        <w:left w:val="none" w:sz="0" w:space="0" w:color="auto"/>
        <w:bottom w:val="none" w:sz="0" w:space="0" w:color="auto"/>
        <w:right w:val="none" w:sz="0" w:space="0" w:color="auto"/>
      </w:divBdr>
    </w:div>
    <w:div w:id="560290521">
      <w:bodyDiv w:val="1"/>
      <w:marLeft w:val="0"/>
      <w:marRight w:val="0"/>
      <w:marTop w:val="0"/>
      <w:marBottom w:val="0"/>
      <w:divBdr>
        <w:top w:val="none" w:sz="0" w:space="0" w:color="auto"/>
        <w:left w:val="none" w:sz="0" w:space="0" w:color="auto"/>
        <w:bottom w:val="none" w:sz="0" w:space="0" w:color="auto"/>
        <w:right w:val="none" w:sz="0" w:space="0" w:color="auto"/>
      </w:divBdr>
    </w:div>
    <w:div w:id="563175874">
      <w:bodyDiv w:val="1"/>
      <w:marLeft w:val="0"/>
      <w:marRight w:val="0"/>
      <w:marTop w:val="0"/>
      <w:marBottom w:val="0"/>
      <w:divBdr>
        <w:top w:val="none" w:sz="0" w:space="0" w:color="auto"/>
        <w:left w:val="none" w:sz="0" w:space="0" w:color="auto"/>
        <w:bottom w:val="none" w:sz="0" w:space="0" w:color="auto"/>
        <w:right w:val="none" w:sz="0" w:space="0" w:color="auto"/>
      </w:divBdr>
    </w:div>
    <w:div w:id="565187473">
      <w:bodyDiv w:val="1"/>
      <w:marLeft w:val="0"/>
      <w:marRight w:val="0"/>
      <w:marTop w:val="0"/>
      <w:marBottom w:val="0"/>
      <w:divBdr>
        <w:top w:val="none" w:sz="0" w:space="0" w:color="auto"/>
        <w:left w:val="none" w:sz="0" w:space="0" w:color="auto"/>
        <w:bottom w:val="none" w:sz="0" w:space="0" w:color="auto"/>
        <w:right w:val="none" w:sz="0" w:space="0" w:color="auto"/>
      </w:divBdr>
    </w:div>
    <w:div w:id="568615571">
      <w:bodyDiv w:val="1"/>
      <w:marLeft w:val="0"/>
      <w:marRight w:val="0"/>
      <w:marTop w:val="0"/>
      <w:marBottom w:val="0"/>
      <w:divBdr>
        <w:top w:val="none" w:sz="0" w:space="0" w:color="auto"/>
        <w:left w:val="none" w:sz="0" w:space="0" w:color="auto"/>
        <w:bottom w:val="none" w:sz="0" w:space="0" w:color="auto"/>
        <w:right w:val="none" w:sz="0" w:space="0" w:color="auto"/>
      </w:divBdr>
    </w:div>
    <w:div w:id="578444115">
      <w:bodyDiv w:val="1"/>
      <w:marLeft w:val="0"/>
      <w:marRight w:val="0"/>
      <w:marTop w:val="0"/>
      <w:marBottom w:val="0"/>
      <w:divBdr>
        <w:top w:val="none" w:sz="0" w:space="0" w:color="auto"/>
        <w:left w:val="none" w:sz="0" w:space="0" w:color="auto"/>
        <w:bottom w:val="none" w:sz="0" w:space="0" w:color="auto"/>
        <w:right w:val="none" w:sz="0" w:space="0" w:color="auto"/>
      </w:divBdr>
    </w:div>
    <w:div w:id="579215541">
      <w:bodyDiv w:val="1"/>
      <w:marLeft w:val="0"/>
      <w:marRight w:val="0"/>
      <w:marTop w:val="0"/>
      <w:marBottom w:val="0"/>
      <w:divBdr>
        <w:top w:val="none" w:sz="0" w:space="0" w:color="auto"/>
        <w:left w:val="none" w:sz="0" w:space="0" w:color="auto"/>
        <w:bottom w:val="none" w:sz="0" w:space="0" w:color="auto"/>
        <w:right w:val="none" w:sz="0" w:space="0" w:color="auto"/>
      </w:divBdr>
    </w:div>
    <w:div w:id="580531374">
      <w:bodyDiv w:val="1"/>
      <w:marLeft w:val="0"/>
      <w:marRight w:val="0"/>
      <w:marTop w:val="0"/>
      <w:marBottom w:val="0"/>
      <w:divBdr>
        <w:top w:val="none" w:sz="0" w:space="0" w:color="auto"/>
        <w:left w:val="none" w:sz="0" w:space="0" w:color="auto"/>
        <w:bottom w:val="none" w:sz="0" w:space="0" w:color="auto"/>
        <w:right w:val="none" w:sz="0" w:space="0" w:color="auto"/>
      </w:divBdr>
    </w:div>
    <w:div w:id="581644597">
      <w:bodyDiv w:val="1"/>
      <w:marLeft w:val="0"/>
      <w:marRight w:val="0"/>
      <w:marTop w:val="0"/>
      <w:marBottom w:val="0"/>
      <w:divBdr>
        <w:top w:val="none" w:sz="0" w:space="0" w:color="auto"/>
        <w:left w:val="none" w:sz="0" w:space="0" w:color="auto"/>
        <w:bottom w:val="none" w:sz="0" w:space="0" w:color="auto"/>
        <w:right w:val="none" w:sz="0" w:space="0" w:color="auto"/>
      </w:divBdr>
    </w:div>
    <w:div w:id="585724863">
      <w:bodyDiv w:val="1"/>
      <w:marLeft w:val="0"/>
      <w:marRight w:val="0"/>
      <w:marTop w:val="0"/>
      <w:marBottom w:val="0"/>
      <w:divBdr>
        <w:top w:val="none" w:sz="0" w:space="0" w:color="auto"/>
        <w:left w:val="none" w:sz="0" w:space="0" w:color="auto"/>
        <w:bottom w:val="none" w:sz="0" w:space="0" w:color="auto"/>
        <w:right w:val="none" w:sz="0" w:space="0" w:color="auto"/>
      </w:divBdr>
    </w:div>
    <w:div w:id="590546326">
      <w:bodyDiv w:val="1"/>
      <w:marLeft w:val="0"/>
      <w:marRight w:val="0"/>
      <w:marTop w:val="0"/>
      <w:marBottom w:val="0"/>
      <w:divBdr>
        <w:top w:val="none" w:sz="0" w:space="0" w:color="auto"/>
        <w:left w:val="none" w:sz="0" w:space="0" w:color="auto"/>
        <w:bottom w:val="none" w:sz="0" w:space="0" w:color="auto"/>
        <w:right w:val="none" w:sz="0" w:space="0" w:color="auto"/>
      </w:divBdr>
    </w:div>
    <w:div w:id="594940946">
      <w:bodyDiv w:val="1"/>
      <w:marLeft w:val="0"/>
      <w:marRight w:val="0"/>
      <w:marTop w:val="0"/>
      <w:marBottom w:val="0"/>
      <w:divBdr>
        <w:top w:val="none" w:sz="0" w:space="0" w:color="auto"/>
        <w:left w:val="none" w:sz="0" w:space="0" w:color="auto"/>
        <w:bottom w:val="none" w:sz="0" w:space="0" w:color="auto"/>
        <w:right w:val="none" w:sz="0" w:space="0" w:color="auto"/>
      </w:divBdr>
    </w:div>
    <w:div w:id="604196270">
      <w:bodyDiv w:val="1"/>
      <w:marLeft w:val="0"/>
      <w:marRight w:val="0"/>
      <w:marTop w:val="0"/>
      <w:marBottom w:val="0"/>
      <w:divBdr>
        <w:top w:val="none" w:sz="0" w:space="0" w:color="auto"/>
        <w:left w:val="none" w:sz="0" w:space="0" w:color="auto"/>
        <w:bottom w:val="none" w:sz="0" w:space="0" w:color="auto"/>
        <w:right w:val="none" w:sz="0" w:space="0" w:color="auto"/>
      </w:divBdr>
    </w:div>
    <w:div w:id="604387019">
      <w:bodyDiv w:val="1"/>
      <w:marLeft w:val="0"/>
      <w:marRight w:val="0"/>
      <w:marTop w:val="0"/>
      <w:marBottom w:val="0"/>
      <w:divBdr>
        <w:top w:val="none" w:sz="0" w:space="0" w:color="auto"/>
        <w:left w:val="none" w:sz="0" w:space="0" w:color="auto"/>
        <w:bottom w:val="none" w:sz="0" w:space="0" w:color="auto"/>
        <w:right w:val="none" w:sz="0" w:space="0" w:color="auto"/>
      </w:divBdr>
    </w:div>
    <w:div w:id="611596870">
      <w:bodyDiv w:val="1"/>
      <w:marLeft w:val="0"/>
      <w:marRight w:val="0"/>
      <w:marTop w:val="0"/>
      <w:marBottom w:val="0"/>
      <w:divBdr>
        <w:top w:val="none" w:sz="0" w:space="0" w:color="auto"/>
        <w:left w:val="none" w:sz="0" w:space="0" w:color="auto"/>
        <w:bottom w:val="none" w:sz="0" w:space="0" w:color="auto"/>
        <w:right w:val="none" w:sz="0" w:space="0" w:color="auto"/>
      </w:divBdr>
    </w:div>
    <w:div w:id="614559452">
      <w:bodyDiv w:val="1"/>
      <w:marLeft w:val="0"/>
      <w:marRight w:val="0"/>
      <w:marTop w:val="0"/>
      <w:marBottom w:val="0"/>
      <w:divBdr>
        <w:top w:val="none" w:sz="0" w:space="0" w:color="auto"/>
        <w:left w:val="none" w:sz="0" w:space="0" w:color="auto"/>
        <w:bottom w:val="none" w:sz="0" w:space="0" w:color="auto"/>
        <w:right w:val="none" w:sz="0" w:space="0" w:color="auto"/>
      </w:divBdr>
    </w:div>
    <w:div w:id="618101004">
      <w:bodyDiv w:val="1"/>
      <w:marLeft w:val="0"/>
      <w:marRight w:val="0"/>
      <w:marTop w:val="0"/>
      <w:marBottom w:val="0"/>
      <w:divBdr>
        <w:top w:val="none" w:sz="0" w:space="0" w:color="auto"/>
        <w:left w:val="none" w:sz="0" w:space="0" w:color="auto"/>
        <w:bottom w:val="none" w:sz="0" w:space="0" w:color="auto"/>
        <w:right w:val="none" w:sz="0" w:space="0" w:color="auto"/>
      </w:divBdr>
    </w:div>
    <w:div w:id="622689154">
      <w:bodyDiv w:val="1"/>
      <w:marLeft w:val="0"/>
      <w:marRight w:val="0"/>
      <w:marTop w:val="0"/>
      <w:marBottom w:val="0"/>
      <w:divBdr>
        <w:top w:val="none" w:sz="0" w:space="0" w:color="auto"/>
        <w:left w:val="none" w:sz="0" w:space="0" w:color="auto"/>
        <w:bottom w:val="none" w:sz="0" w:space="0" w:color="auto"/>
        <w:right w:val="none" w:sz="0" w:space="0" w:color="auto"/>
      </w:divBdr>
    </w:div>
    <w:div w:id="639454637">
      <w:bodyDiv w:val="1"/>
      <w:marLeft w:val="0"/>
      <w:marRight w:val="0"/>
      <w:marTop w:val="0"/>
      <w:marBottom w:val="0"/>
      <w:divBdr>
        <w:top w:val="none" w:sz="0" w:space="0" w:color="auto"/>
        <w:left w:val="none" w:sz="0" w:space="0" w:color="auto"/>
        <w:bottom w:val="none" w:sz="0" w:space="0" w:color="auto"/>
        <w:right w:val="none" w:sz="0" w:space="0" w:color="auto"/>
      </w:divBdr>
    </w:div>
    <w:div w:id="640889433">
      <w:bodyDiv w:val="1"/>
      <w:marLeft w:val="0"/>
      <w:marRight w:val="0"/>
      <w:marTop w:val="0"/>
      <w:marBottom w:val="0"/>
      <w:divBdr>
        <w:top w:val="none" w:sz="0" w:space="0" w:color="auto"/>
        <w:left w:val="none" w:sz="0" w:space="0" w:color="auto"/>
        <w:bottom w:val="none" w:sz="0" w:space="0" w:color="auto"/>
        <w:right w:val="none" w:sz="0" w:space="0" w:color="auto"/>
      </w:divBdr>
    </w:div>
    <w:div w:id="641081491">
      <w:bodyDiv w:val="1"/>
      <w:marLeft w:val="0"/>
      <w:marRight w:val="0"/>
      <w:marTop w:val="0"/>
      <w:marBottom w:val="0"/>
      <w:divBdr>
        <w:top w:val="none" w:sz="0" w:space="0" w:color="auto"/>
        <w:left w:val="none" w:sz="0" w:space="0" w:color="auto"/>
        <w:bottom w:val="none" w:sz="0" w:space="0" w:color="auto"/>
        <w:right w:val="none" w:sz="0" w:space="0" w:color="auto"/>
      </w:divBdr>
    </w:div>
    <w:div w:id="642926432">
      <w:bodyDiv w:val="1"/>
      <w:marLeft w:val="0"/>
      <w:marRight w:val="0"/>
      <w:marTop w:val="0"/>
      <w:marBottom w:val="0"/>
      <w:divBdr>
        <w:top w:val="none" w:sz="0" w:space="0" w:color="auto"/>
        <w:left w:val="none" w:sz="0" w:space="0" w:color="auto"/>
        <w:bottom w:val="none" w:sz="0" w:space="0" w:color="auto"/>
        <w:right w:val="none" w:sz="0" w:space="0" w:color="auto"/>
      </w:divBdr>
    </w:div>
    <w:div w:id="648748021">
      <w:bodyDiv w:val="1"/>
      <w:marLeft w:val="0"/>
      <w:marRight w:val="0"/>
      <w:marTop w:val="0"/>
      <w:marBottom w:val="0"/>
      <w:divBdr>
        <w:top w:val="none" w:sz="0" w:space="0" w:color="auto"/>
        <w:left w:val="none" w:sz="0" w:space="0" w:color="auto"/>
        <w:bottom w:val="none" w:sz="0" w:space="0" w:color="auto"/>
        <w:right w:val="none" w:sz="0" w:space="0" w:color="auto"/>
      </w:divBdr>
    </w:div>
    <w:div w:id="655650996">
      <w:bodyDiv w:val="1"/>
      <w:marLeft w:val="0"/>
      <w:marRight w:val="0"/>
      <w:marTop w:val="0"/>
      <w:marBottom w:val="0"/>
      <w:divBdr>
        <w:top w:val="none" w:sz="0" w:space="0" w:color="auto"/>
        <w:left w:val="none" w:sz="0" w:space="0" w:color="auto"/>
        <w:bottom w:val="none" w:sz="0" w:space="0" w:color="auto"/>
        <w:right w:val="none" w:sz="0" w:space="0" w:color="auto"/>
      </w:divBdr>
    </w:div>
    <w:div w:id="655844676">
      <w:bodyDiv w:val="1"/>
      <w:marLeft w:val="0"/>
      <w:marRight w:val="0"/>
      <w:marTop w:val="0"/>
      <w:marBottom w:val="0"/>
      <w:divBdr>
        <w:top w:val="none" w:sz="0" w:space="0" w:color="auto"/>
        <w:left w:val="none" w:sz="0" w:space="0" w:color="auto"/>
        <w:bottom w:val="none" w:sz="0" w:space="0" w:color="auto"/>
        <w:right w:val="none" w:sz="0" w:space="0" w:color="auto"/>
      </w:divBdr>
    </w:div>
    <w:div w:id="659239233">
      <w:bodyDiv w:val="1"/>
      <w:marLeft w:val="0"/>
      <w:marRight w:val="0"/>
      <w:marTop w:val="0"/>
      <w:marBottom w:val="0"/>
      <w:divBdr>
        <w:top w:val="none" w:sz="0" w:space="0" w:color="auto"/>
        <w:left w:val="none" w:sz="0" w:space="0" w:color="auto"/>
        <w:bottom w:val="none" w:sz="0" w:space="0" w:color="auto"/>
        <w:right w:val="none" w:sz="0" w:space="0" w:color="auto"/>
      </w:divBdr>
    </w:div>
    <w:div w:id="659888825">
      <w:bodyDiv w:val="1"/>
      <w:marLeft w:val="0"/>
      <w:marRight w:val="0"/>
      <w:marTop w:val="0"/>
      <w:marBottom w:val="0"/>
      <w:divBdr>
        <w:top w:val="none" w:sz="0" w:space="0" w:color="auto"/>
        <w:left w:val="none" w:sz="0" w:space="0" w:color="auto"/>
        <w:bottom w:val="none" w:sz="0" w:space="0" w:color="auto"/>
        <w:right w:val="none" w:sz="0" w:space="0" w:color="auto"/>
      </w:divBdr>
    </w:div>
    <w:div w:id="661004740">
      <w:bodyDiv w:val="1"/>
      <w:marLeft w:val="0"/>
      <w:marRight w:val="0"/>
      <w:marTop w:val="0"/>
      <w:marBottom w:val="0"/>
      <w:divBdr>
        <w:top w:val="none" w:sz="0" w:space="0" w:color="auto"/>
        <w:left w:val="none" w:sz="0" w:space="0" w:color="auto"/>
        <w:bottom w:val="none" w:sz="0" w:space="0" w:color="auto"/>
        <w:right w:val="none" w:sz="0" w:space="0" w:color="auto"/>
      </w:divBdr>
    </w:div>
    <w:div w:id="661128606">
      <w:bodyDiv w:val="1"/>
      <w:marLeft w:val="0"/>
      <w:marRight w:val="0"/>
      <w:marTop w:val="0"/>
      <w:marBottom w:val="0"/>
      <w:divBdr>
        <w:top w:val="none" w:sz="0" w:space="0" w:color="auto"/>
        <w:left w:val="none" w:sz="0" w:space="0" w:color="auto"/>
        <w:bottom w:val="none" w:sz="0" w:space="0" w:color="auto"/>
        <w:right w:val="none" w:sz="0" w:space="0" w:color="auto"/>
      </w:divBdr>
    </w:div>
    <w:div w:id="661547588">
      <w:bodyDiv w:val="1"/>
      <w:marLeft w:val="0"/>
      <w:marRight w:val="0"/>
      <w:marTop w:val="0"/>
      <w:marBottom w:val="0"/>
      <w:divBdr>
        <w:top w:val="none" w:sz="0" w:space="0" w:color="auto"/>
        <w:left w:val="none" w:sz="0" w:space="0" w:color="auto"/>
        <w:bottom w:val="none" w:sz="0" w:space="0" w:color="auto"/>
        <w:right w:val="none" w:sz="0" w:space="0" w:color="auto"/>
      </w:divBdr>
    </w:div>
    <w:div w:id="665935848">
      <w:bodyDiv w:val="1"/>
      <w:marLeft w:val="0"/>
      <w:marRight w:val="0"/>
      <w:marTop w:val="0"/>
      <w:marBottom w:val="0"/>
      <w:divBdr>
        <w:top w:val="none" w:sz="0" w:space="0" w:color="auto"/>
        <w:left w:val="none" w:sz="0" w:space="0" w:color="auto"/>
        <w:bottom w:val="none" w:sz="0" w:space="0" w:color="auto"/>
        <w:right w:val="none" w:sz="0" w:space="0" w:color="auto"/>
      </w:divBdr>
    </w:div>
    <w:div w:id="667631204">
      <w:bodyDiv w:val="1"/>
      <w:marLeft w:val="0"/>
      <w:marRight w:val="0"/>
      <w:marTop w:val="0"/>
      <w:marBottom w:val="0"/>
      <w:divBdr>
        <w:top w:val="none" w:sz="0" w:space="0" w:color="auto"/>
        <w:left w:val="none" w:sz="0" w:space="0" w:color="auto"/>
        <w:bottom w:val="none" w:sz="0" w:space="0" w:color="auto"/>
        <w:right w:val="none" w:sz="0" w:space="0" w:color="auto"/>
      </w:divBdr>
    </w:div>
    <w:div w:id="667952074">
      <w:bodyDiv w:val="1"/>
      <w:marLeft w:val="0"/>
      <w:marRight w:val="0"/>
      <w:marTop w:val="0"/>
      <w:marBottom w:val="0"/>
      <w:divBdr>
        <w:top w:val="none" w:sz="0" w:space="0" w:color="auto"/>
        <w:left w:val="none" w:sz="0" w:space="0" w:color="auto"/>
        <w:bottom w:val="none" w:sz="0" w:space="0" w:color="auto"/>
        <w:right w:val="none" w:sz="0" w:space="0" w:color="auto"/>
      </w:divBdr>
    </w:div>
    <w:div w:id="672876193">
      <w:bodyDiv w:val="1"/>
      <w:marLeft w:val="0"/>
      <w:marRight w:val="0"/>
      <w:marTop w:val="0"/>
      <w:marBottom w:val="0"/>
      <w:divBdr>
        <w:top w:val="none" w:sz="0" w:space="0" w:color="auto"/>
        <w:left w:val="none" w:sz="0" w:space="0" w:color="auto"/>
        <w:bottom w:val="none" w:sz="0" w:space="0" w:color="auto"/>
        <w:right w:val="none" w:sz="0" w:space="0" w:color="auto"/>
      </w:divBdr>
    </w:div>
    <w:div w:id="677006619">
      <w:bodyDiv w:val="1"/>
      <w:marLeft w:val="0"/>
      <w:marRight w:val="0"/>
      <w:marTop w:val="0"/>
      <w:marBottom w:val="0"/>
      <w:divBdr>
        <w:top w:val="none" w:sz="0" w:space="0" w:color="auto"/>
        <w:left w:val="none" w:sz="0" w:space="0" w:color="auto"/>
        <w:bottom w:val="none" w:sz="0" w:space="0" w:color="auto"/>
        <w:right w:val="none" w:sz="0" w:space="0" w:color="auto"/>
      </w:divBdr>
    </w:div>
    <w:div w:id="680623584">
      <w:bodyDiv w:val="1"/>
      <w:marLeft w:val="0"/>
      <w:marRight w:val="0"/>
      <w:marTop w:val="0"/>
      <w:marBottom w:val="0"/>
      <w:divBdr>
        <w:top w:val="none" w:sz="0" w:space="0" w:color="auto"/>
        <w:left w:val="none" w:sz="0" w:space="0" w:color="auto"/>
        <w:bottom w:val="none" w:sz="0" w:space="0" w:color="auto"/>
        <w:right w:val="none" w:sz="0" w:space="0" w:color="auto"/>
      </w:divBdr>
    </w:div>
    <w:div w:id="681053180">
      <w:bodyDiv w:val="1"/>
      <w:marLeft w:val="0"/>
      <w:marRight w:val="0"/>
      <w:marTop w:val="0"/>
      <w:marBottom w:val="0"/>
      <w:divBdr>
        <w:top w:val="none" w:sz="0" w:space="0" w:color="auto"/>
        <w:left w:val="none" w:sz="0" w:space="0" w:color="auto"/>
        <w:bottom w:val="none" w:sz="0" w:space="0" w:color="auto"/>
        <w:right w:val="none" w:sz="0" w:space="0" w:color="auto"/>
      </w:divBdr>
    </w:div>
    <w:div w:id="684021049">
      <w:bodyDiv w:val="1"/>
      <w:marLeft w:val="0"/>
      <w:marRight w:val="0"/>
      <w:marTop w:val="0"/>
      <w:marBottom w:val="0"/>
      <w:divBdr>
        <w:top w:val="none" w:sz="0" w:space="0" w:color="auto"/>
        <w:left w:val="none" w:sz="0" w:space="0" w:color="auto"/>
        <w:bottom w:val="none" w:sz="0" w:space="0" w:color="auto"/>
        <w:right w:val="none" w:sz="0" w:space="0" w:color="auto"/>
      </w:divBdr>
    </w:div>
    <w:div w:id="684555742">
      <w:bodyDiv w:val="1"/>
      <w:marLeft w:val="0"/>
      <w:marRight w:val="0"/>
      <w:marTop w:val="0"/>
      <w:marBottom w:val="0"/>
      <w:divBdr>
        <w:top w:val="none" w:sz="0" w:space="0" w:color="auto"/>
        <w:left w:val="none" w:sz="0" w:space="0" w:color="auto"/>
        <w:bottom w:val="none" w:sz="0" w:space="0" w:color="auto"/>
        <w:right w:val="none" w:sz="0" w:space="0" w:color="auto"/>
      </w:divBdr>
    </w:div>
    <w:div w:id="684674782">
      <w:bodyDiv w:val="1"/>
      <w:marLeft w:val="0"/>
      <w:marRight w:val="0"/>
      <w:marTop w:val="0"/>
      <w:marBottom w:val="0"/>
      <w:divBdr>
        <w:top w:val="none" w:sz="0" w:space="0" w:color="auto"/>
        <w:left w:val="none" w:sz="0" w:space="0" w:color="auto"/>
        <w:bottom w:val="none" w:sz="0" w:space="0" w:color="auto"/>
        <w:right w:val="none" w:sz="0" w:space="0" w:color="auto"/>
      </w:divBdr>
    </w:div>
    <w:div w:id="690183886">
      <w:bodyDiv w:val="1"/>
      <w:marLeft w:val="0"/>
      <w:marRight w:val="0"/>
      <w:marTop w:val="0"/>
      <w:marBottom w:val="0"/>
      <w:divBdr>
        <w:top w:val="none" w:sz="0" w:space="0" w:color="auto"/>
        <w:left w:val="none" w:sz="0" w:space="0" w:color="auto"/>
        <w:bottom w:val="none" w:sz="0" w:space="0" w:color="auto"/>
        <w:right w:val="none" w:sz="0" w:space="0" w:color="auto"/>
      </w:divBdr>
    </w:div>
    <w:div w:id="695666498">
      <w:bodyDiv w:val="1"/>
      <w:marLeft w:val="0"/>
      <w:marRight w:val="0"/>
      <w:marTop w:val="0"/>
      <w:marBottom w:val="0"/>
      <w:divBdr>
        <w:top w:val="none" w:sz="0" w:space="0" w:color="auto"/>
        <w:left w:val="none" w:sz="0" w:space="0" w:color="auto"/>
        <w:bottom w:val="none" w:sz="0" w:space="0" w:color="auto"/>
        <w:right w:val="none" w:sz="0" w:space="0" w:color="auto"/>
      </w:divBdr>
    </w:div>
    <w:div w:id="704446958">
      <w:bodyDiv w:val="1"/>
      <w:marLeft w:val="0"/>
      <w:marRight w:val="0"/>
      <w:marTop w:val="0"/>
      <w:marBottom w:val="0"/>
      <w:divBdr>
        <w:top w:val="none" w:sz="0" w:space="0" w:color="auto"/>
        <w:left w:val="none" w:sz="0" w:space="0" w:color="auto"/>
        <w:bottom w:val="none" w:sz="0" w:space="0" w:color="auto"/>
        <w:right w:val="none" w:sz="0" w:space="0" w:color="auto"/>
      </w:divBdr>
    </w:div>
    <w:div w:id="719404373">
      <w:bodyDiv w:val="1"/>
      <w:marLeft w:val="0"/>
      <w:marRight w:val="0"/>
      <w:marTop w:val="0"/>
      <w:marBottom w:val="0"/>
      <w:divBdr>
        <w:top w:val="none" w:sz="0" w:space="0" w:color="auto"/>
        <w:left w:val="none" w:sz="0" w:space="0" w:color="auto"/>
        <w:bottom w:val="none" w:sz="0" w:space="0" w:color="auto"/>
        <w:right w:val="none" w:sz="0" w:space="0" w:color="auto"/>
      </w:divBdr>
    </w:div>
    <w:div w:id="728455931">
      <w:bodyDiv w:val="1"/>
      <w:marLeft w:val="0"/>
      <w:marRight w:val="0"/>
      <w:marTop w:val="0"/>
      <w:marBottom w:val="0"/>
      <w:divBdr>
        <w:top w:val="none" w:sz="0" w:space="0" w:color="auto"/>
        <w:left w:val="none" w:sz="0" w:space="0" w:color="auto"/>
        <w:bottom w:val="none" w:sz="0" w:space="0" w:color="auto"/>
        <w:right w:val="none" w:sz="0" w:space="0" w:color="auto"/>
      </w:divBdr>
    </w:div>
    <w:div w:id="749619945">
      <w:bodyDiv w:val="1"/>
      <w:marLeft w:val="0"/>
      <w:marRight w:val="0"/>
      <w:marTop w:val="0"/>
      <w:marBottom w:val="0"/>
      <w:divBdr>
        <w:top w:val="none" w:sz="0" w:space="0" w:color="auto"/>
        <w:left w:val="none" w:sz="0" w:space="0" w:color="auto"/>
        <w:bottom w:val="none" w:sz="0" w:space="0" w:color="auto"/>
        <w:right w:val="none" w:sz="0" w:space="0" w:color="auto"/>
      </w:divBdr>
    </w:div>
    <w:div w:id="753363072">
      <w:bodyDiv w:val="1"/>
      <w:marLeft w:val="0"/>
      <w:marRight w:val="0"/>
      <w:marTop w:val="0"/>
      <w:marBottom w:val="0"/>
      <w:divBdr>
        <w:top w:val="none" w:sz="0" w:space="0" w:color="auto"/>
        <w:left w:val="none" w:sz="0" w:space="0" w:color="auto"/>
        <w:bottom w:val="none" w:sz="0" w:space="0" w:color="auto"/>
        <w:right w:val="none" w:sz="0" w:space="0" w:color="auto"/>
      </w:divBdr>
    </w:div>
    <w:div w:id="755983547">
      <w:bodyDiv w:val="1"/>
      <w:marLeft w:val="0"/>
      <w:marRight w:val="0"/>
      <w:marTop w:val="0"/>
      <w:marBottom w:val="0"/>
      <w:divBdr>
        <w:top w:val="none" w:sz="0" w:space="0" w:color="auto"/>
        <w:left w:val="none" w:sz="0" w:space="0" w:color="auto"/>
        <w:bottom w:val="none" w:sz="0" w:space="0" w:color="auto"/>
        <w:right w:val="none" w:sz="0" w:space="0" w:color="auto"/>
      </w:divBdr>
    </w:div>
    <w:div w:id="757211350">
      <w:bodyDiv w:val="1"/>
      <w:marLeft w:val="0"/>
      <w:marRight w:val="0"/>
      <w:marTop w:val="0"/>
      <w:marBottom w:val="0"/>
      <w:divBdr>
        <w:top w:val="none" w:sz="0" w:space="0" w:color="auto"/>
        <w:left w:val="none" w:sz="0" w:space="0" w:color="auto"/>
        <w:bottom w:val="none" w:sz="0" w:space="0" w:color="auto"/>
        <w:right w:val="none" w:sz="0" w:space="0" w:color="auto"/>
      </w:divBdr>
    </w:div>
    <w:div w:id="761417360">
      <w:bodyDiv w:val="1"/>
      <w:marLeft w:val="0"/>
      <w:marRight w:val="0"/>
      <w:marTop w:val="0"/>
      <w:marBottom w:val="0"/>
      <w:divBdr>
        <w:top w:val="none" w:sz="0" w:space="0" w:color="auto"/>
        <w:left w:val="none" w:sz="0" w:space="0" w:color="auto"/>
        <w:bottom w:val="none" w:sz="0" w:space="0" w:color="auto"/>
        <w:right w:val="none" w:sz="0" w:space="0" w:color="auto"/>
      </w:divBdr>
    </w:div>
    <w:div w:id="762843497">
      <w:bodyDiv w:val="1"/>
      <w:marLeft w:val="0"/>
      <w:marRight w:val="0"/>
      <w:marTop w:val="0"/>
      <w:marBottom w:val="0"/>
      <w:divBdr>
        <w:top w:val="none" w:sz="0" w:space="0" w:color="auto"/>
        <w:left w:val="none" w:sz="0" w:space="0" w:color="auto"/>
        <w:bottom w:val="none" w:sz="0" w:space="0" w:color="auto"/>
        <w:right w:val="none" w:sz="0" w:space="0" w:color="auto"/>
      </w:divBdr>
    </w:div>
    <w:div w:id="775053729">
      <w:bodyDiv w:val="1"/>
      <w:marLeft w:val="0"/>
      <w:marRight w:val="0"/>
      <w:marTop w:val="0"/>
      <w:marBottom w:val="0"/>
      <w:divBdr>
        <w:top w:val="none" w:sz="0" w:space="0" w:color="auto"/>
        <w:left w:val="none" w:sz="0" w:space="0" w:color="auto"/>
        <w:bottom w:val="none" w:sz="0" w:space="0" w:color="auto"/>
        <w:right w:val="none" w:sz="0" w:space="0" w:color="auto"/>
      </w:divBdr>
    </w:div>
    <w:div w:id="777332191">
      <w:bodyDiv w:val="1"/>
      <w:marLeft w:val="0"/>
      <w:marRight w:val="0"/>
      <w:marTop w:val="0"/>
      <w:marBottom w:val="0"/>
      <w:divBdr>
        <w:top w:val="none" w:sz="0" w:space="0" w:color="auto"/>
        <w:left w:val="none" w:sz="0" w:space="0" w:color="auto"/>
        <w:bottom w:val="none" w:sz="0" w:space="0" w:color="auto"/>
        <w:right w:val="none" w:sz="0" w:space="0" w:color="auto"/>
      </w:divBdr>
    </w:div>
    <w:div w:id="779684273">
      <w:bodyDiv w:val="1"/>
      <w:marLeft w:val="0"/>
      <w:marRight w:val="0"/>
      <w:marTop w:val="0"/>
      <w:marBottom w:val="0"/>
      <w:divBdr>
        <w:top w:val="none" w:sz="0" w:space="0" w:color="auto"/>
        <w:left w:val="none" w:sz="0" w:space="0" w:color="auto"/>
        <w:bottom w:val="none" w:sz="0" w:space="0" w:color="auto"/>
        <w:right w:val="none" w:sz="0" w:space="0" w:color="auto"/>
      </w:divBdr>
    </w:div>
    <w:div w:id="784034040">
      <w:bodyDiv w:val="1"/>
      <w:marLeft w:val="0"/>
      <w:marRight w:val="0"/>
      <w:marTop w:val="0"/>
      <w:marBottom w:val="0"/>
      <w:divBdr>
        <w:top w:val="none" w:sz="0" w:space="0" w:color="auto"/>
        <w:left w:val="none" w:sz="0" w:space="0" w:color="auto"/>
        <w:bottom w:val="none" w:sz="0" w:space="0" w:color="auto"/>
        <w:right w:val="none" w:sz="0" w:space="0" w:color="auto"/>
      </w:divBdr>
    </w:div>
    <w:div w:id="790126493">
      <w:bodyDiv w:val="1"/>
      <w:marLeft w:val="0"/>
      <w:marRight w:val="0"/>
      <w:marTop w:val="0"/>
      <w:marBottom w:val="0"/>
      <w:divBdr>
        <w:top w:val="none" w:sz="0" w:space="0" w:color="auto"/>
        <w:left w:val="none" w:sz="0" w:space="0" w:color="auto"/>
        <w:bottom w:val="none" w:sz="0" w:space="0" w:color="auto"/>
        <w:right w:val="none" w:sz="0" w:space="0" w:color="auto"/>
      </w:divBdr>
    </w:div>
    <w:div w:id="799304876">
      <w:bodyDiv w:val="1"/>
      <w:marLeft w:val="0"/>
      <w:marRight w:val="0"/>
      <w:marTop w:val="0"/>
      <w:marBottom w:val="0"/>
      <w:divBdr>
        <w:top w:val="none" w:sz="0" w:space="0" w:color="auto"/>
        <w:left w:val="none" w:sz="0" w:space="0" w:color="auto"/>
        <w:bottom w:val="none" w:sz="0" w:space="0" w:color="auto"/>
        <w:right w:val="none" w:sz="0" w:space="0" w:color="auto"/>
      </w:divBdr>
    </w:div>
    <w:div w:id="801578280">
      <w:bodyDiv w:val="1"/>
      <w:marLeft w:val="0"/>
      <w:marRight w:val="0"/>
      <w:marTop w:val="0"/>
      <w:marBottom w:val="0"/>
      <w:divBdr>
        <w:top w:val="none" w:sz="0" w:space="0" w:color="auto"/>
        <w:left w:val="none" w:sz="0" w:space="0" w:color="auto"/>
        <w:bottom w:val="none" w:sz="0" w:space="0" w:color="auto"/>
        <w:right w:val="none" w:sz="0" w:space="0" w:color="auto"/>
      </w:divBdr>
    </w:div>
    <w:div w:id="802118007">
      <w:bodyDiv w:val="1"/>
      <w:marLeft w:val="0"/>
      <w:marRight w:val="0"/>
      <w:marTop w:val="0"/>
      <w:marBottom w:val="0"/>
      <w:divBdr>
        <w:top w:val="none" w:sz="0" w:space="0" w:color="auto"/>
        <w:left w:val="none" w:sz="0" w:space="0" w:color="auto"/>
        <w:bottom w:val="none" w:sz="0" w:space="0" w:color="auto"/>
        <w:right w:val="none" w:sz="0" w:space="0" w:color="auto"/>
      </w:divBdr>
    </w:div>
    <w:div w:id="804930056">
      <w:bodyDiv w:val="1"/>
      <w:marLeft w:val="0"/>
      <w:marRight w:val="0"/>
      <w:marTop w:val="0"/>
      <w:marBottom w:val="0"/>
      <w:divBdr>
        <w:top w:val="none" w:sz="0" w:space="0" w:color="auto"/>
        <w:left w:val="none" w:sz="0" w:space="0" w:color="auto"/>
        <w:bottom w:val="none" w:sz="0" w:space="0" w:color="auto"/>
        <w:right w:val="none" w:sz="0" w:space="0" w:color="auto"/>
      </w:divBdr>
    </w:div>
    <w:div w:id="806243566">
      <w:bodyDiv w:val="1"/>
      <w:marLeft w:val="0"/>
      <w:marRight w:val="0"/>
      <w:marTop w:val="0"/>
      <w:marBottom w:val="0"/>
      <w:divBdr>
        <w:top w:val="none" w:sz="0" w:space="0" w:color="auto"/>
        <w:left w:val="none" w:sz="0" w:space="0" w:color="auto"/>
        <w:bottom w:val="none" w:sz="0" w:space="0" w:color="auto"/>
        <w:right w:val="none" w:sz="0" w:space="0" w:color="auto"/>
      </w:divBdr>
    </w:div>
    <w:div w:id="810755518">
      <w:bodyDiv w:val="1"/>
      <w:marLeft w:val="0"/>
      <w:marRight w:val="0"/>
      <w:marTop w:val="0"/>
      <w:marBottom w:val="0"/>
      <w:divBdr>
        <w:top w:val="none" w:sz="0" w:space="0" w:color="auto"/>
        <w:left w:val="none" w:sz="0" w:space="0" w:color="auto"/>
        <w:bottom w:val="none" w:sz="0" w:space="0" w:color="auto"/>
        <w:right w:val="none" w:sz="0" w:space="0" w:color="auto"/>
      </w:divBdr>
    </w:div>
    <w:div w:id="812454556">
      <w:bodyDiv w:val="1"/>
      <w:marLeft w:val="0"/>
      <w:marRight w:val="0"/>
      <w:marTop w:val="0"/>
      <w:marBottom w:val="0"/>
      <w:divBdr>
        <w:top w:val="none" w:sz="0" w:space="0" w:color="auto"/>
        <w:left w:val="none" w:sz="0" w:space="0" w:color="auto"/>
        <w:bottom w:val="none" w:sz="0" w:space="0" w:color="auto"/>
        <w:right w:val="none" w:sz="0" w:space="0" w:color="auto"/>
      </w:divBdr>
    </w:div>
    <w:div w:id="813523817">
      <w:bodyDiv w:val="1"/>
      <w:marLeft w:val="0"/>
      <w:marRight w:val="0"/>
      <w:marTop w:val="0"/>
      <w:marBottom w:val="0"/>
      <w:divBdr>
        <w:top w:val="none" w:sz="0" w:space="0" w:color="auto"/>
        <w:left w:val="none" w:sz="0" w:space="0" w:color="auto"/>
        <w:bottom w:val="none" w:sz="0" w:space="0" w:color="auto"/>
        <w:right w:val="none" w:sz="0" w:space="0" w:color="auto"/>
      </w:divBdr>
    </w:div>
    <w:div w:id="817260078">
      <w:bodyDiv w:val="1"/>
      <w:marLeft w:val="0"/>
      <w:marRight w:val="0"/>
      <w:marTop w:val="0"/>
      <w:marBottom w:val="0"/>
      <w:divBdr>
        <w:top w:val="none" w:sz="0" w:space="0" w:color="auto"/>
        <w:left w:val="none" w:sz="0" w:space="0" w:color="auto"/>
        <w:bottom w:val="none" w:sz="0" w:space="0" w:color="auto"/>
        <w:right w:val="none" w:sz="0" w:space="0" w:color="auto"/>
      </w:divBdr>
    </w:div>
    <w:div w:id="829490650">
      <w:bodyDiv w:val="1"/>
      <w:marLeft w:val="0"/>
      <w:marRight w:val="0"/>
      <w:marTop w:val="0"/>
      <w:marBottom w:val="0"/>
      <w:divBdr>
        <w:top w:val="none" w:sz="0" w:space="0" w:color="auto"/>
        <w:left w:val="none" w:sz="0" w:space="0" w:color="auto"/>
        <w:bottom w:val="none" w:sz="0" w:space="0" w:color="auto"/>
        <w:right w:val="none" w:sz="0" w:space="0" w:color="auto"/>
      </w:divBdr>
    </w:div>
    <w:div w:id="832070476">
      <w:bodyDiv w:val="1"/>
      <w:marLeft w:val="0"/>
      <w:marRight w:val="0"/>
      <w:marTop w:val="0"/>
      <w:marBottom w:val="0"/>
      <w:divBdr>
        <w:top w:val="none" w:sz="0" w:space="0" w:color="auto"/>
        <w:left w:val="none" w:sz="0" w:space="0" w:color="auto"/>
        <w:bottom w:val="none" w:sz="0" w:space="0" w:color="auto"/>
        <w:right w:val="none" w:sz="0" w:space="0" w:color="auto"/>
      </w:divBdr>
    </w:div>
    <w:div w:id="846599577">
      <w:bodyDiv w:val="1"/>
      <w:marLeft w:val="0"/>
      <w:marRight w:val="0"/>
      <w:marTop w:val="0"/>
      <w:marBottom w:val="0"/>
      <w:divBdr>
        <w:top w:val="none" w:sz="0" w:space="0" w:color="auto"/>
        <w:left w:val="none" w:sz="0" w:space="0" w:color="auto"/>
        <w:bottom w:val="none" w:sz="0" w:space="0" w:color="auto"/>
        <w:right w:val="none" w:sz="0" w:space="0" w:color="auto"/>
      </w:divBdr>
    </w:div>
    <w:div w:id="862397174">
      <w:bodyDiv w:val="1"/>
      <w:marLeft w:val="0"/>
      <w:marRight w:val="0"/>
      <w:marTop w:val="0"/>
      <w:marBottom w:val="0"/>
      <w:divBdr>
        <w:top w:val="none" w:sz="0" w:space="0" w:color="auto"/>
        <w:left w:val="none" w:sz="0" w:space="0" w:color="auto"/>
        <w:bottom w:val="none" w:sz="0" w:space="0" w:color="auto"/>
        <w:right w:val="none" w:sz="0" w:space="0" w:color="auto"/>
      </w:divBdr>
    </w:div>
    <w:div w:id="874583515">
      <w:bodyDiv w:val="1"/>
      <w:marLeft w:val="0"/>
      <w:marRight w:val="0"/>
      <w:marTop w:val="0"/>
      <w:marBottom w:val="0"/>
      <w:divBdr>
        <w:top w:val="none" w:sz="0" w:space="0" w:color="auto"/>
        <w:left w:val="none" w:sz="0" w:space="0" w:color="auto"/>
        <w:bottom w:val="none" w:sz="0" w:space="0" w:color="auto"/>
        <w:right w:val="none" w:sz="0" w:space="0" w:color="auto"/>
      </w:divBdr>
    </w:div>
    <w:div w:id="877858478">
      <w:bodyDiv w:val="1"/>
      <w:marLeft w:val="0"/>
      <w:marRight w:val="0"/>
      <w:marTop w:val="0"/>
      <w:marBottom w:val="0"/>
      <w:divBdr>
        <w:top w:val="none" w:sz="0" w:space="0" w:color="auto"/>
        <w:left w:val="none" w:sz="0" w:space="0" w:color="auto"/>
        <w:bottom w:val="none" w:sz="0" w:space="0" w:color="auto"/>
        <w:right w:val="none" w:sz="0" w:space="0" w:color="auto"/>
      </w:divBdr>
    </w:div>
    <w:div w:id="887883921">
      <w:bodyDiv w:val="1"/>
      <w:marLeft w:val="0"/>
      <w:marRight w:val="0"/>
      <w:marTop w:val="0"/>
      <w:marBottom w:val="0"/>
      <w:divBdr>
        <w:top w:val="none" w:sz="0" w:space="0" w:color="auto"/>
        <w:left w:val="none" w:sz="0" w:space="0" w:color="auto"/>
        <w:bottom w:val="none" w:sz="0" w:space="0" w:color="auto"/>
        <w:right w:val="none" w:sz="0" w:space="0" w:color="auto"/>
      </w:divBdr>
    </w:div>
    <w:div w:id="889264711">
      <w:bodyDiv w:val="1"/>
      <w:marLeft w:val="0"/>
      <w:marRight w:val="0"/>
      <w:marTop w:val="0"/>
      <w:marBottom w:val="0"/>
      <w:divBdr>
        <w:top w:val="none" w:sz="0" w:space="0" w:color="auto"/>
        <w:left w:val="none" w:sz="0" w:space="0" w:color="auto"/>
        <w:bottom w:val="none" w:sz="0" w:space="0" w:color="auto"/>
        <w:right w:val="none" w:sz="0" w:space="0" w:color="auto"/>
      </w:divBdr>
    </w:div>
    <w:div w:id="893858284">
      <w:bodyDiv w:val="1"/>
      <w:marLeft w:val="0"/>
      <w:marRight w:val="0"/>
      <w:marTop w:val="0"/>
      <w:marBottom w:val="0"/>
      <w:divBdr>
        <w:top w:val="none" w:sz="0" w:space="0" w:color="auto"/>
        <w:left w:val="none" w:sz="0" w:space="0" w:color="auto"/>
        <w:bottom w:val="none" w:sz="0" w:space="0" w:color="auto"/>
        <w:right w:val="none" w:sz="0" w:space="0" w:color="auto"/>
      </w:divBdr>
    </w:div>
    <w:div w:id="910041043">
      <w:bodyDiv w:val="1"/>
      <w:marLeft w:val="0"/>
      <w:marRight w:val="0"/>
      <w:marTop w:val="0"/>
      <w:marBottom w:val="0"/>
      <w:divBdr>
        <w:top w:val="none" w:sz="0" w:space="0" w:color="auto"/>
        <w:left w:val="none" w:sz="0" w:space="0" w:color="auto"/>
        <w:bottom w:val="none" w:sz="0" w:space="0" w:color="auto"/>
        <w:right w:val="none" w:sz="0" w:space="0" w:color="auto"/>
      </w:divBdr>
    </w:div>
    <w:div w:id="910388870">
      <w:bodyDiv w:val="1"/>
      <w:marLeft w:val="0"/>
      <w:marRight w:val="0"/>
      <w:marTop w:val="0"/>
      <w:marBottom w:val="0"/>
      <w:divBdr>
        <w:top w:val="none" w:sz="0" w:space="0" w:color="auto"/>
        <w:left w:val="none" w:sz="0" w:space="0" w:color="auto"/>
        <w:bottom w:val="none" w:sz="0" w:space="0" w:color="auto"/>
        <w:right w:val="none" w:sz="0" w:space="0" w:color="auto"/>
      </w:divBdr>
    </w:div>
    <w:div w:id="914242322">
      <w:bodyDiv w:val="1"/>
      <w:marLeft w:val="0"/>
      <w:marRight w:val="0"/>
      <w:marTop w:val="0"/>
      <w:marBottom w:val="0"/>
      <w:divBdr>
        <w:top w:val="none" w:sz="0" w:space="0" w:color="auto"/>
        <w:left w:val="none" w:sz="0" w:space="0" w:color="auto"/>
        <w:bottom w:val="none" w:sz="0" w:space="0" w:color="auto"/>
        <w:right w:val="none" w:sz="0" w:space="0" w:color="auto"/>
      </w:divBdr>
    </w:div>
    <w:div w:id="930043514">
      <w:bodyDiv w:val="1"/>
      <w:marLeft w:val="0"/>
      <w:marRight w:val="0"/>
      <w:marTop w:val="0"/>
      <w:marBottom w:val="0"/>
      <w:divBdr>
        <w:top w:val="none" w:sz="0" w:space="0" w:color="auto"/>
        <w:left w:val="none" w:sz="0" w:space="0" w:color="auto"/>
        <w:bottom w:val="none" w:sz="0" w:space="0" w:color="auto"/>
        <w:right w:val="none" w:sz="0" w:space="0" w:color="auto"/>
      </w:divBdr>
    </w:div>
    <w:div w:id="930234355">
      <w:bodyDiv w:val="1"/>
      <w:marLeft w:val="0"/>
      <w:marRight w:val="0"/>
      <w:marTop w:val="0"/>
      <w:marBottom w:val="0"/>
      <w:divBdr>
        <w:top w:val="none" w:sz="0" w:space="0" w:color="auto"/>
        <w:left w:val="none" w:sz="0" w:space="0" w:color="auto"/>
        <w:bottom w:val="none" w:sz="0" w:space="0" w:color="auto"/>
        <w:right w:val="none" w:sz="0" w:space="0" w:color="auto"/>
      </w:divBdr>
    </w:div>
    <w:div w:id="933784133">
      <w:bodyDiv w:val="1"/>
      <w:marLeft w:val="0"/>
      <w:marRight w:val="0"/>
      <w:marTop w:val="0"/>
      <w:marBottom w:val="0"/>
      <w:divBdr>
        <w:top w:val="none" w:sz="0" w:space="0" w:color="auto"/>
        <w:left w:val="none" w:sz="0" w:space="0" w:color="auto"/>
        <w:bottom w:val="none" w:sz="0" w:space="0" w:color="auto"/>
        <w:right w:val="none" w:sz="0" w:space="0" w:color="auto"/>
      </w:divBdr>
    </w:div>
    <w:div w:id="935089374">
      <w:bodyDiv w:val="1"/>
      <w:marLeft w:val="0"/>
      <w:marRight w:val="0"/>
      <w:marTop w:val="0"/>
      <w:marBottom w:val="0"/>
      <w:divBdr>
        <w:top w:val="none" w:sz="0" w:space="0" w:color="auto"/>
        <w:left w:val="none" w:sz="0" w:space="0" w:color="auto"/>
        <w:bottom w:val="none" w:sz="0" w:space="0" w:color="auto"/>
        <w:right w:val="none" w:sz="0" w:space="0" w:color="auto"/>
      </w:divBdr>
    </w:div>
    <w:div w:id="935751448">
      <w:bodyDiv w:val="1"/>
      <w:marLeft w:val="0"/>
      <w:marRight w:val="0"/>
      <w:marTop w:val="0"/>
      <w:marBottom w:val="0"/>
      <w:divBdr>
        <w:top w:val="none" w:sz="0" w:space="0" w:color="auto"/>
        <w:left w:val="none" w:sz="0" w:space="0" w:color="auto"/>
        <w:bottom w:val="none" w:sz="0" w:space="0" w:color="auto"/>
        <w:right w:val="none" w:sz="0" w:space="0" w:color="auto"/>
      </w:divBdr>
    </w:div>
    <w:div w:id="943997897">
      <w:bodyDiv w:val="1"/>
      <w:marLeft w:val="0"/>
      <w:marRight w:val="0"/>
      <w:marTop w:val="0"/>
      <w:marBottom w:val="0"/>
      <w:divBdr>
        <w:top w:val="none" w:sz="0" w:space="0" w:color="auto"/>
        <w:left w:val="none" w:sz="0" w:space="0" w:color="auto"/>
        <w:bottom w:val="none" w:sz="0" w:space="0" w:color="auto"/>
        <w:right w:val="none" w:sz="0" w:space="0" w:color="auto"/>
      </w:divBdr>
    </w:div>
    <w:div w:id="945582567">
      <w:bodyDiv w:val="1"/>
      <w:marLeft w:val="0"/>
      <w:marRight w:val="0"/>
      <w:marTop w:val="0"/>
      <w:marBottom w:val="0"/>
      <w:divBdr>
        <w:top w:val="none" w:sz="0" w:space="0" w:color="auto"/>
        <w:left w:val="none" w:sz="0" w:space="0" w:color="auto"/>
        <w:bottom w:val="none" w:sz="0" w:space="0" w:color="auto"/>
        <w:right w:val="none" w:sz="0" w:space="0" w:color="auto"/>
      </w:divBdr>
    </w:div>
    <w:div w:id="953174911">
      <w:bodyDiv w:val="1"/>
      <w:marLeft w:val="0"/>
      <w:marRight w:val="0"/>
      <w:marTop w:val="0"/>
      <w:marBottom w:val="0"/>
      <w:divBdr>
        <w:top w:val="none" w:sz="0" w:space="0" w:color="auto"/>
        <w:left w:val="none" w:sz="0" w:space="0" w:color="auto"/>
        <w:bottom w:val="none" w:sz="0" w:space="0" w:color="auto"/>
        <w:right w:val="none" w:sz="0" w:space="0" w:color="auto"/>
      </w:divBdr>
    </w:div>
    <w:div w:id="955215752">
      <w:bodyDiv w:val="1"/>
      <w:marLeft w:val="0"/>
      <w:marRight w:val="0"/>
      <w:marTop w:val="0"/>
      <w:marBottom w:val="0"/>
      <w:divBdr>
        <w:top w:val="none" w:sz="0" w:space="0" w:color="auto"/>
        <w:left w:val="none" w:sz="0" w:space="0" w:color="auto"/>
        <w:bottom w:val="none" w:sz="0" w:space="0" w:color="auto"/>
        <w:right w:val="none" w:sz="0" w:space="0" w:color="auto"/>
      </w:divBdr>
    </w:div>
    <w:div w:id="962611222">
      <w:bodyDiv w:val="1"/>
      <w:marLeft w:val="0"/>
      <w:marRight w:val="0"/>
      <w:marTop w:val="0"/>
      <w:marBottom w:val="0"/>
      <w:divBdr>
        <w:top w:val="none" w:sz="0" w:space="0" w:color="auto"/>
        <w:left w:val="none" w:sz="0" w:space="0" w:color="auto"/>
        <w:bottom w:val="none" w:sz="0" w:space="0" w:color="auto"/>
        <w:right w:val="none" w:sz="0" w:space="0" w:color="auto"/>
      </w:divBdr>
    </w:div>
    <w:div w:id="962884268">
      <w:bodyDiv w:val="1"/>
      <w:marLeft w:val="0"/>
      <w:marRight w:val="0"/>
      <w:marTop w:val="0"/>
      <w:marBottom w:val="0"/>
      <w:divBdr>
        <w:top w:val="none" w:sz="0" w:space="0" w:color="auto"/>
        <w:left w:val="none" w:sz="0" w:space="0" w:color="auto"/>
        <w:bottom w:val="none" w:sz="0" w:space="0" w:color="auto"/>
        <w:right w:val="none" w:sz="0" w:space="0" w:color="auto"/>
      </w:divBdr>
    </w:div>
    <w:div w:id="963921176">
      <w:bodyDiv w:val="1"/>
      <w:marLeft w:val="0"/>
      <w:marRight w:val="0"/>
      <w:marTop w:val="0"/>
      <w:marBottom w:val="0"/>
      <w:divBdr>
        <w:top w:val="none" w:sz="0" w:space="0" w:color="auto"/>
        <w:left w:val="none" w:sz="0" w:space="0" w:color="auto"/>
        <w:bottom w:val="none" w:sz="0" w:space="0" w:color="auto"/>
        <w:right w:val="none" w:sz="0" w:space="0" w:color="auto"/>
      </w:divBdr>
    </w:div>
    <w:div w:id="969362723">
      <w:bodyDiv w:val="1"/>
      <w:marLeft w:val="0"/>
      <w:marRight w:val="0"/>
      <w:marTop w:val="0"/>
      <w:marBottom w:val="0"/>
      <w:divBdr>
        <w:top w:val="none" w:sz="0" w:space="0" w:color="auto"/>
        <w:left w:val="none" w:sz="0" w:space="0" w:color="auto"/>
        <w:bottom w:val="none" w:sz="0" w:space="0" w:color="auto"/>
        <w:right w:val="none" w:sz="0" w:space="0" w:color="auto"/>
      </w:divBdr>
    </w:div>
    <w:div w:id="972561834">
      <w:bodyDiv w:val="1"/>
      <w:marLeft w:val="0"/>
      <w:marRight w:val="0"/>
      <w:marTop w:val="0"/>
      <w:marBottom w:val="0"/>
      <w:divBdr>
        <w:top w:val="none" w:sz="0" w:space="0" w:color="auto"/>
        <w:left w:val="none" w:sz="0" w:space="0" w:color="auto"/>
        <w:bottom w:val="none" w:sz="0" w:space="0" w:color="auto"/>
        <w:right w:val="none" w:sz="0" w:space="0" w:color="auto"/>
      </w:divBdr>
    </w:div>
    <w:div w:id="974136759">
      <w:bodyDiv w:val="1"/>
      <w:marLeft w:val="0"/>
      <w:marRight w:val="0"/>
      <w:marTop w:val="0"/>
      <w:marBottom w:val="0"/>
      <w:divBdr>
        <w:top w:val="none" w:sz="0" w:space="0" w:color="auto"/>
        <w:left w:val="none" w:sz="0" w:space="0" w:color="auto"/>
        <w:bottom w:val="none" w:sz="0" w:space="0" w:color="auto"/>
        <w:right w:val="none" w:sz="0" w:space="0" w:color="auto"/>
      </w:divBdr>
    </w:div>
    <w:div w:id="975792701">
      <w:bodyDiv w:val="1"/>
      <w:marLeft w:val="0"/>
      <w:marRight w:val="0"/>
      <w:marTop w:val="0"/>
      <w:marBottom w:val="0"/>
      <w:divBdr>
        <w:top w:val="none" w:sz="0" w:space="0" w:color="auto"/>
        <w:left w:val="none" w:sz="0" w:space="0" w:color="auto"/>
        <w:bottom w:val="none" w:sz="0" w:space="0" w:color="auto"/>
        <w:right w:val="none" w:sz="0" w:space="0" w:color="auto"/>
      </w:divBdr>
    </w:div>
    <w:div w:id="977370165">
      <w:bodyDiv w:val="1"/>
      <w:marLeft w:val="0"/>
      <w:marRight w:val="0"/>
      <w:marTop w:val="0"/>
      <w:marBottom w:val="0"/>
      <w:divBdr>
        <w:top w:val="none" w:sz="0" w:space="0" w:color="auto"/>
        <w:left w:val="none" w:sz="0" w:space="0" w:color="auto"/>
        <w:bottom w:val="none" w:sz="0" w:space="0" w:color="auto"/>
        <w:right w:val="none" w:sz="0" w:space="0" w:color="auto"/>
      </w:divBdr>
    </w:div>
    <w:div w:id="987587837">
      <w:bodyDiv w:val="1"/>
      <w:marLeft w:val="0"/>
      <w:marRight w:val="0"/>
      <w:marTop w:val="0"/>
      <w:marBottom w:val="0"/>
      <w:divBdr>
        <w:top w:val="none" w:sz="0" w:space="0" w:color="auto"/>
        <w:left w:val="none" w:sz="0" w:space="0" w:color="auto"/>
        <w:bottom w:val="none" w:sz="0" w:space="0" w:color="auto"/>
        <w:right w:val="none" w:sz="0" w:space="0" w:color="auto"/>
      </w:divBdr>
    </w:div>
    <w:div w:id="994453632">
      <w:bodyDiv w:val="1"/>
      <w:marLeft w:val="0"/>
      <w:marRight w:val="0"/>
      <w:marTop w:val="0"/>
      <w:marBottom w:val="0"/>
      <w:divBdr>
        <w:top w:val="none" w:sz="0" w:space="0" w:color="auto"/>
        <w:left w:val="none" w:sz="0" w:space="0" w:color="auto"/>
        <w:bottom w:val="none" w:sz="0" w:space="0" w:color="auto"/>
        <w:right w:val="none" w:sz="0" w:space="0" w:color="auto"/>
      </w:divBdr>
    </w:div>
    <w:div w:id="994643155">
      <w:bodyDiv w:val="1"/>
      <w:marLeft w:val="0"/>
      <w:marRight w:val="0"/>
      <w:marTop w:val="0"/>
      <w:marBottom w:val="0"/>
      <w:divBdr>
        <w:top w:val="none" w:sz="0" w:space="0" w:color="auto"/>
        <w:left w:val="none" w:sz="0" w:space="0" w:color="auto"/>
        <w:bottom w:val="none" w:sz="0" w:space="0" w:color="auto"/>
        <w:right w:val="none" w:sz="0" w:space="0" w:color="auto"/>
      </w:divBdr>
    </w:div>
    <w:div w:id="999501459">
      <w:bodyDiv w:val="1"/>
      <w:marLeft w:val="0"/>
      <w:marRight w:val="0"/>
      <w:marTop w:val="0"/>
      <w:marBottom w:val="0"/>
      <w:divBdr>
        <w:top w:val="none" w:sz="0" w:space="0" w:color="auto"/>
        <w:left w:val="none" w:sz="0" w:space="0" w:color="auto"/>
        <w:bottom w:val="none" w:sz="0" w:space="0" w:color="auto"/>
        <w:right w:val="none" w:sz="0" w:space="0" w:color="auto"/>
      </w:divBdr>
    </w:div>
    <w:div w:id="999701590">
      <w:bodyDiv w:val="1"/>
      <w:marLeft w:val="0"/>
      <w:marRight w:val="0"/>
      <w:marTop w:val="0"/>
      <w:marBottom w:val="0"/>
      <w:divBdr>
        <w:top w:val="none" w:sz="0" w:space="0" w:color="auto"/>
        <w:left w:val="none" w:sz="0" w:space="0" w:color="auto"/>
        <w:bottom w:val="none" w:sz="0" w:space="0" w:color="auto"/>
        <w:right w:val="none" w:sz="0" w:space="0" w:color="auto"/>
      </w:divBdr>
    </w:div>
    <w:div w:id="1004550017">
      <w:bodyDiv w:val="1"/>
      <w:marLeft w:val="0"/>
      <w:marRight w:val="0"/>
      <w:marTop w:val="0"/>
      <w:marBottom w:val="0"/>
      <w:divBdr>
        <w:top w:val="none" w:sz="0" w:space="0" w:color="auto"/>
        <w:left w:val="none" w:sz="0" w:space="0" w:color="auto"/>
        <w:bottom w:val="none" w:sz="0" w:space="0" w:color="auto"/>
        <w:right w:val="none" w:sz="0" w:space="0" w:color="auto"/>
      </w:divBdr>
    </w:div>
    <w:div w:id="1013454461">
      <w:bodyDiv w:val="1"/>
      <w:marLeft w:val="0"/>
      <w:marRight w:val="0"/>
      <w:marTop w:val="0"/>
      <w:marBottom w:val="0"/>
      <w:divBdr>
        <w:top w:val="none" w:sz="0" w:space="0" w:color="auto"/>
        <w:left w:val="none" w:sz="0" w:space="0" w:color="auto"/>
        <w:bottom w:val="none" w:sz="0" w:space="0" w:color="auto"/>
        <w:right w:val="none" w:sz="0" w:space="0" w:color="auto"/>
      </w:divBdr>
    </w:div>
    <w:div w:id="1015882480">
      <w:bodyDiv w:val="1"/>
      <w:marLeft w:val="0"/>
      <w:marRight w:val="0"/>
      <w:marTop w:val="0"/>
      <w:marBottom w:val="0"/>
      <w:divBdr>
        <w:top w:val="none" w:sz="0" w:space="0" w:color="auto"/>
        <w:left w:val="none" w:sz="0" w:space="0" w:color="auto"/>
        <w:bottom w:val="none" w:sz="0" w:space="0" w:color="auto"/>
        <w:right w:val="none" w:sz="0" w:space="0" w:color="auto"/>
      </w:divBdr>
    </w:div>
    <w:div w:id="1019969179">
      <w:bodyDiv w:val="1"/>
      <w:marLeft w:val="0"/>
      <w:marRight w:val="0"/>
      <w:marTop w:val="0"/>
      <w:marBottom w:val="0"/>
      <w:divBdr>
        <w:top w:val="none" w:sz="0" w:space="0" w:color="auto"/>
        <w:left w:val="none" w:sz="0" w:space="0" w:color="auto"/>
        <w:bottom w:val="none" w:sz="0" w:space="0" w:color="auto"/>
        <w:right w:val="none" w:sz="0" w:space="0" w:color="auto"/>
      </w:divBdr>
    </w:div>
    <w:div w:id="1023171526">
      <w:bodyDiv w:val="1"/>
      <w:marLeft w:val="0"/>
      <w:marRight w:val="0"/>
      <w:marTop w:val="0"/>
      <w:marBottom w:val="0"/>
      <w:divBdr>
        <w:top w:val="none" w:sz="0" w:space="0" w:color="auto"/>
        <w:left w:val="none" w:sz="0" w:space="0" w:color="auto"/>
        <w:bottom w:val="none" w:sz="0" w:space="0" w:color="auto"/>
        <w:right w:val="none" w:sz="0" w:space="0" w:color="auto"/>
      </w:divBdr>
    </w:div>
    <w:div w:id="1027488250">
      <w:bodyDiv w:val="1"/>
      <w:marLeft w:val="0"/>
      <w:marRight w:val="0"/>
      <w:marTop w:val="0"/>
      <w:marBottom w:val="0"/>
      <w:divBdr>
        <w:top w:val="none" w:sz="0" w:space="0" w:color="auto"/>
        <w:left w:val="none" w:sz="0" w:space="0" w:color="auto"/>
        <w:bottom w:val="none" w:sz="0" w:space="0" w:color="auto"/>
        <w:right w:val="none" w:sz="0" w:space="0" w:color="auto"/>
      </w:divBdr>
    </w:div>
    <w:div w:id="1036352112">
      <w:bodyDiv w:val="1"/>
      <w:marLeft w:val="0"/>
      <w:marRight w:val="0"/>
      <w:marTop w:val="0"/>
      <w:marBottom w:val="0"/>
      <w:divBdr>
        <w:top w:val="none" w:sz="0" w:space="0" w:color="auto"/>
        <w:left w:val="none" w:sz="0" w:space="0" w:color="auto"/>
        <w:bottom w:val="none" w:sz="0" w:space="0" w:color="auto"/>
        <w:right w:val="none" w:sz="0" w:space="0" w:color="auto"/>
      </w:divBdr>
    </w:div>
    <w:div w:id="1036660982">
      <w:bodyDiv w:val="1"/>
      <w:marLeft w:val="0"/>
      <w:marRight w:val="0"/>
      <w:marTop w:val="0"/>
      <w:marBottom w:val="0"/>
      <w:divBdr>
        <w:top w:val="none" w:sz="0" w:space="0" w:color="auto"/>
        <w:left w:val="none" w:sz="0" w:space="0" w:color="auto"/>
        <w:bottom w:val="none" w:sz="0" w:space="0" w:color="auto"/>
        <w:right w:val="none" w:sz="0" w:space="0" w:color="auto"/>
      </w:divBdr>
    </w:div>
    <w:div w:id="1045132138">
      <w:bodyDiv w:val="1"/>
      <w:marLeft w:val="0"/>
      <w:marRight w:val="0"/>
      <w:marTop w:val="0"/>
      <w:marBottom w:val="0"/>
      <w:divBdr>
        <w:top w:val="none" w:sz="0" w:space="0" w:color="auto"/>
        <w:left w:val="none" w:sz="0" w:space="0" w:color="auto"/>
        <w:bottom w:val="none" w:sz="0" w:space="0" w:color="auto"/>
        <w:right w:val="none" w:sz="0" w:space="0" w:color="auto"/>
      </w:divBdr>
    </w:div>
    <w:div w:id="1046687496">
      <w:bodyDiv w:val="1"/>
      <w:marLeft w:val="0"/>
      <w:marRight w:val="0"/>
      <w:marTop w:val="0"/>
      <w:marBottom w:val="0"/>
      <w:divBdr>
        <w:top w:val="none" w:sz="0" w:space="0" w:color="auto"/>
        <w:left w:val="none" w:sz="0" w:space="0" w:color="auto"/>
        <w:bottom w:val="none" w:sz="0" w:space="0" w:color="auto"/>
        <w:right w:val="none" w:sz="0" w:space="0" w:color="auto"/>
      </w:divBdr>
    </w:div>
    <w:div w:id="1049916677">
      <w:bodyDiv w:val="1"/>
      <w:marLeft w:val="0"/>
      <w:marRight w:val="0"/>
      <w:marTop w:val="0"/>
      <w:marBottom w:val="0"/>
      <w:divBdr>
        <w:top w:val="none" w:sz="0" w:space="0" w:color="auto"/>
        <w:left w:val="none" w:sz="0" w:space="0" w:color="auto"/>
        <w:bottom w:val="none" w:sz="0" w:space="0" w:color="auto"/>
        <w:right w:val="none" w:sz="0" w:space="0" w:color="auto"/>
      </w:divBdr>
    </w:div>
    <w:div w:id="1052120214">
      <w:bodyDiv w:val="1"/>
      <w:marLeft w:val="0"/>
      <w:marRight w:val="0"/>
      <w:marTop w:val="0"/>
      <w:marBottom w:val="0"/>
      <w:divBdr>
        <w:top w:val="none" w:sz="0" w:space="0" w:color="auto"/>
        <w:left w:val="none" w:sz="0" w:space="0" w:color="auto"/>
        <w:bottom w:val="none" w:sz="0" w:space="0" w:color="auto"/>
        <w:right w:val="none" w:sz="0" w:space="0" w:color="auto"/>
      </w:divBdr>
    </w:div>
    <w:div w:id="1052844096">
      <w:bodyDiv w:val="1"/>
      <w:marLeft w:val="0"/>
      <w:marRight w:val="0"/>
      <w:marTop w:val="0"/>
      <w:marBottom w:val="0"/>
      <w:divBdr>
        <w:top w:val="none" w:sz="0" w:space="0" w:color="auto"/>
        <w:left w:val="none" w:sz="0" w:space="0" w:color="auto"/>
        <w:bottom w:val="none" w:sz="0" w:space="0" w:color="auto"/>
        <w:right w:val="none" w:sz="0" w:space="0" w:color="auto"/>
      </w:divBdr>
    </w:div>
    <w:div w:id="1055275441">
      <w:bodyDiv w:val="1"/>
      <w:marLeft w:val="0"/>
      <w:marRight w:val="0"/>
      <w:marTop w:val="0"/>
      <w:marBottom w:val="0"/>
      <w:divBdr>
        <w:top w:val="none" w:sz="0" w:space="0" w:color="auto"/>
        <w:left w:val="none" w:sz="0" w:space="0" w:color="auto"/>
        <w:bottom w:val="none" w:sz="0" w:space="0" w:color="auto"/>
        <w:right w:val="none" w:sz="0" w:space="0" w:color="auto"/>
      </w:divBdr>
    </w:div>
    <w:div w:id="1057508039">
      <w:bodyDiv w:val="1"/>
      <w:marLeft w:val="0"/>
      <w:marRight w:val="0"/>
      <w:marTop w:val="0"/>
      <w:marBottom w:val="0"/>
      <w:divBdr>
        <w:top w:val="none" w:sz="0" w:space="0" w:color="auto"/>
        <w:left w:val="none" w:sz="0" w:space="0" w:color="auto"/>
        <w:bottom w:val="none" w:sz="0" w:space="0" w:color="auto"/>
        <w:right w:val="none" w:sz="0" w:space="0" w:color="auto"/>
      </w:divBdr>
    </w:div>
    <w:div w:id="1062950090">
      <w:bodyDiv w:val="1"/>
      <w:marLeft w:val="0"/>
      <w:marRight w:val="0"/>
      <w:marTop w:val="0"/>
      <w:marBottom w:val="0"/>
      <w:divBdr>
        <w:top w:val="none" w:sz="0" w:space="0" w:color="auto"/>
        <w:left w:val="none" w:sz="0" w:space="0" w:color="auto"/>
        <w:bottom w:val="none" w:sz="0" w:space="0" w:color="auto"/>
        <w:right w:val="none" w:sz="0" w:space="0" w:color="auto"/>
      </w:divBdr>
    </w:div>
    <w:div w:id="1063794016">
      <w:bodyDiv w:val="1"/>
      <w:marLeft w:val="0"/>
      <w:marRight w:val="0"/>
      <w:marTop w:val="0"/>
      <w:marBottom w:val="0"/>
      <w:divBdr>
        <w:top w:val="none" w:sz="0" w:space="0" w:color="auto"/>
        <w:left w:val="none" w:sz="0" w:space="0" w:color="auto"/>
        <w:bottom w:val="none" w:sz="0" w:space="0" w:color="auto"/>
        <w:right w:val="none" w:sz="0" w:space="0" w:color="auto"/>
      </w:divBdr>
    </w:div>
    <w:div w:id="1072702652">
      <w:bodyDiv w:val="1"/>
      <w:marLeft w:val="0"/>
      <w:marRight w:val="0"/>
      <w:marTop w:val="0"/>
      <w:marBottom w:val="0"/>
      <w:divBdr>
        <w:top w:val="none" w:sz="0" w:space="0" w:color="auto"/>
        <w:left w:val="none" w:sz="0" w:space="0" w:color="auto"/>
        <w:bottom w:val="none" w:sz="0" w:space="0" w:color="auto"/>
        <w:right w:val="none" w:sz="0" w:space="0" w:color="auto"/>
      </w:divBdr>
    </w:div>
    <w:div w:id="1079526337">
      <w:bodyDiv w:val="1"/>
      <w:marLeft w:val="0"/>
      <w:marRight w:val="0"/>
      <w:marTop w:val="0"/>
      <w:marBottom w:val="0"/>
      <w:divBdr>
        <w:top w:val="none" w:sz="0" w:space="0" w:color="auto"/>
        <w:left w:val="none" w:sz="0" w:space="0" w:color="auto"/>
        <w:bottom w:val="none" w:sz="0" w:space="0" w:color="auto"/>
        <w:right w:val="none" w:sz="0" w:space="0" w:color="auto"/>
      </w:divBdr>
    </w:div>
    <w:div w:id="1085374203">
      <w:bodyDiv w:val="1"/>
      <w:marLeft w:val="0"/>
      <w:marRight w:val="0"/>
      <w:marTop w:val="0"/>
      <w:marBottom w:val="0"/>
      <w:divBdr>
        <w:top w:val="none" w:sz="0" w:space="0" w:color="auto"/>
        <w:left w:val="none" w:sz="0" w:space="0" w:color="auto"/>
        <w:bottom w:val="none" w:sz="0" w:space="0" w:color="auto"/>
        <w:right w:val="none" w:sz="0" w:space="0" w:color="auto"/>
      </w:divBdr>
    </w:div>
    <w:div w:id="1086807619">
      <w:bodyDiv w:val="1"/>
      <w:marLeft w:val="0"/>
      <w:marRight w:val="0"/>
      <w:marTop w:val="0"/>
      <w:marBottom w:val="0"/>
      <w:divBdr>
        <w:top w:val="none" w:sz="0" w:space="0" w:color="auto"/>
        <w:left w:val="none" w:sz="0" w:space="0" w:color="auto"/>
        <w:bottom w:val="none" w:sz="0" w:space="0" w:color="auto"/>
        <w:right w:val="none" w:sz="0" w:space="0" w:color="auto"/>
      </w:divBdr>
    </w:div>
    <w:div w:id="1092893700">
      <w:bodyDiv w:val="1"/>
      <w:marLeft w:val="0"/>
      <w:marRight w:val="0"/>
      <w:marTop w:val="0"/>
      <w:marBottom w:val="0"/>
      <w:divBdr>
        <w:top w:val="none" w:sz="0" w:space="0" w:color="auto"/>
        <w:left w:val="none" w:sz="0" w:space="0" w:color="auto"/>
        <w:bottom w:val="none" w:sz="0" w:space="0" w:color="auto"/>
        <w:right w:val="none" w:sz="0" w:space="0" w:color="auto"/>
      </w:divBdr>
    </w:div>
    <w:div w:id="1093284864">
      <w:bodyDiv w:val="1"/>
      <w:marLeft w:val="0"/>
      <w:marRight w:val="0"/>
      <w:marTop w:val="0"/>
      <w:marBottom w:val="0"/>
      <w:divBdr>
        <w:top w:val="none" w:sz="0" w:space="0" w:color="auto"/>
        <w:left w:val="none" w:sz="0" w:space="0" w:color="auto"/>
        <w:bottom w:val="none" w:sz="0" w:space="0" w:color="auto"/>
        <w:right w:val="none" w:sz="0" w:space="0" w:color="auto"/>
      </w:divBdr>
    </w:div>
    <w:div w:id="1100757481">
      <w:bodyDiv w:val="1"/>
      <w:marLeft w:val="0"/>
      <w:marRight w:val="0"/>
      <w:marTop w:val="0"/>
      <w:marBottom w:val="0"/>
      <w:divBdr>
        <w:top w:val="none" w:sz="0" w:space="0" w:color="auto"/>
        <w:left w:val="none" w:sz="0" w:space="0" w:color="auto"/>
        <w:bottom w:val="none" w:sz="0" w:space="0" w:color="auto"/>
        <w:right w:val="none" w:sz="0" w:space="0" w:color="auto"/>
      </w:divBdr>
    </w:div>
    <w:div w:id="1114180218">
      <w:bodyDiv w:val="1"/>
      <w:marLeft w:val="0"/>
      <w:marRight w:val="0"/>
      <w:marTop w:val="0"/>
      <w:marBottom w:val="0"/>
      <w:divBdr>
        <w:top w:val="none" w:sz="0" w:space="0" w:color="auto"/>
        <w:left w:val="none" w:sz="0" w:space="0" w:color="auto"/>
        <w:bottom w:val="none" w:sz="0" w:space="0" w:color="auto"/>
        <w:right w:val="none" w:sz="0" w:space="0" w:color="auto"/>
      </w:divBdr>
    </w:div>
    <w:div w:id="1125582898">
      <w:bodyDiv w:val="1"/>
      <w:marLeft w:val="0"/>
      <w:marRight w:val="0"/>
      <w:marTop w:val="0"/>
      <w:marBottom w:val="0"/>
      <w:divBdr>
        <w:top w:val="none" w:sz="0" w:space="0" w:color="auto"/>
        <w:left w:val="none" w:sz="0" w:space="0" w:color="auto"/>
        <w:bottom w:val="none" w:sz="0" w:space="0" w:color="auto"/>
        <w:right w:val="none" w:sz="0" w:space="0" w:color="auto"/>
      </w:divBdr>
    </w:div>
    <w:div w:id="1126585656">
      <w:bodyDiv w:val="1"/>
      <w:marLeft w:val="0"/>
      <w:marRight w:val="0"/>
      <w:marTop w:val="0"/>
      <w:marBottom w:val="0"/>
      <w:divBdr>
        <w:top w:val="none" w:sz="0" w:space="0" w:color="auto"/>
        <w:left w:val="none" w:sz="0" w:space="0" w:color="auto"/>
        <w:bottom w:val="none" w:sz="0" w:space="0" w:color="auto"/>
        <w:right w:val="none" w:sz="0" w:space="0" w:color="auto"/>
      </w:divBdr>
    </w:div>
    <w:div w:id="1138111899">
      <w:bodyDiv w:val="1"/>
      <w:marLeft w:val="0"/>
      <w:marRight w:val="0"/>
      <w:marTop w:val="0"/>
      <w:marBottom w:val="0"/>
      <w:divBdr>
        <w:top w:val="none" w:sz="0" w:space="0" w:color="auto"/>
        <w:left w:val="none" w:sz="0" w:space="0" w:color="auto"/>
        <w:bottom w:val="none" w:sz="0" w:space="0" w:color="auto"/>
        <w:right w:val="none" w:sz="0" w:space="0" w:color="auto"/>
      </w:divBdr>
    </w:div>
    <w:div w:id="1142501688">
      <w:bodyDiv w:val="1"/>
      <w:marLeft w:val="0"/>
      <w:marRight w:val="0"/>
      <w:marTop w:val="0"/>
      <w:marBottom w:val="0"/>
      <w:divBdr>
        <w:top w:val="none" w:sz="0" w:space="0" w:color="auto"/>
        <w:left w:val="none" w:sz="0" w:space="0" w:color="auto"/>
        <w:bottom w:val="none" w:sz="0" w:space="0" w:color="auto"/>
        <w:right w:val="none" w:sz="0" w:space="0" w:color="auto"/>
      </w:divBdr>
    </w:div>
    <w:div w:id="1145125771">
      <w:bodyDiv w:val="1"/>
      <w:marLeft w:val="0"/>
      <w:marRight w:val="0"/>
      <w:marTop w:val="0"/>
      <w:marBottom w:val="0"/>
      <w:divBdr>
        <w:top w:val="none" w:sz="0" w:space="0" w:color="auto"/>
        <w:left w:val="none" w:sz="0" w:space="0" w:color="auto"/>
        <w:bottom w:val="none" w:sz="0" w:space="0" w:color="auto"/>
        <w:right w:val="none" w:sz="0" w:space="0" w:color="auto"/>
      </w:divBdr>
    </w:div>
    <w:div w:id="1152720180">
      <w:bodyDiv w:val="1"/>
      <w:marLeft w:val="0"/>
      <w:marRight w:val="0"/>
      <w:marTop w:val="0"/>
      <w:marBottom w:val="0"/>
      <w:divBdr>
        <w:top w:val="none" w:sz="0" w:space="0" w:color="auto"/>
        <w:left w:val="none" w:sz="0" w:space="0" w:color="auto"/>
        <w:bottom w:val="none" w:sz="0" w:space="0" w:color="auto"/>
        <w:right w:val="none" w:sz="0" w:space="0" w:color="auto"/>
      </w:divBdr>
    </w:div>
    <w:div w:id="1159803866">
      <w:bodyDiv w:val="1"/>
      <w:marLeft w:val="0"/>
      <w:marRight w:val="0"/>
      <w:marTop w:val="0"/>
      <w:marBottom w:val="0"/>
      <w:divBdr>
        <w:top w:val="none" w:sz="0" w:space="0" w:color="auto"/>
        <w:left w:val="none" w:sz="0" w:space="0" w:color="auto"/>
        <w:bottom w:val="none" w:sz="0" w:space="0" w:color="auto"/>
        <w:right w:val="none" w:sz="0" w:space="0" w:color="auto"/>
      </w:divBdr>
    </w:div>
    <w:div w:id="1161308090">
      <w:bodyDiv w:val="1"/>
      <w:marLeft w:val="0"/>
      <w:marRight w:val="0"/>
      <w:marTop w:val="0"/>
      <w:marBottom w:val="0"/>
      <w:divBdr>
        <w:top w:val="none" w:sz="0" w:space="0" w:color="auto"/>
        <w:left w:val="none" w:sz="0" w:space="0" w:color="auto"/>
        <w:bottom w:val="none" w:sz="0" w:space="0" w:color="auto"/>
        <w:right w:val="none" w:sz="0" w:space="0" w:color="auto"/>
      </w:divBdr>
    </w:div>
    <w:div w:id="1166362271">
      <w:bodyDiv w:val="1"/>
      <w:marLeft w:val="0"/>
      <w:marRight w:val="0"/>
      <w:marTop w:val="0"/>
      <w:marBottom w:val="0"/>
      <w:divBdr>
        <w:top w:val="none" w:sz="0" w:space="0" w:color="auto"/>
        <w:left w:val="none" w:sz="0" w:space="0" w:color="auto"/>
        <w:bottom w:val="none" w:sz="0" w:space="0" w:color="auto"/>
        <w:right w:val="none" w:sz="0" w:space="0" w:color="auto"/>
      </w:divBdr>
    </w:div>
    <w:div w:id="1166897645">
      <w:bodyDiv w:val="1"/>
      <w:marLeft w:val="0"/>
      <w:marRight w:val="0"/>
      <w:marTop w:val="0"/>
      <w:marBottom w:val="0"/>
      <w:divBdr>
        <w:top w:val="none" w:sz="0" w:space="0" w:color="auto"/>
        <w:left w:val="none" w:sz="0" w:space="0" w:color="auto"/>
        <w:bottom w:val="none" w:sz="0" w:space="0" w:color="auto"/>
        <w:right w:val="none" w:sz="0" w:space="0" w:color="auto"/>
      </w:divBdr>
    </w:div>
    <w:div w:id="1174880506">
      <w:bodyDiv w:val="1"/>
      <w:marLeft w:val="0"/>
      <w:marRight w:val="0"/>
      <w:marTop w:val="0"/>
      <w:marBottom w:val="0"/>
      <w:divBdr>
        <w:top w:val="none" w:sz="0" w:space="0" w:color="auto"/>
        <w:left w:val="none" w:sz="0" w:space="0" w:color="auto"/>
        <w:bottom w:val="none" w:sz="0" w:space="0" w:color="auto"/>
        <w:right w:val="none" w:sz="0" w:space="0" w:color="auto"/>
      </w:divBdr>
    </w:div>
    <w:div w:id="1179344505">
      <w:bodyDiv w:val="1"/>
      <w:marLeft w:val="0"/>
      <w:marRight w:val="0"/>
      <w:marTop w:val="0"/>
      <w:marBottom w:val="0"/>
      <w:divBdr>
        <w:top w:val="none" w:sz="0" w:space="0" w:color="auto"/>
        <w:left w:val="none" w:sz="0" w:space="0" w:color="auto"/>
        <w:bottom w:val="none" w:sz="0" w:space="0" w:color="auto"/>
        <w:right w:val="none" w:sz="0" w:space="0" w:color="auto"/>
      </w:divBdr>
    </w:div>
    <w:div w:id="1179660337">
      <w:bodyDiv w:val="1"/>
      <w:marLeft w:val="0"/>
      <w:marRight w:val="0"/>
      <w:marTop w:val="0"/>
      <w:marBottom w:val="0"/>
      <w:divBdr>
        <w:top w:val="none" w:sz="0" w:space="0" w:color="auto"/>
        <w:left w:val="none" w:sz="0" w:space="0" w:color="auto"/>
        <w:bottom w:val="none" w:sz="0" w:space="0" w:color="auto"/>
        <w:right w:val="none" w:sz="0" w:space="0" w:color="auto"/>
      </w:divBdr>
    </w:div>
    <w:div w:id="1180775755">
      <w:bodyDiv w:val="1"/>
      <w:marLeft w:val="0"/>
      <w:marRight w:val="0"/>
      <w:marTop w:val="0"/>
      <w:marBottom w:val="0"/>
      <w:divBdr>
        <w:top w:val="none" w:sz="0" w:space="0" w:color="auto"/>
        <w:left w:val="none" w:sz="0" w:space="0" w:color="auto"/>
        <w:bottom w:val="none" w:sz="0" w:space="0" w:color="auto"/>
        <w:right w:val="none" w:sz="0" w:space="0" w:color="auto"/>
      </w:divBdr>
    </w:div>
    <w:div w:id="1181814512">
      <w:bodyDiv w:val="1"/>
      <w:marLeft w:val="0"/>
      <w:marRight w:val="0"/>
      <w:marTop w:val="0"/>
      <w:marBottom w:val="0"/>
      <w:divBdr>
        <w:top w:val="none" w:sz="0" w:space="0" w:color="auto"/>
        <w:left w:val="none" w:sz="0" w:space="0" w:color="auto"/>
        <w:bottom w:val="none" w:sz="0" w:space="0" w:color="auto"/>
        <w:right w:val="none" w:sz="0" w:space="0" w:color="auto"/>
      </w:divBdr>
    </w:div>
    <w:div w:id="1191727087">
      <w:bodyDiv w:val="1"/>
      <w:marLeft w:val="0"/>
      <w:marRight w:val="0"/>
      <w:marTop w:val="0"/>
      <w:marBottom w:val="0"/>
      <w:divBdr>
        <w:top w:val="none" w:sz="0" w:space="0" w:color="auto"/>
        <w:left w:val="none" w:sz="0" w:space="0" w:color="auto"/>
        <w:bottom w:val="none" w:sz="0" w:space="0" w:color="auto"/>
        <w:right w:val="none" w:sz="0" w:space="0" w:color="auto"/>
      </w:divBdr>
    </w:div>
    <w:div w:id="1193616794">
      <w:bodyDiv w:val="1"/>
      <w:marLeft w:val="0"/>
      <w:marRight w:val="0"/>
      <w:marTop w:val="0"/>
      <w:marBottom w:val="0"/>
      <w:divBdr>
        <w:top w:val="none" w:sz="0" w:space="0" w:color="auto"/>
        <w:left w:val="none" w:sz="0" w:space="0" w:color="auto"/>
        <w:bottom w:val="none" w:sz="0" w:space="0" w:color="auto"/>
        <w:right w:val="none" w:sz="0" w:space="0" w:color="auto"/>
      </w:divBdr>
    </w:div>
    <w:div w:id="1201167013">
      <w:bodyDiv w:val="1"/>
      <w:marLeft w:val="0"/>
      <w:marRight w:val="0"/>
      <w:marTop w:val="0"/>
      <w:marBottom w:val="0"/>
      <w:divBdr>
        <w:top w:val="none" w:sz="0" w:space="0" w:color="auto"/>
        <w:left w:val="none" w:sz="0" w:space="0" w:color="auto"/>
        <w:bottom w:val="none" w:sz="0" w:space="0" w:color="auto"/>
        <w:right w:val="none" w:sz="0" w:space="0" w:color="auto"/>
      </w:divBdr>
    </w:div>
    <w:div w:id="1201354868">
      <w:bodyDiv w:val="1"/>
      <w:marLeft w:val="0"/>
      <w:marRight w:val="0"/>
      <w:marTop w:val="0"/>
      <w:marBottom w:val="0"/>
      <w:divBdr>
        <w:top w:val="none" w:sz="0" w:space="0" w:color="auto"/>
        <w:left w:val="none" w:sz="0" w:space="0" w:color="auto"/>
        <w:bottom w:val="none" w:sz="0" w:space="0" w:color="auto"/>
        <w:right w:val="none" w:sz="0" w:space="0" w:color="auto"/>
      </w:divBdr>
    </w:div>
    <w:div w:id="1203207277">
      <w:bodyDiv w:val="1"/>
      <w:marLeft w:val="0"/>
      <w:marRight w:val="0"/>
      <w:marTop w:val="0"/>
      <w:marBottom w:val="0"/>
      <w:divBdr>
        <w:top w:val="none" w:sz="0" w:space="0" w:color="auto"/>
        <w:left w:val="none" w:sz="0" w:space="0" w:color="auto"/>
        <w:bottom w:val="none" w:sz="0" w:space="0" w:color="auto"/>
        <w:right w:val="none" w:sz="0" w:space="0" w:color="auto"/>
      </w:divBdr>
    </w:div>
    <w:div w:id="1209994034">
      <w:bodyDiv w:val="1"/>
      <w:marLeft w:val="0"/>
      <w:marRight w:val="0"/>
      <w:marTop w:val="0"/>
      <w:marBottom w:val="0"/>
      <w:divBdr>
        <w:top w:val="none" w:sz="0" w:space="0" w:color="auto"/>
        <w:left w:val="none" w:sz="0" w:space="0" w:color="auto"/>
        <w:bottom w:val="none" w:sz="0" w:space="0" w:color="auto"/>
        <w:right w:val="none" w:sz="0" w:space="0" w:color="auto"/>
      </w:divBdr>
    </w:div>
    <w:div w:id="1218198958">
      <w:bodyDiv w:val="1"/>
      <w:marLeft w:val="0"/>
      <w:marRight w:val="0"/>
      <w:marTop w:val="0"/>
      <w:marBottom w:val="0"/>
      <w:divBdr>
        <w:top w:val="none" w:sz="0" w:space="0" w:color="auto"/>
        <w:left w:val="none" w:sz="0" w:space="0" w:color="auto"/>
        <w:bottom w:val="none" w:sz="0" w:space="0" w:color="auto"/>
        <w:right w:val="none" w:sz="0" w:space="0" w:color="auto"/>
      </w:divBdr>
    </w:div>
    <w:div w:id="1219363859">
      <w:bodyDiv w:val="1"/>
      <w:marLeft w:val="0"/>
      <w:marRight w:val="0"/>
      <w:marTop w:val="0"/>
      <w:marBottom w:val="0"/>
      <w:divBdr>
        <w:top w:val="none" w:sz="0" w:space="0" w:color="auto"/>
        <w:left w:val="none" w:sz="0" w:space="0" w:color="auto"/>
        <w:bottom w:val="none" w:sz="0" w:space="0" w:color="auto"/>
        <w:right w:val="none" w:sz="0" w:space="0" w:color="auto"/>
      </w:divBdr>
    </w:div>
    <w:div w:id="1219437540">
      <w:bodyDiv w:val="1"/>
      <w:marLeft w:val="0"/>
      <w:marRight w:val="0"/>
      <w:marTop w:val="0"/>
      <w:marBottom w:val="0"/>
      <w:divBdr>
        <w:top w:val="none" w:sz="0" w:space="0" w:color="auto"/>
        <w:left w:val="none" w:sz="0" w:space="0" w:color="auto"/>
        <w:bottom w:val="none" w:sz="0" w:space="0" w:color="auto"/>
        <w:right w:val="none" w:sz="0" w:space="0" w:color="auto"/>
      </w:divBdr>
    </w:div>
    <w:div w:id="1220285885">
      <w:bodyDiv w:val="1"/>
      <w:marLeft w:val="0"/>
      <w:marRight w:val="0"/>
      <w:marTop w:val="0"/>
      <w:marBottom w:val="0"/>
      <w:divBdr>
        <w:top w:val="none" w:sz="0" w:space="0" w:color="auto"/>
        <w:left w:val="none" w:sz="0" w:space="0" w:color="auto"/>
        <w:bottom w:val="none" w:sz="0" w:space="0" w:color="auto"/>
        <w:right w:val="none" w:sz="0" w:space="0" w:color="auto"/>
      </w:divBdr>
    </w:div>
    <w:div w:id="1224684136">
      <w:bodyDiv w:val="1"/>
      <w:marLeft w:val="0"/>
      <w:marRight w:val="0"/>
      <w:marTop w:val="0"/>
      <w:marBottom w:val="0"/>
      <w:divBdr>
        <w:top w:val="none" w:sz="0" w:space="0" w:color="auto"/>
        <w:left w:val="none" w:sz="0" w:space="0" w:color="auto"/>
        <w:bottom w:val="none" w:sz="0" w:space="0" w:color="auto"/>
        <w:right w:val="none" w:sz="0" w:space="0" w:color="auto"/>
      </w:divBdr>
    </w:div>
    <w:div w:id="1224950378">
      <w:bodyDiv w:val="1"/>
      <w:marLeft w:val="0"/>
      <w:marRight w:val="0"/>
      <w:marTop w:val="0"/>
      <w:marBottom w:val="0"/>
      <w:divBdr>
        <w:top w:val="none" w:sz="0" w:space="0" w:color="auto"/>
        <w:left w:val="none" w:sz="0" w:space="0" w:color="auto"/>
        <w:bottom w:val="none" w:sz="0" w:space="0" w:color="auto"/>
        <w:right w:val="none" w:sz="0" w:space="0" w:color="auto"/>
      </w:divBdr>
    </w:div>
    <w:div w:id="1227454436">
      <w:bodyDiv w:val="1"/>
      <w:marLeft w:val="0"/>
      <w:marRight w:val="0"/>
      <w:marTop w:val="0"/>
      <w:marBottom w:val="0"/>
      <w:divBdr>
        <w:top w:val="none" w:sz="0" w:space="0" w:color="auto"/>
        <w:left w:val="none" w:sz="0" w:space="0" w:color="auto"/>
        <w:bottom w:val="none" w:sz="0" w:space="0" w:color="auto"/>
        <w:right w:val="none" w:sz="0" w:space="0" w:color="auto"/>
      </w:divBdr>
    </w:div>
    <w:div w:id="1237010558">
      <w:bodyDiv w:val="1"/>
      <w:marLeft w:val="0"/>
      <w:marRight w:val="0"/>
      <w:marTop w:val="0"/>
      <w:marBottom w:val="0"/>
      <w:divBdr>
        <w:top w:val="none" w:sz="0" w:space="0" w:color="auto"/>
        <w:left w:val="none" w:sz="0" w:space="0" w:color="auto"/>
        <w:bottom w:val="none" w:sz="0" w:space="0" w:color="auto"/>
        <w:right w:val="none" w:sz="0" w:space="0" w:color="auto"/>
      </w:divBdr>
    </w:div>
    <w:div w:id="1239317311">
      <w:bodyDiv w:val="1"/>
      <w:marLeft w:val="0"/>
      <w:marRight w:val="0"/>
      <w:marTop w:val="0"/>
      <w:marBottom w:val="0"/>
      <w:divBdr>
        <w:top w:val="none" w:sz="0" w:space="0" w:color="auto"/>
        <w:left w:val="none" w:sz="0" w:space="0" w:color="auto"/>
        <w:bottom w:val="none" w:sz="0" w:space="0" w:color="auto"/>
        <w:right w:val="none" w:sz="0" w:space="0" w:color="auto"/>
      </w:divBdr>
    </w:div>
    <w:div w:id="1239706593">
      <w:bodyDiv w:val="1"/>
      <w:marLeft w:val="0"/>
      <w:marRight w:val="0"/>
      <w:marTop w:val="0"/>
      <w:marBottom w:val="0"/>
      <w:divBdr>
        <w:top w:val="none" w:sz="0" w:space="0" w:color="auto"/>
        <w:left w:val="none" w:sz="0" w:space="0" w:color="auto"/>
        <w:bottom w:val="none" w:sz="0" w:space="0" w:color="auto"/>
        <w:right w:val="none" w:sz="0" w:space="0" w:color="auto"/>
      </w:divBdr>
    </w:div>
    <w:div w:id="1239754564">
      <w:bodyDiv w:val="1"/>
      <w:marLeft w:val="0"/>
      <w:marRight w:val="0"/>
      <w:marTop w:val="0"/>
      <w:marBottom w:val="0"/>
      <w:divBdr>
        <w:top w:val="none" w:sz="0" w:space="0" w:color="auto"/>
        <w:left w:val="none" w:sz="0" w:space="0" w:color="auto"/>
        <w:bottom w:val="none" w:sz="0" w:space="0" w:color="auto"/>
        <w:right w:val="none" w:sz="0" w:space="0" w:color="auto"/>
      </w:divBdr>
    </w:div>
    <w:div w:id="1244267561">
      <w:bodyDiv w:val="1"/>
      <w:marLeft w:val="0"/>
      <w:marRight w:val="0"/>
      <w:marTop w:val="0"/>
      <w:marBottom w:val="0"/>
      <w:divBdr>
        <w:top w:val="none" w:sz="0" w:space="0" w:color="auto"/>
        <w:left w:val="none" w:sz="0" w:space="0" w:color="auto"/>
        <w:bottom w:val="none" w:sz="0" w:space="0" w:color="auto"/>
        <w:right w:val="none" w:sz="0" w:space="0" w:color="auto"/>
      </w:divBdr>
    </w:div>
    <w:div w:id="1247419880">
      <w:bodyDiv w:val="1"/>
      <w:marLeft w:val="0"/>
      <w:marRight w:val="0"/>
      <w:marTop w:val="0"/>
      <w:marBottom w:val="0"/>
      <w:divBdr>
        <w:top w:val="none" w:sz="0" w:space="0" w:color="auto"/>
        <w:left w:val="none" w:sz="0" w:space="0" w:color="auto"/>
        <w:bottom w:val="none" w:sz="0" w:space="0" w:color="auto"/>
        <w:right w:val="none" w:sz="0" w:space="0" w:color="auto"/>
      </w:divBdr>
    </w:div>
    <w:div w:id="1249004322">
      <w:bodyDiv w:val="1"/>
      <w:marLeft w:val="0"/>
      <w:marRight w:val="0"/>
      <w:marTop w:val="0"/>
      <w:marBottom w:val="0"/>
      <w:divBdr>
        <w:top w:val="none" w:sz="0" w:space="0" w:color="auto"/>
        <w:left w:val="none" w:sz="0" w:space="0" w:color="auto"/>
        <w:bottom w:val="none" w:sz="0" w:space="0" w:color="auto"/>
        <w:right w:val="none" w:sz="0" w:space="0" w:color="auto"/>
      </w:divBdr>
    </w:div>
    <w:div w:id="1254628759">
      <w:bodyDiv w:val="1"/>
      <w:marLeft w:val="0"/>
      <w:marRight w:val="0"/>
      <w:marTop w:val="0"/>
      <w:marBottom w:val="0"/>
      <w:divBdr>
        <w:top w:val="none" w:sz="0" w:space="0" w:color="auto"/>
        <w:left w:val="none" w:sz="0" w:space="0" w:color="auto"/>
        <w:bottom w:val="none" w:sz="0" w:space="0" w:color="auto"/>
        <w:right w:val="none" w:sz="0" w:space="0" w:color="auto"/>
      </w:divBdr>
    </w:div>
    <w:div w:id="1254632267">
      <w:bodyDiv w:val="1"/>
      <w:marLeft w:val="0"/>
      <w:marRight w:val="0"/>
      <w:marTop w:val="0"/>
      <w:marBottom w:val="0"/>
      <w:divBdr>
        <w:top w:val="none" w:sz="0" w:space="0" w:color="auto"/>
        <w:left w:val="none" w:sz="0" w:space="0" w:color="auto"/>
        <w:bottom w:val="none" w:sz="0" w:space="0" w:color="auto"/>
        <w:right w:val="none" w:sz="0" w:space="0" w:color="auto"/>
      </w:divBdr>
    </w:div>
    <w:div w:id="1255551032">
      <w:bodyDiv w:val="1"/>
      <w:marLeft w:val="0"/>
      <w:marRight w:val="0"/>
      <w:marTop w:val="0"/>
      <w:marBottom w:val="0"/>
      <w:divBdr>
        <w:top w:val="none" w:sz="0" w:space="0" w:color="auto"/>
        <w:left w:val="none" w:sz="0" w:space="0" w:color="auto"/>
        <w:bottom w:val="none" w:sz="0" w:space="0" w:color="auto"/>
        <w:right w:val="none" w:sz="0" w:space="0" w:color="auto"/>
      </w:divBdr>
    </w:div>
    <w:div w:id="1259825778">
      <w:bodyDiv w:val="1"/>
      <w:marLeft w:val="0"/>
      <w:marRight w:val="0"/>
      <w:marTop w:val="0"/>
      <w:marBottom w:val="0"/>
      <w:divBdr>
        <w:top w:val="none" w:sz="0" w:space="0" w:color="auto"/>
        <w:left w:val="none" w:sz="0" w:space="0" w:color="auto"/>
        <w:bottom w:val="none" w:sz="0" w:space="0" w:color="auto"/>
        <w:right w:val="none" w:sz="0" w:space="0" w:color="auto"/>
      </w:divBdr>
    </w:div>
    <w:div w:id="1273785729">
      <w:bodyDiv w:val="1"/>
      <w:marLeft w:val="0"/>
      <w:marRight w:val="0"/>
      <w:marTop w:val="0"/>
      <w:marBottom w:val="0"/>
      <w:divBdr>
        <w:top w:val="none" w:sz="0" w:space="0" w:color="auto"/>
        <w:left w:val="none" w:sz="0" w:space="0" w:color="auto"/>
        <w:bottom w:val="none" w:sz="0" w:space="0" w:color="auto"/>
        <w:right w:val="none" w:sz="0" w:space="0" w:color="auto"/>
      </w:divBdr>
    </w:div>
    <w:div w:id="1274631034">
      <w:bodyDiv w:val="1"/>
      <w:marLeft w:val="0"/>
      <w:marRight w:val="0"/>
      <w:marTop w:val="0"/>
      <w:marBottom w:val="0"/>
      <w:divBdr>
        <w:top w:val="none" w:sz="0" w:space="0" w:color="auto"/>
        <w:left w:val="none" w:sz="0" w:space="0" w:color="auto"/>
        <w:bottom w:val="none" w:sz="0" w:space="0" w:color="auto"/>
        <w:right w:val="none" w:sz="0" w:space="0" w:color="auto"/>
      </w:divBdr>
    </w:div>
    <w:div w:id="1274943564">
      <w:bodyDiv w:val="1"/>
      <w:marLeft w:val="0"/>
      <w:marRight w:val="0"/>
      <w:marTop w:val="0"/>
      <w:marBottom w:val="0"/>
      <w:divBdr>
        <w:top w:val="none" w:sz="0" w:space="0" w:color="auto"/>
        <w:left w:val="none" w:sz="0" w:space="0" w:color="auto"/>
        <w:bottom w:val="none" w:sz="0" w:space="0" w:color="auto"/>
        <w:right w:val="none" w:sz="0" w:space="0" w:color="auto"/>
      </w:divBdr>
    </w:div>
    <w:div w:id="1280843642">
      <w:bodyDiv w:val="1"/>
      <w:marLeft w:val="0"/>
      <w:marRight w:val="0"/>
      <w:marTop w:val="0"/>
      <w:marBottom w:val="0"/>
      <w:divBdr>
        <w:top w:val="none" w:sz="0" w:space="0" w:color="auto"/>
        <w:left w:val="none" w:sz="0" w:space="0" w:color="auto"/>
        <w:bottom w:val="none" w:sz="0" w:space="0" w:color="auto"/>
        <w:right w:val="none" w:sz="0" w:space="0" w:color="auto"/>
      </w:divBdr>
    </w:div>
    <w:div w:id="1282999005">
      <w:bodyDiv w:val="1"/>
      <w:marLeft w:val="0"/>
      <w:marRight w:val="0"/>
      <w:marTop w:val="0"/>
      <w:marBottom w:val="0"/>
      <w:divBdr>
        <w:top w:val="none" w:sz="0" w:space="0" w:color="auto"/>
        <w:left w:val="none" w:sz="0" w:space="0" w:color="auto"/>
        <w:bottom w:val="none" w:sz="0" w:space="0" w:color="auto"/>
        <w:right w:val="none" w:sz="0" w:space="0" w:color="auto"/>
      </w:divBdr>
    </w:div>
    <w:div w:id="1286110462">
      <w:bodyDiv w:val="1"/>
      <w:marLeft w:val="0"/>
      <w:marRight w:val="0"/>
      <w:marTop w:val="0"/>
      <w:marBottom w:val="0"/>
      <w:divBdr>
        <w:top w:val="none" w:sz="0" w:space="0" w:color="auto"/>
        <w:left w:val="none" w:sz="0" w:space="0" w:color="auto"/>
        <w:bottom w:val="none" w:sz="0" w:space="0" w:color="auto"/>
        <w:right w:val="none" w:sz="0" w:space="0" w:color="auto"/>
      </w:divBdr>
    </w:div>
    <w:div w:id="1286235477">
      <w:bodyDiv w:val="1"/>
      <w:marLeft w:val="0"/>
      <w:marRight w:val="0"/>
      <w:marTop w:val="0"/>
      <w:marBottom w:val="0"/>
      <w:divBdr>
        <w:top w:val="none" w:sz="0" w:space="0" w:color="auto"/>
        <w:left w:val="none" w:sz="0" w:space="0" w:color="auto"/>
        <w:bottom w:val="none" w:sz="0" w:space="0" w:color="auto"/>
        <w:right w:val="none" w:sz="0" w:space="0" w:color="auto"/>
      </w:divBdr>
    </w:div>
    <w:div w:id="1293057942">
      <w:bodyDiv w:val="1"/>
      <w:marLeft w:val="0"/>
      <w:marRight w:val="0"/>
      <w:marTop w:val="0"/>
      <w:marBottom w:val="0"/>
      <w:divBdr>
        <w:top w:val="none" w:sz="0" w:space="0" w:color="auto"/>
        <w:left w:val="none" w:sz="0" w:space="0" w:color="auto"/>
        <w:bottom w:val="none" w:sz="0" w:space="0" w:color="auto"/>
        <w:right w:val="none" w:sz="0" w:space="0" w:color="auto"/>
      </w:divBdr>
    </w:div>
    <w:div w:id="1299917162">
      <w:bodyDiv w:val="1"/>
      <w:marLeft w:val="0"/>
      <w:marRight w:val="0"/>
      <w:marTop w:val="0"/>
      <w:marBottom w:val="0"/>
      <w:divBdr>
        <w:top w:val="none" w:sz="0" w:space="0" w:color="auto"/>
        <w:left w:val="none" w:sz="0" w:space="0" w:color="auto"/>
        <w:bottom w:val="none" w:sz="0" w:space="0" w:color="auto"/>
        <w:right w:val="none" w:sz="0" w:space="0" w:color="auto"/>
      </w:divBdr>
    </w:div>
    <w:div w:id="1302423002">
      <w:bodyDiv w:val="1"/>
      <w:marLeft w:val="0"/>
      <w:marRight w:val="0"/>
      <w:marTop w:val="0"/>
      <w:marBottom w:val="0"/>
      <w:divBdr>
        <w:top w:val="none" w:sz="0" w:space="0" w:color="auto"/>
        <w:left w:val="none" w:sz="0" w:space="0" w:color="auto"/>
        <w:bottom w:val="none" w:sz="0" w:space="0" w:color="auto"/>
        <w:right w:val="none" w:sz="0" w:space="0" w:color="auto"/>
      </w:divBdr>
    </w:div>
    <w:div w:id="1303389548">
      <w:bodyDiv w:val="1"/>
      <w:marLeft w:val="0"/>
      <w:marRight w:val="0"/>
      <w:marTop w:val="0"/>
      <w:marBottom w:val="0"/>
      <w:divBdr>
        <w:top w:val="none" w:sz="0" w:space="0" w:color="auto"/>
        <w:left w:val="none" w:sz="0" w:space="0" w:color="auto"/>
        <w:bottom w:val="none" w:sz="0" w:space="0" w:color="auto"/>
        <w:right w:val="none" w:sz="0" w:space="0" w:color="auto"/>
      </w:divBdr>
    </w:div>
    <w:div w:id="1308820111">
      <w:bodyDiv w:val="1"/>
      <w:marLeft w:val="0"/>
      <w:marRight w:val="0"/>
      <w:marTop w:val="0"/>
      <w:marBottom w:val="0"/>
      <w:divBdr>
        <w:top w:val="none" w:sz="0" w:space="0" w:color="auto"/>
        <w:left w:val="none" w:sz="0" w:space="0" w:color="auto"/>
        <w:bottom w:val="none" w:sz="0" w:space="0" w:color="auto"/>
        <w:right w:val="none" w:sz="0" w:space="0" w:color="auto"/>
      </w:divBdr>
    </w:div>
    <w:div w:id="1311472817">
      <w:bodyDiv w:val="1"/>
      <w:marLeft w:val="0"/>
      <w:marRight w:val="0"/>
      <w:marTop w:val="0"/>
      <w:marBottom w:val="0"/>
      <w:divBdr>
        <w:top w:val="none" w:sz="0" w:space="0" w:color="auto"/>
        <w:left w:val="none" w:sz="0" w:space="0" w:color="auto"/>
        <w:bottom w:val="none" w:sz="0" w:space="0" w:color="auto"/>
        <w:right w:val="none" w:sz="0" w:space="0" w:color="auto"/>
      </w:divBdr>
    </w:div>
    <w:div w:id="1322267751">
      <w:bodyDiv w:val="1"/>
      <w:marLeft w:val="0"/>
      <w:marRight w:val="0"/>
      <w:marTop w:val="0"/>
      <w:marBottom w:val="0"/>
      <w:divBdr>
        <w:top w:val="none" w:sz="0" w:space="0" w:color="auto"/>
        <w:left w:val="none" w:sz="0" w:space="0" w:color="auto"/>
        <w:bottom w:val="none" w:sz="0" w:space="0" w:color="auto"/>
        <w:right w:val="none" w:sz="0" w:space="0" w:color="auto"/>
      </w:divBdr>
    </w:div>
    <w:div w:id="1331250035">
      <w:bodyDiv w:val="1"/>
      <w:marLeft w:val="0"/>
      <w:marRight w:val="0"/>
      <w:marTop w:val="0"/>
      <w:marBottom w:val="0"/>
      <w:divBdr>
        <w:top w:val="none" w:sz="0" w:space="0" w:color="auto"/>
        <w:left w:val="none" w:sz="0" w:space="0" w:color="auto"/>
        <w:bottom w:val="none" w:sz="0" w:space="0" w:color="auto"/>
        <w:right w:val="none" w:sz="0" w:space="0" w:color="auto"/>
      </w:divBdr>
    </w:div>
    <w:div w:id="1339850327">
      <w:bodyDiv w:val="1"/>
      <w:marLeft w:val="0"/>
      <w:marRight w:val="0"/>
      <w:marTop w:val="0"/>
      <w:marBottom w:val="0"/>
      <w:divBdr>
        <w:top w:val="none" w:sz="0" w:space="0" w:color="auto"/>
        <w:left w:val="none" w:sz="0" w:space="0" w:color="auto"/>
        <w:bottom w:val="none" w:sz="0" w:space="0" w:color="auto"/>
        <w:right w:val="none" w:sz="0" w:space="0" w:color="auto"/>
      </w:divBdr>
    </w:div>
    <w:div w:id="1345784144">
      <w:bodyDiv w:val="1"/>
      <w:marLeft w:val="0"/>
      <w:marRight w:val="0"/>
      <w:marTop w:val="0"/>
      <w:marBottom w:val="0"/>
      <w:divBdr>
        <w:top w:val="none" w:sz="0" w:space="0" w:color="auto"/>
        <w:left w:val="none" w:sz="0" w:space="0" w:color="auto"/>
        <w:bottom w:val="none" w:sz="0" w:space="0" w:color="auto"/>
        <w:right w:val="none" w:sz="0" w:space="0" w:color="auto"/>
      </w:divBdr>
    </w:div>
    <w:div w:id="1347562602">
      <w:bodyDiv w:val="1"/>
      <w:marLeft w:val="0"/>
      <w:marRight w:val="0"/>
      <w:marTop w:val="0"/>
      <w:marBottom w:val="0"/>
      <w:divBdr>
        <w:top w:val="none" w:sz="0" w:space="0" w:color="auto"/>
        <w:left w:val="none" w:sz="0" w:space="0" w:color="auto"/>
        <w:bottom w:val="none" w:sz="0" w:space="0" w:color="auto"/>
        <w:right w:val="none" w:sz="0" w:space="0" w:color="auto"/>
      </w:divBdr>
    </w:div>
    <w:div w:id="1359966554">
      <w:bodyDiv w:val="1"/>
      <w:marLeft w:val="0"/>
      <w:marRight w:val="0"/>
      <w:marTop w:val="0"/>
      <w:marBottom w:val="0"/>
      <w:divBdr>
        <w:top w:val="none" w:sz="0" w:space="0" w:color="auto"/>
        <w:left w:val="none" w:sz="0" w:space="0" w:color="auto"/>
        <w:bottom w:val="none" w:sz="0" w:space="0" w:color="auto"/>
        <w:right w:val="none" w:sz="0" w:space="0" w:color="auto"/>
      </w:divBdr>
    </w:div>
    <w:div w:id="1361977229">
      <w:bodyDiv w:val="1"/>
      <w:marLeft w:val="0"/>
      <w:marRight w:val="0"/>
      <w:marTop w:val="0"/>
      <w:marBottom w:val="0"/>
      <w:divBdr>
        <w:top w:val="none" w:sz="0" w:space="0" w:color="auto"/>
        <w:left w:val="none" w:sz="0" w:space="0" w:color="auto"/>
        <w:bottom w:val="none" w:sz="0" w:space="0" w:color="auto"/>
        <w:right w:val="none" w:sz="0" w:space="0" w:color="auto"/>
      </w:divBdr>
    </w:div>
    <w:div w:id="1365056425">
      <w:bodyDiv w:val="1"/>
      <w:marLeft w:val="0"/>
      <w:marRight w:val="0"/>
      <w:marTop w:val="0"/>
      <w:marBottom w:val="0"/>
      <w:divBdr>
        <w:top w:val="none" w:sz="0" w:space="0" w:color="auto"/>
        <w:left w:val="none" w:sz="0" w:space="0" w:color="auto"/>
        <w:bottom w:val="none" w:sz="0" w:space="0" w:color="auto"/>
        <w:right w:val="none" w:sz="0" w:space="0" w:color="auto"/>
      </w:divBdr>
    </w:div>
    <w:div w:id="1365062556">
      <w:bodyDiv w:val="1"/>
      <w:marLeft w:val="0"/>
      <w:marRight w:val="0"/>
      <w:marTop w:val="0"/>
      <w:marBottom w:val="0"/>
      <w:divBdr>
        <w:top w:val="none" w:sz="0" w:space="0" w:color="auto"/>
        <w:left w:val="none" w:sz="0" w:space="0" w:color="auto"/>
        <w:bottom w:val="none" w:sz="0" w:space="0" w:color="auto"/>
        <w:right w:val="none" w:sz="0" w:space="0" w:color="auto"/>
      </w:divBdr>
    </w:div>
    <w:div w:id="1374112488">
      <w:bodyDiv w:val="1"/>
      <w:marLeft w:val="0"/>
      <w:marRight w:val="0"/>
      <w:marTop w:val="0"/>
      <w:marBottom w:val="0"/>
      <w:divBdr>
        <w:top w:val="none" w:sz="0" w:space="0" w:color="auto"/>
        <w:left w:val="none" w:sz="0" w:space="0" w:color="auto"/>
        <w:bottom w:val="none" w:sz="0" w:space="0" w:color="auto"/>
        <w:right w:val="none" w:sz="0" w:space="0" w:color="auto"/>
      </w:divBdr>
    </w:div>
    <w:div w:id="1374159957">
      <w:bodyDiv w:val="1"/>
      <w:marLeft w:val="0"/>
      <w:marRight w:val="0"/>
      <w:marTop w:val="0"/>
      <w:marBottom w:val="0"/>
      <w:divBdr>
        <w:top w:val="none" w:sz="0" w:space="0" w:color="auto"/>
        <w:left w:val="none" w:sz="0" w:space="0" w:color="auto"/>
        <w:bottom w:val="none" w:sz="0" w:space="0" w:color="auto"/>
        <w:right w:val="none" w:sz="0" w:space="0" w:color="auto"/>
      </w:divBdr>
    </w:div>
    <w:div w:id="1375501964">
      <w:bodyDiv w:val="1"/>
      <w:marLeft w:val="0"/>
      <w:marRight w:val="0"/>
      <w:marTop w:val="0"/>
      <w:marBottom w:val="0"/>
      <w:divBdr>
        <w:top w:val="none" w:sz="0" w:space="0" w:color="auto"/>
        <w:left w:val="none" w:sz="0" w:space="0" w:color="auto"/>
        <w:bottom w:val="none" w:sz="0" w:space="0" w:color="auto"/>
        <w:right w:val="none" w:sz="0" w:space="0" w:color="auto"/>
      </w:divBdr>
    </w:div>
    <w:div w:id="1380086918">
      <w:bodyDiv w:val="1"/>
      <w:marLeft w:val="0"/>
      <w:marRight w:val="0"/>
      <w:marTop w:val="0"/>
      <w:marBottom w:val="0"/>
      <w:divBdr>
        <w:top w:val="none" w:sz="0" w:space="0" w:color="auto"/>
        <w:left w:val="none" w:sz="0" w:space="0" w:color="auto"/>
        <w:bottom w:val="none" w:sz="0" w:space="0" w:color="auto"/>
        <w:right w:val="none" w:sz="0" w:space="0" w:color="auto"/>
      </w:divBdr>
    </w:div>
    <w:div w:id="1380130915">
      <w:bodyDiv w:val="1"/>
      <w:marLeft w:val="0"/>
      <w:marRight w:val="0"/>
      <w:marTop w:val="0"/>
      <w:marBottom w:val="0"/>
      <w:divBdr>
        <w:top w:val="none" w:sz="0" w:space="0" w:color="auto"/>
        <w:left w:val="none" w:sz="0" w:space="0" w:color="auto"/>
        <w:bottom w:val="none" w:sz="0" w:space="0" w:color="auto"/>
        <w:right w:val="none" w:sz="0" w:space="0" w:color="auto"/>
      </w:divBdr>
    </w:div>
    <w:div w:id="1397237698">
      <w:bodyDiv w:val="1"/>
      <w:marLeft w:val="0"/>
      <w:marRight w:val="0"/>
      <w:marTop w:val="0"/>
      <w:marBottom w:val="0"/>
      <w:divBdr>
        <w:top w:val="none" w:sz="0" w:space="0" w:color="auto"/>
        <w:left w:val="none" w:sz="0" w:space="0" w:color="auto"/>
        <w:bottom w:val="none" w:sz="0" w:space="0" w:color="auto"/>
        <w:right w:val="none" w:sz="0" w:space="0" w:color="auto"/>
      </w:divBdr>
    </w:div>
    <w:div w:id="1402753602">
      <w:bodyDiv w:val="1"/>
      <w:marLeft w:val="0"/>
      <w:marRight w:val="0"/>
      <w:marTop w:val="0"/>
      <w:marBottom w:val="0"/>
      <w:divBdr>
        <w:top w:val="none" w:sz="0" w:space="0" w:color="auto"/>
        <w:left w:val="none" w:sz="0" w:space="0" w:color="auto"/>
        <w:bottom w:val="none" w:sz="0" w:space="0" w:color="auto"/>
        <w:right w:val="none" w:sz="0" w:space="0" w:color="auto"/>
      </w:divBdr>
    </w:div>
    <w:div w:id="1402823853">
      <w:bodyDiv w:val="1"/>
      <w:marLeft w:val="0"/>
      <w:marRight w:val="0"/>
      <w:marTop w:val="0"/>
      <w:marBottom w:val="0"/>
      <w:divBdr>
        <w:top w:val="none" w:sz="0" w:space="0" w:color="auto"/>
        <w:left w:val="none" w:sz="0" w:space="0" w:color="auto"/>
        <w:bottom w:val="none" w:sz="0" w:space="0" w:color="auto"/>
        <w:right w:val="none" w:sz="0" w:space="0" w:color="auto"/>
      </w:divBdr>
    </w:div>
    <w:div w:id="1407915385">
      <w:bodyDiv w:val="1"/>
      <w:marLeft w:val="0"/>
      <w:marRight w:val="0"/>
      <w:marTop w:val="0"/>
      <w:marBottom w:val="0"/>
      <w:divBdr>
        <w:top w:val="none" w:sz="0" w:space="0" w:color="auto"/>
        <w:left w:val="none" w:sz="0" w:space="0" w:color="auto"/>
        <w:bottom w:val="none" w:sz="0" w:space="0" w:color="auto"/>
        <w:right w:val="none" w:sz="0" w:space="0" w:color="auto"/>
      </w:divBdr>
    </w:div>
    <w:div w:id="1407920071">
      <w:bodyDiv w:val="1"/>
      <w:marLeft w:val="0"/>
      <w:marRight w:val="0"/>
      <w:marTop w:val="0"/>
      <w:marBottom w:val="0"/>
      <w:divBdr>
        <w:top w:val="none" w:sz="0" w:space="0" w:color="auto"/>
        <w:left w:val="none" w:sz="0" w:space="0" w:color="auto"/>
        <w:bottom w:val="none" w:sz="0" w:space="0" w:color="auto"/>
        <w:right w:val="none" w:sz="0" w:space="0" w:color="auto"/>
      </w:divBdr>
    </w:div>
    <w:div w:id="1415324089">
      <w:bodyDiv w:val="1"/>
      <w:marLeft w:val="0"/>
      <w:marRight w:val="0"/>
      <w:marTop w:val="0"/>
      <w:marBottom w:val="0"/>
      <w:divBdr>
        <w:top w:val="none" w:sz="0" w:space="0" w:color="auto"/>
        <w:left w:val="none" w:sz="0" w:space="0" w:color="auto"/>
        <w:bottom w:val="none" w:sz="0" w:space="0" w:color="auto"/>
        <w:right w:val="none" w:sz="0" w:space="0" w:color="auto"/>
      </w:divBdr>
    </w:div>
    <w:div w:id="1417051473">
      <w:bodyDiv w:val="1"/>
      <w:marLeft w:val="0"/>
      <w:marRight w:val="0"/>
      <w:marTop w:val="0"/>
      <w:marBottom w:val="0"/>
      <w:divBdr>
        <w:top w:val="none" w:sz="0" w:space="0" w:color="auto"/>
        <w:left w:val="none" w:sz="0" w:space="0" w:color="auto"/>
        <w:bottom w:val="none" w:sz="0" w:space="0" w:color="auto"/>
        <w:right w:val="none" w:sz="0" w:space="0" w:color="auto"/>
      </w:divBdr>
    </w:div>
    <w:div w:id="1425302151">
      <w:bodyDiv w:val="1"/>
      <w:marLeft w:val="0"/>
      <w:marRight w:val="0"/>
      <w:marTop w:val="0"/>
      <w:marBottom w:val="0"/>
      <w:divBdr>
        <w:top w:val="none" w:sz="0" w:space="0" w:color="auto"/>
        <w:left w:val="none" w:sz="0" w:space="0" w:color="auto"/>
        <w:bottom w:val="none" w:sz="0" w:space="0" w:color="auto"/>
        <w:right w:val="none" w:sz="0" w:space="0" w:color="auto"/>
      </w:divBdr>
    </w:div>
    <w:div w:id="1427195479">
      <w:bodyDiv w:val="1"/>
      <w:marLeft w:val="0"/>
      <w:marRight w:val="0"/>
      <w:marTop w:val="0"/>
      <w:marBottom w:val="0"/>
      <w:divBdr>
        <w:top w:val="none" w:sz="0" w:space="0" w:color="auto"/>
        <w:left w:val="none" w:sz="0" w:space="0" w:color="auto"/>
        <w:bottom w:val="none" w:sz="0" w:space="0" w:color="auto"/>
        <w:right w:val="none" w:sz="0" w:space="0" w:color="auto"/>
      </w:divBdr>
    </w:div>
    <w:div w:id="1427657221">
      <w:bodyDiv w:val="1"/>
      <w:marLeft w:val="0"/>
      <w:marRight w:val="0"/>
      <w:marTop w:val="0"/>
      <w:marBottom w:val="0"/>
      <w:divBdr>
        <w:top w:val="none" w:sz="0" w:space="0" w:color="auto"/>
        <w:left w:val="none" w:sz="0" w:space="0" w:color="auto"/>
        <w:bottom w:val="none" w:sz="0" w:space="0" w:color="auto"/>
        <w:right w:val="none" w:sz="0" w:space="0" w:color="auto"/>
      </w:divBdr>
    </w:div>
    <w:div w:id="1433237370">
      <w:bodyDiv w:val="1"/>
      <w:marLeft w:val="0"/>
      <w:marRight w:val="0"/>
      <w:marTop w:val="0"/>
      <w:marBottom w:val="0"/>
      <w:divBdr>
        <w:top w:val="none" w:sz="0" w:space="0" w:color="auto"/>
        <w:left w:val="none" w:sz="0" w:space="0" w:color="auto"/>
        <w:bottom w:val="none" w:sz="0" w:space="0" w:color="auto"/>
        <w:right w:val="none" w:sz="0" w:space="0" w:color="auto"/>
      </w:divBdr>
    </w:div>
    <w:div w:id="1434665828">
      <w:bodyDiv w:val="1"/>
      <w:marLeft w:val="0"/>
      <w:marRight w:val="0"/>
      <w:marTop w:val="0"/>
      <w:marBottom w:val="0"/>
      <w:divBdr>
        <w:top w:val="none" w:sz="0" w:space="0" w:color="auto"/>
        <w:left w:val="none" w:sz="0" w:space="0" w:color="auto"/>
        <w:bottom w:val="none" w:sz="0" w:space="0" w:color="auto"/>
        <w:right w:val="none" w:sz="0" w:space="0" w:color="auto"/>
      </w:divBdr>
    </w:div>
    <w:div w:id="1437867349">
      <w:bodyDiv w:val="1"/>
      <w:marLeft w:val="0"/>
      <w:marRight w:val="0"/>
      <w:marTop w:val="0"/>
      <w:marBottom w:val="0"/>
      <w:divBdr>
        <w:top w:val="none" w:sz="0" w:space="0" w:color="auto"/>
        <w:left w:val="none" w:sz="0" w:space="0" w:color="auto"/>
        <w:bottom w:val="none" w:sz="0" w:space="0" w:color="auto"/>
        <w:right w:val="none" w:sz="0" w:space="0" w:color="auto"/>
      </w:divBdr>
    </w:div>
    <w:div w:id="1438867640">
      <w:bodyDiv w:val="1"/>
      <w:marLeft w:val="0"/>
      <w:marRight w:val="0"/>
      <w:marTop w:val="0"/>
      <w:marBottom w:val="0"/>
      <w:divBdr>
        <w:top w:val="none" w:sz="0" w:space="0" w:color="auto"/>
        <w:left w:val="none" w:sz="0" w:space="0" w:color="auto"/>
        <w:bottom w:val="none" w:sz="0" w:space="0" w:color="auto"/>
        <w:right w:val="none" w:sz="0" w:space="0" w:color="auto"/>
      </w:divBdr>
    </w:div>
    <w:div w:id="1440680136">
      <w:bodyDiv w:val="1"/>
      <w:marLeft w:val="0"/>
      <w:marRight w:val="0"/>
      <w:marTop w:val="0"/>
      <w:marBottom w:val="0"/>
      <w:divBdr>
        <w:top w:val="none" w:sz="0" w:space="0" w:color="auto"/>
        <w:left w:val="none" w:sz="0" w:space="0" w:color="auto"/>
        <w:bottom w:val="none" w:sz="0" w:space="0" w:color="auto"/>
        <w:right w:val="none" w:sz="0" w:space="0" w:color="auto"/>
      </w:divBdr>
    </w:div>
    <w:div w:id="1440682544">
      <w:bodyDiv w:val="1"/>
      <w:marLeft w:val="0"/>
      <w:marRight w:val="0"/>
      <w:marTop w:val="0"/>
      <w:marBottom w:val="0"/>
      <w:divBdr>
        <w:top w:val="none" w:sz="0" w:space="0" w:color="auto"/>
        <w:left w:val="none" w:sz="0" w:space="0" w:color="auto"/>
        <w:bottom w:val="none" w:sz="0" w:space="0" w:color="auto"/>
        <w:right w:val="none" w:sz="0" w:space="0" w:color="auto"/>
      </w:divBdr>
    </w:div>
    <w:div w:id="1448700988">
      <w:bodyDiv w:val="1"/>
      <w:marLeft w:val="0"/>
      <w:marRight w:val="0"/>
      <w:marTop w:val="0"/>
      <w:marBottom w:val="0"/>
      <w:divBdr>
        <w:top w:val="none" w:sz="0" w:space="0" w:color="auto"/>
        <w:left w:val="none" w:sz="0" w:space="0" w:color="auto"/>
        <w:bottom w:val="none" w:sz="0" w:space="0" w:color="auto"/>
        <w:right w:val="none" w:sz="0" w:space="0" w:color="auto"/>
      </w:divBdr>
    </w:div>
    <w:div w:id="1453204576">
      <w:bodyDiv w:val="1"/>
      <w:marLeft w:val="0"/>
      <w:marRight w:val="0"/>
      <w:marTop w:val="0"/>
      <w:marBottom w:val="0"/>
      <w:divBdr>
        <w:top w:val="none" w:sz="0" w:space="0" w:color="auto"/>
        <w:left w:val="none" w:sz="0" w:space="0" w:color="auto"/>
        <w:bottom w:val="none" w:sz="0" w:space="0" w:color="auto"/>
        <w:right w:val="none" w:sz="0" w:space="0" w:color="auto"/>
      </w:divBdr>
    </w:div>
    <w:div w:id="1456288226">
      <w:bodyDiv w:val="1"/>
      <w:marLeft w:val="0"/>
      <w:marRight w:val="0"/>
      <w:marTop w:val="0"/>
      <w:marBottom w:val="0"/>
      <w:divBdr>
        <w:top w:val="none" w:sz="0" w:space="0" w:color="auto"/>
        <w:left w:val="none" w:sz="0" w:space="0" w:color="auto"/>
        <w:bottom w:val="none" w:sz="0" w:space="0" w:color="auto"/>
        <w:right w:val="none" w:sz="0" w:space="0" w:color="auto"/>
      </w:divBdr>
    </w:div>
    <w:div w:id="1464468481">
      <w:bodyDiv w:val="1"/>
      <w:marLeft w:val="0"/>
      <w:marRight w:val="0"/>
      <w:marTop w:val="0"/>
      <w:marBottom w:val="0"/>
      <w:divBdr>
        <w:top w:val="none" w:sz="0" w:space="0" w:color="auto"/>
        <w:left w:val="none" w:sz="0" w:space="0" w:color="auto"/>
        <w:bottom w:val="none" w:sz="0" w:space="0" w:color="auto"/>
        <w:right w:val="none" w:sz="0" w:space="0" w:color="auto"/>
      </w:divBdr>
    </w:div>
    <w:div w:id="1467121541">
      <w:bodyDiv w:val="1"/>
      <w:marLeft w:val="0"/>
      <w:marRight w:val="0"/>
      <w:marTop w:val="0"/>
      <w:marBottom w:val="0"/>
      <w:divBdr>
        <w:top w:val="none" w:sz="0" w:space="0" w:color="auto"/>
        <w:left w:val="none" w:sz="0" w:space="0" w:color="auto"/>
        <w:bottom w:val="none" w:sz="0" w:space="0" w:color="auto"/>
        <w:right w:val="none" w:sz="0" w:space="0" w:color="auto"/>
      </w:divBdr>
    </w:div>
    <w:div w:id="1468932897">
      <w:bodyDiv w:val="1"/>
      <w:marLeft w:val="0"/>
      <w:marRight w:val="0"/>
      <w:marTop w:val="0"/>
      <w:marBottom w:val="0"/>
      <w:divBdr>
        <w:top w:val="none" w:sz="0" w:space="0" w:color="auto"/>
        <w:left w:val="none" w:sz="0" w:space="0" w:color="auto"/>
        <w:bottom w:val="none" w:sz="0" w:space="0" w:color="auto"/>
        <w:right w:val="none" w:sz="0" w:space="0" w:color="auto"/>
      </w:divBdr>
    </w:div>
    <w:div w:id="1474911001">
      <w:bodyDiv w:val="1"/>
      <w:marLeft w:val="0"/>
      <w:marRight w:val="0"/>
      <w:marTop w:val="0"/>
      <w:marBottom w:val="0"/>
      <w:divBdr>
        <w:top w:val="none" w:sz="0" w:space="0" w:color="auto"/>
        <w:left w:val="none" w:sz="0" w:space="0" w:color="auto"/>
        <w:bottom w:val="none" w:sz="0" w:space="0" w:color="auto"/>
        <w:right w:val="none" w:sz="0" w:space="0" w:color="auto"/>
      </w:divBdr>
    </w:div>
    <w:div w:id="1476411922">
      <w:bodyDiv w:val="1"/>
      <w:marLeft w:val="0"/>
      <w:marRight w:val="0"/>
      <w:marTop w:val="0"/>
      <w:marBottom w:val="0"/>
      <w:divBdr>
        <w:top w:val="none" w:sz="0" w:space="0" w:color="auto"/>
        <w:left w:val="none" w:sz="0" w:space="0" w:color="auto"/>
        <w:bottom w:val="none" w:sz="0" w:space="0" w:color="auto"/>
        <w:right w:val="none" w:sz="0" w:space="0" w:color="auto"/>
      </w:divBdr>
    </w:div>
    <w:div w:id="1483817328">
      <w:bodyDiv w:val="1"/>
      <w:marLeft w:val="0"/>
      <w:marRight w:val="0"/>
      <w:marTop w:val="0"/>
      <w:marBottom w:val="0"/>
      <w:divBdr>
        <w:top w:val="none" w:sz="0" w:space="0" w:color="auto"/>
        <w:left w:val="none" w:sz="0" w:space="0" w:color="auto"/>
        <w:bottom w:val="none" w:sz="0" w:space="0" w:color="auto"/>
        <w:right w:val="none" w:sz="0" w:space="0" w:color="auto"/>
      </w:divBdr>
    </w:div>
    <w:div w:id="1484271012">
      <w:bodyDiv w:val="1"/>
      <w:marLeft w:val="0"/>
      <w:marRight w:val="0"/>
      <w:marTop w:val="0"/>
      <w:marBottom w:val="0"/>
      <w:divBdr>
        <w:top w:val="none" w:sz="0" w:space="0" w:color="auto"/>
        <w:left w:val="none" w:sz="0" w:space="0" w:color="auto"/>
        <w:bottom w:val="none" w:sz="0" w:space="0" w:color="auto"/>
        <w:right w:val="none" w:sz="0" w:space="0" w:color="auto"/>
      </w:divBdr>
    </w:div>
    <w:div w:id="1487933152">
      <w:bodyDiv w:val="1"/>
      <w:marLeft w:val="0"/>
      <w:marRight w:val="0"/>
      <w:marTop w:val="0"/>
      <w:marBottom w:val="0"/>
      <w:divBdr>
        <w:top w:val="none" w:sz="0" w:space="0" w:color="auto"/>
        <w:left w:val="none" w:sz="0" w:space="0" w:color="auto"/>
        <w:bottom w:val="none" w:sz="0" w:space="0" w:color="auto"/>
        <w:right w:val="none" w:sz="0" w:space="0" w:color="auto"/>
      </w:divBdr>
    </w:div>
    <w:div w:id="1493834092">
      <w:bodyDiv w:val="1"/>
      <w:marLeft w:val="0"/>
      <w:marRight w:val="0"/>
      <w:marTop w:val="0"/>
      <w:marBottom w:val="0"/>
      <w:divBdr>
        <w:top w:val="none" w:sz="0" w:space="0" w:color="auto"/>
        <w:left w:val="none" w:sz="0" w:space="0" w:color="auto"/>
        <w:bottom w:val="none" w:sz="0" w:space="0" w:color="auto"/>
        <w:right w:val="none" w:sz="0" w:space="0" w:color="auto"/>
      </w:divBdr>
    </w:div>
    <w:div w:id="1496259648">
      <w:bodyDiv w:val="1"/>
      <w:marLeft w:val="0"/>
      <w:marRight w:val="0"/>
      <w:marTop w:val="0"/>
      <w:marBottom w:val="0"/>
      <w:divBdr>
        <w:top w:val="none" w:sz="0" w:space="0" w:color="auto"/>
        <w:left w:val="none" w:sz="0" w:space="0" w:color="auto"/>
        <w:bottom w:val="none" w:sz="0" w:space="0" w:color="auto"/>
        <w:right w:val="none" w:sz="0" w:space="0" w:color="auto"/>
      </w:divBdr>
    </w:div>
    <w:div w:id="1498375273">
      <w:bodyDiv w:val="1"/>
      <w:marLeft w:val="0"/>
      <w:marRight w:val="0"/>
      <w:marTop w:val="0"/>
      <w:marBottom w:val="0"/>
      <w:divBdr>
        <w:top w:val="none" w:sz="0" w:space="0" w:color="auto"/>
        <w:left w:val="none" w:sz="0" w:space="0" w:color="auto"/>
        <w:bottom w:val="none" w:sz="0" w:space="0" w:color="auto"/>
        <w:right w:val="none" w:sz="0" w:space="0" w:color="auto"/>
      </w:divBdr>
    </w:div>
    <w:div w:id="1498643443">
      <w:bodyDiv w:val="1"/>
      <w:marLeft w:val="0"/>
      <w:marRight w:val="0"/>
      <w:marTop w:val="0"/>
      <w:marBottom w:val="0"/>
      <w:divBdr>
        <w:top w:val="none" w:sz="0" w:space="0" w:color="auto"/>
        <w:left w:val="none" w:sz="0" w:space="0" w:color="auto"/>
        <w:bottom w:val="none" w:sz="0" w:space="0" w:color="auto"/>
        <w:right w:val="none" w:sz="0" w:space="0" w:color="auto"/>
      </w:divBdr>
    </w:div>
    <w:div w:id="1504272193">
      <w:bodyDiv w:val="1"/>
      <w:marLeft w:val="0"/>
      <w:marRight w:val="0"/>
      <w:marTop w:val="0"/>
      <w:marBottom w:val="0"/>
      <w:divBdr>
        <w:top w:val="none" w:sz="0" w:space="0" w:color="auto"/>
        <w:left w:val="none" w:sz="0" w:space="0" w:color="auto"/>
        <w:bottom w:val="none" w:sz="0" w:space="0" w:color="auto"/>
        <w:right w:val="none" w:sz="0" w:space="0" w:color="auto"/>
      </w:divBdr>
    </w:div>
    <w:div w:id="1510364883">
      <w:bodyDiv w:val="1"/>
      <w:marLeft w:val="0"/>
      <w:marRight w:val="0"/>
      <w:marTop w:val="0"/>
      <w:marBottom w:val="0"/>
      <w:divBdr>
        <w:top w:val="none" w:sz="0" w:space="0" w:color="auto"/>
        <w:left w:val="none" w:sz="0" w:space="0" w:color="auto"/>
        <w:bottom w:val="none" w:sz="0" w:space="0" w:color="auto"/>
        <w:right w:val="none" w:sz="0" w:space="0" w:color="auto"/>
      </w:divBdr>
    </w:div>
    <w:div w:id="1513647088">
      <w:bodyDiv w:val="1"/>
      <w:marLeft w:val="0"/>
      <w:marRight w:val="0"/>
      <w:marTop w:val="0"/>
      <w:marBottom w:val="0"/>
      <w:divBdr>
        <w:top w:val="none" w:sz="0" w:space="0" w:color="auto"/>
        <w:left w:val="none" w:sz="0" w:space="0" w:color="auto"/>
        <w:bottom w:val="none" w:sz="0" w:space="0" w:color="auto"/>
        <w:right w:val="none" w:sz="0" w:space="0" w:color="auto"/>
      </w:divBdr>
    </w:div>
    <w:div w:id="1514224443">
      <w:bodyDiv w:val="1"/>
      <w:marLeft w:val="0"/>
      <w:marRight w:val="0"/>
      <w:marTop w:val="0"/>
      <w:marBottom w:val="0"/>
      <w:divBdr>
        <w:top w:val="none" w:sz="0" w:space="0" w:color="auto"/>
        <w:left w:val="none" w:sz="0" w:space="0" w:color="auto"/>
        <w:bottom w:val="none" w:sz="0" w:space="0" w:color="auto"/>
        <w:right w:val="none" w:sz="0" w:space="0" w:color="auto"/>
      </w:divBdr>
    </w:div>
    <w:div w:id="1527211138">
      <w:bodyDiv w:val="1"/>
      <w:marLeft w:val="0"/>
      <w:marRight w:val="0"/>
      <w:marTop w:val="0"/>
      <w:marBottom w:val="0"/>
      <w:divBdr>
        <w:top w:val="none" w:sz="0" w:space="0" w:color="auto"/>
        <w:left w:val="none" w:sz="0" w:space="0" w:color="auto"/>
        <w:bottom w:val="none" w:sz="0" w:space="0" w:color="auto"/>
        <w:right w:val="none" w:sz="0" w:space="0" w:color="auto"/>
      </w:divBdr>
    </w:div>
    <w:div w:id="1533962173">
      <w:bodyDiv w:val="1"/>
      <w:marLeft w:val="0"/>
      <w:marRight w:val="0"/>
      <w:marTop w:val="0"/>
      <w:marBottom w:val="0"/>
      <w:divBdr>
        <w:top w:val="none" w:sz="0" w:space="0" w:color="auto"/>
        <w:left w:val="none" w:sz="0" w:space="0" w:color="auto"/>
        <w:bottom w:val="none" w:sz="0" w:space="0" w:color="auto"/>
        <w:right w:val="none" w:sz="0" w:space="0" w:color="auto"/>
      </w:divBdr>
    </w:div>
    <w:div w:id="1538275796">
      <w:bodyDiv w:val="1"/>
      <w:marLeft w:val="0"/>
      <w:marRight w:val="0"/>
      <w:marTop w:val="0"/>
      <w:marBottom w:val="0"/>
      <w:divBdr>
        <w:top w:val="none" w:sz="0" w:space="0" w:color="auto"/>
        <w:left w:val="none" w:sz="0" w:space="0" w:color="auto"/>
        <w:bottom w:val="none" w:sz="0" w:space="0" w:color="auto"/>
        <w:right w:val="none" w:sz="0" w:space="0" w:color="auto"/>
      </w:divBdr>
    </w:div>
    <w:div w:id="1538472834">
      <w:bodyDiv w:val="1"/>
      <w:marLeft w:val="0"/>
      <w:marRight w:val="0"/>
      <w:marTop w:val="0"/>
      <w:marBottom w:val="0"/>
      <w:divBdr>
        <w:top w:val="none" w:sz="0" w:space="0" w:color="auto"/>
        <w:left w:val="none" w:sz="0" w:space="0" w:color="auto"/>
        <w:bottom w:val="none" w:sz="0" w:space="0" w:color="auto"/>
        <w:right w:val="none" w:sz="0" w:space="0" w:color="auto"/>
      </w:divBdr>
    </w:div>
    <w:div w:id="1539003066">
      <w:bodyDiv w:val="1"/>
      <w:marLeft w:val="0"/>
      <w:marRight w:val="0"/>
      <w:marTop w:val="0"/>
      <w:marBottom w:val="0"/>
      <w:divBdr>
        <w:top w:val="none" w:sz="0" w:space="0" w:color="auto"/>
        <w:left w:val="none" w:sz="0" w:space="0" w:color="auto"/>
        <w:bottom w:val="none" w:sz="0" w:space="0" w:color="auto"/>
        <w:right w:val="none" w:sz="0" w:space="0" w:color="auto"/>
      </w:divBdr>
    </w:div>
    <w:div w:id="1541897815">
      <w:bodyDiv w:val="1"/>
      <w:marLeft w:val="0"/>
      <w:marRight w:val="0"/>
      <w:marTop w:val="0"/>
      <w:marBottom w:val="0"/>
      <w:divBdr>
        <w:top w:val="none" w:sz="0" w:space="0" w:color="auto"/>
        <w:left w:val="none" w:sz="0" w:space="0" w:color="auto"/>
        <w:bottom w:val="none" w:sz="0" w:space="0" w:color="auto"/>
        <w:right w:val="none" w:sz="0" w:space="0" w:color="auto"/>
      </w:divBdr>
    </w:div>
    <w:div w:id="1550606510">
      <w:bodyDiv w:val="1"/>
      <w:marLeft w:val="0"/>
      <w:marRight w:val="0"/>
      <w:marTop w:val="0"/>
      <w:marBottom w:val="0"/>
      <w:divBdr>
        <w:top w:val="none" w:sz="0" w:space="0" w:color="auto"/>
        <w:left w:val="none" w:sz="0" w:space="0" w:color="auto"/>
        <w:bottom w:val="none" w:sz="0" w:space="0" w:color="auto"/>
        <w:right w:val="none" w:sz="0" w:space="0" w:color="auto"/>
      </w:divBdr>
    </w:div>
    <w:div w:id="1554195135">
      <w:bodyDiv w:val="1"/>
      <w:marLeft w:val="0"/>
      <w:marRight w:val="0"/>
      <w:marTop w:val="0"/>
      <w:marBottom w:val="0"/>
      <w:divBdr>
        <w:top w:val="none" w:sz="0" w:space="0" w:color="auto"/>
        <w:left w:val="none" w:sz="0" w:space="0" w:color="auto"/>
        <w:bottom w:val="none" w:sz="0" w:space="0" w:color="auto"/>
        <w:right w:val="none" w:sz="0" w:space="0" w:color="auto"/>
      </w:divBdr>
    </w:div>
    <w:div w:id="1554922819">
      <w:bodyDiv w:val="1"/>
      <w:marLeft w:val="0"/>
      <w:marRight w:val="0"/>
      <w:marTop w:val="0"/>
      <w:marBottom w:val="0"/>
      <w:divBdr>
        <w:top w:val="none" w:sz="0" w:space="0" w:color="auto"/>
        <w:left w:val="none" w:sz="0" w:space="0" w:color="auto"/>
        <w:bottom w:val="none" w:sz="0" w:space="0" w:color="auto"/>
        <w:right w:val="none" w:sz="0" w:space="0" w:color="auto"/>
      </w:divBdr>
    </w:div>
    <w:div w:id="1562862510">
      <w:bodyDiv w:val="1"/>
      <w:marLeft w:val="0"/>
      <w:marRight w:val="0"/>
      <w:marTop w:val="0"/>
      <w:marBottom w:val="0"/>
      <w:divBdr>
        <w:top w:val="none" w:sz="0" w:space="0" w:color="auto"/>
        <w:left w:val="none" w:sz="0" w:space="0" w:color="auto"/>
        <w:bottom w:val="none" w:sz="0" w:space="0" w:color="auto"/>
        <w:right w:val="none" w:sz="0" w:space="0" w:color="auto"/>
      </w:divBdr>
    </w:div>
    <w:div w:id="1563981853">
      <w:bodyDiv w:val="1"/>
      <w:marLeft w:val="0"/>
      <w:marRight w:val="0"/>
      <w:marTop w:val="0"/>
      <w:marBottom w:val="0"/>
      <w:divBdr>
        <w:top w:val="none" w:sz="0" w:space="0" w:color="auto"/>
        <w:left w:val="none" w:sz="0" w:space="0" w:color="auto"/>
        <w:bottom w:val="none" w:sz="0" w:space="0" w:color="auto"/>
        <w:right w:val="none" w:sz="0" w:space="0" w:color="auto"/>
      </w:divBdr>
    </w:div>
    <w:div w:id="1564019519">
      <w:bodyDiv w:val="1"/>
      <w:marLeft w:val="0"/>
      <w:marRight w:val="0"/>
      <w:marTop w:val="0"/>
      <w:marBottom w:val="0"/>
      <w:divBdr>
        <w:top w:val="none" w:sz="0" w:space="0" w:color="auto"/>
        <w:left w:val="none" w:sz="0" w:space="0" w:color="auto"/>
        <w:bottom w:val="none" w:sz="0" w:space="0" w:color="auto"/>
        <w:right w:val="none" w:sz="0" w:space="0" w:color="auto"/>
      </w:divBdr>
    </w:div>
    <w:div w:id="1566136893">
      <w:bodyDiv w:val="1"/>
      <w:marLeft w:val="0"/>
      <w:marRight w:val="0"/>
      <w:marTop w:val="0"/>
      <w:marBottom w:val="0"/>
      <w:divBdr>
        <w:top w:val="none" w:sz="0" w:space="0" w:color="auto"/>
        <w:left w:val="none" w:sz="0" w:space="0" w:color="auto"/>
        <w:bottom w:val="none" w:sz="0" w:space="0" w:color="auto"/>
        <w:right w:val="none" w:sz="0" w:space="0" w:color="auto"/>
      </w:divBdr>
    </w:div>
    <w:div w:id="1576355393">
      <w:bodyDiv w:val="1"/>
      <w:marLeft w:val="0"/>
      <w:marRight w:val="0"/>
      <w:marTop w:val="0"/>
      <w:marBottom w:val="0"/>
      <w:divBdr>
        <w:top w:val="none" w:sz="0" w:space="0" w:color="auto"/>
        <w:left w:val="none" w:sz="0" w:space="0" w:color="auto"/>
        <w:bottom w:val="none" w:sz="0" w:space="0" w:color="auto"/>
        <w:right w:val="none" w:sz="0" w:space="0" w:color="auto"/>
      </w:divBdr>
    </w:div>
    <w:div w:id="1581138828">
      <w:bodyDiv w:val="1"/>
      <w:marLeft w:val="0"/>
      <w:marRight w:val="0"/>
      <w:marTop w:val="0"/>
      <w:marBottom w:val="0"/>
      <w:divBdr>
        <w:top w:val="none" w:sz="0" w:space="0" w:color="auto"/>
        <w:left w:val="none" w:sz="0" w:space="0" w:color="auto"/>
        <w:bottom w:val="none" w:sz="0" w:space="0" w:color="auto"/>
        <w:right w:val="none" w:sz="0" w:space="0" w:color="auto"/>
      </w:divBdr>
    </w:div>
    <w:div w:id="1583837479">
      <w:bodyDiv w:val="1"/>
      <w:marLeft w:val="0"/>
      <w:marRight w:val="0"/>
      <w:marTop w:val="0"/>
      <w:marBottom w:val="0"/>
      <w:divBdr>
        <w:top w:val="none" w:sz="0" w:space="0" w:color="auto"/>
        <w:left w:val="none" w:sz="0" w:space="0" w:color="auto"/>
        <w:bottom w:val="none" w:sz="0" w:space="0" w:color="auto"/>
        <w:right w:val="none" w:sz="0" w:space="0" w:color="auto"/>
      </w:divBdr>
    </w:div>
    <w:div w:id="1591231367">
      <w:bodyDiv w:val="1"/>
      <w:marLeft w:val="0"/>
      <w:marRight w:val="0"/>
      <w:marTop w:val="0"/>
      <w:marBottom w:val="0"/>
      <w:divBdr>
        <w:top w:val="none" w:sz="0" w:space="0" w:color="auto"/>
        <w:left w:val="none" w:sz="0" w:space="0" w:color="auto"/>
        <w:bottom w:val="none" w:sz="0" w:space="0" w:color="auto"/>
        <w:right w:val="none" w:sz="0" w:space="0" w:color="auto"/>
      </w:divBdr>
    </w:div>
    <w:div w:id="1596866321">
      <w:bodyDiv w:val="1"/>
      <w:marLeft w:val="0"/>
      <w:marRight w:val="0"/>
      <w:marTop w:val="0"/>
      <w:marBottom w:val="0"/>
      <w:divBdr>
        <w:top w:val="none" w:sz="0" w:space="0" w:color="auto"/>
        <w:left w:val="none" w:sz="0" w:space="0" w:color="auto"/>
        <w:bottom w:val="none" w:sz="0" w:space="0" w:color="auto"/>
        <w:right w:val="none" w:sz="0" w:space="0" w:color="auto"/>
      </w:divBdr>
    </w:div>
    <w:div w:id="1598831664">
      <w:bodyDiv w:val="1"/>
      <w:marLeft w:val="0"/>
      <w:marRight w:val="0"/>
      <w:marTop w:val="0"/>
      <w:marBottom w:val="0"/>
      <w:divBdr>
        <w:top w:val="none" w:sz="0" w:space="0" w:color="auto"/>
        <w:left w:val="none" w:sz="0" w:space="0" w:color="auto"/>
        <w:bottom w:val="none" w:sz="0" w:space="0" w:color="auto"/>
        <w:right w:val="none" w:sz="0" w:space="0" w:color="auto"/>
      </w:divBdr>
    </w:div>
    <w:div w:id="1600258466">
      <w:bodyDiv w:val="1"/>
      <w:marLeft w:val="0"/>
      <w:marRight w:val="0"/>
      <w:marTop w:val="0"/>
      <w:marBottom w:val="0"/>
      <w:divBdr>
        <w:top w:val="none" w:sz="0" w:space="0" w:color="auto"/>
        <w:left w:val="none" w:sz="0" w:space="0" w:color="auto"/>
        <w:bottom w:val="none" w:sz="0" w:space="0" w:color="auto"/>
        <w:right w:val="none" w:sz="0" w:space="0" w:color="auto"/>
      </w:divBdr>
    </w:div>
    <w:div w:id="1601794167">
      <w:bodyDiv w:val="1"/>
      <w:marLeft w:val="0"/>
      <w:marRight w:val="0"/>
      <w:marTop w:val="0"/>
      <w:marBottom w:val="0"/>
      <w:divBdr>
        <w:top w:val="none" w:sz="0" w:space="0" w:color="auto"/>
        <w:left w:val="none" w:sz="0" w:space="0" w:color="auto"/>
        <w:bottom w:val="none" w:sz="0" w:space="0" w:color="auto"/>
        <w:right w:val="none" w:sz="0" w:space="0" w:color="auto"/>
      </w:divBdr>
    </w:div>
    <w:div w:id="1615550211">
      <w:bodyDiv w:val="1"/>
      <w:marLeft w:val="0"/>
      <w:marRight w:val="0"/>
      <w:marTop w:val="0"/>
      <w:marBottom w:val="0"/>
      <w:divBdr>
        <w:top w:val="none" w:sz="0" w:space="0" w:color="auto"/>
        <w:left w:val="none" w:sz="0" w:space="0" w:color="auto"/>
        <w:bottom w:val="none" w:sz="0" w:space="0" w:color="auto"/>
        <w:right w:val="none" w:sz="0" w:space="0" w:color="auto"/>
      </w:divBdr>
    </w:div>
    <w:div w:id="1619293400">
      <w:bodyDiv w:val="1"/>
      <w:marLeft w:val="0"/>
      <w:marRight w:val="0"/>
      <w:marTop w:val="0"/>
      <w:marBottom w:val="0"/>
      <w:divBdr>
        <w:top w:val="none" w:sz="0" w:space="0" w:color="auto"/>
        <w:left w:val="none" w:sz="0" w:space="0" w:color="auto"/>
        <w:bottom w:val="none" w:sz="0" w:space="0" w:color="auto"/>
        <w:right w:val="none" w:sz="0" w:space="0" w:color="auto"/>
      </w:divBdr>
    </w:div>
    <w:div w:id="1621835282">
      <w:bodyDiv w:val="1"/>
      <w:marLeft w:val="0"/>
      <w:marRight w:val="0"/>
      <w:marTop w:val="0"/>
      <w:marBottom w:val="0"/>
      <w:divBdr>
        <w:top w:val="none" w:sz="0" w:space="0" w:color="auto"/>
        <w:left w:val="none" w:sz="0" w:space="0" w:color="auto"/>
        <w:bottom w:val="none" w:sz="0" w:space="0" w:color="auto"/>
        <w:right w:val="none" w:sz="0" w:space="0" w:color="auto"/>
      </w:divBdr>
    </w:div>
    <w:div w:id="1625385764">
      <w:bodyDiv w:val="1"/>
      <w:marLeft w:val="0"/>
      <w:marRight w:val="0"/>
      <w:marTop w:val="0"/>
      <w:marBottom w:val="0"/>
      <w:divBdr>
        <w:top w:val="none" w:sz="0" w:space="0" w:color="auto"/>
        <w:left w:val="none" w:sz="0" w:space="0" w:color="auto"/>
        <w:bottom w:val="none" w:sz="0" w:space="0" w:color="auto"/>
        <w:right w:val="none" w:sz="0" w:space="0" w:color="auto"/>
      </w:divBdr>
    </w:div>
    <w:div w:id="1627276266">
      <w:bodyDiv w:val="1"/>
      <w:marLeft w:val="0"/>
      <w:marRight w:val="0"/>
      <w:marTop w:val="0"/>
      <w:marBottom w:val="0"/>
      <w:divBdr>
        <w:top w:val="none" w:sz="0" w:space="0" w:color="auto"/>
        <w:left w:val="none" w:sz="0" w:space="0" w:color="auto"/>
        <w:bottom w:val="none" w:sz="0" w:space="0" w:color="auto"/>
        <w:right w:val="none" w:sz="0" w:space="0" w:color="auto"/>
      </w:divBdr>
    </w:div>
    <w:div w:id="1628774310">
      <w:bodyDiv w:val="1"/>
      <w:marLeft w:val="0"/>
      <w:marRight w:val="0"/>
      <w:marTop w:val="0"/>
      <w:marBottom w:val="0"/>
      <w:divBdr>
        <w:top w:val="none" w:sz="0" w:space="0" w:color="auto"/>
        <w:left w:val="none" w:sz="0" w:space="0" w:color="auto"/>
        <w:bottom w:val="none" w:sz="0" w:space="0" w:color="auto"/>
        <w:right w:val="none" w:sz="0" w:space="0" w:color="auto"/>
      </w:divBdr>
    </w:div>
    <w:div w:id="1636447227">
      <w:bodyDiv w:val="1"/>
      <w:marLeft w:val="0"/>
      <w:marRight w:val="0"/>
      <w:marTop w:val="0"/>
      <w:marBottom w:val="0"/>
      <w:divBdr>
        <w:top w:val="none" w:sz="0" w:space="0" w:color="auto"/>
        <w:left w:val="none" w:sz="0" w:space="0" w:color="auto"/>
        <w:bottom w:val="none" w:sz="0" w:space="0" w:color="auto"/>
        <w:right w:val="none" w:sz="0" w:space="0" w:color="auto"/>
      </w:divBdr>
    </w:div>
    <w:div w:id="1641350296">
      <w:bodyDiv w:val="1"/>
      <w:marLeft w:val="0"/>
      <w:marRight w:val="0"/>
      <w:marTop w:val="0"/>
      <w:marBottom w:val="0"/>
      <w:divBdr>
        <w:top w:val="none" w:sz="0" w:space="0" w:color="auto"/>
        <w:left w:val="none" w:sz="0" w:space="0" w:color="auto"/>
        <w:bottom w:val="none" w:sz="0" w:space="0" w:color="auto"/>
        <w:right w:val="none" w:sz="0" w:space="0" w:color="auto"/>
      </w:divBdr>
    </w:div>
    <w:div w:id="1642684468">
      <w:bodyDiv w:val="1"/>
      <w:marLeft w:val="0"/>
      <w:marRight w:val="0"/>
      <w:marTop w:val="0"/>
      <w:marBottom w:val="0"/>
      <w:divBdr>
        <w:top w:val="none" w:sz="0" w:space="0" w:color="auto"/>
        <w:left w:val="none" w:sz="0" w:space="0" w:color="auto"/>
        <w:bottom w:val="none" w:sz="0" w:space="0" w:color="auto"/>
        <w:right w:val="none" w:sz="0" w:space="0" w:color="auto"/>
      </w:divBdr>
    </w:div>
    <w:div w:id="1645886599">
      <w:bodyDiv w:val="1"/>
      <w:marLeft w:val="0"/>
      <w:marRight w:val="0"/>
      <w:marTop w:val="0"/>
      <w:marBottom w:val="0"/>
      <w:divBdr>
        <w:top w:val="none" w:sz="0" w:space="0" w:color="auto"/>
        <w:left w:val="none" w:sz="0" w:space="0" w:color="auto"/>
        <w:bottom w:val="none" w:sz="0" w:space="0" w:color="auto"/>
        <w:right w:val="none" w:sz="0" w:space="0" w:color="auto"/>
      </w:divBdr>
    </w:div>
    <w:div w:id="1647540364">
      <w:bodyDiv w:val="1"/>
      <w:marLeft w:val="0"/>
      <w:marRight w:val="0"/>
      <w:marTop w:val="0"/>
      <w:marBottom w:val="0"/>
      <w:divBdr>
        <w:top w:val="none" w:sz="0" w:space="0" w:color="auto"/>
        <w:left w:val="none" w:sz="0" w:space="0" w:color="auto"/>
        <w:bottom w:val="none" w:sz="0" w:space="0" w:color="auto"/>
        <w:right w:val="none" w:sz="0" w:space="0" w:color="auto"/>
      </w:divBdr>
    </w:div>
    <w:div w:id="1653220154">
      <w:bodyDiv w:val="1"/>
      <w:marLeft w:val="0"/>
      <w:marRight w:val="0"/>
      <w:marTop w:val="0"/>
      <w:marBottom w:val="0"/>
      <w:divBdr>
        <w:top w:val="none" w:sz="0" w:space="0" w:color="auto"/>
        <w:left w:val="none" w:sz="0" w:space="0" w:color="auto"/>
        <w:bottom w:val="none" w:sz="0" w:space="0" w:color="auto"/>
        <w:right w:val="none" w:sz="0" w:space="0" w:color="auto"/>
      </w:divBdr>
    </w:div>
    <w:div w:id="1656034349">
      <w:bodyDiv w:val="1"/>
      <w:marLeft w:val="0"/>
      <w:marRight w:val="0"/>
      <w:marTop w:val="0"/>
      <w:marBottom w:val="0"/>
      <w:divBdr>
        <w:top w:val="none" w:sz="0" w:space="0" w:color="auto"/>
        <w:left w:val="none" w:sz="0" w:space="0" w:color="auto"/>
        <w:bottom w:val="none" w:sz="0" w:space="0" w:color="auto"/>
        <w:right w:val="none" w:sz="0" w:space="0" w:color="auto"/>
      </w:divBdr>
    </w:div>
    <w:div w:id="1658651512">
      <w:bodyDiv w:val="1"/>
      <w:marLeft w:val="0"/>
      <w:marRight w:val="0"/>
      <w:marTop w:val="0"/>
      <w:marBottom w:val="0"/>
      <w:divBdr>
        <w:top w:val="none" w:sz="0" w:space="0" w:color="auto"/>
        <w:left w:val="none" w:sz="0" w:space="0" w:color="auto"/>
        <w:bottom w:val="none" w:sz="0" w:space="0" w:color="auto"/>
        <w:right w:val="none" w:sz="0" w:space="0" w:color="auto"/>
      </w:divBdr>
    </w:div>
    <w:div w:id="1658916115">
      <w:bodyDiv w:val="1"/>
      <w:marLeft w:val="0"/>
      <w:marRight w:val="0"/>
      <w:marTop w:val="0"/>
      <w:marBottom w:val="0"/>
      <w:divBdr>
        <w:top w:val="none" w:sz="0" w:space="0" w:color="auto"/>
        <w:left w:val="none" w:sz="0" w:space="0" w:color="auto"/>
        <w:bottom w:val="none" w:sz="0" w:space="0" w:color="auto"/>
        <w:right w:val="none" w:sz="0" w:space="0" w:color="auto"/>
      </w:divBdr>
    </w:div>
    <w:div w:id="1664357025">
      <w:bodyDiv w:val="1"/>
      <w:marLeft w:val="0"/>
      <w:marRight w:val="0"/>
      <w:marTop w:val="0"/>
      <w:marBottom w:val="0"/>
      <w:divBdr>
        <w:top w:val="none" w:sz="0" w:space="0" w:color="auto"/>
        <w:left w:val="none" w:sz="0" w:space="0" w:color="auto"/>
        <w:bottom w:val="none" w:sz="0" w:space="0" w:color="auto"/>
        <w:right w:val="none" w:sz="0" w:space="0" w:color="auto"/>
      </w:divBdr>
    </w:div>
    <w:div w:id="1668753621">
      <w:bodyDiv w:val="1"/>
      <w:marLeft w:val="0"/>
      <w:marRight w:val="0"/>
      <w:marTop w:val="0"/>
      <w:marBottom w:val="0"/>
      <w:divBdr>
        <w:top w:val="none" w:sz="0" w:space="0" w:color="auto"/>
        <w:left w:val="none" w:sz="0" w:space="0" w:color="auto"/>
        <w:bottom w:val="none" w:sz="0" w:space="0" w:color="auto"/>
        <w:right w:val="none" w:sz="0" w:space="0" w:color="auto"/>
      </w:divBdr>
    </w:div>
    <w:div w:id="1669089034">
      <w:bodyDiv w:val="1"/>
      <w:marLeft w:val="0"/>
      <w:marRight w:val="0"/>
      <w:marTop w:val="0"/>
      <w:marBottom w:val="0"/>
      <w:divBdr>
        <w:top w:val="none" w:sz="0" w:space="0" w:color="auto"/>
        <w:left w:val="none" w:sz="0" w:space="0" w:color="auto"/>
        <w:bottom w:val="none" w:sz="0" w:space="0" w:color="auto"/>
        <w:right w:val="none" w:sz="0" w:space="0" w:color="auto"/>
      </w:divBdr>
    </w:div>
    <w:div w:id="1677804299">
      <w:bodyDiv w:val="1"/>
      <w:marLeft w:val="0"/>
      <w:marRight w:val="0"/>
      <w:marTop w:val="0"/>
      <w:marBottom w:val="0"/>
      <w:divBdr>
        <w:top w:val="none" w:sz="0" w:space="0" w:color="auto"/>
        <w:left w:val="none" w:sz="0" w:space="0" w:color="auto"/>
        <w:bottom w:val="none" w:sz="0" w:space="0" w:color="auto"/>
        <w:right w:val="none" w:sz="0" w:space="0" w:color="auto"/>
      </w:divBdr>
    </w:div>
    <w:div w:id="1683700693">
      <w:bodyDiv w:val="1"/>
      <w:marLeft w:val="0"/>
      <w:marRight w:val="0"/>
      <w:marTop w:val="0"/>
      <w:marBottom w:val="0"/>
      <w:divBdr>
        <w:top w:val="none" w:sz="0" w:space="0" w:color="auto"/>
        <w:left w:val="none" w:sz="0" w:space="0" w:color="auto"/>
        <w:bottom w:val="none" w:sz="0" w:space="0" w:color="auto"/>
        <w:right w:val="none" w:sz="0" w:space="0" w:color="auto"/>
      </w:divBdr>
    </w:div>
    <w:div w:id="1689091576">
      <w:bodyDiv w:val="1"/>
      <w:marLeft w:val="0"/>
      <w:marRight w:val="0"/>
      <w:marTop w:val="0"/>
      <w:marBottom w:val="0"/>
      <w:divBdr>
        <w:top w:val="none" w:sz="0" w:space="0" w:color="auto"/>
        <w:left w:val="none" w:sz="0" w:space="0" w:color="auto"/>
        <w:bottom w:val="none" w:sz="0" w:space="0" w:color="auto"/>
        <w:right w:val="none" w:sz="0" w:space="0" w:color="auto"/>
      </w:divBdr>
    </w:div>
    <w:div w:id="1694265330">
      <w:bodyDiv w:val="1"/>
      <w:marLeft w:val="0"/>
      <w:marRight w:val="0"/>
      <w:marTop w:val="0"/>
      <w:marBottom w:val="0"/>
      <w:divBdr>
        <w:top w:val="none" w:sz="0" w:space="0" w:color="auto"/>
        <w:left w:val="none" w:sz="0" w:space="0" w:color="auto"/>
        <w:bottom w:val="none" w:sz="0" w:space="0" w:color="auto"/>
        <w:right w:val="none" w:sz="0" w:space="0" w:color="auto"/>
      </w:divBdr>
    </w:div>
    <w:div w:id="1698384676">
      <w:bodyDiv w:val="1"/>
      <w:marLeft w:val="0"/>
      <w:marRight w:val="0"/>
      <w:marTop w:val="0"/>
      <w:marBottom w:val="0"/>
      <w:divBdr>
        <w:top w:val="none" w:sz="0" w:space="0" w:color="auto"/>
        <w:left w:val="none" w:sz="0" w:space="0" w:color="auto"/>
        <w:bottom w:val="none" w:sz="0" w:space="0" w:color="auto"/>
        <w:right w:val="none" w:sz="0" w:space="0" w:color="auto"/>
      </w:divBdr>
    </w:div>
    <w:div w:id="1698850068">
      <w:bodyDiv w:val="1"/>
      <w:marLeft w:val="0"/>
      <w:marRight w:val="0"/>
      <w:marTop w:val="0"/>
      <w:marBottom w:val="0"/>
      <w:divBdr>
        <w:top w:val="none" w:sz="0" w:space="0" w:color="auto"/>
        <w:left w:val="none" w:sz="0" w:space="0" w:color="auto"/>
        <w:bottom w:val="none" w:sz="0" w:space="0" w:color="auto"/>
        <w:right w:val="none" w:sz="0" w:space="0" w:color="auto"/>
      </w:divBdr>
    </w:div>
    <w:div w:id="1704943595">
      <w:bodyDiv w:val="1"/>
      <w:marLeft w:val="0"/>
      <w:marRight w:val="0"/>
      <w:marTop w:val="0"/>
      <w:marBottom w:val="0"/>
      <w:divBdr>
        <w:top w:val="none" w:sz="0" w:space="0" w:color="auto"/>
        <w:left w:val="none" w:sz="0" w:space="0" w:color="auto"/>
        <w:bottom w:val="none" w:sz="0" w:space="0" w:color="auto"/>
        <w:right w:val="none" w:sz="0" w:space="0" w:color="auto"/>
      </w:divBdr>
    </w:div>
    <w:div w:id="1709917483">
      <w:bodyDiv w:val="1"/>
      <w:marLeft w:val="0"/>
      <w:marRight w:val="0"/>
      <w:marTop w:val="0"/>
      <w:marBottom w:val="0"/>
      <w:divBdr>
        <w:top w:val="none" w:sz="0" w:space="0" w:color="auto"/>
        <w:left w:val="none" w:sz="0" w:space="0" w:color="auto"/>
        <w:bottom w:val="none" w:sz="0" w:space="0" w:color="auto"/>
        <w:right w:val="none" w:sz="0" w:space="0" w:color="auto"/>
      </w:divBdr>
    </w:div>
    <w:div w:id="1711832733">
      <w:bodyDiv w:val="1"/>
      <w:marLeft w:val="0"/>
      <w:marRight w:val="0"/>
      <w:marTop w:val="0"/>
      <w:marBottom w:val="0"/>
      <w:divBdr>
        <w:top w:val="none" w:sz="0" w:space="0" w:color="auto"/>
        <w:left w:val="none" w:sz="0" w:space="0" w:color="auto"/>
        <w:bottom w:val="none" w:sz="0" w:space="0" w:color="auto"/>
        <w:right w:val="none" w:sz="0" w:space="0" w:color="auto"/>
      </w:divBdr>
    </w:div>
    <w:div w:id="1712995385">
      <w:bodyDiv w:val="1"/>
      <w:marLeft w:val="0"/>
      <w:marRight w:val="0"/>
      <w:marTop w:val="0"/>
      <w:marBottom w:val="0"/>
      <w:divBdr>
        <w:top w:val="none" w:sz="0" w:space="0" w:color="auto"/>
        <w:left w:val="none" w:sz="0" w:space="0" w:color="auto"/>
        <w:bottom w:val="none" w:sz="0" w:space="0" w:color="auto"/>
        <w:right w:val="none" w:sz="0" w:space="0" w:color="auto"/>
      </w:divBdr>
    </w:div>
    <w:div w:id="1713535188">
      <w:bodyDiv w:val="1"/>
      <w:marLeft w:val="0"/>
      <w:marRight w:val="0"/>
      <w:marTop w:val="0"/>
      <w:marBottom w:val="0"/>
      <w:divBdr>
        <w:top w:val="none" w:sz="0" w:space="0" w:color="auto"/>
        <w:left w:val="none" w:sz="0" w:space="0" w:color="auto"/>
        <w:bottom w:val="none" w:sz="0" w:space="0" w:color="auto"/>
        <w:right w:val="none" w:sz="0" w:space="0" w:color="auto"/>
      </w:divBdr>
    </w:div>
    <w:div w:id="1716613265">
      <w:bodyDiv w:val="1"/>
      <w:marLeft w:val="0"/>
      <w:marRight w:val="0"/>
      <w:marTop w:val="0"/>
      <w:marBottom w:val="0"/>
      <w:divBdr>
        <w:top w:val="none" w:sz="0" w:space="0" w:color="auto"/>
        <w:left w:val="none" w:sz="0" w:space="0" w:color="auto"/>
        <w:bottom w:val="none" w:sz="0" w:space="0" w:color="auto"/>
        <w:right w:val="none" w:sz="0" w:space="0" w:color="auto"/>
      </w:divBdr>
    </w:div>
    <w:div w:id="1717466304">
      <w:bodyDiv w:val="1"/>
      <w:marLeft w:val="0"/>
      <w:marRight w:val="0"/>
      <w:marTop w:val="0"/>
      <w:marBottom w:val="0"/>
      <w:divBdr>
        <w:top w:val="none" w:sz="0" w:space="0" w:color="auto"/>
        <w:left w:val="none" w:sz="0" w:space="0" w:color="auto"/>
        <w:bottom w:val="none" w:sz="0" w:space="0" w:color="auto"/>
        <w:right w:val="none" w:sz="0" w:space="0" w:color="auto"/>
      </w:divBdr>
    </w:div>
    <w:div w:id="1719015617">
      <w:bodyDiv w:val="1"/>
      <w:marLeft w:val="0"/>
      <w:marRight w:val="0"/>
      <w:marTop w:val="0"/>
      <w:marBottom w:val="0"/>
      <w:divBdr>
        <w:top w:val="none" w:sz="0" w:space="0" w:color="auto"/>
        <w:left w:val="none" w:sz="0" w:space="0" w:color="auto"/>
        <w:bottom w:val="none" w:sz="0" w:space="0" w:color="auto"/>
        <w:right w:val="none" w:sz="0" w:space="0" w:color="auto"/>
      </w:divBdr>
    </w:div>
    <w:div w:id="1719625449">
      <w:bodyDiv w:val="1"/>
      <w:marLeft w:val="0"/>
      <w:marRight w:val="0"/>
      <w:marTop w:val="0"/>
      <w:marBottom w:val="0"/>
      <w:divBdr>
        <w:top w:val="none" w:sz="0" w:space="0" w:color="auto"/>
        <w:left w:val="none" w:sz="0" w:space="0" w:color="auto"/>
        <w:bottom w:val="none" w:sz="0" w:space="0" w:color="auto"/>
        <w:right w:val="none" w:sz="0" w:space="0" w:color="auto"/>
      </w:divBdr>
    </w:div>
    <w:div w:id="1720590099">
      <w:bodyDiv w:val="1"/>
      <w:marLeft w:val="0"/>
      <w:marRight w:val="0"/>
      <w:marTop w:val="0"/>
      <w:marBottom w:val="0"/>
      <w:divBdr>
        <w:top w:val="none" w:sz="0" w:space="0" w:color="auto"/>
        <w:left w:val="none" w:sz="0" w:space="0" w:color="auto"/>
        <w:bottom w:val="none" w:sz="0" w:space="0" w:color="auto"/>
        <w:right w:val="none" w:sz="0" w:space="0" w:color="auto"/>
      </w:divBdr>
    </w:div>
    <w:div w:id="1723166315">
      <w:bodyDiv w:val="1"/>
      <w:marLeft w:val="0"/>
      <w:marRight w:val="0"/>
      <w:marTop w:val="0"/>
      <w:marBottom w:val="0"/>
      <w:divBdr>
        <w:top w:val="none" w:sz="0" w:space="0" w:color="auto"/>
        <w:left w:val="none" w:sz="0" w:space="0" w:color="auto"/>
        <w:bottom w:val="none" w:sz="0" w:space="0" w:color="auto"/>
        <w:right w:val="none" w:sz="0" w:space="0" w:color="auto"/>
      </w:divBdr>
    </w:div>
    <w:div w:id="1727214144">
      <w:bodyDiv w:val="1"/>
      <w:marLeft w:val="0"/>
      <w:marRight w:val="0"/>
      <w:marTop w:val="0"/>
      <w:marBottom w:val="0"/>
      <w:divBdr>
        <w:top w:val="none" w:sz="0" w:space="0" w:color="auto"/>
        <w:left w:val="none" w:sz="0" w:space="0" w:color="auto"/>
        <w:bottom w:val="none" w:sz="0" w:space="0" w:color="auto"/>
        <w:right w:val="none" w:sz="0" w:space="0" w:color="auto"/>
      </w:divBdr>
    </w:div>
    <w:div w:id="1733649016">
      <w:bodyDiv w:val="1"/>
      <w:marLeft w:val="0"/>
      <w:marRight w:val="0"/>
      <w:marTop w:val="0"/>
      <w:marBottom w:val="0"/>
      <w:divBdr>
        <w:top w:val="none" w:sz="0" w:space="0" w:color="auto"/>
        <w:left w:val="none" w:sz="0" w:space="0" w:color="auto"/>
        <w:bottom w:val="none" w:sz="0" w:space="0" w:color="auto"/>
        <w:right w:val="none" w:sz="0" w:space="0" w:color="auto"/>
      </w:divBdr>
    </w:div>
    <w:div w:id="1736662756">
      <w:bodyDiv w:val="1"/>
      <w:marLeft w:val="0"/>
      <w:marRight w:val="0"/>
      <w:marTop w:val="0"/>
      <w:marBottom w:val="0"/>
      <w:divBdr>
        <w:top w:val="none" w:sz="0" w:space="0" w:color="auto"/>
        <w:left w:val="none" w:sz="0" w:space="0" w:color="auto"/>
        <w:bottom w:val="none" w:sz="0" w:space="0" w:color="auto"/>
        <w:right w:val="none" w:sz="0" w:space="0" w:color="auto"/>
      </w:divBdr>
    </w:div>
    <w:div w:id="1741714053">
      <w:bodyDiv w:val="1"/>
      <w:marLeft w:val="0"/>
      <w:marRight w:val="0"/>
      <w:marTop w:val="0"/>
      <w:marBottom w:val="0"/>
      <w:divBdr>
        <w:top w:val="none" w:sz="0" w:space="0" w:color="auto"/>
        <w:left w:val="none" w:sz="0" w:space="0" w:color="auto"/>
        <w:bottom w:val="none" w:sz="0" w:space="0" w:color="auto"/>
        <w:right w:val="none" w:sz="0" w:space="0" w:color="auto"/>
      </w:divBdr>
    </w:div>
    <w:div w:id="1743336576">
      <w:bodyDiv w:val="1"/>
      <w:marLeft w:val="0"/>
      <w:marRight w:val="0"/>
      <w:marTop w:val="0"/>
      <w:marBottom w:val="0"/>
      <w:divBdr>
        <w:top w:val="none" w:sz="0" w:space="0" w:color="auto"/>
        <w:left w:val="none" w:sz="0" w:space="0" w:color="auto"/>
        <w:bottom w:val="none" w:sz="0" w:space="0" w:color="auto"/>
        <w:right w:val="none" w:sz="0" w:space="0" w:color="auto"/>
      </w:divBdr>
    </w:div>
    <w:div w:id="1745640960">
      <w:bodyDiv w:val="1"/>
      <w:marLeft w:val="0"/>
      <w:marRight w:val="0"/>
      <w:marTop w:val="0"/>
      <w:marBottom w:val="0"/>
      <w:divBdr>
        <w:top w:val="none" w:sz="0" w:space="0" w:color="auto"/>
        <w:left w:val="none" w:sz="0" w:space="0" w:color="auto"/>
        <w:bottom w:val="none" w:sz="0" w:space="0" w:color="auto"/>
        <w:right w:val="none" w:sz="0" w:space="0" w:color="auto"/>
      </w:divBdr>
    </w:div>
    <w:div w:id="1754429541">
      <w:bodyDiv w:val="1"/>
      <w:marLeft w:val="0"/>
      <w:marRight w:val="0"/>
      <w:marTop w:val="0"/>
      <w:marBottom w:val="0"/>
      <w:divBdr>
        <w:top w:val="none" w:sz="0" w:space="0" w:color="auto"/>
        <w:left w:val="none" w:sz="0" w:space="0" w:color="auto"/>
        <w:bottom w:val="none" w:sz="0" w:space="0" w:color="auto"/>
        <w:right w:val="none" w:sz="0" w:space="0" w:color="auto"/>
      </w:divBdr>
    </w:div>
    <w:div w:id="1754626581">
      <w:bodyDiv w:val="1"/>
      <w:marLeft w:val="0"/>
      <w:marRight w:val="0"/>
      <w:marTop w:val="0"/>
      <w:marBottom w:val="0"/>
      <w:divBdr>
        <w:top w:val="none" w:sz="0" w:space="0" w:color="auto"/>
        <w:left w:val="none" w:sz="0" w:space="0" w:color="auto"/>
        <w:bottom w:val="none" w:sz="0" w:space="0" w:color="auto"/>
        <w:right w:val="none" w:sz="0" w:space="0" w:color="auto"/>
      </w:divBdr>
    </w:div>
    <w:div w:id="1764450830">
      <w:bodyDiv w:val="1"/>
      <w:marLeft w:val="0"/>
      <w:marRight w:val="0"/>
      <w:marTop w:val="0"/>
      <w:marBottom w:val="0"/>
      <w:divBdr>
        <w:top w:val="none" w:sz="0" w:space="0" w:color="auto"/>
        <w:left w:val="none" w:sz="0" w:space="0" w:color="auto"/>
        <w:bottom w:val="none" w:sz="0" w:space="0" w:color="auto"/>
        <w:right w:val="none" w:sz="0" w:space="0" w:color="auto"/>
      </w:divBdr>
    </w:div>
    <w:div w:id="1764649625">
      <w:bodyDiv w:val="1"/>
      <w:marLeft w:val="0"/>
      <w:marRight w:val="0"/>
      <w:marTop w:val="0"/>
      <w:marBottom w:val="0"/>
      <w:divBdr>
        <w:top w:val="none" w:sz="0" w:space="0" w:color="auto"/>
        <w:left w:val="none" w:sz="0" w:space="0" w:color="auto"/>
        <w:bottom w:val="none" w:sz="0" w:space="0" w:color="auto"/>
        <w:right w:val="none" w:sz="0" w:space="0" w:color="auto"/>
      </w:divBdr>
    </w:div>
    <w:div w:id="1771504251">
      <w:bodyDiv w:val="1"/>
      <w:marLeft w:val="0"/>
      <w:marRight w:val="0"/>
      <w:marTop w:val="0"/>
      <w:marBottom w:val="0"/>
      <w:divBdr>
        <w:top w:val="none" w:sz="0" w:space="0" w:color="auto"/>
        <w:left w:val="none" w:sz="0" w:space="0" w:color="auto"/>
        <w:bottom w:val="none" w:sz="0" w:space="0" w:color="auto"/>
        <w:right w:val="none" w:sz="0" w:space="0" w:color="auto"/>
      </w:divBdr>
    </w:div>
    <w:div w:id="1775788504">
      <w:bodyDiv w:val="1"/>
      <w:marLeft w:val="0"/>
      <w:marRight w:val="0"/>
      <w:marTop w:val="0"/>
      <w:marBottom w:val="0"/>
      <w:divBdr>
        <w:top w:val="none" w:sz="0" w:space="0" w:color="auto"/>
        <w:left w:val="none" w:sz="0" w:space="0" w:color="auto"/>
        <w:bottom w:val="none" w:sz="0" w:space="0" w:color="auto"/>
        <w:right w:val="none" w:sz="0" w:space="0" w:color="auto"/>
      </w:divBdr>
    </w:div>
    <w:div w:id="1776751359">
      <w:bodyDiv w:val="1"/>
      <w:marLeft w:val="0"/>
      <w:marRight w:val="0"/>
      <w:marTop w:val="0"/>
      <w:marBottom w:val="0"/>
      <w:divBdr>
        <w:top w:val="none" w:sz="0" w:space="0" w:color="auto"/>
        <w:left w:val="none" w:sz="0" w:space="0" w:color="auto"/>
        <w:bottom w:val="none" w:sz="0" w:space="0" w:color="auto"/>
        <w:right w:val="none" w:sz="0" w:space="0" w:color="auto"/>
      </w:divBdr>
    </w:div>
    <w:div w:id="1778527148">
      <w:bodyDiv w:val="1"/>
      <w:marLeft w:val="0"/>
      <w:marRight w:val="0"/>
      <w:marTop w:val="0"/>
      <w:marBottom w:val="0"/>
      <w:divBdr>
        <w:top w:val="none" w:sz="0" w:space="0" w:color="auto"/>
        <w:left w:val="none" w:sz="0" w:space="0" w:color="auto"/>
        <w:bottom w:val="none" w:sz="0" w:space="0" w:color="auto"/>
        <w:right w:val="none" w:sz="0" w:space="0" w:color="auto"/>
      </w:divBdr>
    </w:div>
    <w:div w:id="1784156160">
      <w:bodyDiv w:val="1"/>
      <w:marLeft w:val="0"/>
      <w:marRight w:val="0"/>
      <w:marTop w:val="0"/>
      <w:marBottom w:val="0"/>
      <w:divBdr>
        <w:top w:val="none" w:sz="0" w:space="0" w:color="auto"/>
        <w:left w:val="none" w:sz="0" w:space="0" w:color="auto"/>
        <w:bottom w:val="none" w:sz="0" w:space="0" w:color="auto"/>
        <w:right w:val="none" w:sz="0" w:space="0" w:color="auto"/>
      </w:divBdr>
    </w:div>
    <w:div w:id="1790852175">
      <w:bodyDiv w:val="1"/>
      <w:marLeft w:val="0"/>
      <w:marRight w:val="0"/>
      <w:marTop w:val="0"/>
      <w:marBottom w:val="0"/>
      <w:divBdr>
        <w:top w:val="none" w:sz="0" w:space="0" w:color="auto"/>
        <w:left w:val="none" w:sz="0" w:space="0" w:color="auto"/>
        <w:bottom w:val="none" w:sz="0" w:space="0" w:color="auto"/>
        <w:right w:val="none" w:sz="0" w:space="0" w:color="auto"/>
      </w:divBdr>
    </w:div>
    <w:div w:id="1793594026">
      <w:bodyDiv w:val="1"/>
      <w:marLeft w:val="0"/>
      <w:marRight w:val="0"/>
      <w:marTop w:val="0"/>
      <w:marBottom w:val="0"/>
      <w:divBdr>
        <w:top w:val="none" w:sz="0" w:space="0" w:color="auto"/>
        <w:left w:val="none" w:sz="0" w:space="0" w:color="auto"/>
        <w:bottom w:val="none" w:sz="0" w:space="0" w:color="auto"/>
        <w:right w:val="none" w:sz="0" w:space="0" w:color="auto"/>
      </w:divBdr>
    </w:div>
    <w:div w:id="1798528708">
      <w:bodyDiv w:val="1"/>
      <w:marLeft w:val="0"/>
      <w:marRight w:val="0"/>
      <w:marTop w:val="0"/>
      <w:marBottom w:val="0"/>
      <w:divBdr>
        <w:top w:val="none" w:sz="0" w:space="0" w:color="auto"/>
        <w:left w:val="none" w:sz="0" w:space="0" w:color="auto"/>
        <w:bottom w:val="none" w:sz="0" w:space="0" w:color="auto"/>
        <w:right w:val="none" w:sz="0" w:space="0" w:color="auto"/>
      </w:divBdr>
    </w:div>
    <w:div w:id="1799378154">
      <w:bodyDiv w:val="1"/>
      <w:marLeft w:val="0"/>
      <w:marRight w:val="0"/>
      <w:marTop w:val="0"/>
      <w:marBottom w:val="0"/>
      <w:divBdr>
        <w:top w:val="none" w:sz="0" w:space="0" w:color="auto"/>
        <w:left w:val="none" w:sz="0" w:space="0" w:color="auto"/>
        <w:bottom w:val="none" w:sz="0" w:space="0" w:color="auto"/>
        <w:right w:val="none" w:sz="0" w:space="0" w:color="auto"/>
      </w:divBdr>
    </w:div>
    <w:div w:id="1803763868">
      <w:bodyDiv w:val="1"/>
      <w:marLeft w:val="0"/>
      <w:marRight w:val="0"/>
      <w:marTop w:val="0"/>
      <w:marBottom w:val="0"/>
      <w:divBdr>
        <w:top w:val="none" w:sz="0" w:space="0" w:color="auto"/>
        <w:left w:val="none" w:sz="0" w:space="0" w:color="auto"/>
        <w:bottom w:val="none" w:sz="0" w:space="0" w:color="auto"/>
        <w:right w:val="none" w:sz="0" w:space="0" w:color="auto"/>
      </w:divBdr>
    </w:div>
    <w:div w:id="1807703703">
      <w:bodyDiv w:val="1"/>
      <w:marLeft w:val="0"/>
      <w:marRight w:val="0"/>
      <w:marTop w:val="0"/>
      <w:marBottom w:val="0"/>
      <w:divBdr>
        <w:top w:val="none" w:sz="0" w:space="0" w:color="auto"/>
        <w:left w:val="none" w:sz="0" w:space="0" w:color="auto"/>
        <w:bottom w:val="none" w:sz="0" w:space="0" w:color="auto"/>
        <w:right w:val="none" w:sz="0" w:space="0" w:color="auto"/>
      </w:divBdr>
    </w:div>
    <w:div w:id="1810200550">
      <w:bodyDiv w:val="1"/>
      <w:marLeft w:val="0"/>
      <w:marRight w:val="0"/>
      <w:marTop w:val="0"/>
      <w:marBottom w:val="0"/>
      <w:divBdr>
        <w:top w:val="none" w:sz="0" w:space="0" w:color="auto"/>
        <w:left w:val="none" w:sz="0" w:space="0" w:color="auto"/>
        <w:bottom w:val="none" w:sz="0" w:space="0" w:color="auto"/>
        <w:right w:val="none" w:sz="0" w:space="0" w:color="auto"/>
      </w:divBdr>
    </w:div>
    <w:div w:id="1813055041">
      <w:bodyDiv w:val="1"/>
      <w:marLeft w:val="0"/>
      <w:marRight w:val="0"/>
      <w:marTop w:val="0"/>
      <w:marBottom w:val="0"/>
      <w:divBdr>
        <w:top w:val="none" w:sz="0" w:space="0" w:color="auto"/>
        <w:left w:val="none" w:sz="0" w:space="0" w:color="auto"/>
        <w:bottom w:val="none" w:sz="0" w:space="0" w:color="auto"/>
        <w:right w:val="none" w:sz="0" w:space="0" w:color="auto"/>
      </w:divBdr>
    </w:div>
    <w:div w:id="1813330918">
      <w:bodyDiv w:val="1"/>
      <w:marLeft w:val="0"/>
      <w:marRight w:val="0"/>
      <w:marTop w:val="0"/>
      <w:marBottom w:val="0"/>
      <w:divBdr>
        <w:top w:val="none" w:sz="0" w:space="0" w:color="auto"/>
        <w:left w:val="none" w:sz="0" w:space="0" w:color="auto"/>
        <w:bottom w:val="none" w:sz="0" w:space="0" w:color="auto"/>
        <w:right w:val="none" w:sz="0" w:space="0" w:color="auto"/>
      </w:divBdr>
    </w:div>
    <w:div w:id="1814059038">
      <w:bodyDiv w:val="1"/>
      <w:marLeft w:val="0"/>
      <w:marRight w:val="0"/>
      <w:marTop w:val="0"/>
      <w:marBottom w:val="0"/>
      <w:divBdr>
        <w:top w:val="none" w:sz="0" w:space="0" w:color="auto"/>
        <w:left w:val="none" w:sz="0" w:space="0" w:color="auto"/>
        <w:bottom w:val="none" w:sz="0" w:space="0" w:color="auto"/>
        <w:right w:val="none" w:sz="0" w:space="0" w:color="auto"/>
      </w:divBdr>
    </w:div>
    <w:div w:id="1814323638">
      <w:bodyDiv w:val="1"/>
      <w:marLeft w:val="0"/>
      <w:marRight w:val="0"/>
      <w:marTop w:val="0"/>
      <w:marBottom w:val="0"/>
      <w:divBdr>
        <w:top w:val="none" w:sz="0" w:space="0" w:color="auto"/>
        <w:left w:val="none" w:sz="0" w:space="0" w:color="auto"/>
        <w:bottom w:val="none" w:sz="0" w:space="0" w:color="auto"/>
        <w:right w:val="none" w:sz="0" w:space="0" w:color="auto"/>
      </w:divBdr>
    </w:div>
    <w:div w:id="1818256539">
      <w:bodyDiv w:val="1"/>
      <w:marLeft w:val="0"/>
      <w:marRight w:val="0"/>
      <w:marTop w:val="0"/>
      <w:marBottom w:val="0"/>
      <w:divBdr>
        <w:top w:val="none" w:sz="0" w:space="0" w:color="auto"/>
        <w:left w:val="none" w:sz="0" w:space="0" w:color="auto"/>
        <w:bottom w:val="none" w:sz="0" w:space="0" w:color="auto"/>
        <w:right w:val="none" w:sz="0" w:space="0" w:color="auto"/>
      </w:divBdr>
    </w:div>
    <w:div w:id="1818524978">
      <w:bodyDiv w:val="1"/>
      <w:marLeft w:val="0"/>
      <w:marRight w:val="0"/>
      <w:marTop w:val="0"/>
      <w:marBottom w:val="0"/>
      <w:divBdr>
        <w:top w:val="none" w:sz="0" w:space="0" w:color="auto"/>
        <w:left w:val="none" w:sz="0" w:space="0" w:color="auto"/>
        <w:bottom w:val="none" w:sz="0" w:space="0" w:color="auto"/>
        <w:right w:val="none" w:sz="0" w:space="0" w:color="auto"/>
      </w:divBdr>
    </w:div>
    <w:div w:id="1819152163">
      <w:bodyDiv w:val="1"/>
      <w:marLeft w:val="0"/>
      <w:marRight w:val="0"/>
      <w:marTop w:val="0"/>
      <w:marBottom w:val="0"/>
      <w:divBdr>
        <w:top w:val="none" w:sz="0" w:space="0" w:color="auto"/>
        <w:left w:val="none" w:sz="0" w:space="0" w:color="auto"/>
        <w:bottom w:val="none" w:sz="0" w:space="0" w:color="auto"/>
        <w:right w:val="none" w:sz="0" w:space="0" w:color="auto"/>
      </w:divBdr>
    </w:div>
    <w:div w:id="1820029381">
      <w:bodyDiv w:val="1"/>
      <w:marLeft w:val="0"/>
      <w:marRight w:val="0"/>
      <w:marTop w:val="0"/>
      <w:marBottom w:val="0"/>
      <w:divBdr>
        <w:top w:val="none" w:sz="0" w:space="0" w:color="auto"/>
        <w:left w:val="none" w:sz="0" w:space="0" w:color="auto"/>
        <w:bottom w:val="none" w:sz="0" w:space="0" w:color="auto"/>
        <w:right w:val="none" w:sz="0" w:space="0" w:color="auto"/>
      </w:divBdr>
    </w:div>
    <w:div w:id="1823036247">
      <w:bodyDiv w:val="1"/>
      <w:marLeft w:val="0"/>
      <w:marRight w:val="0"/>
      <w:marTop w:val="0"/>
      <w:marBottom w:val="0"/>
      <w:divBdr>
        <w:top w:val="none" w:sz="0" w:space="0" w:color="auto"/>
        <w:left w:val="none" w:sz="0" w:space="0" w:color="auto"/>
        <w:bottom w:val="none" w:sz="0" w:space="0" w:color="auto"/>
        <w:right w:val="none" w:sz="0" w:space="0" w:color="auto"/>
      </w:divBdr>
    </w:div>
    <w:div w:id="1824658894">
      <w:bodyDiv w:val="1"/>
      <w:marLeft w:val="0"/>
      <w:marRight w:val="0"/>
      <w:marTop w:val="0"/>
      <w:marBottom w:val="0"/>
      <w:divBdr>
        <w:top w:val="none" w:sz="0" w:space="0" w:color="auto"/>
        <w:left w:val="none" w:sz="0" w:space="0" w:color="auto"/>
        <w:bottom w:val="none" w:sz="0" w:space="0" w:color="auto"/>
        <w:right w:val="none" w:sz="0" w:space="0" w:color="auto"/>
      </w:divBdr>
    </w:div>
    <w:div w:id="1827091541">
      <w:bodyDiv w:val="1"/>
      <w:marLeft w:val="0"/>
      <w:marRight w:val="0"/>
      <w:marTop w:val="0"/>
      <w:marBottom w:val="0"/>
      <w:divBdr>
        <w:top w:val="none" w:sz="0" w:space="0" w:color="auto"/>
        <w:left w:val="none" w:sz="0" w:space="0" w:color="auto"/>
        <w:bottom w:val="none" w:sz="0" w:space="0" w:color="auto"/>
        <w:right w:val="none" w:sz="0" w:space="0" w:color="auto"/>
      </w:divBdr>
    </w:div>
    <w:div w:id="1831411041">
      <w:bodyDiv w:val="1"/>
      <w:marLeft w:val="0"/>
      <w:marRight w:val="0"/>
      <w:marTop w:val="0"/>
      <w:marBottom w:val="0"/>
      <w:divBdr>
        <w:top w:val="none" w:sz="0" w:space="0" w:color="auto"/>
        <w:left w:val="none" w:sz="0" w:space="0" w:color="auto"/>
        <w:bottom w:val="none" w:sz="0" w:space="0" w:color="auto"/>
        <w:right w:val="none" w:sz="0" w:space="0" w:color="auto"/>
      </w:divBdr>
    </w:div>
    <w:div w:id="1834566394">
      <w:bodyDiv w:val="1"/>
      <w:marLeft w:val="0"/>
      <w:marRight w:val="0"/>
      <w:marTop w:val="0"/>
      <w:marBottom w:val="0"/>
      <w:divBdr>
        <w:top w:val="none" w:sz="0" w:space="0" w:color="auto"/>
        <w:left w:val="none" w:sz="0" w:space="0" w:color="auto"/>
        <w:bottom w:val="none" w:sz="0" w:space="0" w:color="auto"/>
        <w:right w:val="none" w:sz="0" w:space="0" w:color="auto"/>
      </w:divBdr>
    </w:div>
    <w:div w:id="1838495271">
      <w:bodyDiv w:val="1"/>
      <w:marLeft w:val="0"/>
      <w:marRight w:val="0"/>
      <w:marTop w:val="0"/>
      <w:marBottom w:val="0"/>
      <w:divBdr>
        <w:top w:val="none" w:sz="0" w:space="0" w:color="auto"/>
        <w:left w:val="none" w:sz="0" w:space="0" w:color="auto"/>
        <w:bottom w:val="none" w:sz="0" w:space="0" w:color="auto"/>
        <w:right w:val="none" w:sz="0" w:space="0" w:color="auto"/>
      </w:divBdr>
    </w:div>
    <w:div w:id="1838643688">
      <w:bodyDiv w:val="1"/>
      <w:marLeft w:val="0"/>
      <w:marRight w:val="0"/>
      <w:marTop w:val="0"/>
      <w:marBottom w:val="0"/>
      <w:divBdr>
        <w:top w:val="none" w:sz="0" w:space="0" w:color="auto"/>
        <w:left w:val="none" w:sz="0" w:space="0" w:color="auto"/>
        <w:bottom w:val="none" w:sz="0" w:space="0" w:color="auto"/>
        <w:right w:val="none" w:sz="0" w:space="0" w:color="auto"/>
      </w:divBdr>
    </w:div>
    <w:div w:id="1843935295">
      <w:bodyDiv w:val="1"/>
      <w:marLeft w:val="0"/>
      <w:marRight w:val="0"/>
      <w:marTop w:val="0"/>
      <w:marBottom w:val="0"/>
      <w:divBdr>
        <w:top w:val="none" w:sz="0" w:space="0" w:color="auto"/>
        <w:left w:val="none" w:sz="0" w:space="0" w:color="auto"/>
        <w:bottom w:val="none" w:sz="0" w:space="0" w:color="auto"/>
        <w:right w:val="none" w:sz="0" w:space="0" w:color="auto"/>
      </w:divBdr>
    </w:div>
    <w:div w:id="1844198619">
      <w:bodyDiv w:val="1"/>
      <w:marLeft w:val="0"/>
      <w:marRight w:val="0"/>
      <w:marTop w:val="0"/>
      <w:marBottom w:val="0"/>
      <w:divBdr>
        <w:top w:val="none" w:sz="0" w:space="0" w:color="auto"/>
        <w:left w:val="none" w:sz="0" w:space="0" w:color="auto"/>
        <w:bottom w:val="none" w:sz="0" w:space="0" w:color="auto"/>
        <w:right w:val="none" w:sz="0" w:space="0" w:color="auto"/>
      </w:divBdr>
    </w:div>
    <w:div w:id="1857115271">
      <w:bodyDiv w:val="1"/>
      <w:marLeft w:val="0"/>
      <w:marRight w:val="0"/>
      <w:marTop w:val="0"/>
      <w:marBottom w:val="0"/>
      <w:divBdr>
        <w:top w:val="none" w:sz="0" w:space="0" w:color="auto"/>
        <w:left w:val="none" w:sz="0" w:space="0" w:color="auto"/>
        <w:bottom w:val="none" w:sz="0" w:space="0" w:color="auto"/>
        <w:right w:val="none" w:sz="0" w:space="0" w:color="auto"/>
      </w:divBdr>
    </w:div>
    <w:div w:id="1888179431">
      <w:bodyDiv w:val="1"/>
      <w:marLeft w:val="0"/>
      <w:marRight w:val="0"/>
      <w:marTop w:val="0"/>
      <w:marBottom w:val="0"/>
      <w:divBdr>
        <w:top w:val="none" w:sz="0" w:space="0" w:color="auto"/>
        <w:left w:val="none" w:sz="0" w:space="0" w:color="auto"/>
        <w:bottom w:val="none" w:sz="0" w:space="0" w:color="auto"/>
        <w:right w:val="none" w:sz="0" w:space="0" w:color="auto"/>
      </w:divBdr>
    </w:div>
    <w:div w:id="1895314707">
      <w:bodyDiv w:val="1"/>
      <w:marLeft w:val="0"/>
      <w:marRight w:val="0"/>
      <w:marTop w:val="0"/>
      <w:marBottom w:val="0"/>
      <w:divBdr>
        <w:top w:val="none" w:sz="0" w:space="0" w:color="auto"/>
        <w:left w:val="none" w:sz="0" w:space="0" w:color="auto"/>
        <w:bottom w:val="none" w:sz="0" w:space="0" w:color="auto"/>
        <w:right w:val="none" w:sz="0" w:space="0" w:color="auto"/>
      </w:divBdr>
    </w:div>
    <w:div w:id="1900168408">
      <w:bodyDiv w:val="1"/>
      <w:marLeft w:val="0"/>
      <w:marRight w:val="0"/>
      <w:marTop w:val="0"/>
      <w:marBottom w:val="0"/>
      <w:divBdr>
        <w:top w:val="none" w:sz="0" w:space="0" w:color="auto"/>
        <w:left w:val="none" w:sz="0" w:space="0" w:color="auto"/>
        <w:bottom w:val="none" w:sz="0" w:space="0" w:color="auto"/>
        <w:right w:val="none" w:sz="0" w:space="0" w:color="auto"/>
      </w:divBdr>
    </w:div>
    <w:div w:id="1901594816">
      <w:bodyDiv w:val="1"/>
      <w:marLeft w:val="0"/>
      <w:marRight w:val="0"/>
      <w:marTop w:val="0"/>
      <w:marBottom w:val="0"/>
      <w:divBdr>
        <w:top w:val="none" w:sz="0" w:space="0" w:color="auto"/>
        <w:left w:val="none" w:sz="0" w:space="0" w:color="auto"/>
        <w:bottom w:val="none" w:sz="0" w:space="0" w:color="auto"/>
        <w:right w:val="none" w:sz="0" w:space="0" w:color="auto"/>
      </w:divBdr>
    </w:div>
    <w:div w:id="1902903344">
      <w:bodyDiv w:val="1"/>
      <w:marLeft w:val="0"/>
      <w:marRight w:val="0"/>
      <w:marTop w:val="0"/>
      <w:marBottom w:val="0"/>
      <w:divBdr>
        <w:top w:val="none" w:sz="0" w:space="0" w:color="auto"/>
        <w:left w:val="none" w:sz="0" w:space="0" w:color="auto"/>
        <w:bottom w:val="none" w:sz="0" w:space="0" w:color="auto"/>
        <w:right w:val="none" w:sz="0" w:space="0" w:color="auto"/>
      </w:divBdr>
    </w:div>
    <w:div w:id="1906527881">
      <w:bodyDiv w:val="1"/>
      <w:marLeft w:val="0"/>
      <w:marRight w:val="0"/>
      <w:marTop w:val="0"/>
      <w:marBottom w:val="0"/>
      <w:divBdr>
        <w:top w:val="none" w:sz="0" w:space="0" w:color="auto"/>
        <w:left w:val="none" w:sz="0" w:space="0" w:color="auto"/>
        <w:bottom w:val="none" w:sz="0" w:space="0" w:color="auto"/>
        <w:right w:val="none" w:sz="0" w:space="0" w:color="auto"/>
      </w:divBdr>
    </w:div>
    <w:div w:id="1918784225">
      <w:bodyDiv w:val="1"/>
      <w:marLeft w:val="0"/>
      <w:marRight w:val="0"/>
      <w:marTop w:val="0"/>
      <w:marBottom w:val="0"/>
      <w:divBdr>
        <w:top w:val="none" w:sz="0" w:space="0" w:color="auto"/>
        <w:left w:val="none" w:sz="0" w:space="0" w:color="auto"/>
        <w:bottom w:val="none" w:sz="0" w:space="0" w:color="auto"/>
        <w:right w:val="none" w:sz="0" w:space="0" w:color="auto"/>
      </w:divBdr>
    </w:div>
    <w:div w:id="1932814694">
      <w:bodyDiv w:val="1"/>
      <w:marLeft w:val="0"/>
      <w:marRight w:val="0"/>
      <w:marTop w:val="0"/>
      <w:marBottom w:val="0"/>
      <w:divBdr>
        <w:top w:val="none" w:sz="0" w:space="0" w:color="auto"/>
        <w:left w:val="none" w:sz="0" w:space="0" w:color="auto"/>
        <w:bottom w:val="none" w:sz="0" w:space="0" w:color="auto"/>
        <w:right w:val="none" w:sz="0" w:space="0" w:color="auto"/>
      </w:divBdr>
    </w:div>
    <w:div w:id="1939559721">
      <w:bodyDiv w:val="1"/>
      <w:marLeft w:val="0"/>
      <w:marRight w:val="0"/>
      <w:marTop w:val="0"/>
      <w:marBottom w:val="0"/>
      <w:divBdr>
        <w:top w:val="none" w:sz="0" w:space="0" w:color="auto"/>
        <w:left w:val="none" w:sz="0" w:space="0" w:color="auto"/>
        <w:bottom w:val="none" w:sz="0" w:space="0" w:color="auto"/>
        <w:right w:val="none" w:sz="0" w:space="0" w:color="auto"/>
      </w:divBdr>
    </w:div>
    <w:div w:id="1941446422">
      <w:bodyDiv w:val="1"/>
      <w:marLeft w:val="0"/>
      <w:marRight w:val="0"/>
      <w:marTop w:val="0"/>
      <w:marBottom w:val="0"/>
      <w:divBdr>
        <w:top w:val="none" w:sz="0" w:space="0" w:color="auto"/>
        <w:left w:val="none" w:sz="0" w:space="0" w:color="auto"/>
        <w:bottom w:val="none" w:sz="0" w:space="0" w:color="auto"/>
        <w:right w:val="none" w:sz="0" w:space="0" w:color="auto"/>
      </w:divBdr>
    </w:div>
    <w:div w:id="1950970050">
      <w:bodyDiv w:val="1"/>
      <w:marLeft w:val="0"/>
      <w:marRight w:val="0"/>
      <w:marTop w:val="0"/>
      <w:marBottom w:val="0"/>
      <w:divBdr>
        <w:top w:val="none" w:sz="0" w:space="0" w:color="auto"/>
        <w:left w:val="none" w:sz="0" w:space="0" w:color="auto"/>
        <w:bottom w:val="none" w:sz="0" w:space="0" w:color="auto"/>
        <w:right w:val="none" w:sz="0" w:space="0" w:color="auto"/>
      </w:divBdr>
    </w:div>
    <w:div w:id="1964268858">
      <w:bodyDiv w:val="1"/>
      <w:marLeft w:val="0"/>
      <w:marRight w:val="0"/>
      <w:marTop w:val="0"/>
      <w:marBottom w:val="0"/>
      <w:divBdr>
        <w:top w:val="none" w:sz="0" w:space="0" w:color="auto"/>
        <w:left w:val="none" w:sz="0" w:space="0" w:color="auto"/>
        <w:bottom w:val="none" w:sz="0" w:space="0" w:color="auto"/>
        <w:right w:val="none" w:sz="0" w:space="0" w:color="auto"/>
      </w:divBdr>
    </w:div>
    <w:div w:id="1965042841">
      <w:bodyDiv w:val="1"/>
      <w:marLeft w:val="0"/>
      <w:marRight w:val="0"/>
      <w:marTop w:val="0"/>
      <w:marBottom w:val="0"/>
      <w:divBdr>
        <w:top w:val="none" w:sz="0" w:space="0" w:color="auto"/>
        <w:left w:val="none" w:sz="0" w:space="0" w:color="auto"/>
        <w:bottom w:val="none" w:sz="0" w:space="0" w:color="auto"/>
        <w:right w:val="none" w:sz="0" w:space="0" w:color="auto"/>
      </w:divBdr>
    </w:div>
    <w:div w:id="1968118374">
      <w:bodyDiv w:val="1"/>
      <w:marLeft w:val="0"/>
      <w:marRight w:val="0"/>
      <w:marTop w:val="0"/>
      <w:marBottom w:val="0"/>
      <w:divBdr>
        <w:top w:val="none" w:sz="0" w:space="0" w:color="auto"/>
        <w:left w:val="none" w:sz="0" w:space="0" w:color="auto"/>
        <w:bottom w:val="none" w:sz="0" w:space="0" w:color="auto"/>
        <w:right w:val="none" w:sz="0" w:space="0" w:color="auto"/>
      </w:divBdr>
    </w:div>
    <w:div w:id="1969824111">
      <w:bodyDiv w:val="1"/>
      <w:marLeft w:val="0"/>
      <w:marRight w:val="0"/>
      <w:marTop w:val="0"/>
      <w:marBottom w:val="0"/>
      <w:divBdr>
        <w:top w:val="none" w:sz="0" w:space="0" w:color="auto"/>
        <w:left w:val="none" w:sz="0" w:space="0" w:color="auto"/>
        <w:bottom w:val="none" w:sz="0" w:space="0" w:color="auto"/>
        <w:right w:val="none" w:sz="0" w:space="0" w:color="auto"/>
      </w:divBdr>
    </w:div>
    <w:div w:id="1970478993">
      <w:bodyDiv w:val="1"/>
      <w:marLeft w:val="0"/>
      <w:marRight w:val="0"/>
      <w:marTop w:val="0"/>
      <w:marBottom w:val="0"/>
      <w:divBdr>
        <w:top w:val="none" w:sz="0" w:space="0" w:color="auto"/>
        <w:left w:val="none" w:sz="0" w:space="0" w:color="auto"/>
        <w:bottom w:val="none" w:sz="0" w:space="0" w:color="auto"/>
        <w:right w:val="none" w:sz="0" w:space="0" w:color="auto"/>
      </w:divBdr>
    </w:div>
    <w:div w:id="1977098113">
      <w:bodyDiv w:val="1"/>
      <w:marLeft w:val="0"/>
      <w:marRight w:val="0"/>
      <w:marTop w:val="0"/>
      <w:marBottom w:val="0"/>
      <w:divBdr>
        <w:top w:val="none" w:sz="0" w:space="0" w:color="auto"/>
        <w:left w:val="none" w:sz="0" w:space="0" w:color="auto"/>
        <w:bottom w:val="none" w:sz="0" w:space="0" w:color="auto"/>
        <w:right w:val="none" w:sz="0" w:space="0" w:color="auto"/>
      </w:divBdr>
    </w:div>
    <w:div w:id="1980182665">
      <w:bodyDiv w:val="1"/>
      <w:marLeft w:val="0"/>
      <w:marRight w:val="0"/>
      <w:marTop w:val="0"/>
      <w:marBottom w:val="0"/>
      <w:divBdr>
        <w:top w:val="none" w:sz="0" w:space="0" w:color="auto"/>
        <w:left w:val="none" w:sz="0" w:space="0" w:color="auto"/>
        <w:bottom w:val="none" w:sz="0" w:space="0" w:color="auto"/>
        <w:right w:val="none" w:sz="0" w:space="0" w:color="auto"/>
      </w:divBdr>
    </w:div>
    <w:div w:id="1981686334">
      <w:bodyDiv w:val="1"/>
      <w:marLeft w:val="0"/>
      <w:marRight w:val="0"/>
      <w:marTop w:val="0"/>
      <w:marBottom w:val="0"/>
      <w:divBdr>
        <w:top w:val="none" w:sz="0" w:space="0" w:color="auto"/>
        <w:left w:val="none" w:sz="0" w:space="0" w:color="auto"/>
        <w:bottom w:val="none" w:sz="0" w:space="0" w:color="auto"/>
        <w:right w:val="none" w:sz="0" w:space="0" w:color="auto"/>
      </w:divBdr>
    </w:div>
    <w:div w:id="1985697180">
      <w:bodyDiv w:val="1"/>
      <w:marLeft w:val="0"/>
      <w:marRight w:val="0"/>
      <w:marTop w:val="0"/>
      <w:marBottom w:val="0"/>
      <w:divBdr>
        <w:top w:val="none" w:sz="0" w:space="0" w:color="auto"/>
        <w:left w:val="none" w:sz="0" w:space="0" w:color="auto"/>
        <w:bottom w:val="none" w:sz="0" w:space="0" w:color="auto"/>
        <w:right w:val="none" w:sz="0" w:space="0" w:color="auto"/>
      </w:divBdr>
    </w:div>
    <w:div w:id="2003583500">
      <w:bodyDiv w:val="1"/>
      <w:marLeft w:val="0"/>
      <w:marRight w:val="0"/>
      <w:marTop w:val="0"/>
      <w:marBottom w:val="0"/>
      <w:divBdr>
        <w:top w:val="none" w:sz="0" w:space="0" w:color="auto"/>
        <w:left w:val="none" w:sz="0" w:space="0" w:color="auto"/>
        <w:bottom w:val="none" w:sz="0" w:space="0" w:color="auto"/>
        <w:right w:val="none" w:sz="0" w:space="0" w:color="auto"/>
      </w:divBdr>
    </w:div>
    <w:div w:id="2016686215">
      <w:bodyDiv w:val="1"/>
      <w:marLeft w:val="0"/>
      <w:marRight w:val="0"/>
      <w:marTop w:val="0"/>
      <w:marBottom w:val="0"/>
      <w:divBdr>
        <w:top w:val="none" w:sz="0" w:space="0" w:color="auto"/>
        <w:left w:val="none" w:sz="0" w:space="0" w:color="auto"/>
        <w:bottom w:val="none" w:sz="0" w:space="0" w:color="auto"/>
        <w:right w:val="none" w:sz="0" w:space="0" w:color="auto"/>
      </w:divBdr>
    </w:div>
    <w:div w:id="2021857368">
      <w:bodyDiv w:val="1"/>
      <w:marLeft w:val="0"/>
      <w:marRight w:val="0"/>
      <w:marTop w:val="0"/>
      <w:marBottom w:val="0"/>
      <w:divBdr>
        <w:top w:val="none" w:sz="0" w:space="0" w:color="auto"/>
        <w:left w:val="none" w:sz="0" w:space="0" w:color="auto"/>
        <w:bottom w:val="none" w:sz="0" w:space="0" w:color="auto"/>
        <w:right w:val="none" w:sz="0" w:space="0" w:color="auto"/>
      </w:divBdr>
    </w:div>
    <w:div w:id="2023704653">
      <w:bodyDiv w:val="1"/>
      <w:marLeft w:val="0"/>
      <w:marRight w:val="0"/>
      <w:marTop w:val="0"/>
      <w:marBottom w:val="0"/>
      <w:divBdr>
        <w:top w:val="none" w:sz="0" w:space="0" w:color="auto"/>
        <w:left w:val="none" w:sz="0" w:space="0" w:color="auto"/>
        <w:bottom w:val="none" w:sz="0" w:space="0" w:color="auto"/>
        <w:right w:val="none" w:sz="0" w:space="0" w:color="auto"/>
      </w:divBdr>
    </w:div>
    <w:div w:id="2023967063">
      <w:bodyDiv w:val="1"/>
      <w:marLeft w:val="0"/>
      <w:marRight w:val="0"/>
      <w:marTop w:val="0"/>
      <w:marBottom w:val="0"/>
      <w:divBdr>
        <w:top w:val="none" w:sz="0" w:space="0" w:color="auto"/>
        <w:left w:val="none" w:sz="0" w:space="0" w:color="auto"/>
        <w:bottom w:val="none" w:sz="0" w:space="0" w:color="auto"/>
        <w:right w:val="none" w:sz="0" w:space="0" w:color="auto"/>
      </w:divBdr>
    </w:div>
    <w:div w:id="2027516344">
      <w:bodyDiv w:val="1"/>
      <w:marLeft w:val="0"/>
      <w:marRight w:val="0"/>
      <w:marTop w:val="0"/>
      <w:marBottom w:val="0"/>
      <w:divBdr>
        <w:top w:val="none" w:sz="0" w:space="0" w:color="auto"/>
        <w:left w:val="none" w:sz="0" w:space="0" w:color="auto"/>
        <w:bottom w:val="none" w:sz="0" w:space="0" w:color="auto"/>
        <w:right w:val="none" w:sz="0" w:space="0" w:color="auto"/>
      </w:divBdr>
    </w:div>
    <w:div w:id="2049061043">
      <w:bodyDiv w:val="1"/>
      <w:marLeft w:val="0"/>
      <w:marRight w:val="0"/>
      <w:marTop w:val="0"/>
      <w:marBottom w:val="0"/>
      <w:divBdr>
        <w:top w:val="none" w:sz="0" w:space="0" w:color="auto"/>
        <w:left w:val="none" w:sz="0" w:space="0" w:color="auto"/>
        <w:bottom w:val="none" w:sz="0" w:space="0" w:color="auto"/>
        <w:right w:val="none" w:sz="0" w:space="0" w:color="auto"/>
      </w:divBdr>
    </w:div>
    <w:div w:id="2051880165">
      <w:bodyDiv w:val="1"/>
      <w:marLeft w:val="0"/>
      <w:marRight w:val="0"/>
      <w:marTop w:val="0"/>
      <w:marBottom w:val="0"/>
      <w:divBdr>
        <w:top w:val="none" w:sz="0" w:space="0" w:color="auto"/>
        <w:left w:val="none" w:sz="0" w:space="0" w:color="auto"/>
        <w:bottom w:val="none" w:sz="0" w:space="0" w:color="auto"/>
        <w:right w:val="none" w:sz="0" w:space="0" w:color="auto"/>
      </w:divBdr>
    </w:div>
    <w:div w:id="2058581998">
      <w:bodyDiv w:val="1"/>
      <w:marLeft w:val="0"/>
      <w:marRight w:val="0"/>
      <w:marTop w:val="0"/>
      <w:marBottom w:val="0"/>
      <w:divBdr>
        <w:top w:val="none" w:sz="0" w:space="0" w:color="auto"/>
        <w:left w:val="none" w:sz="0" w:space="0" w:color="auto"/>
        <w:bottom w:val="none" w:sz="0" w:space="0" w:color="auto"/>
        <w:right w:val="none" w:sz="0" w:space="0" w:color="auto"/>
      </w:divBdr>
    </w:div>
    <w:div w:id="2058893311">
      <w:bodyDiv w:val="1"/>
      <w:marLeft w:val="0"/>
      <w:marRight w:val="0"/>
      <w:marTop w:val="0"/>
      <w:marBottom w:val="0"/>
      <w:divBdr>
        <w:top w:val="none" w:sz="0" w:space="0" w:color="auto"/>
        <w:left w:val="none" w:sz="0" w:space="0" w:color="auto"/>
        <w:bottom w:val="none" w:sz="0" w:space="0" w:color="auto"/>
        <w:right w:val="none" w:sz="0" w:space="0" w:color="auto"/>
      </w:divBdr>
    </w:div>
    <w:div w:id="2061662020">
      <w:bodyDiv w:val="1"/>
      <w:marLeft w:val="0"/>
      <w:marRight w:val="0"/>
      <w:marTop w:val="0"/>
      <w:marBottom w:val="0"/>
      <w:divBdr>
        <w:top w:val="none" w:sz="0" w:space="0" w:color="auto"/>
        <w:left w:val="none" w:sz="0" w:space="0" w:color="auto"/>
        <w:bottom w:val="none" w:sz="0" w:space="0" w:color="auto"/>
        <w:right w:val="none" w:sz="0" w:space="0" w:color="auto"/>
      </w:divBdr>
    </w:div>
    <w:div w:id="2064985596">
      <w:bodyDiv w:val="1"/>
      <w:marLeft w:val="0"/>
      <w:marRight w:val="0"/>
      <w:marTop w:val="0"/>
      <w:marBottom w:val="0"/>
      <w:divBdr>
        <w:top w:val="none" w:sz="0" w:space="0" w:color="auto"/>
        <w:left w:val="none" w:sz="0" w:space="0" w:color="auto"/>
        <w:bottom w:val="none" w:sz="0" w:space="0" w:color="auto"/>
        <w:right w:val="none" w:sz="0" w:space="0" w:color="auto"/>
      </w:divBdr>
    </w:div>
    <w:div w:id="2066831926">
      <w:bodyDiv w:val="1"/>
      <w:marLeft w:val="0"/>
      <w:marRight w:val="0"/>
      <w:marTop w:val="0"/>
      <w:marBottom w:val="0"/>
      <w:divBdr>
        <w:top w:val="none" w:sz="0" w:space="0" w:color="auto"/>
        <w:left w:val="none" w:sz="0" w:space="0" w:color="auto"/>
        <w:bottom w:val="none" w:sz="0" w:space="0" w:color="auto"/>
        <w:right w:val="none" w:sz="0" w:space="0" w:color="auto"/>
      </w:divBdr>
    </w:div>
    <w:div w:id="2076051945">
      <w:bodyDiv w:val="1"/>
      <w:marLeft w:val="0"/>
      <w:marRight w:val="0"/>
      <w:marTop w:val="0"/>
      <w:marBottom w:val="0"/>
      <w:divBdr>
        <w:top w:val="none" w:sz="0" w:space="0" w:color="auto"/>
        <w:left w:val="none" w:sz="0" w:space="0" w:color="auto"/>
        <w:bottom w:val="none" w:sz="0" w:space="0" w:color="auto"/>
        <w:right w:val="none" w:sz="0" w:space="0" w:color="auto"/>
      </w:divBdr>
    </w:div>
    <w:div w:id="2079555387">
      <w:bodyDiv w:val="1"/>
      <w:marLeft w:val="0"/>
      <w:marRight w:val="0"/>
      <w:marTop w:val="0"/>
      <w:marBottom w:val="0"/>
      <w:divBdr>
        <w:top w:val="none" w:sz="0" w:space="0" w:color="auto"/>
        <w:left w:val="none" w:sz="0" w:space="0" w:color="auto"/>
        <w:bottom w:val="none" w:sz="0" w:space="0" w:color="auto"/>
        <w:right w:val="none" w:sz="0" w:space="0" w:color="auto"/>
      </w:divBdr>
    </w:div>
    <w:div w:id="2085376419">
      <w:bodyDiv w:val="1"/>
      <w:marLeft w:val="0"/>
      <w:marRight w:val="0"/>
      <w:marTop w:val="0"/>
      <w:marBottom w:val="0"/>
      <w:divBdr>
        <w:top w:val="none" w:sz="0" w:space="0" w:color="auto"/>
        <w:left w:val="none" w:sz="0" w:space="0" w:color="auto"/>
        <w:bottom w:val="none" w:sz="0" w:space="0" w:color="auto"/>
        <w:right w:val="none" w:sz="0" w:space="0" w:color="auto"/>
      </w:divBdr>
    </w:div>
    <w:div w:id="2085833041">
      <w:bodyDiv w:val="1"/>
      <w:marLeft w:val="0"/>
      <w:marRight w:val="0"/>
      <w:marTop w:val="0"/>
      <w:marBottom w:val="0"/>
      <w:divBdr>
        <w:top w:val="none" w:sz="0" w:space="0" w:color="auto"/>
        <w:left w:val="none" w:sz="0" w:space="0" w:color="auto"/>
        <w:bottom w:val="none" w:sz="0" w:space="0" w:color="auto"/>
        <w:right w:val="none" w:sz="0" w:space="0" w:color="auto"/>
      </w:divBdr>
    </w:div>
    <w:div w:id="2088528122">
      <w:bodyDiv w:val="1"/>
      <w:marLeft w:val="0"/>
      <w:marRight w:val="0"/>
      <w:marTop w:val="0"/>
      <w:marBottom w:val="0"/>
      <w:divBdr>
        <w:top w:val="none" w:sz="0" w:space="0" w:color="auto"/>
        <w:left w:val="none" w:sz="0" w:space="0" w:color="auto"/>
        <w:bottom w:val="none" w:sz="0" w:space="0" w:color="auto"/>
        <w:right w:val="none" w:sz="0" w:space="0" w:color="auto"/>
      </w:divBdr>
    </w:div>
    <w:div w:id="2092115283">
      <w:bodyDiv w:val="1"/>
      <w:marLeft w:val="0"/>
      <w:marRight w:val="0"/>
      <w:marTop w:val="0"/>
      <w:marBottom w:val="0"/>
      <w:divBdr>
        <w:top w:val="none" w:sz="0" w:space="0" w:color="auto"/>
        <w:left w:val="none" w:sz="0" w:space="0" w:color="auto"/>
        <w:bottom w:val="none" w:sz="0" w:space="0" w:color="auto"/>
        <w:right w:val="none" w:sz="0" w:space="0" w:color="auto"/>
      </w:divBdr>
    </w:div>
    <w:div w:id="2093575902">
      <w:bodyDiv w:val="1"/>
      <w:marLeft w:val="0"/>
      <w:marRight w:val="0"/>
      <w:marTop w:val="0"/>
      <w:marBottom w:val="0"/>
      <w:divBdr>
        <w:top w:val="none" w:sz="0" w:space="0" w:color="auto"/>
        <w:left w:val="none" w:sz="0" w:space="0" w:color="auto"/>
        <w:bottom w:val="none" w:sz="0" w:space="0" w:color="auto"/>
        <w:right w:val="none" w:sz="0" w:space="0" w:color="auto"/>
      </w:divBdr>
    </w:div>
    <w:div w:id="2098090783">
      <w:bodyDiv w:val="1"/>
      <w:marLeft w:val="0"/>
      <w:marRight w:val="0"/>
      <w:marTop w:val="0"/>
      <w:marBottom w:val="0"/>
      <w:divBdr>
        <w:top w:val="none" w:sz="0" w:space="0" w:color="auto"/>
        <w:left w:val="none" w:sz="0" w:space="0" w:color="auto"/>
        <w:bottom w:val="none" w:sz="0" w:space="0" w:color="auto"/>
        <w:right w:val="none" w:sz="0" w:space="0" w:color="auto"/>
      </w:divBdr>
    </w:div>
    <w:div w:id="2099403146">
      <w:bodyDiv w:val="1"/>
      <w:marLeft w:val="0"/>
      <w:marRight w:val="0"/>
      <w:marTop w:val="0"/>
      <w:marBottom w:val="0"/>
      <w:divBdr>
        <w:top w:val="none" w:sz="0" w:space="0" w:color="auto"/>
        <w:left w:val="none" w:sz="0" w:space="0" w:color="auto"/>
        <w:bottom w:val="none" w:sz="0" w:space="0" w:color="auto"/>
        <w:right w:val="none" w:sz="0" w:space="0" w:color="auto"/>
      </w:divBdr>
    </w:div>
    <w:div w:id="2109691068">
      <w:bodyDiv w:val="1"/>
      <w:marLeft w:val="0"/>
      <w:marRight w:val="0"/>
      <w:marTop w:val="0"/>
      <w:marBottom w:val="0"/>
      <w:divBdr>
        <w:top w:val="none" w:sz="0" w:space="0" w:color="auto"/>
        <w:left w:val="none" w:sz="0" w:space="0" w:color="auto"/>
        <w:bottom w:val="none" w:sz="0" w:space="0" w:color="auto"/>
        <w:right w:val="none" w:sz="0" w:space="0" w:color="auto"/>
      </w:divBdr>
    </w:div>
    <w:div w:id="2118022858">
      <w:bodyDiv w:val="1"/>
      <w:marLeft w:val="0"/>
      <w:marRight w:val="0"/>
      <w:marTop w:val="0"/>
      <w:marBottom w:val="0"/>
      <w:divBdr>
        <w:top w:val="none" w:sz="0" w:space="0" w:color="auto"/>
        <w:left w:val="none" w:sz="0" w:space="0" w:color="auto"/>
        <w:bottom w:val="none" w:sz="0" w:space="0" w:color="auto"/>
        <w:right w:val="none" w:sz="0" w:space="0" w:color="auto"/>
      </w:divBdr>
    </w:div>
    <w:div w:id="2127044395">
      <w:bodyDiv w:val="1"/>
      <w:marLeft w:val="0"/>
      <w:marRight w:val="0"/>
      <w:marTop w:val="0"/>
      <w:marBottom w:val="0"/>
      <w:divBdr>
        <w:top w:val="none" w:sz="0" w:space="0" w:color="auto"/>
        <w:left w:val="none" w:sz="0" w:space="0" w:color="auto"/>
        <w:bottom w:val="none" w:sz="0" w:space="0" w:color="auto"/>
        <w:right w:val="none" w:sz="0" w:space="0" w:color="auto"/>
      </w:divBdr>
    </w:div>
    <w:div w:id="2135101344">
      <w:bodyDiv w:val="1"/>
      <w:marLeft w:val="0"/>
      <w:marRight w:val="0"/>
      <w:marTop w:val="0"/>
      <w:marBottom w:val="0"/>
      <w:divBdr>
        <w:top w:val="none" w:sz="0" w:space="0" w:color="auto"/>
        <w:left w:val="none" w:sz="0" w:space="0" w:color="auto"/>
        <w:bottom w:val="none" w:sz="0" w:space="0" w:color="auto"/>
        <w:right w:val="none" w:sz="0" w:space="0" w:color="auto"/>
      </w:divBdr>
    </w:div>
    <w:div w:id="2139759407">
      <w:bodyDiv w:val="1"/>
      <w:marLeft w:val="0"/>
      <w:marRight w:val="0"/>
      <w:marTop w:val="0"/>
      <w:marBottom w:val="0"/>
      <w:divBdr>
        <w:top w:val="none" w:sz="0" w:space="0" w:color="auto"/>
        <w:left w:val="none" w:sz="0" w:space="0" w:color="auto"/>
        <w:bottom w:val="none" w:sz="0" w:space="0" w:color="auto"/>
        <w:right w:val="none" w:sz="0" w:space="0" w:color="auto"/>
      </w:divBdr>
    </w:div>
    <w:div w:id="2141343105">
      <w:bodyDiv w:val="1"/>
      <w:marLeft w:val="0"/>
      <w:marRight w:val="0"/>
      <w:marTop w:val="0"/>
      <w:marBottom w:val="0"/>
      <w:divBdr>
        <w:top w:val="none" w:sz="0" w:space="0" w:color="auto"/>
        <w:left w:val="none" w:sz="0" w:space="0" w:color="auto"/>
        <w:bottom w:val="none" w:sz="0" w:space="0" w:color="auto"/>
        <w:right w:val="none" w:sz="0" w:space="0" w:color="auto"/>
      </w:divBdr>
    </w:div>
    <w:div w:id="2141722352">
      <w:bodyDiv w:val="1"/>
      <w:marLeft w:val="0"/>
      <w:marRight w:val="0"/>
      <w:marTop w:val="0"/>
      <w:marBottom w:val="0"/>
      <w:divBdr>
        <w:top w:val="none" w:sz="0" w:space="0" w:color="auto"/>
        <w:left w:val="none" w:sz="0" w:space="0" w:color="auto"/>
        <w:bottom w:val="none" w:sz="0" w:space="0" w:color="auto"/>
        <w:right w:val="none" w:sz="0" w:space="0" w:color="auto"/>
      </w:divBdr>
    </w:div>
    <w:div w:id="2144689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b.mx/cms/uploads/attachment/file/595087/Informe_Congreso-2020-3T.pdf"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inegi.org.mx/temas/exportacionesef/"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0062BA-FD2C-4A4A-9CFD-C283CC889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20585</Words>
  <Characters>113218</Characters>
  <Application>Microsoft Office Word</Application>
  <DocSecurity>0</DocSecurity>
  <Lines>943</Lines>
  <Paragraphs>267</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133536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Margarita Nereyda Caballero Urbina</cp:lastModifiedBy>
  <cp:revision>3</cp:revision>
  <cp:lastPrinted>2022-01-26T19:55:00Z</cp:lastPrinted>
  <dcterms:created xsi:type="dcterms:W3CDTF">2022-01-26T20:32:00Z</dcterms:created>
  <dcterms:modified xsi:type="dcterms:W3CDTF">2022-01-27T16:07:00Z</dcterms:modified>
</cp:coreProperties>
</file>