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2A" w:rsidRDefault="00A5152A">
      <w:pPr>
        <w:pStyle w:val="Texto"/>
      </w:pPr>
    </w:p>
    <w:p w:rsidR="00A5152A" w:rsidRDefault="0025262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A5152A" w:rsidRDefault="00252628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</w:t>
      </w:r>
      <w:bookmarkStart w:id="0" w:name="_GoBack"/>
      <w:bookmarkEnd w:id="0"/>
      <w:r>
        <w:rPr>
          <w:rFonts w:cs="DIN Pro Regular"/>
          <w:b/>
          <w:sz w:val="24"/>
          <w:szCs w:val="24"/>
        </w:rPr>
        <w:t>os Contingentes</w:t>
      </w:r>
    </w:p>
    <w:p w:rsidR="00A5152A" w:rsidRDefault="00A5152A">
      <w:pPr>
        <w:jc w:val="center"/>
        <w:rPr>
          <w:rFonts w:cs="DIN Pro Regular"/>
          <w:sz w:val="20"/>
          <w:szCs w:val="20"/>
        </w:rPr>
      </w:pPr>
    </w:p>
    <w:p w:rsidR="00252628" w:rsidRPr="00252628" w:rsidRDefault="00252628" w:rsidP="00252628">
      <w:pPr>
        <w:jc w:val="center"/>
        <w:rPr>
          <w:rFonts w:cs="Calibri"/>
          <w:b/>
          <w:sz w:val="24"/>
          <w:szCs w:val="24"/>
        </w:rPr>
      </w:pPr>
      <w:r w:rsidRPr="00252628">
        <w:rPr>
          <w:rFonts w:cs="Calibri"/>
          <w:b/>
          <w:sz w:val="24"/>
          <w:szCs w:val="24"/>
        </w:rPr>
        <w:t>Al</w:t>
      </w:r>
      <w:r w:rsidRPr="00252628">
        <w:rPr>
          <w:rFonts w:cs="Calibri"/>
          <w:sz w:val="24"/>
          <w:szCs w:val="24"/>
        </w:rPr>
        <w:t xml:space="preserve"> </w:t>
      </w:r>
      <w:r w:rsidRPr="00252628">
        <w:rPr>
          <w:rFonts w:cs="Calibri"/>
          <w:b/>
          <w:sz w:val="24"/>
          <w:szCs w:val="24"/>
        </w:rPr>
        <w:t>31 de diciembre de 2024</w:t>
      </w:r>
    </w:p>
    <w:p w:rsidR="00252628" w:rsidRPr="00252628" w:rsidRDefault="00252628" w:rsidP="00252628">
      <w:pPr>
        <w:spacing w:line="240" w:lineRule="exact"/>
        <w:jc w:val="center"/>
        <w:rPr>
          <w:rFonts w:cs="Calibri"/>
          <w:b/>
          <w:bCs/>
          <w:sz w:val="24"/>
          <w:szCs w:val="24"/>
        </w:rPr>
      </w:pPr>
      <w:r w:rsidRPr="00252628">
        <w:rPr>
          <w:rFonts w:cs="Calibri"/>
          <w:b/>
          <w:bCs/>
          <w:sz w:val="24"/>
          <w:szCs w:val="24"/>
        </w:rPr>
        <w:t>Informe Sobre Pasivos Contingentes</w:t>
      </w:r>
    </w:p>
    <w:p w:rsidR="00252628" w:rsidRPr="00252628" w:rsidRDefault="00252628" w:rsidP="00252628">
      <w:pPr>
        <w:spacing w:line="240" w:lineRule="exact"/>
        <w:jc w:val="center"/>
        <w:rPr>
          <w:rFonts w:cs="Calibri"/>
          <w:b/>
          <w:bCs/>
          <w:sz w:val="24"/>
          <w:szCs w:val="24"/>
        </w:rPr>
      </w:pPr>
      <w:r w:rsidRPr="00252628">
        <w:rPr>
          <w:rFonts w:cs="Calibri"/>
          <w:b/>
          <w:bCs/>
          <w:sz w:val="24"/>
          <w:szCs w:val="24"/>
        </w:rPr>
        <w:t>Instituto de Previsión y Seguridad Social del Estado de Tamaulipas</w:t>
      </w:r>
    </w:p>
    <w:p w:rsidR="00252628" w:rsidRPr="00252628" w:rsidRDefault="00252628" w:rsidP="00252628">
      <w:pPr>
        <w:spacing w:line="240" w:lineRule="exact"/>
        <w:ind w:firstLine="709"/>
        <w:jc w:val="both"/>
        <w:rPr>
          <w:rFonts w:cs="Calibri"/>
          <w:sz w:val="24"/>
          <w:szCs w:val="24"/>
        </w:rPr>
      </w:pPr>
      <w:r w:rsidRPr="00252628">
        <w:rPr>
          <w:rFonts w:cs="Calibri"/>
          <w:sz w:val="24"/>
          <w:szCs w:val="24"/>
        </w:rPr>
        <w:t xml:space="preserve">El Instituto de Previsión y Seguridad Social del Estado de Tamaulipas pudiera estar sujeto a diversos procedimientos significativos en materia legal y administrativa, asociados con la retención de impuestos y por asuntos derivados de la relación laboral con los trabajadores que han estado y se encuentran al servicio de la entidad, así como por el ejercicio de sus atribuciones expresamente establecidas en las Leyes, Reglamentos y Normatividad aplicable para tal efecto y que invariablemente implican relaciones financieras, administrativas y contractuales con terceros, pudiendo ser: </w:t>
      </w:r>
    </w:p>
    <w:p w:rsidR="00252628" w:rsidRPr="00252628" w:rsidRDefault="00252628" w:rsidP="00252628">
      <w:pPr>
        <w:pStyle w:val="Prrafodelista"/>
        <w:numPr>
          <w:ilvl w:val="0"/>
          <w:numId w:val="3"/>
        </w:numPr>
        <w:suppressAutoHyphens w:val="0"/>
        <w:spacing w:after="160" w:line="259" w:lineRule="auto"/>
        <w:jc w:val="both"/>
        <w:rPr>
          <w:rFonts w:cs="Calibri"/>
          <w:i/>
          <w:iCs/>
          <w:sz w:val="24"/>
          <w:szCs w:val="24"/>
        </w:rPr>
      </w:pPr>
      <w:r w:rsidRPr="00252628">
        <w:rPr>
          <w:rFonts w:cs="Calibri"/>
          <w:iCs/>
          <w:sz w:val="24"/>
          <w:szCs w:val="24"/>
        </w:rPr>
        <w:t>Procedimientos de responsabilidad administrativa en contra de servidores y funcionarios públicos, que pudieran derivar en afect</w:t>
      </w:r>
      <w:r w:rsidRPr="00252628">
        <w:rPr>
          <w:rFonts w:cs="Calibri"/>
          <w:iCs/>
          <w:sz w:val="24"/>
          <w:szCs w:val="24"/>
        </w:rPr>
        <w:t>a</w:t>
      </w:r>
      <w:r w:rsidRPr="00252628">
        <w:rPr>
          <w:rFonts w:cs="Calibri"/>
          <w:iCs/>
          <w:sz w:val="24"/>
          <w:szCs w:val="24"/>
        </w:rPr>
        <w:t xml:space="preserve">ción de las finanzas públicas. </w:t>
      </w:r>
    </w:p>
    <w:p w:rsidR="00252628" w:rsidRPr="00252628" w:rsidRDefault="00252628" w:rsidP="00252628">
      <w:pPr>
        <w:pStyle w:val="Prrafodelista"/>
        <w:numPr>
          <w:ilvl w:val="0"/>
          <w:numId w:val="3"/>
        </w:numPr>
        <w:suppressAutoHyphens w:val="0"/>
        <w:spacing w:after="160" w:line="259" w:lineRule="auto"/>
        <w:jc w:val="both"/>
        <w:rPr>
          <w:rFonts w:cs="Calibri"/>
          <w:i/>
          <w:iCs/>
          <w:sz w:val="24"/>
          <w:szCs w:val="24"/>
        </w:rPr>
      </w:pPr>
      <w:r w:rsidRPr="00252628">
        <w:rPr>
          <w:rFonts w:cs="Calibri"/>
          <w:iCs/>
          <w:sz w:val="24"/>
          <w:szCs w:val="24"/>
        </w:rPr>
        <w:t xml:space="preserve">Juicios laborales burocráticos. </w:t>
      </w:r>
    </w:p>
    <w:p w:rsidR="00252628" w:rsidRPr="00252628" w:rsidRDefault="00252628" w:rsidP="00252628">
      <w:pPr>
        <w:pStyle w:val="Prrafodelista"/>
        <w:numPr>
          <w:ilvl w:val="0"/>
          <w:numId w:val="3"/>
        </w:numPr>
        <w:suppressAutoHyphens w:val="0"/>
        <w:spacing w:after="160" w:line="259" w:lineRule="auto"/>
        <w:jc w:val="both"/>
        <w:rPr>
          <w:rFonts w:cs="Calibri"/>
          <w:i/>
          <w:iCs/>
          <w:sz w:val="24"/>
          <w:szCs w:val="24"/>
        </w:rPr>
      </w:pPr>
      <w:r w:rsidRPr="00252628">
        <w:rPr>
          <w:rFonts w:cs="Calibri"/>
          <w:iCs/>
          <w:sz w:val="24"/>
          <w:szCs w:val="24"/>
        </w:rPr>
        <w:t xml:space="preserve">Procedimientos y juicios administrativos interpuestos por terceros derivados de las relaciones contractuales para la prestación de servicios públicos y el ejercicio de funciones públicas. </w:t>
      </w:r>
    </w:p>
    <w:p w:rsidR="00252628" w:rsidRPr="00252628" w:rsidRDefault="00252628" w:rsidP="00252628">
      <w:pPr>
        <w:spacing w:line="240" w:lineRule="exact"/>
        <w:ind w:firstLine="709"/>
        <w:jc w:val="both"/>
        <w:rPr>
          <w:rFonts w:cs="Calibri"/>
          <w:sz w:val="24"/>
          <w:szCs w:val="24"/>
        </w:rPr>
      </w:pPr>
      <w:r w:rsidRPr="00252628">
        <w:rPr>
          <w:rFonts w:cs="Calibri"/>
          <w:sz w:val="24"/>
          <w:szCs w:val="24"/>
        </w:rPr>
        <w:t xml:space="preserve">Por otra parte, la entidad ha sido y es sujeta de fiscalización por las operaciones financieras y presupuestales derivadas de su propia función pública, así como por el ejercicio de Recursos Estatales transferidos al Instituto mediante Convenios celebrados con el Estado o en apego a disposiciones legales establecidas en ordenamientos de carácter Estatal. Derivado de lo anterior el Instituto de Previsión y Seguridad Social del Estado de Tamaulipas, pudiera enfrentar situaciones contingentes, surgidas a raíz de sucesos derivados de las operaciones financieras de la administración gubernamental, y cuya existencia pudiera no ser susceptible de cuantificación en este periodo, indicando que en su caso dichas obligaciones igualmente no contarían con una certeza razonable de ocurrencia y exigencia a futuro, por lo </w:t>
      </w:r>
      <w:r w:rsidRPr="00252628">
        <w:rPr>
          <w:rFonts w:cs="Calibri"/>
          <w:sz w:val="24"/>
          <w:szCs w:val="24"/>
        </w:rPr>
        <w:lastRenderedPageBreak/>
        <w:t>que conscientes de este hecho se realizarán en su caso las aclaraciones y gestiones necesarias para enfrentar y disminuir el impacto financiero que representaría la posibilidad de una contingencia que afecte a la entidad.</w:t>
      </w:r>
    </w:p>
    <w:p w:rsidR="00252628" w:rsidRPr="00252628" w:rsidRDefault="00252628" w:rsidP="00252628">
      <w:pPr>
        <w:spacing w:line="240" w:lineRule="exact"/>
        <w:ind w:firstLine="709"/>
        <w:jc w:val="both"/>
        <w:rPr>
          <w:rFonts w:cs="Calibri"/>
          <w:sz w:val="24"/>
          <w:szCs w:val="24"/>
        </w:rPr>
      </w:pPr>
      <w:r w:rsidRPr="00252628">
        <w:rPr>
          <w:rFonts w:cs="Calibri"/>
          <w:sz w:val="24"/>
          <w:szCs w:val="24"/>
        </w:rPr>
        <w:t xml:space="preserve"> Al mes de diciembre de 2024 se tiene un pasivo contingente de $307’229,040 el cual es integrado por el personal activo con derecho a pensión de acuerdo a la Ley de IPSSET, este pasivo comprende solo el importe de incremento anual de la nomina y solo sería aplicable en caso de que todo el personal activo que cumple los requisitos, ejerciera  su derecho a Pensión.</w:t>
      </w:r>
    </w:p>
    <w:p w:rsidR="00252628" w:rsidRPr="00B87C95" w:rsidRDefault="00252628" w:rsidP="00252628">
      <w:pPr>
        <w:pStyle w:val="Texto"/>
        <w:spacing w:after="0" w:line="240" w:lineRule="exact"/>
        <w:ind w:firstLine="0"/>
        <w:rPr>
          <w:rFonts w:ascii="Helvetica" w:hAnsi="Helvetica"/>
          <w:b/>
          <w:smallCaps/>
        </w:rPr>
      </w:pPr>
    </w:p>
    <w:p w:rsidR="00252628" w:rsidRDefault="00252628" w:rsidP="00252628">
      <w:pPr>
        <w:rPr>
          <w:rFonts w:ascii="Arial" w:hAnsi="Arial" w:cs="Arial"/>
          <w:color w:val="000000"/>
          <w:sz w:val="20"/>
          <w:szCs w:val="20"/>
        </w:rPr>
      </w:pPr>
    </w:p>
    <w:p w:rsidR="00A5152A" w:rsidRDefault="00A5152A">
      <w:pPr>
        <w:pStyle w:val="Prrafodelista"/>
        <w:rPr>
          <w:rFonts w:cs="DIN Pro Regular"/>
          <w:sz w:val="20"/>
          <w:szCs w:val="20"/>
        </w:rPr>
      </w:pPr>
    </w:p>
    <w:p w:rsidR="00A5152A" w:rsidRDefault="00A5152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A5152A" w:rsidRDefault="00A5152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A5152A" w:rsidRDefault="00A5152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A5152A" w:rsidRDefault="00A5152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A5152A" w:rsidRDefault="00A5152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A5152A" w:rsidRDefault="00A5152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A5152A" w:rsidRDefault="00A5152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A5152A" w:rsidRDefault="00A5152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A5152A" w:rsidRDefault="00A5152A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:rsidR="00A5152A" w:rsidRDefault="00A5152A">
      <w:pPr>
        <w:pStyle w:val="Prrafodelista"/>
        <w:rPr>
          <w:rFonts w:cs="DIN Pro Regular"/>
          <w:lang w:val="es-ES"/>
        </w:rPr>
      </w:pPr>
    </w:p>
    <w:sectPr w:rsidR="00A5152A" w:rsidSect="007C0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628" w:rsidRDefault="00252628" w:rsidP="00A5152A">
      <w:pPr>
        <w:spacing w:after="0" w:line="240" w:lineRule="auto"/>
      </w:pPr>
      <w:r>
        <w:separator/>
      </w:r>
    </w:p>
  </w:endnote>
  <w:endnote w:type="continuationSeparator" w:id="1">
    <w:p w:rsidR="00252628" w:rsidRDefault="00252628" w:rsidP="00A5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Encode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28" w:rsidRDefault="00F74B0D">
    <w:pPr>
      <w:pStyle w:val="Footer"/>
      <w:jc w:val="center"/>
      <w:rPr>
        <w:rFonts w:ascii="Arial" w:hAnsi="Arial" w:cs="Arial"/>
      </w:rPr>
    </w:pPr>
    <w:r w:rsidRPr="00F74B0D">
      <w:pict>
        <v:line id="12 Conector recto" o:spid="_x0000_s1025" style="position:absolute;left:0;text-align:left;flip:y;z-index:251659776" from="-51.5pt,-2.75pt" to="742.45pt,-1.5pt" strokecolor="#4a7ebb" strokeweight=".53mm">
          <v:fill o:detectmouseclick="t"/>
        </v:line>
      </w:pict>
    </w:r>
    <w:r w:rsidR="00252628"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 w:rsidR="00252628"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7C0B03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252628" w:rsidRDefault="002526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28" w:rsidRDefault="00252628">
    <w:pPr>
      <w:pStyle w:val="Footer"/>
      <w:jc w:val="center"/>
      <w:rPr>
        <w:rFonts w:ascii="Helvetica" w:hAnsi="Helvetica" w:cs="Arial"/>
      </w:rPr>
    </w:pPr>
    <w:r>
      <w:rPr>
        <w:noProof/>
        <w:lang w:val="es-ES" w:eastAsia="es-ES"/>
      </w:rPr>
      <w:drawing>
        <wp:inline distT="0" distB="0" distL="0" distR="0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2628" w:rsidRDefault="00252628">
    <w:pPr>
      <w:pStyle w:val="Footer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 w:rsidR="00F74B0D"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 w:rsidR="00F74B0D">
      <w:rPr>
        <w:rFonts w:ascii="Helvetica" w:hAnsi="Helvetica" w:cs="Arial"/>
      </w:rPr>
      <w:fldChar w:fldCharType="separate"/>
    </w:r>
    <w:r w:rsidR="007C0B03">
      <w:rPr>
        <w:rFonts w:ascii="Helvetica" w:hAnsi="Helvetica" w:cs="Arial"/>
        <w:noProof/>
      </w:rPr>
      <w:t>2</w:t>
    </w:r>
    <w:r w:rsidR="00F74B0D">
      <w:rPr>
        <w:rFonts w:ascii="Helvetica" w:hAnsi="Helvetica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03" w:rsidRDefault="007C0B0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628" w:rsidRDefault="00252628" w:rsidP="00A5152A">
      <w:pPr>
        <w:spacing w:after="0" w:line="240" w:lineRule="auto"/>
      </w:pPr>
      <w:r>
        <w:separator/>
      </w:r>
    </w:p>
  </w:footnote>
  <w:footnote w:type="continuationSeparator" w:id="1">
    <w:p w:rsidR="00252628" w:rsidRDefault="00252628" w:rsidP="00A5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28" w:rsidRDefault="00F74B0D">
    <w:pPr>
      <w:pStyle w:val="Header"/>
    </w:pPr>
    <w:r w:rsidRPr="00F74B0D">
      <w:pict>
        <v:line id="4 Conector recto" o:spid="_x0000_s1033" style="position:absolute;flip:y;z-index:251657728" from="-57.7pt,25.2pt" to="736.25pt,26.45pt" strokecolor="#4a7ebb" strokeweight=".53mm">
          <v:fill o:detectmouseclick="t"/>
        </v:line>
      </w:pict>
    </w:r>
    <w:r>
      <w:rPr>
        <w:noProof/>
        <w:lang w:val="es-ES" w:eastAsia="es-ES"/>
      </w:rPr>
      <w:pict>
        <v:shapetype id="shapetype_75" o:sp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Pr="00F74B0D">
      <w:pict>
        <v:group id="shape_0" o:spid="_x0000_s1027" alt="6 Grupo" style="position:absolute;margin-left:231pt;margin-top:-21.85pt;width:249.8pt;height:39.2pt;z-index:251658752" coordorigin="4620,-437" coordsize="4996,784">
          <v:rect id="Cuadro de texto 5" o:spid="_x0000_s1032" style="position:absolute;left:4620;top:-426;width:3604;height:773;mso-wrap-style:square;v-text-anchor:top" stroked="f" strokecolor="#3465a4">
            <v:fill color2="black" o:detectmouseclick="t"/>
            <v:stroke joinstyle="round"/>
            <v:textbox>
              <w:txbxContent>
                <w:p w:rsidR="00252628" w:rsidRDefault="00252628">
                  <w:pPr>
                    <w:overflowPunct w:val="0"/>
                    <w:spacing w:after="120" w:line="240" w:lineRule="auto"/>
                    <w:jc w:val="right"/>
                  </w:pPr>
                  <w:r>
                    <w:rPr>
                      <w:rFonts w:ascii="Arial" w:hAnsi="Arial" w:cs="Arial"/>
                      <w:color w:val="808080"/>
                      <w:sz w:val="20"/>
                      <w:szCs w:val="20"/>
                      <w:lang w:eastAsia="es-MX"/>
                    </w:rPr>
                    <w:t>CUENTA PÚBLICA</w:t>
                  </w:r>
                </w:p>
                <w:p w:rsidR="00252628" w:rsidRDefault="00252628">
                  <w:pPr>
                    <w:overflowPunct w:val="0"/>
                    <w:spacing w:after="120" w:line="240" w:lineRule="auto"/>
                    <w:jc w:val="right"/>
                  </w:pPr>
                  <w:r>
                    <w:rPr>
                      <w:rFonts w:ascii="Arial" w:hAnsi="Arial" w:cs="Arial"/>
                      <w:color w:val="808080"/>
                      <w:sz w:val="20"/>
                      <w:szCs w:val="20"/>
                      <w:lang w:eastAsia="es-MX"/>
                    </w:rPr>
                    <w:t>ENTIDAD  FEDERATIVA DE  XXXX</w:t>
                  </w:r>
                </w:p>
                <w:p w:rsidR="00252628" w:rsidRDefault="00252628">
                  <w:pPr>
                    <w:overflowPunct w:val="0"/>
                    <w:spacing w:after="0" w:line="240" w:lineRule="auto"/>
                    <w:jc w:val="right"/>
                  </w:pPr>
                </w:p>
              </w:txbxContent>
            </v:textbox>
          </v:rect>
          <v:group id="_x0000_s1028" alt="9 Grupo" style="position:absolute;left:8227;top:-437;width:1390;height:681" coordsize="21600,21600">
            <v:shape id="Imagen 4" o:spid="_x0000_s1030" type="#shapetype_75" style="position:absolute;left:8227;top:-437;width:148;height:680;mso-wrap-style:none;v-text-anchor:middle" o:preferrelative="t" stroked="f" strokecolor="#3465a4">
              <v:stroke joinstyle="round" endcap="flat"/>
              <v:imagedata r:id="rId1" o:title="image1"/>
            </v:shape>
            <v:rect id="Cuadro de texto 5" o:spid="_x0000_s1029" style="position:absolute;left:8296;top:-403;width:1319;height:634;mso-wrap-style:square;v-text-anchor:top" stroked="f" strokecolor="#3465a4">
              <v:fill color2="black" o:detectmouseclick="t"/>
              <v:stroke joinstyle="round"/>
              <v:textbox>
                <w:txbxContent>
                  <w:p w:rsidR="00252628" w:rsidRDefault="00252628">
                    <w:pPr>
                      <w:overflowPunct w:val="0"/>
                      <w:spacing w:after="0" w:line="240" w:lineRule="auto"/>
                      <w:jc w:val="both"/>
                    </w:pPr>
                    <w:r>
                      <w:rPr>
                        <w:rFonts w:ascii="Arial" w:hAnsi="Arial" w:cs="Arial"/>
                        <w:color w:val="808080"/>
                        <w:sz w:val="42"/>
                        <w:szCs w:val="42"/>
                        <w:lang w:eastAsia="es-MX"/>
                      </w:rPr>
                      <w:t>2014</w:t>
                    </w:r>
                  </w:p>
                  <w:p w:rsidR="00252628" w:rsidRDefault="00252628">
                    <w:pPr>
                      <w:overflowPunct w:val="0"/>
                      <w:spacing w:after="0" w:line="240" w:lineRule="auto"/>
                      <w:jc w:val="both"/>
                    </w:pP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  <w:lang w:eastAsia="es-MX"/>
                      </w:rPr>
                      <w:t>2014</w:t>
                    </w:r>
                  </w:p>
                  <w:p w:rsidR="00252628" w:rsidRDefault="00252628">
                    <w:pPr>
                      <w:overflowPunct w:val="0"/>
                      <w:spacing w:after="0" w:line="240" w:lineRule="auto"/>
                      <w:jc w:val="both"/>
                    </w:pPr>
                  </w:p>
                </w:txbxContent>
              </v:textbox>
            </v:rect>
          </v:group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28" w:rsidRDefault="00252628" w:rsidP="00252628">
    <w:pPr>
      <w:pStyle w:val="Header"/>
      <w:tabs>
        <w:tab w:val="clear" w:pos="4419"/>
        <w:tab w:val="clear" w:pos="8838"/>
        <w:tab w:val="left" w:pos="810"/>
      </w:tabs>
      <w:jc w:val="right"/>
      <w:rPr>
        <w:rFonts w:ascii="Helvetica" w:hAnsi="Helvetica" w:cs="Arial"/>
      </w:rPr>
    </w:pPr>
    <w:r>
      <w:rPr>
        <w:noProof/>
        <w:lang w:val="es-ES" w:eastAsia="es-ES"/>
      </w:rPr>
      <w:drawing>
        <wp:anchor distT="0" distB="0" distL="0" distR="0" simplePos="0" relativeHeight="251655680" behindDoc="1" locked="0" layoutInCell="0" allowOverlap="1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  <w:r w:rsidRPr="00252628">
      <w:rPr>
        <w:rFonts w:ascii="Helvetica" w:hAnsi="Helvetica" w:cs="Arial"/>
        <w:noProof/>
        <w:lang w:val="es-ES" w:eastAsia="es-ES"/>
      </w:rPr>
      <w:drawing>
        <wp:inline distT="0" distB="0" distL="0" distR="0">
          <wp:extent cx="2074366" cy="666750"/>
          <wp:effectExtent l="19050" t="0" r="2084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366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52628" w:rsidRDefault="00252628">
    <w:pPr>
      <w:pStyle w:val="Header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Instituto de Previsión y Seguridad Social del Estado de Tamaulipas</w:t>
    </w:r>
  </w:p>
  <w:p w:rsidR="00252628" w:rsidRDefault="00252628">
    <w:pPr>
      <w:pStyle w:val="Header"/>
      <w:rPr>
        <w:rFonts w:ascii="DIN Pro Regular" w:hAnsi="DIN Pro Regular" w:cs="DIN Pro Regular"/>
      </w:rPr>
    </w:pPr>
  </w:p>
  <w:p w:rsidR="00252628" w:rsidRDefault="00252628">
    <w:pPr>
      <w:pStyle w:val="Header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val="es-ES" w:eastAsia="es-ES"/>
      </w:rPr>
      <w:drawing>
        <wp:inline distT="0" distB="0" distL="0" distR="0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03" w:rsidRDefault="007C0B0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7DF"/>
    <w:multiLevelType w:val="multilevel"/>
    <w:tmpl w:val="54DE2F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0E2AAD"/>
    <w:multiLevelType w:val="hybridMultilevel"/>
    <w:tmpl w:val="CCE6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814D4"/>
    <w:multiLevelType w:val="multilevel"/>
    <w:tmpl w:val="F196CB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5152A"/>
    <w:rsid w:val="00252628"/>
    <w:rsid w:val="0057370B"/>
    <w:rsid w:val="007C0B03"/>
    <w:rsid w:val="00A5152A"/>
    <w:rsid w:val="00F56963"/>
    <w:rsid w:val="00F74B0D"/>
    <w:rsid w:val="00FE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2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FootnoteText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sid w:val="00A5152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Header"/>
    <w:uiPriority w:val="99"/>
    <w:qFormat/>
    <w:rsid w:val="008E3652"/>
  </w:style>
  <w:style w:type="character" w:customStyle="1" w:styleId="PiedepginaCar">
    <w:name w:val="Pie de página Car"/>
    <w:basedOn w:val="Fuentedeprrafopredeter"/>
    <w:link w:val="Footer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rsid w:val="00A515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A5152A"/>
    <w:pPr>
      <w:spacing w:after="140"/>
    </w:pPr>
  </w:style>
  <w:style w:type="paragraph" w:styleId="Lista">
    <w:name w:val="List"/>
    <w:basedOn w:val="Textoindependiente"/>
    <w:rsid w:val="00A5152A"/>
    <w:rPr>
      <w:rFonts w:cs="Arial"/>
    </w:rPr>
  </w:style>
  <w:style w:type="paragraph" w:customStyle="1" w:styleId="Caption">
    <w:name w:val="Caption"/>
    <w:basedOn w:val="Normal"/>
    <w:qFormat/>
    <w:rsid w:val="00A515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5152A"/>
    <w:pPr>
      <w:suppressLineNumbers/>
    </w:pPr>
    <w:rPr>
      <w:rFonts w:cs="Arial"/>
    </w:rPr>
  </w:style>
  <w:style w:type="paragraph" w:customStyle="1" w:styleId="FootnoteText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  <w:rsid w:val="00A5152A"/>
  </w:style>
  <w:style w:type="paragraph" w:customStyle="1" w:styleId="Header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Footer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  <w:rsid w:val="00A5152A"/>
  </w:style>
  <w:style w:type="paragraph" w:styleId="Encabezado">
    <w:name w:val="header"/>
    <w:basedOn w:val="Normal"/>
    <w:link w:val="EncabezadoCar1"/>
    <w:uiPriority w:val="99"/>
    <w:semiHidden/>
    <w:unhideWhenUsed/>
    <w:rsid w:val="00252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252628"/>
    <w:rPr>
      <w:sz w:val="22"/>
      <w:szCs w:val="22"/>
      <w:lang w:eastAsia="en-US"/>
    </w:rPr>
  </w:style>
  <w:style w:type="paragraph" w:styleId="Piedepgina">
    <w:name w:val="footer"/>
    <w:basedOn w:val="Normal"/>
    <w:link w:val="PiedepginaCar1"/>
    <w:uiPriority w:val="99"/>
    <w:semiHidden/>
    <w:unhideWhenUsed/>
    <w:rsid w:val="00252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25262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jose.gonzalez</cp:lastModifiedBy>
  <cp:revision>34</cp:revision>
  <cp:lastPrinted>2017-12-12T18:23:00Z</cp:lastPrinted>
  <dcterms:created xsi:type="dcterms:W3CDTF">2021-01-09T00:38:00Z</dcterms:created>
  <dcterms:modified xsi:type="dcterms:W3CDTF">2025-02-17T21:29:00Z</dcterms:modified>
  <dc:language>es-MX</dc:language>
</cp:coreProperties>
</file>