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B5EA5" w14:textId="77777777" w:rsidR="00293580" w:rsidRDefault="00293580">
      <w:pPr>
        <w:pStyle w:val="Text"/>
      </w:pPr>
    </w:p>
    <w:p w14:paraId="0ABACC4B" w14:textId="77777777" w:rsidR="00293580" w:rsidRDefault="00E5014E">
      <w:pPr>
        <w:pStyle w:val="Text"/>
        <w:spacing w:after="0" w:line="240" w:lineRule="exact"/>
        <w:jc w:val="center"/>
      </w:pPr>
      <w:r>
        <w:rPr>
          <w:rFonts w:ascii="Calibri" w:hAnsi="Calibri" w:cs="DIN Pro Regular"/>
          <w:b/>
          <w:sz w:val="24"/>
          <w:szCs w:val="24"/>
        </w:rPr>
        <w:t>Cuenta Pública 2024</w:t>
      </w:r>
    </w:p>
    <w:p w14:paraId="3B3BFF89" w14:textId="77777777" w:rsidR="00293580" w:rsidRDefault="00293580">
      <w:pPr>
        <w:pStyle w:val="Texto"/>
        <w:spacing w:after="0" w:line="240" w:lineRule="exact"/>
        <w:jc w:val="center"/>
        <w:rPr>
          <w:rFonts w:ascii="Calibri" w:hAnsi="Calibri" w:cs="Calibri"/>
          <w:b/>
          <w:sz w:val="24"/>
        </w:rPr>
      </w:pPr>
    </w:p>
    <w:p w14:paraId="07C6FDA5" w14:textId="77777777" w:rsidR="00293580" w:rsidRDefault="00E5014E">
      <w:pPr>
        <w:pStyle w:val="Texto"/>
        <w:spacing w:after="0" w:line="240" w:lineRule="exact"/>
        <w:ind w:firstLine="0"/>
        <w:jc w:val="center"/>
        <w:rPr>
          <w:rFonts w:ascii="Calibri" w:hAnsi="Calibri" w:cs="Calibri"/>
          <w:b/>
          <w:sz w:val="24"/>
          <w:lang w:val="es-MX"/>
        </w:rPr>
      </w:pPr>
      <w:r>
        <w:rPr>
          <w:rFonts w:ascii="Calibri" w:hAnsi="Calibri" w:cs="Calibri"/>
          <w:b/>
          <w:sz w:val="24"/>
          <w:lang w:val="es-MX"/>
        </w:rPr>
        <w:t>a) NOTAS DE GESTIÓN ADMINISTRATIVA</w:t>
      </w:r>
    </w:p>
    <w:p w14:paraId="77FD525E" w14:textId="77777777" w:rsidR="00293580" w:rsidRDefault="00293580">
      <w:pPr>
        <w:pStyle w:val="Texto"/>
        <w:spacing w:after="0" w:line="240" w:lineRule="exact"/>
        <w:rPr>
          <w:rFonts w:ascii="Calibri" w:hAnsi="Calibri" w:cs="Calibri"/>
          <w:b/>
          <w:sz w:val="20"/>
          <w:lang w:val="es-MX"/>
        </w:rPr>
      </w:pPr>
    </w:p>
    <w:p w14:paraId="4C4DDF87" w14:textId="77777777" w:rsidR="00293580" w:rsidRDefault="00E5014E">
      <w:pPr>
        <w:pStyle w:val="Texto"/>
        <w:numPr>
          <w:ilvl w:val="0"/>
          <w:numId w:val="5"/>
        </w:numPr>
        <w:spacing w:after="0" w:line="240" w:lineRule="exact"/>
        <w:ind w:left="284" w:hanging="284"/>
        <w:rPr>
          <w:rFonts w:ascii="Calibri" w:hAnsi="Calibri" w:cs="Calibri"/>
          <w:b/>
          <w:sz w:val="22"/>
          <w:lang w:val="es-MX"/>
        </w:rPr>
      </w:pPr>
      <w:r>
        <w:rPr>
          <w:rFonts w:ascii="Calibri" w:hAnsi="Calibri" w:cs="Calibri"/>
          <w:b/>
          <w:sz w:val="22"/>
          <w:lang w:val="es-MX"/>
        </w:rPr>
        <w:t>Autorización e Historia.</w:t>
      </w:r>
    </w:p>
    <w:p w14:paraId="62850FCA" w14:textId="77777777" w:rsidR="00293580" w:rsidRDefault="00293580">
      <w:pPr>
        <w:pStyle w:val="Texto"/>
        <w:spacing w:after="0" w:line="240" w:lineRule="exact"/>
        <w:ind w:left="360" w:firstLine="0"/>
        <w:rPr>
          <w:rFonts w:ascii="Calibri" w:hAnsi="Calibri" w:cs="Calibri"/>
          <w:b/>
          <w:sz w:val="22"/>
          <w:lang w:val="es-MX"/>
        </w:rPr>
      </w:pPr>
    </w:p>
    <w:p w14:paraId="25BB98BE" w14:textId="77777777" w:rsidR="00293580" w:rsidRDefault="00E5014E">
      <w:pPr>
        <w:pStyle w:val="Texto"/>
        <w:numPr>
          <w:ilvl w:val="0"/>
          <w:numId w:val="6"/>
        </w:numPr>
        <w:spacing w:after="0" w:line="240" w:lineRule="exact"/>
        <w:ind w:left="567" w:hanging="283"/>
        <w:rPr>
          <w:rFonts w:ascii="Calibri" w:hAnsi="Calibri" w:cs="Calibri"/>
          <w:b/>
          <w:sz w:val="22"/>
          <w:lang w:val="es-MX"/>
        </w:rPr>
      </w:pPr>
      <w:r>
        <w:rPr>
          <w:rFonts w:ascii="Calibri" w:hAnsi="Calibri" w:cs="Calibri"/>
          <w:b/>
          <w:sz w:val="22"/>
          <w:lang w:val="es-MX"/>
        </w:rPr>
        <w:t>Creación de la Universidad:</w:t>
      </w:r>
    </w:p>
    <w:p w14:paraId="28DF7B21" w14:textId="77777777" w:rsidR="00293580" w:rsidRDefault="00293580">
      <w:pPr>
        <w:pStyle w:val="Texto"/>
        <w:spacing w:after="0" w:line="240" w:lineRule="exact"/>
        <w:ind w:left="720" w:firstLine="0"/>
        <w:rPr>
          <w:rFonts w:ascii="Calibri" w:hAnsi="Calibri" w:cs="Calibri"/>
          <w:sz w:val="20"/>
          <w:lang w:val="es-MX"/>
        </w:rPr>
      </w:pPr>
    </w:p>
    <w:p w14:paraId="20836D1E" w14:textId="77777777" w:rsidR="00293580" w:rsidRDefault="00E5014E">
      <w:pPr>
        <w:pStyle w:val="Texto"/>
        <w:spacing w:after="0" w:line="240" w:lineRule="exact"/>
        <w:ind w:left="709" w:firstLine="0"/>
        <w:rPr>
          <w:rFonts w:ascii="Calibri" w:hAnsi="Calibri" w:cs="Calibri"/>
          <w:sz w:val="20"/>
          <w:lang w:val="es-MX"/>
        </w:rPr>
      </w:pPr>
      <w:r>
        <w:rPr>
          <w:rFonts w:ascii="Calibri" w:hAnsi="Calibri" w:cs="Calibri"/>
          <w:sz w:val="20"/>
          <w:lang w:val="es-MX"/>
        </w:rPr>
        <w:t xml:space="preserve">La Universidad Politécnica de Victoria es un Organismo Público Descentralizado del Gobierno del Estado de </w:t>
      </w:r>
      <w:r>
        <w:rPr>
          <w:rFonts w:ascii="Calibri" w:hAnsi="Calibri" w:cs="Calibri"/>
          <w:sz w:val="20"/>
          <w:lang w:val="es-MX"/>
        </w:rPr>
        <w:t>Tamaulipas, con personalidad jurídica y patrimonio propios, con domicilio social en Victoria, Tamaulipas, sectorizado a la Secretaría de Educación de Tamaulipas; de conformidad con lo establecido en el artículo 1 del Decreto Gubernamental mediante el cual se crea el organismo, publicado en el Periódico Oficial del Gobierno del Estado de Tamaulipas el día 23 de noviembre de 2006.</w:t>
      </w:r>
    </w:p>
    <w:p w14:paraId="6CFDE05A" w14:textId="77777777" w:rsidR="00293580" w:rsidRDefault="00293580">
      <w:pPr>
        <w:pStyle w:val="Texto"/>
        <w:spacing w:after="0" w:line="240" w:lineRule="exact"/>
        <w:ind w:left="720" w:firstLine="0"/>
        <w:rPr>
          <w:rFonts w:ascii="Calibri" w:hAnsi="Calibri" w:cs="Calibri"/>
          <w:b/>
          <w:sz w:val="22"/>
          <w:lang w:val="es-MX"/>
        </w:rPr>
      </w:pPr>
    </w:p>
    <w:p w14:paraId="6294CF55" w14:textId="77777777" w:rsidR="00293580" w:rsidRDefault="00E5014E">
      <w:pPr>
        <w:pStyle w:val="Texto"/>
        <w:numPr>
          <w:ilvl w:val="0"/>
          <w:numId w:val="6"/>
        </w:numPr>
        <w:spacing w:after="0" w:line="240" w:lineRule="exact"/>
        <w:ind w:left="567" w:hanging="283"/>
        <w:rPr>
          <w:rFonts w:ascii="Calibri" w:hAnsi="Calibri" w:cs="Calibri"/>
          <w:b/>
          <w:sz w:val="22"/>
          <w:lang w:val="es-MX"/>
        </w:rPr>
      </w:pPr>
      <w:r>
        <w:rPr>
          <w:rFonts w:ascii="Calibri" w:hAnsi="Calibri" w:cs="Calibri"/>
          <w:b/>
          <w:sz w:val="22"/>
          <w:lang w:val="es-MX"/>
        </w:rPr>
        <w:t>Principales cambios en su Estructura</w:t>
      </w:r>
    </w:p>
    <w:p w14:paraId="01E2ECCA" w14:textId="77777777" w:rsidR="00293580" w:rsidRDefault="00293580">
      <w:pPr>
        <w:pStyle w:val="Texto"/>
        <w:spacing w:after="0" w:line="240" w:lineRule="exact"/>
        <w:ind w:left="720" w:firstLine="0"/>
        <w:rPr>
          <w:rFonts w:ascii="Calibri" w:hAnsi="Calibri" w:cs="Calibri"/>
          <w:b/>
          <w:sz w:val="22"/>
          <w:lang w:val="es-MX"/>
        </w:rPr>
      </w:pPr>
    </w:p>
    <w:p w14:paraId="79A2ACFD" w14:textId="77777777" w:rsidR="00293580" w:rsidRDefault="00E5014E">
      <w:pPr>
        <w:pStyle w:val="Texto"/>
        <w:spacing w:after="0" w:line="240" w:lineRule="exact"/>
        <w:ind w:left="709" w:firstLine="0"/>
        <w:rPr>
          <w:rFonts w:ascii="Calibri" w:hAnsi="Calibri" w:cs="Calibri"/>
          <w:sz w:val="20"/>
          <w:lang w:val="es-MX"/>
        </w:rPr>
      </w:pPr>
      <w:r>
        <w:rPr>
          <w:rFonts w:ascii="Calibri" w:hAnsi="Calibri" w:cs="Calibri"/>
          <w:sz w:val="20"/>
          <w:lang w:val="es-MX"/>
        </w:rPr>
        <w:t>En el mes de junio del 2022 se emitió el Dictamen de la nueva estructura, autorizada con número de control E-UPV-SF-CG-R-00062-06-22, con un total de 225 plazas mandos superiores, medios y operativos; integrada de la siguiente manera:</w:t>
      </w:r>
    </w:p>
    <w:p w14:paraId="70D35B2C" w14:textId="77777777" w:rsidR="00293580" w:rsidRDefault="00293580">
      <w:pPr>
        <w:pStyle w:val="Texto"/>
        <w:spacing w:after="0" w:line="240" w:lineRule="exact"/>
        <w:ind w:left="720" w:firstLine="0"/>
        <w:rPr>
          <w:rFonts w:ascii="Calibri" w:hAnsi="Calibri" w:cs="Calibri"/>
          <w:sz w:val="22"/>
          <w:lang w:val="es-MX"/>
        </w:rPr>
      </w:pPr>
    </w:p>
    <w:tbl>
      <w:tblPr>
        <w:tblW w:w="5340" w:type="dxa"/>
        <w:jc w:val="center"/>
        <w:tblCellMar>
          <w:left w:w="10" w:type="dxa"/>
          <w:right w:w="10" w:type="dxa"/>
        </w:tblCellMar>
        <w:tblLook w:val="04A0" w:firstRow="1" w:lastRow="0" w:firstColumn="1" w:lastColumn="0" w:noHBand="0" w:noVBand="1"/>
      </w:tblPr>
      <w:tblGrid>
        <w:gridCol w:w="1200"/>
        <w:gridCol w:w="2940"/>
        <w:gridCol w:w="1200"/>
      </w:tblGrid>
      <w:tr w:rsidR="00293580" w14:paraId="7032FB82" w14:textId="77777777">
        <w:tblPrEx>
          <w:tblCellMar>
            <w:top w:w="0" w:type="dxa"/>
            <w:bottom w:w="0" w:type="dxa"/>
          </w:tblCellMar>
        </w:tblPrEx>
        <w:trPr>
          <w:trHeight w:val="6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75DA217"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Nivel</w:t>
            </w:r>
          </w:p>
        </w:tc>
        <w:tc>
          <w:tcPr>
            <w:tcW w:w="2940"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5E2036F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Descripción</w:t>
            </w:r>
          </w:p>
        </w:tc>
        <w:tc>
          <w:tcPr>
            <w:tcW w:w="1200" w:type="dxa"/>
            <w:tcBorders>
              <w:top w:val="single" w:sz="4" w:space="0" w:color="000000"/>
              <w:left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14EA00F2"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Número de Plazas</w:t>
            </w:r>
          </w:p>
        </w:tc>
      </w:tr>
      <w:tr w:rsidR="00293580" w14:paraId="14D11266"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E7A1E2"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200</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3A5E73" w14:textId="77777777" w:rsidR="00293580" w:rsidRDefault="00E5014E">
            <w:pPr>
              <w:rPr>
                <w:rFonts w:eastAsia="Times New Roman" w:cs="Calibri"/>
                <w:color w:val="000000"/>
                <w:sz w:val="18"/>
                <w:szCs w:val="18"/>
              </w:rPr>
            </w:pPr>
            <w:r>
              <w:rPr>
                <w:rFonts w:eastAsia="Times New Roman" w:cs="Calibri"/>
                <w:color w:val="000000"/>
                <w:sz w:val="18"/>
                <w:szCs w:val="18"/>
              </w:rPr>
              <w:t>Rector</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464BA7" w14:textId="77777777" w:rsidR="00293580" w:rsidRDefault="00E5014E">
            <w:pPr>
              <w:jc w:val="center"/>
              <w:rPr>
                <w:rFonts w:eastAsia="Times New Roman" w:cs="Calibri"/>
                <w:color w:val="000000"/>
                <w:sz w:val="18"/>
                <w:szCs w:val="18"/>
              </w:rPr>
            </w:pPr>
            <w:r>
              <w:rPr>
                <w:rFonts w:eastAsia="Times New Roman" w:cs="Calibri"/>
                <w:color w:val="000000"/>
                <w:sz w:val="18"/>
                <w:szCs w:val="18"/>
              </w:rPr>
              <w:t>1</w:t>
            </w:r>
          </w:p>
        </w:tc>
      </w:tr>
      <w:tr w:rsidR="00293580" w14:paraId="1C091C42"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BB8688" w14:textId="77777777" w:rsidR="00293580" w:rsidRDefault="00E5014E">
            <w:pPr>
              <w:jc w:val="center"/>
              <w:rPr>
                <w:rFonts w:eastAsia="Times New Roman" w:cs="Calibri"/>
                <w:color w:val="000000"/>
                <w:sz w:val="18"/>
                <w:szCs w:val="18"/>
              </w:rPr>
            </w:pPr>
            <w:r>
              <w:rPr>
                <w:rFonts w:eastAsia="Times New Roman" w:cs="Calibri"/>
                <w:color w:val="000000"/>
                <w:sz w:val="18"/>
                <w:szCs w:val="18"/>
              </w:rPr>
              <w:t>190</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24E114" w14:textId="77777777" w:rsidR="00293580" w:rsidRDefault="00E5014E">
            <w:pPr>
              <w:rPr>
                <w:rFonts w:eastAsia="Times New Roman" w:cs="Calibri"/>
                <w:color w:val="000000"/>
                <w:sz w:val="18"/>
                <w:szCs w:val="18"/>
              </w:rPr>
            </w:pPr>
            <w:r>
              <w:rPr>
                <w:rFonts w:eastAsia="Times New Roman" w:cs="Calibri"/>
                <w:color w:val="000000"/>
                <w:sz w:val="18"/>
                <w:szCs w:val="18"/>
              </w:rPr>
              <w:t>Secretaría / Dirección</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95A7"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w:t>
            </w:r>
          </w:p>
        </w:tc>
      </w:tr>
      <w:tr w:rsidR="00293580" w14:paraId="02D62EA4"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8DDBB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160</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3360E9"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Jefes de </w:t>
            </w:r>
            <w:r>
              <w:rPr>
                <w:rFonts w:eastAsia="Times New Roman" w:cs="Calibri"/>
                <w:color w:val="000000"/>
                <w:sz w:val="18"/>
                <w:szCs w:val="18"/>
              </w:rPr>
              <w:t>Departamento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19AB87"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r>
      <w:tr w:rsidR="00293580" w14:paraId="70CC2CAC"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DC7FFD3" w14:textId="77777777" w:rsidR="00293580" w:rsidRDefault="00293580">
            <w:pPr>
              <w:jc w:val="center"/>
              <w:rPr>
                <w:rFonts w:eastAsia="Times New Roman" w:cs="Calibri"/>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AE2EFA" w14:textId="77777777" w:rsidR="00293580" w:rsidRDefault="00E5014E">
            <w:pPr>
              <w:rPr>
                <w:rFonts w:eastAsia="Times New Roman" w:cs="Calibri"/>
                <w:color w:val="000000"/>
                <w:sz w:val="18"/>
                <w:szCs w:val="18"/>
              </w:rPr>
            </w:pPr>
            <w:r>
              <w:rPr>
                <w:rFonts w:eastAsia="Times New Roman" w:cs="Calibri"/>
                <w:color w:val="000000"/>
                <w:sz w:val="18"/>
                <w:szCs w:val="18"/>
              </w:rPr>
              <w:t>Profesor de Tiempo Completo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4CF7D3" w14:textId="77777777" w:rsidR="00293580" w:rsidRDefault="00E5014E">
            <w:pPr>
              <w:jc w:val="center"/>
              <w:rPr>
                <w:rFonts w:eastAsia="Times New Roman" w:cs="Calibri"/>
                <w:color w:val="000000"/>
                <w:sz w:val="18"/>
                <w:szCs w:val="18"/>
              </w:rPr>
            </w:pPr>
            <w:r>
              <w:rPr>
                <w:rFonts w:eastAsia="Times New Roman" w:cs="Calibri"/>
                <w:color w:val="000000"/>
                <w:sz w:val="18"/>
                <w:szCs w:val="18"/>
              </w:rPr>
              <w:t>45</w:t>
            </w:r>
          </w:p>
        </w:tc>
      </w:tr>
      <w:tr w:rsidR="00293580" w14:paraId="719BE5E0"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DAA636" w14:textId="77777777" w:rsidR="00293580" w:rsidRDefault="00293580">
            <w:pPr>
              <w:jc w:val="center"/>
              <w:rPr>
                <w:rFonts w:eastAsia="Times New Roman" w:cs="Calibri"/>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275CD4" w14:textId="77777777" w:rsidR="00293580" w:rsidRDefault="00E5014E">
            <w:pPr>
              <w:rPr>
                <w:rFonts w:eastAsia="Times New Roman" w:cs="Calibri"/>
                <w:color w:val="000000"/>
                <w:sz w:val="18"/>
                <w:szCs w:val="18"/>
              </w:rPr>
            </w:pPr>
            <w:r>
              <w:rPr>
                <w:rFonts w:eastAsia="Times New Roman" w:cs="Calibri"/>
                <w:color w:val="000000"/>
                <w:sz w:val="18"/>
                <w:szCs w:val="18"/>
              </w:rPr>
              <w:t>Profesor de Asignatura</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210A7B" w14:textId="77777777" w:rsidR="00293580" w:rsidRDefault="00E5014E">
            <w:pPr>
              <w:jc w:val="center"/>
              <w:rPr>
                <w:rFonts w:eastAsia="Times New Roman" w:cs="Calibri"/>
                <w:color w:val="000000"/>
                <w:sz w:val="18"/>
                <w:szCs w:val="18"/>
              </w:rPr>
            </w:pPr>
            <w:r>
              <w:rPr>
                <w:rFonts w:eastAsia="Times New Roman" w:cs="Calibri"/>
                <w:color w:val="000000"/>
                <w:sz w:val="18"/>
                <w:szCs w:val="18"/>
              </w:rPr>
              <w:t>95</w:t>
            </w:r>
          </w:p>
        </w:tc>
      </w:tr>
      <w:tr w:rsidR="00293580" w14:paraId="0850F8DE" w14:textId="77777777">
        <w:tblPrEx>
          <w:tblCellMar>
            <w:top w:w="0" w:type="dxa"/>
            <w:bottom w:w="0" w:type="dxa"/>
          </w:tblCellMar>
        </w:tblPrEx>
        <w:trPr>
          <w:trHeight w:val="300"/>
          <w:jc w:val="center"/>
        </w:trPr>
        <w:tc>
          <w:tcPr>
            <w:tcW w:w="534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CEB060" w14:textId="77777777" w:rsidR="00293580" w:rsidRDefault="00E5014E">
            <w:pPr>
              <w:jc w:val="center"/>
              <w:rPr>
                <w:rFonts w:eastAsia="Times New Roman" w:cs="Calibri"/>
                <w:color w:val="000000"/>
                <w:sz w:val="18"/>
                <w:szCs w:val="18"/>
              </w:rPr>
            </w:pPr>
            <w:r>
              <w:rPr>
                <w:rFonts w:eastAsia="Times New Roman" w:cs="Calibri"/>
                <w:color w:val="000000"/>
                <w:sz w:val="18"/>
                <w:szCs w:val="18"/>
              </w:rPr>
              <w:t>Operativos:</w:t>
            </w:r>
          </w:p>
        </w:tc>
      </w:tr>
      <w:tr w:rsidR="00293580" w14:paraId="433145C1"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6813A6" w14:textId="77777777" w:rsidR="00293580" w:rsidRDefault="00E5014E">
            <w:pPr>
              <w:jc w:val="center"/>
              <w:rPr>
                <w:rFonts w:eastAsia="Times New Roman" w:cs="Calibri"/>
                <w:color w:val="000000"/>
                <w:sz w:val="18"/>
                <w:szCs w:val="18"/>
              </w:rPr>
            </w:pPr>
            <w:r>
              <w:rPr>
                <w:rFonts w:eastAsia="Times New Roman" w:cs="Calibri"/>
                <w:color w:val="000000"/>
                <w:sz w:val="18"/>
                <w:szCs w:val="18"/>
              </w:rPr>
              <w:t>149</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C68738" w14:textId="77777777" w:rsidR="00293580" w:rsidRDefault="00E5014E">
            <w:pPr>
              <w:rPr>
                <w:rFonts w:eastAsia="Times New Roman" w:cs="Calibri"/>
                <w:color w:val="000000"/>
                <w:sz w:val="18"/>
                <w:szCs w:val="18"/>
              </w:rPr>
            </w:pPr>
            <w:r>
              <w:rPr>
                <w:rFonts w:eastAsia="Times New Roman" w:cs="Calibri"/>
                <w:color w:val="000000"/>
                <w:sz w:val="18"/>
                <w:szCs w:val="18"/>
              </w:rPr>
              <w:t>Administrativo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3E46DC" w14:textId="77777777" w:rsidR="00293580" w:rsidRDefault="00E5014E">
            <w:pPr>
              <w:jc w:val="center"/>
              <w:rPr>
                <w:rFonts w:eastAsia="Times New Roman" w:cs="Calibri"/>
                <w:color w:val="000000"/>
                <w:sz w:val="18"/>
                <w:szCs w:val="18"/>
              </w:rPr>
            </w:pPr>
            <w:r>
              <w:rPr>
                <w:rFonts w:eastAsia="Times New Roman" w:cs="Calibri"/>
                <w:color w:val="000000"/>
                <w:sz w:val="18"/>
                <w:szCs w:val="18"/>
              </w:rPr>
              <w:t>13</w:t>
            </w:r>
          </w:p>
        </w:tc>
      </w:tr>
      <w:tr w:rsidR="00293580" w14:paraId="03A06FA0"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4DE33D" w14:textId="77777777" w:rsidR="00293580" w:rsidRDefault="00E5014E">
            <w:pPr>
              <w:jc w:val="center"/>
              <w:rPr>
                <w:rFonts w:eastAsia="Times New Roman" w:cs="Calibri"/>
                <w:color w:val="000000"/>
                <w:sz w:val="18"/>
                <w:szCs w:val="18"/>
              </w:rPr>
            </w:pPr>
            <w:r>
              <w:rPr>
                <w:rFonts w:eastAsia="Times New Roman" w:cs="Calibri"/>
                <w:color w:val="000000"/>
                <w:sz w:val="18"/>
                <w:szCs w:val="18"/>
              </w:rPr>
              <w:t>131</w:t>
            </w: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138B1A" w14:textId="77777777" w:rsidR="00293580" w:rsidRDefault="00E5014E">
            <w:pPr>
              <w:rPr>
                <w:rFonts w:eastAsia="Times New Roman" w:cs="Calibri"/>
                <w:color w:val="000000"/>
                <w:sz w:val="18"/>
                <w:szCs w:val="18"/>
              </w:rPr>
            </w:pPr>
            <w:r>
              <w:rPr>
                <w:rFonts w:eastAsia="Times New Roman" w:cs="Calibri"/>
                <w:color w:val="000000"/>
                <w:sz w:val="18"/>
                <w:szCs w:val="18"/>
              </w:rPr>
              <w:t>Administrativo</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CC4C85" w14:textId="77777777" w:rsidR="00293580" w:rsidRDefault="00E5014E">
            <w:pPr>
              <w:jc w:val="center"/>
              <w:rPr>
                <w:rFonts w:eastAsia="Times New Roman" w:cs="Calibri"/>
                <w:color w:val="000000"/>
                <w:sz w:val="18"/>
                <w:szCs w:val="18"/>
              </w:rPr>
            </w:pPr>
            <w:r>
              <w:rPr>
                <w:rFonts w:eastAsia="Times New Roman" w:cs="Calibri"/>
                <w:color w:val="000000"/>
                <w:sz w:val="18"/>
                <w:szCs w:val="18"/>
              </w:rPr>
              <w:t>40</w:t>
            </w:r>
          </w:p>
        </w:tc>
      </w:tr>
      <w:tr w:rsidR="00293580" w14:paraId="6DB2E2CF" w14:textId="77777777">
        <w:tblPrEx>
          <w:tblCellMar>
            <w:top w:w="0" w:type="dxa"/>
            <w:bottom w:w="0" w:type="dxa"/>
          </w:tblCellMar>
        </w:tblPrEx>
        <w:trPr>
          <w:trHeight w:val="300"/>
          <w:jc w:val="center"/>
        </w:trPr>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E6F06B" w14:textId="77777777" w:rsidR="00293580" w:rsidRDefault="00293580">
            <w:pPr>
              <w:jc w:val="center"/>
              <w:rPr>
                <w:rFonts w:eastAsia="Times New Roman" w:cs="Calibri"/>
                <w:color w:val="000000"/>
                <w:sz w:val="18"/>
                <w:szCs w:val="18"/>
              </w:rPr>
            </w:pPr>
          </w:p>
        </w:tc>
        <w:tc>
          <w:tcPr>
            <w:tcW w:w="29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A2018E"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0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225F68"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225</w:t>
            </w:r>
          </w:p>
        </w:tc>
      </w:tr>
    </w:tbl>
    <w:p w14:paraId="02B421BA" w14:textId="77777777" w:rsidR="00293580" w:rsidRDefault="00293580">
      <w:pPr>
        <w:pStyle w:val="Texto"/>
        <w:spacing w:after="0" w:line="240" w:lineRule="exact"/>
        <w:ind w:left="720" w:firstLine="0"/>
        <w:rPr>
          <w:rFonts w:ascii="Calibri" w:hAnsi="Calibri" w:cs="Calibri"/>
          <w:sz w:val="22"/>
          <w:lang w:val="es-MX"/>
        </w:rPr>
      </w:pPr>
    </w:p>
    <w:p w14:paraId="537EA03B" w14:textId="77777777" w:rsidR="00293580" w:rsidRDefault="00E5014E">
      <w:pPr>
        <w:pStyle w:val="Texto"/>
        <w:spacing w:after="0" w:line="240" w:lineRule="exact"/>
        <w:ind w:left="709" w:hanging="1"/>
        <w:rPr>
          <w:rFonts w:ascii="Calibri" w:hAnsi="Calibri" w:cs="Calibri"/>
          <w:sz w:val="20"/>
          <w:lang w:val="es-MX"/>
        </w:rPr>
      </w:pPr>
      <w:r>
        <w:rPr>
          <w:rFonts w:ascii="Calibri" w:hAnsi="Calibri" w:cs="Calibri"/>
          <w:sz w:val="20"/>
          <w:lang w:val="es-MX"/>
        </w:rPr>
        <w:t xml:space="preserve">Mediante el Decreto Gubernamental publicado en el Periódico Oficial del Estado No. 102, de fecha 26 de </w:t>
      </w:r>
      <w:r>
        <w:rPr>
          <w:rFonts w:ascii="Calibri" w:hAnsi="Calibri" w:cs="Calibri"/>
          <w:sz w:val="20"/>
          <w:lang w:val="es-MX"/>
        </w:rPr>
        <w:t>agosto de 2022 se publicó la Estructura Orgánica de la Universidad Politécnica de Victoria, conformada de la siguiente manera:</w:t>
      </w:r>
    </w:p>
    <w:p w14:paraId="3BD5D21A" w14:textId="77777777" w:rsidR="00293580" w:rsidRDefault="00293580">
      <w:pPr>
        <w:pStyle w:val="Texto"/>
        <w:spacing w:after="0" w:line="240" w:lineRule="exact"/>
        <w:ind w:left="720" w:firstLine="0"/>
        <w:rPr>
          <w:rFonts w:ascii="Calibri" w:hAnsi="Calibri" w:cs="Calibri"/>
          <w:sz w:val="20"/>
          <w:lang w:val="es-MX"/>
        </w:rPr>
      </w:pPr>
    </w:p>
    <w:p w14:paraId="14E9F1AF" w14:textId="77777777" w:rsidR="00293580" w:rsidRDefault="00E5014E">
      <w:pPr>
        <w:pStyle w:val="Texto"/>
        <w:spacing w:after="0" w:line="240" w:lineRule="exact"/>
        <w:ind w:left="720" w:firstLine="0"/>
        <w:rPr>
          <w:rFonts w:ascii="Calibri" w:hAnsi="Calibri" w:cs="Calibri"/>
          <w:b/>
          <w:sz w:val="20"/>
          <w:lang w:val="es-MX"/>
        </w:rPr>
      </w:pPr>
      <w:r>
        <w:rPr>
          <w:rFonts w:ascii="Calibri" w:hAnsi="Calibri" w:cs="Calibri"/>
          <w:b/>
          <w:sz w:val="20"/>
          <w:lang w:val="es-MX"/>
        </w:rPr>
        <w:t>1. Rectoría de la Universidad Politécnica de Victoria</w:t>
      </w:r>
    </w:p>
    <w:p w14:paraId="6DE98FED" w14:textId="77777777" w:rsidR="00293580" w:rsidRDefault="00E5014E">
      <w:pPr>
        <w:pStyle w:val="Texto"/>
        <w:spacing w:after="0" w:line="240" w:lineRule="exact"/>
        <w:ind w:left="720" w:firstLine="0"/>
        <w:rPr>
          <w:rFonts w:ascii="Calibri" w:hAnsi="Calibri" w:cs="Calibri"/>
          <w:b/>
          <w:sz w:val="20"/>
          <w:lang w:val="es-MX"/>
        </w:rPr>
      </w:pPr>
      <w:r>
        <w:rPr>
          <w:rFonts w:ascii="Calibri" w:hAnsi="Calibri" w:cs="Calibri"/>
          <w:b/>
          <w:sz w:val="20"/>
          <w:lang w:val="es-MX"/>
        </w:rPr>
        <w:t>1.1. Secretaría Académica</w:t>
      </w:r>
    </w:p>
    <w:p w14:paraId="344370A2"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1.1.1. Dirección de División 1</w:t>
      </w:r>
    </w:p>
    <w:p w14:paraId="1A44C24F"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1.1.1.1. Dirección del Programa Académico Ingeniería Mecatrónica</w:t>
      </w:r>
    </w:p>
    <w:p w14:paraId="5ADF00CD"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1.1.1.2. Departamento del Programa Académico Ingeniería en Tecnologías de la Información</w:t>
      </w:r>
    </w:p>
    <w:p w14:paraId="382EA9D7"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1.1.1.3. Departamento Académico Ingeniería en Tecnologías de Manufactura</w:t>
      </w:r>
    </w:p>
    <w:p w14:paraId="71367020"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1.1.1.4. Departamento del Programa Académico Ingeniería en Sistemas Automotrices</w:t>
      </w:r>
    </w:p>
    <w:p w14:paraId="50785F5B"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1.1.2. Dirección de División 2</w:t>
      </w:r>
    </w:p>
    <w:p w14:paraId="34EEF6E8"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1.1.2.1. Dirección del Programa Académico Licenciatura en Administración y Gestión Empresarial</w:t>
      </w:r>
    </w:p>
    <w:p w14:paraId="4E82FBBF"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1.1.2.2. Dirección del Programa Académico Licenciatura en Comercio Internacional y Aduanas</w:t>
      </w:r>
    </w:p>
    <w:p w14:paraId="1200A395"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1.1.3. Dirección de Posgrado</w:t>
      </w:r>
    </w:p>
    <w:p w14:paraId="3D9052C3"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1.1.3.1. Departamento de Investigación y Desarrollo</w:t>
      </w:r>
    </w:p>
    <w:p w14:paraId="64C3CF31" w14:textId="77777777" w:rsidR="00293580" w:rsidRDefault="00293580">
      <w:pPr>
        <w:pStyle w:val="Texto"/>
        <w:spacing w:after="0" w:line="240" w:lineRule="exact"/>
        <w:ind w:left="720" w:firstLine="0"/>
        <w:rPr>
          <w:rFonts w:ascii="Calibri" w:hAnsi="Calibri" w:cs="Calibri"/>
          <w:sz w:val="20"/>
          <w:lang w:val="es-MX"/>
        </w:rPr>
      </w:pPr>
    </w:p>
    <w:p w14:paraId="46F06829"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1.1.4. Departamento de Servicios Escolares</w:t>
      </w:r>
    </w:p>
    <w:p w14:paraId="0FD8D32D"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1.1.5. Departamento de Talleres</w:t>
      </w:r>
    </w:p>
    <w:p w14:paraId="0C2A1681"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1.1.6. Departamento de Educación a Distancia</w:t>
      </w:r>
    </w:p>
    <w:p w14:paraId="45AE0C55"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1.1.7. Departamento de Idiomas</w:t>
      </w:r>
    </w:p>
    <w:p w14:paraId="411BFEEE"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1.1.8. Departamento de Servicios Estudiantiles</w:t>
      </w:r>
    </w:p>
    <w:p w14:paraId="6A0FD96F" w14:textId="77777777" w:rsidR="00293580" w:rsidRDefault="00E5014E">
      <w:pPr>
        <w:pStyle w:val="Texto"/>
        <w:spacing w:after="0" w:line="240" w:lineRule="exact"/>
        <w:ind w:left="720" w:firstLine="0"/>
        <w:rPr>
          <w:rFonts w:ascii="Calibri" w:hAnsi="Calibri" w:cs="Calibri"/>
          <w:b/>
          <w:sz w:val="20"/>
          <w:lang w:val="es-MX"/>
        </w:rPr>
      </w:pPr>
      <w:r>
        <w:rPr>
          <w:rFonts w:ascii="Calibri" w:hAnsi="Calibri" w:cs="Calibri"/>
          <w:b/>
          <w:sz w:val="20"/>
          <w:lang w:val="es-MX"/>
        </w:rPr>
        <w:t>1.2. Dirección de Vinculación</w:t>
      </w:r>
    </w:p>
    <w:p w14:paraId="7D156384"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1.2.1. Departamento de Vinculación Empresarial</w:t>
      </w:r>
    </w:p>
    <w:p w14:paraId="3897CA3F"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1.2.2. Departamento de Bolsa de Trabajo</w:t>
      </w:r>
    </w:p>
    <w:p w14:paraId="3236A024"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1.2.3. Departamento de Seguimiento a Egresados</w:t>
      </w:r>
    </w:p>
    <w:p w14:paraId="74AA42F7"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1.2.4. Departamento de Incubadora de Empresas</w:t>
      </w:r>
    </w:p>
    <w:p w14:paraId="42D7FF48" w14:textId="77777777" w:rsidR="00293580" w:rsidRDefault="00E5014E">
      <w:pPr>
        <w:pStyle w:val="Texto"/>
        <w:spacing w:after="0" w:line="240" w:lineRule="exact"/>
        <w:ind w:left="720" w:firstLine="0"/>
        <w:rPr>
          <w:rFonts w:ascii="Calibri" w:hAnsi="Calibri" w:cs="Calibri"/>
          <w:b/>
          <w:sz w:val="20"/>
          <w:lang w:val="es-MX"/>
        </w:rPr>
      </w:pPr>
      <w:r>
        <w:rPr>
          <w:rFonts w:ascii="Calibri" w:hAnsi="Calibri" w:cs="Calibri"/>
          <w:b/>
          <w:sz w:val="20"/>
          <w:lang w:val="es-MX"/>
        </w:rPr>
        <w:t>1.3. Dirección de Extensión Universitaria</w:t>
      </w:r>
    </w:p>
    <w:p w14:paraId="7369493E"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1.3.1. Departamento de Prensa y Difusión</w:t>
      </w:r>
    </w:p>
    <w:p w14:paraId="292BB26E" w14:textId="77777777" w:rsidR="00293580" w:rsidRDefault="00E5014E">
      <w:pPr>
        <w:pStyle w:val="Texto"/>
        <w:spacing w:after="0" w:line="240" w:lineRule="exact"/>
        <w:ind w:left="720" w:firstLine="0"/>
        <w:rPr>
          <w:rFonts w:ascii="Calibri" w:hAnsi="Calibri" w:cs="Calibri"/>
          <w:b/>
          <w:sz w:val="20"/>
          <w:lang w:val="es-MX"/>
        </w:rPr>
      </w:pPr>
      <w:r>
        <w:rPr>
          <w:rFonts w:ascii="Calibri" w:hAnsi="Calibri" w:cs="Calibri"/>
          <w:b/>
          <w:sz w:val="20"/>
          <w:lang w:val="es-MX"/>
        </w:rPr>
        <w:t>1.4. Abogado General</w:t>
      </w:r>
    </w:p>
    <w:p w14:paraId="0C68F6D0" w14:textId="77777777" w:rsidR="00293580" w:rsidRDefault="00E5014E">
      <w:pPr>
        <w:pStyle w:val="Texto"/>
        <w:spacing w:after="0" w:line="240" w:lineRule="exact"/>
        <w:ind w:left="720" w:firstLine="0"/>
        <w:rPr>
          <w:rFonts w:ascii="Calibri" w:hAnsi="Calibri" w:cs="Calibri"/>
          <w:b/>
          <w:sz w:val="20"/>
          <w:lang w:val="es-MX"/>
        </w:rPr>
      </w:pPr>
      <w:r>
        <w:rPr>
          <w:rFonts w:ascii="Calibri" w:hAnsi="Calibri" w:cs="Calibri"/>
          <w:b/>
          <w:sz w:val="20"/>
          <w:lang w:val="es-MX"/>
        </w:rPr>
        <w:t>1.5. Departamento de Planeación</w:t>
      </w:r>
    </w:p>
    <w:p w14:paraId="31D13CAA" w14:textId="77777777" w:rsidR="00293580" w:rsidRDefault="00E5014E">
      <w:pPr>
        <w:pStyle w:val="Texto"/>
        <w:spacing w:after="0" w:line="240" w:lineRule="exact"/>
        <w:ind w:left="720" w:firstLine="0"/>
        <w:rPr>
          <w:rFonts w:ascii="Calibri" w:hAnsi="Calibri" w:cs="Calibri"/>
          <w:b/>
          <w:sz w:val="20"/>
          <w:lang w:val="es-MX"/>
        </w:rPr>
      </w:pPr>
      <w:r>
        <w:rPr>
          <w:rFonts w:ascii="Calibri" w:hAnsi="Calibri" w:cs="Calibri"/>
          <w:b/>
          <w:sz w:val="20"/>
          <w:lang w:val="es-MX"/>
        </w:rPr>
        <w:t>1.6. Secretaría Administrativa</w:t>
      </w:r>
    </w:p>
    <w:p w14:paraId="43111AF4"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1.6.1. Departamento de Recursos Financieros</w:t>
      </w:r>
    </w:p>
    <w:p w14:paraId="0243CA47"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1.6.2. Departamento de Recursos Humanos</w:t>
      </w:r>
    </w:p>
    <w:p w14:paraId="7DB3ABC7"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 xml:space="preserve">1.6.3. Departamento de </w:t>
      </w:r>
      <w:r>
        <w:rPr>
          <w:rFonts w:ascii="Calibri" w:hAnsi="Calibri" w:cs="Calibri"/>
          <w:sz w:val="20"/>
          <w:lang w:val="es-MX"/>
        </w:rPr>
        <w:t>Recursos y Servicios Materiales</w:t>
      </w:r>
    </w:p>
    <w:p w14:paraId="70D1F504"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1.6.4. Departamento de Seguimiento de Obra y Servicios Generales</w:t>
      </w:r>
    </w:p>
    <w:p w14:paraId="41B197CF" w14:textId="77777777" w:rsidR="00293580" w:rsidRDefault="00E5014E">
      <w:pPr>
        <w:pStyle w:val="Texto"/>
        <w:spacing w:after="0" w:line="240" w:lineRule="exact"/>
        <w:ind w:left="720" w:firstLine="0"/>
        <w:rPr>
          <w:rFonts w:ascii="Calibri" w:hAnsi="Calibri" w:cs="Calibri"/>
          <w:sz w:val="20"/>
          <w:lang w:val="es-MX"/>
        </w:rPr>
      </w:pPr>
      <w:r>
        <w:rPr>
          <w:rFonts w:ascii="Calibri" w:hAnsi="Calibri" w:cs="Calibri"/>
          <w:sz w:val="20"/>
          <w:lang w:val="es-MX"/>
        </w:rPr>
        <w:t>1.6.5. Departamento de Sistemas Informáticos</w:t>
      </w:r>
    </w:p>
    <w:p w14:paraId="5519B5B1" w14:textId="77777777" w:rsidR="00293580" w:rsidRDefault="00293580">
      <w:pPr>
        <w:pStyle w:val="Texto"/>
        <w:spacing w:line="240" w:lineRule="exact"/>
        <w:ind w:left="360" w:firstLine="0"/>
        <w:rPr>
          <w:rFonts w:ascii="Calibri" w:hAnsi="Calibri" w:cs="Calibri"/>
          <w:b/>
          <w:sz w:val="22"/>
          <w:lang w:val="es-MX"/>
        </w:rPr>
      </w:pPr>
    </w:p>
    <w:p w14:paraId="565C2ACE" w14:textId="77777777" w:rsidR="00293580" w:rsidRDefault="00E5014E">
      <w:pPr>
        <w:pStyle w:val="Texto"/>
        <w:numPr>
          <w:ilvl w:val="0"/>
          <w:numId w:val="5"/>
        </w:numPr>
        <w:spacing w:line="240" w:lineRule="exact"/>
        <w:ind w:left="284" w:hanging="284"/>
        <w:rPr>
          <w:rFonts w:ascii="Calibri" w:hAnsi="Calibri" w:cs="Calibri"/>
          <w:b/>
          <w:sz w:val="22"/>
          <w:lang w:val="es-MX"/>
        </w:rPr>
      </w:pPr>
      <w:bookmarkStart w:id="0" w:name="_Hlk132724306"/>
      <w:r>
        <w:rPr>
          <w:rFonts w:ascii="Calibri" w:hAnsi="Calibri" w:cs="Calibri"/>
          <w:b/>
          <w:sz w:val="22"/>
          <w:lang w:val="es-MX"/>
        </w:rPr>
        <w:t>Panorama Económico y Financiero</w:t>
      </w:r>
      <w:bookmarkEnd w:id="0"/>
      <w:r>
        <w:rPr>
          <w:rFonts w:ascii="Calibri" w:hAnsi="Calibri" w:cs="Calibri"/>
          <w:b/>
          <w:sz w:val="22"/>
          <w:lang w:val="es-MX"/>
        </w:rPr>
        <w:t>.</w:t>
      </w:r>
    </w:p>
    <w:p w14:paraId="28E30312"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 xml:space="preserve">El subsistema Tecnológico que prevé la Ley General de Educación </w:t>
      </w:r>
      <w:r>
        <w:rPr>
          <w:rFonts w:ascii="Calibri" w:hAnsi="Calibri" w:cs="Calibri"/>
          <w:sz w:val="20"/>
          <w:lang w:val="es-MX"/>
        </w:rPr>
        <w:t>Superior, el cual se integra, entre otras, por las Universidades Politécnicas que el Gobierno Federal acuerda financiar bajo la figura de Apoyo Solidario desde su creación, operación y seguimiento en conjunto con los Gobiernos de las Entidades Federativas a través de los Convenios de colaboración, suscritos en el marco del programa presupuestario U006 “Aportaciones para Organismos Descentralizados Estatales”.</w:t>
      </w:r>
    </w:p>
    <w:p w14:paraId="27F98209" w14:textId="77777777" w:rsidR="00293580" w:rsidRDefault="00293580">
      <w:pPr>
        <w:pStyle w:val="Texto"/>
        <w:spacing w:after="0" w:line="240" w:lineRule="exact"/>
        <w:ind w:left="284" w:firstLine="0"/>
        <w:rPr>
          <w:rFonts w:ascii="Calibri" w:hAnsi="Calibri" w:cs="Calibri"/>
          <w:sz w:val="20"/>
          <w:lang w:val="es-MX"/>
        </w:rPr>
      </w:pPr>
    </w:p>
    <w:p w14:paraId="29FE6B76"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Sobre el particular, se enfatiza que en el anexo único de los Criterios Generales para la Distribución del Programa U006 que la Secretaría de Educación Superior emitió para regular y normar el ejercicio de los recursos que, al efecto, previó el Presupuesto de Egresos de la Federación para el ejercicio fiscal 2024, para apoyar a los Organismos Descentralizados Estatales, se detalla lo siguiente:</w:t>
      </w:r>
    </w:p>
    <w:p w14:paraId="206D5FB1" w14:textId="77777777" w:rsidR="00293580" w:rsidRDefault="00E5014E">
      <w:pPr>
        <w:pStyle w:val="Texto"/>
        <w:numPr>
          <w:ilvl w:val="0"/>
          <w:numId w:val="7"/>
        </w:numPr>
        <w:spacing w:after="0" w:line="240" w:lineRule="exact"/>
        <w:ind w:left="567" w:hanging="283"/>
      </w:pPr>
      <w:r>
        <w:rPr>
          <w:rFonts w:ascii="Calibri" w:hAnsi="Calibri" w:cs="Calibri"/>
          <w:sz w:val="20"/>
          <w:lang w:val="es-MX"/>
        </w:rPr>
        <w:t xml:space="preserve">Se establecieron montos máximos de apoyo, atendiendo a los criterios y directrices de la Ley General de Educación Superior, así como a la paridad prevista en la figura de apoyo solidario para las Universidades Politécnicas; bajo este contexto se diseñó el </w:t>
      </w:r>
      <w:r>
        <w:rPr>
          <w:rFonts w:ascii="Calibri" w:hAnsi="Calibri" w:cs="Calibri"/>
          <w:b/>
          <w:sz w:val="20"/>
          <w:lang w:val="es-MX"/>
        </w:rPr>
        <w:t>Convenio Específico para la Asignación de Recursos Financieros con carácter de Apoyo Solidario para la Operación y Seguimiento al Servicio Educativo de las Universidades del Subsistema Tecnológico del Estado de Tamaulipas para el ejercicio fiscal 2024</w:t>
      </w:r>
      <w:r>
        <w:rPr>
          <w:rFonts w:ascii="Calibri" w:hAnsi="Calibri" w:cs="Calibri"/>
          <w:sz w:val="20"/>
          <w:lang w:val="es-MX"/>
        </w:rPr>
        <w:t xml:space="preserve">; el cual contempla como monto máximo de apoyo federal para este ejercicio la cantidad de $23,064,848.00; por lo anterior, se señala que para la Universidad Politécnica de Victoria existe un incremento en el recurso federal respecto a la asignación inicial del </w:t>
      </w:r>
      <w:r>
        <w:rPr>
          <w:rFonts w:ascii="Calibri" w:hAnsi="Calibri" w:cs="Calibri"/>
          <w:sz w:val="20"/>
          <w:lang w:val="es-MX"/>
        </w:rPr>
        <w:t>ejercicio anterior por un importe de $976,555.00.</w:t>
      </w:r>
    </w:p>
    <w:p w14:paraId="1EFCCA44" w14:textId="77777777" w:rsidR="00293580" w:rsidRDefault="00E5014E">
      <w:pPr>
        <w:pStyle w:val="Texto"/>
        <w:numPr>
          <w:ilvl w:val="0"/>
          <w:numId w:val="7"/>
        </w:numPr>
        <w:spacing w:after="0" w:line="240" w:lineRule="exact"/>
        <w:ind w:left="567" w:hanging="283"/>
        <w:rPr>
          <w:rFonts w:ascii="Calibri" w:hAnsi="Calibri" w:cs="Calibri"/>
          <w:sz w:val="20"/>
          <w:lang w:val="es-MX"/>
        </w:rPr>
      </w:pPr>
      <w:r>
        <w:rPr>
          <w:rFonts w:ascii="Calibri" w:hAnsi="Calibri" w:cs="Calibri"/>
          <w:sz w:val="20"/>
          <w:lang w:val="es-MX"/>
        </w:rPr>
        <w:t>Por parte del Estado, en el Convenio antes referido se considera un monto similar de $23,064,848.00, y el Presupuesto Anual asignado para la Universidad es de $23,195,770.02, es decir considera una cantidad adicional a la establecida en el Convenio por $130,922.02; así mismo se señala que existe un incremento en el recurso estatal respecto a la asignación inicial del ejercicio anterior por un importe de $718,248.75</w:t>
      </w:r>
    </w:p>
    <w:p w14:paraId="62E858AF" w14:textId="77777777" w:rsidR="00293580" w:rsidRDefault="00E5014E">
      <w:pPr>
        <w:pStyle w:val="Texto"/>
        <w:numPr>
          <w:ilvl w:val="0"/>
          <w:numId w:val="7"/>
        </w:numPr>
        <w:spacing w:after="0" w:line="240" w:lineRule="exact"/>
        <w:ind w:left="567" w:hanging="283"/>
        <w:rPr>
          <w:rFonts w:ascii="Calibri" w:hAnsi="Calibri" w:cs="Calibri"/>
          <w:sz w:val="20"/>
          <w:lang w:val="es-MX"/>
        </w:rPr>
      </w:pPr>
      <w:r>
        <w:rPr>
          <w:rFonts w:ascii="Calibri" w:hAnsi="Calibri" w:cs="Calibri"/>
          <w:sz w:val="20"/>
          <w:lang w:val="es-MX"/>
        </w:rPr>
        <w:t xml:space="preserve">Para el subsidio ministrado por parte de la Federación, de conformidad a lo previsto en los Criterios Generales y demás normatividad aplicable, específicamente en la cláusula segunda del Convenio Específico, se establece que los recursos financieros deberán destinarse exclusivamente al pago de materiales y suministros (capítulo 2000) y de servicios generales (capítulo 3000) para la prestación del servicio educativo, con la finalidad de contribuir a la continuidad del servicio educativo, inclusión y equidad </w:t>
      </w:r>
      <w:r>
        <w:rPr>
          <w:rFonts w:ascii="Calibri" w:hAnsi="Calibri" w:cs="Calibri"/>
          <w:sz w:val="20"/>
          <w:lang w:val="es-MX"/>
        </w:rPr>
        <w:t xml:space="preserve">entre todos los grupos de la población, </w:t>
      </w:r>
    </w:p>
    <w:p w14:paraId="069F2471" w14:textId="77777777" w:rsidR="00293580" w:rsidRDefault="00293580">
      <w:pPr>
        <w:pStyle w:val="Texto"/>
        <w:spacing w:after="0" w:line="240" w:lineRule="exact"/>
        <w:ind w:left="567" w:firstLine="0"/>
        <w:rPr>
          <w:rFonts w:ascii="Calibri" w:hAnsi="Calibri" w:cs="Calibri"/>
          <w:sz w:val="20"/>
          <w:lang w:val="es-MX"/>
        </w:rPr>
      </w:pPr>
    </w:p>
    <w:p w14:paraId="2245C7FD" w14:textId="77777777" w:rsidR="00293580" w:rsidRDefault="00293580">
      <w:pPr>
        <w:pStyle w:val="Texto"/>
        <w:spacing w:after="0" w:line="240" w:lineRule="exact"/>
        <w:ind w:left="567" w:firstLine="0"/>
        <w:rPr>
          <w:rFonts w:ascii="Calibri" w:hAnsi="Calibri" w:cs="Calibri"/>
          <w:sz w:val="20"/>
          <w:lang w:val="es-MX"/>
        </w:rPr>
      </w:pPr>
    </w:p>
    <w:p w14:paraId="6A15EC94" w14:textId="77777777" w:rsidR="00293580" w:rsidRDefault="00E5014E">
      <w:pPr>
        <w:pStyle w:val="Texto"/>
        <w:spacing w:after="0" w:line="240" w:lineRule="exact"/>
        <w:ind w:left="567" w:firstLine="0"/>
        <w:rPr>
          <w:rFonts w:ascii="Calibri" w:hAnsi="Calibri" w:cs="Calibri"/>
          <w:sz w:val="20"/>
          <w:lang w:val="es-MX"/>
        </w:rPr>
      </w:pPr>
      <w:r>
        <w:rPr>
          <w:rFonts w:ascii="Calibri" w:hAnsi="Calibri" w:cs="Calibri"/>
          <w:sz w:val="20"/>
          <w:lang w:val="es-MX"/>
        </w:rPr>
        <w:t xml:space="preserve">para la construcción de una sociedad más justa; no obstante, la misma cláusula señala que las Universidades podrán solicitar a la Dirección General de Universidades Tecnológicas y Politécnicas de la SEP </w:t>
      </w:r>
      <w:r>
        <w:rPr>
          <w:rFonts w:ascii="Calibri" w:hAnsi="Calibri" w:cs="Calibri"/>
          <w:sz w:val="20"/>
          <w:lang w:val="es-MX"/>
        </w:rPr>
        <w:t>(DGUTYP), destinar parte de los recursos que se les aporten, para el pago de Servicios Personales, preferentemente para el rubro académico, siempre y cuando el ejercicio de dichos recursos se sujete a la aportación de la SEP y su aplicación se realice de conformidad al Catálogo de Puestos y Tabuladores de Sueldos para los Servidores Públicos Superiores y de Mandos Medios, Personal Académico y Personal Administrativo que emitan las unidades administrativas competentes de la SEP. Esta medida, no obliga a la S</w:t>
      </w:r>
      <w:r>
        <w:rPr>
          <w:rFonts w:ascii="Calibri" w:hAnsi="Calibri" w:cs="Calibri"/>
          <w:sz w:val="20"/>
          <w:lang w:val="es-MX"/>
        </w:rPr>
        <w:t>EP al otorgamiento adicional de recursos para la Universidad, debido a que cualquier puesto fuera del Catálogo antes referido, y en su caso sus respectivas prestaciones, deberán ser cubiertas con recursos del Gobierno del Estado.</w:t>
      </w:r>
    </w:p>
    <w:p w14:paraId="6621E864" w14:textId="77777777" w:rsidR="00293580" w:rsidRDefault="00293580">
      <w:pPr>
        <w:pStyle w:val="Texto"/>
        <w:spacing w:after="0" w:line="240" w:lineRule="exact"/>
        <w:ind w:left="720" w:firstLine="0"/>
        <w:rPr>
          <w:rFonts w:ascii="Calibri" w:hAnsi="Calibri" w:cs="Calibri"/>
          <w:sz w:val="20"/>
          <w:lang w:val="es-MX"/>
        </w:rPr>
      </w:pPr>
    </w:p>
    <w:p w14:paraId="3DDD437B"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Derivado de lo anterior, el 21 de marzo del 2024 se iniciaron las gestiones ante la DGUTYP, con la finalidad de solicitar la autorización para poder destinar parte de los recursos federales del programa presupuestario U006 que durante el ejercicio fiscal se aporten, para el pago de Servicios Personales.</w:t>
      </w:r>
    </w:p>
    <w:p w14:paraId="6C72A8E3"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En respuesta a la solicitud presentada, el 14 de mayo del 2024 se recibió por parte de la DGUTYP la opinión favorable para destinar parte del subsidio federal U006 al capítulo 1000 “Servicios Personales” por la cantidad de $22,918,459.00.</w:t>
      </w:r>
    </w:p>
    <w:p w14:paraId="05C5F931" w14:textId="77777777" w:rsidR="00293580" w:rsidRDefault="00293580">
      <w:pPr>
        <w:pStyle w:val="Texto"/>
        <w:spacing w:after="0" w:line="240" w:lineRule="exact"/>
        <w:ind w:left="284" w:firstLine="0"/>
        <w:rPr>
          <w:rFonts w:ascii="Calibri" w:hAnsi="Calibri" w:cs="Calibri"/>
          <w:sz w:val="20"/>
          <w:lang w:val="es-MX"/>
        </w:rPr>
      </w:pPr>
    </w:p>
    <w:p w14:paraId="16F56F7F"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 xml:space="preserve">Durante el primer trimestre el recurso federal U006 se mantuvo sin ejercer, toda vez que no había sido recibida la autorización por parte de la DGUTYP para aplicarse el recurso en el pago de Servicios Personales, lo que generó que se realizaran préstamos de las cuenta del recurso estatal y propias para el pago de las nóminas correspondientes al recurso federal U006; lo anterior, en virtud de que la principal fuente de ingresos de la Universidad proviene de los recursos derivados del Convenio Específico; al </w:t>
      </w:r>
      <w:r>
        <w:rPr>
          <w:rFonts w:ascii="Calibri" w:hAnsi="Calibri" w:cs="Calibri"/>
          <w:sz w:val="20"/>
          <w:lang w:val="es-MX"/>
        </w:rPr>
        <w:t>cierre del ejercicio 2024 dichos préstamos ya fueron reintegrados a las cuentas correspondientes.</w:t>
      </w:r>
    </w:p>
    <w:p w14:paraId="60C3126F" w14:textId="77777777" w:rsidR="00293580" w:rsidRDefault="00293580">
      <w:pPr>
        <w:pStyle w:val="Texto"/>
        <w:spacing w:after="0" w:line="240" w:lineRule="exact"/>
        <w:ind w:left="284" w:firstLine="0"/>
        <w:rPr>
          <w:rFonts w:ascii="Calibri" w:hAnsi="Calibri" w:cs="Calibri"/>
          <w:sz w:val="20"/>
          <w:lang w:val="es-MX"/>
        </w:rPr>
      </w:pPr>
    </w:p>
    <w:p w14:paraId="36A7081D"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Como resultado de las gestiones realizadas ante el Gobierno del Estado y la DGUTYP, respecto a la falta de recursos para gastos de operación, en el mes de noviembre del 2024, se nos notificó sobre una ampliación a los recursos derivados del Convenio Específico por un importe de $1,085,101.00 tanto para el recurso federal como para el recurso estatal; determinando una ampliación total por la cantidad de $2,170,202.00; los cuales fueron recibidos en el mes de diciembre de 2024.</w:t>
      </w:r>
    </w:p>
    <w:p w14:paraId="40EF0791" w14:textId="77777777" w:rsidR="00293580" w:rsidRDefault="00293580">
      <w:pPr>
        <w:pStyle w:val="Texto"/>
        <w:spacing w:after="0" w:line="240" w:lineRule="exact"/>
        <w:ind w:firstLine="0"/>
        <w:rPr>
          <w:rFonts w:ascii="Calibri" w:hAnsi="Calibri" w:cs="Calibri"/>
          <w:sz w:val="20"/>
          <w:lang w:val="es-MX"/>
        </w:rPr>
      </w:pPr>
    </w:p>
    <w:p w14:paraId="2D022702" w14:textId="77777777" w:rsidR="00293580" w:rsidRDefault="00E5014E">
      <w:pPr>
        <w:pStyle w:val="Texto"/>
        <w:numPr>
          <w:ilvl w:val="0"/>
          <w:numId w:val="5"/>
        </w:numPr>
        <w:spacing w:after="0" w:line="240" w:lineRule="exact"/>
        <w:ind w:left="284" w:hanging="284"/>
        <w:rPr>
          <w:rFonts w:ascii="Calibri" w:hAnsi="Calibri" w:cs="Calibri"/>
          <w:b/>
          <w:sz w:val="22"/>
          <w:lang w:val="es-MX"/>
        </w:rPr>
      </w:pPr>
      <w:r>
        <w:rPr>
          <w:rFonts w:ascii="Calibri" w:hAnsi="Calibri" w:cs="Calibri"/>
          <w:b/>
          <w:sz w:val="22"/>
          <w:lang w:val="es-MX"/>
        </w:rPr>
        <w:t>Organización y Objeto Social.</w:t>
      </w:r>
    </w:p>
    <w:p w14:paraId="469F4FB1" w14:textId="77777777" w:rsidR="00293580" w:rsidRDefault="00293580">
      <w:pPr>
        <w:pStyle w:val="Texto"/>
        <w:spacing w:after="0" w:line="240" w:lineRule="exact"/>
        <w:ind w:left="426" w:firstLine="0"/>
        <w:rPr>
          <w:rFonts w:ascii="Calibri" w:hAnsi="Calibri" w:cs="Calibri"/>
          <w:sz w:val="20"/>
          <w:lang w:val="es-MX"/>
        </w:rPr>
      </w:pPr>
    </w:p>
    <w:p w14:paraId="68C11C94"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La Universidad Politécnica de Victoria forma parte del Sistema de Educación Superior del Estado de Tamaulipas y adopta el modelo educativo del Subsistema de Universidades Politécnicas, con apego a las normas, políticas y lineamientos establecidos en común acuerdo, entre las autoridades educativas estatal y federal.</w:t>
      </w:r>
    </w:p>
    <w:p w14:paraId="53724D74" w14:textId="77777777" w:rsidR="00293580" w:rsidRDefault="00293580">
      <w:pPr>
        <w:pStyle w:val="Texto"/>
        <w:spacing w:after="0" w:line="240" w:lineRule="exact"/>
        <w:rPr>
          <w:rFonts w:ascii="Calibri" w:hAnsi="Calibri" w:cs="Calibri"/>
          <w:sz w:val="20"/>
          <w:lang w:val="es-MX"/>
        </w:rPr>
      </w:pPr>
    </w:p>
    <w:p w14:paraId="6312465C" w14:textId="77777777" w:rsidR="00293580" w:rsidRDefault="00E5014E">
      <w:pPr>
        <w:pStyle w:val="Texto"/>
        <w:numPr>
          <w:ilvl w:val="0"/>
          <w:numId w:val="8"/>
        </w:numPr>
        <w:spacing w:line="240" w:lineRule="exact"/>
        <w:ind w:left="709" w:hanging="425"/>
        <w:rPr>
          <w:rFonts w:ascii="Calibri" w:hAnsi="Calibri" w:cs="Calibri"/>
          <w:b/>
          <w:sz w:val="20"/>
          <w:lang w:val="es-MX"/>
        </w:rPr>
      </w:pPr>
      <w:r>
        <w:rPr>
          <w:rFonts w:ascii="Calibri" w:hAnsi="Calibri" w:cs="Calibri"/>
          <w:b/>
          <w:sz w:val="20"/>
          <w:lang w:val="es-MX"/>
        </w:rPr>
        <w:t>La Universidad tiene por objeto:</w:t>
      </w:r>
    </w:p>
    <w:p w14:paraId="4F2234DA"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 xml:space="preserve">Impartir educación superior en los niveles de </w:t>
      </w:r>
      <w:r>
        <w:rPr>
          <w:rFonts w:ascii="Calibri" w:hAnsi="Calibri" w:cs="Calibri"/>
          <w:sz w:val="20"/>
          <w:lang w:val="es-MX"/>
        </w:rPr>
        <w:t>profesional asociado, licenciatura, especialización, maestría, doctorado, así como cursos de actualización en sus diversas modalidades, incluyendo educación a distancia para preparar profesionales con una sólida formación científica, tecnológica y en valores, conscientes del contexto nacional e internacional, en lo económico, político, social, del medio ambiente y cultural;</w:t>
      </w:r>
    </w:p>
    <w:p w14:paraId="6E526B94"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Llevar acabo investigación aplicada y desarrollo tecnológico, pertinentes para el desarrollo económico y social de la región, del Estado y de la Nación;</w:t>
      </w:r>
    </w:p>
    <w:p w14:paraId="6AF60B8B"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Difundir el conocimiento y la cultura a través de la extensión universitaria y la formación a lo largo de la vida;</w:t>
      </w:r>
    </w:p>
    <w:p w14:paraId="7C25BA38"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Prestar servicios tecnológicos y de asesoría, que contribuyan a mejorar el desempeño de las empresas y otras organizaciones de la región y del Estado, principalmente;</w:t>
      </w:r>
    </w:p>
    <w:p w14:paraId="4E65F7BF"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Impartir programas de educación continua con orientación a la capacitación para el trabajo y al fomento de la cultura tecnológica en la región y en el Estado;</w:t>
      </w:r>
    </w:p>
    <w:p w14:paraId="38DE288A"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Cumplir con cualquier otro que permita consolidar su modelo educativo con base en competencias;</w:t>
      </w:r>
    </w:p>
    <w:p w14:paraId="3DC5FAEB" w14:textId="77777777" w:rsidR="00293580" w:rsidRDefault="00293580">
      <w:pPr>
        <w:pStyle w:val="Texto"/>
        <w:spacing w:after="0" w:line="240" w:lineRule="exact"/>
        <w:rPr>
          <w:rFonts w:ascii="Calibri" w:hAnsi="Calibri" w:cs="Calibri"/>
          <w:sz w:val="20"/>
          <w:lang w:val="es-MX"/>
        </w:rPr>
      </w:pPr>
    </w:p>
    <w:p w14:paraId="6F37D978"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Participar en la integración del Espacio Común de Educación Superior Tecnológica;</w:t>
      </w:r>
    </w:p>
    <w:p w14:paraId="4C9EB11A" w14:textId="77777777" w:rsidR="00293580" w:rsidRDefault="00293580">
      <w:pPr>
        <w:pStyle w:val="Texto"/>
        <w:spacing w:after="0" w:line="240" w:lineRule="exact"/>
        <w:rPr>
          <w:rFonts w:ascii="Calibri" w:hAnsi="Calibri" w:cs="Calibri"/>
          <w:sz w:val="20"/>
          <w:lang w:val="es-MX"/>
        </w:rPr>
      </w:pPr>
    </w:p>
    <w:p w14:paraId="7EFD0A7C"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Prestar servicios de evaluación o verificación de conformidad con las normas oficiales mexicanas (NOM), normas mexicanas (NMX), normas internacionales u otras especificaciones nacionales o internacionales; y</w:t>
      </w:r>
    </w:p>
    <w:p w14:paraId="4C88214B" w14:textId="77777777" w:rsidR="00293580" w:rsidRDefault="00E5014E">
      <w:pPr>
        <w:pStyle w:val="Texto"/>
        <w:numPr>
          <w:ilvl w:val="0"/>
          <w:numId w:val="9"/>
        </w:numPr>
        <w:spacing w:after="0" w:line="240" w:lineRule="exact"/>
        <w:ind w:left="1134" w:hanging="425"/>
        <w:rPr>
          <w:rFonts w:ascii="Calibri" w:hAnsi="Calibri" w:cs="Calibri"/>
          <w:sz w:val="20"/>
          <w:lang w:val="es-MX"/>
        </w:rPr>
      </w:pPr>
      <w:r>
        <w:rPr>
          <w:rFonts w:ascii="Calibri" w:hAnsi="Calibri" w:cs="Calibri"/>
          <w:sz w:val="20"/>
          <w:lang w:val="es-MX"/>
        </w:rPr>
        <w:t>Prestar servicios de certificación, autorizados por organismos públicos o privados, nacionales o internacionales, de conformidad con las normas y estándares u otras especificaciones que apliquen</w:t>
      </w:r>
    </w:p>
    <w:p w14:paraId="1D7229F7" w14:textId="77777777" w:rsidR="00293580" w:rsidRDefault="00293580">
      <w:pPr>
        <w:pStyle w:val="Texto"/>
        <w:spacing w:after="0" w:line="240" w:lineRule="exact"/>
        <w:rPr>
          <w:rFonts w:ascii="Calibri" w:hAnsi="Calibri" w:cs="Calibri"/>
          <w:sz w:val="20"/>
          <w:lang w:val="es-MX"/>
        </w:rPr>
      </w:pPr>
    </w:p>
    <w:p w14:paraId="3FC0BBE7" w14:textId="77777777" w:rsidR="00293580" w:rsidRDefault="00E5014E">
      <w:pPr>
        <w:pStyle w:val="Texto"/>
        <w:numPr>
          <w:ilvl w:val="0"/>
          <w:numId w:val="8"/>
        </w:numPr>
        <w:spacing w:line="240" w:lineRule="exact"/>
        <w:ind w:left="709" w:hanging="425"/>
        <w:rPr>
          <w:rFonts w:ascii="Calibri" w:hAnsi="Calibri" w:cs="Calibri"/>
          <w:b/>
          <w:sz w:val="20"/>
          <w:lang w:val="es-MX"/>
        </w:rPr>
      </w:pPr>
      <w:r>
        <w:rPr>
          <w:rFonts w:ascii="Calibri" w:hAnsi="Calibri" w:cs="Calibri"/>
          <w:b/>
          <w:sz w:val="20"/>
          <w:lang w:val="es-MX"/>
        </w:rPr>
        <w:t>Para el cumplimiento de su objeto, la Universidad Politécnica de Victoria tiene las facultades siguientes:</w:t>
      </w:r>
    </w:p>
    <w:p w14:paraId="5FF55838"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Fomentar el desarrollo de la investigación en el sector privado; </w:t>
      </w:r>
    </w:p>
    <w:p w14:paraId="62464B3C"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Contribuir a la adopción y asimilación de tecnologías de </w:t>
      </w:r>
      <w:r>
        <w:rPr>
          <w:rFonts w:ascii="Calibri" w:hAnsi="Calibri" w:cs="Calibri"/>
          <w:sz w:val="20"/>
          <w:lang w:val="es-MX"/>
        </w:rPr>
        <w:t xml:space="preserve">vanguardia en las empresas del sector público y privado que les permitan mejorar su competitividad; </w:t>
      </w:r>
    </w:p>
    <w:p w14:paraId="3DC13668"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Impulsar en forma permanente mecanismos externos de evaluación de la calidad de la docencia, la investigación y el desarrollo tecnológico a través de evaluaciones internas y externas a fin de lograr los más altos estándares de calidad; </w:t>
      </w:r>
    </w:p>
    <w:p w14:paraId="3851060E"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Reglamentar la selección, ingreso, estancia y egreso de los estudiantes; </w:t>
      </w:r>
    </w:p>
    <w:p w14:paraId="17620B80"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Establecer los términos del ingreso, promoción y permanencia del personal académico, así como la selección, admisión y ascenso del personal administrativo apoyada en la reglamentación correspondiente; </w:t>
      </w:r>
    </w:p>
    <w:p w14:paraId="275FDAC2"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Impulsar la certificación de procesos estratégicos de gestión de los servicios y programas que apoyan las actividades académicas con el objeto de asegurar la calidad de la gestión institucional; </w:t>
      </w:r>
    </w:p>
    <w:p w14:paraId="2358133A"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Promover y suscribir convenios con organizaciones e instituciones de los diversos sectores social, público y privado tanto nacionales como extranjeras, para el intercambio y cooperación en programas y proyectos académicos de beneficio institucional; </w:t>
      </w:r>
    </w:p>
    <w:p w14:paraId="04E66E3E"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Diseñar programas educativos con base en competencias profesionales de buena calidad con una amplia aceptación social por la sólida formación técnica y en valores de sus egresados; </w:t>
      </w:r>
    </w:p>
    <w:p w14:paraId="171FEFA8"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Planear y programar la enseñanza superior que imparta en un modelo curricular flexible; </w:t>
      </w:r>
    </w:p>
    <w:p w14:paraId="3F39BD2C"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Expedir constancias, certificados de estudio, certificados de competencias laborales y otorgar diplomas, títulos y grados académicos; </w:t>
      </w:r>
    </w:p>
    <w:p w14:paraId="251B2338"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Establecer equivalencias y reconocer estudios del mismo tipo </w:t>
      </w:r>
      <w:r>
        <w:rPr>
          <w:rFonts w:ascii="Calibri" w:hAnsi="Calibri" w:cs="Calibri"/>
          <w:sz w:val="20"/>
          <w:lang w:val="es-MX"/>
        </w:rPr>
        <w:t xml:space="preserve">educativo realizados en otras instituciones de enseñanza superior nacionales y extranjeras; </w:t>
      </w:r>
    </w:p>
    <w:p w14:paraId="1D22D3D8"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Crear las instancias necesarias de vinculación con los sectores público, privado y social, que deberán ser distintas y diferenciadas de los órganos de gobierno de la Universidad; </w:t>
      </w:r>
    </w:p>
    <w:p w14:paraId="5C25B74B"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Promover y organizar programas de prestación del servicio social, residencias y estadías u otras modalidades de vinculación entre la sociedad y la Universidad acordes a los objetivos de los programas educativos; </w:t>
      </w:r>
    </w:p>
    <w:p w14:paraId="2DF5B06F"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Establecer órganos y mecanismos de apoyo financiero; </w:t>
      </w:r>
    </w:p>
    <w:p w14:paraId="457E5349"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 xml:space="preserve">Diseñar y establecer anualmente su calendario escolar en función de los programas de trabajo aprobados por los órganos competentes, de modo que pueda cumplir de manera eficaz las actividades académicas programadas; </w:t>
      </w:r>
    </w:p>
    <w:p w14:paraId="1A4E03DE"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Conferir grados honoríficos, distinciones, reconocimientos y estímulos; y</w:t>
      </w:r>
    </w:p>
    <w:p w14:paraId="3DF72827" w14:textId="77777777" w:rsidR="00293580" w:rsidRDefault="00E5014E">
      <w:pPr>
        <w:pStyle w:val="Texto"/>
        <w:numPr>
          <w:ilvl w:val="0"/>
          <w:numId w:val="10"/>
        </w:numPr>
        <w:spacing w:after="0" w:line="240" w:lineRule="exact"/>
        <w:ind w:left="1134" w:hanging="425"/>
        <w:rPr>
          <w:rFonts w:ascii="Calibri" w:hAnsi="Calibri" w:cs="Calibri"/>
          <w:sz w:val="20"/>
          <w:lang w:val="es-MX"/>
        </w:rPr>
      </w:pPr>
      <w:r>
        <w:rPr>
          <w:rFonts w:ascii="Calibri" w:hAnsi="Calibri" w:cs="Calibri"/>
          <w:sz w:val="20"/>
          <w:lang w:val="es-MX"/>
        </w:rPr>
        <w:t>Las demás que le confieran las normas y disposiciones reglamentarias de la Universidad.</w:t>
      </w:r>
    </w:p>
    <w:p w14:paraId="4DCC251A" w14:textId="77777777" w:rsidR="00293580" w:rsidRDefault="00293580">
      <w:pPr>
        <w:pStyle w:val="Texto"/>
        <w:spacing w:after="0" w:line="240" w:lineRule="exact"/>
        <w:ind w:firstLine="0"/>
        <w:rPr>
          <w:rFonts w:ascii="Calibri" w:hAnsi="Calibri" w:cs="Calibri"/>
          <w:sz w:val="20"/>
          <w:lang w:val="es-MX"/>
        </w:rPr>
      </w:pPr>
    </w:p>
    <w:p w14:paraId="2BB8347B" w14:textId="77777777" w:rsidR="00293580" w:rsidRDefault="00E5014E">
      <w:pPr>
        <w:pStyle w:val="Texto"/>
        <w:numPr>
          <w:ilvl w:val="0"/>
          <w:numId w:val="8"/>
        </w:numPr>
        <w:spacing w:after="0" w:line="240" w:lineRule="exact"/>
        <w:ind w:left="709" w:hanging="425"/>
        <w:rPr>
          <w:rFonts w:ascii="Calibri" w:hAnsi="Calibri" w:cs="Calibri"/>
          <w:sz w:val="20"/>
          <w:lang w:val="es-MX"/>
        </w:rPr>
      </w:pPr>
      <w:r>
        <w:rPr>
          <w:rFonts w:ascii="Calibri" w:hAnsi="Calibri" w:cs="Calibri"/>
          <w:sz w:val="20"/>
          <w:lang w:val="es-MX"/>
        </w:rPr>
        <w:t>Los Estados Financieros de la Universidad Politécnica de Victoria reflejan las operaciones contables y presupuestales realizadas durante el periodo enero diciembre del ejercicio fiscal 2024 y las cifras presentadas son expresadas en pesos mexicanos.</w:t>
      </w:r>
    </w:p>
    <w:p w14:paraId="54C22AF3" w14:textId="77777777" w:rsidR="00293580" w:rsidRDefault="00293580">
      <w:pPr>
        <w:pStyle w:val="Texto"/>
        <w:spacing w:after="0" w:line="240" w:lineRule="exact"/>
        <w:ind w:firstLine="0"/>
        <w:rPr>
          <w:rFonts w:ascii="Calibri" w:hAnsi="Calibri" w:cs="Calibri"/>
          <w:sz w:val="20"/>
          <w:lang w:val="es-MX"/>
        </w:rPr>
      </w:pPr>
    </w:p>
    <w:p w14:paraId="37F68511" w14:textId="77777777" w:rsidR="00293580" w:rsidRDefault="00E5014E">
      <w:pPr>
        <w:pStyle w:val="Texto"/>
        <w:numPr>
          <w:ilvl w:val="0"/>
          <w:numId w:val="8"/>
        </w:numPr>
        <w:spacing w:after="0" w:line="240" w:lineRule="exact"/>
        <w:ind w:left="709" w:hanging="425"/>
        <w:rPr>
          <w:rFonts w:ascii="Calibri" w:hAnsi="Calibri" w:cs="Calibri"/>
          <w:sz w:val="20"/>
          <w:lang w:val="es-MX"/>
        </w:rPr>
      </w:pPr>
      <w:r>
        <w:rPr>
          <w:rFonts w:ascii="Calibri" w:hAnsi="Calibri" w:cs="Calibri"/>
          <w:sz w:val="20"/>
          <w:lang w:val="es-MX"/>
        </w:rPr>
        <w:t xml:space="preserve">La Universidad Politécnica de Victoria se encuentra bajo el Régimen Capital: Sin Tipo de Sociedad, con las siguientes actividades económicas: Escuelas de educación superior pertenecientes al sector público – 60% y Otros servicios educativos proporcionados por el sector privado – 40%; además se encuentra bajo el Régimen Fiscal: Personas Morales con Fines no Lucrativos. </w:t>
      </w:r>
    </w:p>
    <w:p w14:paraId="075BC062" w14:textId="77777777" w:rsidR="00293580" w:rsidRDefault="00293580">
      <w:pPr>
        <w:pStyle w:val="Texto"/>
        <w:spacing w:after="0" w:line="240" w:lineRule="exact"/>
        <w:ind w:firstLine="0"/>
        <w:rPr>
          <w:rFonts w:ascii="Calibri" w:hAnsi="Calibri" w:cs="Calibri"/>
          <w:sz w:val="20"/>
          <w:lang w:val="es-MX"/>
        </w:rPr>
      </w:pPr>
    </w:p>
    <w:p w14:paraId="65F035F5" w14:textId="77777777" w:rsidR="00293580" w:rsidRDefault="00E5014E">
      <w:pPr>
        <w:pStyle w:val="Texto"/>
        <w:numPr>
          <w:ilvl w:val="0"/>
          <w:numId w:val="8"/>
        </w:numPr>
        <w:spacing w:after="0" w:line="240" w:lineRule="exact"/>
        <w:ind w:left="709" w:hanging="425"/>
        <w:rPr>
          <w:rFonts w:ascii="Calibri" w:hAnsi="Calibri" w:cs="Calibri"/>
          <w:sz w:val="20"/>
          <w:lang w:val="es-MX"/>
        </w:rPr>
      </w:pPr>
      <w:r>
        <w:rPr>
          <w:rFonts w:ascii="Calibri" w:hAnsi="Calibri" w:cs="Calibri"/>
          <w:sz w:val="20"/>
          <w:lang w:val="es-MX"/>
        </w:rPr>
        <w:t>La Universidad Politécnica de Victoria cuenta con las siguientes obligaciones fiscales: Entero de retención de ISR por servicios profesionales; Entero de retenciones mensuales de ISR por ingresos asimilados a salarios; Declaración informativa anual de pagos y retenciones de servicios profesionales. Personas Morales. Impuesto Sobre la Renta; Entero de retenciones mensuales de ISR por sueldos y salarios; Entero de retenciones de IVA Mensual; Declaración Informativa mensual de Proveedores; Declaración anual de</w:t>
      </w:r>
      <w:r>
        <w:rPr>
          <w:rFonts w:ascii="Calibri" w:hAnsi="Calibri" w:cs="Calibri"/>
          <w:sz w:val="20"/>
          <w:lang w:val="es-MX"/>
        </w:rPr>
        <w:t xml:space="preserve"> ISR del ejercicio Personas morales. PMFNL que generen ingresos gravados; Declaración de proveedores de IVA; Declaración informativa de IVA con la anual de ISR y Pago definitivo mensual de IVA.</w:t>
      </w:r>
    </w:p>
    <w:p w14:paraId="4B52E759" w14:textId="77777777" w:rsidR="00293580" w:rsidRDefault="00293580">
      <w:pPr>
        <w:pStyle w:val="Prrafodelista"/>
        <w:spacing w:after="0"/>
        <w:rPr>
          <w:rFonts w:cs="Calibri"/>
          <w:sz w:val="20"/>
        </w:rPr>
      </w:pPr>
    </w:p>
    <w:p w14:paraId="46821806" w14:textId="77777777" w:rsidR="00293580" w:rsidRDefault="00E5014E">
      <w:pPr>
        <w:pStyle w:val="Texto"/>
        <w:numPr>
          <w:ilvl w:val="0"/>
          <w:numId w:val="8"/>
        </w:numPr>
        <w:spacing w:after="0" w:line="240" w:lineRule="exact"/>
        <w:ind w:left="709" w:hanging="425"/>
        <w:rPr>
          <w:rFonts w:ascii="Calibri" w:hAnsi="Calibri" w:cs="Calibri"/>
          <w:b/>
          <w:sz w:val="20"/>
          <w:lang w:val="es-MX"/>
        </w:rPr>
      </w:pPr>
      <w:r>
        <w:rPr>
          <w:rFonts w:ascii="Calibri" w:hAnsi="Calibri" w:cs="Calibri"/>
          <w:b/>
          <w:sz w:val="20"/>
          <w:lang w:val="es-MX"/>
        </w:rPr>
        <w:t>Estructura Organizacional.</w:t>
      </w:r>
    </w:p>
    <w:p w14:paraId="07E07E17" w14:textId="77777777" w:rsidR="00293580" w:rsidRDefault="00293580">
      <w:pPr>
        <w:pStyle w:val="Prrafodelista"/>
        <w:spacing w:after="0"/>
        <w:ind w:left="709" w:hanging="283"/>
        <w:rPr>
          <w:rFonts w:cs="Calibri"/>
          <w:sz w:val="20"/>
        </w:rPr>
      </w:pPr>
    </w:p>
    <w:p w14:paraId="4A51FF03" w14:textId="77777777" w:rsidR="00293580" w:rsidRDefault="00E5014E">
      <w:pPr>
        <w:pStyle w:val="Texto"/>
        <w:spacing w:after="0" w:line="240" w:lineRule="exact"/>
        <w:ind w:left="708" w:firstLine="0"/>
      </w:pPr>
      <w:r>
        <w:rPr>
          <w:rFonts w:ascii="Calibri" w:hAnsi="Calibri" w:cs="Calibri"/>
          <w:sz w:val="20"/>
          <w:lang w:val="es-MX"/>
        </w:rPr>
        <w:t>En la Quincuagésima Cuarta Sesión Ordinaria de la Junta Directiva de la Universidad Politécnica de Victoria, celebrada el día 12 de agosto de 2021 se autorizó la Estructura Organizacional de la UPV</w:t>
      </w:r>
      <w:r>
        <w:rPr>
          <w:rFonts w:ascii="Calibri" w:hAnsi="Calibri" w:cs="Calibri"/>
          <w:b/>
          <w:sz w:val="20"/>
          <w:lang w:val="es-MX"/>
        </w:rPr>
        <w:t xml:space="preserve">. </w:t>
      </w:r>
    </w:p>
    <w:p w14:paraId="46B0FAF1" w14:textId="77777777" w:rsidR="00293580" w:rsidRDefault="00E5014E">
      <w:pPr>
        <w:pStyle w:val="Texto"/>
        <w:spacing w:after="0" w:line="240" w:lineRule="exact"/>
        <w:ind w:left="708" w:firstLine="0"/>
      </w:pPr>
      <w:r>
        <w:rPr>
          <w:noProof/>
        </w:rPr>
        <w:drawing>
          <wp:anchor distT="0" distB="0" distL="114300" distR="114300" simplePos="0" relativeHeight="251665408" behindDoc="0" locked="0" layoutInCell="1" allowOverlap="1" wp14:anchorId="41BCDB21" wp14:editId="052F6180">
            <wp:simplePos x="0" y="0"/>
            <wp:positionH relativeFrom="column">
              <wp:posOffset>400050</wp:posOffset>
            </wp:positionH>
            <wp:positionV relativeFrom="paragraph">
              <wp:posOffset>213356</wp:posOffset>
            </wp:positionV>
            <wp:extent cx="5943600" cy="5029200"/>
            <wp:effectExtent l="0" t="0" r="0" b="0"/>
            <wp:wrapTopAndBottom/>
            <wp:docPr id="1725326676" name="Imagen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943600" cy="5029200"/>
                    </a:xfrm>
                    <a:prstGeom prst="rect">
                      <a:avLst/>
                    </a:prstGeom>
                    <a:noFill/>
                    <a:ln>
                      <a:noFill/>
                      <a:prstDash/>
                    </a:ln>
                  </pic:spPr>
                </pic:pic>
              </a:graphicData>
            </a:graphic>
          </wp:anchor>
        </w:drawing>
      </w:r>
    </w:p>
    <w:p w14:paraId="0E97DC20" w14:textId="77777777" w:rsidR="00293580" w:rsidRDefault="00293580">
      <w:pPr>
        <w:pStyle w:val="Texto"/>
        <w:spacing w:after="0" w:line="240" w:lineRule="exact"/>
        <w:rPr>
          <w:rFonts w:ascii="Calibri" w:hAnsi="Calibri" w:cs="Calibri"/>
          <w:b/>
          <w:sz w:val="20"/>
          <w:lang w:val="es-MX"/>
        </w:rPr>
      </w:pPr>
    </w:p>
    <w:p w14:paraId="72E472AA" w14:textId="77777777" w:rsidR="00293580" w:rsidRDefault="00293580">
      <w:pPr>
        <w:pStyle w:val="Texto"/>
        <w:spacing w:after="0" w:line="240" w:lineRule="exact"/>
        <w:rPr>
          <w:rFonts w:ascii="Calibri" w:hAnsi="Calibri" w:cs="Calibri"/>
          <w:b/>
          <w:sz w:val="20"/>
          <w:lang w:val="es-MX"/>
        </w:rPr>
      </w:pPr>
    </w:p>
    <w:p w14:paraId="410FE90E" w14:textId="77777777" w:rsidR="00293580" w:rsidRDefault="00E5014E">
      <w:pPr>
        <w:pStyle w:val="Texto"/>
        <w:numPr>
          <w:ilvl w:val="0"/>
          <w:numId w:val="8"/>
        </w:numPr>
        <w:spacing w:after="0" w:line="240" w:lineRule="exact"/>
        <w:ind w:left="709" w:hanging="283"/>
        <w:rPr>
          <w:rFonts w:ascii="Calibri" w:hAnsi="Calibri" w:cs="Calibri"/>
          <w:b/>
          <w:sz w:val="20"/>
          <w:lang w:val="es-MX"/>
        </w:rPr>
      </w:pPr>
      <w:r>
        <w:rPr>
          <w:rFonts w:ascii="Calibri" w:hAnsi="Calibri" w:cs="Calibri"/>
          <w:b/>
          <w:sz w:val="20"/>
          <w:lang w:val="es-MX"/>
        </w:rPr>
        <w:t>Fideicomisos, Contratos Análogos y Mandatos.</w:t>
      </w:r>
    </w:p>
    <w:p w14:paraId="1A6C9D53" w14:textId="77777777" w:rsidR="00293580" w:rsidRDefault="00E5014E">
      <w:pPr>
        <w:pStyle w:val="Texto"/>
        <w:spacing w:after="0" w:line="240" w:lineRule="exact"/>
        <w:ind w:left="709" w:firstLine="0"/>
        <w:rPr>
          <w:rFonts w:ascii="Calibri" w:hAnsi="Calibri" w:cs="Calibri"/>
          <w:sz w:val="20"/>
          <w:lang w:val="es-MX"/>
        </w:rPr>
      </w:pPr>
      <w:r>
        <w:rPr>
          <w:rFonts w:ascii="Calibri" w:hAnsi="Calibri" w:cs="Calibri"/>
          <w:sz w:val="20"/>
          <w:lang w:val="es-MX"/>
        </w:rPr>
        <w:t>No Aplica</w:t>
      </w:r>
    </w:p>
    <w:p w14:paraId="53DC2775" w14:textId="77777777" w:rsidR="00293580" w:rsidRDefault="00293580">
      <w:pPr>
        <w:pStyle w:val="Texto"/>
        <w:spacing w:after="0" w:line="240" w:lineRule="exact"/>
        <w:rPr>
          <w:rFonts w:ascii="Calibri" w:hAnsi="Calibri" w:cs="Calibri"/>
          <w:b/>
          <w:sz w:val="20"/>
          <w:lang w:val="es-MX"/>
        </w:rPr>
      </w:pPr>
    </w:p>
    <w:p w14:paraId="3FE29715" w14:textId="77777777" w:rsidR="00293580" w:rsidRDefault="00293580">
      <w:pPr>
        <w:pStyle w:val="Texto"/>
        <w:spacing w:after="0" w:line="240" w:lineRule="exact"/>
        <w:rPr>
          <w:rFonts w:ascii="Calibri" w:hAnsi="Calibri" w:cs="Calibri"/>
          <w:b/>
          <w:sz w:val="20"/>
          <w:lang w:val="es-MX"/>
        </w:rPr>
      </w:pPr>
    </w:p>
    <w:p w14:paraId="72CAE9D3" w14:textId="77777777" w:rsidR="00293580" w:rsidRDefault="00E5014E">
      <w:pPr>
        <w:pStyle w:val="Texto"/>
        <w:numPr>
          <w:ilvl w:val="0"/>
          <w:numId w:val="5"/>
        </w:numPr>
        <w:spacing w:line="240" w:lineRule="exact"/>
        <w:ind w:left="284" w:hanging="284"/>
        <w:rPr>
          <w:rFonts w:ascii="Calibri" w:hAnsi="Calibri" w:cs="Calibri"/>
          <w:b/>
          <w:sz w:val="22"/>
          <w:lang w:val="es-MX"/>
        </w:rPr>
      </w:pPr>
      <w:r>
        <w:rPr>
          <w:rFonts w:ascii="Calibri" w:hAnsi="Calibri" w:cs="Calibri"/>
          <w:b/>
          <w:sz w:val="22"/>
          <w:lang w:val="es-MX"/>
        </w:rPr>
        <w:t xml:space="preserve">Bases de </w:t>
      </w:r>
      <w:r>
        <w:rPr>
          <w:rFonts w:ascii="Calibri" w:hAnsi="Calibri" w:cs="Calibri"/>
          <w:b/>
          <w:sz w:val="22"/>
          <w:lang w:val="es-MX"/>
        </w:rPr>
        <w:t>Preparación de los Estados Financieros.</w:t>
      </w:r>
    </w:p>
    <w:p w14:paraId="6D7944C0" w14:textId="77777777" w:rsidR="00293580" w:rsidRDefault="00293580">
      <w:pPr>
        <w:pStyle w:val="Texto"/>
        <w:spacing w:after="0" w:line="240" w:lineRule="exact"/>
        <w:ind w:left="360" w:firstLine="0"/>
        <w:rPr>
          <w:rFonts w:ascii="Calibri" w:hAnsi="Calibri" w:cs="Calibri"/>
          <w:sz w:val="20"/>
          <w:lang w:val="es-MX"/>
        </w:rPr>
      </w:pPr>
    </w:p>
    <w:p w14:paraId="604F78C0"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Los Estados Financieros de la Universidad Politécnica de Victoria son elaborados en apego a las normas, criterios y principios técnicos emitidos por el Consejo Nacional de Armonización Contable (CONAC) y las disposiciones legales aplicables, obedeciendo a las mejores prácticas contables.</w:t>
      </w:r>
    </w:p>
    <w:p w14:paraId="63D85974"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Para el reconocimiento, valuación y revelación de los diferentes rubros de la información financiera, así como las bases de medición utilizadas para la elaboración de los estados financieros; son consideradas las disposiciones establecidas en la Ley General de Contabilidad Gubernamental, así como a la normatividad emitida por el CONAC.</w:t>
      </w:r>
    </w:p>
    <w:p w14:paraId="7DECB312"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Los elementos que configuran el Sistema de Contabilidad Gubernamental implementado por la Universidad Politécnica de Victoria (SCG) se basa en los postulados Básicos de Contabilidad Gubernamental, los cuales sustentan de manera técnica el registro de las operaciones, la elaboración y presentación de estados financieros; basados en su razonamiento, eficiencia demostrada, respaldo en legislación especializada y aplicación de la Ley General de Contabilidad Gubernamental, los cuales se mencionan a continuación:</w:t>
      </w:r>
    </w:p>
    <w:p w14:paraId="7C9EA402" w14:textId="77777777" w:rsidR="00293580" w:rsidRDefault="00293580">
      <w:pPr>
        <w:pStyle w:val="Texto"/>
        <w:spacing w:after="0" w:line="240" w:lineRule="exact"/>
        <w:ind w:firstLine="426"/>
        <w:rPr>
          <w:rFonts w:ascii="Calibri" w:hAnsi="Calibri" w:cs="Calibri"/>
          <w:sz w:val="20"/>
          <w:lang w:val="es-MX"/>
        </w:rPr>
      </w:pPr>
    </w:p>
    <w:p w14:paraId="6D06E546"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Sustancia Económica</w:t>
      </w:r>
    </w:p>
    <w:p w14:paraId="3C9694B5"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 xml:space="preserve">El SCG de la Universidad está estructurado de tal manera que permite la </w:t>
      </w:r>
      <w:r>
        <w:rPr>
          <w:rFonts w:ascii="Calibri" w:hAnsi="Calibri" w:cs="Calibri"/>
          <w:sz w:val="20"/>
          <w:lang w:val="es-MX"/>
        </w:rPr>
        <w:t>captación de la esencia económica en su delimitación y operación, apegándose a la normatividad emitida por el CONAC; al reflejar la situación económica contable de las transacciones, genera información que proporciona los elementos necesarios para una adecuada toma de decisiones.</w:t>
      </w:r>
    </w:p>
    <w:p w14:paraId="77D3BB58"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Entes Públicos</w:t>
      </w:r>
    </w:p>
    <w:p w14:paraId="10C705C6"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La Universidad es establecida por un marco normativo específico, el cual determina sus objetivos, su ámbito de acción y sus limitaciones.</w:t>
      </w:r>
    </w:p>
    <w:p w14:paraId="3E353880"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Existencia Permanente</w:t>
      </w:r>
    </w:p>
    <w:p w14:paraId="1AC5497D"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El sistema contable de la Universidad se establece considerando que el periodo de vida del mismo es indefinido.</w:t>
      </w:r>
    </w:p>
    <w:p w14:paraId="1DA102B9"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Revelación Suficiente</w:t>
      </w:r>
    </w:p>
    <w:p w14:paraId="44F24388"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Como información financiera se considera la contable y presupuestaria y se presenta en los Estados Financieros, reportes e informes, acompañándose de las notas explicativas y de la información necesaria que representa la situación de la Universidad.</w:t>
      </w:r>
    </w:p>
    <w:p w14:paraId="1D158775"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Importancia Relativa</w:t>
      </w:r>
    </w:p>
    <w:p w14:paraId="5DFA5F2E"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La información generada por el SCG de la Universidad muestra los aspectos importantes que fueron reconocidos contablemente.</w:t>
      </w:r>
    </w:p>
    <w:p w14:paraId="69225315"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Registro e Integración Presupuestaria</w:t>
      </w:r>
    </w:p>
    <w:p w14:paraId="64DA31A1"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El SCG de la Universidad considera cuentas de orden para el registro del ingreso y el egreso, a fin de proporcionar información presupuestaria, lo que permite evaluar los resultados obtenidos respecto de los presupuestos.</w:t>
      </w:r>
    </w:p>
    <w:p w14:paraId="21AEE800"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Consolidación de la Información Financiera</w:t>
      </w:r>
    </w:p>
    <w:p w14:paraId="4E06FACD"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Corresponde a la Entidad Federativa determinar la consolidación de las cuentas, así como de la información de la Universidad, los entes públicos y órganos sujetos a ésta, de acuerdo con los lineamientos que dicta el CONAC.</w:t>
      </w:r>
    </w:p>
    <w:p w14:paraId="7CD06A27"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Devengo Contable</w:t>
      </w:r>
    </w:p>
    <w:p w14:paraId="628558A5"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Los registros contables de la Universidad se llevan con base acumulativa. El ingreso devengado, es el momento contable que se realiza cuando existe jurídicamente el derecho de cobro. Los gastos se consideran devengados desde el momento que se formalizan las transacciones, mediante la recepción de los servicios o bienes a satisfacción, independientemente de la fecha de pago. Periodo Contable.- La vida del ente se divide en períodos uniformes de un año calendario; en lo que se refiere a la contabilidad gubern</w:t>
      </w:r>
      <w:r>
        <w:rPr>
          <w:rFonts w:ascii="Calibri" w:hAnsi="Calibri" w:cs="Calibri"/>
          <w:sz w:val="20"/>
          <w:lang w:val="es-MX"/>
        </w:rPr>
        <w:t>amental, el periodo relativo es de un año calendario, que comprende a partir del 1 de enero hasta el 31 de diciembre.</w:t>
      </w:r>
    </w:p>
    <w:p w14:paraId="30A6A329" w14:textId="77777777" w:rsidR="00293580" w:rsidRDefault="00293580">
      <w:pPr>
        <w:pStyle w:val="Texto"/>
        <w:spacing w:line="240" w:lineRule="exact"/>
        <w:ind w:left="567" w:firstLine="0"/>
        <w:rPr>
          <w:rFonts w:ascii="Calibri" w:hAnsi="Calibri" w:cs="Calibri"/>
          <w:sz w:val="20"/>
          <w:lang w:val="es-MX"/>
        </w:rPr>
      </w:pPr>
    </w:p>
    <w:p w14:paraId="03CE20FB"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Valuación</w:t>
      </w:r>
    </w:p>
    <w:p w14:paraId="15D402CB"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 xml:space="preserve">Todos los eventos que afectan económicamente a la Universidad son cuantificados en términos monetarios y se registran al costo histórico registrándose en moneda nacional, el costo histórico de las operaciones corresponde al monto erogado para su adquisición conforme a la documentación contable original justificativa y comprobatoria, o bien a su valor estimado o de avalúo en caso de ser producto de una donación, expropiación, adjudicación o dación en pago; la información reflejada en los estados financieros </w:t>
      </w:r>
      <w:r>
        <w:rPr>
          <w:rFonts w:ascii="Calibri" w:hAnsi="Calibri" w:cs="Calibri"/>
          <w:sz w:val="20"/>
          <w:lang w:val="es-MX"/>
        </w:rPr>
        <w:t>a la fecha no ha sido revaluada.</w:t>
      </w:r>
    </w:p>
    <w:p w14:paraId="017BF5C6"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Dualidad Económica</w:t>
      </w:r>
    </w:p>
    <w:p w14:paraId="0B90601C" w14:textId="77777777" w:rsidR="00293580" w:rsidRDefault="00E5014E">
      <w:pPr>
        <w:pStyle w:val="Texto"/>
        <w:spacing w:line="240" w:lineRule="exact"/>
        <w:ind w:left="567" w:firstLine="0"/>
        <w:rPr>
          <w:rFonts w:ascii="Calibri" w:hAnsi="Calibri" w:cs="Calibri"/>
          <w:sz w:val="20"/>
          <w:lang w:val="es-MX"/>
        </w:rPr>
      </w:pPr>
      <w:r>
        <w:rPr>
          <w:rFonts w:ascii="Calibri" w:hAnsi="Calibri" w:cs="Calibri"/>
          <w:sz w:val="20"/>
          <w:lang w:val="es-MX"/>
        </w:rPr>
        <w:t>Los activos representan recursos que fueron asignados y capitalizados por la Universidad, en tanto que los pasivos y el patrimonio representan los financiamientos y los activos netos, respectivamente; las fuentes de los recursos están reconocidas dentro de los conceptos de la Ley de Ingresos.</w:t>
      </w:r>
    </w:p>
    <w:p w14:paraId="3CC3C7F9" w14:textId="77777777" w:rsidR="00293580" w:rsidRDefault="00E5014E">
      <w:pPr>
        <w:pStyle w:val="Texto"/>
        <w:numPr>
          <w:ilvl w:val="0"/>
          <w:numId w:val="11"/>
        </w:numPr>
        <w:spacing w:after="0" w:line="240" w:lineRule="exact"/>
        <w:ind w:left="567" w:hanging="283"/>
        <w:rPr>
          <w:rFonts w:ascii="Calibri" w:hAnsi="Calibri" w:cs="Calibri"/>
          <w:b/>
          <w:sz w:val="20"/>
          <w:lang w:val="es-MX"/>
        </w:rPr>
      </w:pPr>
      <w:r>
        <w:rPr>
          <w:rFonts w:ascii="Calibri" w:hAnsi="Calibri" w:cs="Calibri"/>
          <w:b/>
          <w:sz w:val="20"/>
          <w:lang w:val="es-MX"/>
        </w:rPr>
        <w:t>Consistencia</w:t>
      </w:r>
    </w:p>
    <w:p w14:paraId="3DDB6A78" w14:textId="77777777" w:rsidR="00293580" w:rsidRDefault="00E5014E">
      <w:pPr>
        <w:pStyle w:val="Texto"/>
        <w:spacing w:after="0" w:line="240" w:lineRule="exact"/>
        <w:ind w:left="567" w:firstLine="0"/>
        <w:rPr>
          <w:rFonts w:ascii="Calibri" w:hAnsi="Calibri" w:cs="Calibri"/>
          <w:sz w:val="20"/>
          <w:lang w:val="es-MX"/>
        </w:rPr>
      </w:pPr>
      <w:r>
        <w:rPr>
          <w:rFonts w:ascii="Calibri" w:hAnsi="Calibri" w:cs="Calibri"/>
          <w:sz w:val="20"/>
          <w:lang w:val="es-MX"/>
        </w:rPr>
        <w:t>Las políticas, métodos de cuantificación, procedimientos contables y ordenamientos normativos, son en apego a lo dispuesto en la Ley de Contabilidad y se aplican de manera uniforme a lo largo del tiempo; a la fecha no se han efectuado cambios en los procedimientos de cuantificación, las políticas contables, los procedimientos de registro y la presentación de la información financiera.</w:t>
      </w:r>
    </w:p>
    <w:p w14:paraId="25905902" w14:textId="77777777" w:rsidR="00293580" w:rsidRDefault="00293580">
      <w:pPr>
        <w:pStyle w:val="Texto"/>
        <w:spacing w:after="0" w:line="240" w:lineRule="exact"/>
        <w:ind w:firstLine="0"/>
        <w:rPr>
          <w:rFonts w:ascii="Calibri" w:hAnsi="Calibri" w:cs="Calibri"/>
          <w:sz w:val="20"/>
          <w:lang w:val="es-MX"/>
        </w:rPr>
      </w:pPr>
    </w:p>
    <w:p w14:paraId="2DB36C48" w14:textId="77777777" w:rsidR="00293580" w:rsidRDefault="00E5014E">
      <w:pPr>
        <w:pStyle w:val="Texto"/>
        <w:numPr>
          <w:ilvl w:val="0"/>
          <w:numId w:val="5"/>
        </w:numPr>
        <w:spacing w:line="240" w:lineRule="exact"/>
        <w:ind w:left="284" w:hanging="284"/>
        <w:rPr>
          <w:rFonts w:ascii="Calibri" w:hAnsi="Calibri" w:cs="Calibri"/>
          <w:b/>
          <w:sz w:val="22"/>
          <w:lang w:val="es-MX"/>
        </w:rPr>
      </w:pPr>
      <w:r>
        <w:rPr>
          <w:rFonts w:ascii="Calibri" w:hAnsi="Calibri" w:cs="Calibri"/>
          <w:b/>
          <w:sz w:val="22"/>
          <w:lang w:val="es-MX"/>
        </w:rPr>
        <w:t>Políticas de Contabilidad Significativas.</w:t>
      </w:r>
    </w:p>
    <w:p w14:paraId="574DD5BB" w14:textId="77777777" w:rsidR="00293580" w:rsidRDefault="00E5014E">
      <w:pPr>
        <w:pStyle w:val="Texto"/>
        <w:spacing w:line="240" w:lineRule="exact"/>
        <w:ind w:left="284" w:firstLine="0"/>
        <w:rPr>
          <w:rFonts w:ascii="Calibri" w:hAnsi="Calibri" w:cs="Calibri"/>
          <w:sz w:val="20"/>
          <w:lang w:val="es-MX"/>
        </w:rPr>
      </w:pPr>
      <w:bookmarkStart w:id="1" w:name="_Hlk132298104"/>
      <w:r>
        <w:rPr>
          <w:rFonts w:ascii="Calibri" w:hAnsi="Calibri" w:cs="Calibri"/>
          <w:sz w:val="20"/>
          <w:lang w:val="es-MX"/>
        </w:rPr>
        <w:t xml:space="preserve">La Universidad Politécnica de Victoria a partir del ejercicio 2014 ha empleado el Sistema Contable </w:t>
      </w:r>
      <w:r>
        <w:rPr>
          <w:rFonts w:ascii="Calibri" w:hAnsi="Calibri" w:cs="Calibri"/>
          <w:sz w:val="20"/>
          <w:lang w:val="es-MX"/>
        </w:rPr>
        <w:t>denominado Sistema Integral de Información Académica Administrativa (SIIAA), mismo que cumple con los requisitos financieros y contables establecidos en la Ley General de Contabilidad Gubernamental y la normativa emitida por el CONAC</w:t>
      </w:r>
      <w:bookmarkEnd w:id="1"/>
      <w:r>
        <w:rPr>
          <w:rFonts w:ascii="Calibri" w:hAnsi="Calibri" w:cs="Calibri"/>
          <w:sz w:val="20"/>
          <w:lang w:val="es-MX"/>
        </w:rPr>
        <w:t>.</w:t>
      </w:r>
    </w:p>
    <w:p w14:paraId="600D3D06"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La Universidad deprecia sus activos con el método de línea recta, utilizando la “Guía de vida útil estimada y porcentajes de depreciación” emitida por el CONAC.</w:t>
      </w:r>
    </w:p>
    <w:p w14:paraId="76EB0411"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A la fecha, no se ha realizado actualización del valor de los Activos, Pasivos y Hacienda Pública/Patrimonio.</w:t>
      </w:r>
    </w:p>
    <w:p w14:paraId="3107E7CE"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La Universidad no ha efectuado operaciones en el extranjero que pudieran presentar efectos en la información financiera gubernamental.</w:t>
      </w:r>
    </w:p>
    <w:p w14:paraId="17548568"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El pago de las nóminas consideradas a ejercerse con el recurso federal U006, efectuado en el periodo de enero a la 1ª quincena de junio del 2024 se cubrió con préstamos de los recursos del subsidio estatal y de recursos propios; los cuales ya fueron reintegrados a las cuentas correspondientes, en virtud de que fue emitida la autorización por parte de la DGUTYP para ejercer el recurso federal U006 para el pago de Servicios Personales.</w:t>
      </w:r>
    </w:p>
    <w:p w14:paraId="208EA9C5"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 xml:space="preserve">En el mes de mayo del presente año se efectuó la reclasificación de los Ingresos por Transferencias recibidas por parte de Gobierno del Estado del rubro 93 al rubro 91 del Clasificador por Rubro de </w:t>
      </w:r>
      <w:r>
        <w:rPr>
          <w:rFonts w:ascii="Calibri" w:hAnsi="Calibri" w:cs="Calibri"/>
          <w:sz w:val="20"/>
          <w:lang w:val="es-MX"/>
        </w:rPr>
        <w:t>Ingresos, correspondientes a los conceptos de transferencias de presupuesto estatal, federal y de ingresos propios; con la finalidad de unificar criterios para el registro de las transferencias enviadas por el Gobierno del Estado, así como agilizar la consolidación y presentación de las Cuentas Públicas conforme a lo establecido en los acuerdos del CONAC, lo anterior en seguimiento a las disposiciones emitidas por parte de la Dirección de Contabilidad Gubernamental.</w:t>
      </w:r>
    </w:p>
    <w:p w14:paraId="1C13ACE1" w14:textId="77777777" w:rsidR="00293580" w:rsidRDefault="00293580">
      <w:pPr>
        <w:pStyle w:val="Texto"/>
        <w:spacing w:after="0" w:line="240" w:lineRule="exact"/>
        <w:ind w:left="284" w:firstLine="0"/>
        <w:rPr>
          <w:rFonts w:ascii="Calibri" w:hAnsi="Calibri" w:cs="Calibri"/>
          <w:sz w:val="20"/>
          <w:lang w:val="es-MX"/>
        </w:rPr>
      </w:pPr>
    </w:p>
    <w:p w14:paraId="39DC0410" w14:textId="77777777" w:rsidR="00293580" w:rsidRDefault="00293580">
      <w:pPr>
        <w:pStyle w:val="Texto"/>
        <w:spacing w:after="0" w:line="240" w:lineRule="exact"/>
        <w:ind w:firstLine="0"/>
        <w:rPr>
          <w:rFonts w:ascii="Calibri" w:hAnsi="Calibri" w:cs="Calibri"/>
          <w:sz w:val="20"/>
          <w:lang w:val="es-MX"/>
        </w:rPr>
      </w:pPr>
    </w:p>
    <w:p w14:paraId="4894A8DD"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Las demás reclasificaciones contables efectuadas en el periodo enero – diciembre 2024, corresponden a la corrección por errores involuntarios en los registros contables; así como la afectación provisional o incorrecta de fondos y/o partidas.</w:t>
      </w:r>
    </w:p>
    <w:p w14:paraId="0A1EF1F7" w14:textId="77777777" w:rsidR="00293580" w:rsidRDefault="00293580">
      <w:pPr>
        <w:pStyle w:val="Texto"/>
        <w:spacing w:after="0" w:line="240" w:lineRule="exact"/>
        <w:rPr>
          <w:rFonts w:ascii="Calibri" w:hAnsi="Calibri" w:cs="Calibri"/>
          <w:b/>
          <w:sz w:val="20"/>
          <w:lang w:val="es-MX"/>
        </w:rPr>
      </w:pPr>
    </w:p>
    <w:p w14:paraId="603555BD" w14:textId="77777777" w:rsidR="00293580" w:rsidRDefault="00E5014E">
      <w:pPr>
        <w:pStyle w:val="Texto"/>
        <w:numPr>
          <w:ilvl w:val="0"/>
          <w:numId w:val="5"/>
        </w:numPr>
        <w:spacing w:line="240" w:lineRule="exact"/>
        <w:ind w:left="284" w:hanging="284"/>
        <w:rPr>
          <w:rFonts w:ascii="Calibri" w:hAnsi="Calibri" w:cs="Calibri"/>
          <w:b/>
          <w:sz w:val="22"/>
          <w:lang w:val="es-MX"/>
        </w:rPr>
      </w:pPr>
      <w:r>
        <w:rPr>
          <w:rFonts w:ascii="Calibri" w:hAnsi="Calibri" w:cs="Calibri"/>
          <w:b/>
          <w:sz w:val="22"/>
          <w:lang w:val="es-MX"/>
        </w:rPr>
        <w:t>Posición en Moneda Extranjera y Protección por Riesgo Cambiario.</w:t>
      </w:r>
    </w:p>
    <w:p w14:paraId="792718A9" w14:textId="77777777" w:rsidR="00293580" w:rsidRDefault="00E5014E">
      <w:pPr>
        <w:pStyle w:val="Texto"/>
        <w:spacing w:line="240" w:lineRule="exact"/>
        <w:ind w:left="284" w:firstLine="0"/>
      </w:pPr>
      <w:r>
        <w:rPr>
          <w:rFonts w:ascii="Calibri" w:hAnsi="Calibri" w:cs="Calibri"/>
          <w:sz w:val="20"/>
          <w:lang w:val="es-MX"/>
        </w:rPr>
        <w:t>La Universidad Politécnica de Victoria</w:t>
      </w:r>
      <w:r>
        <w:rPr>
          <w:rFonts w:ascii="Calibri" w:hAnsi="Calibri" w:cs="Calibri"/>
          <w:sz w:val="20"/>
        </w:rPr>
        <w:t xml:space="preserve"> no efectúa sus operaciones en moneda extranjera, expresa sus activos y pasivos en pesos mexicanos; por lo que la información presentada en los Estados Financieros no presenta riesgo cambiario por variaciones en el tipo de cambio.</w:t>
      </w:r>
    </w:p>
    <w:p w14:paraId="6BEA05E6" w14:textId="77777777" w:rsidR="00293580" w:rsidRDefault="00293580">
      <w:pPr>
        <w:pStyle w:val="Texto"/>
        <w:spacing w:after="0" w:line="240" w:lineRule="exact"/>
        <w:rPr>
          <w:rFonts w:ascii="Calibri" w:hAnsi="Calibri" w:cs="Calibri"/>
          <w:b/>
          <w:sz w:val="20"/>
          <w:lang w:val="es-MX"/>
        </w:rPr>
      </w:pPr>
    </w:p>
    <w:p w14:paraId="0BF14829" w14:textId="77777777" w:rsidR="00293580" w:rsidRDefault="00E5014E">
      <w:pPr>
        <w:pStyle w:val="Texto"/>
        <w:numPr>
          <w:ilvl w:val="0"/>
          <w:numId w:val="5"/>
        </w:numPr>
        <w:spacing w:after="0" w:line="240" w:lineRule="exact"/>
        <w:ind w:left="284" w:hanging="284"/>
        <w:rPr>
          <w:rFonts w:ascii="Calibri" w:hAnsi="Calibri" w:cs="Calibri"/>
          <w:b/>
          <w:sz w:val="22"/>
          <w:lang w:val="es-MX"/>
        </w:rPr>
      </w:pPr>
      <w:r>
        <w:rPr>
          <w:rFonts w:ascii="Calibri" w:hAnsi="Calibri" w:cs="Calibri"/>
          <w:b/>
          <w:sz w:val="22"/>
          <w:lang w:val="es-MX"/>
        </w:rPr>
        <w:t>Reporte Analítico del Activo.</w:t>
      </w:r>
    </w:p>
    <w:p w14:paraId="426A0D42" w14:textId="77777777" w:rsidR="00293580" w:rsidRDefault="00293580">
      <w:pPr>
        <w:pStyle w:val="Texto"/>
        <w:spacing w:after="0" w:line="240" w:lineRule="exact"/>
        <w:rPr>
          <w:rFonts w:ascii="Calibri" w:hAnsi="Calibri" w:cs="Calibri"/>
          <w:b/>
          <w:sz w:val="20"/>
          <w:lang w:val="es-MX"/>
        </w:rPr>
      </w:pPr>
    </w:p>
    <w:tbl>
      <w:tblPr>
        <w:tblW w:w="8531" w:type="dxa"/>
        <w:tblInd w:w="496" w:type="dxa"/>
        <w:tblCellMar>
          <w:left w:w="10" w:type="dxa"/>
          <w:right w:w="10" w:type="dxa"/>
        </w:tblCellMar>
        <w:tblLook w:val="04A0" w:firstRow="1" w:lastRow="0" w:firstColumn="1" w:lastColumn="0" w:noHBand="0" w:noVBand="1"/>
      </w:tblPr>
      <w:tblGrid>
        <w:gridCol w:w="4961"/>
        <w:gridCol w:w="992"/>
        <w:gridCol w:w="1384"/>
        <w:gridCol w:w="1194"/>
      </w:tblGrid>
      <w:tr w:rsidR="00293580" w14:paraId="24544EB3" w14:textId="77777777">
        <w:tblPrEx>
          <w:tblCellMar>
            <w:top w:w="0" w:type="dxa"/>
            <w:bottom w:w="0" w:type="dxa"/>
          </w:tblCellMar>
        </w:tblPrEx>
        <w:trPr>
          <w:trHeight w:val="720"/>
        </w:trPr>
        <w:tc>
          <w:tcPr>
            <w:tcW w:w="4961"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98B77F0"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992"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76851FA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Años de vida útil</w:t>
            </w:r>
          </w:p>
        </w:tc>
        <w:tc>
          <w:tcPr>
            <w:tcW w:w="138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C1C5867"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de depreciación anual</w:t>
            </w:r>
          </w:p>
        </w:tc>
        <w:tc>
          <w:tcPr>
            <w:tcW w:w="119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167868AC"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Depreciación/ Amortización del ejercicio</w:t>
            </w:r>
          </w:p>
        </w:tc>
      </w:tr>
      <w:tr w:rsidR="00293580" w14:paraId="3EEA1BEB"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5BF60E" w14:textId="77777777" w:rsidR="00293580" w:rsidRDefault="00E5014E">
            <w:pPr>
              <w:rPr>
                <w:rFonts w:eastAsia="Times New Roman" w:cs="Calibri"/>
                <w:color w:val="000000"/>
                <w:sz w:val="18"/>
                <w:szCs w:val="18"/>
              </w:rPr>
            </w:pPr>
            <w:r>
              <w:rPr>
                <w:rFonts w:eastAsia="Times New Roman" w:cs="Calibri"/>
                <w:color w:val="000000"/>
                <w:sz w:val="18"/>
                <w:szCs w:val="18"/>
              </w:rPr>
              <w:t>Edificios no Residenciales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B466F" w14:textId="77777777" w:rsidR="00293580" w:rsidRDefault="00E5014E">
            <w:pPr>
              <w:jc w:val="center"/>
              <w:rPr>
                <w:rFonts w:eastAsia="Times New Roman" w:cs="Calibri"/>
                <w:color w:val="000000"/>
                <w:sz w:val="18"/>
                <w:szCs w:val="18"/>
              </w:rPr>
            </w:pPr>
            <w:r>
              <w:rPr>
                <w:rFonts w:eastAsia="Times New Roman" w:cs="Calibri"/>
                <w:color w:val="000000"/>
                <w:sz w:val="18"/>
                <w:szCs w:val="18"/>
              </w:rPr>
              <w:t>30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C9F7DF"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372743" w14:textId="77777777" w:rsidR="00293580" w:rsidRDefault="00E5014E">
            <w:pPr>
              <w:jc w:val="right"/>
              <w:rPr>
                <w:rFonts w:eastAsia="Times New Roman" w:cs="Calibri"/>
                <w:color w:val="000000"/>
                <w:sz w:val="18"/>
                <w:szCs w:val="18"/>
              </w:rPr>
            </w:pPr>
            <w:r>
              <w:rPr>
                <w:rFonts w:eastAsia="Times New Roman" w:cs="Calibri"/>
                <w:color w:val="000000"/>
                <w:sz w:val="18"/>
                <w:szCs w:val="18"/>
              </w:rPr>
              <w:t>106,446</w:t>
            </w:r>
          </w:p>
        </w:tc>
      </w:tr>
      <w:tr w:rsidR="00293580" w14:paraId="1263F86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3DD366" w14:textId="77777777" w:rsidR="00293580" w:rsidRDefault="00E5014E">
            <w:pPr>
              <w:rPr>
                <w:rFonts w:eastAsia="Times New Roman" w:cs="Calibri"/>
                <w:color w:val="000000"/>
                <w:sz w:val="18"/>
                <w:szCs w:val="18"/>
              </w:rPr>
            </w:pPr>
            <w:r>
              <w:rPr>
                <w:rFonts w:eastAsia="Times New Roman" w:cs="Calibri"/>
                <w:color w:val="000000"/>
                <w:sz w:val="18"/>
                <w:szCs w:val="18"/>
              </w:rPr>
              <w:t>Muebles de Oficina y Estantería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E3BF66"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32B9F8"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153A21" w14:textId="77777777" w:rsidR="00293580" w:rsidRDefault="00E5014E">
            <w:pPr>
              <w:jc w:val="right"/>
              <w:rPr>
                <w:rFonts w:eastAsia="Times New Roman" w:cs="Calibri"/>
                <w:color w:val="000000"/>
                <w:sz w:val="18"/>
                <w:szCs w:val="18"/>
              </w:rPr>
            </w:pPr>
            <w:r>
              <w:rPr>
                <w:rFonts w:eastAsia="Times New Roman" w:cs="Calibri"/>
                <w:color w:val="000000"/>
                <w:sz w:val="18"/>
                <w:szCs w:val="18"/>
              </w:rPr>
              <w:t>18,413</w:t>
            </w:r>
          </w:p>
        </w:tc>
      </w:tr>
      <w:tr w:rsidR="00293580" w14:paraId="3A9ECA0F"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3E51C7"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Equipo de </w:t>
            </w:r>
            <w:r>
              <w:rPr>
                <w:rFonts w:eastAsia="Times New Roman" w:cs="Calibri"/>
                <w:color w:val="000000"/>
                <w:sz w:val="18"/>
                <w:szCs w:val="18"/>
              </w:rPr>
              <w:t>Cómputo y de Tecnologías de la Información</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D41384" w14:textId="77777777" w:rsidR="00293580" w:rsidRDefault="00E5014E">
            <w:pPr>
              <w:jc w:val="center"/>
              <w:rPr>
                <w:rFonts w:eastAsia="Times New Roman" w:cs="Calibri"/>
                <w:color w:val="000000"/>
                <w:sz w:val="18"/>
                <w:szCs w:val="18"/>
              </w:rPr>
            </w:pPr>
            <w:r>
              <w:rPr>
                <w:rFonts w:eastAsia="Times New Roman" w:cs="Calibri"/>
                <w:color w:val="000000"/>
                <w:sz w:val="18"/>
                <w:szCs w:val="18"/>
              </w:rPr>
              <w:t>3</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FD68BA"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A75CC6" w14:textId="77777777" w:rsidR="00293580" w:rsidRDefault="00E5014E">
            <w:pPr>
              <w:jc w:val="right"/>
              <w:rPr>
                <w:rFonts w:eastAsia="Times New Roman" w:cs="Calibri"/>
                <w:color w:val="000000"/>
                <w:sz w:val="18"/>
                <w:szCs w:val="18"/>
              </w:rPr>
            </w:pPr>
            <w:r>
              <w:rPr>
                <w:rFonts w:eastAsia="Times New Roman" w:cs="Calibri"/>
                <w:color w:val="000000"/>
                <w:sz w:val="18"/>
                <w:szCs w:val="18"/>
              </w:rPr>
              <w:t>273,600</w:t>
            </w:r>
          </w:p>
        </w:tc>
      </w:tr>
      <w:tr w:rsidR="00293580" w14:paraId="3F8459DC"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BA68C7" w14:textId="77777777" w:rsidR="00293580" w:rsidRDefault="00E5014E">
            <w:pPr>
              <w:rPr>
                <w:rFonts w:eastAsia="Times New Roman" w:cs="Calibri"/>
                <w:color w:val="000000"/>
                <w:sz w:val="18"/>
                <w:szCs w:val="18"/>
              </w:rPr>
            </w:pPr>
            <w:r>
              <w:rPr>
                <w:rFonts w:eastAsia="Times New Roman" w:cs="Calibri"/>
                <w:color w:val="000000"/>
                <w:sz w:val="18"/>
                <w:szCs w:val="18"/>
              </w:rPr>
              <w:t>Otros Mobiliarios y Equipos de Administración</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529780"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8AD10E"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82F1D5" w14:textId="77777777" w:rsidR="00293580" w:rsidRDefault="00E5014E">
            <w:pPr>
              <w:jc w:val="right"/>
              <w:rPr>
                <w:rFonts w:eastAsia="Times New Roman" w:cs="Calibri"/>
                <w:color w:val="000000"/>
                <w:sz w:val="18"/>
                <w:szCs w:val="18"/>
              </w:rPr>
            </w:pPr>
            <w:r>
              <w:rPr>
                <w:rFonts w:eastAsia="Times New Roman" w:cs="Calibri"/>
                <w:color w:val="000000"/>
                <w:sz w:val="18"/>
                <w:szCs w:val="18"/>
              </w:rPr>
              <w:t>19,760</w:t>
            </w:r>
          </w:p>
        </w:tc>
      </w:tr>
      <w:tr w:rsidR="00293580" w14:paraId="4A0BDB4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37832D3" w14:textId="77777777" w:rsidR="00293580" w:rsidRDefault="00E5014E">
            <w:pPr>
              <w:rPr>
                <w:rFonts w:eastAsia="Times New Roman" w:cs="Calibri"/>
                <w:color w:val="000000"/>
                <w:sz w:val="18"/>
                <w:szCs w:val="18"/>
              </w:rPr>
            </w:pPr>
            <w:r>
              <w:rPr>
                <w:rFonts w:eastAsia="Times New Roman" w:cs="Calibri"/>
                <w:color w:val="000000"/>
                <w:sz w:val="18"/>
                <w:szCs w:val="18"/>
              </w:rPr>
              <w:t>Equipos y Aparatos Audiovisuales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42A3B1" w14:textId="77777777" w:rsidR="00293580" w:rsidRDefault="00E5014E">
            <w:pPr>
              <w:jc w:val="center"/>
              <w:rPr>
                <w:rFonts w:eastAsia="Times New Roman" w:cs="Calibri"/>
                <w:color w:val="000000"/>
                <w:sz w:val="18"/>
                <w:szCs w:val="18"/>
              </w:rPr>
            </w:pPr>
            <w:r>
              <w:rPr>
                <w:rFonts w:eastAsia="Times New Roman" w:cs="Calibri"/>
                <w:color w:val="000000"/>
                <w:sz w:val="18"/>
                <w:szCs w:val="18"/>
              </w:rPr>
              <w:t>3</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8E8B61"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85C60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7BA9A26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E91F78" w14:textId="77777777" w:rsidR="00293580" w:rsidRDefault="00E5014E">
            <w:pPr>
              <w:rPr>
                <w:rFonts w:eastAsia="Times New Roman" w:cs="Calibri"/>
                <w:color w:val="000000"/>
                <w:sz w:val="18"/>
                <w:szCs w:val="18"/>
              </w:rPr>
            </w:pPr>
            <w:r>
              <w:rPr>
                <w:rFonts w:eastAsia="Times New Roman" w:cs="Calibri"/>
                <w:color w:val="000000"/>
                <w:sz w:val="18"/>
                <w:szCs w:val="18"/>
              </w:rPr>
              <w:t>Cámaras Fotográficas y de Video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691A28" w14:textId="77777777" w:rsidR="00293580" w:rsidRDefault="00E5014E">
            <w:pPr>
              <w:jc w:val="center"/>
              <w:rPr>
                <w:rFonts w:eastAsia="Times New Roman" w:cs="Calibri"/>
                <w:color w:val="000000"/>
                <w:sz w:val="18"/>
                <w:szCs w:val="18"/>
              </w:rPr>
            </w:pPr>
            <w:r>
              <w:rPr>
                <w:rFonts w:eastAsia="Times New Roman" w:cs="Calibri"/>
                <w:color w:val="000000"/>
                <w:sz w:val="18"/>
                <w:szCs w:val="18"/>
              </w:rPr>
              <w:t>3</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1D4906"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873283" w14:textId="77777777" w:rsidR="00293580" w:rsidRDefault="00E5014E">
            <w:pPr>
              <w:jc w:val="right"/>
              <w:rPr>
                <w:rFonts w:eastAsia="Times New Roman" w:cs="Calibri"/>
                <w:color w:val="000000"/>
                <w:sz w:val="18"/>
                <w:szCs w:val="18"/>
              </w:rPr>
            </w:pPr>
            <w:r>
              <w:rPr>
                <w:rFonts w:eastAsia="Times New Roman" w:cs="Calibri"/>
                <w:color w:val="000000"/>
                <w:sz w:val="18"/>
                <w:szCs w:val="18"/>
              </w:rPr>
              <w:t>5,207</w:t>
            </w:r>
          </w:p>
        </w:tc>
      </w:tr>
      <w:tr w:rsidR="00293580" w14:paraId="04490FF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C943CF"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Otro Mobiliario y Equipo </w:t>
            </w:r>
            <w:r>
              <w:rPr>
                <w:rFonts w:eastAsia="Times New Roman" w:cs="Calibri"/>
                <w:color w:val="000000"/>
                <w:sz w:val="18"/>
                <w:szCs w:val="18"/>
              </w:rPr>
              <w:t>Educacional y Recreativo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3B1AC5" w14:textId="77777777" w:rsidR="00293580" w:rsidRDefault="00E5014E">
            <w:pPr>
              <w:jc w:val="center"/>
              <w:rPr>
                <w:rFonts w:eastAsia="Times New Roman" w:cs="Calibri"/>
                <w:color w:val="000000"/>
                <w:sz w:val="18"/>
                <w:szCs w:val="18"/>
              </w:rPr>
            </w:pPr>
            <w:r>
              <w:rPr>
                <w:rFonts w:eastAsia="Times New Roman" w:cs="Calibri"/>
                <w:color w:val="000000"/>
                <w:sz w:val="18"/>
                <w:szCs w:val="18"/>
              </w:rPr>
              <w:t>5</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7E9E61"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8ECC86" w14:textId="77777777" w:rsidR="00293580" w:rsidRDefault="00E5014E">
            <w:pPr>
              <w:jc w:val="right"/>
              <w:rPr>
                <w:rFonts w:eastAsia="Times New Roman" w:cs="Calibri"/>
                <w:color w:val="000000"/>
                <w:sz w:val="18"/>
                <w:szCs w:val="18"/>
              </w:rPr>
            </w:pPr>
            <w:r>
              <w:rPr>
                <w:rFonts w:eastAsia="Times New Roman" w:cs="Calibri"/>
                <w:color w:val="000000"/>
                <w:sz w:val="18"/>
                <w:szCs w:val="18"/>
              </w:rPr>
              <w:t>614,667</w:t>
            </w:r>
          </w:p>
        </w:tc>
      </w:tr>
      <w:tr w:rsidR="00293580" w14:paraId="0CB58E98"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F7388D" w14:textId="77777777" w:rsidR="00293580" w:rsidRDefault="00E5014E">
            <w:pPr>
              <w:rPr>
                <w:rFonts w:eastAsia="Times New Roman" w:cs="Calibri"/>
                <w:color w:val="000000"/>
                <w:sz w:val="18"/>
                <w:szCs w:val="18"/>
              </w:rPr>
            </w:pPr>
            <w:r>
              <w:rPr>
                <w:rFonts w:eastAsia="Times New Roman" w:cs="Calibri"/>
                <w:color w:val="000000"/>
                <w:sz w:val="18"/>
                <w:szCs w:val="18"/>
              </w:rPr>
              <w:t>Equipos Médico y de Laboratorio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413252" w14:textId="77777777" w:rsidR="00293580" w:rsidRDefault="00E5014E">
            <w:pPr>
              <w:jc w:val="center"/>
              <w:rPr>
                <w:rFonts w:eastAsia="Times New Roman" w:cs="Calibri"/>
                <w:color w:val="000000"/>
                <w:sz w:val="18"/>
                <w:szCs w:val="18"/>
              </w:rPr>
            </w:pPr>
            <w:r>
              <w:rPr>
                <w:rFonts w:eastAsia="Times New Roman" w:cs="Calibri"/>
                <w:color w:val="000000"/>
                <w:sz w:val="18"/>
                <w:szCs w:val="18"/>
              </w:rPr>
              <w:t>5</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343700"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2EE935" w14:textId="77777777" w:rsidR="00293580" w:rsidRDefault="00E5014E">
            <w:pPr>
              <w:jc w:val="right"/>
              <w:rPr>
                <w:rFonts w:eastAsia="Times New Roman" w:cs="Calibri"/>
                <w:color w:val="000000"/>
                <w:sz w:val="18"/>
                <w:szCs w:val="18"/>
              </w:rPr>
            </w:pPr>
            <w:r>
              <w:rPr>
                <w:rFonts w:eastAsia="Times New Roman" w:cs="Calibri"/>
                <w:color w:val="000000"/>
                <w:sz w:val="18"/>
                <w:szCs w:val="18"/>
              </w:rPr>
              <w:t>5,974</w:t>
            </w:r>
          </w:p>
        </w:tc>
      </w:tr>
      <w:tr w:rsidR="00293580" w14:paraId="4FCC68E2"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2C05E8" w14:textId="77777777" w:rsidR="00293580" w:rsidRDefault="00E5014E">
            <w:pPr>
              <w:rPr>
                <w:rFonts w:eastAsia="Times New Roman" w:cs="Calibri"/>
                <w:color w:val="000000"/>
                <w:sz w:val="18"/>
                <w:szCs w:val="18"/>
              </w:rPr>
            </w:pPr>
            <w:r>
              <w:rPr>
                <w:rFonts w:eastAsia="Times New Roman" w:cs="Calibri"/>
                <w:color w:val="000000"/>
                <w:sz w:val="18"/>
                <w:szCs w:val="18"/>
              </w:rPr>
              <w:t>Instrumental Médico y de Laboratorio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EB60F6" w14:textId="77777777" w:rsidR="00293580" w:rsidRDefault="00E5014E">
            <w:pPr>
              <w:jc w:val="center"/>
              <w:rPr>
                <w:rFonts w:eastAsia="Times New Roman" w:cs="Calibri"/>
                <w:color w:val="000000"/>
                <w:sz w:val="18"/>
                <w:szCs w:val="18"/>
              </w:rPr>
            </w:pPr>
            <w:r>
              <w:rPr>
                <w:rFonts w:eastAsia="Times New Roman" w:cs="Calibri"/>
                <w:color w:val="000000"/>
                <w:sz w:val="18"/>
                <w:szCs w:val="18"/>
              </w:rPr>
              <w:t>5</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F38260"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DD81E0" w14:textId="77777777" w:rsidR="00293580" w:rsidRDefault="00E5014E">
            <w:pPr>
              <w:jc w:val="right"/>
              <w:rPr>
                <w:rFonts w:eastAsia="Times New Roman" w:cs="Calibri"/>
                <w:color w:val="000000"/>
                <w:sz w:val="18"/>
                <w:szCs w:val="18"/>
              </w:rPr>
            </w:pPr>
            <w:r>
              <w:rPr>
                <w:rFonts w:eastAsia="Times New Roman" w:cs="Calibri"/>
                <w:color w:val="000000"/>
                <w:sz w:val="18"/>
                <w:szCs w:val="18"/>
              </w:rPr>
              <w:t>25,996</w:t>
            </w:r>
          </w:p>
        </w:tc>
      </w:tr>
      <w:tr w:rsidR="00293580" w14:paraId="0B559106"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E07F43" w14:textId="77777777" w:rsidR="00293580" w:rsidRDefault="00E5014E">
            <w:pPr>
              <w:rPr>
                <w:rFonts w:eastAsia="Times New Roman" w:cs="Calibri"/>
                <w:color w:val="000000"/>
                <w:sz w:val="18"/>
                <w:szCs w:val="18"/>
              </w:rPr>
            </w:pPr>
            <w:r>
              <w:rPr>
                <w:rFonts w:eastAsia="Times New Roman" w:cs="Calibri"/>
                <w:color w:val="000000"/>
                <w:sz w:val="18"/>
                <w:szCs w:val="18"/>
              </w:rPr>
              <w:t>Automóviles y Camiones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7F3364" w14:textId="77777777" w:rsidR="00293580" w:rsidRDefault="00E5014E">
            <w:pPr>
              <w:jc w:val="center"/>
              <w:rPr>
                <w:rFonts w:eastAsia="Times New Roman" w:cs="Calibri"/>
                <w:color w:val="000000"/>
                <w:sz w:val="18"/>
                <w:szCs w:val="18"/>
              </w:rPr>
            </w:pPr>
            <w:r>
              <w:rPr>
                <w:rFonts w:eastAsia="Times New Roman" w:cs="Calibri"/>
                <w:color w:val="000000"/>
                <w:sz w:val="18"/>
                <w:szCs w:val="18"/>
              </w:rPr>
              <w:t>5</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E33528"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7B115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2E6ACBE3"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A95929" w14:textId="77777777" w:rsidR="00293580" w:rsidRDefault="00E5014E">
            <w:pPr>
              <w:rPr>
                <w:rFonts w:eastAsia="Times New Roman" w:cs="Calibri"/>
                <w:color w:val="000000"/>
                <w:sz w:val="18"/>
                <w:szCs w:val="18"/>
              </w:rPr>
            </w:pPr>
            <w:r>
              <w:rPr>
                <w:rFonts w:eastAsia="Times New Roman" w:cs="Calibri"/>
                <w:color w:val="000000"/>
                <w:sz w:val="18"/>
                <w:szCs w:val="18"/>
              </w:rPr>
              <w:t>Carrocerías y Remolques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CE6CC3" w14:textId="77777777" w:rsidR="00293580" w:rsidRDefault="00E5014E">
            <w:pPr>
              <w:jc w:val="center"/>
              <w:rPr>
                <w:rFonts w:eastAsia="Times New Roman" w:cs="Calibri"/>
                <w:color w:val="000000"/>
                <w:sz w:val="18"/>
                <w:szCs w:val="18"/>
              </w:rPr>
            </w:pPr>
            <w:r>
              <w:rPr>
                <w:rFonts w:eastAsia="Times New Roman" w:cs="Calibri"/>
                <w:color w:val="000000"/>
                <w:sz w:val="18"/>
                <w:szCs w:val="18"/>
              </w:rPr>
              <w:t>5</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2F39DA"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CB1ED5"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8B4626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1C9CB4"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Agropecuario</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B48C0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6D55FD"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88BC81" w14:textId="77777777" w:rsidR="00293580" w:rsidRDefault="00E5014E">
            <w:pPr>
              <w:jc w:val="right"/>
              <w:rPr>
                <w:rFonts w:eastAsia="Times New Roman" w:cs="Calibri"/>
                <w:color w:val="000000"/>
                <w:sz w:val="18"/>
                <w:szCs w:val="18"/>
              </w:rPr>
            </w:pPr>
            <w:r>
              <w:rPr>
                <w:rFonts w:eastAsia="Times New Roman" w:cs="Calibri"/>
                <w:color w:val="000000"/>
                <w:sz w:val="18"/>
                <w:szCs w:val="18"/>
              </w:rPr>
              <w:t>3,364</w:t>
            </w:r>
          </w:p>
        </w:tc>
      </w:tr>
      <w:tr w:rsidR="00293580" w14:paraId="30DE5C08"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30C6F7"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Industrial</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4DCF20"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0FFB9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344240" w14:textId="77777777" w:rsidR="00293580" w:rsidRDefault="00E5014E">
            <w:pPr>
              <w:jc w:val="right"/>
              <w:rPr>
                <w:rFonts w:eastAsia="Times New Roman" w:cs="Calibri"/>
                <w:color w:val="000000"/>
                <w:sz w:val="18"/>
                <w:szCs w:val="18"/>
              </w:rPr>
            </w:pPr>
            <w:r>
              <w:rPr>
                <w:rFonts w:eastAsia="Times New Roman" w:cs="Calibri"/>
                <w:color w:val="000000"/>
                <w:sz w:val="18"/>
                <w:szCs w:val="18"/>
              </w:rPr>
              <w:t>2,657</w:t>
            </w:r>
          </w:p>
        </w:tc>
      </w:tr>
      <w:tr w:rsidR="00293580" w14:paraId="3A41751B"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7D5D05"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de Construcción</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6678E9"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39524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16E44E" w14:textId="77777777" w:rsidR="00293580" w:rsidRDefault="00E5014E">
            <w:pPr>
              <w:jc w:val="right"/>
              <w:rPr>
                <w:rFonts w:eastAsia="Times New Roman" w:cs="Calibri"/>
                <w:color w:val="000000"/>
                <w:sz w:val="18"/>
                <w:szCs w:val="18"/>
              </w:rPr>
            </w:pPr>
            <w:r>
              <w:rPr>
                <w:rFonts w:eastAsia="Times New Roman" w:cs="Calibri"/>
                <w:color w:val="000000"/>
                <w:sz w:val="18"/>
                <w:szCs w:val="18"/>
              </w:rPr>
              <w:t>270,277</w:t>
            </w:r>
          </w:p>
        </w:tc>
      </w:tr>
      <w:tr w:rsidR="00293580" w14:paraId="352193ED"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364E71" w14:textId="77777777" w:rsidR="00293580" w:rsidRDefault="00E5014E">
            <w:pPr>
              <w:rPr>
                <w:rFonts w:eastAsia="Times New Roman" w:cs="Calibri"/>
                <w:color w:val="000000"/>
                <w:sz w:val="18"/>
                <w:szCs w:val="18"/>
              </w:rPr>
            </w:pPr>
            <w:r>
              <w:rPr>
                <w:rFonts w:eastAsia="Times New Roman" w:cs="Calibri"/>
                <w:color w:val="000000"/>
                <w:sz w:val="18"/>
                <w:szCs w:val="18"/>
              </w:rPr>
              <w:t>Sistemas de Aire Acondicionado, Calefacción y de Refrigeración Industrial y Comercial</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C49C0"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56189A"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FA9B37" w14:textId="77777777" w:rsidR="00293580" w:rsidRDefault="00E5014E">
            <w:pPr>
              <w:jc w:val="right"/>
              <w:rPr>
                <w:rFonts w:eastAsia="Times New Roman" w:cs="Calibri"/>
                <w:color w:val="000000"/>
                <w:sz w:val="18"/>
                <w:szCs w:val="18"/>
              </w:rPr>
            </w:pPr>
            <w:r>
              <w:rPr>
                <w:rFonts w:eastAsia="Times New Roman" w:cs="Calibri"/>
                <w:color w:val="000000"/>
                <w:sz w:val="18"/>
                <w:szCs w:val="18"/>
              </w:rPr>
              <w:t>17,889</w:t>
            </w:r>
          </w:p>
        </w:tc>
      </w:tr>
      <w:tr w:rsidR="00293580" w14:paraId="10A08A78"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34CA2E" w14:textId="77777777" w:rsidR="00293580" w:rsidRDefault="00E5014E">
            <w:pPr>
              <w:rPr>
                <w:rFonts w:eastAsia="Times New Roman" w:cs="Calibri"/>
                <w:color w:val="000000"/>
                <w:sz w:val="18"/>
                <w:szCs w:val="18"/>
              </w:rPr>
            </w:pPr>
            <w:r>
              <w:rPr>
                <w:rFonts w:eastAsia="Times New Roman" w:cs="Calibri"/>
                <w:color w:val="000000"/>
                <w:sz w:val="18"/>
                <w:szCs w:val="18"/>
              </w:rPr>
              <w:t>Equipo de Comunicación y Telecomunicación</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3D33CE"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F951A8"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BE827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5FDBBE82"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ECD2B7" w14:textId="77777777" w:rsidR="00293580" w:rsidRDefault="00E5014E">
            <w:pPr>
              <w:rPr>
                <w:rFonts w:eastAsia="Times New Roman" w:cs="Calibri"/>
                <w:color w:val="000000"/>
                <w:sz w:val="18"/>
                <w:szCs w:val="18"/>
              </w:rPr>
            </w:pPr>
            <w:r>
              <w:rPr>
                <w:rFonts w:eastAsia="Times New Roman" w:cs="Calibri"/>
                <w:color w:val="000000"/>
                <w:sz w:val="18"/>
                <w:szCs w:val="18"/>
              </w:rPr>
              <w:t>Equipo de Generación Eléctrica, Aparatos y Accesorios Eléctricos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5CAE5F"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9A179A"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88456A" w14:textId="77777777" w:rsidR="00293580" w:rsidRDefault="00E5014E">
            <w:pPr>
              <w:jc w:val="right"/>
              <w:rPr>
                <w:rFonts w:eastAsia="Times New Roman" w:cs="Calibri"/>
                <w:color w:val="000000"/>
                <w:sz w:val="18"/>
                <w:szCs w:val="18"/>
              </w:rPr>
            </w:pPr>
            <w:r>
              <w:rPr>
                <w:rFonts w:eastAsia="Times New Roman" w:cs="Calibri"/>
                <w:color w:val="000000"/>
                <w:sz w:val="18"/>
                <w:szCs w:val="18"/>
              </w:rPr>
              <w:t>54,096</w:t>
            </w:r>
          </w:p>
        </w:tc>
      </w:tr>
      <w:tr w:rsidR="00293580" w14:paraId="330CACED"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287A9D" w14:textId="77777777" w:rsidR="00293580" w:rsidRDefault="00E5014E">
            <w:pPr>
              <w:rPr>
                <w:rFonts w:eastAsia="Times New Roman" w:cs="Calibri"/>
                <w:color w:val="000000"/>
                <w:sz w:val="18"/>
                <w:szCs w:val="18"/>
              </w:rPr>
            </w:pPr>
            <w:r>
              <w:rPr>
                <w:rFonts w:eastAsia="Times New Roman" w:cs="Calibri"/>
                <w:color w:val="000000"/>
                <w:sz w:val="18"/>
                <w:szCs w:val="18"/>
              </w:rPr>
              <w:t>Herramientas y Máquinas-Herramienta</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F49668"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3ABE31"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9F304C" w14:textId="77777777" w:rsidR="00293580" w:rsidRDefault="00E5014E">
            <w:pPr>
              <w:jc w:val="right"/>
              <w:rPr>
                <w:rFonts w:eastAsia="Times New Roman" w:cs="Calibri"/>
                <w:color w:val="000000"/>
                <w:sz w:val="18"/>
                <w:szCs w:val="18"/>
              </w:rPr>
            </w:pPr>
            <w:r>
              <w:rPr>
                <w:rFonts w:eastAsia="Times New Roman" w:cs="Calibri"/>
                <w:color w:val="000000"/>
                <w:sz w:val="18"/>
                <w:szCs w:val="18"/>
              </w:rPr>
              <w:t>43,609</w:t>
            </w:r>
          </w:p>
        </w:tc>
      </w:tr>
      <w:tr w:rsidR="00293580" w14:paraId="0BD72821"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52C75C" w14:textId="77777777" w:rsidR="00293580" w:rsidRDefault="00E5014E">
            <w:pPr>
              <w:rPr>
                <w:rFonts w:eastAsia="Times New Roman" w:cs="Calibri"/>
                <w:color w:val="000000"/>
                <w:sz w:val="18"/>
                <w:szCs w:val="18"/>
              </w:rPr>
            </w:pPr>
            <w:r>
              <w:rPr>
                <w:rFonts w:eastAsia="Times New Roman" w:cs="Calibri"/>
                <w:color w:val="000000"/>
                <w:sz w:val="18"/>
                <w:szCs w:val="18"/>
              </w:rPr>
              <w:t>Otros Equipos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B6BDEE"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A1456C"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F14B00" w14:textId="77777777" w:rsidR="00293580" w:rsidRDefault="00E5014E">
            <w:pPr>
              <w:jc w:val="right"/>
              <w:rPr>
                <w:rFonts w:eastAsia="Times New Roman" w:cs="Calibri"/>
                <w:color w:val="000000"/>
                <w:sz w:val="18"/>
                <w:szCs w:val="18"/>
              </w:rPr>
            </w:pPr>
            <w:r>
              <w:rPr>
                <w:rFonts w:eastAsia="Times New Roman" w:cs="Calibri"/>
                <w:color w:val="000000"/>
                <w:sz w:val="18"/>
                <w:szCs w:val="18"/>
              </w:rPr>
              <w:t>1,093,924</w:t>
            </w:r>
          </w:p>
        </w:tc>
      </w:tr>
      <w:tr w:rsidR="00293580" w14:paraId="745B28F5"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2B2765" w14:textId="77777777" w:rsidR="00293580" w:rsidRDefault="00E5014E">
            <w:pPr>
              <w:rPr>
                <w:rFonts w:eastAsia="Times New Roman" w:cs="Calibri"/>
                <w:color w:val="000000"/>
                <w:sz w:val="18"/>
                <w:szCs w:val="18"/>
              </w:rPr>
            </w:pPr>
            <w:r>
              <w:rPr>
                <w:rFonts w:eastAsia="Times New Roman" w:cs="Calibri"/>
                <w:color w:val="000000"/>
                <w:sz w:val="18"/>
                <w:szCs w:val="18"/>
              </w:rPr>
              <w:t>Amortización de Activos Intangibles</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932A62" w14:textId="77777777" w:rsidR="00293580" w:rsidRDefault="00E5014E">
            <w:pPr>
              <w:jc w:val="center"/>
              <w:rPr>
                <w:rFonts w:eastAsia="Times New Roman" w:cs="Calibri"/>
                <w:color w:val="000000"/>
                <w:sz w:val="18"/>
                <w:szCs w:val="18"/>
              </w:rPr>
            </w:pPr>
            <w:r>
              <w:rPr>
                <w:rFonts w:eastAsia="Times New Roman" w:cs="Calibri"/>
                <w:color w:val="000000"/>
                <w:sz w:val="18"/>
                <w:szCs w:val="18"/>
              </w:rPr>
              <w:t>3</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CD992A"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79B680" w14:textId="77777777" w:rsidR="00293580" w:rsidRDefault="00E5014E">
            <w:pPr>
              <w:jc w:val="right"/>
              <w:rPr>
                <w:rFonts w:eastAsia="Times New Roman" w:cs="Calibri"/>
                <w:color w:val="000000"/>
                <w:sz w:val="18"/>
                <w:szCs w:val="18"/>
              </w:rPr>
            </w:pPr>
            <w:r>
              <w:rPr>
                <w:rFonts w:eastAsia="Times New Roman" w:cs="Calibri"/>
                <w:color w:val="000000"/>
                <w:sz w:val="18"/>
                <w:szCs w:val="18"/>
              </w:rPr>
              <w:t>266,841</w:t>
            </w:r>
          </w:p>
        </w:tc>
      </w:tr>
      <w:tr w:rsidR="00293580" w14:paraId="154FCD8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3F44C0"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3D5C6E"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 </w:t>
            </w:r>
          </w:p>
        </w:tc>
        <w:tc>
          <w:tcPr>
            <w:tcW w:w="138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0FCA44"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 </w:t>
            </w:r>
          </w:p>
        </w:tc>
        <w:tc>
          <w:tcPr>
            <w:tcW w:w="119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CF7888"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2,822,719</w:t>
            </w:r>
          </w:p>
        </w:tc>
      </w:tr>
    </w:tbl>
    <w:p w14:paraId="318D7363" w14:textId="77777777" w:rsidR="00293580" w:rsidRDefault="00293580">
      <w:pPr>
        <w:pStyle w:val="Texto"/>
        <w:spacing w:after="0" w:line="240" w:lineRule="exact"/>
        <w:ind w:firstLine="0"/>
        <w:rPr>
          <w:rFonts w:ascii="Calibri" w:hAnsi="Calibri" w:cs="Calibri"/>
          <w:b/>
          <w:sz w:val="20"/>
          <w:lang w:val="es-MX"/>
        </w:rPr>
      </w:pPr>
    </w:p>
    <w:p w14:paraId="1A907CA7" w14:textId="77777777" w:rsidR="00293580" w:rsidRDefault="00293580">
      <w:pPr>
        <w:pStyle w:val="Texto"/>
        <w:spacing w:after="0" w:line="240" w:lineRule="exact"/>
        <w:ind w:firstLine="0"/>
        <w:rPr>
          <w:rFonts w:ascii="Calibri" w:hAnsi="Calibri" w:cs="Calibri"/>
          <w:b/>
          <w:sz w:val="20"/>
          <w:lang w:val="es-MX"/>
        </w:rPr>
      </w:pPr>
    </w:p>
    <w:p w14:paraId="340AC46C" w14:textId="77777777" w:rsidR="00293580" w:rsidRDefault="00293580">
      <w:pPr>
        <w:pStyle w:val="Texto"/>
        <w:spacing w:after="0" w:line="240" w:lineRule="exact"/>
        <w:ind w:firstLine="0"/>
        <w:rPr>
          <w:rFonts w:ascii="Calibri" w:hAnsi="Calibri" w:cs="Calibri"/>
          <w:b/>
          <w:sz w:val="20"/>
          <w:lang w:val="es-MX"/>
        </w:rPr>
      </w:pPr>
    </w:p>
    <w:p w14:paraId="1C1E2E17" w14:textId="77777777" w:rsidR="00293580" w:rsidRDefault="00293580">
      <w:pPr>
        <w:pStyle w:val="Texto"/>
        <w:spacing w:after="0" w:line="240" w:lineRule="exact"/>
        <w:ind w:firstLine="0"/>
        <w:rPr>
          <w:rFonts w:ascii="Calibri" w:hAnsi="Calibri" w:cs="Calibri"/>
          <w:b/>
          <w:sz w:val="20"/>
          <w:lang w:val="es-MX"/>
        </w:rPr>
      </w:pPr>
    </w:p>
    <w:p w14:paraId="4CDAED70" w14:textId="77777777" w:rsidR="00293580" w:rsidRDefault="00293580">
      <w:pPr>
        <w:pStyle w:val="Texto"/>
        <w:spacing w:after="0" w:line="240" w:lineRule="exact"/>
        <w:ind w:firstLine="0"/>
        <w:rPr>
          <w:rFonts w:ascii="Calibri" w:hAnsi="Calibri" w:cs="Calibri"/>
          <w:b/>
          <w:sz w:val="20"/>
          <w:lang w:val="es-MX"/>
        </w:rPr>
      </w:pPr>
    </w:p>
    <w:p w14:paraId="05D3CDAA" w14:textId="77777777" w:rsidR="00293580" w:rsidRDefault="00293580">
      <w:pPr>
        <w:pStyle w:val="Texto"/>
        <w:spacing w:after="0" w:line="240" w:lineRule="exact"/>
        <w:ind w:firstLine="0"/>
        <w:rPr>
          <w:rFonts w:ascii="Calibri" w:hAnsi="Calibri" w:cs="Calibri"/>
          <w:b/>
          <w:sz w:val="20"/>
          <w:lang w:val="es-MX"/>
        </w:rPr>
      </w:pPr>
    </w:p>
    <w:p w14:paraId="29859C6B" w14:textId="77777777" w:rsidR="00293580" w:rsidRDefault="00293580">
      <w:pPr>
        <w:pStyle w:val="Texto"/>
        <w:spacing w:after="0" w:line="240" w:lineRule="exact"/>
        <w:ind w:firstLine="0"/>
        <w:rPr>
          <w:rFonts w:ascii="Calibri" w:hAnsi="Calibri" w:cs="Calibri"/>
          <w:b/>
          <w:sz w:val="20"/>
          <w:lang w:val="es-MX"/>
        </w:rPr>
      </w:pPr>
    </w:p>
    <w:p w14:paraId="05CE8E6A" w14:textId="77777777" w:rsidR="00293580" w:rsidRDefault="00293580">
      <w:pPr>
        <w:pStyle w:val="Texto"/>
        <w:spacing w:after="0" w:line="240" w:lineRule="exact"/>
        <w:ind w:firstLine="0"/>
        <w:rPr>
          <w:rFonts w:ascii="Calibri" w:hAnsi="Calibri" w:cs="Calibri"/>
          <w:b/>
          <w:sz w:val="20"/>
          <w:lang w:val="es-MX"/>
        </w:rPr>
      </w:pPr>
    </w:p>
    <w:p w14:paraId="603A2E4E" w14:textId="77777777" w:rsidR="00293580" w:rsidRDefault="00293580">
      <w:pPr>
        <w:pStyle w:val="Texto"/>
        <w:spacing w:after="0" w:line="240" w:lineRule="exact"/>
        <w:ind w:firstLine="0"/>
        <w:rPr>
          <w:rFonts w:ascii="Calibri" w:hAnsi="Calibri" w:cs="Calibri"/>
          <w:b/>
          <w:sz w:val="20"/>
          <w:lang w:val="es-MX"/>
        </w:rPr>
      </w:pPr>
    </w:p>
    <w:p w14:paraId="330F5036" w14:textId="77777777" w:rsidR="00293580" w:rsidRDefault="00293580">
      <w:pPr>
        <w:pStyle w:val="Texto"/>
        <w:spacing w:after="0" w:line="240" w:lineRule="exact"/>
        <w:ind w:firstLine="0"/>
        <w:rPr>
          <w:rFonts w:ascii="Calibri" w:hAnsi="Calibri" w:cs="Calibri"/>
          <w:b/>
          <w:sz w:val="20"/>
          <w:lang w:val="es-MX"/>
        </w:rPr>
      </w:pPr>
    </w:p>
    <w:p w14:paraId="6D84F457" w14:textId="77777777" w:rsidR="00293580" w:rsidRDefault="00293580">
      <w:pPr>
        <w:pStyle w:val="Texto"/>
        <w:spacing w:after="0" w:line="240" w:lineRule="exact"/>
        <w:ind w:firstLine="0"/>
        <w:rPr>
          <w:rFonts w:ascii="Calibri" w:hAnsi="Calibri" w:cs="Calibri"/>
          <w:b/>
          <w:sz w:val="20"/>
          <w:lang w:val="es-MX"/>
        </w:rPr>
      </w:pPr>
    </w:p>
    <w:p w14:paraId="209EADCF" w14:textId="77777777" w:rsidR="00293580" w:rsidRDefault="00293580">
      <w:pPr>
        <w:pStyle w:val="Texto"/>
        <w:spacing w:after="0" w:line="240" w:lineRule="exact"/>
        <w:ind w:firstLine="0"/>
        <w:rPr>
          <w:rFonts w:ascii="Calibri" w:hAnsi="Calibri" w:cs="Calibri"/>
          <w:b/>
          <w:sz w:val="20"/>
          <w:lang w:val="es-MX"/>
        </w:rPr>
      </w:pPr>
    </w:p>
    <w:p w14:paraId="027EAFF3" w14:textId="77777777" w:rsidR="00293580" w:rsidRDefault="00293580">
      <w:pPr>
        <w:pStyle w:val="Texto"/>
        <w:spacing w:after="0" w:line="240" w:lineRule="exact"/>
        <w:ind w:firstLine="0"/>
        <w:rPr>
          <w:rFonts w:ascii="Calibri" w:hAnsi="Calibri" w:cs="Calibri"/>
          <w:b/>
          <w:sz w:val="20"/>
          <w:lang w:val="es-MX"/>
        </w:rPr>
      </w:pPr>
    </w:p>
    <w:p w14:paraId="5130B745" w14:textId="77777777" w:rsidR="00293580" w:rsidRDefault="00293580">
      <w:pPr>
        <w:pStyle w:val="Texto"/>
        <w:spacing w:after="0" w:line="240" w:lineRule="exact"/>
        <w:ind w:firstLine="0"/>
        <w:rPr>
          <w:rFonts w:ascii="Calibri" w:hAnsi="Calibri" w:cs="Calibri"/>
          <w:b/>
          <w:sz w:val="20"/>
          <w:lang w:val="es-MX"/>
        </w:rPr>
      </w:pPr>
    </w:p>
    <w:p w14:paraId="54F3C289" w14:textId="77777777" w:rsidR="00293580" w:rsidRDefault="00293580">
      <w:pPr>
        <w:pStyle w:val="Texto"/>
        <w:spacing w:after="0" w:line="240" w:lineRule="exact"/>
        <w:ind w:firstLine="0"/>
        <w:rPr>
          <w:rFonts w:ascii="Calibri" w:hAnsi="Calibri" w:cs="Calibri"/>
          <w:b/>
          <w:sz w:val="20"/>
          <w:lang w:val="es-MX"/>
        </w:rPr>
      </w:pPr>
    </w:p>
    <w:p w14:paraId="267AE4E7" w14:textId="77777777" w:rsidR="00293580" w:rsidRDefault="00293580">
      <w:pPr>
        <w:pStyle w:val="Texto"/>
        <w:spacing w:after="0" w:line="240" w:lineRule="exact"/>
        <w:ind w:firstLine="0"/>
        <w:rPr>
          <w:rFonts w:ascii="Calibri" w:hAnsi="Calibri" w:cs="Calibri"/>
          <w:b/>
          <w:sz w:val="20"/>
          <w:lang w:val="es-MX"/>
        </w:rPr>
      </w:pPr>
    </w:p>
    <w:p w14:paraId="53AC314E" w14:textId="77777777" w:rsidR="00293580" w:rsidRDefault="00293580">
      <w:pPr>
        <w:pStyle w:val="Texto"/>
        <w:spacing w:after="0" w:line="240" w:lineRule="exact"/>
        <w:ind w:firstLine="0"/>
        <w:rPr>
          <w:rFonts w:ascii="Calibri" w:hAnsi="Calibri" w:cs="Calibri"/>
          <w:b/>
          <w:sz w:val="20"/>
          <w:lang w:val="es-MX"/>
        </w:rPr>
      </w:pPr>
    </w:p>
    <w:p w14:paraId="0FEC70CE" w14:textId="77777777" w:rsidR="00293580" w:rsidRDefault="00293580">
      <w:pPr>
        <w:pStyle w:val="Texto"/>
        <w:spacing w:after="0" w:line="240" w:lineRule="exact"/>
        <w:ind w:firstLine="0"/>
        <w:rPr>
          <w:rFonts w:ascii="Calibri" w:hAnsi="Calibri" w:cs="Calibri"/>
          <w:b/>
          <w:sz w:val="20"/>
          <w:lang w:val="es-MX"/>
        </w:rPr>
      </w:pPr>
    </w:p>
    <w:p w14:paraId="7CB03EC9" w14:textId="77777777" w:rsidR="00293580" w:rsidRDefault="00293580">
      <w:pPr>
        <w:pStyle w:val="Texto"/>
        <w:spacing w:after="0" w:line="240" w:lineRule="exact"/>
        <w:ind w:firstLine="0"/>
        <w:rPr>
          <w:rFonts w:ascii="Calibri" w:hAnsi="Calibri" w:cs="Calibri"/>
          <w:b/>
          <w:sz w:val="20"/>
          <w:lang w:val="es-MX"/>
        </w:rPr>
      </w:pPr>
    </w:p>
    <w:p w14:paraId="1065AED1" w14:textId="77777777" w:rsidR="00293580" w:rsidRDefault="00293580">
      <w:pPr>
        <w:pStyle w:val="Texto"/>
        <w:spacing w:after="0" w:line="240" w:lineRule="exact"/>
        <w:ind w:firstLine="0"/>
        <w:rPr>
          <w:rFonts w:ascii="Calibri" w:hAnsi="Calibri" w:cs="Calibri"/>
          <w:b/>
          <w:sz w:val="20"/>
          <w:lang w:val="es-MX"/>
        </w:rPr>
      </w:pPr>
    </w:p>
    <w:p w14:paraId="27F03CE7" w14:textId="77777777" w:rsidR="00293580" w:rsidRDefault="00293580">
      <w:pPr>
        <w:pStyle w:val="Texto"/>
        <w:spacing w:after="0" w:line="240" w:lineRule="exact"/>
        <w:ind w:firstLine="0"/>
        <w:rPr>
          <w:rFonts w:ascii="Calibri" w:hAnsi="Calibri" w:cs="Calibri"/>
          <w:b/>
          <w:sz w:val="20"/>
          <w:lang w:val="es-MX"/>
        </w:rPr>
      </w:pPr>
    </w:p>
    <w:p w14:paraId="465D2D81" w14:textId="77777777" w:rsidR="00293580" w:rsidRDefault="00293580">
      <w:pPr>
        <w:pStyle w:val="Texto"/>
        <w:spacing w:after="0" w:line="240" w:lineRule="exact"/>
        <w:ind w:firstLine="0"/>
        <w:rPr>
          <w:rFonts w:ascii="Calibri" w:hAnsi="Calibri" w:cs="Calibri"/>
          <w:b/>
          <w:sz w:val="20"/>
          <w:lang w:val="es-MX"/>
        </w:rPr>
      </w:pPr>
    </w:p>
    <w:p w14:paraId="7FA7818E" w14:textId="77777777" w:rsidR="00293580" w:rsidRDefault="00293580">
      <w:pPr>
        <w:pStyle w:val="Texto"/>
        <w:spacing w:after="0" w:line="240" w:lineRule="exact"/>
        <w:ind w:firstLine="0"/>
        <w:rPr>
          <w:rFonts w:ascii="Calibri" w:hAnsi="Calibri" w:cs="Calibri"/>
          <w:b/>
          <w:sz w:val="20"/>
          <w:lang w:val="es-MX"/>
        </w:rPr>
      </w:pPr>
    </w:p>
    <w:p w14:paraId="582220AB" w14:textId="77777777" w:rsidR="00293580" w:rsidRDefault="00293580">
      <w:pPr>
        <w:pStyle w:val="Texto"/>
        <w:spacing w:after="0" w:line="240" w:lineRule="exact"/>
        <w:ind w:firstLine="0"/>
        <w:rPr>
          <w:rFonts w:ascii="Calibri" w:hAnsi="Calibri" w:cs="Calibri"/>
          <w:b/>
          <w:sz w:val="20"/>
          <w:lang w:val="es-MX"/>
        </w:rPr>
      </w:pPr>
    </w:p>
    <w:p w14:paraId="304C122B" w14:textId="77777777" w:rsidR="00293580" w:rsidRDefault="00E5014E">
      <w:pPr>
        <w:pStyle w:val="Texto"/>
        <w:spacing w:after="0" w:line="240" w:lineRule="exact"/>
        <w:ind w:left="284" w:firstLine="4"/>
        <w:rPr>
          <w:rFonts w:ascii="Calibri" w:hAnsi="Calibri" w:cs="Calibri"/>
          <w:b/>
          <w:sz w:val="20"/>
          <w:lang w:val="es-MX"/>
        </w:rPr>
      </w:pPr>
      <w:r>
        <w:rPr>
          <w:rFonts w:ascii="Calibri" w:hAnsi="Calibri" w:cs="Calibri"/>
          <w:b/>
          <w:sz w:val="20"/>
          <w:lang w:val="es-MX"/>
        </w:rPr>
        <w:t>Variaciones del periodo enero-diciembre 2024:</w:t>
      </w:r>
    </w:p>
    <w:p w14:paraId="7161D17C" w14:textId="77777777" w:rsidR="00293580" w:rsidRDefault="00293580">
      <w:pPr>
        <w:pStyle w:val="Texto"/>
        <w:spacing w:after="0" w:line="240" w:lineRule="exact"/>
        <w:ind w:left="284" w:firstLine="4"/>
        <w:rPr>
          <w:rFonts w:ascii="Calibri" w:hAnsi="Calibri" w:cs="Calibri"/>
          <w:sz w:val="20"/>
          <w:lang w:val="es-MX"/>
        </w:rPr>
      </w:pPr>
    </w:p>
    <w:tbl>
      <w:tblPr>
        <w:tblW w:w="9072" w:type="dxa"/>
        <w:tblInd w:w="496" w:type="dxa"/>
        <w:tblCellMar>
          <w:left w:w="10" w:type="dxa"/>
          <w:right w:w="10" w:type="dxa"/>
        </w:tblCellMar>
        <w:tblLook w:val="04A0" w:firstRow="1" w:lastRow="0" w:firstColumn="1" w:lastColumn="0" w:noHBand="0" w:noVBand="1"/>
      </w:tblPr>
      <w:tblGrid>
        <w:gridCol w:w="1134"/>
        <w:gridCol w:w="4252"/>
        <w:gridCol w:w="1276"/>
        <w:gridCol w:w="1276"/>
        <w:gridCol w:w="1134"/>
      </w:tblGrid>
      <w:tr w:rsidR="00293580" w14:paraId="3573CFF4" w14:textId="77777777">
        <w:tblPrEx>
          <w:tblCellMar>
            <w:top w:w="0" w:type="dxa"/>
            <w:bottom w:w="0" w:type="dxa"/>
          </w:tblCellMar>
        </w:tblPrEx>
        <w:trPr>
          <w:trHeight w:val="480"/>
          <w:tblHeader/>
        </w:trPr>
        <w:tc>
          <w:tcPr>
            <w:tcW w:w="1134"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50AE8865"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Partida</w:t>
            </w:r>
          </w:p>
        </w:tc>
        <w:tc>
          <w:tcPr>
            <w:tcW w:w="4252"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52B35864"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552DC07"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Saldo Inicial al 01/ene/24</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16CFE15F"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Adquisiciones del Período</w:t>
            </w:r>
          </w:p>
        </w:tc>
        <w:tc>
          <w:tcPr>
            <w:tcW w:w="113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005B169"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Saldo Final al 31/dic/24</w:t>
            </w:r>
          </w:p>
        </w:tc>
      </w:tr>
      <w:tr w:rsidR="00293580" w14:paraId="2AE64BA0"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tcPr>
          <w:p w14:paraId="36FD9012"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1.2.3</w:t>
            </w:r>
          </w:p>
        </w:tc>
        <w:tc>
          <w:tcPr>
            <w:tcW w:w="4252" w:type="dxa"/>
            <w:tcBorders>
              <w:bottom w:val="single" w:sz="4" w:space="0" w:color="000000"/>
              <w:right w:val="single" w:sz="4" w:space="0" w:color="000000"/>
            </w:tcBorders>
            <w:shd w:val="clear" w:color="auto" w:fill="AEAAAA"/>
            <w:tcMar>
              <w:top w:w="0" w:type="dxa"/>
              <w:left w:w="70" w:type="dxa"/>
              <w:bottom w:w="0" w:type="dxa"/>
              <w:right w:w="70" w:type="dxa"/>
            </w:tcMar>
            <w:vAlign w:val="center"/>
          </w:tcPr>
          <w:p w14:paraId="388CC081" w14:textId="77777777" w:rsidR="00293580" w:rsidRDefault="00E5014E">
            <w:pPr>
              <w:rPr>
                <w:rFonts w:eastAsia="Times New Roman" w:cs="Calibri"/>
                <w:b/>
                <w:bCs/>
                <w:color w:val="000000"/>
                <w:sz w:val="18"/>
                <w:szCs w:val="18"/>
              </w:rPr>
            </w:pPr>
            <w:r>
              <w:rPr>
                <w:rFonts w:eastAsia="Times New Roman" w:cs="Calibri"/>
                <w:b/>
                <w:bCs/>
                <w:color w:val="000000"/>
                <w:sz w:val="18"/>
                <w:szCs w:val="18"/>
              </w:rPr>
              <w:t>Bienes Inmuebles, Infraestructura y Construcciones en Proceso</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0AC1F706"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4,237,481</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4E2E52B5"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6,900,018</w:t>
            </w:r>
          </w:p>
        </w:tc>
        <w:tc>
          <w:tcPr>
            <w:tcW w:w="1134"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6227C610"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11,137,499</w:t>
            </w:r>
          </w:p>
        </w:tc>
      </w:tr>
      <w:tr w:rsidR="00293580" w14:paraId="7D946B55"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EFFD9C"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1.2.3.1</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E12443" w14:textId="77777777" w:rsidR="00293580" w:rsidRDefault="00E5014E">
            <w:pPr>
              <w:rPr>
                <w:rFonts w:eastAsia="Times New Roman" w:cs="Calibri"/>
                <w:b/>
                <w:bCs/>
                <w:color w:val="000000"/>
                <w:sz w:val="18"/>
                <w:szCs w:val="18"/>
              </w:rPr>
            </w:pPr>
            <w:r>
              <w:rPr>
                <w:rFonts w:eastAsia="Times New Roman" w:cs="Calibri"/>
                <w:b/>
                <w:bCs/>
                <w:color w:val="000000"/>
                <w:sz w:val="18"/>
                <w:szCs w:val="18"/>
              </w:rPr>
              <w:t>Terrenos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38E8F9"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1,011,857</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4E48A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6,900,018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456730"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7,911,875</w:t>
            </w:r>
          </w:p>
        </w:tc>
      </w:tr>
      <w:tr w:rsidR="00293580" w14:paraId="6479AEA0"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E6A659" w14:textId="77777777" w:rsidR="00293580" w:rsidRDefault="00E5014E">
            <w:pPr>
              <w:rPr>
                <w:rFonts w:eastAsia="Times New Roman" w:cs="Calibri"/>
                <w:color w:val="000000"/>
                <w:sz w:val="18"/>
                <w:szCs w:val="18"/>
              </w:rPr>
            </w:pPr>
            <w:r>
              <w:rPr>
                <w:rFonts w:eastAsia="Times New Roman" w:cs="Calibri"/>
                <w:color w:val="000000"/>
                <w:sz w:val="18"/>
                <w:szCs w:val="18"/>
              </w:rPr>
              <w:t>1.2.3.1.5810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887195" w14:textId="77777777" w:rsidR="00293580" w:rsidRDefault="00E5014E">
            <w:pPr>
              <w:rPr>
                <w:rFonts w:eastAsia="Times New Roman" w:cs="Calibri"/>
                <w:color w:val="000000"/>
                <w:sz w:val="18"/>
                <w:szCs w:val="18"/>
              </w:rPr>
            </w:pPr>
            <w:r>
              <w:rPr>
                <w:rFonts w:eastAsia="Times New Roman" w:cs="Calibri"/>
                <w:color w:val="000000"/>
                <w:sz w:val="18"/>
                <w:szCs w:val="18"/>
              </w:rPr>
              <w:t>Terrenos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7A4562" w14:textId="77777777" w:rsidR="00293580" w:rsidRDefault="00E5014E">
            <w:pPr>
              <w:jc w:val="right"/>
              <w:rPr>
                <w:rFonts w:eastAsia="Times New Roman" w:cs="Calibri"/>
                <w:color w:val="000000"/>
                <w:sz w:val="18"/>
                <w:szCs w:val="18"/>
              </w:rPr>
            </w:pPr>
            <w:r>
              <w:rPr>
                <w:rFonts w:eastAsia="Times New Roman" w:cs="Calibri"/>
                <w:color w:val="000000"/>
                <w:sz w:val="18"/>
                <w:szCs w:val="18"/>
              </w:rPr>
              <w:t>1,011,857</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C49BCA" w14:textId="77777777" w:rsidR="00293580" w:rsidRDefault="00E5014E">
            <w:pPr>
              <w:jc w:val="right"/>
              <w:rPr>
                <w:rFonts w:eastAsia="Times New Roman" w:cs="Calibri"/>
                <w:color w:val="000000"/>
                <w:sz w:val="18"/>
                <w:szCs w:val="18"/>
              </w:rPr>
            </w:pPr>
            <w:r>
              <w:rPr>
                <w:rFonts w:eastAsia="Times New Roman" w:cs="Calibri"/>
                <w:color w:val="000000"/>
                <w:sz w:val="18"/>
                <w:szCs w:val="18"/>
              </w:rPr>
              <w:t>6,900,018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997065" w14:textId="77777777" w:rsidR="00293580" w:rsidRDefault="00E5014E">
            <w:pPr>
              <w:jc w:val="right"/>
              <w:rPr>
                <w:rFonts w:eastAsia="Times New Roman" w:cs="Calibri"/>
                <w:color w:val="000000"/>
                <w:sz w:val="18"/>
                <w:szCs w:val="18"/>
              </w:rPr>
            </w:pPr>
            <w:r>
              <w:rPr>
                <w:rFonts w:eastAsia="Times New Roman" w:cs="Calibri"/>
                <w:color w:val="000000"/>
                <w:sz w:val="18"/>
                <w:szCs w:val="18"/>
              </w:rPr>
              <w:t>7,911,875</w:t>
            </w:r>
          </w:p>
        </w:tc>
      </w:tr>
      <w:tr w:rsidR="00293580" w14:paraId="50D065DA"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D2B7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1.2.3.3</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E90097" w14:textId="77777777" w:rsidR="00293580" w:rsidRDefault="00E5014E">
            <w:pPr>
              <w:rPr>
                <w:rFonts w:eastAsia="Times New Roman" w:cs="Calibri"/>
                <w:b/>
                <w:bCs/>
                <w:color w:val="000000"/>
                <w:sz w:val="18"/>
                <w:szCs w:val="18"/>
              </w:rPr>
            </w:pPr>
            <w:r>
              <w:rPr>
                <w:rFonts w:eastAsia="Times New Roman" w:cs="Calibri"/>
                <w:b/>
                <w:bCs/>
                <w:color w:val="000000"/>
                <w:sz w:val="18"/>
                <w:szCs w:val="18"/>
              </w:rPr>
              <w:t>Edificios No Residenciales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C89FEF"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3,225,624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AC700F"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53E04A"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3,225,624</w:t>
            </w:r>
          </w:p>
        </w:tc>
      </w:tr>
      <w:tr w:rsidR="00293580" w14:paraId="0B25E885"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E0367B" w14:textId="77777777" w:rsidR="00293580" w:rsidRDefault="00E5014E">
            <w:pPr>
              <w:rPr>
                <w:rFonts w:eastAsia="Times New Roman" w:cs="Calibri"/>
                <w:color w:val="000000"/>
                <w:sz w:val="18"/>
                <w:szCs w:val="18"/>
              </w:rPr>
            </w:pPr>
            <w:r>
              <w:rPr>
                <w:rFonts w:eastAsia="Times New Roman" w:cs="Calibri"/>
                <w:color w:val="000000"/>
                <w:sz w:val="18"/>
                <w:szCs w:val="18"/>
              </w:rPr>
              <w:t>1.2.3.3.5830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97082A" w14:textId="77777777" w:rsidR="00293580" w:rsidRDefault="00E5014E">
            <w:pPr>
              <w:rPr>
                <w:rFonts w:eastAsia="Times New Roman" w:cs="Calibri"/>
                <w:color w:val="000000"/>
                <w:sz w:val="18"/>
                <w:szCs w:val="18"/>
              </w:rPr>
            </w:pPr>
            <w:r>
              <w:rPr>
                <w:rFonts w:eastAsia="Times New Roman" w:cs="Calibri"/>
                <w:color w:val="000000"/>
                <w:sz w:val="18"/>
                <w:szCs w:val="18"/>
              </w:rPr>
              <w:t>Edificios No Residenciales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211A48" w14:textId="77777777" w:rsidR="00293580" w:rsidRDefault="00E5014E">
            <w:pPr>
              <w:jc w:val="right"/>
              <w:rPr>
                <w:rFonts w:eastAsia="Times New Roman" w:cs="Calibri"/>
                <w:color w:val="000000"/>
                <w:sz w:val="18"/>
                <w:szCs w:val="18"/>
              </w:rPr>
            </w:pPr>
            <w:r>
              <w:rPr>
                <w:rFonts w:eastAsia="Times New Roman" w:cs="Calibri"/>
                <w:color w:val="000000"/>
                <w:sz w:val="18"/>
                <w:szCs w:val="18"/>
              </w:rPr>
              <w:t>3,225,624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FA32F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831769" w14:textId="77777777" w:rsidR="00293580" w:rsidRDefault="00E5014E">
            <w:pPr>
              <w:jc w:val="right"/>
              <w:rPr>
                <w:rFonts w:eastAsia="Times New Roman" w:cs="Calibri"/>
                <w:color w:val="000000"/>
                <w:sz w:val="18"/>
                <w:szCs w:val="18"/>
              </w:rPr>
            </w:pPr>
            <w:r>
              <w:rPr>
                <w:rFonts w:eastAsia="Times New Roman" w:cs="Calibri"/>
                <w:color w:val="000000"/>
                <w:sz w:val="18"/>
                <w:szCs w:val="18"/>
              </w:rPr>
              <w:t>3,225,624</w:t>
            </w:r>
          </w:p>
        </w:tc>
      </w:tr>
      <w:tr w:rsidR="00293580" w14:paraId="45177F67"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tcPr>
          <w:p w14:paraId="4855F3D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1.2.4</w:t>
            </w:r>
          </w:p>
        </w:tc>
        <w:tc>
          <w:tcPr>
            <w:tcW w:w="4252" w:type="dxa"/>
            <w:tcBorders>
              <w:bottom w:val="single" w:sz="4" w:space="0" w:color="000000"/>
              <w:right w:val="single" w:sz="4" w:space="0" w:color="000000"/>
            </w:tcBorders>
            <w:shd w:val="clear" w:color="auto" w:fill="AEAAAA"/>
            <w:tcMar>
              <w:top w:w="0" w:type="dxa"/>
              <w:left w:w="70" w:type="dxa"/>
              <w:bottom w:w="0" w:type="dxa"/>
              <w:right w:w="70" w:type="dxa"/>
            </w:tcMar>
            <w:vAlign w:val="center"/>
          </w:tcPr>
          <w:p w14:paraId="24781117"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xml:space="preserve">Bienes </w:t>
            </w:r>
            <w:r>
              <w:rPr>
                <w:rFonts w:eastAsia="Times New Roman" w:cs="Calibri"/>
                <w:b/>
                <w:bCs/>
                <w:color w:val="000000"/>
                <w:sz w:val="18"/>
                <w:szCs w:val="18"/>
              </w:rPr>
              <w:t>Muebles</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2D34699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60,121,387</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4EC45FB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165,328</w:t>
            </w:r>
          </w:p>
        </w:tc>
        <w:tc>
          <w:tcPr>
            <w:tcW w:w="1134"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5E9995DF"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60,286,715</w:t>
            </w:r>
          </w:p>
        </w:tc>
      </w:tr>
      <w:tr w:rsidR="00293580" w14:paraId="71097918"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7F61C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1.2.4.1</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D683C0" w14:textId="77777777" w:rsidR="00293580" w:rsidRDefault="00E5014E">
            <w:pPr>
              <w:rPr>
                <w:rFonts w:eastAsia="Times New Roman" w:cs="Calibri"/>
                <w:b/>
                <w:bCs/>
                <w:color w:val="000000"/>
                <w:sz w:val="18"/>
                <w:szCs w:val="18"/>
              </w:rPr>
            </w:pPr>
            <w:r>
              <w:rPr>
                <w:rFonts w:eastAsia="Times New Roman" w:cs="Calibri"/>
                <w:b/>
                <w:bCs/>
                <w:color w:val="000000"/>
                <w:sz w:val="18"/>
                <w:szCs w:val="18"/>
              </w:rPr>
              <w:t>Mobiliario y Equipo de Administración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895E01"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30,302,432</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E80C9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147,000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3756C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30,449,432</w:t>
            </w:r>
          </w:p>
        </w:tc>
      </w:tr>
      <w:tr w:rsidR="00293580" w14:paraId="13815B03"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777546" w14:textId="77777777" w:rsidR="00293580" w:rsidRDefault="00E5014E">
            <w:pPr>
              <w:rPr>
                <w:rFonts w:eastAsia="Times New Roman" w:cs="Calibri"/>
                <w:color w:val="000000"/>
                <w:sz w:val="18"/>
                <w:szCs w:val="18"/>
              </w:rPr>
            </w:pPr>
            <w:r>
              <w:rPr>
                <w:rFonts w:eastAsia="Times New Roman" w:cs="Calibri"/>
                <w:color w:val="000000"/>
                <w:sz w:val="18"/>
                <w:szCs w:val="18"/>
              </w:rPr>
              <w:t>1.2.4.1.5110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DAB31A" w14:textId="77777777" w:rsidR="00293580" w:rsidRDefault="00E5014E">
            <w:pPr>
              <w:rPr>
                <w:rFonts w:eastAsia="Times New Roman" w:cs="Calibri"/>
                <w:color w:val="000000"/>
                <w:sz w:val="18"/>
                <w:szCs w:val="18"/>
              </w:rPr>
            </w:pPr>
            <w:r>
              <w:rPr>
                <w:rFonts w:eastAsia="Times New Roman" w:cs="Calibri"/>
                <w:color w:val="000000"/>
                <w:sz w:val="18"/>
                <w:szCs w:val="18"/>
              </w:rPr>
              <w:t>Muebles de Oficina y Estantería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15E0E3" w14:textId="77777777" w:rsidR="00293580" w:rsidRDefault="00E5014E">
            <w:pPr>
              <w:jc w:val="right"/>
              <w:rPr>
                <w:rFonts w:eastAsia="Times New Roman" w:cs="Calibri"/>
                <w:color w:val="000000"/>
                <w:sz w:val="18"/>
                <w:szCs w:val="18"/>
              </w:rPr>
            </w:pPr>
            <w:r>
              <w:rPr>
                <w:rFonts w:eastAsia="Times New Roman" w:cs="Calibri"/>
                <w:color w:val="000000"/>
                <w:sz w:val="18"/>
                <w:szCs w:val="18"/>
              </w:rPr>
              <w:t>4,479,479</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612248"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6CF85F" w14:textId="77777777" w:rsidR="00293580" w:rsidRDefault="00E5014E">
            <w:pPr>
              <w:jc w:val="right"/>
              <w:rPr>
                <w:rFonts w:eastAsia="Times New Roman" w:cs="Calibri"/>
                <w:color w:val="000000"/>
                <w:sz w:val="18"/>
                <w:szCs w:val="18"/>
              </w:rPr>
            </w:pPr>
            <w:r>
              <w:rPr>
                <w:rFonts w:eastAsia="Times New Roman" w:cs="Calibri"/>
                <w:color w:val="000000"/>
                <w:sz w:val="18"/>
                <w:szCs w:val="18"/>
              </w:rPr>
              <w:t>4,479,479</w:t>
            </w:r>
          </w:p>
        </w:tc>
      </w:tr>
      <w:tr w:rsidR="00293580" w14:paraId="2A914E00"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8D375D" w14:textId="77777777" w:rsidR="00293580" w:rsidRDefault="00E5014E">
            <w:pPr>
              <w:rPr>
                <w:rFonts w:eastAsia="Times New Roman" w:cs="Calibri"/>
                <w:color w:val="000000"/>
                <w:sz w:val="18"/>
                <w:szCs w:val="18"/>
              </w:rPr>
            </w:pPr>
            <w:r>
              <w:rPr>
                <w:rFonts w:eastAsia="Times New Roman" w:cs="Calibri"/>
                <w:color w:val="000000"/>
                <w:sz w:val="18"/>
                <w:szCs w:val="18"/>
              </w:rPr>
              <w:t>1.2.4.1.5150</w:t>
            </w:r>
          </w:p>
        </w:tc>
        <w:tc>
          <w:tcPr>
            <w:tcW w:w="425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91CA3F"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Equipo de Cómputo y de Tecnologías de la </w:t>
            </w:r>
            <w:r>
              <w:rPr>
                <w:rFonts w:eastAsia="Times New Roman" w:cs="Calibri"/>
                <w:color w:val="000000"/>
                <w:sz w:val="18"/>
                <w:szCs w:val="18"/>
              </w:rPr>
              <w:t>Información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089619" w14:textId="77777777" w:rsidR="00293580" w:rsidRDefault="00E5014E">
            <w:pPr>
              <w:jc w:val="right"/>
              <w:rPr>
                <w:rFonts w:eastAsia="Times New Roman" w:cs="Calibri"/>
                <w:color w:val="000000"/>
                <w:sz w:val="18"/>
                <w:szCs w:val="18"/>
              </w:rPr>
            </w:pPr>
            <w:r>
              <w:rPr>
                <w:rFonts w:eastAsia="Times New Roman" w:cs="Calibri"/>
                <w:color w:val="000000"/>
                <w:sz w:val="18"/>
                <w:szCs w:val="18"/>
              </w:rPr>
              <w:t>25,591,423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73144C" w14:textId="77777777" w:rsidR="00293580" w:rsidRDefault="00E5014E">
            <w:pPr>
              <w:jc w:val="right"/>
              <w:rPr>
                <w:rFonts w:eastAsia="Times New Roman" w:cs="Calibri"/>
                <w:color w:val="000000"/>
                <w:sz w:val="18"/>
                <w:szCs w:val="18"/>
              </w:rPr>
            </w:pPr>
            <w:r>
              <w:rPr>
                <w:rFonts w:eastAsia="Times New Roman" w:cs="Calibri"/>
                <w:color w:val="000000"/>
                <w:sz w:val="18"/>
                <w:szCs w:val="18"/>
              </w:rPr>
              <w:t>147,000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DE91EF" w14:textId="77777777" w:rsidR="00293580" w:rsidRDefault="00E5014E">
            <w:pPr>
              <w:jc w:val="right"/>
              <w:rPr>
                <w:rFonts w:eastAsia="Times New Roman" w:cs="Calibri"/>
                <w:color w:val="000000"/>
                <w:sz w:val="18"/>
                <w:szCs w:val="18"/>
              </w:rPr>
            </w:pPr>
            <w:r>
              <w:rPr>
                <w:rFonts w:eastAsia="Times New Roman" w:cs="Calibri"/>
                <w:color w:val="000000"/>
                <w:sz w:val="18"/>
                <w:szCs w:val="18"/>
              </w:rPr>
              <w:t>25,738,423</w:t>
            </w:r>
          </w:p>
        </w:tc>
      </w:tr>
      <w:tr w:rsidR="00293580" w14:paraId="691BE3EC"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171D" w14:textId="77777777" w:rsidR="00293580" w:rsidRDefault="00E5014E">
            <w:pPr>
              <w:rPr>
                <w:rFonts w:eastAsia="Times New Roman" w:cs="Calibri"/>
                <w:color w:val="000000"/>
                <w:sz w:val="18"/>
                <w:szCs w:val="18"/>
              </w:rPr>
            </w:pPr>
            <w:r>
              <w:rPr>
                <w:rFonts w:eastAsia="Times New Roman" w:cs="Calibri"/>
                <w:color w:val="000000"/>
                <w:sz w:val="18"/>
                <w:szCs w:val="18"/>
              </w:rPr>
              <w:t>1.2.4.1.5190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058775" w14:textId="77777777" w:rsidR="00293580" w:rsidRDefault="00E5014E">
            <w:pPr>
              <w:rPr>
                <w:rFonts w:eastAsia="Times New Roman" w:cs="Calibri"/>
                <w:color w:val="000000"/>
                <w:sz w:val="18"/>
                <w:szCs w:val="18"/>
              </w:rPr>
            </w:pPr>
            <w:r>
              <w:rPr>
                <w:rFonts w:eastAsia="Times New Roman" w:cs="Calibri"/>
                <w:color w:val="000000"/>
                <w:sz w:val="18"/>
                <w:szCs w:val="18"/>
              </w:rPr>
              <w:t>Otros Mobiliarios y Equipos de Administración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2A57C3" w14:textId="77777777" w:rsidR="00293580" w:rsidRDefault="00E5014E">
            <w:pPr>
              <w:jc w:val="right"/>
              <w:rPr>
                <w:rFonts w:eastAsia="Times New Roman" w:cs="Calibri"/>
                <w:color w:val="000000"/>
                <w:sz w:val="18"/>
                <w:szCs w:val="18"/>
              </w:rPr>
            </w:pPr>
            <w:r>
              <w:rPr>
                <w:rFonts w:eastAsia="Times New Roman" w:cs="Calibri"/>
                <w:color w:val="000000"/>
                <w:sz w:val="18"/>
                <w:szCs w:val="18"/>
              </w:rPr>
              <w:t>231,530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E75BFE3"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4F3E75" w14:textId="77777777" w:rsidR="00293580" w:rsidRDefault="00E5014E">
            <w:pPr>
              <w:jc w:val="right"/>
              <w:rPr>
                <w:rFonts w:eastAsia="Times New Roman" w:cs="Calibri"/>
                <w:color w:val="000000"/>
                <w:sz w:val="18"/>
                <w:szCs w:val="18"/>
              </w:rPr>
            </w:pPr>
            <w:r>
              <w:rPr>
                <w:rFonts w:eastAsia="Times New Roman" w:cs="Calibri"/>
                <w:color w:val="000000"/>
                <w:sz w:val="18"/>
                <w:szCs w:val="18"/>
              </w:rPr>
              <w:t>231,530</w:t>
            </w:r>
          </w:p>
        </w:tc>
      </w:tr>
      <w:tr w:rsidR="00293580" w14:paraId="1ADC9022"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03B14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1.2.4.2</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B48A6C" w14:textId="77777777" w:rsidR="00293580" w:rsidRDefault="00E5014E">
            <w:pPr>
              <w:rPr>
                <w:rFonts w:eastAsia="Times New Roman" w:cs="Calibri"/>
                <w:b/>
                <w:bCs/>
                <w:color w:val="000000"/>
                <w:sz w:val="18"/>
                <w:szCs w:val="18"/>
              </w:rPr>
            </w:pPr>
            <w:r>
              <w:rPr>
                <w:rFonts w:eastAsia="Times New Roman" w:cs="Calibri"/>
                <w:b/>
                <w:bCs/>
                <w:color w:val="000000"/>
                <w:sz w:val="18"/>
                <w:szCs w:val="18"/>
              </w:rPr>
              <w:t>Mobiliario Y Equipo Educacional Y Recreativo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2F0982"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5,826,131</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8C838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9E16C7"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5,826,131</w:t>
            </w:r>
          </w:p>
        </w:tc>
      </w:tr>
      <w:tr w:rsidR="00293580" w14:paraId="2A6B39DD"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9238E7" w14:textId="77777777" w:rsidR="00293580" w:rsidRDefault="00E5014E">
            <w:pPr>
              <w:rPr>
                <w:rFonts w:eastAsia="Times New Roman" w:cs="Calibri"/>
                <w:color w:val="000000"/>
                <w:sz w:val="18"/>
                <w:szCs w:val="18"/>
              </w:rPr>
            </w:pPr>
            <w:r>
              <w:rPr>
                <w:rFonts w:eastAsia="Times New Roman" w:cs="Calibri"/>
                <w:color w:val="000000"/>
                <w:sz w:val="18"/>
                <w:szCs w:val="18"/>
              </w:rPr>
              <w:t>1.2.4.2.5210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DB382" w14:textId="77777777" w:rsidR="00293580" w:rsidRDefault="00E5014E">
            <w:pPr>
              <w:rPr>
                <w:rFonts w:eastAsia="Times New Roman" w:cs="Calibri"/>
                <w:color w:val="000000"/>
                <w:sz w:val="18"/>
                <w:szCs w:val="18"/>
              </w:rPr>
            </w:pPr>
            <w:r>
              <w:rPr>
                <w:rFonts w:eastAsia="Times New Roman" w:cs="Calibri"/>
                <w:color w:val="000000"/>
                <w:sz w:val="18"/>
                <w:szCs w:val="18"/>
              </w:rPr>
              <w:t>Equipos y Aparatos Audiovisuales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FC67E8" w14:textId="77777777" w:rsidR="00293580" w:rsidRDefault="00E5014E">
            <w:pPr>
              <w:jc w:val="right"/>
              <w:rPr>
                <w:rFonts w:eastAsia="Times New Roman" w:cs="Calibri"/>
                <w:color w:val="000000"/>
                <w:sz w:val="18"/>
                <w:szCs w:val="18"/>
              </w:rPr>
            </w:pPr>
            <w:r>
              <w:rPr>
                <w:rFonts w:eastAsia="Times New Roman" w:cs="Calibri"/>
                <w:color w:val="000000"/>
                <w:sz w:val="18"/>
                <w:szCs w:val="18"/>
              </w:rPr>
              <w:t>1,574,582</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2AF57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189DD1" w14:textId="77777777" w:rsidR="00293580" w:rsidRDefault="00E5014E">
            <w:pPr>
              <w:jc w:val="right"/>
              <w:rPr>
                <w:rFonts w:eastAsia="Times New Roman" w:cs="Calibri"/>
                <w:color w:val="000000"/>
                <w:sz w:val="18"/>
                <w:szCs w:val="18"/>
              </w:rPr>
            </w:pPr>
            <w:r>
              <w:rPr>
                <w:rFonts w:eastAsia="Times New Roman" w:cs="Calibri"/>
                <w:color w:val="000000"/>
                <w:sz w:val="18"/>
                <w:szCs w:val="18"/>
              </w:rPr>
              <w:t>1,574,582</w:t>
            </w:r>
          </w:p>
        </w:tc>
      </w:tr>
      <w:tr w:rsidR="00293580" w14:paraId="05805D35"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978C27" w14:textId="77777777" w:rsidR="00293580" w:rsidRDefault="00E5014E">
            <w:pPr>
              <w:rPr>
                <w:rFonts w:eastAsia="Times New Roman" w:cs="Calibri"/>
                <w:color w:val="000000"/>
                <w:sz w:val="18"/>
                <w:szCs w:val="18"/>
              </w:rPr>
            </w:pPr>
            <w:r>
              <w:rPr>
                <w:rFonts w:eastAsia="Times New Roman" w:cs="Calibri"/>
                <w:color w:val="000000"/>
                <w:sz w:val="18"/>
                <w:szCs w:val="18"/>
              </w:rPr>
              <w:t>1.2.4.2.5230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E8AF33" w14:textId="77777777" w:rsidR="00293580" w:rsidRDefault="00E5014E">
            <w:pPr>
              <w:rPr>
                <w:rFonts w:eastAsia="Times New Roman" w:cs="Calibri"/>
                <w:color w:val="000000"/>
                <w:sz w:val="18"/>
                <w:szCs w:val="18"/>
              </w:rPr>
            </w:pPr>
            <w:r>
              <w:rPr>
                <w:rFonts w:eastAsia="Times New Roman" w:cs="Calibri"/>
                <w:color w:val="000000"/>
                <w:sz w:val="18"/>
                <w:szCs w:val="18"/>
              </w:rPr>
              <w:t>Cámaras Fotográficas y de Video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1B41"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203,814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A083C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EB2F40"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203,814</w:t>
            </w:r>
          </w:p>
        </w:tc>
      </w:tr>
      <w:tr w:rsidR="00293580" w14:paraId="7BDA7837"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845B26" w14:textId="77777777" w:rsidR="00293580" w:rsidRDefault="00E5014E">
            <w:pPr>
              <w:rPr>
                <w:rFonts w:eastAsia="Times New Roman" w:cs="Calibri"/>
                <w:color w:val="000000"/>
                <w:sz w:val="18"/>
                <w:szCs w:val="18"/>
              </w:rPr>
            </w:pPr>
            <w:r>
              <w:rPr>
                <w:rFonts w:eastAsia="Times New Roman" w:cs="Calibri"/>
                <w:color w:val="000000"/>
                <w:sz w:val="18"/>
                <w:szCs w:val="18"/>
              </w:rPr>
              <w:t>1.2.4.2.5290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A990AD" w14:textId="77777777" w:rsidR="00293580" w:rsidRDefault="00E5014E">
            <w:pPr>
              <w:rPr>
                <w:rFonts w:eastAsia="Times New Roman" w:cs="Calibri"/>
                <w:color w:val="000000"/>
                <w:sz w:val="18"/>
                <w:szCs w:val="18"/>
              </w:rPr>
            </w:pPr>
            <w:r>
              <w:rPr>
                <w:rFonts w:eastAsia="Times New Roman" w:cs="Calibri"/>
                <w:color w:val="000000"/>
                <w:sz w:val="18"/>
                <w:szCs w:val="18"/>
              </w:rPr>
              <w:t>Otro Mobiliario y Equipo Educacional y Recreativo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202ED1" w14:textId="77777777" w:rsidR="00293580" w:rsidRDefault="00E5014E">
            <w:pPr>
              <w:jc w:val="right"/>
              <w:rPr>
                <w:rFonts w:eastAsia="Times New Roman" w:cs="Calibri"/>
                <w:color w:val="000000"/>
                <w:sz w:val="18"/>
                <w:szCs w:val="18"/>
              </w:rPr>
            </w:pPr>
            <w:r>
              <w:rPr>
                <w:rFonts w:eastAsia="Times New Roman" w:cs="Calibri"/>
                <w:color w:val="000000"/>
                <w:sz w:val="18"/>
                <w:szCs w:val="18"/>
              </w:rPr>
              <w:t>4,047,735</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B0C60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AA5DBA" w14:textId="77777777" w:rsidR="00293580" w:rsidRDefault="00E5014E">
            <w:pPr>
              <w:jc w:val="right"/>
              <w:rPr>
                <w:rFonts w:eastAsia="Times New Roman" w:cs="Calibri"/>
                <w:color w:val="000000"/>
                <w:sz w:val="18"/>
                <w:szCs w:val="18"/>
              </w:rPr>
            </w:pPr>
            <w:r>
              <w:rPr>
                <w:rFonts w:eastAsia="Times New Roman" w:cs="Calibri"/>
                <w:color w:val="000000"/>
                <w:sz w:val="18"/>
                <w:szCs w:val="18"/>
              </w:rPr>
              <w:t>4,047,735</w:t>
            </w:r>
          </w:p>
        </w:tc>
      </w:tr>
      <w:tr w:rsidR="00293580" w14:paraId="64E7AE3B"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42D969"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1.2.4.3</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9B3556" w14:textId="77777777" w:rsidR="00293580" w:rsidRDefault="00E5014E">
            <w:pPr>
              <w:rPr>
                <w:rFonts w:eastAsia="Times New Roman" w:cs="Calibri"/>
                <w:b/>
                <w:bCs/>
                <w:color w:val="000000"/>
                <w:sz w:val="18"/>
                <w:szCs w:val="18"/>
              </w:rPr>
            </w:pPr>
            <w:r>
              <w:rPr>
                <w:rFonts w:eastAsia="Times New Roman" w:cs="Calibri"/>
                <w:b/>
                <w:bCs/>
                <w:color w:val="000000"/>
                <w:sz w:val="18"/>
                <w:szCs w:val="18"/>
              </w:rPr>
              <w:t>Equipo e Instrumental Médico y de Laboratorio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59F3D1"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1,436,012</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EB6F0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0EE157"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1,436,012</w:t>
            </w:r>
          </w:p>
        </w:tc>
      </w:tr>
      <w:tr w:rsidR="00293580" w14:paraId="62F26FF2"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13EF4B" w14:textId="77777777" w:rsidR="00293580" w:rsidRDefault="00E5014E">
            <w:pPr>
              <w:rPr>
                <w:rFonts w:eastAsia="Times New Roman" w:cs="Calibri"/>
                <w:color w:val="000000"/>
                <w:sz w:val="18"/>
                <w:szCs w:val="18"/>
              </w:rPr>
            </w:pPr>
            <w:r>
              <w:rPr>
                <w:rFonts w:eastAsia="Times New Roman" w:cs="Calibri"/>
                <w:color w:val="000000"/>
                <w:sz w:val="18"/>
                <w:szCs w:val="18"/>
              </w:rPr>
              <w:t>1.2.4.3.5310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FCC44" w14:textId="77777777" w:rsidR="00293580" w:rsidRDefault="00E5014E">
            <w:pPr>
              <w:rPr>
                <w:rFonts w:eastAsia="Times New Roman" w:cs="Calibri"/>
                <w:color w:val="000000"/>
                <w:sz w:val="18"/>
                <w:szCs w:val="18"/>
              </w:rPr>
            </w:pPr>
            <w:r>
              <w:rPr>
                <w:rFonts w:eastAsia="Times New Roman" w:cs="Calibri"/>
                <w:color w:val="000000"/>
                <w:sz w:val="18"/>
                <w:szCs w:val="18"/>
              </w:rPr>
              <w:t>Equipos Medico y de Laboratorio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8DC1323" w14:textId="77777777" w:rsidR="00293580" w:rsidRDefault="00E5014E">
            <w:pPr>
              <w:jc w:val="right"/>
              <w:rPr>
                <w:rFonts w:eastAsia="Times New Roman" w:cs="Calibri"/>
                <w:color w:val="000000"/>
                <w:sz w:val="18"/>
                <w:szCs w:val="18"/>
              </w:rPr>
            </w:pPr>
            <w:r>
              <w:rPr>
                <w:rFonts w:eastAsia="Times New Roman" w:cs="Calibri"/>
                <w:color w:val="000000"/>
                <w:sz w:val="18"/>
                <w:szCs w:val="18"/>
              </w:rPr>
              <w:t>1,238,197</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6F5A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9B4D54" w14:textId="77777777" w:rsidR="00293580" w:rsidRDefault="00E5014E">
            <w:pPr>
              <w:jc w:val="right"/>
              <w:rPr>
                <w:rFonts w:eastAsia="Times New Roman" w:cs="Calibri"/>
                <w:color w:val="000000"/>
                <w:sz w:val="18"/>
                <w:szCs w:val="18"/>
              </w:rPr>
            </w:pPr>
            <w:r>
              <w:rPr>
                <w:rFonts w:eastAsia="Times New Roman" w:cs="Calibri"/>
                <w:color w:val="000000"/>
                <w:sz w:val="18"/>
                <w:szCs w:val="18"/>
              </w:rPr>
              <w:t>1,238,197</w:t>
            </w:r>
          </w:p>
        </w:tc>
      </w:tr>
      <w:tr w:rsidR="00293580" w14:paraId="5A824FB9"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BD8E5A" w14:textId="77777777" w:rsidR="00293580" w:rsidRDefault="00E5014E">
            <w:pPr>
              <w:rPr>
                <w:rFonts w:eastAsia="Times New Roman" w:cs="Calibri"/>
                <w:color w:val="000000"/>
                <w:sz w:val="18"/>
                <w:szCs w:val="18"/>
              </w:rPr>
            </w:pPr>
            <w:r>
              <w:rPr>
                <w:rFonts w:eastAsia="Times New Roman" w:cs="Calibri"/>
                <w:color w:val="000000"/>
                <w:sz w:val="18"/>
                <w:szCs w:val="18"/>
              </w:rPr>
              <w:t>1.2.4.3.5320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0ADAB4" w14:textId="77777777" w:rsidR="00293580" w:rsidRDefault="00E5014E">
            <w:pPr>
              <w:rPr>
                <w:rFonts w:eastAsia="Times New Roman" w:cs="Calibri"/>
                <w:color w:val="000000"/>
                <w:sz w:val="18"/>
                <w:szCs w:val="18"/>
              </w:rPr>
            </w:pPr>
            <w:r>
              <w:rPr>
                <w:rFonts w:eastAsia="Times New Roman" w:cs="Calibri"/>
                <w:color w:val="000000"/>
                <w:sz w:val="18"/>
                <w:szCs w:val="18"/>
              </w:rPr>
              <w:t>Instrumental Médico y de Laboratorio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74F438" w14:textId="77777777" w:rsidR="00293580" w:rsidRDefault="00E5014E">
            <w:pPr>
              <w:jc w:val="right"/>
              <w:rPr>
                <w:rFonts w:eastAsia="Times New Roman" w:cs="Calibri"/>
                <w:color w:val="000000"/>
                <w:sz w:val="18"/>
                <w:szCs w:val="18"/>
              </w:rPr>
            </w:pPr>
            <w:r>
              <w:rPr>
                <w:rFonts w:eastAsia="Times New Roman" w:cs="Calibri"/>
                <w:color w:val="000000"/>
                <w:sz w:val="18"/>
                <w:szCs w:val="18"/>
              </w:rPr>
              <w:t>197,814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C9F777"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275205" w14:textId="77777777" w:rsidR="00293580" w:rsidRDefault="00E5014E">
            <w:pPr>
              <w:jc w:val="right"/>
              <w:rPr>
                <w:rFonts w:eastAsia="Times New Roman" w:cs="Calibri"/>
                <w:color w:val="000000"/>
                <w:sz w:val="18"/>
                <w:szCs w:val="18"/>
              </w:rPr>
            </w:pPr>
            <w:r>
              <w:rPr>
                <w:rFonts w:eastAsia="Times New Roman" w:cs="Calibri"/>
                <w:color w:val="000000"/>
                <w:sz w:val="18"/>
                <w:szCs w:val="18"/>
              </w:rPr>
              <w:t>197,814</w:t>
            </w:r>
          </w:p>
        </w:tc>
      </w:tr>
      <w:tr w:rsidR="00293580" w14:paraId="363F9A91"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39581A"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1.2.4.4</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F5CCDD" w14:textId="77777777" w:rsidR="00293580" w:rsidRDefault="00E5014E">
            <w:pPr>
              <w:rPr>
                <w:rFonts w:eastAsia="Times New Roman" w:cs="Calibri"/>
                <w:b/>
                <w:bCs/>
                <w:color w:val="000000"/>
                <w:sz w:val="18"/>
                <w:szCs w:val="18"/>
              </w:rPr>
            </w:pPr>
            <w:r>
              <w:rPr>
                <w:rFonts w:eastAsia="Times New Roman" w:cs="Calibri"/>
                <w:b/>
                <w:bCs/>
                <w:color w:val="000000"/>
                <w:sz w:val="18"/>
                <w:szCs w:val="18"/>
              </w:rPr>
              <w:t>Equipo de Transporte</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C117F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3,803,090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7AB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330126D"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3,803,090</w:t>
            </w:r>
          </w:p>
        </w:tc>
      </w:tr>
      <w:tr w:rsidR="00293580" w14:paraId="4084C46B"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1984A4" w14:textId="77777777" w:rsidR="00293580" w:rsidRDefault="00E5014E">
            <w:pPr>
              <w:rPr>
                <w:rFonts w:eastAsia="Times New Roman" w:cs="Calibri"/>
                <w:color w:val="000000"/>
                <w:sz w:val="18"/>
                <w:szCs w:val="18"/>
              </w:rPr>
            </w:pPr>
            <w:r>
              <w:rPr>
                <w:rFonts w:eastAsia="Times New Roman" w:cs="Calibri"/>
                <w:color w:val="000000"/>
                <w:sz w:val="18"/>
                <w:szCs w:val="18"/>
              </w:rPr>
              <w:t>1.2.4.4.5410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026ADD" w14:textId="77777777" w:rsidR="00293580" w:rsidRDefault="00E5014E">
            <w:pPr>
              <w:rPr>
                <w:rFonts w:eastAsia="Times New Roman" w:cs="Calibri"/>
                <w:color w:val="000000"/>
                <w:sz w:val="18"/>
                <w:szCs w:val="18"/>
              </w:rPr>
            </w:pPr>
            <w:r>
              <w:rPr>
                <w:rFonts w:eastAsia="Times New Roman" w:cs="Calibri"/>
                <w:color w:val="000000"/>
                <w:sz w:val="18"/>
                <w:szCs w:val="18"/>
              </w:rPr>
              <w:t>Automóviles y Camiones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CA473F" w14:textId="77777777" w:rsidR="00293580" w:rsidRDefault="00E5014E">
            <w:pPr>
              <w:jc w:val="right"/>
              <w:rPr>
                <w:rFonts w:eastAsia="Times New Roman" w:cs="Calibri"/>
                <w:color w:val="000000"/>
                <w:sz w:val="18"/>
                <w:szCs w:val="18"/>
              </w:rPr>
            </w:pPr>
            <w:r>
              <w:rPr>
                <w:rFonts w:eastAsia="Times New Roman" w:cs="Calibri"/>
                <w:color w:val="000000"/>
                <w:sz w:val="18"/>
                <w:szCs w:val="18"/>
              </w:rPr>
              <w:t>3,762,490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1C271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153450" w14:textId="77777777" w:rsidR="00293580" w:rsidRDefault="00E5014E">
            <w:pPr>
              <w:jc w:val="right"/>
              <w:rPr>
                <w:rFonts w:eastAsia="Times New Roman" w:cs="Calibri"/>
                <w:color w:val="000000"/>
                <w:sz w:val="18"/>
                <w:szCs w:val="18"/>
              </w:rPr>
            </w:pPr>
            <w:r>
              <w:rPr>
                <w:rFonts w:eastAsia="Times New Roman" w:cs="Calibri"/>
                <w:color w:val="000000"/>
                <w:sz w:val="18"/>
                <w:szCs w:val="18"/>
              </w:rPr>
              <w:t>3,762,490</w:t>
            </w:r>
          </w:p>
        </w:tc>
      </w:tr>
      <w:tr w:rsidR="00293580" w14:paraId="0DF34C80"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70112A" w14:textId="77777777" w:rsidR="00293580" w:rsidRDefault="00E5014E">
            <w:pPr>
              <w:rPr>
                <w:rFonts w:eastAsia="Times New Roman" w:cs="Calibri"/>
                <w:color w:val="000000"/>
                <w:sz w:val="18"/>
                <w:szCs w:val="18"/>
              </w:rPr>
            </w:pPr>
            <w:r>
              <w:rPr>
                <w:rFonts w:eastAsia="Times New Roman" w:cs="Calibri"/>
                <w:color w:val="000000"/>
                <w:sz w:val="18"/>
                <w:szCs w:val="18"/>
              </w:rPr>
              <w:t>1.2.4.4.5420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4F5F5C" w14:textId="77777777" w:rsidR="00293580" w:rsidRDefault="00E5014E">
            <w:pPr>
              <w:rPr>
                <w:rFonts w:eastAsia="Times New Roman" w:cs="Calibri"/>
                <w:color w:val="000000"/>
                <w:sz w:val="18"/>
                <w:szCs w:val="18"/>
              </w:rPr>
            </w:pPr>
            <w:r>
              <w:rPr>
                <w:rFonts w:eastAsia="Times New Roman" w:cs="Calibri"/>
                <w:color w:val="000000"/>
                <w:sz w:val="18"/>
                <w:szCs w:val="18"/>
              </w:rPr>
              <w:t>Carrocerías y Remolques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0A23DD" w14:textId="77777777" w:rsidR="00293580" w:rsidRDefault="00E5014E">
            <w:pPr>
              <w:jc w:val="right"/>
              <w:rPr>
                <w:rFonts w:eastAsia="Times New Roman" w:cs="Calibri"/>
                <w:color w:val="000000"/>
                <w:sz w:val="18"/>
                <w:szCs w:val="18"/>
              </w:rPr>
            </w:pPr>
            <w:r>
              <w:rPr>
                <w:rFonts w:eastAsia="Times New Roman" w:cs="Calibri"/>
                <w:color w:val="000000"/>
                <w:sz w:val="18"/>
                <w:szCs w:val="18"/>
              </w:rPr>
              <w:t>40,600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0EAE26"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3BD1FB" w14:textId="77777777" w:rsidR="00293580" w:rsidRDefault="00E5014E">
            <w:pPr>
              <w:jc w:val="right"/>
              <w:rPr>
                <w:rFonts w:eastAsia="Times New Roman" w:cs="Calibri"/>
                <w:color w:val="000000"/>
                <w:sz w:val="18"/>
                <w:szCs w:val="18"/>
              </w:rPr>
            </w:pPr>
            <w:r>
              <w:rPr>
                <w:rFonts w:eastAsia="Times New Roman" w:cs="Calibri"/>
                <w:color w:val="000000"/>
                <w:sz w:val="18"/>
                <w:szCs w:val="18"/>
              </w:rPr>
              <w:t>40,600</w:t>
            </w:r>
          </w:p>
        </w:tc>
      </w:tr>
      <w:tr w:rsidR="00293580" w14:paraId="6E16AFFB"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CA7476"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1.2.4.6</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E2A1EA" w14:textId="77777777" w:rsidR="00293580" w:rsidRDefault="00E5014E">
            <w:pPr>
              <w:rPr>
                <w:rFonts w:eastAsia="Times New Roman" w:cs="Calibri"/>
                <w:b/>
                <w:bCs/>
                <w:color w:val="000000"/>
                <w:sz w:val="18"/>
                <w:szCs w:val="18"/>
              </w:rPr>
            </w:pPr>
            <w:r>
              <w:rPr>
                <w:rFonts w:eastAsia="Times New Roman" w:cs="Calibri"/>
                <w:b/>
                <w:bCs/>
                <w:color w:val="000000"/>
                <w:sz w:val="18"/>
                <w:szCs w:val="18"/>
              </w:rPr>
              <w:t>Maquinaria, Otros Equipos y Herramientas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6A800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18,753,723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BF37E1"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18,328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CFA5C1"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18,772,051</w:t>
            </w:r>
          </w:p>
        </w:tc>
      </w:tr>
      <w:tr w:rsidR="00293580" w14:paraId="30D87F48"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6A2C56" w14:textId="77777777" w:rsidR="00293580" w:rsidRDefault="00E5014E">
            <w:pPr>
              <w:rPr>
                <w:rFonts w:eastAsia="Times New Roman" w:cs="Calibri"/>
                <w:color w:val="000000"/>
                <w:sz w:val="18"/>
                <w:szCs w:val="18"/>
              </w:rPr>
            </w:pPr>
            <w:r>
              <w:rPr>
                <w:rFonts w:eastAsia="Times New Roman" w:cs="Calibri"/>
                <w:color w:val="000000"/>
                <w:sz w:val="18"/>
                <w:szCs w:val="18"/>
              </w:rPr>
              <w:t>1.2.4.6.5610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33DEB2"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Agropecuario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F32B74" w14:textId="77777777" w:rsidR="00293580" w:rsidRDefault="00E5014E">
            <w:pPr>
              <w:jc w:val="right"/>
              <w:rPr>
                <w:rFonts w:eastAsia="Times New Roman" w:cs="Calibri"/>
                <w:color w:val="000000"/>
                <w:sz w:val="18"/>
                <w:szCs w:val="18"/>
              </w:rPr>
            </w:pPr>
            <w:r>
              <w:rPr>
                <w:rFonts w:eastAsia="Times New Roman" w:cs="Calibri"/>
                <w:color w:val="000000"/>
                <w:sz w:val="18"/>
                <w:szCs w:val="18"/>
              </w:rPr>
              <w:t>45,611</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D6E458"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02F0B0" w14:textId="77777777" w:rsidR="00293580" w:rsidRDefault="00E5014E">
            <w:pPr>
              <w:jc w:val="right"/>
              <w:rPr>
                <w:rFonts w:eastAsia="Times New Roman" w:cs="Calibri"/>
                <w:color w:val="000000"/>
                <w:sz w:val="18"/>
                <w:szCs w:val="18"/>
              </w:rPr>
            </w:pPr>
            <w:r>
              <w:rPr>
                <w:rFonts w:eastAsia="Times New Roman" w:cs="Calibri"/>
                <w:color w:val="000000"/>
                <w:sz w:val="18"/>
                <w:szCs w:val="18"/>
              </w:rPr>
              <w:t>45,611</w:t>
            </w:r>
          </w:p>
        </w:tc>
      </w:tr>
      <w:tr w:rsidR="00293580" w14:paraId="4B8D7902"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97C3D8" w14:textId="77777777" w:rsidR="00293580" w:rsidRDefault="00E5014E">
            <w:pPr>
              <w:rPr>
                <w:rFonts w:eastAsia="Times New Roman" w:cs="Calibri"/>
                <w:color w:val="000000"/>
                <w:sz w:val="18"/>
                <w:szCs w:val="18"/>
              </w:rPr>
            </w:pPr>
            <w:r>
              <w:rPr>
                <w:rFonts w:eastAsia="Times New Roman" w:cs="Calibri"/>
                <w:color w:val="000000"/>
                <w:sz w:val="18"/>
                <w:szCs w:val="18"/>
              </w:rPr>
              <w:t>1.2.4.6.5620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413BBD"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Maquinaria y Equipo </w:t>
            </w:r>
            <w:r>
              <w:rPr>
                <w:rFonts w:eastAsia="Times New Roman" w:cs="Calibri"/>
                <w:color w:val="000000"/>
                <w:sz w:val="18"/>
                <w:szCs w:val="18"/>
              </w:rPr>
              <w:t>Industrial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9DAEAF" w14:textId="77777777" w:rsidR="00293580" w:rsidRDefault="00E5014E">
            <w:pPr>
              <w:jc w:val="right"/>
              <w:rPr>
                <w:rFonts w:eastAsia="Times New Roman" w:cs="Calibri"/>
                <w:color w:val="000000"/>
                <w:sz w:val="18"/>
                <w:szCs w:val="18"/>
              </w:rPr>
            </w:pPr>
            <w:r>
              <w:rPr>
                <w:rFonts w:eastAsia="Times New Roman" w:cs="Calibri"/>
                <w:color w:val="000000"/>
                <w:sz w:val="18"/>
                <w:szCs w:val="18"/>
              </w:rPr>
              <w:t>2,697,013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432E10"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4B0863" w14:textId="77777777" w:rsidR="00293580" w:rsidRDefault="00E5014E">
            <w:pPr>
              <w:jc w:val="right"/>
              <w:rPr>
                <w:rFonts w:eastAsia="Times New Roman" w:cs="Calibri"/>
                <w:color w:val="000000"/>
                <w:sz w:val="18"/>
                <w:szCs w:val="18"/>
              </w:rPr>
            </w:pPr>
            <w:r>
              <w:rPr>
                <w:rFonts w:eastAsia="Times New Roman" w:cs="Calibri"/>
                <w:color w:val="000000"/>
                <w:sz w:val="18"/>
                <w:szCs w:val="18"/>
              </w:rPr>
              <w:t>2,697,013</w:t>
            </w:r>
          </w:p>
        </w:tc>
      </w:tr>
      <w:tr w:rsidR="00293580" w14:paraId="71FA25C5"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D6820AA" w14:textId="77777777" w:rsidR="00293580" w:rsidRDefault="00E5014E">
            <w:pPr>
              <w:rPr>
                <w:rFonts w:eastAsia="Times New Roman" w:cs="Calibri"/>
                <w:color w:val="000000"/>
                <w:sz w:val="18"/>
                <w:szCs w:val="18"/>
              </w:rPr>
            </w:pPr>
            <w:r>
              <w:rPr>
                <w:rFonts w:eastAsia="Times New Roman" w:cs="Calibri"/>
                <w:color w:val="000000"/>
                <w:sz w:val="18"/>
                <w:szCs w:val="18"/>
              </w:rPr>
              <w:t>1.2.4.6.5630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B9D28D"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de Construcción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CF5F49" w14:textId="77777777" w:rsidR="00293580" w:rsidRDefault="00E5014E">
            <w:pPr>
              <w:jc w:val="right"/>
              <w:rPr>
                <w:rFonts w:eastAsia="Times New Roman" w:cs="Calibri"/>
                <w:color w:val="000000"/>
                <w:sz w:val="18"/>
                <w:szCs w:val="18"/>
              </w:rPr>
            </w:pPr>
            <w:r>
              <w:rPr>
                <w:rFonts w:eastAsia="Times New Roman" w:cs="Calibri"/>
                <w:color w:val="000000"/>
                <w:sz w:val="18"/>
                <w:szCs w:val="18"/>
              </w:rPr>
              <w:t>33,640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875B4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C63C0B" w14:textId="77777777" w:rsidR="00293580" w:rsidRDefault="00E5014E">
            <w:pPr>
              <w:jc w:val="right"/>
              <w:rPr>
                <w:rFonts w:eastAsia="Times New Roman" w:cs="Calibri"/>
                <w:color w:val="000000"/>
                <w:sz w:val="18"/>
                <w:szCs w:val="18"/>
              </w:rPr>
            </w:pPr>
            <w:r>
              <w:rPr>
                <w:rFonts w:eastAsia="Times New Roman" w:cs="Calibri"/>
                <w:color w:val="000000"/>
                <w:sz w:val="18"/>
                <w:szCs w:val="18"/>
              </w:rPr>
              <w:t>33,640</w:t>
            </w:r>
          </w:p>
        </w:tc>
      </w:tr>
      <w:tr w:rsidR="00293580" w14:paraId="6924B06A"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87E41D" w14:textId="77777777" w:rsidR="00293580" w:rsidRDefault="00E5014E">
            <w:pPr>
              <w:rPr>
                <w:rFonts w:eastAsia="Times New Roman" w:cs="Calibri"/>
                <w:color w:val="000000"/>
                <w:sz w:val="18"/>
                <w:szCs w:val="18"/>
              </w:rPr>
            </w:pPr>
            <w:r>
              <w:rPr>
                <w:rFonts w:eastAsia="Times New Roman" w:cs="Calibri"/>
                <w:color w:val="000000"/>
                <w:sz w:val="18"/>
                <w:szCs w:val="18"/>
              </w:rPr>
              <w:t>1.2.4.6.5640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46F598" w14:textId="77777777" w:rsidR="00293580" w:rsidRDefault="00E5014E">
            <w:pPr>
              <w:rPr>
                <w:rFonts w:eastAsia="Times New Roman" w:cs="Calibri"/>
                <w:color w:val="000000"/>
                <w:sz w:val="18"/>
                <w:szCs w:val="18"/>
              </w:rPr>
            </w:pPr>
            <w:r>
              <w:rPr>
                <w:rFonts w:eastAsia="Times New Roman" w:cs="Calibri"/>
                <w:color w:val="000000"/>
                <w:sz w:val="18"/>
                <w:szCs w:val="18"/>
              </w:rPr>
              <w:t>Sistemas de Aire Acondicionado, Calefacción y de Refrigeración Industrial y Comercial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487F85" w14:textId="77777777" w:rsidR="00293580" w:rsidRDefault="00E5014E">
            <w:pPr>
              <w:jc w:val="right"/>
              <w:rPr>
                <w:rFonts w:eastAsia="Times New Roman" w:cs="Calibri"/>
                <w:color w:val="000000"/>
                <w:sz w:val="18"/>
                <w:szCs w:val="18"/>
              </w:rPr>
            </w:pPr>
            <w:r>
              <w:rPr>
                <w:rFonts w:eastAsia="Times New Roman" w:cs="Calibri"/>
                <w:color w:val="000000"/>
                <w:sz w:val="18"/>
                <w:szCs w:val="18"/>
              </w:rPr>
              <w:t>172,776</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50C6BE" w14:textId="77777777" w:rsidR="00293580" w:rsidRDefault="00E5014E">
            <w:pPr>
              <w:jc w:val="right"/>
              <w:rPr>
                <w:rFonts w:eastAsia="Times New Roman" w:cs="Calibri"/>
                <w:color w:val="000000"/>
                <w:sz w:val="18"/>
                <w:szCs w:val="18"/>
              </w:rPr>
            </w:pPr>
            <w:r>
              <w:rPr>
                <w:rFonts w:eastAsia="Times New Roman" w:cs="Calibri"/>
                <w:color w:val="000000"/>
                <w:sz w:val="18"/>
                <w:szCs w:val="18"/>
              </w:rPr>
              <w:t>18,328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E52E0E" w14:textId="77777777" w:rsidR="00293580" w:rsidRDefault="00E5014E">
            <w:pPr>
              <w:jc w:val="right"/>
              <w:rPr>
                <w:rFonts w:eastAsia="Times New Roman" w:cs="Calibri"/>
                <w:color w:val="000000"/>
                <w:sz w:val="18"/>
                <w:szCs w:val="18"/>
              </w:rPr>
            </w:pPr>
            <w:r>
              <w:rPr>
                <w:rFonts w:eastAsia="Times New Roman" w:cs="Calibri"/>
                <w:color w:val="000000"/>
                <w:sz w:val="18"/>
                <w:szCs w:val="18"/>
              </w:rPr>
              <w:t>191,104</w:t>
            </w:r>
          </w:p>
        </w:tc>
      </w:tr>
      <w:tr w:rsidR="00293580" w14:paraId="354A69BE"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90D0EA" w14:textId="77777777" w:rsidR="00293580" w:rsidRDefault="00E5014E">
            <w:pPr>
              <w:rPr>
                <w:rFonts w:eastAsia="Times New Roman" w:cs="Calibri"/>
                <w:color w:val="000000"/>
                <w:sz w:val="18"/>
                <w:szCs w:val="18"/>
              </w:rPr>
            </w:pPr>
            <w:r>
              <w:rPr>
                <w:rFonts w:eastAsia="Times New Roman" w:cs="Calibri"/>
                <w:color w:val="000000"/>
                <w:sz w:val="18"/>
                <w:szCs w:val="18"/>
              </w:rPr>
              <w:t>1.2.4.6.5660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AB64E5"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Equipo de </w:t>
            </w:r>
            <w:r>
              <w:rPr>
                <w:rFonts w:eastAsia="Times New Roman" w:cs="Calibri"/>
                <w:color w:val="000000"/>
                <w:sz w:val="18"/>
                <w:szCs w:val="18"/>
              </w:rPr>
              <w:t>Generación Eléctrica, Aparatos y Accesorios Eléctricos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4A6E66" w14:textId="77777777" w:rsidR="00293580" w:rsidRDefault="00E5014E">
            <w:pPr>
              <w:jc w:val="right"/>
              <w:rPr>
                <w:rFonts w:eastAsia="Times New Roman" w:cs="Calibri"/>
                <w:color w:val="000000"/>
                <w:sz w:val="18"/>
                <w:szCs w:val="18"/>
              </w:rPr>
            </w:pPr>
            <w:r>
              <w:rPr>
                <w:rFonts w:eastAsia="Times New Roman" w:cs="Calibri"/>
                <w:color w:val="000000"/>
                <w:sz w:val="18"/>
                <w:szCs w:val="18"/>
              </w:rPr>
              <w:t>607,142</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7A044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035E6D" w14:textId="77777777" w:rsidR="00293580" w:rsidRDefault="00E5014E">
            <w:pPr>
              <w:jc w:val="right"/>
              <w:rPr>
                <w:rFonts w:eastAsia="Times New Roman" w:cs="Calibri"/>
                <w:color w:val="000000"/>
                <w:sz w:val="18"/>
                <w:szCs w:val="18"/>
              </w:rPr>
            </w:pPr>
            <w:r>
              <w:rPr>
                <w:rFonts w:eastAsia="Times New Roman" w:cs="Calibri"/>
                <w:color w:val="000000"/>
                <w:sz w:val="18"/>
                <w:szCs w:val="18"/>
              </w:rPr>
              <w:t>607,142</w:t>
            </w:r>
          </w:p>
        </w:tc>
      </w:tr>
      <w:tr w:rsidR="00293580" w14:paraId="02E82C3D"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C77877" w14:textId="77777777" w:rsidR="00293580" w:rsidRDefault="00E5014E">
            <w:pPr>
              <w:rPr>
                <w:rFonts w:eastAsia="Times New Roman" w:cs="Calibri"/>
                <w:color w:val="000000"/>
                <w:sz w:val="18"/>
                <w:szCs w:val="18"/>
              </w:rPr>
            </w:pPr>
            <w:r>
              <w:rPr>
                <w:rFonts w:eastAsia="Times New Roman" w:cs="Calibri"/>
                <w:color w:val="000000"/>
                <w:sz w:val="18"/>
                <w:szCs w:val="18"/>
              </w:rPr>
              <w:t>1.2.4.6.5670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529EC" w14:textId="77777777" w:rsidR="00293580" w:rsidRDefault="00E5014E">
            <w:pPr>
              <w:rPr>
                <w:rFonts w:eastAsia="Times New Roman" w:cs="Calibri"/>
                <w:color w:val="000000"/>
                <w:sz w:val="18"/>
                <w:szCs w:val="18"/>
              </w:rPr>
            </w:pPr>
            <w:r>
              <w:rPr>
                <w:rFonts w:eastAsia="Times New Roman" w:cs="Calibri"/>
                <w:color w:val="000000"/>
                <w:sz w:val="18"/>
                <w:szCs w:val="18"/>
              </w:rPr>
              <w:t>Herramientas y Máquinas-Herramienta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062185" w14:textId="77777777" w:rsidR="00293580" w:rsidRDefault="00E5014E">
            <w:pPr>
              <w:jc w:val="right"/>
              <w:rPr>
                <w:rFonts w:eastAsia="Times New Roman" w:cs="Calibri"/>
                <w:color w:val="000000"/>
                <w:sz w:val="18"/>
                <w:szCs w:val="18"/>
              </w:rPr>
            </w:pPr>
            <w:r>
              <w:rPr>
                <w:rFonts w:eastAsia="Times New Roman" w:cs="Calibri"/>
                <w:color w:val="000000"/>
                <w:sz w:val="18"/>
                <w:szCs w:val="18"/>
              </w:rPr>
              <w:t>4,256,164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40D38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004874" w14:textId="77777777" w:rsidR="00293580" w:rsidRDefault="00E5014E">
            <w:pPr>
              <w:jc w:val="right"/>
              <w:rPr>
                <w:rFonts w:eastAsia="Times New Roman" w:cs="Calibri"/>
                <w:color w:val="000000"/>
                <w:sz w:val="18"/>
                <w:szCs w:val="18"/>
              </w:rPr>
            </w:pPr>
            <w:r>
              <w:rPr>
                <w:rFonts w:eastAsia="Times New Roman" w:cs="Calibri"/>
                <w:color w:val="000000"/>
                <w:sz w:val="18"/>
                <w:szCs w:val="18"/>
              </w:rPr>
              <w:t>4,256,164</w:t>
            </w:r>
          </w:p>
        </w:tc>
      </w:tr>
      <w:tr w:rsidR="00293580" w14:paraId="0BC63DC6"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F5C614" w14:textId="77777777" w:rsidR="00293580" w:rsidRDefault="00E5014E">
            <w:pPr>
              <w:rPr>
                <w:rFonts w:eastAsia="Times New Roman" w:cs="Calibri"/>
                <w:color w:val="000000"/>
                <w:sz w:val="18"/>
                <w:szCs w:val="18"/>
              </w:rPr>
            </w:pPr>
            <w:r>
              <w:rPr>
                <w:rFonts w:eastAsia="Times New Roman" w:cs="Calibri"/>
                <w:color w:val="000000"/>
                <w:sz w:val="18"/>
                <w:szCs w:val="18"/>
              </w:rPr>
              <w:t>1.2.4.6.5690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BCA8CC" w14:textId="77777777" w:rsidR="00293580" w:rsidRDefault="00E5014E">
            <w:pPr>
              <w:rPr>
                <w:rFonts w:eastAsia="Times New Roman" w:cs="Calibri"/>
                <w:color w:val="000000"/>
                <w:sz w:val="18"/>
                <w:szCs w:val="18"/>
              </w:rPr>
            </w:pPr>
            <w:r>
              <w:rPr>
                <w:rFonts w:eastAsia="Times New Roman" w:cs="Calibri"/>
                <w:color w:val="000000"/>
                <w:sz w:val="18"/>
                <w:szCs w:val="18"/>
              </w:rPr>
              <w:t>Otros Equipos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A455CB" w14:textId="77777777" w:rsidR="00293580" w:rsidRDefault="00E5014E">
            <w:pPr>
              <w:jc w:val="right"/>
              <w:rPr>
                <w:rFonts w:eastAsia="Times New Roman" w:cs="Calibri"/>
                <w:color w:val="000000"/>
                <w:sz w:val="18"/>
                <w:szCs w:val="18"/>
              </w:rPr>
            </w:pPr>
            <w:r>
              <w:rPr>
                <w:rFonts w:eastAsia="Times New Roman" w:cs="Calibri"/>
                <w:color w:val="000000"/>
                <w:sz w:val="18"/>
                <w:szCs w:val="18"/>
              </w:rPr>
              <w:t>10,941,376</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7C0700"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2580AC" w14:textId="77777777" w:rsidR="00293580" w:rsidRDefault="00E5014E">
            <w:pPr>
              <w:jc w:val="right"/>
              <w:rPr>
                <w:rFonts w:eastAsia="Times New Roman" w:cs="Calibri"/>
                <w:color w:val="000000"/>
                <w:sz w:val="18"/>
                <w:szCs w:val="18"/>
              </w:rPr>
            </w:pPr>
            <w:r>
              <w:rPr>
                <w:rFonts w:eastAsia="Times New Roman" w:cs="Calibri"/>
                <w:color w:val="000000"/>
                <w:sz w:val="18"/>
                <w:szCs w:val="18"/>
              </w:rPr>
              <w:t>10,941,376</w:t>
            </w:r>
          </w:p>
        </w:tc>
      </w:tr>
      <w:tr w:rsidR="00293580" w14:paraId="2E699D0E"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EAAAA"/>
            <w:tcMar>
              <w:top w:w="0" w:type="dxa"/>
              <w:left w:w="70" w:type="dxa"/>
              <w:bottom w:w="0" w:type="dxa"/>
              <w:right w:w="70" w:type="dxa"/>
            </w:tcMar>
            <w:vAlign w:val="center"/>
          </w:tcPr>
          <w:p w14:paraId="4F3C8F00"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1.2.5</w:t>
            </w:r>
          </w:p>
        </w:tc>
        <w:tc>
          <w:tcPr>
            <w:tcW w:w="4252" w:type="dxa"/>
            <w:tcBorders>
              <w:bottom w:val="single" w:sz="4" w:space="0" w:color="000000"/>
              <w:right w:val="single" w:sz="4" w:space="0" w:color="000000"/>
            </w:tcBorders>
            <w:shd w:val="clear" w:color="auto" w:fill="AEAAAA"/>
            <w:tcMar>
              <w:top w:w="0" w:type="dxa"/>
              <w:left w:w="70" w:type="dxa"/>
              <w:bottom w:w="0" w:type="dxa"/>
              <w:right w:w="70" w:type="dxa"/>
            </w:tcMar>
            <w:vAlign w:val="center"/>
          </w:tcPr>
          <w:p w14:paraId="6146C412" w14:textId="77777777" w:rsidR="00293580" w:rsidRDefault="00E5014E">
            <w:pPr>
              <w:rPr>
                <w:rFonts w:eastAsia="Times New Roman" w:cs="Calibri"/>
                <w:b/>
                <w:bCs/>
                <w:color w:val="000000"/>
                <w:sz w:val="18"/>
                <w:szCs w:val="18"/>
              </w:rPr>
            </w:pPr>
            <w:r>
              <w:rPr>
                <w:rFonts w:eastAsia="Times New Roman" w:cs="Calibri"/>
                <w:b/>
                <w:bCs/>
                <w:color w:val="000000"/>
                <w:sz w:val="18"/>
                <w:szCs w:val="18"/>
              </w:rPr>
              <w:t>Activos Intangibles</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72DCD4E8"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408,960</w:t>
            </w:r>
          </w:p>
        </w:tc>
        <w:tc>
          <w:tcPr>
            <w:tcW w:w="1276"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1CE0B77A"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EAAAA"/>
            <w:noWrap/>
            <w:tcMar>
              <w:top w:w="0" w:type="dxa"/>
              <w:left w:w="70" w:type="dxa"/>
              <w:bottom w:w="0" w:type="dxa"/>
              <w:right w:w="70" w:type="dxa"/>
            </w:tcMar>
            <w:vAlign w:val="center"/>
          </w:tcPr>
          <w:p w14:paraId="73EB8C1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408,960</w:t>
            </w:r>
          </w:p>
        </w:tc>
      </w:tr>
      <w:tr w:rsidR="00293580" w14:paraId="6E1A3C30"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BAE82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1.2.5.2</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68A6EA" w14:textId="77777777" w:rsidR="00293580" w:rsidRDefault="00E5014E">
            <w:pPr>
              <w:rPr>
                <w:rFonts w:eastAsia="Times New Roman" w:cs="Calibri"/>
                <w:b/>
                <w:bCs/>
                <w:color w:val="000000"/>
                <w:sz w:val="18"/>
                <w:szCs w:val="18"/>
              </w:rPr>
            </w:pPr>
            <w:r>
              <w:rPr>
                <w:rFonts w:eastAsia="Times New Roman" w:cs="Calibri"/>
                <w:b/>
                <w:bCs/>
                <w:color w:val="000000"/>
                <w:sz w:val="18"/>
                <w:szCs w:val="18"/>
              </w:rPr>
              <w:t>Patentes, Marcas y Derechos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D81FD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11,678</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4999B2"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9A3CC6"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11,678</w:t>
            </w:r>
          </w:p>
        </w:tc>
      </w:tr>
      <w:tr w:rsidR="00293580" w14:paraId="62D93F1B"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83E97B" w14:textId="77777777" w:rsidR="00293580" w:rsidRDefault="00E5014E">
            <w:pPr>
              <w:rPr>
                <w:rFonts w:eastAsia="Times New Roman" w:cs="Calibri"/>
                <w:color w:val="000000"/>
                <w:sz w:val="18"/>
                <w:szCs w:val="18"/>
              </w:rPr>
            </w:pPr>
            <w:r>
              <w:rPr>
                <w:rFonts w:eastAsia="Times New Roman" w:cs="Calibri"/>
                <w:color w:val="000000"/>
                <w:sz w:val="18"/>
                <w:szCs w:val="18"/>
              </w:rPr>
              <w:t>1.2.5.2.5930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A11131" w14:textId="77777777" w:rsidR="00293580" w:rsidRDefault="00E5014E">
            <w:pPr>
              <w:rPr>
                <w:rFonts w:eastAsia="Times New Roman" w:cs="Calibri"/>
                <w:color w:val="000000"/>
                <w:sz w:val="18"/>
                <w:szCs w:val="18"/>
              </w:rPr>
            </w:pPr>
            <w:r>
              <w:rPr>
                <w:rFonts w:eastAsia="Times New Roman" w:cs="Calibri"/>
                <w:color w:val="000000"/>
                <w:sz w:val="18"/>
                <w:szCs w:val="18"/>
              </w:rPr>
              <w:t>Marcas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1D41DD" w14:textId="77777777" w:rsidR="00293580" w:rsidRDefault="00E5014E">
            <w:pPr>
              <w:jc w:val="right"/>
              <w:rPr>
                <w:rFonts w:eastAsia="Times New Roman" w:cs="Calibri"/>
                <w:color w:val="000000"/>
                <w:sz w:val="18"/>
                <w:szCs w:val="18"/>
              </w:rPr>
            </w:pPr>
            <w:r>
              <w:rPr>
                <w:rFonts w:eastAsia="Times New Roman" w:cs="Calibri"/>
                <w:color w:val="000000"/>
                <w:sz w:val="18"/>
                <w:szCs w:val="18"/>
              </w:rPr>
              <w:t>11,678</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74BCEB"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8030B4" w14:textId="77777777" w:rsidR="00293580" w:rsidRDefault="00E5014E">
            <w:pPr>
              <w:jc w:val="right"/>
              <w:rPr>
                <w:rFonts w:eastAsia="Times New Roman" w:cs="Calibri"/>
                <w:color w:val="000000"/>
                <w:sz w:val="18"/>
                <w:szCs w:val="18"/>
              </w:rPr>
            </w:pPr>
            <w:r>
              <w:rPr>
                <w:rFonts w:eastAsia="Times New Roman" w:cs="Calibri"/>
                <w:color w:val="000000"/>
                <w:sz w:val="18"/>
                <w:szCs w:val="18"/>
              </w:rPr>
              <w:t>11,678</w:t>
            </w:r>
          </w:p>
        </w:tc>
      </w:tr>
      <w:tr w:rsidR="00293580" w14:paraId="48258A46"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56E738"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1.2.5.4</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F1253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Licencias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D6899"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397,283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12A9A5"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0306B8"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397,283</w:t>
            </w:r>
          </w:p>
        </w:tc>
      </w:tr>
      <w:tr w:rsidR="00293580" w14:paraId="4B57F182"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3367991" w14:textId="77777777" w:rsidR="00293580" w:rsidRDefault="00E5014E">
            <w:pPr>
              <w:rPr>
                <w:rFonts w:eastAsia="Times New Roman" w:cs="Calibri"/>
                <w:color w:val="000000"/>
                <w:sz w:val="18"/>
                <w:szCs w:val="18"/>
              </w:rPr>
            </w:pPr>
            <w:r>
              <w:rPr>
                <w:rFonts w:eastAsia="Times New Roman" w:cs="Calibri"/>
                <w:color w:val="000000"/>
                <w:sz w:val="18"/>
                <w:szCs w:val="18"/>
              </w:rPr>
              <w:t>1.2.5.4.5970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E29D39" w14:textId="77777777" w:rsidR="00293580" w:rsidRDefault="00E5014E">
            <w:pPr>
              <w:rPr>
                <w:rFonts w:eastAsia="Times New Roman" w:cs="Calibri"/>
                <w:color w:val="000000"/>
                <w:sz w:val="18"/>
                <w:szCs w:val="18"/>
              </w:rPr>
            </w:pPr>
            <w:r>
              <w:rPr>
                <w:rFonts w:eastAsia="Times New Roman" w:cs="Calibri"/>
                <w:color w:val="000000"/>
                <w:sz w:val="18"/>
                <w:szCs w:val="18"/>
              </w:rPr>
              <w:t>Licencias Informáticas e Intelectuales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B65C9C" w14:textId="77777777" w:rsidR="00293580" w:rsidRDefault="00E5014E">
            <w:pPr>
              <w:jc w:val="right"/>
              <w:rPr>
                <w:rFonts w:eastAsia="Times New Roman" w:cs="Calibri"/>
                <w:color w:val="000000"/>
                <w:sz w:val="18"/>
                <w:szCs w:val="18"/>
              </w:rPr>
            </w:pPr>
            <w:r>
              <w:rPr>
                <w:rFonts w:eastAsia="Times New Roman" w:cs="Calibri"/>
                <w:color w:val="000000"/>
                <w:sz w:val="18"/>
                <w:szCs w:val="18"/>
              </w:rPr>
              <w:t>376,983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BC2C3"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3B7081" w14:textId="77777777" w:rsidR="00293580" w:rsidRDefault="00E5014E">
            <w:pPr>
              <w:jc w:val="right"/>
              <w:rPr>
                <w:rFonts w:eastAsia="Times New Roman" w:cs="Calibri"/>
                <w:color w:val="000000"/>
                <w:sz w:val="18"/>
                <w:szCs w:val="18"/>
              </w:rPr>
            </w:pPr>
            <w:r>
              <w:rPr>
                <w:rFonts w:eastAsia="Times New Roman" w:cs="Calibri"/>
                <w:color w:val="000000"/>
                <w:sz w:val="18"/>
                <w:szCs w:val="18"/>
              </w:rPr>
              <w:t>376,983</w:t>
            </w:r>
          </w:p>
        </w:tc>
      </w:tr>
      <w:tr w:rsidR="00293580" w14:paraId="3D366E98" w14:textId="77777777">
        <w:tblPrEx>
          <w:tblCellMar>
            <w:top w:w="0" w:type="dxa"/>
            <w:bottom w:w="0" w:type="dxa"/>
          </w:tblCellMar>
        </w:tblPrEx>
        <w:trPr>
          <w:trHeight w:val="255"/>
        </w:trPr>
        <w:tc>
          <w:tcPr>
            <w:tcW w:w="113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D8F09B" w14:textId="77777777" w:rsidR="00293580" w:rsidRDefault="00E5014E">
            <w:pPr>
              <w:rPr>
                <w:rFonts w:eastAsia="Times New Roman" w:cs="Calibri"/>
                <w:color w:val="000000"/>
                <w:sz w:val="18"/>
                <w:szCs w:val="18"/>
              </w:rPr>
            </w:pPr>
            <w:r>
              <w:rPr>
                <w:rFonts w:eastAsia="Times New Roman" w:cs="Calibri"/>
                <w:color w:val="000000"/>
                <w:sz w:val="18"/>
                <w:szCs w:val="18"/>
              </w:rPr>
              <w:t>1.2.5.4.5990</w:t>
            </w:r>
          </w:p>
        </w:tc>
        <w:tc>
          <w:tcPr>
            <w:tcW w:w="425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931EC3" w14:textId="77777777" w:rsidR="00293580" w:rsidRDefault="00E5014E">
            <w:pPr>
              <w:rPr>
                <w:rFonts w:eastAsia="Times New Roman" w:cs="Calibri"/>
                <w:color w:val="000000"/>
                <w:sz w:val="18"/>
                <w:szCs w:val="18"/>
              </w:rPr>
            </w:pPr>
            <w:r>
              <w:rPr>
                <w:rFonts w:eastAsia="Times New Roman" w:cs="Calibri"/>
                <w:color w:val="000000"/>
                <w:sz w:val="18"/>
                <w:szCs w:val="18"/>
              </w:rPr>
              <w:t>Otros Activos Intangibles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0FD803"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DEB546"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DCEB2A"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20,300</w:t>
            </w:r>
          </w:p>
        </w:tc>
      </w:tr>
    </w:tbl>
    <w:p w14:paraId="6C3D89DE" w14:textId="77777777" w:rsidR="00293580" w:rsidRDefault="00293580">
      <w:pPr>
        <w:pStyle w:val="Texto"/>
        <w:spacing w:after="0" w:line="240" w:lineRule="exact"/>
        <w:ind w:left="284" w:firstLine="4"/>
        <w:rPr>
          <w:rFonts w:ascii="Calibri" w:hAnsi="Calibri" w:cs="Calibri"/>
          <w:sz w:val="20"/>
          <w:lang w:val="es-MX"/>
        </w:rPr>
      </w:pPr>
    </w:p>
    <w:p w14:paraId="0FDF02E3" w14:textId="77777777" w:rsidR="00293580" w:rsidRDefault="00E5014E">
      <w:pPr>
        <w:pStyle w:val="Texto"/>
        <w:numPr>
          <w:ilvl w:val="0"/>
          <w:numId w:val="12"/>
        </w:numPr>
        <w:spacing w:after="0" w:line="240" w:lineRule="exact"/>
        <w:rPr>
          <w:rFonts w:ascii="Calibri" w:hAnsi="Calibri" w:cs="Calibri"/>
          <w:sz w:val="20"/>
          <w:lang w:val="es-MX"/>
        </w:rPr>
      </w:pPr>
      <w:r>
        <w:rPr>
          <w:rFonts w:ascii="Calibri" w:hAnsi="Calibri" w:cs="Calibri"/>
          <w:sz w:val="20"/>
          <w:lang w:val="es-MX"/>
        </w:rPr>
        <w:t xml:space="preserve">La variación en la partida 1.2.3.1.5810 “Terrenos” corresponde a la incorporación del inmueble donado por el Ayuntamiento de Victoria a favor de la Universidad Politécnica de Victoria para la construcción de instalaciones educativas, </w:t>
      </w:r>
      <w:r>
        <w:rPr>
          <w:rFonts w:ascii="Calibri" w:hAnsi="Calibri" w:cs="Calibri"/>
          <w:sz w:val="20"/>
          <w:lang w:val="es-MX"/>
        </w:rPr>
        <w:t>autorizado mediante Decreto número 65-716 del 30 de octubre de 2023, expedido por la Legislatura LXV Constitucional del Congreso del Estado de Tamaulipas, publicado en el Periódico Oficial del Estado Extraordinario número 29 del 24 de noviembre de 2023.</w:t>
      </w:r>
    </w:p>
    <w:p w14:paraId="797E6E0B" w14:textId="77777777" w:rsidR="00293580" w:rsidRDefault="00293580">
      <w:pPr>
        <w:pStyle w:val="Texto"/>
        <w:spacing w:after="0" w:line="240" w:lineRule="exact"/>
        <w:ind w:left="648" w:firstLine="0"/>
        <w:rPr>
          <w:rFonts w:ascii="Calibri" w:hAnsi="Calibri" w:cs="Calibri"/>
          <w:sz w:val="20"/>
          <w:lang w:val="es-MX"/>
        </w:rPr>
      </w:pPr>
    </w:p>
    <w:p w14:paraId="025082F4" w14:textId="77777777" w:rsidR="00293580" w:rsidRDefault="00293580">
      <w:pPr>
        <w:pStyle w:val="Texto"/>
        <w:spacing w:after="0" w:line="240" w:lineRule="exact"/>
        <w:ind w:left="648" w:firstLine="0"/>
        <w:rPr>
          <w:rFonts w:ascii="Calibri" w:hAnsi="Calibri" w:cs="Calibri"/>
          <w:sz w:val="20"/>
          <w:lang w:val="es-MX"/>
        </w:rPr>
      </w:pPr>
    </w:p>
    <w:p w14:paraId="65BC6DEE" w14:textId="77777777" w:rsidR="00293580" w:rsidRDefault="00293580">
      <w:pPr>
        <w:pStyle w:val="Texto"/>
        <w:spacing w:after="0" w:line="240" w:lineRule="exact"/>
        <w:ind w:left="648" w:firstLine="0"/>
        <w:rPr>
          <w:rFonts w:ascii="Calibri" w:hAnsi="Calibri" w:cs="Calibri"/>
          <w:sz w:val="20"/>
          <w:lang w:val="es-MX"/>
        </w:rPr>
      </w:pPr>
    </w:p>
    <w:p w14:paraId="08D23283" w14:textId="77777777" w:rsidR="00293580" w:rsidRDefault="00E5014E">
      <w:pPr>
        <w:pStyle w:val="Texto"/>
        <w:numPr>
          <w:ilvl w:val="0"/>
          <w:numId w:val="12"/>
        </w:numPr>
        <w:spacing w:after="0" w:line="240" w:lineRule="exact"/>
        <w:rPr>
          <w:rFonts w:ascii="Calibri" w:hAnsi="Calibri" w:cs="Calibri"/>
          <w:sz w:val="20"/>
          <w:lang w:val="es-MX"/>
        </w:rPr>
      </w:pPr>
      <w:r>
        <w:rPr>
          <w:rFonts w:ascii="Calibri" w:hAnsi="Calibri" w:cs="Calibri"/>
          <w:sz w:val="20"/>
          <w:lang w:val="es-MX"/>
        </w:rPr>
        <w:t>El predio se ubica en Avenida Nuevas Tecnologías, Parque Científico y Tecnológico de Tamaulipas, el cual cuenta con una superficie de 200,000.53 metros cuadrados, según instrumento notarial número dos mil cuatrocientos sesenta y siete de fecha 10 de abril de 2024; el cual tiene un valor catastral de $6,900,018, de acuerdo al avalúo pericial.</w:t>
      </w:r>
    </w:p>
    <w:p w14:paraId="02E8770D" w14:textId="77777777" w:rsidR="00293580" w:rsidRDefault="00293580">
      <w:pPr>
        <w:pStyle w:val="Texto"/>
        <w:spacing w:after="0" w:line="240" w:lineRule="exact"/>
        <w:ind w:left="284" w:firstLine="4"/>
        <w:rPr>
          <w:rFonts w:ascii="Calibri" w:hAnsi="Calibri" w:cs="Calibri"/>
          <w:sz w:val="20"/>
          <w:lang w:val="es-MX"/>
        </w:rPr>
      </w:pPr>
    </w:p>
    <w:p w14:paraId="2B2BEEB0" w14:textId="77777777" w:rsidR="00293580" w:rsidRDefault="00E5014E">
      <w:pPr>
        <w:pStyle w:val="Texto"/>
        <w:numPr>
          <w:ilvl w:val="0"/>
          <w:numId w:val="5"/>
        </w:numPr>
        <w:spacing w:line="240" w:lineRule="exact"/>
        <w:ind w:left="284" w:hanging="284"/>
        <w:rPr>
          <w:rFonts w:ascii="Calibri" w:hAnsi="Calibri" w:cs="Calibri"/>
          <w:b/>
          <w:sz w:val="22"/>
          <w:lang w:val="es-MX"/>
        </w:rPr>
      </w:pPr>
      <w:r>
        <w:rPr>
          <w:rFonts w:ascii="Calibri" w:hAnsi="Calibri" w:cs="Calibri"/>
          <w:b/>
          <w:sz w:val="22"/>
          <w:lang w:val="es-MX"/>
        </w:rPr>
        <w:t>Fideicomisos, Mandatos y Análogos.</w:t>
      </w:r>
    </w:p>
    <w:p w14:paraId="4F709BEC" w14:textId="77777777" w:rsidR="00293580" w:rsidRDefault="00E5014E">
      <w:pPr>
        <w:pStyle w:val="Texto"/>
        <w:spacing w:after="0" w:line="240" w:lineRule="exact"/>
        <w:ind w:firstLine="360"/>
        <w:rPr>
          <w:rFonts w:ascii="Calibri" w:hAnsi="Calibri" w:cs="Calibri"/>
          <w:sz w:val="20"/>
          <w:lang w:val="es-MX"/>
        </w:rPr>
      </w:pPr>
      <w:r>
        <w:rPr>
          <w:rFonts w:ascii="Calibri" w:hAnsi="Calibri" w:cs="Calibri"/>
          <w:sz w:val="20"/>
          <w:lang w:val="es-MX"/>
        </w:rPr>
        <w:t>No Aplica</w:t>
      </w:r>
    </w:p>
    <w:p w14:paraId="2E1A903E" w14:textId="77777777" w:rsidR="00293580" w:rsidRDefault="00293580">
      <w:pPr>
        <w:pStyle w:val="Texto"/>
        <w:spacing w:after="0" w:line="240" w:lineRule="exact"/>
        <w:ind w:firstLine="0"/>
        <w:rPr>
          <w:rFonts w:ascii="Calibri" w:hAnsi="Calibri" w:cs="Calibri"/>
          <w:b/>
          <w:sz w:val="20"/>
          <w:lang w:val="es-MX"/>
        </w:rPr>
      </w:pPr>
    </w:p>
    <w:p w14:paraId="4C1C5664" w14:textId="77777777" w:rsidR="00293580" w:rsidRDefault="00E5014E">
      <w:pPr>
        <w:pStyle w:val="Texto"/>
        <w:numPr>
          <w:ilvl w:val="0"/>
          <w:numId w:val="5"/>
        </w:numPr>
        <w:spacing w:line="240" w:lineRule="exact"/>
        <w:ind w:left="284" w:hanging="284"/>
        <w:rPr>
          <w:rFonts w:ascii="Calibri" w:hAnsi="Calibri" w:cs="Calibri"/>
          <w:b/>
          <w:sz w:val="22"/>
          <w:lang w:val="es-MX"/>
        </w:rPr>
      </w:pPr>
      <w:r>
        <w:rPr>
          <w:rFonts w:ascii="Calibri" w:hAnsi="Calibri" w:cs="Calibri"/>
          <w:b/>
          <w:sz w:val="22"/>
          <w:lang w:val="es-MX"/>
        </w:rPr>
        <w:t>Reporte de la Recaudación.</w:t>
      </w:r>
    </w:p>
    <w:p w14:paraId="762B192F" w14:textId="77777777" w:rsidR="00293580" w:rsidRDefault="00293580">
      <w:pPr>
        <w:pStyle w:val="Texto"/>
        <w:spacing w:line="240" w:lineRule="exact"/>
        <w:ind w:left="284" w:firstLine="0"/>
        <w:rPr>
          <w:rFonts w:ascii="Calibri" w:hAnsi="Calibri" w:cs="Calibri"/>
          <w:b/>
          <w:sz w:val="22"/>
          <w:lang w:val="es-MX"/>
        </w:rPr>
      </w:pPr>
    </w:p>
    <w:tbl>
      <w:tblPr>
        <w:tblW w:w="9493" w:type="dxa"/>
        <w:tblCellMar>
          <w:left w:w="10" w:type="dxa"/>
          <w:right w:w="10" w:type="dxa"/>
        </w:tblCellMar>
        <w:tblLook w:val="04A0" w:firstRow="1" w:lastRow="0" w:firstColumn="1" w:lastColumn="0" w:noHBand="0" w:noVBand="1"/>
      </w:tblPr>
      <w:tblGrid>
        <w:gridCol w:w="989"/>
        <w:gridCol w:w="1064"/>
        <w:gridCol w:w="963"/>
        <w:gridCol w:w="686"/>
        <w:gridCol w:w="1064"/>
        <w:gridCol w:w="963"/>
        <w:gridCol w:w="929"/>
        <w:gridCol w:w="1064"/>
        <w:gridCol w:w="920"/>
        <w:gridCol w:w="851"/>
      </w:tblGrid>
      <w:tr w:rsidR="00293580" w14:paraId="6A9D71A3" w14:textId="77777777">
        <w:tblPrEx>
          <w:tblCellMar>
            <w:top w:w="0" w:type="dxa"/>
            <w:bottom w:w="0" w:type="dxa"/>
          </w:tblCellMar>
        </w:tblPrEx>
        <w:trPr>
          <w:trHeight w:val="255"/>
        </w:trPr>
        <w:tc>
          <w:tcPr>
            <w:tcW w:w="989" w:type="dxa"/>
            <w:vMerge w:val="restart"/>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6E721EA0"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Mes</w:t>
            </w:r>
          </w:p>
        </w:tc>
        <w:tc>
          <w:tcPr>
            <w:tcW w:w="2713" w:type="dxa"/>
            <w:gridSpan w:val="3"/>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2B0DD86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Subsidio Federal</w:t>
            </w:r>
          </w:p>
        </w:tc>
        <w:tc>
          <w:tcPr>
            <w:tcW w:w="2956" w:type="dxa"/>
            <w:gridSpan w:val="3"/>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4D3315F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Subsidio Estatal</w:t>
            </w:r>
          </w:p>
        </w:tc>
        <w:tc>
          <w:tcPr>
            <w:tcW w:w="2835" w:type="dxa"/>
            <w:gridSpan w:val="3"/>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3BDEBA4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Ingresos Propios</w:t>
            </w:r>
          </w:p>
        </w:tc>
      </w:tr>
      <w:tr w:rsidR="00293580" w14:paraId="212836E9" w14:textId="77777777">
        <w:tblPrEx>
          <w:tblCellMar>
            <w:top w:w="0" w:type="dxa"/>
            <w:bottom w:w="0" w:type="dxa"/>
          </w:tblCellMar>
        </w:tblPrEx>
        <w:trPr>
          <w:trHeight w:val="720"/>
        </w:trPr>
        <w:tc>
          <w:tcPr>
            <w:tcW w:w="989" w:type="dxa"/>
            <w:vMerge/>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351D625E" w14:textId="77777777" w:rsidR="00293580" w:rsidRDefault="00293580">
            <w:pPr>
              <w:rPr>
                <w:rFonts w:eastAsia="Times New Roman" w:cs="Calibri"/>
                <w:b/>
                <w:bCs/>
                <w:color w:val="FFFFFF"/>
                <w:sz w:val="18"/>
                <w:szCs w:val="18"/>
              </w:rPr>
            </w:pPr>
          </w:p>
        </w:tc>
        <w:tc>
          <w:tcPr>
            <w:tcW w:w="1064" w:type="dxa"/>
            <w:tcBorders>
              <w:bottom w:val="single" w:sz="4" w:space="0" w:color="000000"/>
              <w:right w:val="single" w:sz="4" w:space="0" w:color="000000"/>
            </w:tcBorders>
            <w:shd w:val="clear" w:color="auto" w:fill="800000"/>
            <w:tcMar>
              <w:top w:w="0" w:type="dxa"/>
              <w:left w:w="70" w:type="dxa"/>
              <w:bottom w:w="0" w:type="dxa"/>
              <w:right w:w="70" w:type="dxa"/>
            </w:tcMar>
            <w:vAlign w:val="center"/>
          </w:tcPr>
          <w:p w14:paraId="4353760F"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Programado</w:t>
            </w:r>
          </w:p>
        </w:tc>
        <w:tc>
          <w:tcPr>
            <w:tcW w:w="963" w:type="dxa"/>
            <w:tcBorders>
              <w:bottom w:val="single" w:sz="4" w:space="0" w:color="000000"/>
              <w:right w:val="single" w:sz="4" w:space="0" w:color="000000"/>
            </w:tcBorders>
            <w:shd w:val="clear" w:color="auto" w:fill="800000"/>
            <w:noWrap/>
            <w:tcMar>
              <w:top w:w="0" w:type="dxa"/>
              <w:left w:w="70" w:type="dxa"/>
              <w:bottom w:w="0" w:type="dxa"/>
              <w:right w:w="70" w:type="dxa"/>
            </w:tcMar>
            <w:vAlign w:val="center"/>
          </w:tcPr>
          <w:p w14:paraId="73E4E2FB"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Recibido</w:t>
            </w:r>
          </w:p>
        </w:tc>
        <w:tc>
          <w:tcPr>
            <w:tcW w:w="686" w:type="dxa"/>
            <w:tcBorders>
              <w:bottom w:val="single" w:sz="4" w:space="0" w:color="000000"/>
              <w:right w:val="single" w:sz="4" w:space="0" w:color="000000"/>
            </w:tcBorders>
            <w:shd w:val="clear" w:color="auto" w:fill="800000"/>
            <w:tcMar>
              <w:top w:w="0" w:type="dxa"/>
              <w:left w:w="70" w:type="dxa"/>
              <w:bottom w:w="0" w:type="dxa"/>
              <w:right w:w="70" w:type="dxa"/>
            </w:tcMar>
            <w:vAlign w:val="center"/>
          </w:tcPr>
          <w:p w14:paraId="2EE4A69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xml:space="preserve">% Avance </w:t>
            </w:r>
            <w:r>
              <w:rPr>
                <w:rFonts w:eastAsia="Times New Roman" w:cs="Calibri"/>
                <w:b/>
                <w:bCs/>
                <w:color w:val="FFFFFF"/>
                <w:sz w:val="18"/>
                <w:szCs w:val="18"/>
              </w:rPr>
              <w:t>Acum.</w:t>
            </w:r>
          </w:p>
        </w:tc>
        <w:tc>
          <w:tcPr>
            <w:tcW w:w="1064" w:type="dxa"/>
            <w:tcBorders>
              <w:bottom w:val="single" w:sz="4" w:space="0" w:color="000000"/>
              <w:right w:val="single" w:sz="4" w:space="0" w:color="000000"/>
            </w:tcBorders>
            <w:shd w:val="clear" w:color="auto" w:fill="800000"/>
            <w:tcMar>
              <w:top w:w="0" w:type="dxa"/>
              <w:left w:w="70" w:type="dxa"/>
              <w:bottom w:w="0" w:type="dxa"/>
              <w:right w:w="70" w:type="dxa"/>
            </w:tcMar>
            <w:vAlign w:val="center"/>
          </w:tcPr>
          <w:p w14:paraId="14D83FAF"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Programado</w:t>
            </w:r>
          </w:p>
        </w:tc>
        <w:tc>
          <w:tcPr>
            <w:tcW w:w="963" w:type="dxa"/>
            <w:tcBorders>
              <w:bottom w:val="single" w:sz="4" w:space="0" w:color="000000"/>
              <w:right w:val="single" w:sz="4" w:space="0" w:color="000000"/>
            </w:tcBorders>
            <w:shd w:val="clear" w:color="auto" w:fill="800000"/>
            <w:noWrap/>
            <w:tcMar>
              <w:top w:w="0" w:type="dxa"/>
              <w:left w:w="70" w:type="dxa"/>
              <w:bottom w:w="0" w:type="dxa"/>
              <w:right w:w="70" w:type="dxa"/>
            </w:tcMar>
            <w:vAlign w:val="center"/>
          </w:tcPr>
          <w:p w14:paraId="470FD8F7"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Recibido</w:t>
            </w:r>
          </w:p>
        </w:tc>
        <w:tc>
          <w:tcPr>
            <w:tcW w:w="929" w:type="dxa"/>
            <w:tcBorders>
              <w:bottom w:val="single" w:sz="4" w:space="0" w:color="000000"/>
              <w:right w:val="single" w:sz="4" w:space="0" w:color="000000"/>
            </w:tcBorders>
            <w:shd w:val="clear" w:color="auto" w:fill="800000"/>
            <w:tcMar>
              <w:top w:w="0" w:type="dxa"/>
              <w:left w:w="70" w:type="dxa"/>
              <w:bottom w:w="0" w:type="dxa"/>
              <w:right w:w="70" w:type="dxa"/>
            </w:tcMar>
            <w:vAlign w:val="center"/>
          </w:tcPr>
          <w:p w14:paraId="46036501"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Avance Acum.</w:t>
            </w:r>
          </w:p>
        </w:tc>
        <w:tc>
          <w:tcPr>
            <w:tcW w:w="1064" w:type="dxa"/>
            <w:tcBorders>
              <w:bottom w:val="single" w:sz="4" w:space="0" w:color="000000"/>
              <w:right w:val="single" w:sz="4" w:space="0" w:color="000000"/>
            </w:tcBorders>
            <w:shd w:val="clear" w:color="auto" w:fill="800000"/>
            <w:noWrap/>
            <w:tcMar>
              <w:top w:w="0" w:type="dxa"/>
              <w:left w:w="70" w:type="dxa"/>
              <w:bottom w:w="0" w:type="dxa"/>
              <w:right w:w="70" w:type="dxa"/>
            </w:tcMar>
            <w:vAlign w:val="center"/>
          </w:tcPr>
          <w:p w14:paraId="0B46B91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Programado</w:t>
            </w:r>
          </w:p>
        </w:tc>
        <w:tc>
          <w:tcPr>
            <w:tcW w:w="920" w:type="dxa"/>
            <w:tcBorders>
              <w:bottom w:val="single" w:sz="4" w:space="0" w:color="000000"/>
              <w:right w:val="single" w:sz="4" w:space="0" w:color="000000"/>
            </w:tcBorders>
            <w:shd w:val="clear" w:color="auto" w:fill="800000"/>
            <w:tcMar>
              <w:top w:w="0" w:type="dxa"/>
              <w:left w:w="70" w:type="dxa"/>
              <w:bottom w:w="0" w:type="dxa"/>
              <w:right w:w="70" w:type="dxa"/>
            </w:tcMar>
            <w:vAlign w:val="center"/>
          </w:tcPr>
          <w:p w14:paraId="3336BBFC"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Recibido de Finanzas</w:t>
            </w:r>
          </w:p>
        </w:tc>
        <w:tc>
          <w:tcPr>
            <w:tcW w:w="851" w:type="dxa"/>
            <w:tcBorders>
              <w:bottom w:val="single" w:sz="4" w:space="0" w:color="000000"/>
              <w:right w:val="single" w:sz="4" w:space="0" w:color="000000"/>
            </w:tcBorders>
            <w:shd w:val="clear" w:color="auto" w:fill="800000"/>
            <w:tcMar>
              <w:top w:w="0" w:type="dxa"/>
              <w:left w:w="70" w:type="dxa"/>
              <w:bottom w:w="0" w:type="dxa"/>
              <w:right w:w="70" w:type="dxa"/>
            </w:tcMar>
            <w:vAlign w:val="center"/>
          </w:tcPr>
          <w:p w14:paraId="55D6813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Avance Acum.</w:t>
            </w:r>
          </w:p>
        </w:tc>
      </w:tr>
      <w:tr w:rsidR="00293580" w14:paraId="2220B5AF"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ECF3BE6" w14:textId="77777777" w:rsidR="00293580" w:rsidRDefault="00E5014E">
            <w:pPr>
              <w:rPr>
                <w:rFonts w:eastAsia="Times New Roman" w:cs="Calibri"/>
                <w:color w:val="000000"/>
                <w:sz w:val="18"/>
                <w:szCs w:val="18"/>
              </w:rPr>
            </w:pPr>
            <w:r>
              <w:rPr>
                <w:rFonts w:eastAsia="Times New Roman" w:cs="Calibri"/>
                <w:color w:val="000000"/>
                <w:sz w:val="18"/>
                <w:szCs w:val="18"/>
              </w:rPr>
              <w:t>Enero</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F39A353"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13B668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ED9AF99" w14:textId="77777777" w:rsidR="00293580" w:rsidRDefault="00E5014E">
            <w:pPr>
              <w:jc w:val="center"/>
              <w:rPr>
                <w:rFonts w:eastAsia="Times New Roman" w:cs="Calibri"/>
                <w:color w:val="000000"/>
                <w:sz w:val="18"/>
                <w:szCs w:val="18"/>
              </w:rPr>
            </w:pPr>
            <w:r>
              <w:rPr>
                <w:rFonts w:eastAsia="Times New Roman" w:cs="Calibri"/>
                <w:color w:val="000000"/>
                <w:sz w:val="18"/>
                <w:szCs w:val="18"/>
              </w:rPr>
              <w:t>0%</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03256E7"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63C98FB" w14:textId="77777777" w:rsidR="00293580" w:rsidRDefault="00E5014E">
            <w:pPr>
              <w:jc w:val="right"/>
              <w:rPr>
                <w:rFonts w:eastAsia="Times New Roman" w:cs="Calibri"/>
                <w:color w:val="000000"/>
                <w:sz w:val="18"/>
                <w:szCs w:val="18"/>
              </w:rPr>
            </w:pPr>
            <w:r>
              <w:rPr>
                <w:rFonts w:eastAsia="Times New Roman" w:cs="Calibri"/>
                <w:color w:val="000000"/>
                <w:sz w:val="18"/>
                <w:szCs w:val="18"/>
              </w:rPr>
              <w:t>1,688,505</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DC5D6D0" w14:textId="77777777" w:rsidR="00293580" w:rsidRDefault="00E5014E">
            <w:pPr>
              <w:jc w:val="center"/>
              <w:rPr>
                <w:rFonts w:eastAsia="Times New Roman" w:cs="Calibri"/>
                <w:color w:val="000000"/>
                <w:sz w:val="18"/>
                <w:szCs w:val="18"/>
              </w:rPr>
            </w:pPr>
            <w:r>
              <w:rPr>
                <w:rFonts w:eastAsia="Times New Roman" w:cs="Calibri"/>
                <w:color w:val="000000"/>
                <w:sz w:val="18"/>
                <w:szCs w:val="18"/>
              </w:rPr>
              <w:t>6.95%</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9CEA653" w14:textId="77777777" w:rsidR="00293580" w:rsidRDefault="00E5014E">
            <w:pPr>
              <w:jc w:val="right"/>
              <w:rPr>
                <w:rFonts w:eastAsia="Times New Roman" w:cs="Calibri"/>
                <w:color w:val="000000"/>
                <w:sz w:val="18"/>
                <w:szCs w:val="18"/>
              </w:rPr>
            </w:pPr>
            <w:r>
              <w:rPr>
                <w:rFonts w:eastAsia="Times New Roman" w:cs="Calibri"/>
                <w:color w:val="000000"/>
                <w:sz w:val="18"/>
                <w:szCs w:val="18"/>
              </w:rPr>
              <w:t>165,828</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7CFCA46"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98F8651" w14:textId="77777777" w:rsidR="00293580" w:rsidRDefault="00E5014E">
            <w:pPr>
              <w:jc w:val="center"/>
              <w:rPr>
                <w:rFonts w:eastAsia="Times New Roman" w:cs="Calibri"/>
                <w:color w:val="000000"/>
                <w:sz w:val="18"/>
                <w:szCs w:val="18"/>
              </w:rPr>
            </w:pPr>
            <w:r>
              <w:rPr>
                <w:rFonts w:eastAsia="Times New Roman" w:cs="Calibri"/>
                <w:color w:val="000000"/>
                <w:sz w:val="18"/>
                <w:szCs w:val="18"/>
              </w:rPr>
              <w:t>0%</w:t>
            </w:r>
          </w:p>
        </w:tc>
      </w:tr>
      <w:tr w:rsidR="00293580" w14:paraId="6D3DBF93"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BE6AF66" w14:textId="77777777" w:rsidR="00293580" w:rsidRDefault="00E5014E">
            <w:pPr>
              <w:rPr>
                <w:rFonts w:eastAsia="Times New Roman" w:cs="Calibri"/>
                <w:color w:val="000000"/>
                <w:sz w:val="18"/>
                <w:szCs w:val="18"/>
              </w:rPr>
            </w:pPr>
            <w:r>
              <w:rPr>
                <w:rFonts w:eastAsia="Times New Roman" w:cs="Calibri"/>
                <w:color w:val="000000"/>
                <w:sz w:val="18"/>
                <w:szCs w:val="18"/>
              </w:rPr>
              <w:t>Febrero</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BE3B81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A19401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5BD6D81" w14:textId="77777777" w:rsidR="00293580" w:rsidRDefault="00E5014E">
            <w:pPr>
              <w:jc w:val="center"/>
              <w:rPr>
                <w:rFonts w:eastAsia="Times New Roman" w:cs="Calibri"/>
                <w:color w:val="000000"/>
                <w:sz w:val="18"/>
                <w:szCs w:val="18"/>
              </w:rPr>
            </w:pPr>
            <w:r>
              <w:rPr>
                <w:rFonts w:eastAsia="Times New Roman" w:cs="Calibri"/>
                <w:color w:val="000000"/>
                <w:sz w:val="18"/>
                <w:szCs w:val="18"/>
              </w:rPr>
              <w:t>0%</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F1EC6F3"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AC3575C" w14:textId="77777777" w:rsidR="00293580" w:rsidRDefault="00E5014E">
            <w:pPr>
              <w:jc w:val="right"/>
              <w:rPr>
                <w:rFonts w:eastAsia="Times New Roman" w:cs="Calibri"/>
                <w:color w:val="000000"/>
                <w:sz w:val="18"/>
                <w:szCs w:val="18"/>
              </w:rPr>
            </w:pPr>
            <w:r>
              <w:rPr>
                <w:rFonts w:eastAsia="Times New Roman" w:cs="Calibri"/>
                <w:color w:val="000000"/>
                <w:sz w:val="18"/>
                <w:szCs w:val="18"/>
              </w:rPr>
              <w:t>7,538,534</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2FB1A4D" w14:textId="77777777" w:rsidR="00293580" w:rsidRDefault="00E5014E">
            <w:pPr>
              <w:jc w:val="center"/>
              <w:rPr>
                <w:rFonts w:eastAsia="Times New Roman" w:cs="Calibri"/>
                <w:color w:val="000000"/>
                <w:sz w:val="18"/>
                <w:szCs w:val="18"/>
              </w:rPr>
            </w:pPr>
            <w:r>
              <w:rPr>
                <w:rFonts w:eastAsia="Times New Roman" w:cs="Calibri"/>
                <w:color w:val="000000"/>
                <w:sz w:val="18"/>
                <w:szCs w:val="18"/>
              </w:rPr>
              <w:t>38%</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62CA016" w14:textId="77777777" w:rsidR="00293580" w:rsidRDefault="00E5014E">
            <w:pPr>
              <w:jc w:val="right"/>
              <w:rPr>
                <w:rFonts w:eastAsia="Times New Roman" w:cs="Calibri"/>
                <w:color w:val="000000"/>
                <w:sz w:val="18"/>
                <w:szCs w:val="18"/>
              </w:rPr>
            </w:pPr>
            <w:r>
              <w:rPr>
                <w:rFonts w:eastAsia="Times New Roman" w:cs="Calibri"/>
                <w:color w:val="000000"/>
                <w:sz w:val="18"/>
                <w:szCs w:val="18"/>
              </w:rPr>
              <w:t>290,832</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9065AF7" w14:textId="77777777" w:rsidR="00293580" w:rsidRDefault="00E5014E">
            <w:pPr>
              <w:jc w:val="right"/>
              <w:rPr>
                <w:rFonts w:eastAsia="Times New Roman" w:cs="Calibri"/>
                <w:color w:val="000000"/>
                <w:sz w:val="18"/>
                <w:szCs w:val="18"/>
              </w:rPr>
            </w:pPr>
            <w:r>
              <w:rPr>
                <w:rFonts w:eastAsia="Times New Roman" w:cs="Calibri"/>
                <w:color w:val="000000"/>
                <w:sz w:val="18"/>
                <w:szCs w:val="18"/>
              </w:rPr>
              <w:t>2,765,677</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3DC8095" w14:textId="77777777" w:rsidR="00293580" w:rsidRDefault="00E5014E">
            <w:pPr>
              <w:jc w:val="center"/>
              <w:rPr>
                <w:rFonts w:eastAsia="Times New Roman" w:cs="Calibri"/>
                <w:color w:val="000000"/>
                <w:sz w:val="18"/>
                <w:szCs w:val="18"/>
              </w:rPr>
            </w:pPr>
            <w:r>
              <w:rPr>
                <w:rFonts w:eastAsia="Times New Roman" w:cs="Calibri"/>
                <w:color w:val="000000"/>
                <w:sz w:val="18"/>
                <w:szCs w:val="18"/>
              </w:rPr>
              <w:t>23.44%</w:t>
            </w:r>
          </w:p>
        </w:tc>
      </w:tr>
      <w:tr w:rsidR="00293580" w14:paraId="12E2AA0B"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4EB5685" w14:textId="77777777" w:rsidR="00293580" w:rsidRDefault="00E5014E">
            <w:pPr>
              <w:rPr>
                <w:rFonts w:eastAsia="Times New Roman" w:cs="Calibri"/>
                <w:color w:val="000000"/>
                <w:sz w:val="18"/>
                <w:szCs w:val="18"/>
              </w:rPr>
            </w:pPr>
            <w:r>
              <w:rPr>
                <w:rFonts w:eastAsia="Times New Roman" w:cs="Calibri"/>
                <w:color w:val="000000"/>
                <w:sz w:val="18"/>
                <w:szCs w:val="18"/>
              </w:rPr>
              <w:t>Marzo</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36330B8" w14:textId="77777777" w:rsidR="00293580" w:rsidRDefault="00E5014E">
            <w:pPr>
              <w:jc w:val="right"/>
              <w:rPr>
                <w:rFonts w:eastAsia="Times New Roman" w:cs="Calibri"/>
                <w:color w:val="000000"/>
                <w:sz w:val="18"/>
                <w:szCs w:val="18"/>
              </w:rPr>
            </w:pPr>
            <w:r>
              <w:rPr>
                <w:rFonts w:eastAsia="Times New Roman" w:cs="Calibri"/>
                <w:color w:val="000000"/>
                <w:sz w:val="18"/>
                <w:szCs w:val="18"/>
              </w:rPr>
              <w:t>9,227,039</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F50B4D3" w14:textId="77777777" w:rsidR="00293580" w:rsidRDefault="00E5014E">
            <w:pPr>
              <w:jc w:val="right"/>
              <w:rPr>
                <w:rFonts w:eastAsia="Times New Roman" w:cs="Calibri"/>
                <w:color w:val="000000"/>
                <w:sz w:val="18"/>
                <w:szCs w:val="18"/>
              </w:rPr>
            </w:pPr>
            <w:r>
              <w:rPr>
                <w:rFonts w:eastAsia="Times New Roman" w:cs="Calibri"/>
                <w:color w:val="000000"/>
                <w:sz w:val="18"/>
                <w:szCs w:val="18"/>
              </w:rPr>
              <w:t>9,227,039</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635BC0D" w14:textId="77777777" w:rsidR="00293580" w:rsidRDefault="00E5014E">
            <w:pPr>
              <w:jc w:val="center"/>
              <w:rPr>
                <w:rFonts w:eastAsia="Times New Roman" w:cs="Calibri"/>
                <w:color w:val="000000"/>
                <w:sz w:val="18"/>
                <w:szCs w:val="18"/>
              </w:rPr>
            </w:pPr>
            <w:r>
              <w:rPr>
                <w:rFonts w:eastAsia="Times New Roman" w:cs="Calibri"/>
                <w:color w:val="000000"/>
                <w:sz w:val="18"/>
                <w:szCs w:val="18"/>
              </w:rPr>
              <w:t>38%</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67BF771" w14:textId="77777777" w:rsidR="00293580" w:rsidRDefault="00E5014E">
            <w:pPr>
              <w:jc w:val="right"/>
              <w:rPr>
                <w:rFonts w:eastAsia="Times New Roman" w:cs="Calibri"/>
                <w:color w:val="000000"/>
                <w:sz w:val="18"/>
                <w:szCs w:val="18"/>
              </w:rPr>
            </w:pPr>
            <w:r>
              <w:rPr>
                <w:rFonts w:eastAsia="Times New Roman" w:cs="Calibri"/>
                <w:color w:val="000000"/>
                <w:sz w:val="18"/>
                <w:szCs w:val="18"/>
              </w:rPr>
              <w:t>9,227,039</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CD09726"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9435244" w14:textId="77777777" w:rsidR="00293580" w:rsidRDefault="00E5014E">
            <w:pPr>
              <w:jc w:val="center"/>
              <w:rPr>
                <w:rFonts w:eastAsia="Times New Roman" w:cs="Calibri"/>
                <w:color w:val="000000"/>
                <w:sz w:val="18"/>
                <w:szCs w:val="18"/>
              </w:rPr>
            </w:pPr>
            <w:r>
              <w:rPr>
                <w:rFonts w:eastAsia="Times New Roman" w:cs="Calibri"/>
                <w:color w:val="000000"/>
                <w:sz w:val="18"/>
                <w:szCs w:val="18"/>
              </w:rPr>
              <w:t>38%</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6B7BCCA" w14:textId="77777777" w:rsidR="00293580" w:rsidRDefault="00E5014E">
            <w:pPr>
              <w:jc w:val="right"/>
              <w:rPr>
                <w:rFonts w:eastAsia="Times New Roman" w:cs="Calibri"/>
                <w:color w:val="000000"/>
                <w:sz w:val="18"/>
                <w:szCs w:val="18"/>
              </w:rPr>
            </w:pPr>
            <w:r>
              <w:rPr>
                <w:rFonts w:eastAsia="Times New Roman" w:cs="Calibri"/>
                <w:color w:val="000000"/>
                <w:sz w:val="18"/>
                <w:szCs w:val="18"/>
              </w:rPr>
              <w:t>469,008</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1D2732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198EDAB" w14:textId="77777777" w:rsidR="00293580" w:rsidRDefault="00E5014E">
            <w:pPr>
              <w:jc w:val="center"/>
              <w:rPr>
                <w:rFonts w:eastAsia="Times New Roman" w:cs="Calibri"/>
                <w:color w:val="000000"/>
                <w:sz w:val="18"/>
                <w:szCs w:val="18"/>
              </w:rPr>
            </w:pPr>
            <w:r>
              <w:rPr>
                <w:rFonts w:eastAsia="Times New Roman" w:cs="Calibri"/>
                <w:color w:val="000000"/>
                <w:sz w:val="18"/>
                <w:szCs w:val="18"/>
              </w:rPr>
              <w:t>23.44%</w:t>
            </w:r>
          </w:p>
        </w:tc>
      </w:tr>
      <w:tr w:rsidR="00293580" w14:paraId="76C80193"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CA21149" w14:textId="77777777" w:rsidR="00293580" w:rsidRDefault="00E5014E">
            <w:pPr>
              <w:rPr>
                <w:rFonts w:eastAsia="Times New Roman" w:cs="Calibri"/>
                <w:color w:val="000000"/>
                <w:sz w:val="18"/>
                <w:szCs w:val="18"/>
              </w:rPr>
            </w:pPr>
            <w:r>
              <w:rPr>
                <w:rFonts w:eastAsia="Times New Roman" w:cs="Calibri"/>
                <w:color w:val="000000"/>
                <w:sz w:val="18"/>
                <w:szCs w:val="18"/>
              </w:rPr>
              <w:t>Abril</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07DD438" w14:textId="77777777" w:rsidR="00293580" w:rsidRDefault="00E5014E">
            <w:pPr>
              <w:jc w:val="right"/>
              <w:rPr>
                <w:rFonts w:eastAsia="Times New Roman" w:cs="Calibri"/>
                <w:color w:val="000000"/>
                <w:sz w:val="18"/>
                <w:szCs w:val="18"/>
              </w:rPr>
            </w:pPr>
            <w:r>
              <w:rPr>
                <w:rFonts w:eastAsia="Times New Roman" w:cs="Calibri"/>
                <w:color w:val="000000"/>
                <w:sz w:val="18"/>
                <w:szCs w:val="18"/>
              </w:rPr>
              <w:t>6,920,470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64332BF" w14:textId="77777777" w:rsidR="00293580" w:rsidRDefault="00E5014E">
            <w:pPr>
              <w:jc w:val="right"/>
              <w:rPr>
                <w:rFonts w:eastAsia="Times New Roman" w:cs="Calibri"/>
                <w:color w:val="000000"/>
                <w:sz w:val="18"/>
                <w:szCs w:val="18"/>
              </w:rPr>
            </w:pPr>
            <w:r>
              <w:rPr>
                <w:rFonts w:eastAsia="Times New Roman" w:cs="Calibri"/>
                <w:color w:val="000000"/>
                <w:sz w:val="18"/>
                <w:szCs w:val="18"/>
              </w:rPr>
              <w:t>6,920,470</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AFEB164" w14:textId="77777777" w:rsidR="00293580" w:rsidRDefault="00E5014E">
            <w:pPr>
              <w:jc w:val="center"/>
              <w:rPr>
                <w:rFonts w:eastAsia="Times New Roman" w:cs="Calibri"/>
                <w:color w:val="000000"/>
                <w:sz w:val="18"/>
                <w:szCs w:val="18"/>
              </w:rPr>
            </w:pPr>
            <w:r>
              <w:rPr>
                <w:rFonts w:eastAsia="Times New Roman" w:cs="Calibri"/>
                <w:color w:val="000000"/>
                <w:sz w:val="18"/>
                <w:szCs w:val="18"/>
              </w:rPr>
              <w:t>67%</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7E8014D" w14:textId="77777777" w:rsidR="00293580" w:rsidRDefault="00E5014E">
            <w:pPr>
              <w:jc w:val="right"/>
              <w:rPr>
                <w:rFonts w:eastAsia="Times New Roman" w:cs="Calibri"/>
                <w:color w:val="000000"/>
                <w:sz w:val="18"/>
                <w:szCs w:val="18"/>
              </w:rPr>
            </w:pPr>
            <w:r>
              <w:rPr>
                <w:rFonts w:eastAsia="Times New Roman" w:cs="Calibri"/>
                <w:color w:val="000000"/>
                <w:sz w:val="18"/>
                <w:szCs w:val="18"/>
              </w:rPr>
              <w:t>6,920,280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A86B4BF" w14:textId="77777777" w:rsidR="00293580" w:rsidRDefault="00E5014E">
            <w:pPr>
              <w:jc w:val="right"/>
              <w:rPr>
                <w:rFonts w:eastAsia="Times New Roman" w:cs="Calibri"/>
                <w:color w:val="000000"/>
                <w:sz w:val="18"/>
                <w:szCs w:val="18"/>
              </w:rPr>
            </w:pPr>
            <w:r>
              <w:rPr>
                <w:rFonts w:eastAsia="Times New Roman" w:cs="Calibri"/>
                <w:color w:val="000000"/>
                <w:sz w:val="18"/>
                <w:szCs w:val="18"/>
              </w:rPr>
              <w:t>6,920,280</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CD0F20D" w14:textId="77777777" w:rsidR="00293580" w:rsidRDefault="00E5014E">
            <w:pPr>
              <w:jc w:val="center"/>
              <w:rPr>
                <w:rFonts w:eastAsia="Times New Roman" w:cs="Calibri"/>
                <w:color w:val="000000"/>
                <w:sz w:val="18"/>
                <w:szCs w:val="18"/>
              </w:rPr>
            </w:pPr>
            <w:r>
              <w:rPr>
                <w:rFonts w:eastAsia="Times New Roman" w:cs="Calibri"/>
                <w:color w:val="000000"/>
                <w:sz w:val="18"/>
                <w:szCs w:val="18"/>
              </w:rPr>
              <w:t>67%</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6E2E7C9" w14:textId="77777777" w:rsidR="00293580" w:rsidRDefault="00E5014E">
            <w:pPr>
              <w:jc w:val="right"/>
              <w:rPr>
                <w:rFonts w:eastAsia="Times New Roman" w:cs="Calibri"/>
                <w:color w:val="000000"/>
                <w:sz w:val="18"/>
                <w:szCs w:val="18"/>
              </w:rPr>
            </w:pPr>
            <w:r>
              <w:rPr>
                <w:rFonts w:eastAsia="Times New Roman" w:cs="Calibri"/>
                <w:color w:val="000000"/>
                <w:sz w:val="18"/>
                <w:szCs w:val="18"/>
              </w:rPr>
              <w:t>2,443,668</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9E30F04" w14:textId="77777777" w:rsidR="00293580" w:rsidRDefault="00E5014E">
            <w:pPr>
              <w:jc w:val="right"/>
              <w:rPr>
                <w:rFonts w:eastAsia="Times New Roman" w:cs="Calibri"/>
                <w:color w:val="000000"/>
                <w:sz w:val="18"/>
                <w:szCs w:val="18"/>
              </w:rPr>
            </w:pPr>
            <w:r>
              <w:rPr>
                <w:rFonts w:eastAsia="Times New Roman" w:cs="Calibri"/>
                <w:color w:val="000000"/>
                <w:sz w:val="18"/>
                <w:szCs w:val="18"/>
              </w:rPr>
              <w:t>494,282</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6C3F62E" w14:textId="77777777" w:rsidR="00293580" w:rsidRDefault="00E5014E">
            <w:pPr>
              <w:jc w:val="center"/>
              <w:rPr>
                <w:rFonts w:eastAsia="Times New Roman" w:cs="Calibri"/>
                <w:color w:val="000000"/>
                <w:sz w:val="18"/>
                <w:szCs w:val="18"/>
              </w:rPr>
            </w:pPr>
            <w:r>
              <w:rPr>
                <w:rFonts w:eastAsia="Times New Roman" w:cs="Calibri"/>
                <w:color w:val="000000"/>
                <w:sz w:val="18"/>
                <w:szCs w:val="18"/>
              </w:rPr>
              <w:t>27.63%</w:t>
            </w:r>
          </w:p>
        </w:tc>
      </w:tr>
      <w:tr w:rsidR="00293580" w14:paraId="49731F71"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71F14D73" w14:textId="77777777" w:rsidR="00293580" w:rsidRDefault="00E5014E">
            <w:pPr>
              <w:rPr>
                <w:rFonts w:eastAsia="Times New Roman" w:cs="Calibri"/>
                <w:color w:val="000000"/>
                <w:sz w:val="18"/>
                <w:szCs w:val="18"/>
              </w:rPr>
            </w:pPr>
            <w:r>
              <w:rPr>
                <w:rFonts w:eastAsia="Times New Roman" w:cs="Calibri"/>
                <w:color w:val="000000"/>
                <w:sz w:val="18"/>
                <w:szCs w:val="18"/>
              </w:rPr>
              <w:t>Mayo</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1352817"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F4FE92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7B12FA0" w14:textId="77777777" w:rsidR="00293580" w:rsidRDefault="00E5014E">
            <w:pPr>
              <w:jc w:val="center"/>
              <w:rPr>
                <w:rFonts w:eastAsia="Times New Roman" w:cs="Calibri"/>
                <w:color w:val="000000"/>
                <w:sz w:val="18"/>
                <w:szCs w:val="18"/>
              </w:rPr>
            </w:pPr>
            <w:r>
              <w:rPr>
                <w:rFonts w:eastAsia="Times New Roman" w:cs="Calibri"/>
                <w:color w:val="000000"/>
                <w:sz w:val="18"/>
                <w:szCs w:val="18"/>
              </w:rPr>
              <w:t>67%</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37CE3A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936E91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A990C9F" w14:textId="77777777" w:rsidR="00293580" w:rsidRDefault="00E5014E">
            <w:pPr>
              <w:jc w:val="center"/>
              <w:rPr>
                <w:rFonts w:eastAsia="Times New Roman" w:cs="Calibri"/>
                <w:color w:val="000000"/>
                <w:sz w:val="18"/>
                <w:szCs w:val="18"/>
              </w:rPr>
            </w:pPr>
            <w:r>
              <w:rPr>
                <w:rFonts w:eastAsia="Times New Roman" w:cs="Calibri"/>
                <w:color w:val="000000"/>
                <w:sz w:val="18"/>
                <w:szCs w:val="18"/>
              </w:rPr>
              <w:t>67%</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C85ED80" w14:textId="77777777" w:rsidR="00293580" w:rsidRDefault="00E5014E">
            <w:pPr>
              <w:jc w:val="right"/>
              <w:rPr>
                <w:rFonts w:eastAsia="Times New Roman" w:cs="Calibri"/>
                <w:color w:val="000000"/>
                <w:sz w:val="18"/>
                <w:szCs w:val="18"/>
              </w:rPr>
            </w:pPr>
            <w:r>
              <w:rPr>
                <w:rFonts w:eastAsia="Times New Roman" w:cs="Calibri"/>
                <w:color w:val="000000"/>
                <w:sz w:val="18"/>
                <w:szCs w:val="18"/>
              </w:rPr>
              <w:t>498,253</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8F53B1D" w14:textId="77777777" w:rsidR="00293580" w:rsidRDefault="00E5014E">
            <w:pPr>
              <w:jc w:val="right"/>
              <w:rPr>
                <w:rFonts w:eastAsia="Times New Roman" w:cs="Calibri"/>
                <w:color w:val="000000"/>
                <w:sz w:val="18"/>
                <w:szCs w:val="18"/>
              </w:rPr>
            </w:pPr>
            <w:r>
              <w:rPr>
                <w:rFonts w:eastAsia="Times New Roman" w:cs="Calibri"/>
                <w:color w:val="000000"/>
                <w:sz w:val="18"/>
                <w:szCs w:val="18"/>
              </w:rPr>
              <w:t>2,228,028</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2E9ABDE" w14:textId="77777777" w:rsidR="00293580" w:rsidRDefault="00E5014E">
            <w:pPr>
              <w:jc w:val="center"/>
              <w:rPr>
                <w:rFonts w:eastAsia="Times New Roman" w:cs="Calibri"/>
                <w:color w:val="000000"/>
                <w:sz w:val="18"/>
                <w:szCs w:val="18"/>
              </w:rPr>
            </w:pPr>
            <w:r>
              <w:rPr>
                <w:rFonts w:eastAsia="Times New Roman" w:cs="Calibri"/>
                <w:color w:val="000000"/>
                <w:sz w:val="18"/>
                <w:szCs w:val="18"/>
              </w:rPr>
              <w:t>46.51%</w:t>
            </w:r>
          </w:p>
        </w:tc>
      </w:tr>
      <w:tr w:rsidR="00293580" w14:paraId="0EB48D32"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08A09F1" w14:textId="77777777" w:rsidR="00293580" w:rsidRDefault="00E5014E">
            <w:pPr>
              <w:rPr>
                <w:rFonts w:eastAsia="Times New Roman" w:cs="Calibri"/>
                <w:color w:val="000000"/>
                <w:sz w:val="18"/>
                <w:szCs w:val="18"/>
              </w:rPr>
            </w:pPr>
            <w:r>
              <w:rPr>
                <w:rFonts w:eastAsia="Times New Roman" w:cs="Calibri"/>
                <w:color w:val="000000"/>
                <w:sz w:val="18"/>
                <w:szCs w:val="18"/>
              </w:rPr>
              <w:t>Junio</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AAC3ED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F475B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95571C8" w14:textId="77777777" w:rsidR="00293580" w:rsidRDefault="00E5014E">
            <w:pPr>
              <w:jc w:val="center"/>
              <w:rPr>
                <w:rFonts w:eastAsia="Times New Roman" w:cs="Calibri"/>
                <w:color w:val="000000"/>
                <w:sz w:val="18"/>
                <w:szCs w:val="18"/>
              </w:rPr>
            </w:pPr>
            <w:r>
              <w:rPr>
                <w:rFonts w:eastAsia="Times New Roman" w:cs="Calibri"/>
                <w:color w:val="000000"/>
                <w:sz w:val="18"/>
                <w:szCs w:val="18"/>
              </w:rPr>
              <w:t>67%</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DFAE03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C799B84"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04FED7F" w14:textId="77777777" w:rsidR="00293580" w:rsidRDefault="00E5014E">
            <w:pPr>
              <w:jc w:val="center"/>
              <w:rPr>
                <w:rFonts w:eastAsia="Times New Roman" w:cs="Calibri"/>
                <w:color w:val="000000"/>
                <w:sz w:val="18"/>
                <w:szCs w:val="18"/>
              </w:rPr>
            </w:pPr>
            <w:r>
              <w:rPr>
                <w:rFonts w:eastAsia="Times New Roman" w:cs="Calibri"/>
                <w:color w:val="000000"/>
                <w:sz w:val="18"/>
                <w:szCs w:val="18"/>
              </w:rPr>
              <w:t>67%</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556F31C" w14:textId="77777777" w:rsidR="00293580" w:rsidRDefault="00E5014E">
            <w:pPr>
              <w:jc w:val="right"/>
              <w:rPr>
                <w:rFonts w:eastAsia="Times New Roman" w:cs="Calibri"/>
                <w:color w:val="000000"/>
                <w:sz w:val="18"/>
                <w:szCs w:val="18"/>
              </w:rPr>
            </w:pPr>
            <w:r>
              <w:rPr>
                <w:rFonts w:eastAsia="Times New Roman" w:cs="Calibri"/>
                <w:color w:val="000000"/>
                <w:sz w:val="18"/>
                <w:szCs w:val="18"/>
              </w:rPr>
              <w:t>92,868</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3B94812"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60EBEA4" w14:textId="77777777" w:rsidR="00293580" w:rsidRDefault="00E5014E">
            <w:pPr>
              <w:jc w:val="center"/>
              <w:rPr>
                <w:rFonts w:eastAsia="Times New Roman" w:cs="Calibri"/>
                <w:color w:val="000000"/>
                <w:sz w:val="18"/>
                <w:szCs w:val="18"/>
              </w:rPr>
            </w:pPr>
            <w:r>
              <w:rPr>
                <w:rFonts w:eastAsia="Times New Roman" w:cs="Calibri"/>
                <w:color w:val="000000"/>
                <w:sz w:val="18"/>
                <w:szCs w:val="18"/>
              </w:rPr>
              <w:t>46.51%</w:t>
            </w:r>
          </w:p>
        </w:tc>
      </w:tr>
      <w:tr w:rsidR="00293580" w14:paraId="575171D8"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F99750E" w14:textId="77777777" w:rsidR="00293580" w:rsidRDefault="00E5014E">
            <w:pPr>
              <w:rPr>
                <w:rFonts w:eastAsia="Times New Roman" w:cs="Calibri"/>
                <w:color w:val="000000"/>
                <w:sz w:val="18"/>
                <w:szCs w:val="18"/>
              </w:rPr>
            </w:pPr>
            <w:r>
              <w:rPr>
                <w:rFonts w:eastAsia="Times New Roman" w:cs="Calibri"/>
                <w:color w:val="000000"/>
                <w:sz w:val="18"/>
                <w:szCs w:val="18"/>
              </w:rPr>
              <w:t>Julio</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D2C7545" w14:textId="77777777" w:rsidR="00293580" w:rsidRDefault="00E5014E">
            <w:pPr>
              <w:jc w:val="right"/>
              <w:rPr>
                <w:rFonts w:eastAsia="Times New Roman" w:cs="Calibri"/>
                <w:color w:val="000000"/>
                <w:sz w:val="18"/>
                <w:szCs w:val="18"/>
              </w:rPr>
            </w:pPr>
            <w:r>
              <w:rPr>
                <w:rFonts w:eastAsia="Times New Roman" w:cs="Calibri"/>
                <w:color w:val="000000"/>
                <w:sz w:val="18"/>
                <w:szCs w:val="18"/>
              </w:rPr>
              <w:t>3,460,353</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D9BDA71" w14:textId="77777777" w:rsidR="00293580" w:rsidRDefault="00E5014E">
            <w:pPr>
              <w:jc w:val="right"/>
              <w:rPr>
                <w:rFonts w:eastAsia="Times New Roman" w:cs="Calibri"/>
                <w:color w:val="000000"/>
                <w:sz w:val="18"/>
                <w:szCs w:val="18"/>
              </w:rPr>
            </w:pPr>
            <w:r>
              <w:rPr>
                <w:rFonts w:eastAsia="Times New Roman" w:cs="Calibri"/>
                <w:color w:val="000000"/>
                <w:sz w:val="18"/>
                <w:szCs w:val="18"/>
              </w:rPr>
              <w:t>3,460,353</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F17FCFD" w14:textId="77777777" w:rsidR="00293580" w:rsidRDefault="00E5014E">
            <w:pPr>
              <w:jc w:val="center"/>
              <w:rPr>
                <w:rFonts w:eastAsia="Times New Roman" w:cs="Calibri"/>
                <w:color w:val="000000"/>
                <w:sz w:val="18"/>
                <w:szCs w:val="18"/>
              </w:rPr>
            </w:pPr>
            <w:r>
              <w:rPr>
                <w:rFonts w:eastAsia="Times New Roman" w:cs="Calibri"/>
                <w:color w:val="000000"/>
                <w:sz w:val="18"/>
                <w:szCs w:val="18"/>
              </w:rPr>
              <w:t>81%</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6514AE0" w14:textId="77777777" w:rsidR="00293580" w:rsidRDefault="00E5014E">
            <w:pPr>
              <w:jc w:val="right"/>
              <w:rPr>
                <w:rFonts w:eastAsia="Times New Roman" w:cs="Calibri"/>
                <w:color w:val="000000"/>
                <w:sz w:val="18"/>
                <w:szCs w:val="18"/>
              </w:rPr>
            </w:pPr>
            <w:r>
              <w:rPr>
                <w:rFonts w:eastAsia="Times New Roman" w:cs="Calibri"/>
                <w:color w:val="000000"/>
                <w:sz w:val="18"/>
                <w:szCs w:val="18"/>
              </w:rPr>
              <w:t>3,460,140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7B272D4" w14:textId="77777777" w:rsidR="00293580" w:rsidRDefault="00E5014E">
            <w:pPr>
              <w:jc w:val="right"/>
              <w:rPr>
                <w:rFonts w:eastAsia="Times New Roman" w:cs="Calibri"/>
                <w:color w:val="000000"/>
                <w:sz w:val="18"/>
                <w:szCs w:val="18"/>
              </w:rPr>
            </w:pPr>
            <w:r>
              <w:rPr>
                <w:rFonts w:eastAsia="Times New Roman" w:cs="Calibri"/>
                <w:color w:val="000000"/>
                <w:sz w:val="18"/>
                <w:szCs w:val="18"/>
              </w:rPr>
              <w:t>3,460,140</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3EC07BA" w14:textId="77777777" w:rsidR="00293580" w:rsidRDefault="00E5014E">
            <w:pPr>
              <w:jc w:val="center"/>
              <w:rPr>
                <w:rFonts w:eastAsia="Times New Roman" w:cs="Calibri"/>
                <w:color w:val="000000"/>
                <w:sz w:val="18"/>
                <w:szCs w:val="18"/>
              </w:rPr>
            </w:pPr>
            <w:r>
              <w:rPr>
                <w:rFonts w:eastAsia="Times New Roman" w:cs="Calibri"/>
                <w:color w:val="000000"/>
                <w:sz w:val="18"/>
                <w:szCs w:val="18"/>
              </w:rPr>
              <w:t>81%</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0F16D2C" w14:textId="77777777" w:rsidR="00293580" w:rsidRDefault="00E5014E">
            <w:pPr>
              <w:jc w:val="right"/>
              <w:rPr>
                <w:rFonts w:eastAsia="Times New Roman" w:cs="Calibri"/>
                <w:color w:val="000000"/>
                <w:sz w:val="18"/>
                <w:szCs w:val="18"/>
              </w:rPr>
            </w:pPr>
            <w:r>
              <w:rPr>
                <w:rFonts w:eastAsia="Times New Roman" w:cs="Calibri"/>
                <w:color w:val="000000"/>
                <w:sz w:val="18"/>
                <w:szCs w:val="18"/>
              </w:rPr>
              <w:t>389,928</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8F5FB8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FBFACB4" w14:textId="77777777" w:rsidR="00293580" w:rsidRDefault="00E5014E">
            <w:pPr>
              <w:jc w:val="center"/>
              <w:rPr>
                <w:rFonts w:eastAsia="Times New Roman" w:cs="Calibri"/>
                <w:color w:val="000000"/>
                <w:sz w:val="18"/>
                <w:szCs w:val="18"/>
              </w:rPr>
            </w:pPr>
            <w:r>
              <w:rPr>
                <w:rFonts w:eastAsia="Times New Roman" w:cs="Calibri"/>
                <w:color w:val="000000"/>
                <w:sz w:val="18"/>
                <w:szCs w:val="18"/>
              </w:rPr>
              <w:t>46.51%</w:t>
            </w:r>
          </w:p>
        </w:tc>
      </w:tr>
      <w:tr w:rsidR="00293580" w14:paraId="430B3875"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6A89605B" w14:textId="77777777" w:rsidR="00293580" w:rsidRDefault="00E5014E">
            <w:pPr>
              <w:rPr>
                <w:rFonts w:eastAsia="Times New Roman" w:cs="Calibri"/>
                <w:color w:val="000000"/>
                <w:sz w:val="18"/>
                <w:szCs w:val="18"/>
              </w:rPr>
            </w:pPr>
            <w:r>
              <w:rPr>
                <w:rFonts w:eastAsia="Times New Roman" w:cs="Calibri"/>
                <w:color w:val="000000"/>
                <w:sz w:val="18"/>
                <w:szCs w:val="18"/>
              </w:rPr>
              <w:t>Agosto</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3426AA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6039D6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3BB6758" w14:textId="77777777" w:rsidR="00293580" w:rsidRDefault="00E5014E">
            <w:pPr>
              <w:jc w:val="center"/>
              <w:rPr>
                <w:rFonts w:eastAsia="Times New Roman" w:cs="Calibri"/>
                <w:color w:val="000000"/>
                <w:sz w:val="18"/>
                <w:szCs w:val="18"/>
              </w:rPr>
            </w:pPr>
            <w:r>
              <w:rPr>
                <w:rFonts w:eastAsia="Times New Roman" w:cs="Calibri"/>
                <w:color w:val="000000"/>
                <w:sz w:val="18"/>
                <w:szCs w:val="18"/>
              </w:rPr>
              <w:t>81%</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7786166"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03D7C5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1D8F4B9" w14:textId="77777777" w:rsidR="00293580" w:rsidRDefault="00E5014E">
            <w:pPr>
              <w:jc w:val="center"/>
              <w:rPr>
                <w:rFonts w:eastAsia="Times New Roman" w:cs="Calibri"/>
                <w:color w:val="000000"/>
                <w:sz w:val="18"/>
                <w:szCs w:val="18"/>
              </w:rPr>
            </w:pPr>
            <w:r>
              <w:rPr>
                <w:rFonts w:eastAsia="Times New Roman" w:cs="Calibri"/>
                <w:color w:val="000000"/>
                <w:sz w:val="18"/>
                <w:szCs w:val="18"/>
              </w:rPr>
              <w:t>81%</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B311721" w14:textId="77777777" w:rsidR="00293580" w:rsidRDefault="00E5014E">
            <w:pPr>
              <w:jc w:val="right"/>
              <w:rPr>
                <w:rFonts w:eastAsia="Times New Roman" w:cs="Calibri"/>
                <w:color w:val="000000"/>
                <w:sz w:val="18"/>
                <w:szCs w:val="18"/>
              </w:rPr>
            </w:pPr>
            <w:r>
              <w:rPr>
                <w:rFonts w:eastAsia="Times New Roman" w:cs="Calibri"/>
                <w:color w:val="000000"/>
                <w:sz w:val="18"/>
                <w:szCs w:val="18"/>
              </w:rPr>
              <w:t>3,067,976</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5511020" w14:textId="77777777" w:rsidR="00293580" w:rsidRDefault="00E5014E">
            <w:pPr>
              <w:jc w:val="right"/>
              <w:rPr>
                <w:rFonts w:eastAsia="Times New Roman" w:cs="Calibri"/>
                <w:color w:val="000000"/>
                <w:sz w:val="18"/>
                <w:szCs w:val="18"/>
              </w:rPr>
            </w:pPr>
            <w:r>
              <w:rPr>
                <w:rFonts w:eastAsia="Times New Roman" w:cs="Calibri"/>
                <w:color w:val="000000"/>
                <w:sz w:val="18"/>
                <w:szCs w:val="18"/>
              </w:rPr>
              <w:t>330,906</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1E46BDF" w14:textId="77777777" w:rsidR="00293580" w:rsidRDefault="00E5014E">
            <w:pPr>
              <w:jc w:val="center"/>
              <w:rPr>
                <w:rFonts w:eastAsia="Times New Roman" w:cs="Calibri"/>
                <w:color w:val="000000"/>
                <w:sz w:val="18"/>
                <w:szCs w:val="18"/>
              </w:rPr>
            </w:pPr>
            <w:r>
              <w:rPr>
                <w:rFonts w:eastAsia="Times New Roman" w:cs="Calibri"/>
                <w:color w:val="000000"/>
                <w:sz w:val="18"/>
                <w:szCs w:val="18"/>
              </w:rPr>
              <w:t>49.31%</w:t>
            </w:r>
          </w:p>
        </w:tc>
      </w:tr>
      <w:tr w:rsidR="00293580" w14:paraId="5D19AA1B"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081B04E" w14:textId="77777777" w:rsidR="00293580" w:rsidRDefault="00E5014E">
            <w:pPr>
              <w:rPr>
                <w:rFonts w:eastAsia="Times New Roman" w:cs="Calibri"/>
                <w:color w:val="000000"/>
                <w:sz w:val="18"/>
                <w:szCs w:val="18"/>
              </w:rPr>
            </w:pPr>
            <w:r>
              <w:rPr>
                <w:rFonts w:eastAsia="Times New Roman" w:cs="Calibri"/>
                <w:color w:val="000000"/>
                <w:sz w:val="18"/>
                <w:szCs w:val="18"/>
              </w:rPr>
              <w:t>Septiembre</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A5564F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90F669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EE0A426" w14:textId="77777777" w:rsidR="00293580" w:rsidRDefault="00E5014E">
            <w:pPr>
              <w:jc w:val="center"/>
              <w:rPr>
                <w:rFonts w:eastAsia="Times New Roman" w:cs="Calibri"/>
                <w:color w:val="000000"/>
                <w:sz w:val="18"/>
                <w:szCs w:val="18"/>
              </w:rPr>
            </w:pPr>
            <w:r>
              <w:rPr>
                <w:rFonts w:eastAsia="Times New Roman" w:cs="Calibri"/>
                <w:color w:val="000000"/>
                <w:sz w:val="18"/>
                <w:szCs w:val="18"/>
              </w:rPr>
              <w:t>81%</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B061D1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4971302"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C12624" w14:textId="77777777" w:rsidR="00293580" w:rsidRDefault="00E5014E">
            <w:pPr>
              <w:jc w:val="center"/>
              <w:rPr>
                <w:rFonts w:eastAsia="Times New Roman" w:cs="Calibri"/>
                <w:color w:val="000000"/>
                <w:sz w:val="18"/>
                <w:szCs w:val="18"/>
              </w:rPr>
            </w:pPr>
            <w:r>
              <w:rPr>
                <w:rFonts w:eastAsia="Times New Roman" w:cs="Calibri"/>
                <w:color w:val="000000"/>
                <w:sz w:val="18"/>
                <w:szCs w:val="18"/>
              </w:rPr>
              <w:t>81%</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6E11AEF" w14:textId="77777777" w:rsidR="00293580" w:rsidRDefault="00E5014E">
            <w:pPr>
              <w:jc w:val="right"/>
              <w:rPr>
                <w:rFonts w:eastAsia="Times New Roman" w:cs="Calibri"/>
                <w:color w:val="000000"/>
                <w:sz w:val="18"/>
                <w:szCs w:val="18"/>
              </w:rPr>
            </w:pPr>
            <w:r>
              <w:rPr>
                <w:rFonts w:eastAsia="Times New Roman" w:cs="Calibri"/>
                <w:color w:val="000000"/>
                <w:sz w:val="18"/>
                <w:szCs w:val="18"/>
              </w:rPr>
              <w:t>633,221</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4D2ECDD" w14:textId="77777777" w:rsidR="00293580" w:rsidRDefault="00E5014E">
            <w:pPr>
              <w:jc w:val="right"/>
              <w:rPr>
                <w:rFonts w:eastAsia="Times New Roman" w:cs="Calibri"/>
                <w:color w:val="000000"/>
                <w:sz w:val="18"/>
                <w:szCs w:val="18"/>
              </w:rPr>
            </w:pPr>
            <w:r>
              <w:rPr>
                <w:rFonts w:eastAsia="Times New Roman" w:cs="Calibri"/>
                <w:color w:val="000000"/>
                <w:sz w:val="18"/>
                <w:szCs w:val="18"/>
              </w:rPr>
              <w:t>112,003</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AD589F1" w14:textId="77777777" w:rsidR="00293580" w:rsidRDefault="00E5014E">
            <w:pPr>
              <w:jc w:val="center"/>
              <w:rPr>
                <w:rFonts w:eastAsia="Times New Roman" w:cs="Calibri"/>
                <w:color w:val="000000"/>
                <w:sz w:val="18"/>
                <w:szCs w:val="18"/>
              </w:rPr>
            </w:pPr>
            <w:r>
              <w:rPr>
                <w:rFonts w:eastAsia="Times New Roman" w:cs="Calibri"/>
                <w:color w:val="000000"/>
                <w:sz w:val="18"/>
                <w:szCs w:val="18"/>
              </w:rPr>
              <w:t>50.26%</w:t>
            </w:r>
          </w:p>
        </w:tc>
      </w:tr>
      <w:tr w:rsidR="00293580" w14:paraId="13C1B865"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3C9FB98E" w14:textId="77777777" w:rsidR="00293580" w:rsidRDefault="00E5014E">
            <w:pPr>
              <w:rPr>
                <w:rFonts w:eastAsia="Times New Roman" w:cs="Calibri"/>
                <w:color w:val="000000"/>
                <w:sz w:val="18"/>
                <w:szCs w:val="18"/>
              </w:rPr>
            </w:pPr>
            <w:r>
              <w:rPr>
                <w:rFonts w:eastAsia="Times New Roman" w:cs="Calibri"/>
                <w:color w:val="000000"/>
                <w:sz w:val="18"/>
                <w:szCs w:val="18"/>
              </w:rPr>
              <w:t>Octubre</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69E5E11" w14:textId="77777777" w:rsidR="00293580" w:rsidRDefault="00E5014E">
            <w:pPr>
              <w:jc w:val="right"/>
              <w:rPr>
                <w:rFonts w:eastAsia="Times New Roman" w:cs="Calibri"/>
                <w:color w:val="000000"/>
                <w:sz w:val="18"/>
                <w:szCs w:val="18"/>
              </w:rPr>
            </w:pPr>
            <w:r>
              <w:rPr>
                <w:rFonts w:eastAsia="Times New Roman" w:cs="Calibri"/>
                <w:color w:val="000000"/>
                <w:sz w:val="18"/>
                <w:szCs w:val="18"/>
              </w:rPr>
              <w:t>3,457,389</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48B9815" w14:textId="77777777" w:rsidR="00293580" w:rsidRDefault="00E5014E">
            <w:pPr>
              <w:jc w:val="right"/>
              <w:rPr>
                <w:rFonts w:eastAsia="Times New Roman" w:cs="Calibri"/>
                <w:color w:val="000000"/>
                <w:sz w:val="18"/>
                <w:szCs w:val="18"/>
              </w:rPr>
            </w:pPr>
            <w:r>
              <w:rPr>
                <w:rFonts w:eastAsia="Times New Roman" w:cs="Calibri"/>
                <w:color w:val="000000"/>
                <w:sz w:val="18"/>
                <w:szCs w:val="18"/>
              </w:rPr>
              <w:t>3,457,389</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A56124E" w14:textId="77777777" w:rsidR="00293580" w:rsidRDefault="00E5014E">
            <w:pPr>
              <w:jc w:val="center"/>
              <w:rPr>
                <w:rFonts w:eastAsia="Times New Roman" w:cs="Calibri"/>
                <w:color w:val="000000"/>
                <w:sz w:val="18"/>
                <w:szCs w:val="18"/>
              </w:rPr>
            </w:pPr>
            <w:r>
              <w:rPr>
                <w:rFonts w:eastAsia="Times New Roman" w:cs="Calibri"/>
                <w:color w:val="000000"/>
                <w:sz w:val="18"/>
                <w:szCs w:val="18"/>
              </w:rPr>
              <w:t>96%</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3090869" w14:textId="77777777" w:rsidR="00293580" w:rsidRDefault="00E5014E">
            <w:pPr>
              <w:jc w:val="right"/>
              <w:rPr>
                <w:rFonts w:eastAsia="Times New Roman" w:cs="Calibri"/>
                <w:color w:val="000000"/>
                <w:sz w:val="18"/>
                <w:szCs w:val="18"/>
              </w:rPr>
            </w:pPr>
            <w:r>
              <w:rPr>
                <w:rFonts w:eastAsia="Times New Roman" w:cs="Calibri"/>
                <w:color w:val="000000"/>
                <w:sz w:val="18"/>
                <w:szCs w:val="18"/>
              </w:rPr>
              <w:t>3,457,389</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C948852" w14:textId="77777777" w:rsidR="00293580" w:rsidRDefault="00E5014E">
            <w:pPr>
              <w:jc w:val="right"/>
              <w:rPr>
                <w:rFonts w:eastAsia="Times New Roman" w:cs="Calibri"/>
                <w:color w:val="000000"/>
                <w:sz w:val="18"/>
                <w:szCs w:val="18"/>
              </w:rPr>
            </w:pPr>
            <w:r>
              <w:rPr>
                <w:rFonts w:eastAsia="Times New Roman" w:cs="Calibri"/>
                <w:color w:val="000000"/>
                <w:sz w:val="18"/>
                <w:szCs w:val="18"/>
              </w:rPr>
              <w:t>3,457,389</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93EAC60" w14:textId="77777777" w:rsidR="00293580" w:rsidRDefault="00E5014E">
            <w:pPr>
              <w:jc w:val="center"/>
              <w:rPr>
                <w:rFonts w:eastAsia="Times New Roman" w:cs="Calibri"/>
                <w:color w:val="000000"/>
                <w:sz w:val="18"/>
                <w:szCs w:val="18"/>
              </w:rPr>
            </w:pPr>
            <w:r>
              <w:rPr>
                <w:rFonts w:eastAsia="Times New Roman" w:cs="Calibri"/>
                <w:color w:val="000000"/>
                <w:sz w:val="18"/>
                <w:szCs w:val="18"/>
              </w:rPr>
              <w:t>95%</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46798A6" w14:textId="77777777" w:rsidR="00293580" w:rsidRDefault="00E5014E">
            <w:pPr>
              <w:jc w:val="right"/>
              <w:rPr>
                <w:rFonts w:eastAsia="Times New Roman" w:cs="Calibri"/>
                <w:color w:val="000000"/>
                <w:sz w:val="18"/>
                <w:szCs w:val="18"/>
              </w:rPr>
            </w:pPr>
            <w:r>
              <w:rPr>
                <w:rFonts w:eastAsia="Times New Roman" w:cs="Calibri"/>
                <w:color w:val="000000"/>
                <w:sz w:val="18"/>
                <w:szCs w:val="18"/>
              </w:rPr>
              <w:t>112,018</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557CD80" w14:textId="77777777" w:rsidR="00293580" w:rsidRDefault="00E5014E">
            <w:pPr>
              <w:jc w:val="right"/>
              <w:rPr>
                <w:rFonts w:eastAsia="Times New Roman" w:cs="Calibri"/>
                <w:color w:val="000000"/>
                <w:sz w:val="18"/>
                <w:szCs w:val="18"/>
              </w:rPr>
            </w:pPr>
            <w:r>
              <w:rPr>
                <w:rFonts w:eastAsia="Times New Roman" w:cs="Calibri"/>
                <w:color w:val="000000"/>
                <w:sz w:val="18"/>
                <w:szCs w:val="18"/>
              </w:rPr>
              <w:t>3,219,512</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473A65A" w14:textId="77777777" w:rsidR="00293580" w:rsidRDefault="00E5014E">
            <w:pPr>
              <w:jc w:val="center"/>
              <w:rPr>
                <w:rFonts w:eastAsia="Times New Roman" w:cs="Calibri"/>
                <w:color w:val="000000"/>
                <w:sz w:val="18"/>
                <w:szCs w:val="18"/>
              </w:rPr>
            </w:pPr>
            <w:r>
              <w:rPr>
                <w:rFonts w:eastAsia="Times New Roman" w:cs="Calibri"/>
                <w:color w:val="000000"/>
                <w:sz w:val="18"/>
                <w:szCs w:val="18"/>
              </w:rPr>
              <w:t>77.55%</w:t>
            </w:r>
          </w:p>
        </w:tc>
      </w:tr>
      <w:tr w:rsidR="00293580" w14:paraId="4E90A22B"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09CBAB2C" w14:textId="77777777" w:rsidR="00293580" w:rsidRDefault="00E5014E">
            <w:pPr>
              <w:rPr>
                <w:rFonts w:eastAsia="Times New Roman" w:cs="Calibri"/>
                <w:color w:val="000000"/>
                <w:sz w:val="18"/>
                <w:szCs w:val="18"/>
              </w:rPr>
            </w:pPr>
            <w:r>
              <w:rPr>
                <w:rFonts w:eastAsia="Times New Roman" w:cs="Calibri"/>
                <w:color w:val="000000"/>
                <w:sz w:val="18"/>
                <w:szCs w:val="18"/>
              </w:rPr>
              <w:t>Noviembre</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5727E77"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46A8002"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4BDB255" w14:textId="77777777" w:rsidR="00293580" w:rsidRDefault="00E5014E">
            <w:pPr>
              <w:jc w:val="center"/>
              <w:rPr>
                <w:rFonts w:eastAsia="Times New Roman" w:cs="Calibri"/>
                <w:color w:val="000000"/>
                <w:sz w:val="18"/>
                <w:szCs w:val="18"/>
              </w:rPr>
            </w:pPr>
            <w:r>
              <w:rPr>
                <w:rFonts w:eastAsia="Times New Roman" w:cs="Calibri"/>
                <w:color w:val="000000"/>
                <w:sz w:val="18"/>
                <w:szCs w:val="18"/>
              </w:rPr>
              <w:t>96%</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C6F260B" w14:textId="77777777" w:rsidR="00293580" w:rsidRDefault="00E5014E">
            <w:pPr>
              <w:jc w:val="right"/>
              <w:rPr>
                <w:rFonts w:eastAsia="Times New Roman" w:cs="Calibri"/>
                <w:color w:val="000000"/>
                <w:sz w:val="18"/>
                <w:szCs w:val="18"/>
              </w:rPr>
            </w:pPr>
            <w:r>
              <w:rPr>
                <w:rFonts w:eastAsia="Times New Roman" w:cs="Calibri"/>
                <w:color w:val="000000"/>
                <w:sz w:val="18"/>
                <w:szCs w:val="18"/>
              </w:rPr>
              <w:t>130,922</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F13528D" w14:textId="77777777" w:rsidR="00293580" w:rsidRDefault="00E5014E">
            <w:pPr>
              <w:jc w:val="right"/>
              <w:rPr>
                <w:rFonts w:eastAsia="Times New Roman" w:cs="Calibri"/>
                <w:color w:val="000000"/>
                <w:sz w:val="18"/>
                <w:szCs w:val="18"/>
              </w:rPr>
            </w:pPr>
            <w:r>
              <w:rPr>
                <w:rFonts w:eastAsia="Times New Roman" w:cs="Calibri"/>
                <w:color w:val="000000"/>
                <w:sz w:val="18"/>
                <w:szCs w:val="18"/>
              </w:rPr>
              <w:t>130,922</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352F46B" w14:textId="77777777" w:rsidR="00293580" w:rsidRDefault="00E5014E">
            <w:pPr>
              <w:jc w:val="center"/>
              <w:rPr>
                <w:rFonts w:eastAsia="Times New Roman" w:cs="Calibri"/>
                <w:color w:val="000000"/>
                <w:sz w:val="18"/>
                <w:szCs w:val="18"/>
              </w:rPr>
            </w:pPr>
            <w:r>
              <w:rPr>
                <w:rFonts w:eastAsia="Times New Roman" w:cs="Calibri"/>
                <w:color w:val="000000"/>
                <w:sz w:val="18"/>
                <w:szCs w:val="18"/>
              </w:rPr>
              <w:t>96%</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07776D3" w14:textId="77777777" w:rsidR="00293580" w:rsidRDefault="00E5014E">
            <w:pPr>
              <w:jc w:val="right"/>
              <w:rPr>
                <w:rFonts w:eastAsia="Times New Roman" w:cs="Calibri"/>
                <w:color w:val="000000"/>
                <w:sz w:val="18"/>
                <w:szCs w:val="18"/>
              </w:rPr>
            </w:pPr>
            <w:r>
              <w:rPr>
                <w:rFonts w:eastAsia="Times New Roman" w:cs="Calibri"/>
                <w:color w:val="000000"/>
                <w:sz w:val="18"/>
                <w:szCs w:val="18"/>
              </w:rPr>
              <w:t>428,357</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2166135"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F9BFEF3" w14:textId="77777777" w:rsidR="00293580" w:rsidRDefault="00E5014E">
            <w:pPr>
              <w:jc w:val="center"/>
              <w:rPr>
                <w:rFonts w:eastAsia="Times New Roman" w:cs="Calibri"/>
                <w:color w:val="000000"/>
                <w:sz w:val="18"/>
                <w:szCs w:val="18"/>
              </w:rPr>
            </w:pPr>
            <w:r>
              <w:rPr>
                <w:rFonts w:eastAsia="Times New Roman" w:cs="Calibri"/>
                <w:color w:val="000000"/>
                <w:sz w:val="18"/>
                <w:szCs w:val="18"/>
              </w:rPr>
              <w:t>77.55%</w:t>
            </w:r>
          </w:p>
        </w:tc>
      </w:tr>
      <w:tr w:rsidR="00293580" w14:paraId="7AAF3A66"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DAA290F" w14:textId="77777777" w:rsidR="00293580" w:rsidRDefault="00E5014E">
            <w:pPr>
              <w:rPr>
                <w:rFonts w:eastAsia="Times New Roman" w:cs="Calibri"/>
                <w:color w:val="000000"/>
                <w:sz w:val="18"/>
                <w:szCs w:val="18"/>
              </w:rPr>
            </w:pPr>
            <w:r>
              <w:rPr>
                <w:rFonts w:eastAsia="Times New Roman" w:cs="Calibri"/>
                <w:color w:val="000000"/>
                <w:sz w:val="18"/>
                <w:szCs w:val="18"/>
              </w:rPr>
              <w:t>Diciembre</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3F5EB55" w14:textId="77777777" w:rsidR="00293580" w:rsidRDefault="00E5014E">
            <w:pPr>
              <w:jc w:val="right"/>
              <w:rPr>
                <w:rFonts w:eastAsia="Times New Roman" w:cs="Calibri"/>
                <w:color w:val="000000"/>
                <w:sz w:val="18"/>
                <w:szCs w:val="18"/>
              </w:rPr>
            </w:pPr>
            <w:r>
              <w:rPr>
                <w:rFonts w:eastAsia="Times New Roman" w:cs="Calibri"/>
                <w:color w:val="000000"/>
                <w:sz w:val="18"/>
                <w:szCs w:val="18"/>
              </w:rPr>
              <w:t>1,085,101</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C51EF47" w14:textId="77777777" w:rsidR="00293580" w:rsidRDefault="00E5014E">
            <w:pPr>
              <w:jc w:val="right"/>
              <w:rPr>
                <w:rFonts w:eastAsia="Times New Roman" w:cs="Calibri"/>
                <w:color w:val="000000"/>
                <w:sz w:val="18"/>
                <w:szCs w:val="18"/>
              </w:rPr>
            </w:pPr>
            <w:r>
              <w:rPr>
                <w:rFonts w:eastAsia="Times New Roman" w:cs="Calibri"/>
                <w:color w:val="000000"/>
                <w:sz w:val="18"/>
                <w:szCs w:val="18"/>
              </w:rPr>
              <w:t>1,085,101</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E5530A3"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100%</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537BFC0" w14:textId="77777777" w:rsidR="00293580" w:rsidRDefault="00E5014E">
            <w:pPr>
              <w:jc w:val="right"/>
              <w:rPr>
                <w:rFonts w:eastAsia="Times New Roman" w:cs="Calibri"/>
                <w:color w:val="000000"/>
                <w:sz w:val="18"/>
                <w:szCs w:val="18"/>
              </w:rPr>
            </w:pPr>
            <w:r>
              <w:rPr>
                <w:rFonts w:eastAsia="Times New Roman" w:cs="Calibri"/>
                <w:color w:val="000000"/>
                <w:sz w:val="18"/>
                <w:szCs w:val="18"/>
              </w:rPr>
              <w:t>1,085,101</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46C3D6C2" w14:textId="77777777" w:rsidR="00293580" w:rsidRDefault="00E5014E">
            <w:pPr>
              <w:jc w:val="right"/>
              <w:rPr>
                <w:rFonts w:eastAsia="Times New Roman" w:cs="Calibri"/>
                <w:color w:val="000000"/>
                <w:sz w:val="18"/>
                <w:szCs w:val="18"/>
              </w:rPr>
            </w:pPr>
            <w:r>
              <w:rPr>
                <w:rFonts w:eastAsia="Times New Roman" w:cs="Calibri"/>
                <w:color w:val="000000"/>
                <w:sz w:val="18"/>
                <w:szCs w:val="18"/>
              </w:rPr>
              <w:t>1,085,101</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212982E"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100%</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7E651664" w14:textId="77777777" w:rsidR="00293580" w:rsidRDefault="00E5014E">
            <w:pPr>
              <w:jc w:val="right"/>
              <w:rPr>
                <w:rFonts w:eastAsia="Times New Roman" w:cs="Calibri"/>
                <w:color w:val="000000"/>
                <w:sz w:val="18"/>
                <w:szCs w:val="18"/>
              </w:rPr>
            </w:pPr>
            <w:r>
              <w:rPr>
                <w:rFonts w:eastAsia="Times New Roman" w:cs="Calibri"/>
                <w:color w:val="000000"/>
                <w:sz w:val="18"/>
                <w:szCs w:val="18"/>
              </w:rPr>
              <w:t>3,208,043</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718F9EF" w14:textId="77777777" w:rsidR="00293580" w:rsidRDefault="00E5014E">
            <w:pPr>
              <w:jc w:val="right"/>
              <w:rPr>
                <w:rFonts w:eastAsia="Times New Roman" w:cs="Calibri"/>
                <w:color w:val="000000"/>
                <w:sz w:val="18"/>
                <w:szCs w:val="18"/>
              </w:rPr>
            </w:pPr>
            <w:r>
              <w:rPr>
                <w:rFonts w:eastAsia="Times New Roman" w:cs="Calibri"/>
                <w:color w:val="000000"/>
                <w:sz w:val="18"/>
                <w:szCs w:val="18"/>
              </w:rPr>
              <w:t>620,070</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64390630" w14:textId="77777777" w:rsidR="00293580" w:rsidRDefault="00E5014E">
            <w:pPr>
              <w:jc w:val="center"/>
              <w:rPr>
                <w:rFonts w:eastAsia="Times New Roman" w:cs="Calibri"/>
                <w:color w:val="000000"/>
                <w:sz w:val="18"/>
                <w:szCs w:val="18"/>
              </w:rPr>
            </w:pPr>
            <w:r>
              <w:rPr>
                <w:rFonts w:eastAsia="Times New Roman" w:cs="Calibri"/>
                <w:color w:val="000000"/>
                <w:sz w:val="18"/>
                <w:szCs w:val="18"/>
              </w:rPr>
              <w:t>82.80%</w:t>
            </w:r>
          </w:p>
        </w:tc>
      </w:tr>
      <w:tr w:rsidR="00293580" w14:paraId="7AAF3FD8" w14:textId="77777777">
        <w:tblPrEx>
          <w:tblCellMar>
            <w:top w:w="0" w:type="dxa"/>
            <w:bottom w:w="0" w:type="dxa"/>
          </w:tblCellMar>
        </w:tblPrEx>
        <w:trPr>
          <w:trHeight w:val="255"/>
        </w:trPr>
        <w:tc>
          <w:tcPr>
            <w:tcW w:w="989"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2F604887"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BCB250F"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24,150,352</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B5964E6"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24,150,352</w:t>
            </w:r>
          </w:p>
        </w:tc>
        <w:tc>
          <w:tcPr>
            <w:tcW w:w="686"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F80AB17"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 </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6305B89"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24,280,871</w:t>
            </w:r>
          </w:p>
        </w:tc>
        <w:tc>
          <w:tcPr>
            <w:tcW w:w="963"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183469DE"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24,280,871</w:t>
            </w:r>
          </w:p>
        </w:tc>
        <w:tc>
          <w:tcPr>
            <w:tcW w:w="929"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DCE2DFC"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c>
          <w:tcPr>
            <w:tcW w:w="1064"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59C6E93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11,800,000</w:t>
            </w:r>
          </w:p>
        </w:tc>
        <w:tc>
          <w:tcPr>
            <w:tcW w:w="920"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EED1C66"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9,770,478</w:t>
            </w:r>
          </w:p>
        </w:tc>
        <w:tc>
          <w:tcPr>
            <w:tcW w:w="851"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29674AD9"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r>
    </w:tbl>
    <w:p w14:paraId="30313995" w14:textId="77777777" w:rsidR="00293580" w:rsidRDefault="00293580">
      <w:pPr>
        <w:pStyle w:val="Texto"/>
        <w:spacing w:after="0" w:line="240" w:lineRule="exact"/>
        <w:ind w:firstLine="0"/>
        <w:rPr>
          <w:rFonts w:ascii="Calibri" w:hAnsi="Calibri" w:cs="Calibri"/>
          <w:b/>
          <w:sz w:val="22"/>
          <w:lang w:val="es-MX"/>
        </w:rPr>
      </w:pPr>
    </w:p>
    <w:p w14:paraId="6B7AC332" w14:textId="77777777" w:rsidR="00293580" w:rsidRDefault="00E5014E">
      <w:pPr>
        <w:pStyle w:val="Texto"/>
        <w:spacing w:after="0" w:line="240" w:lineRule="exact"/>
        <w:ind w:left="284" w:firstLine="4"/>
        <w:rPr>
          <w:rFonts w:ascii="Calibri" w:hAnsi="Calibri" w:cs="Calibri"/>
          <w:sz w:val="20"/>
          <w:lang w:val="es-MX"/>
        </w:rPr>
      </w:pPr>
      <w:r>
        <w:rPr>
          <w:rFonts w:ascii="Calibri" w:hAnsi="Calibri" w:cs="Calibri"/>
          <w:sz w:val="20"/>
          <w:lang w:val="es-MX"/>
        </w:rPr>
        <w:t xml:space="preserve">Adicionalmente, en el mes de agosto se recibió recurso proveniente del Programa para el </w:t>
      </w:r>
      <w:r>
        <w:rPr>
          <w:rFonts w:ascii="Calibri" w:hAnsi="Calibri" w:cs="Calibri"/>
          <w:sz w:val="20"/>
          <w:lang w:val="es-MX"/>
        </w:rPr>
        <w:t>Desarrollo Profesional Docente (PRODEP), por un importe de $160,000 de acuerdo al Convenio de Cooperación Académica 2024.</w:t>
      </w:r>
    </w:p>
    <w:p w14:paraId="5F9F4C99" w14:textId="77777777" w:rsidR="00293580" w:rsidRDefault="00293580">
      <w:pPr>
        <w:pStyle w:val="Texto"/>
        <w:spacing w:after="0" w:line="240" w:lineRule="exact"/>
        <w:rPr>
          <w:rFonts w:ascii="Calibri" w:hAnsi="Calibri" w:cs="Calibri"/>
          <w:b/>
          <w:sz w:val="20"/>
          <w:lang w:val="es-MX"/>
        </w:rPr>
      </w:pPr>
    </w:p>
    <w:p w14:paraId="7D4A7819" w14:textId="77777777" w:rsidR="00293580" w:rsidRDefault="00293580">
      <w:pPr>
        <w:pStyle w:val="Texto"/>
        <w:spacing w:after="0" w:line="240" w:lineRule="exact"/>
        <w:rPr>
          <w:rFonts w:ascii="Calibri" w:hAnsi="Calibri" w:cs="Calibri"/>
          <w:b/>
          <w:sz w:val="20"/>
          <w:lang w:val="es-MX"/>
        </w:rPr>
      </w:pPr>
    </w:p>
    <w:p w14:paraId="2CEE5437" w14:textId="77777777" w:rsidR="00293580" w:rsidRDefault="00E5014E">
      <w:pPr>
        <w:pStyle w:val="Texto"/>
        <w:numPr>
          <w:ilvl w:val="0"/>
          <w:numId w:val="5"/>
        </w:numPr>
        <w:spacing w:line="240" w:lineRule="exact"/>
        <w:ind w:left="284" w:hanging="426"/>
        <w:rPr>
          <w:rFonts w:ascii="Calibri" w:hAnsi="Calibri" w:cs="Calibri"/>
          <w:b/>
          <w:sz w:val="22"/>
          <w:lang w:val="es-MX"/>
        </w:rPr>
      </w:pPr>
      <w:r>
        <w:rPr>
          <w:rFonts w:ascii="Calibri" w:hAnsi="Calibri" w:cs="Calibri"/>
          <w:b/>
          <w:sz w:val="22"/>
          <w:lang w:val="es-MX"/>
        </w:rPr>
        <w:t>Información sobre la Deuda y el Reporte Analítico de la Deuda.</w:t>
      </w:r>
    </w:p>
    <w:p w14:paraId="4E2182A5" w14:textId="77777777" w:rsidR="00293580" w:rsidRDefault="00E5014E">
      <w:pPr>
        <w:pStyle w:val="Texto"/>
        <w:spacing w:after="0" w:line="240" w:lineRule="exact"/>
        <w:ind w:firstLine="284"/>
        <w:rPr>
          <w:rFonts w:ascii="Calibri" w:hAnsi="Calibri" w:cs="Calibri"/>
          <w:sz w:val="20"/>
          <w:lang w:val="es-MX"/>
        </w:rPr>
      </w:pPr>
      <w:r>
        <w:rPr>
          <w:rFonts w:ascii="Calibri" w:hAnsi="Calibri" w:cs="Calibri"/>
          <w:sz w:val="20"/>
          <w:lang w:val="es-MX"/>
        </w:rPr>
        <w:t>No Aplica</w:t>
      </w:r>
    </w:p>
    <w:p w14:paraId="769DC469" w14:textId="77777777" w:rsidR="00293580" w:rsidRDefault="00293580">
      <w:pPr>
        <w:pStyle w:val="Texto"/>
        <w:spacing w:after="0" w:line="240" w:lineRule="exact"/>
        <w:rPr>
          <w:rFonts w:ascii="Calibri" w:hAnsi="Calibri" w:cs="Calibri"/>
          <w:b/>
          <w:sz w:val="20"/>
          <w:lang w:val="es-MX"/>
        </w:rPr>
      </w:pPr>
    </w:p>
    <w:p w14:paraId="1D84F37F" w14:textId="77777777" w:rsidR="00293580" w:rsidRDefault="00E5014E">
      <w:pPr>
        <w:pStyle w:val="Texto"/>
        <w:numPr>
          <w:ilvl w:val="0"/>
          <w:numId w:val="5"/>
        </w:numPr>
        <w:spacing w:line="240" w:lineRule="exact"/>
        <w:ind w:left="284" w:hanging="426"/>
        <w:rPr>
          <w:rFonts w:ascii="Calibri" w:hAnsi="Calibri" w:cs="Calibri"/>
          <w:b/>
          <w:sz w:val="22"/>
          <w:lang w:val="es-MX"/>
        </w:rPr>
      </w:pPr>
      <w:r>
        <w:rPr>
          <w:rFonts w:ascii="Calibri" w:hAnsi="Calibri" w:cs="Calibri"/>
          <w:b/>
          <w:sz w:val="22"/>
          <w:lang w:val="es-MX"/>
        </w:rPr>
        <w:t>Calificaciones otorgadas.</w:t>
      </w:r>
    </w:p>
    <w:p w14:paraId="107E12A6" w14:textId="77777777" w:rsidR="00293580" w:rsidRDefault="00E5014E">
      <w:pPr>
        <w:pStyle w:val="Texto"/>
        <w:spacing w:after="0" w:line="240" w:lineRule="exact"/>
        <w:ind w:firstLine="284"/>
        <w:rPr>
          <w:rFonts w:ascii="Calibri" w:hAnsi="Calibri" w:cs="Calibri"/>
          <w:sz w:val="20"/>
          <w:lang w:val="es-MX"/>
        </w:rPr>
      </w:pPr>
      <w:r>
        <w:rPr>
          <w:rFonts w:ascii="Calibri" w:hAnsi="Calibri" w:cs="Calibri"/>
          <w:sz w:val="20"/>
          <w:lang w:val="es-MX"/>
        </w:rPr>
        <w:t xml:space="preserve"> No Aplica</w:t>
      </w:r>
    </w:p>
    <w:p w14:paraId="4F9E3708" w14:textId="77777777" w:rsidR="00293580" w:rsidRDefault="00293580">
      <w:pPr>
        <w:pStyle w:val="Texto"/>
        <w:spacing w:after="0" w:line="240" w:lineRule="exact"/>
        <w:ind w:firstLine="0"/>
        <w:rPr>
          <w:rFonts w:ascii="Calibri" w:hAnsi="Calibri" w:cs="Calibri"/>
          <w:sz w:val="20"/>
          <w:lang w:val="es-MX"/>
        </w:rPr>
      </w:pPr>
    </w:p>
    <w:p w14:paraId="03B207C0" w14:textId="77777777" w:rsidR="00293580" w:rsidRDefault="00E5014E">
      <w:pPr>
        <w:pStyle w:val="Texto"/>
        <w:numPr>
          <w:ilvl w:val="0"/>
          <w:numId w:val="5"/>
        </w:numPr>
        <w:spacing w:line="240" w:lineRule="exact"/>
        <w:ind w:left="284" w:hanging="426"/>
        <w:rPr>
          <w:rFonts w:ascii="Calibri" w:hAnsi="Calibri" w:cs="Calibri"/>
          <w:b/>
          <w:sz w:val="22"/>
          <w:lang w:val="es-MX"/>
        </w:rPr>
      </w:pPr>
      <w:r>
        <w:rPr>
          <w:rFonts w:ascii="Calibri" w:hAnsi="Calibri" w:cs="Calibri"/>
          <w:b/>
          <w:sz w:val="22"/>
          <w:lang w:val="es-MX"/>
        </w:rPr>
        <w:t xml:space="preserve">Proceso de </w:t>
      </w:r>
      <w:r>
        <w:rPr>
          <w:rFonts w:ascii="Calibri" w:hAnsi="Calibri" w:cs="Calibri"/>
          <w:b/>
          <w:sz w:val="22"/>
          <w:lang w:val="es-MX"/>
        </w:rPr>
        <w:t>Mejora.</w:t>
      </w:r>
    </w:p>
    <w:p w14:paraId="5FDFFC0F"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La Universidad Politécnica de Victoria, en cumplimiento de los lineamientos establecidos por la autoridad competente, ha desarrollado un plan y acciones diversas para establecer un programa con un enfoque basado en resultados, para ello se han establecido objetivos y metas orientados hacia la eficiencia, eficacia y productividad de la institución.</w:t>
      </w:r>
    </w:p>
    <w:p w14:paraId="2ED5A4D7" w14:textId="77777777" w:rsidR="00293580" w:rsidRDefault="00293580">
      <w:pPr>
        <w:pStyle w:val="Texto"/>
        <w:spacing w:after="0" w:line="240" w:lineRule="exact"/>
        <w:ind w:left="284" w:firstLine="0"/>
        <w:rPr>
          <w:rFonts w:ascii="Calibri" w:hAnsi="Calibri" w:cs="Calibri"/>
          <w:sz w:val="20"/>
          <w:lang w:val="es-MX"/>
        </w:rPr>
      </w:pPr>
    </w:p>
    <w:p w14:paraId="55219A54" w14:textId="77777777" w:rsidR="00293580" w:rsidRDefault="00293580">
      <w:pPr>
        <w:pStyle w:val="Texto"/>
        <w:spacing w:after="0" w:line="240" w:lineRule="exact"/>
        <w:ind w:left="284" w:firstLine="0"/>
        <w:rPr>
          <w:rFonts w:ascii="Calibri" w:hAnsi="Calibri" w:cs="Calibri"/>
          <w:b/>
          <w:sz w:val="20"/>
          <w:lang w:val="es-MX"/>
        </w:rPr>
      </w:pPr>
    </w:p>
    <w:p w14:paraId="052A7AA3" w14:textId="77777777" w:rsidR="00293580" w:rsidRDefault="00293580">
      <w:pPr>
        <w:pStyle w:val="Texto"/>
        <w:spacing w:after="0" w:line="240" w:lineRule="exact"/>
        <w:ind w:left="284" w:firstLine="0"/>
        <w:rPr>
          <w:rFonts w:ascii="Calibri" w:hAnsi="Calibri" w:cs="Calibri"/>
          <w:b/>
          <w:sz w:val="20"/>
          <w:lang w:val="es-MX"/>
        </w:rPr>
      </w:pPr>
    </w:p>
    <w:p w14:paraId="49AF64D4" w14:textId="77777777" w:rsidR="00293580" w:rsidRDefault="00293580">
      <w:pPr>
        <w:pStyle w:val="Texto"/>
        <w:spacing w:after="0" w:line="240" w:lineRule="exact"/>
        <w:ind w:firstLine="0"/>
        <w:rPr>
          <w:rFonts w:ascii="Calibri" w:hAnsi="Calibri" w:cs="Calibri"/>
          <w:b/>
          <w:sz w:val="20"/>
          <w:lang w:val="es-MX"/>
        </w:rPr>
      </w:pPr>
    </w:p>
    <w:p w14:paraId="68BBF9E5" w14:textId="77777777" w:rsidR="00293580" w:rsidRDefault="00293580">
      <w:pPr>
        <w:pStyle w:val="Texto"/>
        <w:spacing w:after="0" w:line="240" w:lineRule="exact"/>
        <w:ind w:left="284" w:firstLine="0"/>
        <w:rPr>
          <w:rFonts w:ascii="Calibri" w:hAnsi="Calibri" w:cs="Calibri"/>
          <w:b/>
          <w:sz w:val="20"/>
          <w:lang w:val="es-MX"/>
        </w:rPr>
      </w:pPr>
    </w:p>
    <w:p w14:paraId="0E6EC114" w14:textId="77777777" w:rsidR="00293580" w:rsidRDefault="00293580">
      <w:pPr>
        <w:pStyle w:val="Texto"/>
        <w:spacing w:after="0" w:line="240" w:lineRule="exact"/>
        <w:ind w:left="284" w:firstLine="0"/>
        <w:rPr>
          <w:rFonts w:ascii="Calibri" w:hAnsi="Calibri" w:cs="Calibri"/>
          <w:b/>
          <w:sz w:val="20"/>
          <w:lang w:val="es-MX"/>
        </w:rPr>
      </w:pPr>
    </w:p>
    <w:p w14:paraId="49F1CB8C" w14:textId="77777777" w:rsidR="00293580" w:rsidRDefault="00293580">
      <w:pPr>
        <w:pStyle w:val="Texto"/>
        <w:spacing w:after="0" w:line="240" w:lineRule="exact"/>
        <w:ind w:left="284" w:firstLine="0"/>
        <w:rPr>
          <w:rFonts w:ascii="Calibri" w:hAnsi="Calibri" w:cs="Calibri"/>
          <w:b/>
          <w:sz w:val="20"/>
          <w:lang w:val="es-MX"/>
        </w:rPr>
      </w:pPr>
    </w:p>
    <w:p w14:paraId="5C1A84F0" w14:textId="77777777" w:rsidR="00293580" w:rsidRDefault="00E5014E">
      <w:pPr>
        <w:pStyle w:val="Texto"/>
        <w:spacing w:line="240" w:lineRule="exact"/>
        <w:ind w:left="284" w:firstLine="0"/>
        <w:rPr>
          <w:rFonts w:ascii="Calibri" w:hAnsi="Calibri" w:cs="Calibri"/>
          <w:b/>
          <w:sz w:val="20"/>
          <w:lang w:val="es-MX"/>
        </w:rPr>
      </w:pPr>
      <w:r>
        <w:rPr>
          <w:rFonts w:ascii="Calibri" w:hAnsi="Calibri" w:cs="Calibri"/>
          <w:b/>
          <w:sz w:val="20"/>
          <w:lang w:val="es-MX"/>
        </w:rPr>
        <w:t>Objetivos:</w:t>
      </w:r>
    </w:p>
    <w:p w14:paraId="006AC52E" w14:textId="77777777" w:rsidR="00293580" w:rsidRDefault="00E5014E">
      <w:pPr>
        <w:pStyle w:val="Texto"/>
        <w:numPr>
          <w:ilvl w:val="0"/>
          <w:numId w:val="13"/>
        </w:numPr>
        <w:spacing w:after="0" w:line="240" w:lineRule="exact"/>
        <w:ind w:hanging="76"/>
        <w:rPr>
          <w:rFonts w:ascii="Calibri" w:hAnsi="Calibri" w:cs="Calibri"/>
          <w:sz w:val="20"/>
          <w:lang w:val="es-MX"/>
        </w:rPr>
      </w:pPr>
      <w:r>
        <w:rPr>
          <w:rFonts w:ascii="Calibri" w:hAnsi="Calibri" w:cs="Calibri"/>
          <w:sz w:val="20"/>
          <w:lang w:val="es-MX"/>
        </w:rPr>
        <w:t>Mejorar la calidad del gasto.</w:t>
      </w:r>
    </w:p>
    <w:p w14:paraId="1B1B2EF5" w14:textId="77777777" w:rsidR="00293580" w:rsidRDefault="00E5014E">
      <w:pPr>
        <w:pStyle w:val="Texto"/>
        <w:numPr>
          <w:ilvl w:val="0"/>
          <w:numId w:val="13"/>
        </w:numPr>
        <w:spacing w:after="0" w:line="240" w:lineRule="exact"/>
        <w:ind w:hanging="76"/>
        <w:rPr>
          <w:rFonts w:ascii="Calibri" w:hAnsi="Calibri" w:cs="Calibri"/>
          <w:sz w:val="20"/>
          <w:lang w:val="es-MX"/>
        </w:rPr>
      </w:pPr>
      <w:r>
        <w:rPr>
          <w:rFonts w:ascii="Calibri" w:hAnsi="Calibri" w:cs="Calibri"/>
          <w:sz w:val="20"/>
          <w:lang w:val="es-MX"/>
        </w:rPr>
        <w:t xml:space="preserve">Adecuar y orientar los procesos hacia resultados. </w:t>
      </w:r>
    </w:p>
    <w:p w14:paraId="7CE53E26" w14:textId="77777777" w:rsidR="00293580" w:rsidRDefault="00E5014E">
      <w:pPr>
        <w:pStyle w:val="Texto"/>
        <w:numPr>
          <w:ilvl w:val="0"/>
          <w:numId w:val="13"/>
        </w:numPr>
        <w:spacing w:after="0" w:line="240" w:lineRule="exact"/>
        <w:ind w:hanging="76"/>
        <w:rPr>
          <w:rFonts w:ascii="Calibri" w:hAnsi="Calibri" w:cs="Calibri"/>
          <w:sz w:val="20"/>
          <w:lang w:val="es-MX"/>
        </w:rPr>
      </w:pPr>
      <w:r>
        <w:rPr>
          <w:rFonts w:ascii="Calibri" w:hAnsi="Calibri" w:cs="Calibri"/>
          <w:sz w:val="20"/>
          <w:lang w:val="es-MX"/>
        </w:rPr>
        <w:t xml:space="preserve">Generar información del desempeño y </w:t>
      </w:r>
      <w:r>
        <w:rPr>
          <w:rFonts w:ascii="Calibri" w:hAnsi="Calibri" w:cs="Calibri"/>
          <w:sz w:val="20"/>
          <w:lang w:val="es-MX"/>
        </w:rPr>
        <w:t xml:space="preserve">utilizarla para mejorar los resultados. </w:t>
      </w:r>
    </w:p>
    <w:p w14:paraId="018E38A6" w14:textId="77777777" w:rsidR="00293580" w:rsidRDefault="00E5014E">
      <w:pPr>
        <w:pStyle w:val="Texto"/>
        <w:numPr>
          <w:ilvl w:val="0"/>
          <w:numId w:val="13"/>
        </w:numPr>
        <w:spacing w:after="0" w:line="240" w:lineRule="exact"/>
        <w:ind w:hanging="76"/>
        <w:rPr>
          <w:rFonts w:ascii="Calibri" w:hAnsi="Calibri" w:cs="Calibri"/>
          <w:sz w:val="20"/>
          <w:lang w:val="es-MX"/>
        </w:rPr>
      </w:pPr>
      <w:r>
        <w:rPr>
          <w:rFonts w:ascii="Calibri" w:hAnsi="Calibri" w:cs="Calibri"/>
          <w:sz w:val="20"/>
          <w:lang w:val="es-MX"/>
        </w:rPr>
        <w:t>Participar en la armonización contable.</w:t>
      </w:r>
    </w:p>
    <w:p w14:paraId="481FE556" w14:textId="77777777" w:rsidR="00293580" w:rsidRDefault="00E5014E">
      <w:pPr>
        <w:pStyle w:val="Texto"/>
        <w:numPr>
          <w:ilvl w:val="0"/>
          <w:numId w:val="13"/>
        </w:numPr>
        <w:spacing w:after="0" w:line="240" w:lineRule="exact"/>
        <w:ind w:hanging="76"/>
        <w:rPr>
          <w:rFonts w:ascii="Calibri" w:hAnsi="Calibri" w:cs="Calibri"/>
          <w:sz w:val="20"/>
          <w:lang w:val="es-MX"/>
        </w:rPr>
      </w:pPr>
      <w:r>
        <w:rPr>
          <w:rFonts w:ascii="Calibri" w:hAnsi="Calibri" w:cs="Calibri"/>
          <w:sz w:val="20"/>
          <w:lang w:val="es-MX"/>
        </w:rPr>
        <w:t>Aumentar la productividad de los departamentos.</w:t>
      </w:r>
    </w:p>
    <w:p w14:paraId="0AADF474" w14:textId="77777777" w:rsidR="00293580" w:rsidRDefault="00E5014E">
      <w:pPr>
        <w:pStyle w:val="Texto"/>
        <w:numPr>
          <w:ilvl w:val="0"/>
          <w:numId w:val="13"/>
        </w:numPr>
        <w:spacing w:after="0" w:line="240" w:lineRule="exact"/>
        <w:ind w:hanging="76"/>
        <w:rPr>
          <w:rFonts w:ascii="Calibri" w:hAnsi="Calibri" w:cs="Calibri"/>
          <w:sz w:val="20"/>
          <w:lang w:val="es-MX"/>
        </w:rPr>
      </w:pPr>
      <w:r>
        <w:rPr>
          <w:rFonts w:ascii="Calibri" w:hAnsi="Calibri" w:cs="Calibri"/>
          <w:sz w:val="20"/>
          <w:lang w:val="es-MX"/>
        </w:rPr>
        <w:t>Mejorar la calidad del servicio</w:t>
      </w:r>
    </w:p>
    <w:p w14:paraId="4E87CDC6" w14:textId="77777777" w:rsidR="00293580" w:rsidRDefault="00293580">
      <w:pPr>
        <w:pStyle w:val="Texto"/>
        <w:spacing w:after="0" w:line="240" w:lineRule="exact"/>
        <w:ind w:left="284" w:firstLine="0"/>
        <w:rPr>
          <w:rFonts w:ascii="Calibri" w:hAnsi="Calibri" w:cs="Calibri"/>
          <w:sz w:val="20"/>
          <w:lang w:val="es-MX"/>
        </w:rPr>
      </w:pPr>
    </w:p>
    <w:p w14:paraId="4AEDF148"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Para garantizar la permanencia de los profesores en la Universidad, ésta realiza la evaluación anual de su desempeño académico, como elemento complementario de la planeación sistemática y permanente de las actividades académicas que integran las funciones básicas.</w:t>
      </w:r>
    </w:p>
    <w:p w14:paraId="254E3485"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La evaluación anual del desempeño académico tiene como propósito revalorar la carrera académica y reconocer a quienes procuran su actualización constante y superación con el incremento de su escolaridad y el desempeño sobresaliente de sus actividades al servicio de la Universidad.</w:t>
      </w:r>
    </w:p>
    <w:p w14:paraId="4441923B" w14:textId="77777777" w:rsidR="00293580" w:rsidRDefault="00E5014E">
      <w:pPr>
        <w:pStyle w:val="Texto"/>
        <w:spacing w:line="240" w:lineRule="exact"/>
        <w:ind w:left="284" w:firstLine="0"/>
        <w:rPr>
          <w:rFonts w:ascii="Calibri" w:hAnsi="Calibri" w:cs="Calibri"/>
          <w:sz w:val="20"/>
          <w:lang w:val="es-MX"/>
        </w:rPr>
      </w:pPr>
      <w:r>
        <w:rPr>
          <w:rFonts w:ascii="Calibri" w:hAnsi="Calibri" w:cs="Calibri"/>
          <w:sz w:val="20"/>
          <w:lang w:val="es-MX"/>
        </w:rPr>
        <w:t>La evaluación anual del desempeño académico comprende la revisión y verificación de las actividades desarrolladas durante un año escolar por los miembros del personal académico de la Universidad, especialmente las siguientes:</w:t>
      </w:r>
    </w:p>
    <w:p w14:paraId="2293B8F4"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 xml:space="preserve">Presencia frente a grupo; </w:t>
      </w:r>
    </w:p>
    <w:p w14:paraId="182B221D"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Cumplimiento del programa educativo;</w:t>
      </w:r>
    </w:p>
    <w:p w14:paraId="49C87239"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 xml:space="preserve">Productos del </w:t>
      </w:r>
      <w:r>
        <w:rPr>
          <w:rFonts w:ascii="Calibri" w:hAnsi="Calibri" w:cs="Calibri"/>
          <w:sz w:val="20"/>
          <w:lang w:val="es-MX"/>
        </w:rPr>
        <w:t>trabajo de investigación y desarrollo tecnológico;</w:t>
      </w:r>
    </w:p>
    <w:p w14:paraId="29D2DDAF"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Tutorías y asesorías;</w:t>
      </w:r>
    </w:p>
    <w:p w14:paraId="198F4869"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Prácticas académicas y de servicio social;</w:t>
      </w:r>
    </w:p>
    <w:p w14:paraId="28D9A2B6"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Participación en cursos, seminarios, talleres y conferencias;</w:t>
      </w:r>
    </w:p>
    <w:p w14:paraId="4043ED4B"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Supervisión de estadías en empresas;</w:t>
      </w:r>
    </w:p>
    <w:p w14:paraId="08F33389"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 xml:space="preserve">Asesoría y prestación de servicios tecnológicos a las empresas; </w:t>
      </w:r>
    </w:p>
    <w:p w14:paraId="750CC7B6"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Trabajo colegiado;</w:t>
      </w:r>
    </w:p>
    <w:p w14:paraId="0656931F"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Elaboración de textos y material didáctico;</w:t>
      </w:r>
    </w:p>
    <w:p w14:paraId="4256C56F"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Innovación en las formas de generar aprendizaje;</w:t>
      </w:r>
    </w:p>
    <w:p w14:paraId="15E0FD82" w14:textId="77777777" w:rsidR="00293580" w:rsidRDefault="00E5014E">
      <w:pPr>
        <w:pStyle w:val="Texto"/>
        <w:numPr>
          <w:ilvl w:val="0"/>
          <w:numId w:val="14"/>
        </w:numPr>
        <w:spacing w:after="0" w:line="240" w:lineRule="exact"/>
        <w:ind w:left="709" w:hanging="77"/>
        <w:rPr>
          <w:rFonts w:ascii="Calibri" w:hAnsi="Calibri" w:cs="Calibri"/>
          <w:sz w:val="20"/>
          <w:lang w:val="es-MX"/>
        </w:rPr>
      </w:pPr>
      <w:r>
        <w:rPr>
          <w:rFonts w:ascii="Calibri" w:hAnsi="Calibri" w:cs="Calibri"/>
          <w:sz w:val="20"/>
          <w:lang w:val="es-MX"/>
        </w:rPr>
        <w:t>Estudios de actualización y obtención de grados académicos.</w:t>
      </w:r>
    </w:p>
    <w:p w14:paraId="736A10F5" w14:textId="77777777" w:rsidR="00293580" w:rsidRDefault="00293580">
      <w:pPr>
        <w:pStyle w:val="Texto"/>
        <w:spacing w:after="0" w:line="240" w:lineRule="exact"/>
        <w:ind w:firstLine="0"/>
        <w:rPr>
          <w:rFonts w:ascii="Calibri" w:hAnsi="Calibri" w:cs="Calibri"/>
          <w:b/>
          <w:sz w:val="20"/>
          <w:lang w:val="es-MX"/>
        </w:rPr>
      </w:pPr>
    </w:p>
    <w:p w14:paraId="471971B4" w14:textId="77777777" w:rsidR="00293580" w:rsidRDefault="00293580">
      <w:pPr>
        <w:pStyle w:val="Texto"/>
        <w:spacing w:after="0" w:line="240" w:lineRule="exact"/>
        <w:ind w:firstLine="0"/>
        <w:rPr>
          <w:rFonts w:ascii="Calibri" w:hAnsi="Calibri" w:cs="Calibri"/>
          <w:b/>
          <w:sz w:val="20"/>
          <w:lang w:val="es-MX"/>
        </w:rPr>
      </w:pPr>
    </w:p>
    <w:p w14:paraId="362BD30B" w14:textId="77777777" w:rsidR="00293580" w:rsidRDefault="00E5014E">
      <w:pPr>
        <w:pStyle w:val="Texto"/>
        <w:numPr>
          <w:ilvl w:val="0"/>
          <w:numId w:val="5"/>
        </w:numPr>
        <w:spacing w:line="240" w:lineRule="exact"/>
        <w:ind w:left="284" w:hanging="426"/>
        <w:rPr>
          <w:rFonts w:ascii="Calibri" w:hAnsi="Calibri" w:cs="Calibri"/>
          <w:b/>
          <w:sz w:val="22"/>
          <w:lang w:val="es-MX"/>
        </w:rPr>
      </w:pPr>
      <w:r>
        <w:rPr>
          <w:rFonts w:ascii="Calibri" w:hAnsi="Calibri" w:cs="Calibri"/>
          <w:b/>
          <w:sz w:val="22"/>
          <w:lang w:val="es-MX"/>
        </w:rPr>
        <w:t>Información por Segmentos.</w:t>
      </w:r>
    </w:p>
    <w:p w14:paraId="4A4C1FDE"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No Aplica</w:t>
      </w:r>
    </w:p>
    <w:p w14:paraId="656F5D70" w14:textId="77777777" w:rsidR="00293580" w:rsidRDefault="00293580">
      <w:pPr>
        <w:pStyle w:val="Texto"/>
        <w:spacing w:after="0" w:line="240" w:lineRule="exact"/>
        <w:rPr>
          <w:rFonts w:ascii="Calibri" w:hAnsi="Calibri" w:cs="Calibri"/>
          <w:b/>
          <w:sz w:val="20"/>
          <w:lang w:val="es-MX"/>
        </w:rPr>
      </w:pPr>
    </w:p>
    <w:p w14:paraId="7C609110" w14:textId="77777777" w:rsidR="00293580" w:rsidRDefault="00293580">
      <w:pPr>
        <w:pStyle w:val="Texto"/>
        <w:spacing w:after="0" w:line="240" w:lineRule="exact"/>
        <w:rPr>
          <w:rFonts w:ascii="Calibri" w:hAnsi="Calibri" w:cs="Calibri"/>
          <w:b/>
          <w:sz w:val="20"/>
          <w:lang w:val="es-MX"/>
        </w:rPr>
      </w:pPr>
    </w:p>
    <w:p w14:paraId="1FAA0AED" w14:textId="77777777" w:rsidR="00293580" w:rsidRDefault="00E5014E">
      <w:pPr>
        <w:pStyle w:val="Texto"/>
        <w:numPr>
          <w:ilvl w:val="0"/>
          <w:numId w:val="5"/>
        </w:numPr>
        <w:spacing w:line="240" w:lineRule="exact"/>
        <w:ind w:left="284" w:hanging="426"/>
        <w:rPr>
          <w:rFonts w:ascii="Calibri" w:hAnsi="Calibri" w:cs="Calibri"/>
          <w:b/>
          <w:sz w:val="22"/>
          <w:lang w:val="es-MX"/>
        </w:rPr>
      </w:pPr>
      <w:r>
        <w:rPr>
          <w:rFonts w:ascii="Calibri" w:hAnsi="Calibri" w:cs="Calibri"/>
          <w:b/>
          <w:sz w:val="22"/>
          <w:lang w:val="es-MX"/>
        </w:rPr>
        <w:t xml:space="preserve">Eventos </w:t>
      </w:r>
      <w:r>
        <w:rPr>
          <w:rFonts w:ascii="Calibri" w:hAnsi="Calibri" w:cs="Calibri"/>
          <w:b/>
          <w:sz w:val="22"/>
          <w:lang w:val="es-MX"/>
        </w:rPr>
        <w:t>Posteriores al Cierre.</w:t>
      </w:r>
    </w:p>
    <w:p w14:paraId="5971E02A"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No Aplica</w:t>
      </w:r>
    </w:p>
    <w:p w14:paraId="00B1A2B3" w14:textId="77777777" w:rsidR="00293580" w:rsidRDefault="00293580">
      <w:pPr>
        <w:pStyle w:val="Texto"/>
        <w:spacing w:after="0" w:line="240" w:lineRule="exact"/>
        <w:rPr>
          <w:rFonts w:ascii="Calibri" w:hAnsi="Calibri" w:cs="Calibri"/>
          <w:b/>
          <w:sz w:val="20"/>
          <w:lang w:val="es-MX"/>
        </w:rPr>
      </w:pPr>
    </w:p>
    <w:p w14:paraId="39BB4EAC" w14:textId="77777777" w:rsidR="00293580" w:rsidRDefault="00293580">
      <w:pPr>
        <w:pStyle w:val="Texto"/>
        <w:spacing w:after="0" w:line="240" w:lineRule="exact"/>
        <w:rPr>
          <w:rFonts w:ascii="Calibri" w:hAnsi="Calibri" w:cs="Calibri"/>
          <w:b/>
          <w:sz w:val="20"/>
          <w:lang w:val="es-MX"/>
        </w:rPr>
      </w:pPr>
    </w:p>
    <w:p w14:paraId="61C5E550" w14:textId="77777777" w:rsidR="00293580" w:rsidRDefault="00E5014E">
      <w:pPr>
        <w:pStyle w:val="Texto"/>
        <w:numPr>
          <w:ilvl w:val="0"/>
          <w:numId w:val="5"/>
        </w:numPr>
        <w:spacing w:line="240" w:lineRule="exact"/>
        <w:ind w:left="284" w:hanging="426"/>
        <w:rPr>
          <w:rFonts w:ascii="Calibri" w:hAnsi="Calibri" w:cs="Calibri"/>
          <w:b/>
          <w:sz w:val="22"/>
          <w:lang w:val="es-MX"/>
        </w:rPr>
      </w:pPr>
      <w:r>
        <w:rPr>
          <w:rFonts w:ascii="Calibri" w:hAnsi="Calibri" w:cs="Calibri"/>
          <w:b/>
          <w:sz w:val="22"/>
          <w:lang w:val="es-MX"/>
        </w:rPr>
        <w:t>Partes Relacionadas.</w:t>
      </w:r>
    </w:p>
    <w:p w14:paraId="7FFB28A4" w14:textId="77777777" w:rsidR="00293580" w:rsidRDefault="00E5014E">
      <w:pPr>
        <w:pStyle w:val="Texto"/>
        <w:spacing w:after="0" w:line="240" w:lineRule="exact"/>
        <w:ind w:left="284" w:firstLine="0"/>
        <w:rPr>
          <w:rFonts w:ascii="Calibri" w:hAnsi="Calibri" w:cs="Calibri"/>
          <w:sz w:val="20"/>
          <w:lang w:val="es-MX"/>
        </w:rPr>
      </w:pPr>
      <w:r>
        <w:rPr>
          <w:rFonts w:ascii="Calibri" w:hAnsi="Calibri" w:cs="Calibri"/>
          <w:sz w:val="20"/>
          <w:lang w:val="es-MX"/>
        </w:rPr>
        <w:t>La Universidad Politécnica de Victoria no cuenta con partes relacionadas que pudieran influir significativamente en la toma de decisiones financieras y operativas.</w:t>
      </w:r>
    </w:p>
    <w:p w14:paraId="61532213" w14:textId="77777777" w:rsidR="00293580" w:rsidRDefault="00293580">
      <w:pPr>
        <w:pStyle w:val="Texto"/>
        <w:spacing w:after="0" w:line="240" w:lineRule="exact"/>
        <w:rPr>
          <w:rFonts w:ascii="Calibri" w:hAnsi="Calibri" w:cs="Calibri"/>
          <w:b/>
          <w:sz w:val="20"/>
          <w:lang w:val="es-MX"/>
        </w:rPr>
      </w:pPr>
    </w:p>
    <w:p w14:paraId="4D4F0E8A" w14:textId="77777777" w:rsidR="00293580" w:rsidRDefault="00293580">
      <w:pPr>
        <w:pStyle w:val="Texto"/>
        <w:spacing w:after="0" w:line="240" w:lineRule="exact"/>
        <w:rPr>
          <w:rFonts w:ascii="Calibri" w:hAnsi="Calibri" w:cs="Calibri"/>
          <w:b/>
          <w:sz w:val="20"/>
          <w:lang w:val="es-MX"/>
        </w:rPr>
      </w:pPr>
    </w:p>
    <w:p w14:paraId="6CEDA397" w14:textId="77777777" w:rsidR="00293580" w:rsidRDefault="00293580">
      <w:pPr>
        <w:pStyle w:val="Texto"/>
        <w:spacing w:after="0" w:line="240" w:lineRule="exact"/>
        <w:rPr>
          <w:rFonts w:ascii="Calibri" w:hAnsi="Calibri" w:cs="Calibri"/>
          <w:b/>
          <w:sz w:val="20"/>
          <w:lang w:val="es-MX"/>
        </w:rPr>
      </w:pPr>
    </w:p>
    <w:p w14:paraId="73A9C16D" w14:textId="77777777" w:rsidR="00293580" w:rsidRDefault="00293580">
      <w:pPr>
        <w:pStyle w:val="Texto"/>
        <w:spacing w:after="0" w:line="240" w:lineRule="exact"/>
        <w:rPr>
          <w:rFonts w:ascii="Calibri" w:hAnsi="Calibri" w:cs="Calibri"/>
          <w:b/>
          <w:sz w:val="20"/>
          <w:lang w:val="es-MX"/>
        </w:rPr>
      </w:pPr>
    </w:p>
    <w:p w14:paraId="526E7040" w14:textId="77777777" w:rsidR="00293580" w:rsidRDefault="00293580">
      <w:pPr>
        <w:pStyle w:val="Texto"/>
        <w:spacing w:after="0" w:line="240" w:lineRule="exact"/>
        <w:rPr>
          <w:rFonts w:ascii="Calibri" w:hAnsi="Calibri" w:cs="Calibri"/>
          <w:b/>
          <w:sz w:val="20"/>
          <w:lang w:val="es-MX"/>
        </w:rPr>
      </w:pPr>
    </w:p>
    <w:p w14:paraId="71D5389D" w14:textId="77777777" w:rsidR="00293580" w:rsidRDefault="00293580">
      <w:pPr>
        <w:pStyle w:val="Texto"/>
        <w:spacing w:after="0" w:line="240" w:lineRule="exact"/>
        <w:rPr>
          <w:rFonts w:ascii="Calibri" w:hAnsi="Calibri" w:cs="Calibri"/>
          <w:b/>
          <w:sz w:val="20"/>
          <w:lang w:val="es-MX"/>
        </w:rPr>
      </w:pPr>
    </w:p>
    <w:p w14:paraId="1BE9D86C" w14:textId="77777777" w:rsidR="00293580" w:rsidRDefault="00293580">
      <w:pPr>
        <w:pStyle w:val="Texto"/>
        <w:spacing w:after="0" w:line="240" w:lineRule="exact"/>
        <w:rPr>
          <w:rFonts w:ascii="Calibri" w:hAnsi="Calibri" w:cs="Calibri"/>
          <w:b/>
          <w:sz w:val="20"/>
          <w:lang w:val="es-MX"/>
        </w:rPr>
      </w:pPr>
    </w:p>
    <w:p w14:paraId="75206499" w14:textId="77777777" w:rsidR="00293580" w:rsidRDefault="00293580">
      <w:pPr>
        <w:pStyle w:val="Texto"/>
        <w:spacing w:after="0" w:line="240" w:lineRule="exact"/>
        <w:rPr>
          <w:rFonts w:ascii="Calibri" w:hAnsi="Calibri" w:cs="Calibri"/>
          <w:b/>
          <w:sz w:val="20"/>
          <w:lang w:val="es-MX"/>
        </w:rPr>
      </w:pPr>
    </w:p>
    <w:p w14:paraId="76C038B7" w14:textId="77777777" w:rsidR="00293580" w:rsidRDefault="00E5014E">
      <w:pPr>
        <w:pStyle w:val="Texto"/>
        <w:numPr>
          <w:ilvl w:val="0"/>
          <w:numId w:val="5"/>
        </w:numPr>
        <w:spacing w:line="240" w:lineRule="exact"/>
        <w:ind w:left="284" w:hanging="426"/>
      </w:pPr>
      <w:r>
        <w:rPr>
          <w:rFonts w:ascii="Calibri" w:hAnsi="Calibri" w:cs="Calibri"/>
          <w:b/>
          <w:sz w:val="22"/>
          <w:szCs w:val="22"/>
        </w:rPr>
        <w:t>Responsabilidad Sobre la Presentación Razonable de la Información Contable</w:t>
      </w:r>
      <w:r>
        <w:rPr>
          <w:rFonts w:ascii="Calibri" w:hAnsi="Calibri" w:cs="Calibri"/>
          <w:b/>
          <w:sz w:val="22"/>
          <w:szCs w:val="22"/>
          <w:lang w:val="es-MX"/>
        </w:rPr>
        <w:t>.</w:t>
      </w:r>
    </w:p>
    <w:p w14:paraId="474CBD7D" w14:textId="77777777" w:rsidR="00293580" w:rsidRDefault="00293580">
      <w:pPr>
        <w:pStyle w:val="Texto"/>
        <w:spacing w:after="0" w:line="240" w:lineRule="exact"/>
        <w:rPr>
          <w:rFonts w:ascii="Calibri" w:hAnsi="Calibri" w:cs="Calibri"/>
          <w:b/>
          <w:sz w:val="20"/>
          <w:lang w:val="es-MX"/>
        </w:rPr>
      </w:pPr>
    </w:p>
    <w:p w14:paraId="660E4BBC" w14:textId="77777777" w:rsidR="00293580" w:rsidRDefault="00E5014E">
      <w:pPr>
        <w:pStyle w:val="Texto"/>
        <w:spacing w:after="0" w:line="240" w:lineRule="exact"/>
        <w:jc w:val="center"/>
        <w:rPr>
          <w:rFonts w:ascii="Calibri" w:hAnsi="Calibri" w:cs="Calibri"/>
          <w:sz w:val="20"/>
          <w:lang w:val="es-MX"/>
        </w:rPr>
      </w:pPr>
      <w:r>
        <w:rPr>
          <w:rFonts w:ascii="Calibri" w:hAnsi="Calibri" w:cs="Calibri"/>
          <w:sz w:val="20"/>
          <w:lang w:val="es-MX"/>
        </w:rPr>
        <w:t>“Bajo protesta de decir verdad declaramos que los Estados Financieros y sus Notas son razonablemente correctos y son responsabilidad del emisor”</w:t>
      </w:r>
    </w:p>
    <w:p w14:paraId="4D7C57A5" w14:textId="77777777" w:rsidR="00293580" w:rsidRDefault="00293580">
      <w:pPr>
        <w:pStyle w:val="Texto"/>
        <w:spacing w:after="0" w:line="240" w:lineRule="exact"/>
        <w:rPr>
          <w:rFonts w:ascii="Calibri" w:hAnsi="Calibri" w:cs="Calibri"/>
          <w:b/>
          <w:sz w:val="20"/>
          <w:lang w:val="es-MX"/>
        </w:rPr>
      </w:pPr>
    </w:p>
    <w:p w14:paraId="363B2172" w14:textId="77777777" w:rsidR="00293580" w:rsidRDefault="00293580">
      <w:pPr>
        <w:pStyle w:val="Texto"/>
        <w:spacing w:after="0" w:line="240" w:lineRule="exact"/>
        <w:rPr>
          <w:rFonts w:ascii="Calibri" w:hAnsi="Calibri" w:cs="Calibri"/>
          <w:b/>
          <w:sz w:val="20"/>
          <w:lang w:val="es-MX"/>
        </w:rPr>
      </w:pPr>
    </w:p>
    <w:p w14:paraId="157ED75A" w14:textId="77777777" w:rsidR="00293580" w:rsidRDefault="00293580">
      <w:pPr>
        <w:pStyle w:val="Texto"/>
        <w:spacing w:after="0" w:line="240" w:lineRule="exact"/>
      </w:pPr>
    </w:p>
    <w:p w14:paraId="3E184F5E" w14:textId="77777777" w:rsidR="00293580" w:rsidRDefault="00293580"/>
    <w:p w14:paraId="45A9A16A" w14:textId="77777777" w:rsidR="00293580" w:rsidRDefault="00293580">
      <w:pPr>
        <w:rPr>
          <w:rFonts w:cs="Calibri"/>
          <w:lang w:eastAsia="es-ES"/>
        </w:rPr>
      </w:pPr>
    </w:p>
    <w:p w14:paraId="17A2384D" w14:textId="77777777" w:rsidR="00293580" w:rsidRDefault="00E5014E">
      <w:pPr>
        <w:tabs>
          <w:tab w:val="left" w:pos="4095"/>
        </w:tabs>
        <w:rPr>
          <w:rFonts w:cs="Calibri"/>
          <w:lang w:eastAsia="es-ES"/>
        </w:rPr>
      </w:pPr>
      <w:r>
        <w:rPr>
          <w:rFonts w:cs="Calibri"/>
          <w:lang w:eastAsia="es-ES"/>
        </w:rPr>
        <w:tab/>
      </w:r>
    </w:p>
    <w:p w14:paraId="45569ED0" w14:textId="77777777" w:rsidR="00293580" w:rsidRDefault="00293580">
      <w:pPr>
        <w:tabs>
          <w:tab w:val="left" w:pos="4095"/>
        </w:tabs>
      </w:pPr>
    </w:p>
    <w:p w14:paraId="27177E49" w14:textId="77777777" w:rsidR="00293580" w:rsidRDefault="00293580">
      <w:pPr>
        <w:pStyle w:val="Texto"/>
        <w:spacing w:after="0" w:line="240" w:lineRule="exact"/>
        <w:jc w:val="center"/>
        <w:rPr>
          <w:rFonts w:ascii="Calibri" w:hAnsi="Calibri" w:cs="Calibri"/>
          <w:b/>
          <w:sz w:val="24"/>
        </w:rPr>
      </w:pPr>
    </w:p>
    <w:p w14:paraId="4B547F80" w14:textId="77777777" w:rsidR="00293580" w:rsidRDefault="00293580">
      <w:pPr>
        <w:pStyle w:val="Texto"/>
        <w:spacing w:after="0" w:line="240" w:lineRule="exact"/>
        <w:jc w:val="center"/>
        <w:rPr>
          <w:rFonts w:ascii="Calibri" w:hAnsi="Calibri" w:cs="Calibri"/>
          <w:b/>
          <w:sz w:val="24"/>
        </w:rPr>
      </w:pPr>
    </w:p>
    <w:p w14:paraId="03AC2832" w14:textId="77777777" w:rsidR="00293580" w:rsidRDefault="00293580">
      <w:pPr>
        <w:pStyle w:val="Texto"/>
        <w:spacing w:after="0" w:line="240" w:lineRule="exact"/>
        <w:jc w:val="center"/>
        <w:rPr>
          <w:rFonts w:ascii="Calibri" w:hAnsi="Calibri" w:cs="Calibri"/>
          <w:b/>
          <w:sz w:val="24"/>
        </w:rPr>
      </w:pPr>
    </w:p>
    <w:p w14:paraId="7E8EBFB5" w14:textId="77777777" w:rsidR="00293580" w:rsidRDefault="00293580">
      <w:pPr>
        <w:pStyle w:val="Texto"/>
        <w:spacing w:after="0" w:line="240" w:lineRule="exact"/>
        <w:jc w:val="center"/>
        <w:rPr>
          <w:rFonts w:ascii="Calibri" w:hAnsi="Calibri" w:cs="Calibri"/>
          <w:b/>
          <w:sz w:val="24"/>
        </w:rPr>
      </w:pPr>
    </w:p>
    <w:p w14:paraId="455D6FC6" w14:textId="77777777" w:rsidR="00293580" w:rsidRDefault="00293580">
      <w:pPr>
        <w:pStyle w:val="Texto"/>
        <w:spacing w:after="0" w:line="240" w:lineRule="exact"/>
        <w:jc w:val="center"/>
        <w:rPr>
          <w:rFonts w:ascii="Calibri" w:hAnsi="Calibri" w:cs="Calibri"/>
          <w:b/>
          <w:sz w:val="24"/>
        </w:rPr>
      </w:pPr>
    </w:p>
    <w:p w14:paraId="2C95E3DC" w14:textId="77777777" w:rsidR="00293580" w:rsidRDefault="00293580">
      <w:pPr>
        <w:pStyle w:val="Texto"/>
        <w:spacing w:after="0" w:line="240" w:lineRule="exact"/>
        <w:jc w:val="center"/>
        <w:rPr>
          <w:rFonts w:ascii="Calibri" w:hAnsi="Calibri" w:cs="Calibri"/>
          <w:b/>
          <w:sz w:val="24"/>
        </w:rPr>
      </w:pPr>
    </w:p>
    <w:p w14:paraId="0D533C1A" w14:textId="77777777" w:rsidR="00293580" w:rsidRDefault="00293580">
      <w:pPr>
        <w:pStyle w:val="Texto"/>
        <w:spacing w:after="0" w:line="240" w:lineRule="exact"/>
        <w:jc w:val="center"/>
        <w:rPr>
          <w:rFonts w:ascii="Calibri" w:hAnsi="Calibri" w:cs="Calibri"/>
          <w:b/>
          <w:sz w:val="24"/>
        </w:rPr>
      </w:pPr>
    </w:p>
    <w:p w14:paraId="4D35685E" w14:textId="77777777" w:rsidR="00293580" w:rsidRDefault="00293580">
      <w:pPr>
        <w:pStyle w:val="Texto"/>
        <w:pageBreakBefore/>
        <w:spacing w:after="0" w:line="240" w:lineRule="exact"/>
        <w:jc w:val="center"/>
        <w:rPr>
          <w:rFonts w:ascii="Calibri" w:hAnsi="Calibri" w:cs="Calibri"/>
          <w:b/>
          <w:sz w:val="24"/>
        </w:rPr>
      </w:pPr>
    </w:p>
    <w:p w14:paraId="14F1BD76" w14:textId="77777777" w:rsidR="00293580" w:rsidRDefault="00293580">
      <w:pPr>
        <w:pStyle w:val="Texto"/>
        <w:spacing w:after="0" w:line="240" w:lineRule="exact"/>
        <w:jc w:val="center"/>
        <w:rPr>
          <w:rFonts w:ascii="Calibri" w:hAnsi="Calibri" w:cs="Calibri"/>
          <w:b/>
          <w:sz w:val="24"/>
        </w:rPr>
      </w:pPr>
    </w:p>
    <w:p w14:paraId="18FE0D25" w14:textId="77777777" w:rsidR="00293580" w:rsidRDefault="00E5014E">
      <w:pPr>
        <w:pStyle w:val="Texto"/>
        <w:spacing w:after="0" w:line="240" w:lineRule="exact"/>
        <w:jc w:val="center"/>
      </w:pPr>
      <w:r>
        <w:rPr>
          <w:rFonts w:ascii="Calibri" w:hAnsi="Calibri" w:cs="Calibri"/>
          <w:b/>
          <w:sz w:val="24"/>
        </w:rPr>
        <w:t>a) NOTAS DE DESGLOSE</w:t>
      </w:r>
    </w:p>
    <w:p w14:paraId="654AFD89" w14:textId="77777777" w:rsidR="00293580" w:rsidRDefault="00293580">
      <w:pPr>
        <w:pStyle w:val="Texto"/>
        <w:spacing w:after="0" w:line="240" w:lineRule="exact"/>
        <w:rPr>
          <w:rFonts w:ascii="Calibri" w:hAnsi="Calibri" w:cs="Calibri"/>
          <w:sz w:val="20"/>
          <w:lang w:val="es-MX"/>
        </w:rPr>
      </w:pPr>
    </w:p>
    <w:p w14:paraId="08ED5A59" w14:textId="77777777" w:rsidR="00293580" w:rsidRDefault="00293580">
      <w:pPr>
        <w:pStyle w:val="Texto"/>
        <w:spacing w:after="0" w:line="240" w:lineRule="exact"/>
        <w:rPr>
          <w:rFonts w:ascii="Calibri" w:hAnsi="Calibri" w:cs="Calibri"/>
          <w:sz w:val="20"/>
          <w:lang w:val="es-MX"/>
        </w:rPr>
      </w:pPr>
    </w:p>
    <w:p w14:paraId="14AFB930" w14:textId="77777777" w:rsidR="00293580" w:rsidRDefault="00E5014E">
      <w:pPr>
        <w:pStyle w:val="INCISO"/>
        <w:numPr>
          <w:ilvl w:val="0"/>
          <w:numId w:val="15"/>
        </w:numPr>
        <w:suppressAutoHyphens w:val="0"/>
        <w:spacing w:after="0" w:line="240" w:lineRule="exact"/>
        <w:textAlignment w:val="auto"/>
        <w:rPr>
          <w:rFonts w:ascii="Calibri" w:hAnsi="Calibri" w:cs="Calibri"/>
          <w:b/>
          <w:smallCaps/>
          <w:sz w:val="22"/>
          <w:szCs w:val="20"/>
        </w:rPr>
      </w:pPr>
      <w:r>
        <w:rPr>
          <w:rFonts w:ascii="Calibri" w:hAnsi="Calibri" w:cs="Calibri"/>
          <w:b/>
          <w:smallCaps/>
          <w:sz w:val="22"/>
          <w:szCs w:val="20"/>
        </w:rPr>
        <w:t xml:space="preserve">Notas al Estado de </w:t>
      </w:r>
      <w:r>
        <w:rPr>
          <w:rFonts w:ascii="Calibri" w:hAnsi="Calibri" w:cs="Calibri"/>
          <w:b/>
          <w:smallCaps/>
          <w:sz w:val="22"/>
          <w:szCs w:val="20"/>
        </w:rPr>
        <w:t>Actividades</w:t>
      </w:r>
    </w:p>
    <w:p w14:paraId="34602A66" w14:textId="77777777" w:rsidR="00293580" w:rsidRDefault="00293580">
      <w:pPr>
        <w:pStyle w:val="ROMANOS"/>
        <w:spacing w:after="0" w:line="240" w:lineRule="exact"/>
        <w:ind w:left="0" w:firstLine="0"/>
        <w:rPr>
          <w:rFonts w:ascii="Calibri" w:hAnsi="Calibri" w:cs="Calibri"/>
          <w:sz w:val="20"/>
          <w:szCs w:val="20"/>
          <w:lang w:val="es-MX"/>
        </w:rPr>
      </w:pPr>
    </w:p>
    <w:p w14:paraId="68475B3A" w14:textId="77777777" w:rsidR="00293580" w:rsidRDefault="00E5014E">
      <w:pPr>
        <w:pStyle w:val="ROMANOS"/>
        <w:spacing w:after="0" w:line="240" w:lineRule="exact"/>
        <w:ind w:left="567" w:firstLine="0"/>
        <w:rPr>
          <w:rFonts w:ascii="Calibri" w:hAnsi="Calibri" w:cs="Calibri"/>
          <w:b/>
          <w:sz w:val="20"/>
          <w:szCs w:val="20"/>
          <w:lang w:val="es-MX"/>
        </w:rPr>
      </w:pPr>
      <w:r>
        <w:rPr>
          <w:rFonts w:ascii="Calibri" w:hAnsi="Calibri" w:cs="Calibri"/>
          <w:b/>
          <w:sz w:val="20"/>
          <w:szCs w:val="20"/>
          <w:lang w:val="es-MX"/>
        </w:rPr>
        <w:t>Ingresos y Otros Beneficios</w:t>
      </w:r>
    </w:p>
    <w:p w14:paraId="1483A78D" w14:textId="77777777" w:rsidR="00293580" w:rsidRDefault="00293580">
      <w:pPr>
        <w:pStyle w:val="ROMANOS"/>
        <w:spacing w:after="0" w:line="240" w:lineRule="exact"/>
        <w:ind w:left="567" w:firstLine="0"/>
        <w:rPr>
          <w:rFonts w:ascii="Calibri" w:hAnsi="Calibri" w:cs="Calibri"/>
          <w:b/>
          <w:sz w:val="20"/>
          <w:szCs w:val="20"/>
          <w:u w:val="single"/>
          <w:lang w:val="es-MX"/>
        </w:rPr>
      </w:pPr>
    </w:p>
    <w:p w14:paraId="19BF79C8" w14:textId="77777777" w:rsidR="00293580" w:rsidRDefault="00E5014E">
      <w:pPr>
        <w:pStyle w:val="ROMANOS"/>
        <w:spacing w:after="0" w:line="240" w:lineRule="exact"/>
        <w:ind w:left="709" w:firstLine="0"/>
      </w:pPr>
      <w:r>
        <w:rPr>
          <w:rFonts w:ascii="Calibri" w:hAnsi="Calibri" w:cs="Calibri"/>
          <w:b/>
          <w:sz w:val="20"/>
          <w:szCs w:val="20"/>
          <w:lang w:val="es-MX"/>
        </w:rPr>
        <w:tab/>
      </w:r>
      <w:r>
        <w:rPr>
          <w:rFonts w:ascii="Calibri" w:hAnsi="Calibri" w:cs="Calibri"/>
          <w:b/>
          <w:sz w:val="20"/>
          <w:szCs w:val="20"/>
          <w:u w:val="single"/>
          <w:lang w:val="es-MX"/>
        </w:rPr>
        <w:t>Ingresos de Gestión</w:t>
      </w:r>
    </w:p>
    <w:p w14:paraId="61AFB1EA" w14:textId="77777777" w:rsidR="00293580" w:rsidRDefault="00293580">
      <w:pPr>
        <w:pStyle w:val="ROMANOS"/>
        <w:spacing w:after="0" w:line="240" w:lineRule="exact"/>
        <w:ind w:left="567" w:firstLine="0"/>
        <w:rPr>
          <w:rFonts w:ascii="Calibri" w:hAnsi="Calibri" w:cs="Calibri"/>
          <w:b/>
          <w:sz w:val="20"/>
          <w:szCs w:val="20"/>
          <w:lang w:val="es-MX"/>
        </w:rPr>
      </w:pPr>
    </w:p>
    <w:p w14:paraId="2C494A0E" w14:textId="77777777" w:rsidR="00293580" w:rsidRDefault="00E5014E">
      <w:pPr>
        <w:pStyle w:val="ROMANOS"/>
        <w:spacing w:after="0" w:line="240" w:lineRule="exact"/>
        <w:ind w:left="708" w:firstLine="0"/>
      </w:pPr>
      <w:r>
        <w:rPr>
          <w:rFonts w:ascii="Calibri" w:hAnsi="Calibri" w:cs="Calibri"/>
          <w:b/>
          <w:sz w:val="20"/>
          <w:szCs w:val="20"/>
          <w:lang w:val="es-MX"/>
        </w:rPr>
        <w:tab/>
        <w:t xml:space="preserve">Productos. - </w:t>
      </w:r>
      <w:r>
        <w:rPr>
          <w:rFonts w:ascii="Calibri" w:hAnsi="Calibri" w:cs="Calibri"/>
          <w:sz w:val="20"/>
          <w:szCs w:val="20"/>
          <w:lang w:val="es-MX"/>
        </w:rPr>
        <w:t>Los importes corresponden a los intereses que generan las cuentas bancarias a nombre de la Universidad; a continuación, se detallan las principales cuentas del rubro:</w:t>
      </w:r>
    </w:p>
    <w:p w14:paraId="12AAD215" w14:textId="77777777" w:rsidR="00293580" w:rsidRDefault="00293580">
      <w:pPr>
        <w:pStyle w:val="ROMANOS"/>
        <w:spacing w:after="0" w:line="240" w:lineRule="exact"/>
        <w:ind w:left="708" w:firstLine="0"/>
        <w:rPr>
          <w:rFonts w:ascii="Calibri" w:hAnsi="Calibri" w:cs="Calibri"/>
          <w:b/>
          <w:sz w:val="20"/>
          <w:szCs w:val="20"/>
          <w:lang w:val="es-MX"/>
        </w:rPr>
      </w:pPr>
    </w:p>
    <w:tbl>
      <w:tblPr>
        <w:tblW w:w="5940" w:type="dxa"/>
        <w:jc w:val="center"/>
        <w:tblCellMar>
          <w:left w:w="10" w:type="dxa"/>
          <w:right w:w="10" w:type="dxa"/>
        </w:tblCellMar>
        <w:tblLook w:val="04A0" w:firstRow="1" w:lastRow="0" w:firstColumn="1" w:lastColumn="0" w:noHBand="0" w:noVBand="1"/>
      </w:tblPr>
      <w:tblGrid>
        <w:gridCol w:w="3393"/>
        <w:gridCol w:w="1276"/>
        <w:gridCol w:w="1271"/>
      </w:tblGrid>
      <w:tr w:rsidR="00293580" w14:paraId="69B78729" w14:textId="77777777">
        <w:tblPrEx>
          <w:tblCellMar>
            <w:top w:w="0" w:type="dxa"/>
            <w:bottom w:w="0" w:type="dxa"/>
          </w:tblCellMar>
        </w:tblPrEx>
        <w:trPr>
          <w:trHeight w:val="48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3E4A1EAF"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3C87FC1C"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271"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7DFA486"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del rubro</w:t>
            </w:r>
          </w:p>
        </w:tc>
      </w:tr>
      <w:tr w:rsidR="00293580" w14:paraId="6ABD8928" w14:textId="77777777">
        <w:tblPrEx>
          <w:tblCellMar>
            <w:top w:w="0" w:type="dxa"/>
            <w:bottom w:w="0" w:type="dxa"/>
          </w:tblCellMar>
        </w:tblPrEx>
        <w:trPr>
          <w:trHeight w:val="240"/>
          <w:jc w:val="center"/>
        </w:trPr>
        <w:tc>
          <w:tcPr>
            <w:tcW w:w="3393" w:type="dxa"/>
            <w:tcBorders>
              <w:left w:val="single" w:sz="4" w:space="0" w:color="000000"/>
              <w:right w:val="single" w:sz="4" w:space="0" w:color="000000"/>
            </w:tcBorders>
            <w:shd w:val="clear" w:color="auto" w:fill="D0CECE"/>
            <w:noWrap/>
            <w:tcMar>
              <w:top w:w="0" w:type="dxa"/>
              <w:left w:w="70" w:type="dxa"/>
              <w:bottom w:w="0" w:type="dxa"/>
              <w:right w:w="70" w:type="dxa"/>
            </w:tcMar>
            <w:vAlign w:val="center"/>
          </w:tcPr>
          <w:p w14:paraId="40C931F8" w14:textId="77777777" w:rsidR="00293580" w:rsidRDefault="00E5014E">
            <w:pPr>
              <w:rPr>
                <w:rFonts w:eastAsia="Times New Roman" w:cs="Calibri"/>
                <w:b/>
                <w:bCs/>
                <w:color w:val="000000"/>
                <w:sz w:val="18"/>
                <w:szCs w:val="18"/>
              </w:rPr>
            </w:pPr>
            <w:r>
              <w:rPr>
                <w:rFonts w:eastAsia="Times New Roman" w:cs="Calibri"/>
                <w:b/>
                <w:bCs/>
                <w:color w:val="000000"/>
                <w:sz w:val="18"/>
                <w:szCs w:val="18"/>
              </w:rPr>
              <w:t>Productos De Tipo Corriente</w:t>
            </w:r>
          </w:p>
        </w:tc>
        <w:tc>
          <w:tcPr>
            <w:tcW w:w="1276"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018EDD86"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 </w:t>
            </w:r>
          </w:p>
        </w:tc>
        <w:tc>
          <w:tcPr>
            <w:tcW w:w="1271" w:type="dxa"/>
            <w:tcBorders>
              <w:bottom w:val="single" w:sz="4" w:space="0" w:color="000000"/>
              <w:right w:val="single" w:sz="4" w:space="0" w:color="000000"/>
            </w:tcBorders>
            <w:shd w:val="clear" w:color="auto" w:fill="D0CECE"/>
            <w:noWrap/>
            <w:tcMar>
              <w:top w:w="0" w:type="dxa"/>
              <w:left w:w="70" w:type="dxa"/>
              <w:bottom w:w="0" w:type="dxa"/>
              <w:right w:w="70" w:type="dxa"/>
            </w:tcMar>
          </w:tcPr>
          <w:p w14:paraId="60D51CC5" w14:textId="77777777" w:rsidR="00293580" w:rsidRDefault="00E5014E">
            <w:pPr>
              <w:rPr>
                <w:rFonts w:eastAsia="Times New Roman" w:cs="Calibri"/>
                <w:color w:val="000000"/>
                <w:sz w:val="18"/>
                <w:szCs w:val="18"/>
              </w:rPr>
            </w:pPr>
            <w:r>
              <w:rPr>
                <w:rFonts w:eastAsia="Times New Roman" w:cs="Calibri"/>
                <w:color w:val="000000"/>
                <w:sz w:val="18"/>
                <w:szCs w:val="18"/>
              </w:rPr>
              <w:t> </w:t>
            </w:r>
          </w:p>
        </w:tc>
      </w:tr>
      <w:tr w:rsidR="00293580" w14:paraId="1AECA88F" w14:textId="77777777">
        <w:tblPrEx>
          <w:tblCellMar>
            <w:top w:w="0" w:type="dxa"/>
            <w:bottom w:w="0" w:type="dxa"/>
          </w:tblCellMar>
        </w:tblPrEx>
        <w:trPr>
          <w:trHeight w:val="240"/>
          <w:jc w:val="center"/>
        </w:trPr>
        <w:tc>
          <w:tcPr>
            <w:tcW w:w="339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43B5CD" w14:textId="77777777" w:rsidR="00293580" w:rsidRDefault="00E5014E">
            <w:pPr>
              <w:rPr>
                <w:rFonts w:eastAsia="Times New Roman" w:cs="Calibri"/>
                <w:color w:val="000000"/>
                <w:sz w:val="18"/>
                <w:szCs w:val="18"/>
              </w:rPr>
            </w:pPr>
            <w:r>
              <w:rPr>
                <w:rFonts w:eastAsia="Times New Roman" w:cs="Calibri"/>
                <w:color w:val="000000"/>
                <w:sz w:val="18"/>
                <w:szCs w:val="18"/>
              </w:rPr>
              <w:t>Federal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A22D06" w14:textId="77777777" w:rsidR="00293580" w:rsidRDefault="00E5014E">
            <w:pPr>
              <w:jc w:val="right"/>
              <w:rPr>
                <w:rFonts w:eastAsia="Times New Roman" w:cs="Calibri"/>
                <w:color w:val="000000"/>
                <w:sz w:val="18"/>
                <w:szCs w:val="18"/>
              </w:rPr>
            </w:pPr>
            <w:r>
              <w:rPr>
                <w:rFonts w:eastAsia="Times New Roman" w:cs="Calibri"/>
                <w:color w:val="000000"/>
                <w:sz w:val="18"/>
                <w:szCs w:val="18"/>
              </w:rPr>
              <w:t>2,445</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tcPr>
          <w:p w14:paraId="4CA617D2" w14:textId="77777777" w:rsidR="00293580" w:rsidRDefault="00E5014E">
            <w:pPr>
              <w:jc w:val="center"/>
              <w:rPr>
                <w:rFonts w:eastAsia="Times New Roman" w:cs="Calibri"/>
                <w:color w:val="000000"/>
                <w:sz w:val="18"/>
                <w:szCs w:val="18"/>
              </w:rPr>
            </w:pPr>
            <w:r>
              <w:rPr>
                <w:rFonts w:eastAsia="Times New Roman" w:cs="Calibri"/>
                <w:color w:val="000000"/>
                <w:sz w:val="18"/>
                <w:szCs w:val="18"/>
              </w:rPr>
              <w:t>53.29%</w:t>
            </w:r>
          </w:p>
        </w:tc>
      </w:tr>
      <w:tr w:rsidR="00293580" w14:paraId="0D829C22" w14:textId="77777777">
        <w:tblPrEx>
          <w:tblCellMar>
            <w:top w:w="0" w:type="dxa"/>
            <w:bottom w:w="0" w:type="dxa"/>
          </w:tblCellMar>
        </w:tblPrEx>
        <w:trPr>
          <w:trHeight w:val="240"/>
          <w:jc w:val="center"/>
        </w:trPr>
        <w:tc>
          <w:tcPr>
            <w:tcW w:w="33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0B448E" w14:textId="77777777" w:rsidR="00293580" w:rsidRDefault="00E5014E">
            <w:pPr>
              <w:rPr>
                <w:rFonts w:eastAsia="Times New Roman" w:cs="Calibri"/>
                <w:color w:val="000000"/>
                <w:sz w:val="18"/>
                <w:szCs w:val="18"/>
              </w:rPr>
            </w:pPr>
            <w:r>
              <w:rPr>
                <w:rFonts w:eastAsia="Times New Roman" w:cs="Calibri"/>
                <w:color w:val="000000"/>
                <w:sz w:val="18"/>
                <w:szCs w:val="18"/>
              </w:rPr>
              <w:t>Estatal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519D74" w14:textId="77777777" w:rsidR="00293580" w:rsidRDefault="00E5014E">
            <w:pPr>
              <w:jc w:val="right"/>
              <w:rPr>
                <w:rFonts w:eastAsia="Times New Roman" w:cs="Calibri"/>
                <w:color w:val="000000"/>
                <w:sz w:val="18"/>
                <w:szCs w:val="18"/>
              </w:rPr>
            </w:pPr>
            <w:r>
              <w:rPr>
                <w:rFonts w:eastAsia="Times New Roman" w:cs="Calibri"/>
                <w:color w:val="000000"/>
                <w:sz w:val="18"/>
                <w:szCs w:val="18"/>
              </w:rPr>
              <w:t>1,715</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tcPr>
          <w:p w14:paraId="391248E0" w14:textId="77777777" w:rsidR="00293580" w:rsidRDefault="00E5014E">
            <w:pPr>
              <w:jc w:val="center"/>
              <w:rPr>
                <w:rFonts w:eastAsia="Times New Roman" w:cs="Calibri"/>
                <w:color w:val="000000"/>
                <w:sz w:val="18"/>
                <w:szCs w:val="18"/>
              </w:rPr>
            </w:pPr>
            <w:r>
              <w:rPr>
                <w:rFonts w:eastAsia="Times New Roman" w:cs="Calibri"/>
                <w:color w:val="000000"/>
                <w:sz w:val="18"/>
                <w:szCs w:val="18"/>
              </w:rPr>
              <w:t>37.38%</w:t>
            </w:r>
          </w:p>
        </w:tc>
      </w:tr>
      <w:tr w:rsidR="00293580" w14:paraId="704DBC82" w14:textId="77777777">
        <w:tblPrEx>
          <w:tblCellMar>
            <w:top w:w="0" w:type="dxa"/>
            <w:bottom w:w="0" w:type="dxa"/>
          </w:tblCellMar>
        </w:tblPrEx>
        <w:trPr>
          <w:trHeight w:val="240"/>
          <w:jc w:val="center"/>
        </w:trPr>
        <w:tc>
          <w:tcPr>
            <w:tcW w:w="33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AC8743" w14:textId="77777777" w:rsidR="00293580" w:rsidRDefault="00E5014E">
            <w:pPr>
              <w:rPr>
                <w:rFonts w:eastAsia="Times New Roman" w:cs="Calibri"/>
                <w:color w:val="000000"/>
                <w:sz w:val="18"/>
                <w:szCs w:val="18"/>
              </w:rPr>
            </w:pPr>
            <w:r>
              <w:rPr>
                <w:rFonts w:eastAsia="Times New Roman" w:cs="Calibri"/>
                <w:color w:val="000000"/>
                <w:sz w:val="18"/>
                <w:szCs w:val="18"/>
              </w:rPr>
              <w:t>Ingresos Propios-Retorno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CDF70D" w14:textId="77777777" w:rsidR="00293580" w:rsidRDefault="00E5014E">
            <w:pPr>
              <w:jc w:val="right"/>
              <w:rPr>
                <w:rFonts w:eastAsia="Times New Roman" w:cs="Calibri"/>
                <w:color w:val="000000"/>
                <w:sz w:val="18"/>
                <w:szCs w:val="18"/>
              </w:rPr>
            </w:pPr>
            <w:r>
              <w:rPr>
                <w:rFonts w:eastAsia="Times New Roman" w:cs="Calibri"/>
                <w:color w:val="000000"/>
                <w:sz w:val="18"/>
                <w:szCs w:val="18"/>
              </w:rPr>
              <w:t>195</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tcPr>
          <w:p w14:paraId="0F8B5BCF" w14:textId="77777777" w:rsidR="00293580" w:rsidRDefault="00E5014E">
            <w:pPr>
              <w:jc w:val="center"/>
              <w:rPr>
                <w:rFonts w:eastAsia="Times New Roman" w:cs="Calibri"/>
                <w:color w:val="000000"/>
                <w:sz w:val="18"/>
                <w:szCs w:val="18"/>
              </w:rPr>
            </w:pPr>
            <w:r>
              <w:rPr>
                <w:rFonts w:eastAsia="Times New Roman" w:cs="Calibri"/>
                <w:color w:val="000000"/>
                <w:sz w:val="18"/>
                <w:szCs w:val="18"/>
              </w:rPr>
              <w:t>4.25%</w:t>
            </w:r>
          </w:p>
        </w:tc>
      </w:tr>
      <w:tr w:rsidR="00293580" w14:paraId="31F6DDB8" w14:textId="77777777">
        <w:tblPrEx>
          <w:tblCellMar>
            <w:top w:w="0" w:type="dxa"/>
            <w:bottom w:w="0" w:type="dxa"/>
          </w:tblCellMar>
        </w:tblPrEx>
        <w:trPr>
          <w:trHeight w:val="240"/>
          <w:jc w:val="center"/>
        </w:trPr>
        <w:tc>
          <w:tcPr>
            <w:tcW w:w="33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145BCC9"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686B1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4,588</w:t>
            </w:r>
          </w:p>
        </w:tc>
        <w:tc>
          <w:tcPr>
            <w:tcW w:w="1271" w:type="dxa"/>
            <w:tcBorders>
              <w:bottom w:val="single" w:sz="4" w:space="0" w:color="000000"/>
              <w:right w:val="single" w:sz="4" w:space="0" w:color="000000"/>
            </w:tcBorders>
            <w:shd w:val="clear" w:color="auto" w:fill="auto"/>
            <w:noWrap/>
            <w:tcMar>
              <w:top w:w="0" w:type="dxa"/>
              <w:left w:w="70" w:type="dxa"/>
              <w:bottom w:w="0" w:type="dxa"/>
              <w:right w:w="70" w:type="dxa"/>
            </w:tcMar>
          </w:tcPr>
          <w:p w14:paraId="0FE07BB7" w14:textId="77777777" w:rsidR="00293580" w:rsidRDefault="00E5014E">
            <w:pPr>
              <w:rPr>
                <w:rFonts w:eastAsia="Times New Roman" w:cs="Calibri"/>
                <w:color w:val="000000"/>
                <w:sz w:val="18"/>
                <w:szCs w:val="18"/>
              </w:rPr>
            </w:pPr>
            <w:r>
              <w:rPr>
                <w:rFonts w:eastAsia="Times New Roman" w:cs="Calibri"/>
                <w:color w:val="000000"/>
                <w:sz w:val="18"/>
                <w:szCs w:val="18"/>
              </w:rPr>
              <w:t> </w:t>
            </w:r>
          </w:p>
        </w:tc>
      </w:tr>
    </w:tbl>
    <w:p w14:paraId="66A4A532" w14:textId="77777777" w:rsidR="00293580" w:rsidRDefault="00293580">
      <w:pPr>
        <w:pStyle w:val="ROMANOS"/>
        <w:spacing w:after="0" w:line="240" w:lineRule="exact"/>
        <w:ind w:left="708" w:firstLine="0"/>
        <w:rPr>
          <w:rFonts w:ascii="Calibri" w:hAnsi="Calibri" w:cs="Calibri"/>
          <w:b/>
          <w:sz w:val="20"/>
          <w:szCs w:val="20"/>
          <w:lang w:val="es-MX"/>
        </w:rPr>
      </w:pPr>
    </w:p>
    <w:p w14:paraId="556268B2" w14:textId="77777777" w:rsidR="00293580" w:rsidRDefault="00293580">
      <w:pPr>
        <w:pStyle w:val="ROMANOS"/>
        <w:spacing w:after="0" w:line="240" w:lineRule="exact"/>
        <w:ind w:left="708" w:firstLine="0"/>
        <w:rPr>
          <w:rFonts w:ascii="Calibri" w:hAnsi="Calibri" w:cs="Calibri"/>
          <w:b/>
          <w:sz w:val="20"/>
          <w:szCs w:val="20"/>
          <w:lang w:val="es-MX"/>
        </w:rPr>
      </w:pPr>
    </w:p>
    <w:p w14:paraId="3B576655" w14:textId="77777777" w:rsidR="00293580" w:rsidRDefault="00E5014E">
      <w:pPr>
        <w:pStyle w:val="ROMANOS"/>
        <w:spacing w:after="0" w:line="240" w:lineRule="exact"/>
        <w:ind w:left="709" w:firstLine="0"/>
      </w:pPr>
      <w:r>
        <w:rPr>
          <w:rFonts w:ascii="Calibri" w:hAnsi="Calibri" w:cs="Calibri"/>
          <w:b/>
          <w:sz w:val="20"/>
          <w:szCs w:val="20"/>
          <w:lang w:val="es-MX"/>
        </w:rPr>
        <w:t xml:space="preserve">Ingresos por Venta de Bienes, Prestación de Servicios y Otros </w:t>
      </w:r>
      <w:r>
        <w:rPr>
          <w:rFonts w:ascii="Calibri" w:hAnsi="Calibri" w:cs="Calibri"/>
          <w:b/>
          <w:sz w:val="20"/>
          <w:szCs w:val="20"/>
          <w:lang w:val="es-MX"/>
        </w:rPr>
        <w:t xml:space="preserve">Ingresos- </w:t>
      </w:r>
      <w:r>
        <w:rPr>
          <w:rFonts w:ascii="Calibri" w:hAnsi="Calibri" w:cs="Calibri"/>
          <w:sz w:val="20"/>
          <w:szCs w:val="20"/>
          <w:lang w:val="es-MX"/>
        </w:rPr>
        <w:t>El importe corresponde a los ingresos propios obtenidos por la prestación de servicios</w:t>
      </w:r>
      <w:r>
        <w:rPr>
          <w:rFonts w:ascii="Calibri" w:hAnsi="Calibri" w:cs="Calibri"/>
          <w:b/>
          <w:sz w:val="20"/>
          <w:szCs w:val="20"/>
          <w:lang w:val="es-MX"/>
        </w:rPr>
        <w:t>.</w:t>
      </w:r>
    </w:p>
    <w:p w14:paraId="22FD9369" w14:textId="77777777" w:rsidR="00293580" w:rsidRDefault="00293580">
      <w:pPr>
        <w:pStyle w:val="ROMANOS"/>
        <w:spacing w:after="0" w:line="240" w:lineRule="exact"/>
        <w:ind w:left="567" w:firstLine="0"/>
        <w:rPr>
          <w:rFonts w:ascii="Calibri" w:hAnsi="Calibri" w:cs="Calibri"/>
          <w:b/>
          <w:sz w:val="20"/>
          <w:szCs w:val="20"/>
          <w:lang w:val="es-MX"/>
        </w:rPr>
      </w:pPr>
    </w:p>
    <w:tbl>
      <w:tblPr>
        <w:tblW w:w="5987" w:type="dxa"/>
        <w:jc w:val="center"/>
        <w:tblCellMar>
          <w:left w:w="10" w:type="dxa"/>
          <w:right w:w="10" w:type="dxa"/>
        </w:tblCellMar>
        <w:tblLook w:val="04A0" w:firstRow="1" w:lastRow="0" w:firstColumn="1" w:lastColumn="0" w:noHBand="0" w:noVBand="1"/>
      </w:tblPr>
      <w:tblGrid>
        <w:gridCol w:w="3435"/>
        <w:gridCol w:w="1276"/>
        <w:gridCol w:w="1276"/>
      </w:tblGrid>
      <w:tr w:rsidR="00293580" w14:paraId="76913A6B" w14:textId="77777777">
        <w:tblPrEx>
          <w:tblCellMar>
            <w:top w:w="0" w:type="dxa"/>
            <w:bottom w:w="0" w:type="dxa"/>
          </w:tblCellMar>
        </w:tblPrEx>
        <w:trPr>
          <w:trHeight w:val="480"/>
          <w:jc w:val="center"/>
        </w:trPr>
        <w:tc>
          <w:tcPr>
            <w:tcW w:w="3435"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50CF66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0D552C9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179CD482"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del rubro</w:t>
            </w:r>
          </w:p>
        </w:tc>
      </w:tr>
      <w:tr w:rsidR="00293580" w14:paraId="01C2308D" w14:textId="77777777">
        <w:tblPrEx>
          <w:tblCellMar>
            <w:top w:w="0" w:type="dxa"/>
            <w:bottom w:w="0" w:type="dxa"/>
          </w:tblCellMar>
        </w:tblPrEx>
        <w:trPr>
          <w:trHeight w:val="540"/>
          <w:jc w:val="center"/>
        </w:trPr>
        <w:tc>
          <w:tcPr>
            <w:tcW w:w="3435" w:type="dxa"/>
            <w:tcBorders>
              <w:left w:val="single" w:sz="4" w:space="0" w:color="000000"/>
              <w:bottom w:val="single" w:sz="4" w:space="0" w:color="000000"/>
              <w:right w:val="single" w:sz="4" w:space="0" w:color="000000"/>
            </w:tcBorders>
            <w:shd w:val="clear" w:color="auto" w:fill="D0CECE"/>
            <w:tcMar>
              <w:top w:w="0" w:type="dxa"/>
              <w:left w:w="70" w:type="dxa"/>
              <w:bottom w:w="0" w:type="dxa"/>
              <w:right w:w="70" w:type="dxa"/>
            </w:tcMar>
            <w:vAlign w:val="center"/>
          </w:tcPr>
          <w:p w14:paraId="3C7B07BE" w14:textId="77777777" w:rsidR="00293580" w:rsidRDefault="00E5014E">
            <w:pPr>
              <w:rPr>
                <w:rFonts w:eastAsia="Times New Roman" w:cs="Calibri"/>
                <w:b/>
                <w:bCs/>
                <w:color w:val="000000"/>
                <w:sz w:val="18"/>
                <w:szCs w:val="18"/>
              </w:rPr>
            </w:pPr>
            <w:r>
              <w:rPr>
                <w:rFonts w:eastAsia="Times New Roman" w:cs="Calibri"/>
                <w:b/>
                <w:bCs/>
                <w:color w:val="000000"/>
                <w:sz w:val="18"/>
                <w:szCs w:val="18"/>
              </w:rPr>
              <w:t>Ingresos por Venta de Bienes y Servicios de Organismos Descentralizados</w:t>
            </w:r>
          </w:p>
        </w:tc>
        <w:tc>
          <w:tcPr>
            <w:tcW w:w="1276"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56E4DB0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45,000</w:t>
            </w:r>
          </w:p>
        </w:tc>
        <w:tc>
          <w:tcPr>
            <w:tcW w:w="1276"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24B2FDE0"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w:t>
            </w:r>
          </w:p>
        </w:tc>
      </w:tr>
      <w:tr w:rsidR="00293580" w14:paraId="3A9F3541" w14:textId="77777777">
        <w:tblPrEx>
          <w:tblCellMar>
            <w:top w:w="0" w:type="dxa"/>
            <w:bottom w:w="0" w:type="dxa"/>
          </w:tblCellMar>
        </w:tblPrEx>
        <w:trPr>
          <w:trHeight w:val="240"/>
          <w:jc w:val="center"/>
        </w:trPr>
        <w:tc>
          <w:tcPr>
            <w:tcW w:w="3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CD5137" w14:textId="77777777" w:rsidR="00293580" w:rsidRDefault="00E5014E">
            <w:pPr>
              <w:rPr>
                <w:rFonts w:eastAsia="Times New Roman" w:cs="Calibri"/>
                <w:color w:val="000000"/>
                <w:sz w:val="18"/>
                <w:szCs w:val="18"/>
              </w:rPr>
            </w:pPr>
            <w:r>
              <w:rPr>
                <w:rFonts w:eastAsia="Times New Roman" w:cs="Calibri"/>
                <w:color w:val="000000"/>
                <w:sz w:val="18"/>
                <w:szCs w:val="18"/>
              </w:rPr>
              <w:t>Ingresos COTACYT</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B1631C" w14:textId="77777777" w:rsidR="00293580" w:rsidRDefault="00E5014E">
            <w:pPr>
              <w:jc w:val="right"/>
              <w:rPr>
                <w:rFonts w:eastAsia="Times New Roman" w:cs="Calibri"/>
                <w:color w:val="000000"/>
                <w:sz w:val="18"/>
                <w:szCs w:val="18"/>
              </w:rPr>
            </w:pPr>
            <w:r>
              <w:rPr>
                <w:rFonts w:eastAsia="Times New Roman" w:cs="Calibri"/>
                <w:color w:val="000000"/>
                <w:sz w:val="18"/>
                <w:szCs w:val="18"/>
              </w:rPr>
              <w:t>15,000</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C33CF2A"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r>
      <w:tr w:rsidR="00293580" w14:paraId="76561786" w14:textId="77777777">
        <w:tblPrEx>
          <w:tblCellMar>
            <w:top w:w="0" w:type="dxa"/>
            <w:bottom w:w="0" w:type="dxa"/>
          </w:tblCellMar>
        </w:tblPrEx>
        <w:trPr>
          <w:trHeight w:val="240"/>
          <w:jc w:val="center"/>
        </w:trPr>
        <w:tc>
          <w:tcPr>
            <w:tcW w:w="343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CAE4E5" w14:textId="77777777" w:rsidR="00293580" w:rsidRDefault="00E5014E">
            <w:pPr>
              <w:rPr>
                <w:rFonts w:eastAsia="Times New Roman" w:cs="Calibri"/>
                <w:color w:val="000000"/>
                <w:sz w:val="18"/>
                <w:szCs w:val="18"/>
              </w:rPr>
            </w:pPr>
            <w:r>
              <w:rPr>
                <w:rFonts w:eastAsia="Times New Roman" w:cs="Calibri"/>
                <w:color w:val="000000"/>
                <w:sz w:val="18"/>
                <w:szCs w:val="18"/>
              </w:rPr>
              <w:t>Ingresos Vestas</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BBD658" w14:textId="77777777" w:rsidR="00293580" w:rsidRDefault="00E5014E">
            <w:pPr>
              <w:jc w:val="right"/>
              <w:rPr>
                <w:rFonts w:eastAsia="Times New Roman" w:cs="Calibri"/>
                <w:color w:val="000000"/>
                <w:sz w:val="18"/>
                <w:szCs w:val="18"/>
              </w:rPr>
            </w:pPr>
            <w:r>
              <w:rPr>
                <w:rFonts w:eastAsia="Times New Roman" w:cs="Calibri"/>
                <w:color w:val="000000"/>
                <w:sz w:val="18"/>
                <w:szCs w:val="18"/>
              </w:rPr>
              <w:t>30,000</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ACDCD" w14:textId="77777777" w:rsidR="00293580" w:rsidRDefault="00E5014E">
            <w:pPr>
              <w:jc w:val="center"/>
              <w:rPr>
                <w:rFonts w:eastAsia="Times New Roman" w:cs="Calibri"/>
                <w:color w:val="000000"/>
                <w:sz w:val="18"/>
                <w:szCs w:val="18"/>
              </w:rPr>
            </w:pPr>
            <w:r>
              <w:rPr>
                <w:rFonts w:eastAsia="Times New Roman" w:cs="Calibri"/>
                <w:color w:val="000000"/>
                <w:sz w:val="18"/>
                <w:szCs w:val="18"/>
              </w:rPr>
              <w:t>66.67%</w:t>
            </w:r>
          </w:p>
        </w:tc>
      </w:tr>
    </w:tbl>
    <w:p w14:paraId="5FD158A7" w14:textId="77777777" w:rsidR="00293580" w:rsidRDefault="00293580">
      <w:pPr>
        <w:pStyle w:val="ROMANOS"/>
        <w:spacing w:after="0" w:line="240" w:lineRule="exact"/>
        <w:ind w:left="567" w:firstLine="0"/>
        <w:rPr>
          <w:rFonts w:ascii="Calibri" w:hAnsi="Calibri" w:cs="Calibri"/>
          <w:b/>
          <w:sz w:val="20"/>
          <w:szCs w:val="20"/>
          <w:lang w:val="es-MX"/>
        </w:rPr>
      </w:pPr>
    </w:p>
    <w:p w14:paraId="7D42EAF0" w14:textId="77777777" w:rsidR="00293580" w:rsidRDefault="00293580">
      <w:pPr>
        <w:pStyle w:val="ROMANOS"/>
        <w:spacing w:after="0" w:line="240" w:lineRule="exact"/>
        <w:ind w:left="567" w:firstLine="0"/>
        <w:rPr>
          <w:rFonts w:ascii="Calibri" w:hAnsi="Calibri" w:cs="Calibri"/>
          <w:b/>
          <w:sz w:val="20"/>
          <w:szCs w:val="20"/>
          <w:lang w:val="es-MX"/>
        </w:rPr>
      </w:pPr>
    </w:p>
    <w:p w14:paraId="0B3BE516" w14:textId="77777777" w:rsidR="00293580" w:rsidRDefault="00E5014E">
      <w:pPr>
        <w:pStyle w:val="ROMANOS"/>
        <w:spacing w:after="0" w:line="240" w:lineRule="exact"/>
        <w:ind w:left="708" w:firstLine="1"/>
      </w:pPr>
      <w:r>
        <w:rPr>
          <w:rFonts w:ascii="Calibri" w:hAnsi="Calibri" w:cs="Calibri"/>
          <w:b/>
          <w:sz w:val="20"/>
          <w:szCs w:val="20"/>
          <w:lang w:val="es-MX"/>
        </w:rPr>
        <w:t>Transferencias, Asignaciones, Subsidios y Subvenciones, y Pensiones y Jubilaciones.-</w:t>
      </w:r>
      <w:r>
        <w:rPr>
          <w:rFonts w:ascii="Calibri" w:hAnsi="Calibri" w:cs="Calibri"/>
          <w:sz w:val="20"/>
          <w:szCs w:val="20"/>
          <w:lang w:val="es-MX"/>
        </w:rPr>
        <w:t xml:space="preserve"> Los importes corresponden a las Transferencias efectuadas por la Secretaría de Finanzas del Gobierno del Estado, por los </w:t>
      </w:r>
      <w:r>
        <w:rPr>
          <w:rFonts w:ascii="Calibri" w:hAnsi="Calibri" w:cs="Calibri"/>
          <w:sz w:val="20"/>
          <w:szCs w:val="20"/>
          <w:lang w:val="es-MX"/>
        </w:rPr>
        <w:t>conceptos: Subsidios Estatal y Federal U006, en cumplimiento al Convenio Específico para la Asignación de Recursos Financieros con carácter de Apoyo Solidario para la Operación y Seguimiento al Servicio Educativo de las Universidades del Subsistema Tecnológico del Estado de Tamaulipas para el ejercicio fiscal 2024, así como los Ingresos Propios; según se enlistan a continuación:</w:t>
      </w:r>
    </w:p>
    <w:p w14:paraId="13D0460D" w14:textId="77777777" w:rsidR="00293580" w:rsidRDefault="00293580">
      <w:pPr>
        <w:pStyle w:val="ROMANOS"/>
        <w:spacing w:after="0" w:line="240" w:lineRule="exact"/>
        <w:ind w:left="567" w:firstLine="0"/>
        <w:rPr>
          <w:rFonts w:ascii="Calibri" w:hAnsi="Calibri" w:cs="Calibri"/>
          <w:sz w:val="20"/>
          <w:szCs w:val="20"/>
          <w:lang w:val="es-MX"/>
        </w:rPr>
      </w:pPr>
    </w:p>
    <w:tbl>
      <w:tblPr>
        <w:tblW w:w="7219" w:type="dxa"/>
        <w:jc w:val="center"/>
        <w:tblCellMar>
          <w:left w:w="10" w:type="dxa"/>
          <w:right w:w="10" w:type="dxa"/>
        </w:tblCellMar>
        <w:tblLook w:val="04A0" w:firstRow="1" w:lastRow="0" w:firstColumn="1" w:lastColumn="0" w:noHBand="0" w:noVBand="1"/>
      </w:tblPr>
      <w:tblGrid>
        <w:gridCol w:w="4793"/>
        <w:gridCol w:w="1150"/>
        <w:gridCol w:w="1276"/>
      </w:tblGrid>
      <w:tr w:rsidR="00293580" w14:paraId="10BE72F1" w14:textId="77777777">
        <w:tblPrEx>
          <w:tblCellMar>
            <w:top w:w="0" w:type="dxa"/>
            <w:bottom w:w="0" w:type="dxa"/>
          </w:tblCellMar>
        </w:tblPrEx>
        <w:trPr>
          <w:trHeight w:val="480"/>
          <w:jc w:val="center"/>
        </w:trPr>
        <w:tc>
          <w:tcPr>
            <w:tcW w:w="4793"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381C1805"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150"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28D2539B"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27DE285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del rubro</w:t>
            </w:r>
          </w:p>
        </w:tc>
      </w:tr>
      <w:tr w:rsidR="00293580" w14:paraId="571BE58A" w14:textId="77777777">
        <w:tblPrEx>
          <w:tblCellMar>
            <w:top w:w="0" w:type="dxa"/>
            <w:bottom w:w="0" w:type="dxa"/>
          </w:tblCellMar>
        </w:tblPrEx>
        <w:trPr>
          <w:trHeight w:val="240"/>
          <w:jc w:val="center"/>
        </w:trPr>
        <w:tc>
          <w:tcPr>
            <w:tcW w:w="4793" w:type="dxa"/>
            <w:tcBorders>
              <w:left w:val="single" w:sz="4" w:space="0" w:color="000000"/>
              <w:bottom w:val="single" w:sz="4" w:space="0" w:color="000000"/>
            </w:tcBorders>
            <w:shd w:val="clear" w:color="auto" w:fill="D0CECE"/>
            <w:tcMar>
              <w:top w:w="0" w:type="dxa"/>
              <w:left w:w="70" w:type="dxa"/>
              <w:bottom w:w="0" w:type="dxa"/>
              <w:right w:w="70" w:type="dxa"/>
            </w:tcMar>
            <w:vAlign w:val="center"/>
          </w:tcPr>
          <w:p w14:paraId="754C3926" w14:textId="77777777" w:rsidR="00293580" w:rsidRDefault="00E5014E">
            <w:pPr>
              <w:rPr>
                <w:rFonts w:eastAsia="Times New Roman" w:cs="Calibri"/>
                <w:b/>
                <w:bCs/>
                <w:color w:val="000000"/>
                <w:sz w:val="18"/>
                <w:szCs w:val="18"/>
              </w:rPr>
            </w:pPr>
            <w:r>
              <w:rPr>
                <w:rFonts w:eastAsia="Times New Roman" w:cs="Calibri"/>
                <w:b/>
                <w:bCs/>
                <w:color w:val="000000"/>
                <w:sz w:val="18"/>
                <w:szCs w:val="18"/>
              </w:rPr>
              <w:t>Transferencias Internas y Asignaciones al Sector Público</w:t>
            </w:r>
          </w:p>
        </w:tc>
        <w:tc>
          <w:tcPr>
            <w:tcW w:w="1150" w:type="dxa"/>
            <w:tcBorders>
              <w:bottom w:val="single" w:sz="4" w:space="0" w:color="000000"/>
              <w:right w:val="single" w:sz="4" w:space="0" w:color="000000"/>
            </w:tcBorders>
            <w:shd w:val="clear" w:color="auto" w:fill="D0CECE"/>
            <w:tcMar>
              <w:top w:w="0" w:type="dxa"/>
              <w:left w:w="70" w:type="dxa"/>
              <w:bottom w:w="0" w:type="dxa"/>
              <w:right w:w="70" w:type="dxa"/>
            </w:tcMar>
            <w:vAlign w:val="center"/>
          </w:tcPr>
          <w:p w14:paraId="08397074"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c>
          <w:tcPr>
            <w:tcW w:w="1276" w:type="dxa"/>
            <w:tcBorders>
              <w:bottom w:val="single" w:sz="4" w:space="0" w:color="000000"/>
              <w:right w:val="single" w:sz="4" w:space="0" w:color="000000"/>
            </w:tcBorders>
            <w:shd w:val="clear" w:color="auto" w:fill="D0CECE"/>
            <w:noWrap/>
            <w:tcMar>
              <w:top w:w="0" w:type="dxa"/>
              <w:left w:w="70" w:type="dxa"/>
              <w:bottom w:w="0" w:type="dxa"/>
              <w:right w:w="70" w:type="dxa"/>
            </w:tcMar>
          </w:tcPr>
          <w:p w14:paraId="1E9BB92E" w14:textId="77777777" w:rsidR="00293580" w:rsidRDefault="00E5014E">
            <w:pPr>
              <w:rPr>
                <w:rFonts w:eastAsia="Times New Roman" w:cs="Calibri"/>
                <w:color w:val="000000"/>
                <w:sz w:val="18"/>
                <w:szCs w:val="18"/>
              </w:rPr>
            </w:pPr>
            <w:r>
              <w:rPr>
                <w:rFonts w:eastAsia="Times New Roman" w:cs="Calibri"/>
                <w:color w:val="000000"/>
                <w:sz w:val="18"/>
                <w:szCs w:val="18"/>
              </w:rPr>
              <w:t> </w:t>
            </w:r>
          </w:p>
        </w:tc>
      </w:tr>
      <w:tr w:rsidR="00293580" w14:paraId="15C68DD0" w14:textId="77777777">
        <w:tblPrEx>
          <w:tblCellMar>
            <w:top w:w="0" w:type="dxa"/>
            <w:bottom w:w="0" w:type="dxa"/>
          </w:tblCellMar>
        </w:tblPrEx>
        <w:trPr>
          <w:trHeight w:val="240"/>
          <w:jc w:val="center"/>
        </w:trPr>
        <w:tc>
          <w:tcPr>
            <w:tcW w:w="47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41B214" w14:textId="77777777" w:rsidR="00293580" w:rsidRDefault="00E5014E">
            <w:pPr>
              <w:rPr>
                <w:rFonts w:eastAsia="Times New Roman" w:cs="Calibri"/>
                <w:b/>
                <w:bCs/>
                <w:color w:val="000000"/>
                <w:sz w:val="18"/>
                <w:szCs w:val="18"/>
                <w:u w:val="single"/>
              </w:rPr>
            </w:pPr>
            <w:r>
              <w:rPr>
                <w:rFonts w:eastAsia="Times New Roman" w:cs="Calibri"/>
                <w:b/>
                <w:bCs/>
                <w:color w:val="000000"/>
                <w:sz w:val="18"/>
                <w:szCs w:val="18"/>
                <w:u w:val="single"/>
              </w:rPr>
              <w:t xml:space="preserve">Subsidios y </w:t>
            </w:r>
            <w:r>
              <w:rPr>
                <w:rFonts w:eastAsia="Times New Roman" w:cs="Calibri"/>
                <w:b/>
                <w:bCs/>
                <w:color w:val="000000"/>
                <w:sz w:val="18"/>
                <w:szCs w:val="18"/>
                <w:u w:val="single"/>
              </w:rPr>
              <w:t>Subvenciones</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598607"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58,361,701</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50778F70"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100.00%</w:t>
            </w:r>
          </w:p>
        </w:tc>
      </w:tr>
      <w:tr w:rsidR="00293580" w14:paraId="3F4CCBA6" w14:textId="77777777">
        <w:tblPrEx>
          <w:tblCellMar>
            <w:top w:w="0" w:type="dxa"/>
            <w:bottom w:w="0" w:type="dxa"/>
          </w:tblCellMar>
        </w:tblPrEx>
        <w:trPr>
          <w:trHeight w:val="240"/>
          <w:jc w:val="center"/>
        </w:trPr>
        <w:tc>
          <w:tcPr>
            <w:tcW w:w="47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3B1B08" w14:textId="77777777" w:rsidR="00293580" w:rsidRDefault="00E5014E">
            <w:pPr>
              <w:rPr>
                <w:rFonts w:eastAsia="Times New Roman" w:cs="Calibri"/>
                <w:color w:val="000000"/>
                <w:sz w:val="18"/>
                <w:szCs w:val="18"/>
              </w:rPr>
            </w:pPr>
            <w:r>
              <w:rPr>
                <w:rFonts w:eastAsia="Times New Roman" w:cs="Calibri"/>
                <w:color w:val="000000"/>
                <w:sz w:val="18"/>
                <w:szCs w:val="18"/>
              </w:rPr>
              <w:t>Ministración Federal_U006</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890421" w14:textId="77777777" w:rsidR="00293580" w:rsidRDefault="00E5014E">
            <w:pPr>
              <w:jc w:val="right"/>
              <w:rPr>
                <w:rFonts w:eastAsia="Times New Roman" w:cs="Calibri"/>
                <w:color w:val="000000"/>
                <w:sz w:val="18"/>
                <w:szCs w:val="18"/>
              </w:rPr>
            </w:pPr>
            <w:r>
              <w:rPr>
                <w:rFonts w:eastAsia="Times New Roman" w:cs="Calibri"/>
                <w:color w:val="000000"/>
                <w:sz w:val="18"/>
                <w:szCs w:val="18"/>
              </w:rPr>
              <w:t>24,150,352</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26705A81" w14:textId="77777777" w:rsidR="00293580" w:rsidRDefault="00E5014E">
            <w:pPr>
              <w:jc w:val="center"/>
              <w:rPr>
                <w:rFonts w:eastAsia="Times New Roman" w:cs="Calibri"/>
                <w:color w:val="000000"/>
                <w:sz w:val="18"/>
                <w:szCs w:val="18"/>
              </w:rPr>
            </w:pPr>
            <w:r>
              <w:rPr>
                <w:rFonts w:eastAsia="Times New Roman" w:cs="Calibri"/>
                <w:color w:val="000000"/>
                <w:sz w:val="18"/>
                <w:szCs w:val="18"/>
              </w:rPr>
              <w:t>41.38%</w:t>
            </w:r>
          </w:p>
        </w:tc>
      </w:tr>
      <w:tr w:rsidR="00293580" w14:paraId="4673D559" w14:textId="77777777">
        <w:tblPrEx>
          <w:tblCellMar>
            <w:top w:w="0" w:type="dxa"/>
            <w:bottom w:w="0" w:type="dxa"/>
          </w:tblCellMar>
        </w:tblPrEx>
        <w:trPr>
          <w:trHeight w:val="240"/>
          <w:jc w:val="center"/>
        </w:trPr>
        <w:tc>
          <w:tcPr>
            <w:tcW w:w="47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02D6F68" w14:textId="77777777" w:rsidR="00293580" w:rsidRDefault="00E5014E">
            <w:pPr>
              <w:rPr>
                <w:rFonts w:eastAsia="Times New Roman" w:cs="Calibri"/>
                <w:color w:val="000000"/>
                <w:sz w:val="18"/>
                <w:szCs w:val="18"/>
              </w:rPr>
            </w:pPr>
            <w:r>
              <w:rPr>
                <w:rFonts w:eastAsia="Times New Roman" w:cs="Calibri"/>
                <w:color w:val="000000"/>
                <w:sz w:val="18"/>
                <w:szCs w:val="18"/>
              </w:rPr>
              <w:t>Ministración Estatal</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A17A2EC" w14:textId="77777777" w:rsidR="00293580" w:rsidRDefault="00E5014E">
            <w:pPr>
              <w:jc w:val="right"/>
              <w:rPr>
                <w:rFonts w:eastAsia="Times New Roman" w:cs="Calibri"/>
                <w:color w:val="000000"/>
                <w:sz w:val="18"/>
                <w:szCs w:val="18"/>
              </w:rPr>
            </w:pPr>
            <w:r>
              <w:rPr>
                <w:rFonts w:eastAsia="Times New Roman" w:cs="Calibri"/>
                <w:color w:val="000000"/>
                <w:sz w:val="18"/>
                <w:szCs w:val="18"/>
              </w:rPr>
              <w:t>24,280,871</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27D23624" w14:textId="77777777" w:rsidR="00293580" w:rsidRDefault="00E5014E">
            <w:pPr>
              <w:jc w:val="center"/>
              <w:rPr>
                <w:rFonts w:eastAsia="Times New Roman" w:cs="Calibri"/>
                <w:color w:val="000000"/>
                <w:sz w:val="18"/>
                <w:szCs w:val="18"/>
              </w:rPr>
            </w:pPr>
            <w:r>
              <w:rPr>
                <w:rFonts w:eastAsia="Times New Roman" w:cs="Calibri"/>
                <w:color w:val="000000"/>
                <w:sz w:val="18"/>
                <w:szCs w:val="18"/>
              </w:rPr>
              <w:t>41.60%</w:t>
            </w:r>
          </w:p>
        </w:tc>
      </w:tr>
      <w:tr w:rsidR="00293580" w14:paraId="40393F49" w14:textId="77777777">
        <w:tblPrEx>
          <w:tblCellMar>
            <w:top w:w="0" w:type="dxa"/>
            <w:bottom w:w="0" w:type="dxa"/>
          </w:tblCellMar>
        </w:tblPrEx>
        <w:trPr>
          <w:trHeight w:val="240"/>
          <w:jc w:val="center"/>
        </w:trPr>
        <w:tc>
          <w:tcPr>
            <w:tcW w:w="47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4CCA21A" w14:textId="77777777" w:rsidR="00293580" w:rsidRDefault="00E5014E">
            <w:pPr>
              <w:rPr>
                <w:rFonts w:eastAsia="Times New Roman" w:cs="Calibri"/>
                <w:color w:val="000000"/>
                <w:sz w:val="18"/>
                <w:szCs w:val="18"/>
              </w:rPr>
            </w:pPr>
            <w:r>
              <w:rPr>
                <w:rFonts w:eastAsia="Times New Roman" w:cs="Calibri"/>
                <w:color w:val="000000"/>
                <w:sz w:val="18"/>
                <w:szCs w:val="18"/>
              </w:rPr>
              <w:t>Ingresos Propios- Retorno Finanzas</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973B96E" w14:textId="77777777" w:rsidR="00293580" w:rsidRDefault="00E5014E">
            <w:pPr>
              <w:jc w:val="right"/>
              <w:rPr>
                <w:rFonts w:eastAsia="Times New Roman" w:cs="Calibri"/>
                <w:color w:val="000000"/>
                <w:sz w:val="18"/>
                <w:szCs w:val="18"/>
              </w:rPr>
            </w:pPr>
            <w:r>
              <w:rPr>
                <w:rFonts w:eastAsia="Times New Roman" w:cs="Calibri"/>
                <w:color w:val="000000"/>
                <w:sz w:val="18"/>
                <w:szCs w:val="18"/>
              </w:rPr>
              <w:t>9,770,478</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079D7FB7" w14:textId="77777777" w:rsidR="00293580" w:rsidRDefault="00E5014E">
            <w:pPr>
              <w:jc w:val="center"/>
              <w:rPr>
                <w:rFonts w:eastAsia="Times New Roman" w:cs="Calibri"/>
                <w:color w:val="000000"/>
                <w:sz w:val="18"/>
                <w:szCs w:val="18"/>
              </w:rPr>
            </w:pPr>
            <w:r>
              <w:rPr>
                <w:rFonts w:eastAsia="Times New Roman" w:cs="Calibri"/>
                <w:color w:val="000000"/>
                <w:sz w:val="18"/>
                <w:szCs w:val="18"/>
              </w:rPr>
              <w:t>16.74%</w:t>
            </w:r>
          </w:p>
        </w:tc>
      </w:tr>
      <w:tr w:rsidR="00293580" w14:paraId="255B52A3" w14:textId="77777777">
        <w:tblPrEx>
          <w:tblCellMar>
            <w:top w:w="0" w:type="dxa"/>
            <w:bottom w:w="0" w:type="dxa"/>
          </w:tblCellMar>
        </w:tblPrEx>
        <w:trPr>
          <w:trHeight w:val="240"/>
          <w:jc w:val="center"/>
        </w:trPr>
        <w:tc>
          <w:tcPr>
            <w:tcW w:w="47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3DA903" w14:textId="77777777" w:rsidR="00293580" w:rsidRDefault="00E5014E">
            <w:pPr>
              <w:rPr>
                <w:rFonts w:eastAsia="Times New Roman" w:cs="Calibri"/>
                <w:color w:val="000000"/>
                <w:sz w:val="18"/>
                <w:szCs w:val="18"/>
              </w:rPr>
            </w:pPr>
            <w:r>
              <w:rPr>
                <w:rFonts w:eastAsia="Times New Roman" w:cs="Calibri"/>
                <w:color w:val="000000"/>
                <w:sz w:val="18"/>
                <w:szCs w:val="18"/>
              </w:rPr>
              <w:t>PRODEP 2024</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89BB99" w14:textId="77777777" w:rsidR="00293580" w:rsidRDefault="00E5014E">
            <w:pPr>
              <w:jc w:val="right"/>
              <w:rPr>
                <w:rFonts w:eastAsia="Times New Roman" w:cs="Calibri"/>
                <w:color w:val="000000"/>
                <w:sz w:val="18"/>
                <w:szCs w:val="18"/>
              </w:rPr>
            </w:pPr>
            <w:r>
              <w:rPr>
                <w:rFonts w:eastAsia="Times New Roman" w:cs="Calibri"/>
                <w:color w:val="000000"/>
                <w:sz w:val="18"/>
                <w:szCs w:val="18"/>
              </w:rPr>
              <w:t>160,000</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5DEE9873" w14:textId="77777777" w:rsidR="00293580" w:rsidRDefault="00E5014E">
            <w:pPr>
              <w:jc w:val="center"/>
              <w:rPr>
                <w:rFonts w:eastAsia="Times New Roman" w:cs="Calibri"/>
                <w:color w:val="000000"/>
                <w:sz w:val="18"/>
                <w:szCs w:val="18"/>
              </w:rPr>
            </w:pPr>
            <w:r>
              <w:rPr>
                <w:rFonts w:eastAsia="Times New Roman" w:cs="Calibri"/>
                <w:color w:val="000000"/>
                <w:sz w:val="18"/>
                <w:szCs w:val="18"/>
              </w:rPr>
              <w:t>0.27%</w:t>
            </w:r>
          </w:p>
        </w:tc>
      </w:tr>
      <w:tr w:rsidR="00293580" w14:paraId="6AF19C7C" w14:textId="77777777">
        <w:tblPrEx>
          <w:tblCellMar>
            <w:top w:w="0" w:type="dxa"/>
            <w:bottom w:w="0" w:type="dxa"/>
          </w:tblCellMar>
        </w:tblPrEx>
        <w:trPr>
          <w:trHeight w:val="240"/>
          <w:jc w:val="center"/>
        </w:trPr>
        <w:tc>
          <w:tcPr>
            <w:tcW w:w="47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7E0F68"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15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21DA9A"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58,361,701</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14:paraId="23CC2D46" w14:textId="77777777" w:rsidR="00293580" w:rsidRDefault="00E5014E">
            <w:pPr>
              <w:rPr>
                <w:rFonts w:eastAsia="Times New Roman" w:cs="Calibri"/>
                <w:color w:val="000000"/>
                <w:sz w:val="18"/>
                <w:szCs w:val="18"/>
              </w:rPr>
            </w:pPr>
            <w:r>
              <w:rPr>
                <w:rFonts w:eastAsia="Times New Roman" w:cs="Calibri"/>
                <w:color w:val="000000"/>
                <w:sz w:val="18"/>
                <w:szCs w:val="18"/>
              </w:rPr>
              <w:t> </w:t>
            </w:r>
          </w:p>
        </w:tc>
      </w:tr>
    </w:tbl>
    <w:p w14:paraId="520D3AE1" w14:textId="77777777" w:rsidR="00293580" w:rsidRDefault="00293580">
      <w:pPr>
        <w:pStyle w:val="ROMANOS"/>
        <w:spacing w:after="0" w:line="240" w:lineRule="exact"/>
        <w:ind w:left="567" w:firstLine="0"/>
        <w:rPr>
          <w:rFonts w:ascii="Calibri" w:hAnsi="Calibri" w:cs="Calibri"/>
          <w:sz w:val="20"/>
          <w:szCs w:val="20"/>
          <w:lang w:val="es-MX"/>
        </w:rPr>
      </w:pPr>
    </w:p>
    <w:p w14:paraId="6098B110" w14:textId="77777777" w:rsidR="00293580" w:rsidRDefault="00293580">
      <w:pPr>
        <w:pStyle w:val="ROMANOS"/>
        <w:spacing w:after="0" w:line="240" w:lineRule="exact"/>
        <w:ind w:left="567" w:firstLine="0"/>
        <w:rPr>
          <w:rFonts w:ascii="Calibri" w:hAnsi="Calibri" w:cs="Calibri"/>
          <w:sz w:val="20"/>
          <w:szCs w:val="20"/>
          <w:lang w:val="es-MX"/>
        </w:rPr>
      </w:pPr>
    </w:p>
    <w:p w14:paraId="5CCD9F28" w14:textId="77777777" w:rsidR="00293580" w:rsidRDefault="00E5014E">
      <w:pPr>
        <w:pStyle w:val="ROMANOS"/>
        <w:tabs>
          <w:tab w:val="left" w:pos="567"/>
        </w:tabs>
        <w:spacing w:after="0" w:line="240" w:lineRule="exact"/>
        <w:ind w:left="567" w:firstLine="0"/>
      </w:pPr>
      <w:r>
        <w:rPr>
          <w:rFonts w:ascii="Calibri" w:hAnsi="Calibri" w:cs="Calibri"/>
          <w:b/>
          <w:sz w:val="20"/>
          <w:szCs w:val="20"/>
          <w:lang w:val="es-MX"/>
        </w:rPr>
        <w:t>Gastos y Otras Pérdidas</w:t>
      </w:r>
    </w:p>
    <w:p w14:paraId="575FB465" w14:textId="77777777" w:rsidR="00293580" w:rsidRDefault="00293580">
      <w:pPr>
        <w:pStyle w:val="ROMANOS"/>
        <w:spacing w:after="0" w:line="240" w:lineRule="exact"/>
        <w:ind w:left="567" w:firstLine="0"/>
        <w:rPr>
          <w:rFonts w:ascii="Calibri" w:hAnsi="Calibri" w:cs="Calibri"/>
          <w:sz w:val="20"/>
          <w:szCs w:val="20"/>
          <w:lang w:val="es-MX"/>
        </w:rPr>
      </w:pPr>
    </w:p>
    <w:p w14:paraId="0D9871FE" w14:textId="77777777" w:rsidR="00293580" w:rsidRDefault="00E5014E">
      <w:pPr>
        <w:pStyle w:val="ROMANOS"/>
        <w:spacing w:after="0" w:line="240" w:lineRule="exact"/>
        <w:ind w:left="709" w:firstLine="0"/>
        <w:rPr>
          <w:rFonts w:ascii="Calibri" w:hAnsi="Calibri" w:cs="Calibri"/>
          <w:b/>
          <w:sz w:val="20"/>
          <w:szCs w:val="20"/>
          <w:u w:val="single"/>
          <w:lang w:val="es-MX"/>
        </w:rPr>
      </w:pPr>
      <w:r>
        <w:rPr>
          <w:rFonts w:ascii="Calibri" w:hAnsi="Calibri" w:cs="Calibri"/>
          <w:b/>
          <w:sz w:val="20"/>
          <w:szCs w:val="20"/>
          <w:u w:val="single"/>
          <w:lang w:val="es-MX"/>
        </w:rPr>
        <w:t>Gastos de Funcionamiento</w:t>
      </w:r>
    </w:p>
    <w:p w14:paraId="2C59D4F2" w14:textId="77777777" w:rsidR="00293580" w:rsidRDefault="00293580">
      <w:pPr>
        <w:pStyle w:val="ROMANOS"/>
        <w:spacing w:after="0" w:line="240" w:lineRule="exact"/>
        <w:ind w:left="709" w:firstLine="0"/>
        <w:rPr>
          <w:rFonts w:ascii="Calibri" w:hAnsi="Calibri" w:cs="Calibri"/>
          <w:b/>
          <w:sz w:val="20"/>
          <w:szCs w:val="20"/>
          <w:u w:val="single"/>
          <w:lang w:val="es-MX"/>
        </w:rPr>
      </w:pPr>
    </w:p>
    <w:p w14:paraId="0D4B202F" w14:textId="77777777" w:rsidR="00293580" w:rsidRDefault="00E5014E">
      <w:pPr>
        <w:pStyle w:val="ROMANOS"/>
        <w:spacing w:after="0" w:line="240" w:lineRule="exact"/>
        <w:ind w:left="709" w:firstLine="0"/>
      </w:pPr>
      <w:r>
        <w:rPr>
          <w:rFonts w:ascii="Calibri" w:hAnsi="Calibri" w:cs="Calibri"/>
          <w:b/>
          <w:sz w:val="20"/>
          <w:szCs w:val="20"/>
          <w:lang w:val="es-MX"/>
        </w:rPr>
        <w:t xml:space="preserve">Servicios Personales. - </w:t>
      </w:r>
      <w:r>
        <w:rPr>
          <w:rFonts w:ascii="Calibri" w:hAnsi="Calibri" w:cs="Calibri"/>
          <w:sz w:val="20"/>
          <w:szCs w:val="20"/>
          <w:lang w:val="es-MX"/>
        </w:rPr>
        <w:t>Los importes corresponden al pago de remuneraciones al personal de la Universidad,</w:t>
      </w:r>
      <w:r>
        <w:rPr>
          <w:rFonts w:ascii="Calibri" w:hAnsi="Calibri" w:cs="Calibri"/>
          <w:b/>
          <w:sz w:val="20"/>
          <w:szCs w:val="20"/>
          <w:lang w:val="es-MX"/>
        </w:rPr>
        <w:t xml:space="preserve"> </w:t>
      </w:r>
      <w:r>
        <w:rPr>
          <w:rFonts w:ascii="Calibri" w:hAnsi="Calibri" w:cs="Calibri"/>
          <w:sz w:val="20"/>
          <w:szCs w:val="20"/>
          <w:lang w:val="es-MX"/>
        </w:rPr>
        <w:t xml:space="preserve">así como al pago de </w:t>
      </w:r>
      <w:r>
        <w:rPr>
          <w:rFonts w:ascii="Calibri" w:hAnsi="Calibri" w:cs="Calibri"/>
          <w:sz w:val="20"/>
          <w:szCs w:val="20"/>
        </w:rPr>
        <w:t>prestaciones de seguridad social efectuado al Instituto de Previsión y Seguridad Social del Estado de Tamaulipas (IPSSET); a continuación, se detallan las principales cuentas que integran el total del rubro:</w:t>
      </w:r>
    </w:p>
    <w:p w14:paraId="161E5D81" w14:textId="77777777" w:rsidR="00293580" w:rsidRDefault="00293580">
      <w:pPr>
        <w:pStyle w:val="ROMANOS"/>
        <w:spacing w:after="0" w:line="240" w:lineRule="exact"/>
        <w:ind w:left="709" w:firstLine="0"/>
        <w:rPr>
          <w:rFonts w:ascii="Calibri" w:hAnsi="Calibri" w:cs="Calibri"/>
          <w:sz w:val="20"/>
          <w:szCs w:val="20"/>
        </w:rPr>
      </w:pPr>
    </w:p>
    <w:tbl>
      <w:tblPr>
        <w:tblW w:w="7654" w:type="dxa"/>
        <w:tblInd w:w="921" w:type="dxa"/>
        <w:tblCellMar>
          <w:left w:w="10" w:type="dxa"/>
          <w:right w:w="10" w:type="dxa"/>
        </w:tblCellMar>
        <w:tblLook w:val="04A0" w:firstRow="1" w:lastRow="0" w:firstColumn="1" w:lastColumn="0" w:noHBand="0" w:noVBand="1"/>
      </w:tblPr>
      <w:tblGrid>
        <w:gridCol w:w="4678"/>
        <w:gridCol w:w="1559"/>
        <w:gridCol w:w="1417"/>
      </w:tblGrid>
      <w:tr w:rsidR="00293580" w14:paraId="5A7E73A5" w14:textId="77777777">
        <w:tblPrEx>
          <w:tblCellMar>
            <w:top w:w="0" w:type="dxa"/>
            <w:bottom w:w="0" w:type="dxa"/>
          </w:tblCellMar>
        </w:tblPrEx>
        <w:trPr>
          <w:trHeight w:val="480"/>
        </w:trPr>
        <w:tc>
          <w:tcPr>
            <w:tcW w:w="4678"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25F5DAB5"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559"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3D4181C"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417"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5AADD984"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del rubro</w:t>
            </w:r>
          </w:p>
        </w:tc>
      </w:tr>
      <w:tr w:rsidR="00293580" w14:paraId="13DBA1EF" w14:textId="77777777">
        <w:tblPrEx>
          <w:tblCellMar>
            <w:top w:w="0" w:type="dxa"/>
            <w:bottom w:w="0" w:type="dxa"/>
          </w:tblCellMar>
        </w:tblPrEx>
        <w:trPr>
          <w:trHeight w:val="240"/>
        </w:trPr>
        <w:tc>
          <w:tcPr>
            <w:tcW w:w="4678" w:type="dxa"/>
            <w:tcBorders>
              <w:left w:val="single" w:sz="4" w:space="0" w:color="000000"/>
              <w:bottom w:val="single" w:sz="4" w:space="0" w:color="000000"/>
            </w:tcBorders>
            <w:shd w:val="clear" w:color="auto" w:fill="D0CECE"/>
            <w:noWrap/>
            <w:tcMar>
              <w:top w:w="0" w:type="dxa"/>
              <w:left w:w="70" w:type="dxa"/>
              <w:bottom w:w="0" w:type="dxa"/>
              <w:right w:w="70" w:type="dxa"/>
            </w:tcMar>
            <w:vAlign w:val="center"/>
          </w:tcPr>
          <w:p w14:paraId="402760DA"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Servicios Personales</w:t>
            </w:r>
          </w:p>
        </w:tc>
        <w:tc>
          <w:tcPr>
            <w:tcW w:w="1559"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41BB51DA"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c>
          <w:tcPr>
            <w:tcW w:w="1417"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4A3FFD0C"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r>
      <w:tr w:rsidR="00293580" w14:paraId="6E26EE74"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E008DE" w14:textId="77777777" w:rsidR="00293580" w:rsidRDefault="00E5014E">
            <w:pPr>
              <w:rPr>
                <w:rFonts w:eastAsia="Times New Roman" w:cs="Calibri"/>
                <w:color w:val="000000"/>
                <w:sz w:val="18"/>
                <w:szCs w:val="18"/>
              </w:rPr>
            </w:pPr>
            <w:r>
              <w:rPr>
                <w:rFonts w:eastAsia="Times New Roman" w:cs="Calibri"/>
                <w:color w:val="000000"/>
                <w:sz w:val="18"/>
                <w:szCs w:val="18"/>
              </w:rPr>
              <w:t>Remuneraciones al Personal de Carácter Permanente</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C10B96" w14:textId="77777777" w:rsidR="00293580" w:rsidRDefault="00E5014E">
            <w:pPr>
              <w:jc w:val="right"/>
              <w:rPr>
                <w:rFonts w:eastAsia="Times New Roman" w:cs="Calibri"/>
                <w:color w:val="000000"/>
                <w:sz w:val="18"/>
                <w:szCs w:val="18"/>
              </w:rPr>
            </w:pPr>
            <w:r>
              <w:rPr>
                <w:rFonts w:eastAsia="Times New Roman" w:cs="Calibri"/>
                <w:color w:val="000000"/>
                <w:sz w:val="18"/>
                <w:szCs w:val="18"/>
              </w:rPr>
              <w:t>14,165,638</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64E6325C" w14:textId="77777777" w:rsidR="00293580" w:rsidRDefault="00E5014E">
            <w:pPr>
              <w:jc w:val="center"/>
              <w:rPr>
                <w:rFonts w:eastAsia="Times New Roman" w:cs="Calibri"/>
                <w:color w:val="000000"/>
                <w:sz w:val="18"/>
                <w:szCs w:val="18"/>
              </w:rPr>
            </w:pPr>
            <w:r>
              <w:rPr>
                <w:rFonts w:eastAsia="Times New Roman" w:cs="Calibri"/>
                <w:color w:val="000000"/>
                <w:sz w:val="18"/>
                <w:szCs w:val="18"/>
              </w:rPr>
              <w:t>31.16%</w:t>
            </w:r>
          </w:p>
        </w:tc>
      </w:tr>
      <w:tr w:rsidR="00293580" w14:paraId="2312F1C1"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96BBB8" w14:textId="77777777" w:rsidR="00293580" w:rsidRDefault="00E5014E">
            <w:pPr>
              <w:rPr>
                <w:rFonts w:eastAsia="Times New Roman" w:cs="Calibri"/>
                <w:color w:val="000000"/>
                <w:sz w:val="18"/>
                <w:szCs w:val="18"/>
              </w:rPr>
            </w:pPr>
            <w:r>
              <w:rPr>
                <w:rFonts w:eastAsia="Times New Roman" w:cs="Calibri"/>
                <w:color w:val="000000"/>
                <w:sz w:val="18"/>
                <w:szCs w:val="18"/>
              </w:rPr>
              <w:t>Remuneraciones Adicionales y Especiales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FAC6B1E" w14:textId="77777777" w:rsidR="00293580" w:rsidRDefault="00E5014E">
            <w:pPr>
              <w:jc w:val="right"/>
              <w:rPr>
                <w:rFonts w:eastAsia="Times New Roman" w:cs="Calibri"/>
                <w:color w:val="000000"/>
                <w:sz w:val="18"/>
                <w:szCs w:val="18"/>
              </w:rPr>
            </w:pPr>
            <w:r>
              <w:rPr>
                <w:rFonts w:eastAsia="Times New Roman" w:cs="Calibri"/>
                <w:color w:val="000000"/>
                <w:sz w:val="18"/>
                <w:szCs w:val="18"/>
              </w:rPr>
              <w:t>5,724,291</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4963F9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12.59%</w:t>
            </w:r>
          </w:p>
        </w:tc>
      </w:tr>
      <w:tr w:rsidR="00293580" w14:paraId="0EC3CC28"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D147CA" w14:textId="77777777" w:rsidR="00293580" w:rsidRDefault="00E5014E">
            <w:pPr>
              <w:rPr>
                <w:rFonts w:eastAsia="Times New Roman" w:cs="Calibri"/>
                <w:color w:val="000000"/>
                <w:sz w:val="18"/>
                <w:szCs w:val="18"/>
              </w:rPr>
            </w:pPr>
            <w:r>
              <w:rPr>
                <w:rFonts w:eastAsia="Times New Roman" w:cs="Calibri"/>
                <w:color w:val="000000"/>
                <w:sz w:val="18"/>
                <w:szCs w:val="18"/>
              </w:rPr>
              <w:t>Seguridad Social</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BBDF94" w14:textId="77777777" w:rsidR="00293580" w:rsidRDefault="00E5014E">
            <w:pPr>
              <w:jc w:val="right"/>
              <w:rPr>
                <w:rFonts w:eastAsia="Times New Roman" w:cs="Calibri"/>
                <w:color w:val="000000"/>
                <w:sz w:val="18"/>
                <w:szCs w:val="18"/>
              </w:rPr>
            </w:pPr>
            <w:r>
              <w:rPr>
                <w:rFonts w:eastAsia="Times New Roman" w:cs="Calibri"/>
                <w:color w:val="000000"/>
                <w:sz w:val="18"/>
                <w:szCs w:val="18"/>
              </w:rPr>
              <w:t>5,318,949</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657D30BE"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11.70%</w:t>
            </w:r>
          </w:p>
        </w:tc>
      </w:tr>
      <w:tr w:rsidR="00293580" w14:paraId="2995A1E1"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7BD9ED" w14:textId="77777777" w:rsidR="00293580" w:rsidRDefault="00E5014E">
            <w:pPr>
              <w:rPr>
                <w:rFonts w:eastAsia="Times New Roman" w:cs="Calibri"/>
                <w:color w:val="000000"/>
                <w:sz w:val="18"/>
                <w:szCs w:val="18"/>
              </w:rPr>
            </w:pPr>
            <w:r>
              <w:rPr>
                <w:rFonts w:eastAsia="Times New Roman" w:cs="Calibri"/>
                <w:color w:val="000000"/>
                <w:sz w:val="18"/>
                <w:szCs w:val="18"/>
              </w:rPr>
              <w:t>Pago de Estímulos a Servidores Públicos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63FFD7" w14:textId="77777777" w:rsidR="00293580" w:rsidRDefault="00E5014E">
            <w:pPr>
              <w:jc w:val="right"/>
              <w:rPr>
                <w:rFonts w:eastAsia="Times New Roman" w:cs="Calibri"/>
                <w:color w:val="000000"/>
                <w:sz w:val="18"/>
                <w:szCs w:val="18"/>
              </w:rPr>
            </w:pPr>
            <w:r>
              <w:rPr>
                <w:rFonts w:eastAsia="Times New Roman" w:cs="Calibri"/>
                <w:color w:val="000000"/>
                <w:sz w:val="18"/>
                <w:szCs w:val="18"/>
              </w:rPr>
              <w:t>18,681,906</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15A8B10" w14:textId="77777777" w:rsidR="00293580" w:rsidRDefault="00E5014E">
            <w:pPr>
              <w:jc w:val="center"/>
              <w:rPr>
                <w:rFonts w:eastAsia="Times New Roman" w:cs="Calibri"/>
                <w:color w:val="000000"/>
                <w:sz w:val="18"/>
                <w:szCs w:val="18"/>
              </w:rPr>
            </w:pPr>
            <w:r>
              <w:rPr>
                <w:rFonts w:eastAsia="Times New Roman" w:cs="Calibri"/>
                <w:color w:val="000000"/>
                <w:sz w:val="18"/>
                <w:szCs w:val="18"/>
              </w:rPr>
              <w:t>41.10%</w:t>
            </w:r>
          </w:p>
        </w:tc>
      </w:tr>
      <w:tr w:rsidR="00293580" w14:paraId="3269F837"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701000"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22B2F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45,453,818</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8391F14"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w:t>
            </w:r>
          </w:p>
        </w:tc>
      </w:tr>
    </w:tbl>
    <w:p w14:paraId="2664276E" w14:textId="77777777" w:rsidR="00293580" w:rsidRDefault="00293580">
      <w:pPr>
        <w:pStyle w:val="ROMANOS"/>
        <w:spacing w:after="0" w:line="240" w:lineRule="exact"/>
        <w:ind w:left="709" w:firstLine="0"/>
        <w:rPr>
          <w:rFonts w:ascii="Calibri" w:hAnsi="Calibri" w:cs="Calibri"/>
          <w:sz w:val="20"/>
          <w:szCs w:val="20"/>
        </w:rPr>
      </w:pPr>
    </w:p>
    <w:p w14:paraId="6B496B71" w14:textId="77777777" w:rsidR="00293580" w:rsidRDefault="00293580">
      <w:pPr>
        <w:pStyle w:val="ROMANOS"/>
        <w:spacing w:after="0" w:line="240" w:lineRule="exact"/>
        <w:ind w:left="709" w:firstLine="0"/>
        <w:rPr>
          <w:rFonts w:ascii="Calibri" w:hAnsi="Calibri" w:cs="Calibri"/>
          <w:sz w:val="20"/>
          <w:szCs w:val="20"/>
        </w:rPr>
      </w:pPr>
    </w:p>
    <w:p w14:paraId="7AABCF00" w14:textId="77777777" w:rsidR="00293580" w:rsidRDefault="00E5014E">
      <w:pPr>
        <w:pStyle w:val="ROMANOS"/>
        <w:tabs>
          <w:tab w:val="left" w:pos="709"/>
        </w:tabs>
        <w:spacing w:after="0" w:line="240" w:lineRule="exact"/>
        <w:ind w:left="709" w:firstLine="0"/>
      </w:pPr>
      <w:r>
        <w:rPr>
          <w:rFonts w:ascii="Calibri" w:hAnsi="Calibri" w:cs="Calibri"/>
          <w:b/>
          <w:sz w:val="20"/>
          <w:szCs w:val="20"/>
          <w:lang w:val="es-MX"/>
        </w:rPr>
        <w:t xml:space="preserve">Materiales y Suministros. - </w:t>
      </w:r>
      <w:r>
        <w:rPr>
          <w:rFonts w:ascii="Calibri" w:hAnsi="Calibri" w:cs="Calibri"/>
          <w:sz w:val="20"/>
          <w:szCs w:val="20"/>
          <w:lang w:val="es-MX"/>
        </w:rPr>
        <w:t xml:space="preserve">Los importes corresponden a toda clase de </w:t>
      </w:r>
      <w:r>
        <w:rPr>
          <w:rFonts w:ascii="Calibri" w:hAnsi="Calibri" w:cs="Calibri"/>
          <w:sz w:val="20"/>
          <w:szCs w:val="20"/>
          <w:lang w:val="es-MX"/>
        </w:rPr>
        <w:t>insumos y suministros requeridos para la prestación de los servicios otorgados por la Universidad y para el desempeño de las actividades administrativas;</w:t>
      </w:r>
      <w:r>
        <w:rPr>
          <w:rFonts w:ascii="Calibri" w:hAnsi="Calibri" w:cs="Calibri"/>
          <w:sz w:val="20"/>
          <w:szCs w:val="20"/>
        </w:rPr>
        <w:t xml:space="preserve"> a continuación, se detallan las principales cuentas que integran el total del rubro:</w:t>
      </w:r>
    </w:p>
    <w:p w14:paraId="2C312411" w14:textId="77777777" w:rsidR="00293580" w:rsidRDefault="00293580">
      <w:pPr>
        <w:pStyle w:val="ROMANOS"/>
        <w:spacing w:after="0" w:line="240" w:lineRule="exact"/>
        <w:ind w:left="567" w:firstLine="0"/>
        <w:rPr>
          <w:rFonts w:ascii="Calibri" w:hAnsi="Calibri" w:cs="Calibri"/>
          <w:sz w:val="20"/>
          <w:szCs w:val="20"/>
        </w:rPr>
      </w:pPr>
    </w:p>
    <w:tbl>
      <w:tblPr>
        <w:tblW w:w="7654" w:type="dxa"/>
        <w:tblInd w:w="921" w:type="dxa"/>
        <w:tblCellMar>
          <w:left w:w="10" w:type="dxa"/>
          <w:right w:w="10" w:type="dxa"/>
        </w:tblCellMar>
        <w:tblLook w:val="04A0" w:firstRow="1" w:lastRow="0" w:firstColumn="1" w:lastColumn="0" w:noHBand="0" w:noVBand="1"/>
      </w:tblPr>
      <w:tblGrid>
        <w:gridCol w:w="4678"/>
        <w:gridCol w:w="1559"/>
        <w:gridCol w:w="1417"/>
      </w:tblGrid>
      <w:tr w:rsidR="00293580" w14:paraId="28FB67D1" w14:textId="77777777">
        <w:tblPrEx>
          <w:tblCellMar>
            <w:top w:w="0" w:type="dxa"/>
            <w:bottom w:w="0" w:type="dxa"/>
          </w:tblCellMar>
        </w:tblPrEx>
        <w:trPr>
          <w:trHeight w:val="480"/>
        </w:trPr>
        <w:tc>
          <w:tcPr>
            <w:tcW w:w="4678"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4417DC2"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559"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0F8276A9"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417"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1B0EFC8D"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del rubro</w:t>
            </w:r>
          </w:p>
        </w:tc>
      </w:tr>
      <w:tr w:rsidR="00293580" w14:paraId="670631E3" w14:textId="77777777">
        <w:tblPrEx>
          <w:tblCellMar>
            <w:top w:w="0" w:type="dxa"/>
            <w:bottom w:w="0" w:type="dxa"/>
          </w:tblCellMar>
        </w:tblPrEx>
        <w:trPr>
          <w:trHeight w:val="240"/>
        </w:trPr>
        <w:tc>
          <w:tcPr>
            <w:tcW w:w="4678" w:type="dxa"/>
            <w:tcBorders>
              <w:left w:val="single" w:sz="4" w:space="0" w:color="000000"/>
              <w:bottom w:val="single" w:sz="4" w:space="0" w:color="000000"/>
            </w:tcBorders>
            <w:shd w:val="clear" w:color="auto" w:fill="D0CECE"/>
            <w:noWrap/>
            <w:tcMar>
              <w:top w:w="0" w:type="dxa"/>
              <w:left w:w="70" w:type="dxa"/>
              <w:bottom w:w="0" w:type="dxa"/>
              <w:right w:w="70" w:type="dxa"/>
            </w:tcMar>
            <w:vAlign w:val="center"/>
          </w:tcPr>
          <w:p w14:paraId="4FCA986A"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Materiales y Suministros</w:t>
            </w:r>
          </w:p>
        </w:tc>
        <w:tc>
          <w:tcPr>
            <w:tcW w:w="1559"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2A45EC08"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c>
          <w:tcPr>
            <w:tcW w:w="1417"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577CBA5C"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r>
      <w:tr w:rsidR="00293580" w14:paraId="236DE3DF"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3B4C2D4" w14:textId="77777777" w:rsidR="00293580" w:rsidRDefault="00E5014E">
            <w:pPr>
              <w:rPr>
                <w:rFonts w:eastAsia="Times New Roman" w:cs="Calibri"/>
                <w:color w:val="000000"/>
                <w:sz w:val="18"/>
                <w:szCs w:val="18"/>
              </w:rPr>
            </w:pPr>
            <w:r>
              <w:rPr>
                <w:rFonts w:eastAsia="Times New Roman" w:cs="Calibri"/>
                <w:color w:val="000000"/>
                <w:sz w:val="18"/>
                <w:szCs w:val="18"/>
              </w:rPr>
              <w:t>Materiales de Administración, Emisión de Documentos y Artículos Oficiales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tcPr>
          <w:p w14:paraId="78A33865" w14:textId="77777777" w:rsidR="00293580" w:rsidRDefault="00E5014E">
            <w:pPr>
              <w:jc w:val="right"/>
              <w:rPr>
                <w:rFonts w:eastAsia="Times New Roman" w:cs="Calibri"/>
                <w:color w:val="000000"/>
                <w:sz w:val="18"/>
                <w:szCs w:val="18"/>
              </w:rPr>
            </w:pPr>
            <w:r>
              <w:rPr>
                <w:rFonts w:eastAsia="Times New Roman" w:cs="Calibri"/>
                <w:color w:val="000000"/>
                <w:sz w:val="18"/>
                <w:szCs w:val="18"/>
              </w:rPr>
              <w:t>2,000,805</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8B784C9" w14:textId="77777777" w:rsidR="00293580" w:rsidRDefault="00E5014E">
            <w:pPr>
              <w:jc w:val="center"/>
              <w:rPr>
                <w:rFonts w:eastAsia="Times New Roman" w:cs="Calibri"/>
                <w:color w:val="000000"/>
                <w:sz w:val="18"/>
                <w:szCs w:val="18"/>
              </w:rPr>
            </w:pPr>
            <w:r>
              <w:rPr>
                <w:rFonts w:eastAsia="Times New Roman" w:cs="Calibri"/>
                <w:color w:val="000000"/>
                <w:sz w:val="18"/>
                <w:szCs w:val="18"/>
              </w:rPr>
              <w:t>59.87%</w:t>
            </w:r>
          </w:p>
        </w:tc>
      </w:tr>
      <w:tr w:rsidR="00293580" w14:paraId="557A3E07"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9CB951D" w14:textId="77777777" w:rsidR="00293580" w:rsidRDefault="00E5014E">
            <w:pPr>
              <w:rPr>
                <w:rFonts w:eastAsia="Times New Roman" w:cs="Calibri"/>
                <w:color w:val="000000"/>
                <w:sz w:val="18"/>
                <w:szCs w:val="18"/>
              </w:rPr>
            </w:pPr>
            <w:r>
              <w:rPr>
                <w:rFonts w:eastAsia="Times New Roman" w:cs="Calibri"/>
                <w:color w:val="000000"/>
                <w:sz w:val="18"/>
                <w:szCs w:val="18"/>
              </w:rPr>
              <w:t>Alimentos y Utensilios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244EBB" w14:textId="77777777" w:rsidR="00293580" w:rsidRDefault="00E5014E">
            <w:pPr>
              <w:jc w:val="right"/>
              <w:rPr>
                <w:rFonts w:eastAsia="Times New Roman" w:cs="Calibri"/>
                <w:color w:val="000000"/>
                <w:sz w:val="18"/>
                <w:szCs w:val="18"/>
              </w:rPr>
            </w:pPr>
            <w:r>
              <w:rPr>
                <w:rFonts w:eastAsia="Times New Roman" w:cs="Calibri"/>
                <w:color w:val="000000"/>
                <w:sz w:val="18"/>
                <w:szCs w:val="18"/>
              </w:rPr>
              <w:t>244,773</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65ED2390" w14:textId="77777777" w:rsidR="00293580" w:rsidRDefault="00E5014E">
            <w:pPr>
              <w:jc w:val="center"/>
              <w:rPr>
                <w:rFonts w:eastAsia="Times New Roman" w:cs="Calibri"/>
                <w:color w:val="000000"/>
                <w:sz w:val="18"/>
                <w:szCs w:val="18"/>
              </w:rPr>
            </w:pPr>
            <w:r>
              <w:rPr>
                <w:rFonts w:eastAsia="Times New Roman" w:cs="Calibri"/>
                <w:color w:val="000000"/>
                <w:sz w:val="18"/>
                <w:szCs w:val="18"/>
              </w:rPr>
              <w:t>7.32%</w:t>
            </w:r>
          </w:p>
        </w:tc>
      </w:tr>
      <w:tr w:rsidR="00293580" w14:paraId="06F6A30C"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AA6FE7" w14:textId="77777777" w:rsidR="00293580" w:rsidRDefault="00E5014E">
            <w:pPr>
              <w:rPr>
                <w:rFonts w:eastAsia="Times New Roman" w:cs="Calibri"/>
                <w:color w:val="000000"/>
                <w:sz w:val="18"/>
                <w:szCs w:val="18"/>
              </w:rPr>
            </w:pPr>
            <w:r>
              <w:rPr>
                <w:rFonts w:eastAsia="Times New Roman" w:cs="Calibri"/>
                <w:color w:val="000000"/>
                <w:sz w:val="18"/>
                <w:szCs w:val="18"/>
              </w:rPr>
              <w:t>Combustibles, Lubricantes y Aditivos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93D733" w14:textId="77777777" w:rsidR="00293580" w:rsidRDefault="00E5014E">
            <w:pPr>
              <w:jc w:val="right"/>
              <w:rPr>
                <w:rFonts w:eastAsia="Times New Roman" w:cs="Calibri"/>
                <w:color w:val="000000"/>
                <w:sz w:val="18"/>
                <w:szCs w:val="18"/>
              </w:rPr>
            </w:pPr>
            <w:r>
              <w:rPr>
                <w:rFonts w:eastAsia="Times New Roman" w:cs="Calibri"/>
                <w:color w:val="000000"/>
                <w:sz w:val="18"/>
                <w:szCs w:val="18"/>
              </w:rPr>
              <w:t>275,527</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28B370AF" w14:textId="77777777" w:rsidR="00293580" w:rsidRDefault="00E5014E">
            <w:pPr>
              <w:jc w:val="center"/>
              <w:rPr>
                <w:rFonts w:eastAsia="Times New Roman" w:cs="Calibri"/>
                <w:color w:val="000000"/>
                <w:sz w:val="18"/>
                <w:szCs w:val="18"/>
              </w:rPr>
            </w:pPr>
            <w:r>
              <w:rPr>
                <w:rFonts w:eastAsia="Times New Roman" w:cs="Calibri"/>
                <w:color w:val="000000"/>
                <w:sz w:val="18"/>
                <w:szCs w:val="18"/>
              </w:rPr>
              <w:t>8.24%</w:t>
            </w:r>
          </w:p>
        </w:tc>
      </w:tr>
      <w:tr w:rsidR="00293580" w14:paraId="7B3E0ED4"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D9C30C" w14:textId="77777777" w:rsidR="00293580" w:rsidRDefault="00E5014E">
            <w:pPr>
              <w:rPr>
                <w:rFonts w:eastAsia="Times New Roman" w:cs="Calibri"/>
                <w:color w:val="000000"/>
                <w:sz w:val="18"/>
                <w:szCs w:val="18"/>
              </w:rPr>
            </w:pPr>
            <w:r>
              <w:rPr>
                <w:rFonts w:eastAsia="Times New Roman" w:cs="Calibri"/>
                <w:color w:val="000000"/>
                <w:sz w:val="18"/>
                <w:szCs w:val="18"/>
              </w:rPr>
              <w:t>Herramientas, Refacciones y Accesorios Menores</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1C8C56" w14:textId="77777777" w:rsidR="00293580" w:rsidRDefault="00E5014E">
            <w:pPr>
              <w:jc w:val="right"/>
              <w:rPr>
                <w:rFonts w:eastAsia="Times New Roman" w:cs="Calibri"/>
                <w:color w:val="000000"/>
                <w:sz w:val="18"/>
                <w:szCs w:val="18"/>
              </w:rPr>
            </w:pPr>
            <w:r>
              <w:rPr>
                <w:rFonts w:eastAsia="Times New Roman" w:cs="Calibri"/>
                <w:color w:val="000000"/>
                <w:sz w:val="18"/>
                <w:szCs w:val="18"/>
              </w:rPr>
              <w:t>675,349</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9408513"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20.21%</w:t>
            </w:r>
          </w:p>
        </w:tc>
      </w:tr>
      <w:tr w:rsidR="00293580" w14:paraId="09C02536" w14:textId="77777777">
        <w:tblPrEx>
          <w:tblCellMar>
            <w:top w:w="0" w:type="dxa"/>
            <w:bottom w:w="0" w:type="dxa"/>
          </w:tblCellMar>
        </w:tblPrEx>
        <w:trPr>
          <w:trHeight w:val="240"/>
        </w:trPr>
        <w:tc>
          <w:tcPr>
            <w:tcW w:w="467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CBCE8F"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5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BFFB06"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3,341,883</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170DDC11"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w:t>
            </w:r>
          </w:p>
        </w:tc>
      </w:tr>
    </w:tbl>
    <w:p w14:paraId="2B604277" w14:textId="77777777" w:rsidR="00293580" w:rsidRDefault="00293580">
      <w:pPr>
        <w:pStyle w:val="ROMANOS"/>
        <w:spacing w:after="0" w:line="240" w:lineRule="exact"/>
        <w:ind w:left="567" w:firstLine="0"/>
        <w:rPr>
          <w:rFonts w:ascii="Calibri" w:hAnsi="Calibri" w:cs="Calibri"/>
          <w:sz w:val="20"/>
          <w:szCs w:val="20"/>
        </w:rPr>
      </w:pPr>
    </w:p>
    <w:p w14:paraId="26E28B66" w14:textId="77777777" w:rsidR="00293580" w:rsidRDefault="00293580">
      <w:pPr>
        <w:pStyle w:val="ROMANOS"/>
        <w:spacing w:after="0" w:line="240" w:lineRule="exact"/>
        <w:ind w:left="567" w:firstLine="0"/>
        <w:rPr>
          <w:rFonts w:ascii="Calibri" w:hAnsi="Calibri" w:cs="Calibri"/>
          <w:sz w:val="20"/>
          <w:szCs w:val="20"/>
        </w:rPr>
      </w:pPr>
    </w:p>
    <w:p w14:paraId="5C0A9C6C" w14:textId="77777777" w:rsidR="00293580" w:rsidRDefault="00E5014E">
      <w:pPr>
        <w:pStyle w:val="ROMANOS"/>
        <w:tabs>
          <w:tab w:val="left" w:pos="709"/>
        </w:tabs>
        <w:spacing w:after="0" w:line="240" w:lineRule="exact"/>
        <w:ind w:left="709" w:firstLine="0"/>
      </w:pPr>
      <w:r>
        <w:rPr>
          <w:rFonts w:ascii="Calibri" w:hAnsi="Calibri" w:cs="Calibri"/>
          <w:b/>
          <w:sz w:val="20"/>
          <w:szCs w:val="20"/>
          <w:lang w:val="es-MX"/>
        </w:rPr>
        <w:t xml:space="preserve">Servicios Generales. - </w:t>
      </w:r>
      <w:r>
        <w:rPr>
          <w:rFonts w:ascii="Calibri" w:hAnsi="Calibri" w:cs="Calibri"/>
          <w:sz w:val="20"/>
          <w:szCs w:val="20"/>
          <w:lang w:val="es-MX"/>
        </w:rPr>
        <w:t xml:space="preserve">Los importes corresponden a todo tipo de servicios contratados con particulares o instituciones del propio sector público; así como los </w:t>
      </w:r>
      <w:r>
        <w:rPr>
          <w:rFonts w:ascii="Calibri" w:hAnsi="Calibri" w:cs="Calibri"/>
          <w:sz w:val="20"/>
          <w:szCs w:val="20"/>
          <w:lang w:val="es-MX"/>
        </w:rPr>
        <w:t>servicios oficiales requeridos para el desempeño de actividades vinculadas con la función principal de la Universidad;</w:t>
      </w:r>
      <w:r>
        <w:rPr>
          <w:rFonts w:ascii="Calibri" w:hAnsi="Calibri" w:cs="Calibri"/>
          <w:sz w:val="20"/>
          <w:szCs w:val="20"/>
        </w:rPr>
        <w:t xml:space="preserve"> a continuación, se detallan las principales cuentas que integran el total del rubro:</w:t>
      </w:r>
    </w:p>
    <w:p w14:paraId="1E1FC94E" w14:textId="77777777" w:rsidR="00293580" w:rsidRDefault="00E5014E">
      <w:pPr>
        <w:pStyle w:val="ROMANOS"/>
        <w:spacing w:after="0" w:line="240" w:lineRule="exact"/>
        <w:ind w:left="567" w:firstLine="0"/>
        <w:rPr>
          <w:rFonts w:ascii="Calibri" w:hAnsi="Calibri" w:cs="Calibri"/>
          <w:sz w:val="20"/>
          <w:szCs w:val="20"/>
          <w:lang w:val="es-MX"/>
        </w:rPr>
      </w:pPr>
      <w:r>
        <w:rPr>
          <w:rFonts w:ascii="Calibri" w:hAnsi="Calibri" w:cs="Calibri"/>
          <w:sz w:val="20"/>
          <w:szCs w:val="20"/>
          <w:lang w:val="es-MX"/>
        </w:rPr>
        <w:t xml:space="preserve"> </w:t>
      </w:r>
    </w:p>
    <w:tbl>
      <w:tblPr>
        <w:tblW w:w="7796" w:type="dxa"/>
        <w:tblInd w:w="779" w:type="dxa"/>
        <w:tblCellMar>
          <w:left w:w="10" w:type="dxa"/>
          <w:right w:w="10" w:type="dxa"/>
        </w:tblCellMar>
        <w:tblLook w:val="04A0" w:firstRow="1" w:lastRow="0" w:firstColumn="1" w:lastColumn="0" w:noHBand="0" w:noVBand="1"/>
      </w:tblPr>
      <w:tblGrid>
        <w:gridCol w:w="5245"/>
        <w:gridCol w:w="1276"/>
        <w:gridCol w:w="1275"/>
      </w:tblGrid>
      <w:tr w:rsidR="00293580" w14:paraId="6B94EDD6" w14:textId="77777777">
        <w:tblPrEx>
          <w:tblCellMar>
            <w:top w:w="0" w:type="dxa"/>
            <w:bottom w:w="0" w:type="dxa"/>
          </w:tblCellMar>
        </w:tblPrEx>
        <w:trPr>
          <w:trHeight w:val="480"/>
        </w:trPr>
        <w:tc>
          <w:tcPr>
            <w:tcW w:w="5245"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447A88A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2BD96E46"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275"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F6833B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xml:space="preserve">% respecto al total del </w:t>
            </w:r>
            <w:r>
              <w:rPr>
                <w:rFonts w:eastAsia="Times New Roman" w:cs="Calibri"/>
                <w:b/>
                <w:bCs/>
                <w:color w:val="FFFFFF"/>
                <w:sz w:val="18"/>
                <w:szCs w:val="18"/>
              </w:rPr>
              <w:t>rubro</w:t>
            </w:r>
          </w:p>
        </w:tc>
      </w:tr>
      <w:tr w:rsidR="00293580" w14:paraId="13590ACA" w14:textId="77777777">
        <w:tblPrEx>
          <w:tblCellMar>
            <w:top w:w="0" w:type="dxa"/>
            <w:bottom w:w="0" w:type="dxa"/>
          </w:tblCellMar>
        </w:tblPrEx>
        <w:trPr>
          <w:trHeight w:val="240"/>
        </w:trPr>
        <w:tc>
          <w:tcPr>
            <w:tcW w:w="5245" w:type="dxa"/>
            <w:tcBorders>
              <w:left w:val="single" w:sz="4" w:space="0" w:color="000000"/>
              <w:bottom w:val="single" w:sz="4" w:space="0" w:color="000000"/>
            </w:tcBorders>
            <w:shd w:val="clear" w:color="auto" w:fill="D0CECE"/>
            <w:noWrap/>
            <w:tcMar>
              <w:top w:w="0" w:type="dxa"/>
              <w:left w:w="70" w:type="dxa"/>
              <w:bottom w:w="0" w:type="dxa"/>
              <w:right w:w="70" w:type="dxa"/>
            </w:tcMar>
            <w:vAlign w:val="center"/>
          </w:tcPr>
          <w:p w14:paraId="4B751C55"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Servicios Generales</w:t>
            </w:r>
          </w:p>
        </w:tc>
        <w:tc>
          <w:tcPr>
            <w:tcW w:w="1276"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66CCD0CD"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c>
          <w:tcPr>
            <w:tcW w:w="1275"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5A734633"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r>
      <w:tr w:rsidR="00293580" w14:paraId="40DCA941" w14:textId="77777777">
        <w:tblPrEx>
          <w:tblCellMar>
            <w:top w:w="0" w:type="dxa"/>
            <w:bottom w:w="0" w:type="dxa"/>
          </w:tblCellMar>
        </w:tblPrEx>
        <w:trPr>
          <w:trHeight w:val="240"/>
        </w:trPr>
        <w:tc>
          <w:tcPr>
            <w:tcW w:w="52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FFAF50" w14:textId="77777777" w:rsidR="00293580" w:rsidRDefault="00E5014E">
            <w:pPr>
              <w:rPr>
                <w:rFonts w:eastAsia="Times New Roman" w:cs="Calibri"/>
                <w:color w:val="000000"/>
                <w:sz w:val="18"/>
                <w:szCs w:val="18"/>
              </w:rPr>
            </w:pPr>
            <w:r>
              <w:rPr>
                <w:rFonts w:eastAsia="Times New Roman" w:cs="Calibri"/>
                <w:color w:val="000000"/>
                <w:sz w:val="18"/>
                <w:szCs w:val="18"/>
              </w:rPr>
              <w:t>Servicios Básicos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F5784A" w14:textId="77777777" w:rsidR="00293580" w:rsidRDefault="00E5014E">
            <w:pPr>
              <w:jc w:val="right"/>
              <w:rPr>
                <w:rFonts w:eastAsia="Times New Roman" w:cs="Calibri"/>
                <w:color w:val="000000"/>
                <w:sz w:val="18"/>
                <w:szCs w:val="18"/>
              </w:rPr>
            </w:pPr>
            <w:r>
              <w:rPr>
                <w:rFonts w:eastAsia="Times New Roman" w:cs="Calibri"/>
                <w:color w:val="000000"/>
                <w:sz w:val="18"/>
                <w:szCs w:val="18"/>
              </w:rPr>
              <w:t>3,733,352</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tcPr>
          <w:p w14:paraId="24147BC3" w14:textId="77777777" w:rsidR="00293580" w:rsidRDefault="00E5014E">
            <w:pPr>
              <w:jc w:val="center"/>
              <w:rPr>
                <w:rFonts w:eastAsia="Times New Roman" w:cs="Calibri"/>
                <w:color w:val="000000"/>
                <w:sz w:val="18"/>
                <w:szCs w:val="18"/>
              </w:rPr>
            </w:pPr>
            <w:r>
              <w:rPr>
                <w:rFonts w:eastAsia="Times New Roman" w:cs="Calibri"/>
                <w:color w:val="000000"/>
                <w:sz w:val="18"/>
                <w:szCs w:val="18"/>
              </w:rPr>
              <w:t>26.51%</w:t>
            </w:r>
          </w:p>
        </w:tc>
      </w:tr>
      <w:tr w:rsidR="00293580" w14:paraId="526C0D54" w14:textId="77777777">
        <w:tblPrEx>
          <w:tblCellMar>
            <w:top w:w="0" w:type="dxa"/>
            <w:bottom w:w="0" w:type="dxa"/>
          </w:tblCellMar>
        </w:tblPrEx>
        <w:trPr>
          <w:trHeight w:val="240"/>
        </w:trPr>
        <w:tc>
          <w:tcPr>
            <w:tcW w:w="52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55EC0A" w14:textId="77777777" w:rsidR="00293580" w:rsidRDefault="00E5014E">
            <w:pPr>
              <w:rPr>
                <w:rFonts w:eastAsia="Times New Roman" w:cs="Calibri"/>
                <w:color w:val="000000"/>
                <w:sz w:val="18"/>
                <w:szCs w:val="18"/>
              </w:rPr>
            </w:pPr>
            <w:r>
              <w:rPr>
                <w:rFonts w:eastAsia="Times New Roman" w:cs="Calibri"/>
                <w:color w:val="000000"/>
                <w:sz w:val="18"/>
                <w:szCs w:val="18"/>
              </w:rPr>
              <w:t>Servicios de Arrendamiento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4D3C23" w14:textId="77777777" w:rsidR="00293580" w:rsidRDefault="00E5014E">
            <w:pPr>
              <w:jc w:val="right"/>
              <w:rPr>
                <w:rFonts w:eastAsia="Times New Roman" w:cs="Calibri"/>
                <w:color w:val="000000"/>
                <w:sz w:val="18"/>
                <w:szCs w:val="18"/>
              </w:rPr>
            </w:pPr>
            <w:r>
              <w:rPr>
                <w:rFonts w:eastAsia="Times New Roman" w:cs="Calibri"/>
                <w:color w:val="000000"/>
                <w:sz w:val="18"/>
                <w:szCs w:val="18"/>
              </w:rPr>
              <w:t>2,029,862</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tcPr>
          <w:p w14:paraId="2908D1F9" w14:textId="77777777" w:rsidR="00293580" w:rsidRDefault="00E5014E">
            <w:pPr>
              <w:jc w:val="center"/>
              <w:rPr>
                <w:rFonts w:eastAsia="Times New Roman" w:cs="Calibri"/>
                <w:color w:val="000000"/>
                <w:sz w:val="18"/>
                <w:szCs w:val="18"/>
              </w:rPr>
            </w:pPr>
            <w:r>
              <w:rPr>
                <w:rFonts w:eastAsia="Times New Roman" w:cs="Calibri"/>
                <w:color w:val="000000"/>
                <w:sz w:val="18"/>
                <w:szCs w:val="18"/>
              </w:rPr>
              <w:t>14.41%</w:t>
            </w:r>
          </w:p>
        </w:tc>
      </w:tr>
      <w:tr w:rsidR="00293580" w14:paraId="25E303BF" w14:textId="77777777">
        <w:tblPrEx>
          <w:tblCellMar>
            <w:top w:w="0" w:type="dxa"/>
            <w:bottom w:w="0" w:type="dxa"/>
          </w:tblCellMar>
        </w:tblPrEx>
        <w:trPr>
          <w:trHeight w:val="240"/>
        </w:trPr>
        <w:tc>
          <w:tcPr>
            <w:tcW w:w="52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48417C" w14:textId="77777777" w:rsidR="00293580" w:rsidRDefault="00E5014E">
            <w:pPr>
              <w:rPr>
                <w:rFonts w:eastAsia="Times New Roman" w:cs="Calibri"/>
                <w:color w:val="000000"/>
                <w:sz w:val="18"/>
                <w:szCs w:val="18"/>
              </w:rPr>
            </w:pPr>
            <w:r>
              <w:rPr>
                <w:rFonts w:eastAsia="Times New Roman" w:cs="Calibri"/>
                <w:color w:val="000000"/>
                <w:sz w:val="18"/>
                <w:szCs w:val="18"/>
              </w:rPr>
              <w:t>Servicios Profesionales, Científicos y Técnicos y Otros Servicios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04F016" w14:textId="77777777" w:rsidR="00293580" w:rsidRDefault="00E5014E">
            <w:pPr>
              <w:jc w:val="right"/>
              <w:rPr>
                <w:rFonts w:eastAsia="Times New Roman" w:cs="Calibri"/>
                <w:color w:val="000000"/>
                <w:sz w:val="18"/>
                <w:szCs w:val="18"/>
              </w:rPr>
            </w:pPr>
            <w:r>
              <w:rPr>
                <w:rFonts w:eastAsia="Times New Roman" w:cs="Calibri"/>
                <w:color w:val="000000"/>
                <w:sz w:val="18"/>
                <w:szCs w:val="18"/>
              </w:rPr>
              <w:t>2,973,017</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tcPr>
          <w:p w14:paraId="717B651D" w14:textId="77777777" w:rsidR="00293580" w:rsidRDefault="00E5014E">
            <w:pPr>
              <w:jc w:val="center"/>
              <w:rPr>
                <w:rFonts w:eastAsia="Times New Roman" w:cs="Calibri"/>
                <w:color w:val="000000"/>
                <w:sz w:val="18"/>
                <w:szCs w:val="18"/>
              </w:rPr>
            </w:pPr>
            <w:r>
              <w:rPr>
                <w:rFonts w:eastAsia="Times New Roman" w:cs="Calibri"/>
                <w:color w:val="000000"/>
                <w:sz w:val="18"/>
                <w:szCs w:val="18"/>
              </w:rPr>
              <w:t>21.11%</w:t>
            </w:r>
          </w:p>
        </w:tc>
      </w:tr>
      <w:tr w:rsidR="00293580" w14:paraId="26C34FAF" w14:textId="77777777">
        <w:tblPrEx>
          <w:tblCellMar>
            <w:top w:w="0" w:type="dxa"/>
            <w:bottom w:w="0" w:type="dxa"/>
          </w:tblCellMar>
        </w:tblPrEx>
        <w:trPr>
          <w:trHeight w:val="240"/>
        </w:trPr>
        <w:tc>
          <w:tcPr>
            <w:tcW w:w="52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1373C2"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Servicios de Instalación, Reparación, </w:t>
            </w:r>
            <w:r>
              <w:rPr>
                <w:rFonts w:eastAsia="Times New Roman" w:cs="Calibri"/>
                <w:color w:val="000000"/>
                <w:sz w:val="18"/>
                <w:szCs w:val="18"/>
              </w:rPr>
              <w:t>Mantenimiento y Conservación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4C83E3" w14:textId="77777777" w:rsidR="00293580" w:rsidRDefault="00E5014E">
            <w:pPr>
              <w:jc w:val="right"/>
              <w:rPr>
                <w:rFonts w:eastAsia="Times New Roman" w:cs="Calibri"/>
                <w:color w:val="000000"/>
                <w:sz w:val="18"/>
                <w:szCs w:val="18"/>
              </w:rPr>
            </w:pPr>
            <w:r>
              <w:rPr>
                <w:rFonts w:eastAsia="Times New Roman" w:cs="Calibri"/>
                <w:color w:val="000000"/>
                <w:sz w:val="18"/>
                <w:szCs w:val="18"/>
              </w:rPr>
              <w:t>3,305,005</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tcPr>
          <w:p w14:paraId="3C6C6DF6" w14:textId="77777777" w:rsidR="00293580" w:rsidRDefault="00E5014E">
            <w:pPr>
              <w:jc w:val="center"/>
              <w:rPr>
                <w:rFonts w:eastAsia="Times New Roman" w:cs="Calibri"/>
                <w:color w:val="000000"/>
                <w:sz w:val="18"/>
                <w:szCs w:val="18"/>
              </w:rPr>
            </w:pPr>
            <w:r>
              <w:rPr>
                <w:rFonts w:eastAsia="Times New Roman" w:cs="Calibri"/>
                <w:color w:val="000000"/>
                <w:sz w:val="18"/>
                <w:szCs w:val="18"/>
              </w:rPr>
              <w:t>23.47%</w:t>
            </w:r>
          </w:p>
        </w:tc>
      </w:tr>
      <w:tr w:rsidR="00293580" w14:paraId="45C83962" w14:textId="77777777">
        <w:tblPrEx>
          <w:tblCellMar>
            <w:top w:w="0" w:type="dxa"/>
            <w:bottom w:w="0" w:type="dxa"/>
          </w:tblCellMar>
        </w:tblPrEx>
        <w:trPr>
          <w:trHeight w:val="240"/>
        </w:trPr>
        <w:tc>
          <w:tcPr>
            <w:tcW w:w="52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D4B3D5" w14:textId="77777777" w:rsidR="00293580" w:rsidRDefault="00E5014E">
            <w:pPr>
              <w:rPr>
                <w:rFonts w:eastAsia="Times New Roman" w:cs="Calibri"/>
                <w:color w:val="000000"/>
                <w:sz w:val="18"/>
                <w:szCs w:val="18"/>
              </w:rPr>
            </w:pPr>
            <w:r>
              <w:rPr>
                <w:rFonts w:eastAsia="Times New Roman" w:cs="Calibri"/>
                <w:color w:val="000000"/>
                <w:sz w:val="18"/>
                <w:szCs w:val="18"/>
              </w:rPr>
              <w:t>Otros Servicios Generales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03C240" w14:textId="77777777" w:rsidR="00293580" w:rsidRDefault="00E5014E">
            <w:pPr>
              <w:jc w:val="right"/>
              <w:rPr>
                <w:rFonts w:eastAsia="Times New Roman" w:cs="Calibri"/>
                <w:color w:val="000000"/>
                <w:sz w:val="18"/>
                <w:szCs w:val="18"/>
              </w:rPr>
            </w:pPr>
            <w:r>
              <w:rPr>
                <w:rFonts w:eastAsia="Times New Roman" w:cs="Calibri"/>
                <w:color w:val="000000"/>
                <w:sz w:val="18"/>
                <w:szCs w:val="18"/>
              </w:rPr>
              <w:t>1,351,817</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tcPr>
          <w:p w14:paraId="2F400338" w14:textId="77777777" w:rsidR="00293580" w:rsidRDefault="00E5014E">
            <w:pPr>
              <w:jc w:val="center"/>
              <w:rPr>
                <w:rFonts w:eastAsia="Times New Roman" w:cs="Calibri"/>
                <w:color w:val="000000"/>
                <w:sz w:val="18"/>
                <w:szCs w:val="18"/>
              </w:rPr>
            </w:pPr>
            <w:r>
              <w:rPr>
                <w:rFonts w:eastAsia="Times New Roman" w:cs="Calibri"/>
                <w:color w:val="000000"/>
                <w:sz w:val="18"/>
                <w:szCs w:val="18"/>
              </w:rPr>
              <w:t>9.60%</w:t>
            </w:r>
          </w:p>
        </w:tc>
      </w:tr>
      <w:tr w:rsidR="00293580" w14:paraId="3D6FA52C" w14:textId="77777777">
        <w:tblPrEx>
          <w:tblCellMar>
            <w:top w:w="0" w:type="dxa"/>
            <w:bottom w:w="0" w:type="dxa"/>
          </w:tblCellMar>
        </w:tblPrEx>
        <w:trPr>
          <w:trHeight w:val="240"/>
        </w:trPr>
        <w:tc>
          <w:tcPr>
            <w:tcW w:w="5245"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D4E4DBA"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08AC57"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14,082,318</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tcPr>
          <w:p w14:paraId="57C8624A"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w:t>
            </w:r>
          </w:p>
        </w:tc>
      </w:tr>
    </w:tbl>
    <w:p w14:paraId="7F205F39" w14:textId="77777777" w:rsidR="00293580" w:rsidRDefault="00293580">
      <w:pPr>
        <w:pStyle w:val="ROMANOS"/>
        <w:spacing w:after="0" w:line="240" w:lineRule="exact"/>
        <w:ind w:left="567" w:firstLine="0"/>
        <w:rPr>
          <w:rFonts w:ascii="Calibri" w:hAnsi="Calibri" w:cs="Calibri"/>
          <w:sz w:val="20"/>
          <w:szCs w:val="20"/>
          <w:lang w:val="es-MX"/>
        </w:rPr>
      </w:pPr>
    </w:p>
    <w:p w14:paraId="17F21089" w14:textId="77777777" w:rsidR="00293580" w:rsidRDefault="00293580">
      <w:pPr>
        <w:pStyle w:val="ROMANOS"/>
        <w:spacing w:after="0" w:line="240" w:lineRule="exact"/>
        <w:ind w:left="567" w:firstLine="0"/>
        <w:rPr>
          <w:rFonts w:ascii="Calibri" w:hAnsi="Calibri" w:cs="Calibri"/>
          <w:sz w:val="20"/>
          <w:szCs w:val="20"/>
          <w:lang w:val="es-MX"/>
        </w:rPr>
      </w:pPr>
    </w:p>
    <w:p w14:paraId="3C7110F1" w14:textId="77777777" w:rsidR="00293580" w:rsidRDefault="00293580">
      <w:pPr>
        <w:pStyle w:val="ROMANOS"/>
        <w:spacing w:after="0" w:line="240" w:lineRule="exact"/>
        <w:ind w:left="709" w:firstLine="0"/>
        <w:rPr>
          <w:rFonts w:ascii="Calibri" w:hAnsi="Calibri" w:cs="Calibri"/>
          <w:b/>
          <w:sz w:val="20"/>
          <w:szCs w:val="20"/>
          <w:u w:val="single"/>
          <w:lang w:val="es-MX"/>
        </w:rPr>
      </w:pPr>
    </w:p>
    <w:p w14:paraId="58A3B7BB" w14:textId="77777777" w:rsidR="00293580" w:rsidRDefault="00293580">
      <w:pPr>
        <w:pStyle w:val="ROMANOS"/>
        <w:spacing w:after="0" w:line="240" w:lineRule="exact"/>
        <w:ind w:left="709" w:firstLine="0"/>
        <w:rPr>
          <w:rFonts w:ascii="Calibri" w:hAnsi="Calibri" w:cs="Calibri"/>
          <w:b/>
          <w:sz w:val="20"/>
          <w:szCs w:val="20"/>
          <w:u w:val="single"/>
          <w:lang w:val="es-MX"/>
        </w:rPr>
      </w:pPr>
    </w:p>
    <w:p w14:paraId="1BCC5408" w14:textId="77777777" w:rsidR="00293580" w:rsidRDefault="00293580">
      <w:pPr>
        <w:pStyle w:val="ROMANOS"/>
        <w:spacing w:after="0" w:line="240" w:lineRule="exact"/>
        <w:ind w:left="709" w:firstLine="0"/>
        <w:rPr>
          <w:rFonts w:ascii="Calibri" w:hAnsi="Calibri" w:cs="Calibri"/>
          <w:b/>
          <w:sz w:val="20"/>
          <w:szCs w:val="20"/>
          <w:u w:val="single"/>
          <w:lang w:val="es-MX"/>
        </w:rPr>
      </w:pPr>
    </w:p>
    <w:p w14:paraId="08C07B3F" w14:textId="77777777" w:rsidR="00293580" w:rsidRDefault="00293580">
      <w:pPr>
        <w:pStyle w:val="ROMANOS"/>
        <w:spacing w:after="0" w:line="240" w:lineRule="exact"/>
        <w:ind w:left="709" w:firstLine="0"/>
        <w:rPr>
          <w:rFonts w:ascii="Calibri" w:hAnsi="Calibri" w:cs="Calibri"/>
          <w:b/>
          <w:sz w:val="20"/>
          <w:szCs w:val="20"/>
          <w:u w:val="single"/>
          <w:lang w:val="es-MX"/>
        </w:rPr>
      </w:pPr>
    </w:p>
    <w:p w14:paraId="5B44C62C" w14:textId="77777777" w:rsidR="00293580" w:rsidRDefault="00E5014E">
      <w:pPr>
        <w:pStyle w:val="ROMANOS"/>
        <w:spacing w:after="0" w:line="240" w:lineRule="exact"/>
        <w:ind w:left="709" w:firstLine="0"/>
      </w:pPr>
      <w:r>
        <w:rPr>
          <w:rFonts w:ascii="Calibri" w:hAnsi="Calibri" w:cs="Calibri"/>
          <w:b/>
          <w:sz w:val="20"/>
          <w:szCs w:val="20"/>
          <w:u w:val="single"/>
          <w:lang w:val="es-MX"/>
        </w:rPr>
        <w:t>Transferencias, Asignaciones, Subsidios y Otras Ayudas</w:t>
      </w:r>
    </w:p>
    <w:p w14:paraId="78737F37" w14:textId="77777777" w:rsidR="00293580" w:rsidRDefault="00293580">
      <w:pPr>
        <w:pStyle w:val="ROMANOS"/>
        <w:spacing w:after="0" w:line="240" w:lineRule="exact"/>
        <w:ind w:left="567" w:firstLine="0"/>
        <w:rPr>
          <w:rFonts w:ascii="Calibri" w:hAnsi="Calibri" w:cs="Calibri"/>
          <w:sz w:val="20"/>
          <w:szCs w:val="20"/>
          <w:lang w:val="es-MX"/>
        </w:rPr>
      </w:pPr>
    </w:p>
    <w:p w14:paraId="01E45D24" w14:textId="77777777" w:rsidR="00293580" w:rsidRDefault="00E5014E">
      <w:pPr>
        <w:pStyle w:val="ROMANOS"/>
        <w:tabs>
          <w:tab w:val="left" w:pos="709"/>
        </w:tabs>
        <w:spacing w:after="0" w:line="240" w:lineRule="exact"/>
        <w:ind w:left="709" w:firstLine="0"/>
      </w:pPr>
      <w:r>
        <w:rPr>
          <w:rFonts w:ascii="Calibri" w:hAnsi="Calibri" w:cs="Calibri"/>
          <w:b/>
          <w:sz w:val="20"/>
          <w:szCs w:val="20"/>
          <w:lang w:val="es-MX"/>
        </w:rPr>
        <w:t xml:space="preserve">Ayudas Sociales. - </w:t>
      </w:r>
      <w:r>
        <w:rPr>
          <w:rFonts w:ascii="Calibri" w:hAnsi="Calibri" w:cs="Calibri"/>
          <w:sz w:val="20"/>
          <w:szCs w:val="20"/>
          <w:lang w:val="es-MX"/>
        </w:rPr>
        <w:t>Los importes corresponden</w:t>
      </w:r>
      <w:r>
        <w:rPr>
          <w:rFonts w:ascii="Calibri" w:hAnsi="Calibri" w:cs="Calibri"/>
          <w:b/>
          <w:sz w:val="20"/>
          <w:szCs w:val="20"/>
          <w:lang w:val="es-MX"/>
        </w:rPr>
        <w:t xml:space="preserve"> a </w:t>
      </w:r>
      <w:r>
        <w:rPr>
          <w:rFonts w:ascii="Calibri" w:hAnsi="Calibri" w:cs="Calibri"/>
          <w:sz w:val="20"/>
          <w:szCs w:val="20"/>
          <w:lang w:val="es-MX"/>
        </w:rPr>
        <w:t xml:space="preserve">las ayudas sociales que la </w:t>
      </w:r>
      <w:r>
        <w:rPr>
          <w:rFonts w:ascii="Calibri" w:hAnsi="Calibri" w:cs="Calibri"/>
          <w:sz w:val="20"/>
          <w:szCs w:val="20"/>
          <w:lang w:val="es-MX"/>
        </w:rPr>
        <w:t>Universidad otorga a los alumnos, de conformidad con el</w:t>
      </w:r>
      <w:r>
        <w:t xml:space="preserve"> </w:t>
      </w:r>
      <w:r>
        <w:rPr>
          <w:rFonts w:ascii="Calibri" w:hAnsi="Calibri" w:cs="Calibri"/>
          <w:sz w:val="20"/>
          <w:szCs w:val="20"/>
          <w:lang w:val="es-MX"/>
        </w:rPr>
        <w:t>“Reglamento de Becas, Estímulos y Apoyos de la Universidad Politécnica de Victoria”, registradas en la siguiente cuenta</w:t>
      </w:r>
      <w:r>
        <w:rPr>
          <w:rFonts w:ascii="Calibri" w:hAnsi="Calibri" w:cs="Calibri"/>
          <w:sz w:val="20"/>
          <w:szCs w:val="20"/>
        </w:rPr>
        <w:t>:</w:t>
      </w:r>
    </w:p>
    <w:p w14:paraId="30D5E0CE" w14:textId="77777777" w:rsidR="00293580" w:rsidRDefault="00293580">
      <w:pPr>
        <w:pStyle w:val="ROMANOS"/>
        <w:spacing w:after="0" w:line="240" w:lineRule="exact"/>
        <w:ind w:left="567" w:firstLine="0"/>
        <w:rPr>
          <w:rFonts w:ascii="Calibri" w:hAnsi="Calibri" w:cs="Calibri"/>
          <w:sz w:val="20"/>
          <w:szCs w:val="20"/>
          <w:lang w:val="es-MX"/>
        </w:rPr>
      </w:pPr>
    </w:p>
    <w:tbl>
      <w:tblPr>
        <w:tblW w:w="7796" w:type="dxa"/>
        <w:tblInd w:w="779" w:type="dxa"/>
        <w:tblCellMar>
          <w:left w:w="10" w:type="dxa"/>
          <w:right w:w="10" w:type="dxa"/>
        </w:tblCellMar>
        <w:tblLook w:val="04A0" w:firstRow="1" w:lastRow="0" w:firstColumn="1" w:lastColumn="0" w:noHBand="0" w:noVBand="1"/>
      </w:tblPr>
      <w:tblGrid>
        <w:gridCol w:w="5103"/>
        <w:gridCol w:w="1276"/>
        <w:gridCol w:w="1417"/>
      </w:tblGrid>
      <w:tr w:rsidR="00293580" w14:paraId="519A285F" w14:textId="77777777">
        <w:tblPrEx>
          <w:tblCellMar>
            <w:top w:w="0" w:type="dxa"/>
            <w:bottom w:w="0" w:type="dxa"/>
          </w:tblCellMar>
        </w:tblPrEx>
        <w:trPr>
          <w:trHeight w:val="480"/>
        </w:trPr>
        <w:tc>
          <w:tcPr>
            <w:tcW w:w="5103"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181E178E"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557A6F76"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417"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5512E9A4"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del rubro</w:t>
            </w:r>
          </w:p>
        </w:tc>
      </w:tr>
      <w:tr w:rsidR="00293580" w14:paraId="5D7CE42B" w14:textId="77777777">
        <w:tblPrEx>
          <w:tblCellMar>
            <w:top w:w="0" w:type="dxa"/>
            <w:bottom w:w="0" w:type="dxa"/>
          </w:tblCellMar>
        </w:tblPrEx>
        <w:trPr>
          <w:trHeight w:val="240"/>
        </w:trPr>
        <w:tc>
          <w:tcPr>
            <w:tcW w:w="5103" w:type="dxa"/>
            <w:tcBorders>
              <w:left w:val="single" w:sz="4" w:space="0" w:color="000000"/>
              <w:bottom w:val="single" w:sz="4" w:space="0" w:color="000000"/>
            </w:tcBorders>
            <w:shd w:val="clear" w:color="auto" w:fill="D0CECE"/>
            <w:noWrap/>
            <w:tcMar>
              <w:top w:w="0" w:type="dxa"/>
              <w:left w:w="70" w:type="dxa"/>
              <w:bottom w:w="0" w:type="dxa"/>
              <w:right w:w="70" w:type="dxa"/>
            </w:tcMar>
            <w:vAlign w:val="center"/>
          </w:tcPr>
          <w:p w14:paraId="220B9EA7"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 xml:space="preserve">Transferencias, </w:t>
            </w:r>
            <w:r>
              <w:rPr>
                <w:rFonts w:eastAsia="Times New Roman" w:cs="Calibri"/>
                <w:b/>
                <w:bCs/>
                <w:color w:val="000000"/>
                <w:sz w:val="18"/>
                <w:szCs w:val="18"/>
              </w:rPr>
              <w:t>Asignaciones, Subsidios y Otras Ayudas</w:t>
            </w:r>
          </w:p>
        </w:tc>
        <w:tc>
          <w:tcPr>
            <w:tcW w:w="1276"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32D233DA"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c>
          <w:tcPr>
            <w:tcW w:w="1417"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451BFB1A"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r>
      <w:tr w:rsidR="00293580" w14:paraId="7E00A47A" w14:textId="77777777">
        <w:tblPrEx>
          <w:tblCellMar>
            <w:top w:w="0" w:type="dxa"/>
            <w:bottom w:w="0" w:type="dxa"/>
          </w:tblCellMar>
        </w:tblPrEx>
        <w:trPr>
          <w:trHeight w:val="24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4A29A7" w14:textId="77777777" w:rsidR="00293580" w:rsidRDefault="00E5014E">
            <w:pPr>
              <w:rPr>
                <w:rFonts w:eastAsia="Times New Roman" w:cs="Calibri"/>
                <w:color w:val="000000"/>
                <w:sz w:val="18"/>
                <w:szCs w:val="18"/>
              </w:rPr>
            </w:pPr>
            <w:r>
              <w:rPr>
                <w:rFonts w:eastAsia="Times New Roman" w:cs="Calibri"/>
                <w:color w:val="000000"/>
                <w:sz w:val="18"/>
                <w:szCs w:val="18"/>
              </w:rPr>
              <w:t>Ayudas Sociales a Instituciones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2CB1F4" w14:textId="77777777" w:rsidR="00293580" w:rsidRDefault="00E5014E">
            <w:pPr>
              <w:jc w:val="right"/>
              <w:rPr>
                <w:rFonts w:eastAsia="Times New Roman" w:cs="Calibri"/>
                <w:color w:val="000000"/>
                <w:sz w:val="18"/>
                <w:szCs w:val="18"/>
              </w:rPr>
            </w:pPr>
            <w:r>
              <w:rPr>
                <w:rFonts w:eastAsia="Times New Roman" w:cs="Calibri"/>
                <w:color w:val="000000"/>
                <w:sz w:val="18"/>
                <w:szCs w:val="18"/>
              </w:rPr>
              <w:t>545,661</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8B39FA7"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100%</w:t>
            </w:r>
          </w:p>
        </w:tc>
      </w:tr>
      <w:tr w:rsidR="00293580" w14:paraId="66575363" w14:textId="77777777">
        <w:tblPrEx>
          <w:tblCellMar>
            <w:top w:w="0" w:type="dxa"/>
            <w:bottom w:w="0" w:type="dxa"/>
          </w:tblCellMar>
        </w:tblPrEx>
        <w:trPr>
          <w:trHeight w:val="24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B2E237"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9D4899" w14:textId="77777777" w:rsidR="00293580" w:rsidRDefault="00E5014E">
            <w:pPr>
              <w:jc w:val="right"/>
            </w:pPr>
            <w:r>
              <w:rPr>
                <w:rFonts w:eastAsia="Times New Roman" w:cs="Calibri"/>
                <w:b/>
                <w:color w:val="000000"/>
                <w:sz w:val="18"/>
                <w:szCs w:val="18"/>
              </w:rPr>
              <w:t>545,661</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52F6EFB8"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w:t>
            </w:r>
          </w:p>
        </w:tc>
      </w:tr>
    </w:tbl>
    <w:p w14:paraId="3F26EC3C" w14:textId="77777777" w:rsidR="00293580" w:rsidRDefault="00293580">
      <w:pPr>
        <w:pStyle w:val="ROMANOS"/>
        <w:spacing w:after="0" w:line="240" w:lineRule="exact"/>
        <w:ind w:left="567" w:firstLine="0"/>
        <w:rPr>
          <w:rFonts w:ascii="Calibri" w:hAnsi="Calibri" w:cs="Calibri"/>
          <w:sz w:val="20"/>
          <w:szCs w:val="20"/>
          <w:lang w:val="es-MX"/>
        </w:rPr>
      </w:pPr>
    </w:p>
    <w:p w14:paraId="53418985" w14:textId="77777777" w:rsidR="00293580" w:rsidRDefault="00293580">
      <w:pPr>
        <w:pStyle w:val="ROMANOS"/>
        <w:spacing w:after="0" w:line="240" w:lineRule="exact"/>
        <w:ind w:left="567" w:firstLine="0"/>
        <w:rPr>
          <w:rFonts w:ascii="Calibri" w:hAnsi="Calibri" w:cs="Calibri"/>
          <w:sz w:val="20"/>
          <w:szCs w:val="20"/>
          <w:lang w:val="es-MX"/>
        </w:rPr>
      </w:pPr>
    </w:p>
    <w:p w14:paraId="14459759" w14:textId="77777777" w:rsidR="00293580" w:rsidRDefault="00E5014E">
      <w:pPr>
        <w:pStyle w:val="ROMANOS"/>
        <w:spacing w:after="0" w:line="240" w:lineRule="exact"/>
        <w:ind w:left="709" w:firstLine="0"/>
        <w:rPr>
          <w:rFonts w:ascii="Calibri" w:hAnsi="Calibri" w:cs="Calibri"/>
          <w:b/>
          <w:sz w:val="20"/>
          <w:szCs w:val="20"/>
          <w:u w:val="single"/>
          <w:lang w:val="es-MX"/>
        </w:rPr>
      </w:pPr>
      <w:r>
        <w:rPr>
          <w:rFonts w:ascii="Calibri" w:hAnsi="Calibri" w:cs="Calibri"/>
          <w:b/>
          <w:sz w:val="20"/>
          <w:szCs w:val="20"/>
          <w:u w:val="single"/>
          <w:lang w:val="es-MX"/>
        </w:rPr>
        <w:t>Otros Gastos y Pérdidas Extraordinarias</w:t>
      </w:r>
    </w:p>
    <w:p w14:paraId="4CCBF79D" w14:textId="77777777" w:rsidR="00293580" w:rsidRDefault="00E5014E">
      <w:pPr>
        <w:pStyle w:val="ROMANOS"/>
        <w:spacing w:after="0" w:line="240" w:lineRule="exact"/>
        <w:ind w:left="708"/>
        <w:rPr>
          <w:rFonts w:ascii="Calibri" w:hAnsi="Calibri" w:cs="Calibri"/>
          <w:sz w:val="20"/>
          <w:szCs w:val="20"/>
          <w:lang w:val="es-MX"/>
        </w:rPr>
      </w:pPr>
      <w:r>
        <w:rPr>
          <w:rFonts w:ascii="Calibri" w:hAnsi="Calibri" w:cs="Calibri"/>
          <w:sz w:val="20"/>
          <w:szCs w:val="20"/>
          <w:lang w:val="es-MX"/>
        </w:rPr>
        <w:tab/>
      </w:r>
      <w:r>
        <w:rPr>
          <w:rFonts w:ascii="Calibri" w:hAnsi="Calibri" w:cs="Calibri"/>
          <w:sz w:val="20"/>
          <w:szCs w:val="20"/>
          <w:lang w:val="es-MX"/>
        </w:rPr>
        <w:tab/>
      </w:r>
    </w:p>
    <w:p w14:paraId="47E72A69" w14:textId="77777777" w:rsidR="00293580" w:rsidRDefault="00E5014E">
      <w:pPr>
        <w:pStyle w:val="ROMANOS"/>
        <w:spacing w:after="0" w:line="240" w:lineRule="exact"/>
        <w:ind w:left="708"/>
        <w:rPr>
          <w:rFonts w:ascii="Calibri" w:hAnsi="Calibri" w:cs="Calibri"/>
          <w:sz w:val="20"/>
          <w:szCs w:val="20"/>
          <w:lang w:val="es-MX"/>
        </w:rPr>
      </w:pPr>
      <w:r>
        <w:rPr>
          <w:rFonts w:ascii="Calibri" w:hAnsi="Calibri" w:cs="Calibri"/>
          <w:sz w:val="20"/>
          <w:szCs w:val="20"/>
          <w:lang w:val="es-MX"/>
        </w:rPr>
        <w:tab/>
        <w:t xml:space="preserve">Estimaciones, Depreciaciones, Deterioros, Obsolescencia y Amortizaciones. – Los importes se </w:t>
      </w:r>
      <w:r>
        <w:rPr>
          <w:rFonts w:ascii="Calibri" w:hAnsi="Calibri" w:cs="Calibri"/>
          <w:sz w:val="20"/>
          <w:szCs w:val="20"/>
          <w:lang w:val="es-MX"/>
        </w:rPr>
        <w:t>refieren al gasto por depreciación que corresponde aplicar, de conformidad con los lineamientos que emite el CONAC, por concepto de disminución del valor derivado del uso de infraestructura, así como del uso u obsolescencia de bienes, se detallan las cuentas que integran el total del rubro:</w:t>
      </w:r>
    </w:p>
    <w:p w14:paraId="0A52D8F6" w14:textId="77777777" w:rsidR="00293580" w:rsidRDefault="00293580">
      <w:pPr>
        <w:pStyle w:val="ROMANOS"/>
        <w:spacing w:after="0" w:line="240" w:lineRule="exact"/>
        <w:ind w:left="708"/>
        <w:rPr>
          <w:rFonts w:ascii="Calibri" w:hAnsi="Calibri" w:cs="Calibri"/>
          <w:sz w:val="20"/>
          <w:szCs w:val="20"/>
          <w:lang w:val="es-MX"/>
        </w:rPr>
      </w:pPr>
    </w:p>
    <w:tbl>
      <w:tblPr>
        <w:tblW w:w="7796" w:type="dxa"/>
        <w:tblInd w:w="779" w:type="dxa"/>
        <w:tblCellMar>
          <w:left w:w="10" w:type="dxa"/>
          <w:right w:w="10" w:type="dxa"/>
        </w:tblCellMar>
        <w:tblLook w:val="04A0" w:firstRow="1" w:lastRow="0" w:firstColumn="1" w:lastColumn="0" w:noHBand="0" w:noVBand="1"/>
      </w:tblPr>
      <w:tblGrid>
        <w:gridCol w:w="5103"/>
        <w:gridCol w:w="1276"/>
        <w:gridCol w:w="1417"/>
      </w:tblGrid>
      <w:tr w:rsidR="00293580" w14:paraId="5687F73A" w14:textId="77777777">
        <w:tblPrEx>
          <w:tblCellMar>
            <w:top w:w="0" w:type="dxa"/>
            <w:bottom w:w="0" w:type="dxa"/>
          </w:tblCellMar>
        </w:tblPrEx>
        <w:trPr>
          <w:trHeight w:val="480"/>
        </w:trPr>
        <w:tc>
          <w:tcPr>
            <w:tcW w:w="5103"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275A0E8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4EC8E50"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c>
          <w:tcPr>
            <w:tcW w:w="1417"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21C662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del rubro</w:t>
            </w:r>
          </w:p>
        </w:tc>
      </w:tr>
      <w:tr w:rsidR="00293580" w14:paraId="29B4E548" w14:textId="77777777">
        <w:tblPrEx>
          <w:tblCellMar>
            <w:top w:w="0" w:type="dxa"/>
            <w:bottom w:w="0" w:type="dxa"/>
          </w:tblCellMar>
        </w:tblPrEx>
        <w:trPr>
          <w:trHeight w:val="240"/>
        </w:trPr>
        <w:tc>
          <w:tcPr>
            <w:tcW w:w="5103" w:type="dxa"/>
            <w:tcBorders>
              <w:left w:val="single" w:sz="4" w:space="0" w:color="000000"/>
              <w:bottom w:val="single" w:sz="4" w:space="0" w:color="000000"/>
            </w:tcBorders>
            <w:shd w:val="clear" w:color="auto" w:fill="D0CECE"/>
            <w:noWrap/>
            <w:tcMar>
              <w:top w:w="0" w:type="dxa"/>
              <w:left w:w="70" w:type="dxa"/>
              <w:bottom w:w="0" w:type="dxa"/>
              <w:right w:w="70" w:type="dxa"/>
            </w:tcMar>
            <w:vAlign w:val="center"/>
          </w:tcPr>
          <w:p w14:paraId="39245F16"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Otros Gastos y Pérdidas Extraordinarias</w:t>
            </w:r>
          </w:p>
        </w:tc>
        <w:tc>
          <w:tcPr>
            <w:tcW w:w="1276"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4360A1DD"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c>
          <w:tcPr>
            <w:tcW w:w="1417"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D2E7113"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r>
      <w:tr w:rsidR="00293580" w14:paraId="058FC6B0" w14:textId="77777777">
        <w:tblPrEx>
          <w:tblCellMar>
            <w:top w:w="0" w:type="dxa"/>
            <w:bottom w:w="0" w:type="dxa"/>
          </w:tblCellMar>
        </w:tblPrEx>
        <w:trPr>
          <w:trHeight w:val="24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CCCCE8" w14:textId="77777777" w:rsidR="00293580" w:rsidRDefault="00E5014E">
            <w:pPr>
              <w:rPr>
                <w:rFonts w:eastAsia="Times New Roman" w:cs="Calibri"/>
                <w:color w:val="000000"/>
                <w:sz w:val="18"/>
                <w:szCs w:val="18"/>
              </w:rPr>
            </w:pPr>
            <w:r>
              <w:rPr>
                <w:rFonts w:eastAsia="Times New Roman" w:cs="Calibri"/>
                <w:color w:val="000000"/>
                <w:sz w:val="18"/>
                <w:szCs w:val="18"/>
              </w:rPr>
              <w:t>Depreciación de Bienes Inmuebles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DD9A47" w14:textId="77777777" w:rsidR="00293580" w:rsidRDefault="00E5014E">
            <w:pPr>
              <w:jc w:val="right"/>
              <w:rPr>
                <w:rFonts w:eastAsia="Times New Roman" w:cs="Calibri"/>
                <w:color w:val="000000"/>
                <w:sz w:val="18"/>
                <w:szCs w:val="18"/>
              </w:rPr>
            </w:pPr>
            <w:r>
              <w:rPr>
                <w:rFonts w:eastAsia="Times New Roman" w:cs="Calibri"/>
                <w:color w:val="000000"/>
                <w:sz w:val="18"/>
                <w:szCs w:val="18"/>
              </w:rPr>
              <w:t>106,446</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42745FE6" w14:textId="77777777" w:rsidR="00293580" w:rsidRDefault="00E5014E">
            <w:pPr>
              <w:jc w:val="center"/>
              <w:rPr>
                <w:rFonts w:eastAsia="Times New Roman" w:cs="Calibri"/>
                <w:color w:val="000000"/>
                <w:sz w:val="18"/>
                <w:szCs w:val="18"/>
              </w:rPr>
            </w:pPr>
            <w:r>
              <w:rPr>
                <w:rFonts w:eastAsia="Times New Roman" w:cs="Calibri"/>
                <w:color w:val="000000"/>
                <w:sz w:val="18"/>
                <w:szCs w:val="18"/>
              </w:rPr>
              <w:t>3.77%</w:t>
            </w:r>
          </w:p>
        </w:tc>
      </w:tr>
      <w:tr w:rsidR="00293580" w14:paraId="03612373" w14:textId="77777777">
        <w:tblPrEx>
          <w:tblCellMar>
            <w:top w:w="0" w:type="dxa"/>
            <w:bottom w:w="0" w:type="dxa"/>
          </w:tblCellMar>
        </w:tblPrEx>
        <w:trPr>
          <w:trHeight w:val="24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C5F007" w14:textId="77777777" w:rsidR="00293580" w:rsidRDefault="00E5014E">
            <w:pPr>
              <w:rPr>
                <w:rFonts w:eastAsia="Times New Roman" w:cs="Calibri"/>
                <w:color w:val="000000"/>
                <w:sz w:val="18"/>
                <w:szCs w:val="18"/>
              </w:rPr>
            </w:pPr>
            <w:r>
              <w:rPr>
                <w:rFonts w:eastAsia="Times New Roman" w:cs="Calibri"/>
                <w:color w:val="000000"/>
                <w:sz w:val="18"/>
                <w:szCs w:val="18"/>
              </w:rPr>
              <w:t>Depreciación de Bienes Muebles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962F2E" w14:textId="77777777" w:rsidR="00293580" w:rsidRDefault="00E5014E">
            <w:pPr>
              <w:jc w:val="right"/>
              <w:rPr>
                <w:rFonts w:eastAsia="Times New Roman" w:cs="Calibri"/>
                <w:color w:val="000000"/>
                <w:sz w:val="18"/>
                <w:szCs w:val="18"/>
              </w:rPr>
            </w:pPr>
            <w:r>
              <w:rPr>
                <w:rFonts w:eastAsia="Times New Roman" w:cs="Calibri"/>
                <w:color w:val="000000"/>
                <w:sz w:val="18"/>
                <w:szCs w:val="18"/>
              </w:rPr>
              <w:t>2,449,432</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3F9CF49E" w14:textId="77777777" w:rsidR="00293580" w:rsidRDefault="00E5014E">
            <w:pPr>
              <w:jc w:val="center"/>
              <w:rPr>
                <w:rFonts w:eastAsia="Times New Roman" w:cs="Calibri"/>
                <w:color w:val="000000"/>
                <w:sz w:val="18"/>
                <w:szCs w:val="18"/>
              </w:rPr>
            </w:pPr>
            <w:r>
              <w:rPr>
                <w:rFonts w:eastAsia="Times New Roman" w:cs="Calibri"/>
                <w:color w:val="000000"/>
                <w:sz w:val="18"/>
                <w:szCs w:val="18"/>
              </w:rPr>
              <w:t>86.78%</w:t>
            </w:r>
          </w:p>
        </w:tc>
      </w:tr>
      <w:tr w:rsidR="00293580" w14:paraId="07D6A820" w14:textId="77777777">
        <w:tblPrEx>
          <w:tblCellMar>
            <w:top w:w="0" w:type="dxa"/>
            <w:bottom w:w="0" w:type="dxa"/>
          </w:tblCellMar>
        </w:tblPrEx>
        <w:trPr>
          <w:trHeight w:val="24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99A248"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Amortización de </w:t>
            </w:r>
            <w:r>
              <w:rPr>
                <w:rFonts w:eastAsia="Times New Roman" w:cs="Calibri"/>
                <w:color w:val="000000"/>
                <w:sz w:val="18"/>
                <w:szCs w:val="18"/>
              </w:rPr>
              <w:t>Activos Intangibles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F38423" w14:textId="77777777" w:rsidR="00293580" w:rsidRDefault="00E5014E">
            <w:pPr>
              <w:jc w:val="right"/>
              <w:rPr>
                <w:rFonts w:eastAsia="Times New Roman" w:cs="Calibri"/>
                <w:color w:val="000000"/>
                <w:sz w:val="18"/>
                <w:szCs w:val="18"/>
              </w:rPr>
            </w:pPr>
            <w:r>
              <w:rPr>
                <w:rFonts w:eastAsia="Times New Roman" w:cs="Calibri"/>
                <w:color w:val="000000"/>
                <w:sz w:val="18"/>
                <w:szCs w:val="18"/>
              </w:rPr>
              <w:t>266,842</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792126B3" w14:textId="77777777" w:rsidR="00293580" w:rsidRDefault="00E5014E">
            <w:pPr>
              <w:jc w:val="center"/>
              <w:rPr>
                <w:rFonts w:eastAsia="Times New Roman" w:cs="Calibri"/>
                <w:color w:val="000000"/>
                <w:sz w:val="18"/>
                <w:szCs w:val="18"/>
              </w:rPr>
            </w:pPr>
            <w:r>
              <w:rPr>
                <w:rFonts w:eastAsia="Times New Roman" w:cs="Calibri"/>
                <w:color w:val="000000"/>
                <w:sz w:val="18"/>
                <w:szCs w:val="18"/>
              </w:rPr>
              <w:t>9.45%</w:t>
            </w:r>
          </w:p>
        </w:tc>
      </w:tr>
      <w:tr w:rsidR="00293580" w14:paraId="13666305" w14:textId="77777777">
        <w:tblPrEx>
          <w:tblCellMar>
            <w:top w:w="0" w:type="dxa"/>
            <w:bottom w:w="0" w:type="dxa"/>
          </w:tblCellMar>
        </w:tblPrEx>
        <w:trPr>
          <w:trHeight w:val="240"/>
        </w:trPr>
        <w:tc>
          <w:tcPr>
            <w:tcW w:w="510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FC9A48"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B7A10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2,822,720</w:t>
            </w:r>
          </w:p>
        </w:tc>
        <w:tc>
          <w:tcPr>
            <w:tcW w:w="1417" w:type="dxa"/>
            <w:tcBorders>
              <w:bottom w:val="single" w:sz="4" w:space="0" w:color="000000"/>
              <w:right w:val="single" w:sz="4" w:space="0" w:color="000000"/>
            </w:tcBorders>
            <w:shd w:val="clear" w:color="auto" w:fill="auto"/>
            <w:noWrap/>
            <w:tcMar>
              <w:top w:w="0" w:type="dxa"/>
              <w:left w:w="70" w:type="dxa"/>
              <w:bottom w:w="0" w:type="dxa"/>
              <w:right w:w="70" w:type="dxa"/>
            </w:tcMar>
          </w:tcPr>
          <w:p w14:paraId="70A8B64C"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w:t>
            </w:r>
          </w:p>
        </w:tc>
      </w:tr>
    </w:tbl>
    <w:p w14:paraId="59F16F63" w14:textId="77777777" w:rsidR="00293580" w:rsidRDefault="00293580">
      <w:pPr>
        <w:pStyle w:val="ROMANOS"/>
        <w:spacing w:after="0" w:line="240" w:lineRule="exact"/>
        <w:ind w:left="708"/>
        <w:rPr>
          <w:rFonts w:ascii="Calibri" w:hAnsi="Calibri" w:cs="Calibri"/>
          <w:sz w:val="20"/>
          <w:szCs w:val="20"/>
          <w:lang w:val="es-MX"/>
        </w:rPr>
      </w:pPr>
    </w:p>
    <w:p w14:paraId="1E4B0820" w14:textId="77777777" w:rsidR="00293580" w:rsidRDefault="00293580">
      <w:pPr>
        <w:pStyle w:val="ROMANOS"/>
        <w:spacing w:after="0" w:line="240" w:lineRule="exact"/>
        <w:ind w:left="708"/>
        <w:rPr>
          <w:rFonts w:ascii="Calibri" w:hAnsi="Calibri" w:cs="Calibri"/>
          <w:sz w:val="20"/>
          <w:szCs w:val="20"/>
          <w:lang w:val="es-MX"/>
        </w:rPr>
      </w:pPr>
    </w:p>
    <w:p w14:paraId="3F838153" w14:textId="77777777" w:rsidR="00293580" w:rsidRDefault="00293580">
      <w:pPr>
        <w:pStyle w:val="ROMANOS"/>
        <w:spacing w:after="0" w:line="240" w:lineRule="exact"/>
        <w:ind w:left="567" w:firstLine="0"/>
        <w:rPr>
          <w:rFonts w:ascii="Calibri" w:hAnsi="Calibri" w:cs="Calibri"/>
          <w:sz w:val="20"/>
          <w:szCs w:val="20"/>
          <w:lang w:val="es-MX"/>
        </w:rPr>
      </w:pPr>
    </w:p>
    <w:p w14:paraId="330534DB" w14:textId="77777777" w:rsidR="00293580" w:rsidRDefault="00E5014E">
      <w:pPr>
        <w:pStyle w:val="INCISO"/>
        <w:spacing w:after="0" w:line="240" w:lineRule="exact"/>
        <w:ind w:left="426" w:hanging="426"/>
        <w:rPr>
          <w:rFonts w:ascii="Calibri" w:hAnsi="Calibri" w:cs="Calibri"/>
          <w:b/>
          <w:smallCaps/>
          <w:sz w:val="22"/>
          <w:szCs w:val="20"/>
        </w:rPr>
      </w:pPr>
      <w:r>
        <w:rPr>
          <w:rFonts w:ascii="Calibri" w:hAnsi="Calibri" w:cs="Calibri"/>
          <w:b/>
          <w:smallCaps/>
          <w:sz w:val="22"/>
          <w:szCs w:val="20"/>
        </w:rPr>
        <w:t xml:space="preserve">II) </w:t>
      </w:r>
      <w:r>
        <w:rPr>
          <w:rFonts w:ascii="Calibri" w:hAnsi="Calibri" w:cs="Calibri"/>
          <w:b/>
          <w:smallCaps/>
          <w:sz w:val="22"/>
          <w:szCs w:val="20"/>
        </w:rPr>
        <w:tab/>
        <w:t>Notas al Estado de Situación Financiera</w:t>
      </w:r>
    </w:p>
    <w:p w14:paraId="69C97805" w14:textId="77777777" w:rsidR="00293580" w:rsidRDefault="00293580">
      <w:pPr>
        <w:pStyle w:val="Texto"/>
        <w:spacing w:after="0" w:line="240" w:lineRule="exact"/>
        <w:rPr>
          <w:rFonts w:ascii="Calibri" w:hAnsi="Calibri" w:cs="Calibri"/>
          <w:sz w:val="20"/>
          <w:lang w:val="es-MX"/>
        </w:rPr>
      </w:pPr>
    </w:p>
    <w:p w14:paraId="710E3613" w14:textId="77777777" w:rsidR="00293580" w:rsidRDefault="00E5014E">
      <w:pPr>
        <w:pStyle w:val="Texto"/>
        <w:spacing w:after="80" w:line="203" w:lineRule="exact"/>
        <w:ind w:firstLine="0"/>
        <w:rPr>
          <w:rFonts w:ascii="Calibri" w:hAnsi="Calibri" w:cs="Calibri"/>
          <w:b/>
          <w:sz w:val="22"/>
          <w:lang w:val="es-MX"/>
        </w:rPr>
      </w:pPr>
      <w:r>
        <w:rPr>
          <w:rFonts w:ascii="Calibri" w:hAnsi="Calibri" w:cs="Calibri"/>
          <w:b/>
          <w:sz w:val="22"/>
          <w:lang w:val="es-MX"/>
        </w:rPr>
        <w:t>Activo</w:t>
      </w:r>
    </w:p>
    <w:p w14:paraId="493D6413" w14:textId="77777777" w:rsidR="00293580" w:rsidRDefault="00293580">
      <w:pPr>
        <w:pStyle w:val="Texto"/>
        <w:spacing w:after="0" w:line="203" w:lineRule="exact"/>
        <w:ind w:firstLine="0"/>
        <w:rPr>
          <w:rFonts w:ascii="Calibri" w:hAnsi="Calibri" w:cs="Calibri"/>
          <w:b/>
          <w:sz w:val="22"/>
          <w:lang w:val="es-MX"/>
        </w:rPr>
      </w:pPr>
    </w:p>
    <w:p w14:paraId="5334F967" w14:textId="77777777" w:rsidR="00293580" w:rsidRDefault="00E5014E">
      <w:pPr>
        <w:pStyle w:val="Texto"/>
        <w:spacing w:after="80" w:line="203" w:lineRule="exact"/>
        <w:ind w:left="567" w:firstLine="0"/>
        <w:rPr>
          <w:rFonts w:ascii="Calibri" w:hAnsi="Calibri" w:cs="Calibri"/>
          <w:b/>
          <w:sz w:val="20"/>
          <w:lang w:val="es-MX"/>
        </w:rPr>
      </w:pPr>
      <w:r>
        <w:rPr>
          <w:rFonts w:ascii="Calibri" w:hAnsi="Calibri" w:cs="Calibri"/>
          <w:b/>
          <w:sz w:val="20"/>
          <w:lang w:val="es-MX"/>
        </w:rPr>
        <w:t>Efectivo y Equivalentes</w:t>
      </w:r>
    </w:p>
    <w:p w14:paraId="3250CFB7" w14:textId="77777777" w:rsidR="00293580" w:rsidRDefault="00293580">
      <w:pPr>
        <w:pStyle w:val="Texto"/>
        <w:spacing w:after="0" w:line="203" w:lineRule="exact"/>
        <w:ind w:left="633" w:firstLine="0"/>
        <w:rPr>
          <w:rFonts w:ascii="Calibri" w:hAnsi="Calibri" w:cs="Calibri"/>
          <w:b/>
          <w:sz w:val="20"/>
          <w:lang w:val="es-MX"/>
        </w:rPr>
      </w:pPr>
    </w:p>
    <w:p w14:paraId="613D7D84" w14:textId="77777777" w:rsidR="00293580" w:rsidRDefault="00E5014E">
      <w:pPr>
        <w:pStyle w:val="Texto"/>
        <w:numPr>
          <w:ilvl w:val="0"/>
          <w:numId w:val="16"/>
        </w:numPr>
        <w:spacing w:line="203" w:lineRule="exact"/>
        <w:ind w:left="993"/>
      </w:pPr>
      <w:r>
        <w:rPr>
          <w:rFonts w:ascii="Calibri" w:hAnsi="Calibri" w:cs="Calibri"/>
          <w:b/>
          <w:sz w:val="20"/>
          <w:szCs w:val="18"/>
          <w:lang w:val="es-MX"/>
        </w:rPr>
        <w:t>Efectivo</w:t>
      </w:r>
    </w:p>
    <w:p w14:paraId="0F050939" w14:textId="77777777" w:rsidR="00293580" w:rsidRDefault="00E5014E">
      <w:pPr>
        <w:pStyle w:val="Texto"/>
        <w:spacing w:after="0" w:line="203" w:lineRule="exact"/>
        <w:ind w:left="918" w:firstLine="75"/>
        <w:rPr>
          <w:rFonts w:ascii="Calibri" w:hAnsi="Calibri" w:cs="Calibri"/>
          <w:szCs w:val="18"/>
          <w:lang w:val="es-MX"/>
        </w:rPr>
      </w:pPr>
      <w:r>
        <w:rPr>
          <w:rFonts w:ascii="Calibri" w:hAnsi="Calibri" w:cs="Calibri"/>
          <w:szCs w:val="18"/>
          <w:lang w:val="es-MX"/>
        </w:rPr>
        <w:t>No Aplica</w:t>
      </w:r>
    </w:p>
    <w:p w14:paraId="4F3F8222" w14:textId="77777777" w:rsidR="00293580" w:rsidRDefault="00293580">
      <w:pPr>
        <w:pStyle w:val="Texto"/>
        <w:spacing w:after="0" w:line="203" w:lineRule="exact"/>
        <w:ind w:left="918" w:firstLine="75"/>
        <w:rPr>
          <w:rFonts w:ascii="Calibri" w:hAnsi="Calibri" w:cs="Calibri"/>
          <w:szCs w:val="18"/>
          <w:lang w:val="es-MX"/>
        </w:rPr>
      </w:pPr>
    </w:p>
    <w:p w14:paraId="5270358E" w14:textId="77777777" w:rsidR="00293580" w:rsidRDefault="00293580">
      <w:pPr>
        <w:pStyle w:val="Texto"/>
        <w:spacing w:after="0" w:line="203" w:lineRule="exact"/>
        <w:ind w:left="918" w:firstLine="75"/>
        <w:rPr>
          <w:rFonts w:ascii="Calibri" w:hAnsi="Calibri" w:cs="Calibri"/>
          <w:szCs w:val="18"/>
          <w:lang w:val="es-MX"/>
        </w:rPr>
      </w:pPr>
    </w:p>
    <w:p w14:paraId="35C3754F" w14:textId="77777777" w:rsidR="00293580" w:rsidRDefault="00293580">
      <w:pPr>
        <w:pStyle w:val="Texto"/>
        <w:spacing w:after="0" w:line="203" w:lineRule="exact"/>
        <w:ind w:left="918" w:firstLine="75"/>
        <w:rPr>
          <w:rFonts w:ascii="Calibri" w:hAnsi="Calibri" w:cs="Calibri"/>
          <w:szCs w:val="18"/>
          <w:lang w:val="es-MX"/>
        </w:rPr>
      </w:pPr>
    </w:p>
    <w:p w14:paraId="267820AE" w14:textId="77777777" w:rsidR="00293580" w:rsidRDefault="00293580">
      <w:pPr>
        <w:pStyle w:val="Texto"/>
        <w:spacing w:after="0" w:line="203" w:lineRule="exact"/>
        <w:ind w:left="918" w:firstLine="75"/>
        <w:rPr>
          <w:rFonts w:ascii="Calibri" w:hAnsi="Calibri" w:cs="Calibri"/>
          <w:szCs w:val="18"/>
          <w:lang w:val="es-MX"/>
        </w:rPr>
      </w:pPr>
    </w:p>
    <w:p w14:paraId="698A89E7" w14:textId="77777777" w:rsidR="00293580" w:rsidRDefault="00293580">
      <w:pPr>
        <w:pStyle w:val="Texto"/>
        <w:spacing w:after="0" w:line="203" w:lineRule="exact"/>
        <w:ind w:left="918" w:firstLine="75"/>
        <w:rPr>
          <w:rFonts w:ascii="Calibri" w:hAnsi="Calibri" w:cs="Calibri"/>
          <w:szCs w:val="18"/>
          <w:lang w:val="es-MX"/>
        </w:rPr>
      </w:pPr>
    </w:p>
    <w:p w14:paraId="02D942D5" w14:textId="77777777" w:rsidR="00293580" w:rsidRDefault="00293580">
      <w:pPr>
        <w:pStyle w:val="Texto"/>
        <w:spacing w:after="0" w:line="203" w:lineRule="exact"/>
        <w:ind w:left="918" w:firstLine="75"/>
        <w:rPr>
          <w:rFonts w:ascii="Calibri" w:hAnsi="Calibri" w:cs="Calibri"/>
          <w:szCs w:val="18"/>
          <w:lang w:val="es-MX"/>
        </w:rPr>
      </w:pPr>
    </w:p>
    <w:p w14:paraId="63E585AC" w14:textId="77777777" w:rsidR="00293580" w:rsidRDefault="00293580">
      <w:pPr>
        <w:pStyle w:val="Texto"/>
        <w:spacing w:after="0" w:line="203" w:lineRule="exact"/>
        <w:ind w:left="918" w:firstLine="75"/>
        <w:rPr>
          <w:rFonts w:ascii="Calibri" w:hAnsi="Calibri" w:cs="Calibri"/>
          <w:szCs w:val="18"/>
          <w:lang w:val="es-MX"/>
        </w:rPr>
      </w:pPr>
    </w:p>
    <w:p w14:paraId="7745FC56" w14:textId="77777777" w:rsidR="00293580" w:rsidRDefault="00293580">
      <w:pPr>
        <w:pStyle w:val="Texto"/>
        <w:spacing w:after="0" w:line="203" w:lineRule="exact"/>
        <w:ind w:left="918" w:firstLine="75"/>
        <w:rPr>
          <w:rFonts w:ascii="Calibri" w:hAnsi="Calibri" w:cs="Calibri"/>
          <w:szCs w:val="18"/>
          <w:lang w:val="es-MX"/>
        </w:rPr>
      </w:pPr>
    </w:p>
    <w:p w14:paraId="52EE72D1" w14:textId="77777777" w:rsidR="00293580" w:rsidRDefault="00293580">
      <w:pPr>
        <w:pStyle w:val="Texto"/>
        <w:spacing w:after="0" w:line="203" w:lineRule="exact"/>
        <w:ind w:left="918" w:firstLine="75"/>
        <w:rPr>
          <w:rFonts w:ascii="Calibri" w:hAnsi="Calibri" w:cs="Calibri"/>
          <w:szCs w:val="18"/>
          <w:lang w:val="es-MX"/>
        </w:rPr>
      </w:pPr>
    </w:p>
    <w:p w14:paraId="20B79445" w14:textId="77777777" w:rsidR="00293580" w:rsidRDefault="00293580">
      <w:pPr>
        <w:pStyle w:val="Texto"/>
        <w:spacing w:after="0" w:line="203" w:lineRule="exact"/>
        <w:ind w:left="918" w:firstLine="75"/>
        <w:rPr>
          <w:rFonts w:ascii="Calibri" w:hAnsi="Calibri" w:cs="Calibri"/>
          <w:szCs w:val="18"/>
          <w:lang w:val="es-MX"/>
        </w:rPr>
      </w:pPr>
    </w:p>
    <w:p w14:paraId="3DBFD476" w14:textId="77777777" w:rsidR="00293580" w:rsidRDefault="00293580">
      <w:pPr>
        <w:pStyle w:val="Texto"/>
        <w:spacing w:after="0" w:line="203" w:lineRule="exact"/>
        <w:ind w:left="918" w:firstLine="75"/>
        <w:rPr>
          <w:rFonts w:ascii="Calibri" w:hAnsi="Calibri" w:cs="Calibri"/>
          <w:szCs w:val="18"/>
          <w:lang w:val="es-MX"/>
        </w:rPr>
      </w:pPr>
    </w:p>
    <w:p w14:paraId="034691F5" w14:textId="77777777" w:rsidR="00293580" w:rsidRDefault="00293580">
      <w:pPr>
        <w:pStyle w:val="Texto"/>
        <w:spacing w:after="0" w:line="203" w:lineRule="exact"/>
        <w:ind w:left="918" w:firstLine="75"/>
        <w:rPr>
          <w:rFonts w:ascii="Calibri" w:hAnsi="Calibri" w:cs="Calibri"/>
          <w:szCs w:val="18"/>
          <w:lang w:val="es-MX"/>
        </w:rPr>
      </w:pPr>
    </w:p>
    <w:p w14:paraId="455A045F" w14:textId="77777777" w:rsidR="00293580" w:rsidRDefault="00293580">
      <w:pPr>
        <w:pStyle w:val="Texto"/>
        <w:spacing w:after="0" w:line="203" w:lineRule="exact"/>
        <w:ind w:left="918" w:firstLine="75"/>
        <w:rPr>
          <w:rFonts w:ascii="Calibri" w:hAnsi="Calibri" w:cs="Calibri"/>
          <w:szCs w:val="18"/>
          <w:lang w:val="es-MX"/>
        </w:rPr>
      </w:pPr>
    </w:p>
    <w:p w14:paraId="29669C56" w14:textId="77777777" w:rsidR="00293580" w:rsidRDefault="00293580">
      <w:pPr>
        <w:pStyle w:val="Texto"/>
        <w:spacing w:after="0" w:line="203" w:lineRule="exact"/>
        <w:ind w:left="918" w:firstLine="75"/>
        <w:rPr>
          <w:rFonts w:ascii="Calibri" w:hAnsi="Calibri" w:cs="Calibri"/>
          <w:szCs w:val="18"/>
          <w:lang w:val="es-MX"/>
        </w:rPr>
      </w:pPr>
    </w:p>
    <w:p w14:paraId="60886855" w14:textId="77777777" w:rsidR="00293580" w:rsidRDefault="00293580">
      <w:pPr>
        <w:pStyle w:val="Texto"/>
        <w:spacing w:after="0" w:line="203" w:lineRule="exact"/>
        <w:ind w:left="918" w:firstLine="75"/>
        <w:rPr>
          <w:rFonts w:ascii="Calibri" w:hAnsi="Calibri" w:cs="Calibri"/>
          <w:szCs w:val="18"/>
          <w:lang w:val="es-MX"/>
        </w:rPr>
      </w:pPr>
    </w:p>
    <w:p w14:paraId="6C175D97" w14:textId="77777777" w:rsidR="00293580" w:rsidRDefault="00293580">
      <w:pPr>
        <w:pStyle w:val="Texto"/>
        <w:spacing w:after="0" w:line="203" w:lineRule="exact"/>
        <w:ind w:left="918" w:firstLine="75"/>
        <w:rPr>
          <w:rFonts w:ascii="Calibri" w:hAnsi="Calibri" w:cs="Calibri"/>
          <w:szCs w:val="18"/>
          <w:lang w:val="es-MX"/>
        </w:rPr>
      </w:pPr>
    </w:p>
    <w:p w14:paraId="576E6C74" w14:textId="77777777" w:rsidR="00293580" w:rsidRDefault="00293580">
      <w:pPr>
        <w:pStyle w:val="Texto"/>
        <w:spacing w:after="0" w:line="203" w:lineRule="exact"/>
        <w:ind w:left="993" w:firstLine="0"/>
        <w:rPr>
          <w:rFonts w:ascii="Calibri" w:hAnsi="Calibri" w:cs="Calibri"/>
          <w:b/>
          <w:szCs w:val="18"/>
          <w:lang w:val="es-MX"/>
        </w:rPr>
      </w:pPr>
    </w:p>
    <w:p w14:paraId="42438F0F" w14:textId="77777777" w:rsidR="00293580" w:rsidRDefault="00E5014E">
      <w:pPr>
        <w:pStyle w:val="Texto"/>
        <w:numPr>
          <w:ilvl w:val="0"/>
          <w:numId w:val="16"/>
        </w:numPr>
        <w:spacing w:after="80" w:line="203" w:lineRule="exact"/>
        <w:ind w:left="993"/>
        <w:rPr>
          <w:rFonts w:ascii="Calibri" w:hAnsi="Calibri" w:cs="Calibri"/>
          <w:b/>
          <w:sz w:val="20"/>
          <w:lang w:val="es-MX"/>
        </w:rPr>
      </w:pPr>
      <w:r>
        <w:rPr>
          <w:rFonts w:ascii="Calibri" w:hAnsi="Calibri" w:cs="Calibri"/>
          <w:b/>
          <w:sz w:val="20"/>
          <w:lang w:val="es-MX"/>
        </w:rPr>
        <w:t>Bancos/Tesorería</w:t>
      </w:r>
    </w:p>
    <w:p w14:paraId="34D40206" w14:textId="77777777" w:rsidR="00293580" w:rsidRDefault="00293580">
      <w:pPr>
        <w:pStyle w:val="Texto"/>
        <w:spacing w:after="0" w:line="203" w:lineRule="exact"/>
        <w:rPr>
          <w:rFonts w:ascii="Calibri" w:hAnsi="Calibri" w:cs="Calibri"/>
          <w:b/>
          <w:sz w:val="20"/>
          <w:lang w:val="es-MX"/>
        </w:rPr>
      </w:pPr>
    </w:p>
    <w:tbl>
      <w:tblPr>
        <w:tblW w:w="7938" w:type="dxa"/>
        <w:tblInd w:w="779" w:type="dxa"/>
        <w:tblCellMar>
          <w:left w:w="10" w:type="dxa"/>
          <w:right w:w="10" w:type="dxa"/>
        </w:tblCellMar>
        <w:tblLook w:val="04A0" w:firstRow="1" w:lastRow="0" w:firstColumn="1" w:lastColumn="0" w:noHBand="0" w:noVBand="1"/>
      </w:tblPr>
      <w:tblGrid>
        <w:gridCol w:w="1276"/>
        <w:gridCol w:w="1134"/>
        <w:gridCol w:w="959"/>
        <w:gridCol w:w="3293"/>
        <w:gridCol w:w="1276"/>
      </w:tblGrid>
      <w:tr w:rsidR="00293580" w14:paraId="0921F035" w14:textId="77777777">
        <w:tblPrEx>
          <w:tblCellMar>
            <w:top w:w="0" w:type="dxa"/>
            <w:bottom w:w="0" w:type="dxa"/>
          </w:tblCellMar>
        </w:tblPrEx>
        <w:trPr>
          <w:trHeight w:val="480"/>
          <w:tblHeader/>
        </w:trPr>
        <w:tc>
          <w:tcPr>
            <w:tcW w:w="1276" w:type="dxa"/>
            <w:tcBorders>
              <w:top w:val="single" w:sz="4" w:space="0" w:color="000000"/>
              <w:left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45E7646"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Cuenta Contable</w:t>
            </w:r>
          </w:p>
        </w:tc>
        <w:tc>
          <w:tcPr>
            <w:tcW w:w="1134"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6EC29F4"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Cuenta Bancaria</w:t>
            </w:r>
          </w:p>
        </w:tc>
        <w:tc>
          <w:tcPr>
            <w:tcW w:w="959"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5D125D44"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Banco</w:t>
            </w:r>
          </w:p>
        </w:tc>
        <w:tc>
          <w:tcPr>
            <w:tcW w:w="3293"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2490DBA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 / Recurso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446BF3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Saldo al 31/dic/2024</w:t>
            </w:r>
          </w:p>
        </w:tc>
      </w:tr>
      <w:tr w:rsidR="00293580" w14:paraId="4A6D5936"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08CB36"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CC08"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xxxx 0098</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681AA9" w14:textId="77777777" w:rsidR="00293580" w:rsidRDefault="00E5014E">
            <w:pPr>
              <w:jc w:val="center"/>
              <w:rPr>
                <w:rFonts w:eastAsia="Times New Roman" w:cs="Calibri"/>
                <w:color w:val="000000"/>
                <w:sz w:val="18"/>
                <w:szCs w:val="18"/>
              </w:rPr>
            </w:pPr>
            <w:r>
              <w:rPr>
                <w:rFonts w:eastAsia="Times New Roman" w:cs="Calibri"/>
                <w:color w:val="000000"/>
                <w:sz w:val="18"/>
                <w:szCs w:val="18"/>
              </w:rPr>
              <w:t>Banamex</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D39160" w14:textId="77777777" w:rsidR="00293580" w:rsidRDefault="00E5014E">
            <w:pPr>
              <w:rPr>
                <w:rFonts w:eastAsia="Times New Roman" w:cs="Calibri"/>
                <w:color w:val="000000"/>
                <w:sz w:val="18"/>
                <w:szCs w:val="18"/>
              </w:rPr>
            </w:pPr>
            <w:r>
              <w:rPr>
                <w:rFonts w:eastAsia="Times New Roman" w:cs="Calibri"/>
                <w:color w:val="000000"/>
                <w:sz w:val="18"/>
                <w:szCs w:val="18"/>
              </w:rPr>
              <w:t>CONACYT 132406</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7CCA65" w14:textId="77777777" w:rsidR="00293580" w:rsidRDefault="00E5014E">
            <w:pPr>
              <w:jc w:val="right"/>
              <w:rPr>
                <w:rFonts w:eastAsia="Times New Roman" w:cs="Calibri"/>
                <w:color w:val="000000"/>
                <w:sz w:val="18"/>
                <w:szCs w:val="18"/>
              </w:rPr>
            </w:pPr>
            <w:r>
              <w:rPr>
                <w:rFonts w:eastAsia="Times New Roman" w:cs="Calibri"/>
                <w:color w:val="000000"/>
                <w:sz w:val="18"/>
                <w:szCs w:val="18"/>
              </w:rPr>
              <w:t>77,884</w:t>
            </w:r>
          </w:p>
        </w:tc>
      </w:tr>
      <w:tr w:rsidR="00293580" w14:paraId="79D8B4D6"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045943"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1.1.1.2.0034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E147B8"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xxxx 0039</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89124B" w14:textId="77777777" w:rsidR="00293580" w:rsidRDefault="00E5014E">
            <w:pPr>
              <w:jc w:val="center"/>
              <w:rPr>
                <w:rFonts w:eastAsia="Times New Roman" w:cs="Calibri"/>
                <w:color w:val="000000"/>
                <w:sz w:val="18"/>
                <w:szCs w:val="18"/>
              </w:rPr>
            </w:pPr>
            <w:r>
              <w:rPr>
                <w:rFonts w:eastAsia="Times New Roman" w:cs="Calibri"/>
                <w:color w:val="000000"/>
                <w:sz w:val="18"/>
                <w:szCs w:val="18"/>
              </w:rPr>
              <w:t>Banamex</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8FA6C7" w14:textId="77777777" w:rsidR="00293580" w:rsidRDefault="00E5014E">
            <w:pPr>
              <w:rPr>
                <w:rFonts w:eastAsia="Times New Roman" w:cs="Calibri"/>
                <w:color w:val="000000"/>
                <w:sz w:val="18"/>
                <w:szCs w:val="18"/>
              </w:rPr>
            </w:pPr>
            <w:r>
              <w:rPr>
                <w:rFonts w:eastAsia="Times New Roman" w:cs="Calibri"/>
                <w:color w:val="000000"/>
                <w:sz w:val="18"/>
                <w:szCs w:val="18"/>
              </w:rPr>
              <w:t>CONACYT 133637</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FE10D6" w14:textId="77777777" w:rsidR="00293580" w:rsidRDefault="00E5014E">
            <w:pPr>
              <w:jc w:val="right"/>
              <w:rPr>
                <w:rFonts w:eastAsia="Times New Roman" w:cs="Calibri"/>
                <w:color w:val="000000"/>
                <w:sz w:val="18"/>
                <w:szCs w:val="18"/>
              </w:rPr>
            </w:pPr>
            <w:r>
              <w:rPr>
                <w:rFonts w:eastAsia="Times New Roman" w:cs="Calibri"/>
                <w:color w:val="000000"/>
                <w:sz w:val="18"/>
                <w:szCs w:val="18"/>
              </w:rPr>
              <w:t>156,687</w:t>
            </w:r>
          </w:p>
        </w:tc>
      </w:tr>
      <w:tr w:rsidR="00293580" w14:paraId="1586BBC5"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9E6072"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1.1.1.2.0059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E69BB4"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6603</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8F01B42"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52AF22" w14:textId="77777777" w:rsidR="00293580" w:rsidRDefault="00E5014E">
            <w:pPr>
              <w:rPr>
                <w:rFonts w:eastAsia="Times New Roman" w:cs="Calibri"/>
                <w:color w:val="000000"/>
                <w:sz w:val="18"/>
                <w:szCs w:val="18"/>
              </w:rPr>
            </w:pPr>
            <w:r>
              <w:rPr>
                <w:rFonts w:eastAsia="Times New Roman" w:cs="Calibri"/>
                <w:color w:val="000000"/>
                <w:sz w:val="18"/>
                <w:szCs w:val="18"/>
              </w:rPr>
              <w:t>Concentradora de Vinculación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158471" w14:textId="77777777" w:rsidR="00293580" w:rsidRDefault="00E5014E">
            <w:pPr>
              <w:jc w:val="right"/>
              <w:rPr>
                <w:rFonts w:eastAsia="Times New Roman" w:cs="Calibri"/>
                <w:color w:val="000000"/>
                <w:sz w:val="18"/>
                <w:szCs w:val="18"/>
              </w:rPr>
            </w:pPr>
            <w:r>
              <w:rPr>
                <w:rFonts w:eastAsia="Times New Roman" w:cs="Calibri"/>
                <w:color w:val="000000"/>
                <w:sz w:val="18"/>
                <w:szCs w:val="18"/>
              </w:rPr>
              <w:t>312,503</w:t>
            </w:r>
          </w:p>
        </w:tc>
      </w:tr>
      <w:tr w:rsidR="00293580" w14:paraId="624A18AC"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CDE2A70"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1.1.1.2.0062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EFB88"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8792</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D4592A"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6D620B"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Fondo de </w:t>
            </w:r>
            <w:r>
              <w:rPr>
                <w:rFonts w:eastAsia="Times New Roman" w:cs="Calibri"/>
                <w:color w:val="000000"/>
                <w:sz w:val="18"/>
                <w:szCs w:val="18"/>
              </w:rPr>
              <w:t>Fortalecimiento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72C45" w14:textId="77777777" w:rsidR="00293580" w:rsidRDefault="00E5014E">
            <w:pPr>
              <w:jc w:val="right"/>
              <w:rPr>
                <w:rFonts w:eastAsia="Times New Roman" w:cs="Calibri"/>
                <w:color w:val="000000"/>
                <w:sz w:val="18"/>
                <w:szCs w:val="18"/>
              </w:rPr>
            </w:pPr>
            <w:r>
              <w:rPr>
                <w:rFonts w:eastAsia="Times New Roman" w:cs="Calibri"/>
                <w:color w:val="000000"/>
                <w:sz w:val="18"/>
                <w:szCs w:val="18"/>
              </w:rPr>
              <w:t>418,343</w:t>
            </w:r>
          </w:p>
        </w:tc>
      </w:tr>
      <w:tr w:rsidR="00293580" w14:paraId="703E69A9"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A174DF"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1.1.1.2.0075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0D688E"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7296</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70C563"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512A7B" w14:textId="77777777" w:rsidR="00293580" w:rsidRDefault="00E5014E">
            <w:pPr>
              <w:rPr>
                <w:rFonts w:eastAsia="Times New Roman" w:cs="Calibri"/>
                <w:color w:val="000000"/>
                <w:sz w:val="18"/>
                <w:szCs w:val="18"/>
              </w:rPr>
            </w:pPr>
            <w:r>
              <w:rPr>
                <w:rFonts w:eastAsia="Times New Roman" w:cs="Calibri"/>
                <w:color w:val="000000"/>
                <w:sz w:val="18"/>
                <w:szCs w:val="18"/>
              </w:rPr>
              <w:t>Subsidio Federal 2019</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D764AF" w14:textId="77777777" w:rsidR="00293580" w:rsidRDefault="00E5014E">
            <w:pPr>
              <w:jc w:val="right"/>
              <w:rPr>
                <w:rFonts w:eastAsia="Times New Roman" w:cs="Calibri"/>
                <w:color w:val="000000"/>
                <w:sz w:val="18"/>
                <w:szCs w:val="18"/>
              </w:rPr>
            </w:pPr>
            <w:r>
              <w:rPr>
                <w:rFonts w:eastAsia="Times New Roman" w:cs="Calibri"/>
                <w:color w:val="000000"/>
                <w:sz w:val="18"/>
                <w:szCs w:val="18"/>
              </w:rPr>
              <w:t>11,182</w:t>
            </w:r>
          </w:p>
        </w:tc>
      </w:tr>
      <w:tr w:rsidR="00293580" w14:paraId="7471C63A"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685B4D"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1.1.1.2.0084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8369D2"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3468</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7F76C0"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FB9F4F" w14:textId="77777777" w:rsidR="00293580" w:rsidRDefault="00E5014E">
            <w:pPr>
              <w:rPr>
                <w:rFonts w:eastAsia="Times New Roman" w:cs="Calibri"/>
                <w:color w:val="000000"/>
                <w:sz w:val="18"/>
                <w:szCs w:val="18"/>
              </w:rPr>
            </w:pPr>
            <w:r>
              <w:rPr>
                <w:rFonts w:eastAsia="Times New Roman" w:cs="Calibri"/>
                <w:color w:val="000000"/>
                <w:sz w:val="18"/>
                <w:szCs w:val="18"/>
              </w:rPr>
              <w:t>Vinculación 33%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1B6155" w14:textId="77777777" w:rsidR="00293580" w:rsidRDefault="00E5014E">
            <w:pPr>
              <w:jc w:val="right"/>
              <w:rPr>
                <w:rFonts w:eastAsia="Times New Roman" w:cs="Calibri"/>
                <w:color w:val="000000"/>
                <w:sz w:val="18"/>
                <w:szCs w:val="18"/>
              </w:rPr>
            </w:pPr>
            <w:r>
              <w:rPr>
                <w:rFonts w:eastAsia="Times New Roman" w:cs="Calibri"/>
                <w:color w:val="000000"/>
                <w:sz w:val="18"/>
                <w:szCs w:val="18"/>
              </w:rPr>
              <w:t>269,277</w:t>
            </w:r>
          </w:p>
        </w:tc>
      </w:tr>
      <w:tr w:rsidR="00293580" w14:paraId="2838C827"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BCEA2C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1.1.1.2.0086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482C2C"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4128</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D37970"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E69547" w14:textId="77777777" w:rsidR="00293580" w:rsidRDefault="00E5014E">
            <w:pPr>
              <w:rPr>
                <w:rFonts w:eastAsia="Times New Roman" w:cs="Calibri"/>
                <w:color w:val="000000"/>
                <w:sz w:val="18"/>
                <w:szCs w:val="18"/>
              </w:rPr>
            </w:pPr>
            <w:r>
              <w:rPr>
                <w:rFonts w:eastAsia="Times New Roman" w:cs="Calibri"/>
                <w:color w:val="000000"/>
                <w:sz w:val="18"/>
                <w:szCs w:val="18"/>
              </w:rPr>
              <w:t>Activo Fijo UPV 34%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9AB97" w14:textId="77777777" w:rsidR="00293580" w:rsidRDefault="00E5014E">
            <w:pPr>
              <w:jc w:val="right"/>
              <w:rPr>
                <w:rFonts w:eastAsia="Times New Roman" w:cs="Calibri"/>
                <w:color w:val="000000"/>
                <w:sz w:val="18"/>
                <w:szCs w:val="18"/>
              </w:rPr>
            </w:pPr>
            <w:r>
              <w:rPr>
                <w:rFonts w:eastAsia="Times New Roman" w:cs="Calibri"/>
                <w:color w:val="000000"/>
                <w:sz w:val="18"/>
                <w:szCs w:val="18"/>
              </w:rPr>
              <w:t>313,840</w:t>
            </w:r>
          </w:p>
        </w:tc>
      </w:tr>
      <w:tr w:rsidR="00293580" w14:paraId="14A2B731"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63433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1.1.1.2.0087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16F7B6"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4152</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29F3AF"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765014" w14:textId="77777777" w:rsidR="00293580" w:rsidRDefault="00E5014E">
            <w:pPr>
              <w:rPr>
                <w:rFonts w:eastAsia="Times New Roman" w:cs="Calibri"/>
                <w:color w:val="000000"/>
                <w:sz w:val="18"/>
                <w:szCs w:val="18"/>
              </w:rPr>
            </w:pPr>
            <w:r>
              <w:rPr>
                <w:rFonts w:eastAsia="Times New Roman" w:cs="Calibri"/>
                <w:color w:val="000000"/>
                <w:sz w:val="18"/>
                <w:szCs w:val="18"/>
              </w:rPr>
              <w:t>Proyecto Diplomado Gen Eólicos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EAB807" w14:textId="77777777" w:rsidR="00293580" w:rsidRDefault="00E5014E">
            <w:pPr>
              <w:jc w:val="right"/>
              <w:rPr>
                <w:rFonts w:eastAsia="Times New Roman" w:cs="Calibri"/>
                <w:color w:val="000000"/>
                <w:sz w:val="18"/>
                <w:szCs w:val="18"/>
              </w:rPr>
            </w:pPr>
            <w:r>
              <w:rPr>
                <w:rFonts w:eastAsia="Times New Roman" w:cs="Calibri"/>
                <w:color w:val="000000"/>
                <w:sz w:val="18"/>
                <w:szCs w:val="18"/>
              </w:rPr>
              <w:t>154,002</w:t>
            </w:r>
          </w:p>
        </w:tc>
      </w:tr>
      <w:tr w:rsidR="00293580" w14:paraId="438930FD"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5A93B0"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1.1.1.2.0091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E0AC51"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5488</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3F700D"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A6749" w14:textId="77777777" w:rsidR="00293580" w:rsidRDefault="00E5014E">
            <w:pPr>
              <w:rPr>
                <w:rFonts w:eastAsia="Times New Roman" w:cs="Calibri"/>
                <w:color w:val="000000"/>
                <w:sz w:val="18"/>
                <w:szCs w:val="18"/>
              </w:rPr>
            </w:pPr>
            <w:r>
              <w:rPr>
                <w:rFonts w:eastAsia="Times New Roman" w:cs="Calibri"/>
                <w:color w:val="000000"/>
                <w:sz w:val="18"/>
                <w:szCs w:val="18"/>
              </w:rPr>
              <w:t>Conacyt Fondo de Inv. 80244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1916B7" w14:textId="77777777" w:rsidR="00293580" w:rsidRDefault="00E5014E">
            <w:pPr>
              <w:jc w:val="right"/>
              <w:rPr>
                <w:rFonts w:eastAsia="Times New Roman" w:cs="Calibri"/>
                <w:color w:val="000000"/>
                <w:sz w:val="18"/>
                <w:szCs w:val="18"/>
              </w:rPr>
            </w:pPr>
            <w:r>
              <w:rPr>
                <w:rFonts w:eastAsia="Times New Roman" w:cs="Calibri"/>
                <w:color w:val="000000"/>
                <w:sz w:val="18"/>
                <w:szCs w:val="18"/>
              </w:rPr>
              <w:t>21,144</w:t>
            </w:r>
          </w:p>
        </w:tc>
      </w:tr>
      <w:tr w:rsidR="00293580" w14:paraId="36A79A8E"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12930D5"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1.1.1.2.0100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430378"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3110</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E8CCE4"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0911F2" w14:textId="77777777" w:rsidR="00293580" w:rsidRDefault="00E5014E">
            <w:pPr>
              <w:rPr>
                <w:rFonts w:eastAsia="Times New Roman" w:cs="Calibri"/>
                <w:color w:val="000000"/>
                <w:sz w:val="18"/>
                <w:szCs w:val="18"/>
              </w:rPr>
            </w:pPr>
            <w:r>
              <w:rPr>
                <w:rFonts w:eastAsia="Times New Roman" w:cs="Calibri"/>
                <w:color w:val="000000"/>
                <w:sz w:val="18"/>
                <w:szCs w:val="18"/>
              </w:rPr>
              <w:t>PEC_Yellow Belt</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023B3D" w14:textId="77777777" w:rsidR="00293580" w:rsidRDefault="00E5014E">
            <w:pPr>
              <w:jc w:val="right"/>
              <w:rPr>
                <w:rFonts w:eastAsia="Times New Roman" w:cs="Calibri"/>
                <w:color w:val="000000"/>
                <w:sz w:val="18"/>
                <w:szCs w:val="18"/>
              </w:rPr>
            </w:pPr>
            <w:r>
              <w:rPr>
                <w:rFonts w:eastAsia="Times New Roman" w:cs="Calibri"/>
                <w:color w:val="000000"/>
                <w:sz w:val="18"/>
                <w:szCs w:val="18"/>
              </w:rPr>
              <w:t>28,002</w:t>
            </w:r>
          </w:p>
        </w:tc>
      </w:tr>
      <w:tr w:rsidR="00293580" w14:paraId="456B4E23"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E11C1E"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1.1.1.2.0112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007F45"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8104</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1F41C6"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2B1C3F" w14:textId="77777777" w:rsidR="00293580" w:rsidRDefault="00E5014E">
            <w:pPr>
              <w:rPr>
                <w:rFonts w:eastAsia="Times New Roman" w:cs="Calibri"/>
                <w:color w:val="000000"/>
                <w:sz w:val="18"/>
                <w:szCs w:val="18"/>
              </w:rPr>
            </w:pPr>
            <w:r>
              <w:rPr>
                <w:rFonts w:eastAsia="Times New Roman" w:cs="Calibri"/>
                <w:color w:val="000000"/>
                <w:sz w:val="18"/>
                <w:szCs w:val="18"/>
              </w:rPr>
              <w:t>PEC_Redes Convergentes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E79C7D" w14:textId="77777777" w:rsidR="00293580" w:rsidRDefault="00E5014E">
            <w:pPr>
              <w:jc w:val="right"/>
              <w:rPr>
                <w:rFonts w:eastAsia="Times New Roman" w:cs="Calibri"/>
                <w:color w:val="000000"/>
                <w:sz w:val="18"/>
                <w:szCs w:val="18"/>
              </w:rPr>
            </w:pPr>
            <w:r>
              <w:rPr>
                <w:rFonts w:eastAsia="Times New Roman" w:cs="Calibri"/>
                <w:color w:val="000000"/>
                <w:sz w:val="18"/>
                <w:szCs w:val="18"/>
              </w:rPr>
              <w:t>45,001</w:t>
            </w:r>
          </w:p>
        </w:tc>
      </w:tr>
      <w:tr w:rsidR="00293580" w14:paraId="78E7C4F7"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A16FC1"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1.1.1.2.0113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490D31"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2853</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8BCE9D"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82579E" w14:textId="77777777" w:rsidR="00293580" w:rsidRDefault="00E5014E">
            <w:pPr>
              <w:rPr>
                <w:rFonts w:eastAsia="Times New Roman" w:cs="Calibri"/>
                <w:color w:val="000000"/>
                <w:sz w:val="18"/>
                <w:szCs w:val="18"/>
              </w:rPr>
            </w:pPr>
            <w:r>
              <w:rPr>
                <w:rFonts w:eastAsia="Times New Roman" w:cs="Calibri"/>
                <w:color w:val="000000"/>
                <w:sz w:val="18"/>
                <w:szCs w:val="18"/>
              </w:rPr>
              <w:t>PEC_Solidworks 2021</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682888" w14:textId="77777777" w:rsidR="00293580" w:rsidRDefault="00E5014E">
            <w:pPr>
              <w:jc w:val="right"/>
              <w:rPr>
                <w:rFonts w:eastAsia="Times New Roman" w:cs="Calibri"/>
                <w:color w:val="000000"/>
                <w:sz w:val="18"/>
                <w:szCs w:val="18"/>
              </w:rPr>
            </w:pPr>
            <w:r>
              <w:rPr>
                <w:rFonts w:eastAsia="Times New Roman" w:cs="Calibri"/>
                <w:color w:val="000000"/>
                <w:sz w:val="18"/>
                <w:szCs w:val="18"/>
              </w:rPr>
              <w:t>216,403</w:t>
            </w:r>
          </w:p>
        </w:tc>
      </w:tr>
      <w:tr w:rsidR="00293580" w14:paraId="059DB487"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7C3695"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46DFE6"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3909</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85870"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35B162" w14:textId="77777777" w:rsidR="00293580" w:rsidRDefault="00E5014E">
            <w:pPr>
              <w:rPr>
                <w:rFonts w:eastAsia="Times New Roman" w:cs="Calibri"/>
                <w:color w:val="000000"/>
                <w:sz w:val="18"/>
                <w:szCs w:val="18"/>
              </w:rPr>
            </w:pPr>
            <w:r>
              <w:rPr>
                <w:rFonts w:eastAsia="Times New Roman" w:cs="Calibri"/>
                <w:color w:val="000000"/>
                <w:sz w:val="18"/>
                <w:szCs w:val="18"/>
              </w:rPr>
              <w:t>Retorno Finanzas 2023</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E2B746" w14:textId="77777777" w:rsidR="00293580" w:rsidRDefault="00E5014E">
            <w:pPr>
              <w:jc w:val="right"/>
              <w:rPr>
                <w:rFonts w:eastAsia="Times New Roman" w:cs="Calibri"/>
                <w:color w:val="000000"/>
                <w:sz w:val="18"/>
                <w:szCs w:val="18"/>
              </w:rPr>
            </w:pPr>
            <w:r>
              <w:rPr>
                <w:rFonts w:eastAsia="Times New Roman" w:cs="Calibri"/>
                <w:color w:val="000000"/>
                <w:sz w:val="18"/>
                <w:szCs w:val="18"/>
              </w:rPr>
              <w:t>5,611</w:t>
            </w:r>
          </w:p>
        </w:tc>
      </w:tr>
      <w:tr w:rsidR="00293580" w14:paraId="3C060D8E"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234615"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1.1.1.2.0141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445F74"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2143</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0EDE73"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78BE9D" w14:textId="77777777" w:rsidR="00293580" w:rsidRDefault="00E5014E">
            <w:pPr>
              <w:rPr>
                <w:rFonts w:eastAsia="Times New Roman" w:cs="Calibri"/>
                <w:color w:val="000000"/>
                <w:sz w:val="18"/>
                <w:szCs w:val="18"/>
              </w:rPr>
            </w:pPr>
            <w:r>
              <w:rPr>
                <w:rFonts w:eastAsia="Times New Roman" w:cs="Calibri"/>
                <w:color w:val="000000"/>
                <w:sz w:val="18"/>
                <w:szCs w:val="18"/>
              </w:rPr>
              <w:t>Subsidio Estatal Especifica 2024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3568E6" w14:textId="77777777" w:rsidR="00293580" w:rsidRDefault="00E5014E">
            <w:pPr>
              <w:jc w:val="right"/>
              <w:rPr>
                <w:rFonts w:eastAsia="Times New Roman" w:cs="Calibri"/>
                <w:color w:val="000000"/>
                <w:sz w:val="18"/>
                <w:szCs w:val="18"/>
              </w:rPr>
            </w:pPr>
            <w:r>
              <w:rPr>
                <w:rFonts w:eastAsia="Times New Roman" w:cs="Calibri"/>
                <w:color w:val="000000"/>
                <w:sz w:val="18"/>
                <w:szCs w:val="18"/>
              </w:rPr>
              <w:t>1,174,714</w:t>
            </w:r>
          </w:p>
        </w:tc>
      </w:tr>
      <w:tr w:rsidR="00293580" w14:paraId="33B7FAB5"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42DDCC"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43B373"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2186</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482289"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61C0DA" w14:textId="77777777" w:rsidR="00293580" w:rsidRDefault="00E5014E">
            <w:pPr>
              <w:rPr>
                <w:rFonts w:eastAsia="Times New Roman" w:cs="Calibri"/>
                <w:color w:val="000000"/>
                <w:sz w:val="18"/>
                <w:szCs w:val="18"/>
              </w:rPr>
            </w:pPr>
            <w:r>
              <w:rPr>
                <w:rFonts w:eastAsia="Times New Roman" w:cs="Calibri"/>
                <w:color w:val="000000"/>
                <w:sz w:val="18"/>
                <w:szCs w:val="18"/>
              </w:rPr>
              <w:t>Subsidio Federal Especifica 2024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30584B" w14:textId="77777777" w:rsidR="00293580" w:rsidRDefault="00E5014E">
            <w:pPr>
              <w:jc w:val="right"/>
              <w:rPr>
                <w:rFonts w:eastAsia="Times New Roman" w:cs="Calibri"/>
                <w:color w:val="000000"/>
                <w:sz w:val="18"/>
                <w:szCs w:val="18"/>
              </w:rPr>
            </w:pPr>
            <w:r>
              <w:rPr>
                <w:rFonts w:eastAsia="Times New Roman" w:cs="Calibri"/>
                <w:color w:val="000000"/>
                <w:sz w:val="18"/>
                <w:szCs w:val="18"/>
              </w:rPr>
              <w:t>1,314,177</w:t>
            </w:r>
          </w:p>
        </w:tc>
      </w:tr>
      <w:tr w:rsidR="00293580" w14:paraId="5D703761"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19B3D7"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1520E3"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2240</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9B7FE1"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85A54A" w14:textId="77777777" w:rsidR="00293580" w:rsidRDefault="00E5014E">
            <w:pPr>
              <w:rPr>
                <w:rFonts w:eastAsia="Times New Roman" w:cs="Calibri"/>
                <w:color w:val="000000"/>
                <w:sz w:val="18"/>
                <w:szCs w:val="18"/>
              </w:rPr>
            </w:pPr>
            <w:r>
              <w:rPr>
                <w:rFonts w:eastAsia="Times New Roman" w:cs="Calibri"/>
                <w:color w:val="000000"/>
                <w:sz w:val="18"/>
                <w:szCs w:val="18"/>
              </w:rPr>
              <w:t>Retorno Finanzas 2024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22FDD2" w14:textId="77777777" w:rsidR="00293580" w:rsidRDefault="00E5014E">
            <w:pPr>
              <w:jc w:val="right"/>
              <w:rPr>
                <w:rFonts w:eastAsia="Times New Roman" w:cs="Calibri"/>
                <w:color w:val="000000"/>
                <w:sz w:val="18"/>
                <w:szCs w:val="18"/>
              </w:rPr>
            </w:pPr>
            <w:r>
              <w:rPr>
                <w:rFonts w:eastAsia="Times New Roman" w:cs="Calibri"/>
                <w:color w:val="000000"/>
                <w:sz w:val="18"/>
                <w:szCs w:val="18"/>
              </w:rPr>
              <w:t>1,139,968</w:t>
            </w:r>
          </w:p>
        </w:tc>
      </w:tr>
      <w:tr w:rsidR="00293580" w14:paraId="75EDF69D"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097921"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1.1.1.2.0144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78A840"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0123</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DB811A"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F4CB30" w14:textId="77777777" w:rsidR="00293580" w:rsidRDefault="00E5014E">
            <w:pPr>
              <w:rPr>
                <w:rFonts w:eastAsia="Times New Roman" w:cs="Calibri"/>
                <w:color w:val="000000"/>
                <w:sz w:val="18"/>
                <w:szCs w:val="18"/>
              </w:rPr>
            </w:pPr>
            <w:r>
              <w:rPr>
                <w:rFonts w:eastAsia="Times New Roman" w:cs="Calibri"/>
                <w:color w:val="000000"/>
                <w:sz w:val="18"/>
                <w:szCs w:val="18"/>
              </w:rPr>
              <w:t>PRODEP 2024</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23DD4F" w14:textId="77777777" w:rsidR="00293580" w:rsidRDefault="00E5014E">
            <w:pPr>
              <w:jc w:val="right"/>
              <w:rPr>
                <w:rFonts w:eastAsia="Times New Roman" w:cs="Calibri"/>
                <w:color w:val="000000"/>
                <w:sz w:val="18"/>
                <w:szCs w:val="18"/>
              </w:rPr>
            </w:pPr>
            <w:r>
              <w:rPr>
                <w:rFonts w:eastAsia="Times New Roman" w:cs="Calibri"/>
                <w:color w:val="000000"/>
                <w:sz w:val="18"/>
                <w:szCs w:val="18"/>
              </w:rPr>
              <w:t>3</w:t>
            </w:r>
          </w:p>
        </w:tc>
      </w:tr>
      <w:tr w:rsidR="00293580" w14:paraId="6DFA1811" w14:textId="77777777">
        <w:tblPrEx>
          <w:tblCellMar>
            <w:top w:w="0" w:type="dxa"/>
            <w:bottom w:w="0" w:type="dxa"/>
          </w:tblCellMar>
        </w:tblPrEx>
        <w:trPr>
          <w:trHeight w:val="255"/>
        </w:trPr>
        <w:tc>
          <w:tcPr>
            <w:tcW w:w="1276"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1AD9D9" w14:textId="77777777" w:rsidR="00293580" w:rsidRDefault="00E5014E">
            <w:pPr>
              <w:jc w:val="center"/>
              <w:rPr>
                <w:rFonts w:eastAsia="Times New Roman" w:cs="Calibri"/>
                <w:color w:val="000000"/>
                <w:sz w:val="18"/>
                <w:szCs w:val="18"/>
              </w:rPr>
            </w:pPr>
            <w:r>
              <w:rPr>
                <w:rFonts w:eastAsia="Times New Roman" w:cs="Calibri"/>
                <w:color w:val="000000"/>
                <w:sz w:val="18"/>
                <w:szCs w:val="18"/>
              </w:rPr>
              <w:t>1.1.1.2.0145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243A91" w14:textId="77777777" w:rsidR="00293580" w:rsidRDefault="00E5014E">
            <w:pPr>
              <w:jc w:val="center"/>
              <w:rPr>
                <w:rFonts w:eastAsia="Times New Roman" w:cs="Calibri"/>
                <w:color w:val="000000"/>
                <w:sz w:val="18"/>
                <w:szCs w:val="18"/>
              </w:rPr>
            </w:pPr>
            <w:r>
              <w:rPr>
                <w:rFonts w:eastAsia="Times New Roman" w:cs="Calibri"/>
                <w:color w:val="000000"/>
                <w:sz w:val="18"/>
                <w:szCs w:val="18"/>
              </w:rPr>
              <w:t>xxx 9829</w:t>
            </w:r>
          </w:p>
        </w:tc>
        <w:tc>
          <w:tcPr>
            <w:tcW w:w="9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E79342" w14:textId="77777777" w:rsidR="00293580" w:rsidRDefault="00E5014E">
            <w:pPr>
              <w:jc w:val="center"/>
              <w:rPr>
                <w:rFonts w:eastAsia="Times New Roman" w:cs="Calibri"/>
                <w:color w:val="000000"/>
                <w:sz w:val="18"/>
                <w:szCs w:val="18"/>
              </w:rPr>
            </w:pPr>
            <w:r>
              <w:rPr>
                <w:rFonts w:eastAsia="Times New Roman" w:cs="Calibri"/>
                <w:color w:val="000000"/>
                <w:sz w:val="18"/>
                <w:szCs w:val="18"/>
              </w:rPr>
              <w:t>BBVA</w:t>
            </w:r>
          </w:p>
        </w:tc>
        <w:tc>
          <w:tcPr>
            <w:tcW w:w="329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0928DC" w14:textId="77777777" w:rsidR="00293580" w:rsidRDefault="00E5014E">
            <w:pPr>
              <w:rPr>
                <w:rFonts w:eastAsia="Times New Roman" w:cs="Calibri"/>
                <w:color w:val="000000"/>
                <w:sz w:val="18"/>
                <w:szCs w:val="18"/>
              </w:rPr>
            </w:pPr>
            <w:r>
              <w:rPr>
                <w:rFonts w:eastAsia="Times New Roman" w:cs="Calibri"/>
                <w:color w:val="000000"/>
                <w:sz w:val="18"/>
                <w:szCs w:val="18"/>
              </w:rPr>
              <w:t>Subsidio Estatal 2024_Recurso adicional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F71709D" w14:textId="77777777" w:rsidR="00293580" w:rsidRDefault="00E5014E">
            <w:pPr>
              <w:jc w:val="right"/>
              <w:rPr>
                <w:rFonts w:eastAsia="Times New Roman" w:cs="Calibri"/>
                <w:color w:val="000000"/>
                <w:sz w:val="18"/>
                <w:szCs w:val="18"/>
              </w:rPr>
            </w:pPr>
            <w:r>
              <w:rPr>
                <w:rFonts w:eastAsia="Times New Roman" w:cs="Calibri"/>
                <w:color w:val="000000"/>
                <w:sz w:val="18"/>
                <w:szCs w:val="18"/>
              </w:rPr>
              <w:t>130,922</w:t>
            </w:r>
          </w:p>
        </w:tc>
      </w:tr>
      <w:tr w:rsidR="00293580" w14:paraId="6CC5ED33" w14:textId="77777777">
        <w:tblPrEx>
          <w:tblCellMar>
            <w:top w:w="0" w:type="dxa"/>
            <w:bottom w:w="0" w:type="dxa"/>
          </w:tblCellMar>
        </w:tblPrEx>
        <w:trPr>
          <w:trHeight w:val="255"/>
        </w:trPr>
        <w:tc>
          <w:tcPr>
            <w:tcW w:w="666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7A26B5"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 Bancos / Tesorería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2BC23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5,789,665</w:t>
            </w:r>
          </w:p>
        </w:tc>
      </w:tr>
    </w:tbl>
    <w:p w14:paraId="0029B318" w14:textId="77777777" w:rsidR="00293580" w:rsidRDefault="00293580">
      <w:pPr>
        <w:pStyle w:val="Texto"/>
        <w:spacing w:after="0" w:line="203" w:lineRule="exact"/>
        <w:rPr>
          <w:rFonts w:ascii="Calibri" w:hAnsi="Calibri" w:cs="Calibri"/>
          <w:b/>
          <w:sz w:val="20"/>
          <w:lang w:val="es-MX"/>
        </w:rPr>
      </w:pPr>
    </w:p>
    <w:p w14:paraId="5AC8530B" w14:textId="77777777" w:rsidR="00293580" w:rsidRDefault="00293580">
      <w:pPr>
        <w:pStyle w:val="Texto"/>
        <w:spacing w:after="0" w:line="203" w:lineRule="exact"/>
        <w:rPr>
          <w:rFonts w:ascii="Calibri" w:hAnsi="Calibri" w:cs="Calibri"/>
          <w:b/>
          <w:sz w:val="20"/>
          <w:lang w:val="es-MX"/>
        </w:rPr>
      </w:pPr>
    </w:p>
    <w:p w14:paraId="5226B718" w14:textId="77777777" w:rsidR="00293580" w:rsidRDefault="00E5014E">
      <w:pPr>
        <w:pStyle w:val="Texto"/>
        <w:numPr>
          <w:ilvl w:val="0"/>
          <w:numId w:val="17"/>
        </w:numPr>
        <w:spacing w:after="80" w:line="203" w:lineRule="exact"/>
        <w:rPr>
          <w:rFonts w:ascii="Calibri" w:hAnsi="Calibri" w:cs="Calibri"/>
          <w:b/>
          <w:sz w:val="20"/>
          <w:szCs w:val="18"/>
          <w:lang w:val="es-MX"/>
        </w:rPr>
      </w:pPr>
      <w:r>
        <w:rPr>
          <w:rFonts w:ascii="Calibri" w:hAnsi="Calibri" w:cs="Calibri"/>
          <w:b/>
          <w:sz w:val="20"/>
          <w:szCs w:val="18"/>
          <w:lang w:val="es-MX"/>
        </w:rPr>
        <w:t>Fondos con afectación específica</w:t>
      </w:r>
    </w:p>
    <w:p w14:paraId="324B03BD" w14:textId="77777777" w:rsidR="00293580" w:rsidRDefault="00E5014E">
      <w:pPr>
        <w:pStyle w:val="Texto"/>
        <w:spacing w:after="80" w:line="203" w:lineRule="exact"/>
        <w:ind w:left="1068" w:firstLine="0"/>
      </w:pPr>
      <w:r>
        <w:rPr>
          <w:rFonts w:ascii="Calibri" w:hAnsi="Calibri" w:cs="Calibri"/>
          <w:sz w:val="20"/>
          <w:szCs w:val="18"/>
        </w:rPr>
        <w:t>No Aplica</w:t>
      </w:r>
      <w:r>
        <w:rPr>
          <w:rFonts w:ascii="Calibri" w:hAnsi="Calibri" w:cs="Calibri"/>
          <w:sz w:val="20"/>
          <w:szCs w:val="18"/>
          <w:lang w:val="es-MX"/>
        </w:rPr>
        <w:t>.</w:t>
      </w:r>
    </w:p>
    <w:p w14:paraId="02DB3258" w14:textId="77777777" w:rsidR="00293580" w:rsidRDefault="00293580">
      <w:pPr>
        <w:pStyle w:val="Texto"/>
        <w:spacing w:after="80" w:line="203" w:lineRule="exact"/>
        <w:ind w:left="624" w:firstLine="0"/>
        <w:rPr>
          <w:rFonts w:ascii="Calibri" w:hAnsi="Calibri" w:cs="Calibri"/>
          <w:b/>
          <w:sz w:val="22"/>
          <w:lang w:val="es-MX"/>
        </w:rPr>
      </w:pPr>
    </w:p>
    <w:p w14:paraId="2E2714CA" w14:textId="77777777" w:rsidR="00293580" w:rsidRDefault="00E5014E">
      <w:pPr>
        <w:pStyle w:val="Texto"/>
        <w:numPr>
          <w:ilvl w:val="0"/>
          <w:numId w:val="17"/>
        </w:numPr>
        <w:spacing w:after="80" w:line="203" w:lineRule="exact"/>
        <w:rPr>
          <w:rFonts w:ascii="Calibri" w:hAnsi="Calibri" w:cs="Calibri"/>
          <w:b/>
          <w:sz w:val="20"/>
          <w:szCs w:val="18"/>
          <w:lang w:val="es-MX"/>
        </w:rPr>
      </w:pPr>
      <w:r>
        <w:rPr>
          <w:rFonts w:ascii="Calibri" w:hAnsi="Calibri" w:cs="Calibri"/>
          <w:b/>
          <w:sz w:val="20"/>
          <w:szCs w:val="18"/>
          <w:lang w:val="es-MX"/>
        </w:rPr>
        <w:t>Inversiones Temporales</w:t>
      </w:r>
    </w:p>
    <w:p w14:paraId="2C55536A" w14:textId="77777777" w:rsidR="00293580" w:rsidRDefault="00E5014E">
      <w:pPr>
        <w:pStyle w:val="Texto"/>
        <w:spacing w:after="80" w:line="203" w:lineRule="exact"/>
        <w:ind w:left="1068" w:firstLine="0"/>
      </w:pPr>
      <w:r>
        <w:rPr>
          <w:rFonts w:ascii="Calibri" w:hAnsi="Calibri" w:cs="Calibri"/>
          <w:sz w:val="20"/>
          <w:szCs w:val="18"/>
        </w:rPr>
        <w:t>No Aplica</w:t>
      </w:r>
      <w:r>
        <w:rPr>
          <w:rFonts w:ascii="Calibri" w:hAnsi="Calibri" w:cs="Calibri"/>
          <w:sz w:val="20"/>
          <w:szCs w:val="18"/>
          <w:lang w:val="es-MX"/>
        </w:rPr>
        <w:t>.</w:t>
      </w:r>
    </w:p>
    <w:p w14:paraId="606DE5AB" w14:textId="77777777" w:rsidR="00293580" w:rsidRDefault="00293580">
      <w:pPr>
        <w:pStyle w:val="Texto"/>
        <w:spacing w:after="0" w:line="203" w:lineRule="exact"/>
        <w:ind w:left="624" w:firstLine="0"/>
        <w:rPr>
          <w:rFonts w:ascii="Calibri" w:hAnsi="Calibri" w:cs="Calibri"/>
          <w:b/>
          <w:sz w:val="20"/>
          <w:lang w:val="es-MX"/>
        </w:rPr>
      </w:pPr>
    </w:p>
    <w:p w14:paraId="7310BAFE" w14:textId="77777777" w:rsidR="00293580" w:rsidRDefault="00293580">
      <w:pPr>
        <w:pStyle w:val="Texto"/>
        <w:spacing w:after="80" w:line="203" w:lineRule="exact"/>
        <w:ind w:left="567" w:firstLine="0"/>
        <w:rPr>
          <w:rFonts w:ascii="Calibri" w:hAnsi="Calibri" w:cs="Calibri"/>
          <w:b/>
          <w:sz w:val="20"/>
          <w:lang w:val="es-MX"/>
        </w:rPr>
      </w:pPr>
    </w:p>
    <w:p w14:paraId="63E2955D" w14:textId="77777777" w:rsidR="00293580" w:rsidRDefault="00E5014E">
      <w:pPr>
        <w:pStyle w:val="Texto"/>
        <w:spacing w:after="80" w:line="203" w:lineRule="exact"/>
        <w:ind w:left="567" w:firstLine="0"/>
        <w:rPr>
          <w:rFonts w:ascii="Calibri" w:hAnsi="Calibri" w:cs="Calibri"/>
          <w:b/>
          <w:sz w:val="20"/>
          <w:lang w:val="es-MX"/>
        </w:rPr>
      </w:pPr>
      <w:r>
        <w:rPr>
          <w:rFonts w:ascii="Calibri" w:hAnsi="Calibri" w:cs="Calibri"/>
          <w:b/>
          <w:sz w:val="20"/>
          <w:lang w:val="es-MX"/>
        </w:rPr>
        <w:t>Derechos a recibir Efectivo y Equivalentes y Bienes o Servicios</w:t>
      </w:r>
    </w:p>
    <w:p w14:paraId="0688EAA1" w14:textId="77777777" w:rsidR="00293580" w:rsidRDefault="00293580">
      <w:pPr>
        <w:pStyle w:val="Texto"/>
        <w:spacing w:after="0" w:line="203" w:lineRule="exact"/>
        <w:ind w:left="567" w:firstLine="0"/>
        <w:rPr>
          <w:rFonts w:ascii="Calibri" w:hAnsi="Calibri" w:cs="Calibri"/>
          <w:sz w:val="20"/>
          <w:lang w:val="es-MX"/>
        </w:rPr>
      </w:pPr>
    </w:p>
    <w:tbl>
      <w:tblPr>
        <w:tblW w:w="7796" w:type="dxa"/>
        <w:tblInd w:w="779" w:type="dxa"/>
        <w:tblCellMar>
          <w:left w:w="10" w:type="dxa"/>
          <w:right w:w="10" w:type="dxa"/>
        </w:tblCellMar>
        <w:tblLook w:val="04A0" w:firstRow="1" w:lastRow="0" w:firstColumn="1" w:lastColumn="0" w:noHBand="0" w:noVBand="1"/>
      </w:tblPr>
      <w:tblGrid>
        <w:gridCol w:w="1276"/>
        <w:gridCol w:w="3118"/>
        <w:gridCol w:w="1418"/>
        <w:gridCol w:w="1984"/>
      </w:tblGrid>
      <w:tr w:rsidR="00293580" w14:paraId="0F2AAB22" w14:textId="77777777">
        <w:tblPrEx>
          <w:tblCellMar>
            <w:top w:w="0" w:type="dxa"/>
            <w:bottom w:w="0" w:type="dxa"/>
          </w:tblCellMar>
        </w:tblPrEx>
        <w:trPr>
          <w:trHeight w:val="1440"/>
        </w:trPr>
        <w:tc>
          <w:tcPr>
            <w:tcW w:w="1276"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4D9DCDCC"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Cuenta Contable</w:t>
            </w:r>
          </w:p>
        </w:tc>
        <w:tc>
          <w:tcPr>
            <w:tcW w:w="3118" w:type="dxa"/>
            <w:tcBorders>
              <w:top w:val="single" w:sz="4" w:space="0" w:color="000000"/>
              <w:right w:val="single" w:sz="4" w:space="0" w:color="000000"/>
            </w:tcBorders>
            <w:shd w:val="clear" w:color="auto" w:fill="800000"/>
            <w:noWrap/>
            <w:tcMar>
              <w:top w:w="0" w:type="dxa"/>
              <w:left w:w="70" w:type="dxa"/>
              <w:bottom w:w="0" w:type="dxa"/>
              <w:right w:w="70" w:type="dxa"/>
            </w:tcMar>
            <w:vAlign w:val="center"/>
          </w:tcPr>
          <w:p w14:paraId="39ECE480"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418"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5006D0B9"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Saldo al 31/dic/2023</w:t>
            </w:r>
          </w:p>
        </w:tc>
        <w:tc>
          <w:tcPr>
            <w:tcW w:w="198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30823B5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 Derechos a recibir Efectivo y Equivalentes</w:t>
            </w:r>
          </w:p>
        </w:tc>
      </w:tr>
      <w:tr w:rsidR="00293580" w14:paraId="30816677" w14:textId="77777777">
        <w:tblPrEx>
          <w:tblCellMar>
            <w:top w:w="0" w:type="dxa"/>
            <w:bottom w:w="0" w:type="dxa"/>
          </w:tblCellMar>
        </w:tblPrEx>
        <w:trPr>
          <w:trHeight w:val="255"/>
        </w:trPr>
        <w:tc>
          <w:tcPr>
            <w:tcW w:w="1276" w:type="dxa"/>
            <w:tcBorders>
              <w:left w:val="single" w:sz="4" w:space="0" w:color="000000"/>
              <w:bottom w:val="single" w:sz="4" w:space="0" w:color="000000"/>
            </w:tcBorders>
            <w:shd w:val="clear" w:color="auto" w:fill="FFFFFF"/>
            <w:noWrap/>
            <w:tcMar>
              <w:top w:w="0" w:type="dxa"/>
              <w:left w:w="70" w:type="dxa"/>
              <w:bottom w:w="0" w:type="dxa"/>
              <w:right w:w="70" w:type="dxa"/>
            </w:tcMar>
            <w:vAlign w:val="center"/>
          </w:tcPr>
          <w:p w14:paraId="72F3F1DE"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1.1.2.2</w:t>
            </w:r>
          </w:p>
        </w:tc>
        <w:tc>
          <w:tcPr>
            <w:tcW w:w="311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1392CC89" w14:textId="77777777" w:rsidR="00293580" w:rsidRDefault="00E5014E">
            <w:pPr>
              <w:rPr>
                <w:rFonts w:eastAsia="Times New Roman" w:cs="Calibri"/>
                <w:b/>
                <w:bCs/>
                <w:color w:val="000000"/>
                <w:sz w:val="18"/>
                <w:szCs w:val="18"/>
              </w:rPr>
            </w:pPr>
            <w:r>
              <w:rPr>
                <w:rFonts w:eastAsia="Times New Roman" w:cs="Calibri"/>
                <w:b/>
                <w:bCs/>
                <w:color w:val="000000"/>
                <w:sz w:val="18"/>
                <w:szCs w:val="18"/>
              </w:rPr>
              <w:t>Cuentas por Cobrar a Corto Plazo</w:t>
            </w:r>
          </w:p>
        </w:tc>
        <w:tc>
          <w:tcPr>
            <w:tcW w:w="1418"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01BD530E"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895,937</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tcPr>
          <w:p w14:paraId="5727E4CD"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100%</w:t>
            </w:r>
          </w:p>
        </w:tc>
      </w:tr>
      <w:tr w:rsidR="00293580" w14:paraId="06E60CF2" w14:textId="77777777">
        <w:tblPrEx>
          <w:tblCellMar>
            <w:top w:w="0" w:type="dxa"/>
            <w:bottom w:w="0" w:type="dxa"/>
          </w:tblCellMar>
        </w:tblPrEx>
        <w:trPr>
          <w:trHeight w:val="255"/>
        </w:trPr>
        <w:tc>
          <w:tcPr>
            <w:tcW w:w="1276"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F44B37A" w14:textId="77777777" w:rsidR="00293580" w:rsidRDefault="00E5014E">
            <w:pPr>
              <w:rPr>
                <w:rFonts w:eastAsia="Times New Roman" w:cs="Calibri"/>
                <w:color w:val="000000"/>
                <w:sz w:val="18"/>
                <w:szCs w:val="18"/>
              </w:rPr>
            </w:pPr>
            <w:r>
              <w:rPr>
                <w:rFonts w:eastAsia="Times New Roman" w:cs="Calibri"/>
                <w:color w:val="000000"/>
                <w:sz w:val="18"/>
                <w:szCs w:val="18"/>
              </w:rPr>
              <w:t>1.1.2.2.0040</w:t>
            </w:r>
          </w:p>
        </w:tc>
        <w:tc>
          <w:tcPr>
            <w:tcW w:w="3118"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A63DC4" w14:textId="77777777" w:rsidR="00293580" w:rsidRDefault="00E5014E">
            <w:pPr>
              <w:rPr>
                <w:rFonts w:eastAsia="Times New Roman" w:cs="Calibri"/>
                <w:color w:val="000000"/>
                <w:sz w:val="18"/>
                <w:szCs w:val="18"/>
              </w:rPr>
            </w:pPr>
            <w:r>
              <w:rPr>
                <w:rFonts w:eastAsia="Times New Roman" w:cs="Calibri"/>
                <w:color w:val="000000"/>
                <w:sz w:val="18"/>
                <w:szCs w:val="18"/>
              </w:rPr>
              <w:t>Transferencias (Préstamos)</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9C5827" w14:textId="77777777" w:rsidR="00293580" w:rsidRDefault="00E5014E">
            <w:pPr>
              <w:jc w:val="right"/>
              <w:rPr>
                <w:rFonts w:eastAsia="Times New Roman" w:cs="Calibri"/>
                <w:color w:val="000000"/>
                <w:sz w:val="18"/>
                <w:szCs w:val="18"/>
              </w:rPr>
            </w:pPr>
            <w:r>
              <w:rPr>
                <w:rFonts w:eastAsia="Times New Roman" w:cs="Calibri"/>
                <w:color w:val="000000"/>
                <w:sz w:val="18"/>
                <w:szCs w:val="18"/>
              </w:rPr>
              <w:t>895,937</w:t>
            </w:r>
          </w:p>
        </w:tc>
        <w:tc>
          <w:tcPr>
            <w:tcW w:w="1984" w:type="dxa"/>
            <w:tcBorders>
              <w:bottom w:val="single" w:sz="4" w:space="0" w:color="000000"/>
              <w:right w:val="single" w:sz="4" w:space="0" w:color="000000"/>
            </w:tcBorders>
            <w:shd w:val="clear" w:color="auto" w:fill="auto"/>
            <w:noWrap/>
            <w:tcMar>
              <w:top w:w="0" w:type="dxa"/>
              <w:left w:w="70" w:type="dxa"/>
              <w:bottom w:w="0" w:type="dxa"/>
              <w:right w:w="70" w:type="dxa"/>
            </w:tcMar>
          </w:tcPr>
          <w:p w14:paraId="3DEEA2BD"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bl>
    <w:p w14:paraId="428B630D" w14:textId="77777777" w:rsidR="00293580" w:rsidRDefault="00293580">
      <w:pPr>
        <w:pStyle w:val="Texto"/>
        <w:spacing w:after="0" w:line="203" w:lineRule="exact"/>
        <w:ind w:left="567" w:firstLine="0"/>
        <w:rPr>
          <w:rFonts w:ascii="Calibri" w:hAnsi="Calibri" w:cs="Calibri"/>
          <w:sz w:val="20"/>
          <w:lang w:val="es-MX"/>
        </w:rPr>
      </w:pPr>
    </w:p>
    <w:p w14:paraId="7863B9F8" w14:textId="77777777" w:rsidR="00293580" w:rsidRDefault="00E5014E">
      <w:pPr>
        <w:pStyle w:val="Texto"/>
        <w:spacing w:after="0" w:line="203" w:lineRule="exact"/>
        <w:ind w:left="567" w:firstLine="0"/>
        <w:rPr>
          <w:rFonts w:ascii="Calibri" w:hAnsi="Calibri" w:cs="Calibri"/>
          <w:sz w:val="20"/>
          <w:lang w:val="es-MX"/>
        </w:rPr>
      </w:pPr>
      <w:r>
        <w:rPr>
          <w:rFonts w:ascii="Calibri" w:hAnsi="Calibri" w:cs="Calibri"/>
          <w:sz w:val="20"/>
          <w:lang w:val="es-MX"/>
        </w:rPr>
        <w:t xml:space="preserve">La cuenta presentada en la tabla anterior, cuentan con un vencimiento de 90 días y corresponde a la deuda generada por traspasos bancarios realizados de las cuentas de ingresos propios a los </w:t>
      </w:r>
      <w:r>
        <w:rPr>
          <w:rFonts w:ascii="Calibri" w:hAnsi="Calibri" w:cs="Calibri"/>
          <w:sz w:val="20"/>
          <w:lang w:val="es-MX"/>
        </w:rPr>
        <w:t xml:space="preserve">diferentes fondos que </w:t>
      </w:r>
    </w:p>
    <w:p w14:paraId="24E24D8A" w14:textId="77777777" w:rsidR="00293580" w:rsidRDefault="00293580">
      <w:pPr>
        <w:pStyle w:val="Texto"/>
        <w:spacing w:after="0" w:line="203" w:lineRule="exact"/>
        <w:ind w:left="567" w:firstLine="0"/>
        <w:rPr>
          <w:rFonts w:ascii="Calibri" w:hAnsi="Calibri" w:cs="Calibri"/>
          <w:sz w:val="20"/>
          <w:lang w:val="es-MX"/>
        </w:rPr>
      </w:pPr>
    </w:p>
    <w:p w14:paraId="18C57716" w14:textId="77777777" w:rsidR="00293580" w:rsidRDefault="00E5014E">
      <w:pPr>
        <w:pStyle w:val="Texto"/>
        <w:spacing w:after="0" w:line="203" w:lineRule="exact"/>
        <w:ind w:left="567" w:firstLine="0"/>
        <w:rPr>
          <w:rFonts w:ascii="Calibri" w:hAnsi="Calibri" w:cs="Calibri"/>
          <w:sz w:val="20"/>
          <w:lang w:val="es-MX"/>
        </w:rPr>
      </w:pPr>
      <w:r>
        <w:rPr>
          <w:rFonts w:ascii="Calibri" w:hAnsi="Calibri" w:cs="Calibri"/>
          <w:sz w:val="20"/>
          <w:lang w:val="es-MX"/>
        </w:rPr>
        <w:t>opera la Universidad por falta de liquidez, los cuales se efectúan con el propósito de cubrir los gastos con la debida oportunidad; así mismo son reintegrados en cuanto se reciben los recursos que permiten devolver los préstamos.</w:t>
      </w:r>
    </w:p>
    <w:p w14:paraId="6A763333" w14:textId="77777777" w:rsidR="00293580" w:rsidRDefault="00293580">
      <w:pPr>
        <w:pStyle w:val="Texto"/>
        <w:spacing w:after="0" w:line="203" w:lineRule="exact"/>
        <w:ind w:left="567" w:firstLine="0"/>
        <w:rPr>
          <w:rFonts w:ascii="Calibri" w:hAnsi="Calibri" w:cs="Calibri"/>
          <w:sz w:val="20"/>
          <w:lang w:val="es-MX"/>
        </w:rPr>
      </w:pPr>
    </w:p>
    <w:p w14:paraId="53970BCF" w14:textId="77777777" w:rsidR="00293580" w:rsidRDefault="00293580">
      <w:pPr>
        <w:pStyle w:val="Texto"/>
        <w:spacing w:after="0" w:line="203" w:lineRule="exact"/>
        <w:ind w:left="567" w:firstLine="0"/>
        <w:rPr>
          <w:rFonts w:ascii="Calibri" w:hAnsi="Calibri" w:cs="Calibri"/>
          <w:sz w:val="20"/>
          <w:lang w:val="es-MX"/>
        </w:rPr>
      </w:pPr>
    </w:p>
    <w:p w14:paraId="64ACEDB2" w14:textId="77777777" w:rsidR="00293580" w:rsidRDefault="00E5014E">
      <w:pPr>
        <w:pStyle w:val="Texto"/>
        <w:spacing w:after="80" w:line="203" w:lineRule="exact"/>
        <w:ind w:left="567" w:firstLine="0"/>
        <w:rPr>
          <w:rFonts w:ascii="Calibri" w:hAnsi="Calibri" w:cs="Calibri"/>
          <w:b/>
          <w:sz w:val="20"/>
          <w:lang w:val="es-MX"/>
        </w:rPr>
      </w:pPr>
      <w:r>
        <w:rPr>
          <w:rFonts w:ascii="Calibri" w:hAnsi="Calibri" w:cs="Calibri"/>
          <w:b/>
          <w:sz w:val="20"/>
          <w:lang w:val="es-MX"/>
        </w:rPr>
        <w:t>Inventarios</w:t>
      </w:r>
    </w:p>
    <w:p w14:paraId="5927BC46" w14:textId="77777777" w:rsidR="00293580" w:rsidRDefault="00E5014E">
      <w:pPr>
        <w:pStyle w:val="Texto"/>
        <w:spacing w:after="80" w:line="203" w:lineRule="exact"/>
        <w:ind w:left="567" w:firstLine="0"/>
        <w:rPr>
          <w:rFonts w:ascii="Calibri" w:hAnsi="Calibri" w:cs="Calibri"/>
          <w:sz w:val="20"/>
          <w:lang w:val="es-MX"/>
        </w:rPr>
      </w:pPr>
      <w:r>
        <w:rPr>
          <w:rFonts w:ascii="Calibri" w:hAnsi="Calibri" w:cs="Calibri"/>
          <w:sz w:val="20"/>
          <w:lang w:val="es-MX"/>
        </w:rPr>
        <w:t>No Aplica</w:t>
      </w:r>
    </w:p>
    <w:p w14:paraId="646EB7DF" w14:textId="77777777" w:rsidR="00293580" w:rsidRDefault="00293580">
      <w:pPr>
        <w:pStyle w:val="Texto"/>
        <w:spacing w:after="0" w:line="203" w:lineRule="exact"/>
        <w:ind w:left="567" w:firstLine="0"/>
        <w:rPr>
          <w:rFonts w:ascii="Calibri" w:hAnsi="Calibri" w:cs="Calibri"/>
          <w:sz w:val="20"/>
          <w:lang w:val="es-MX"/>
        </w:rPr>
      </w:pPr>
    </w:p>
    <w:p w14:paraId="0690DC2D" w14:textId="77777777" w:rsidR="00293580" w:rsidRDefault="00E5014E">
      <w:pPr>
        <w:pStyle w:val="Texto"/>
        <w:spacing w:after="80" w:line="203" w:lineRule="exact"/>
        <w:ind w:left="567" w:firstLine="0"/>
        <w:rPr>
          <w:rFonts w:ascii="Calibri" w:hAnsi="Calibri" w:cs="Calibri"/>
          <w:b/>
          <w:sz w:val="20"/>
          <w:lang w:val="es-MX"/>
        </w:rPr>
      </w:pPr>
      <w:r>
        <w:rPr>
          <w:rFonts w:ascii="Calibri" w:hAnsi="Calibri" w:cs="Calibri"/>
          <w:b/>
          <w:sz w:val="20"/>
          <w:lang w:val="es-MX"/>
        </w:rPr>
        <w:t>Almacenes</w:t>
      </w:r>
    </w:p>
    <w:p w14:paraId="7E5B6EFA" w14:textId="77777777" w:rsidR="00293580" w:rsidRDefault="00E5014E">
      <w:pPr>
        <w:pStyle w:val="Texto"/>
        <w:spacing w:after="80" w:line="203" w:lineRule="exact"/>
        <w:ind w:left="567" w:firstLine="0"/>
        <w:rPr>
          <w:rFonts w:ascii="Calibri" w:hAnsi="Calibri" w:cs="Calibri"/>
          <w:sz w:val="20"/>
          <w:lang w:val="es-MX"/>
        </w:rPr>
      </w:pPr>
      <w:r>
        <w:rPr>
          <w:rFonts w:ascii="Calibri" w:hAnsi="Calibri" w:cs="Calibri"/>
          <w:sz w:val="20"/>
          <w:lang w:val="es-MX"/>
        </w:rPr>
        <w:t>No Aplica</w:t>
      </w:r>
    </w:p>
    <w:p w14:paraId="14BD7BB6" w14:textId="77777777" w:rsidR="00293580" w:rsidRDefault="00293580">
      <w:pPr>
        <w:pStyle w:val="Texto"/>
        <w:spacing w:after="0" w:line="203" w:lineRule="exact"/>
        <w:ind w:left="567" w:firstLine="0"/>
        <w:rPr>
          <w:rFonts w:ascii="Calibri" w:hAnsi="Calibri" w:cs="Calibri"/>
          <w:b/>
          <w:sz w:val="20"/>
          <w:lang w:val="es-MX"/>
        </w:rPr>
      </w:pPr>
    </w:p>
    <w:p w14:paraId="443FB794" w14:textId="77777777" w:rsidR="00293580" w:rsidRDefault="00E5014E">
      <w:pPr>
        <w:pStyle w:val="Texto"/>
        <w:spacing w:after="80" w:line="203" w:lineRule="exact"/>
        <w:ind w:left="567" w:firstLine="0"/>
        <w:rPr>
          <w:rFonts w:ascii="Calibri" w:hAnsi="Calibri" w:cs="Calibri"/>
          <w:b/>
          <w:sz w:val="20"/>
          <w:lang w:val="es-MX"/>
        </w:rPr>
      </w:pPr>
      <w:r>
        <w:rPr>
          <w:rFonts w:ascii="Calibri" w:hAnsi="Calibri" w:cs="Calibri"/>
          <w:b/>
          <w:sz w:val="20"/>
          <w:lang w:val="es-MX"/>
        </w:rPr>
        <w:t>Inversiones Financieras</w:t>
      </w:r>
    </w:p>
    <w:p w14:paraId="5B728706" w14:textId="77777777" w:rsidR="00293580" w:rsidRDefault="00E5014E">
      <w:pPr>
        <w:pStyle w:val="Texto"/>
        <w:spacing w:after="80" w:line="203" w:lineRule="exact"/>
        <w:ind w:left="567" w:firstLine="0"/>
        <w:rPr>
          <w:rFonts w:ascii="Calibri" w:hAnsi="Calibri" w:cs="Calibri"/>
          <w:sz w:val="20"/>
          <w:lang w:val="es-MX"/>
        </w:rPr>
      </w:pPr>
      <w:r>
        <w:rPr>
          <w:rFonts w:ascii="Calibri" w:hAnsi="Calibri" w:cs="Calibri"/>
          <w:sz w:val="20"/>
          <w:lang w:val="es-MX"/>
        </w:rPr>
        <w:t>No Aplica</w:t>
      </w:r>
    </w:p>
    <w:p w14:paraId="53B2DE59" w14:textId="77777777" w:rsidR="00293580" w:rsidRDefault="00293580">
      <w:pPr>
        <w:pStyle w:val="Texto"/>
        <w:spacing w:after="0" w:line="203" w:lineRule="exact"/>
        <w:ind w:left="567" w:firstLine="0"/>
        <w:rPr>
          <w:rFonts w:ascii="Calibri" w:hAnsi="Calibri" w:cs="Calibri"/>
          <w:sz w:val="20"/>
          <w:lang w:val="es-MX"/>
        </w:rPr>
      </w:pPr>
    </w:p>
    <w:p w14:paraId="1008EF20" w14:textId="77777777" w:rsidR="00293580" w:rsidRDefault="00E5014E">
      <w:pPr>
        <w:pStyle w:val="Texto"/>
        <w:spacing w:after="0" w:line="203" w:lineRule="exact"/>
        <w:ind w:left="567" w:firstLine="0"/>
        <w:rPr>
          <w:rFonts w:ascii="Calibri" w:hAnsi="Calibri" w:cs="Calibri"/>
          <w:b/>
          <w:sz w:val="20"/>
          <w:lang w:val="es-MX"/>
        </w:rPr>
      </w:pPr>
      <w:r>
        <w:rPr>
          <w:rFonts w:ascii="Calibri" w:hAnsi="Calibri" w:cs="Calibri"/>
          <w:b/>
          <w:sz w:val="20"/>
          <w:lang w:val="es-MX"/>
        </w:rPr>
        <w:t>Bienes Muebles, Inmuebles e Intangibles</w:t>
      </w:r>
    </w:p>
    <w:p w14:paraId="41CA5C97" w14:textId="77777777" w:rsidR="00293580" w:rsidRDefault="00293580">
      <w:pPr>
        <w:pStyle w:val="Texto"/>
        <w:spacing w:after="0" w:line="203" w:lineRule="exact"/>
        <w:ind w:left="567" w:firstLine="0"/>
        <w:rPr>
          <w:rFonts w:ascii="Calibri" w:hAnsi="Calibri" w:cs="Calibri"/>
          <w:b/>
          <w:sz w:val="20"/>
          <w:lang w:val="es-MX"/>
        </w:rPr>
      </w:pPr>
    </w:p>
    <w:tbl>
      <w:tblPr>
        <w:tblW w:w="9355" w:type="dxa"/>
        <w:tblInd w:w="496" w:type="dxa"/>
        <w:tblCellMar>
          <w:left w:w="10" w:type="dxa"/>
          <w:right w:w="10" w:type="dxa"/>
        </w:tblCellMar>
        <w:tblLook w:val="04A0" w:firstRow="1" w:lastRow="0" w:firstColumn="1" w:lastColumn="0" w:noHBand="0" w:noVBand="1"/>
      </w:tblPr>
      <w:tblGrid>
        <w:gridCol w:w="4961"/>
        <w:gridCol w:w="1134"/>
        <w:gridCol w:w="1134"/>
        <w:gridCol w:w="1134"/>
        <w:gridCol w:w="1100"/>
      </w:tblGrid>
      <w:tr w:rsidR="00293580" w14:paraId="2A254269" w14:textId="77777777">
        <w:tblPrEx>
          <w:tblCellMar>
            <w:top w:w="0" w:type="dxa"/>
            <w:bottom w:w="0" w:type="dxa"/>
          </w:tblCellMar>
        </w:tblPrEx>
        <w:trPr>
          <w:trHeight w:val="720"/>
        </w:trPr>
        <w:tc>
          <w:tcPr>
            <w:tcW w:w="4961"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0B4EEF04"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13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E341DF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Monto Original</w:t>
            </w:r>
          </w:p>
        </w:tc>
        <w:tc>
          <w:tcPr>
            <w:tcW w:w="113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06F027E"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Depreciación del ejercicio al 31/dic/24</w:t>
            </w:r>
          </w:p>
        </w:tc>
        <w:tc>
          <w:tcPr>
            <w:tcW w:w="113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1DBF9396"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Depreciación Acumulada</w:t>
            </w:r>
          </w:p>
        </w:tc>
        <w:tc>
          <w:tcPr>
            <w:tcW w:w="1100"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598DA5F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de depreciación anual</w:t>
            </w:r>
          </w:p>
        </w:tc>
      </w:tr>
      <w:tr w:rsidR="00293580" w14:paraId="29BE533D"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757171"/>
            <w:noWrap/>
            <w:tcMar>
              <w:top w:w="0" w:type="dxa"/>
              <w:left w:w="70" w:type="dxa"/>
              <w:bottom w:w="0" w:type="dxa"/>
              <w:right w:w="70" w:type="dxa"/>
            </w:tcMar>
            <w:vAlign w:val="center"/>
          </w:tcPr>
          <w:p w14:paraId="727180C5" w14:textId="77777777" w:rsidR="00293580" w:rsidRDefault="00E5014E">
            <w:pPr>
              <w:rPr>
                <w:rFonts w:eastAsia="Times New Roman" w:cs="Calibri"/>
                <w:b/>
                <w:bCs/>
                <w:color w:val="FFFFFF"/>
                <w:sz w:val="18"/>
                <w:szCs w:val="18"/>
              </w:rPr>
            </w:pPr>
            <w:r>
              <w:rPr>
                <w:rFonts w:eastAsia="Times New Roman" w:cs="Calibri"/>
                <w:b/>
                <w:bCs/>
                <w:color w:val="FFFFFF"/>
                <w:sz w:val="18"/>
                <w:szCs w:val="18"/>
              </w:rPr>
              <w:t xml:space="preserve">Bienes </w:t>
            </w:r>
            <w:r>
              <w:rPr>
                <w:rFonts w:eastAsia="Times New Roman" w:cs="Calibri"/>
                <w:b/>
                <w:bCs/>
                <w:color w:val="FFFFFF"/>
                <w:sz w:val="18"/>
                <w:szCs w:val="18"/>
              </w:rPr>
              <w:t>Inmuebles, Infraestructura y Construcciones en Proceso</w:t>
            </w:r>
          </w:p>
        </w:tc>
        <w:tc>
          <w:tcPr>
            <w:tcW w:w="1134"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0766027A"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11,137,499</w:t>
            </w:r>
          </w:p>
        </w:tc>
        <w:tc>
          <w:tcPr>
            <w:tcW w:w="1134"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6F79AE00"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106,446</w:t>
            </w:r>
          </w:p>
        </w:tc>
        <w:tc>
          <w:tcPr>
            <w:tcW w:w="1134"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2A15323C"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966,881</w:t>
            </w:r>
          </w:p>
        </w:tc>
        <w:tc>
          <w:tcPr>
            <w:tcW w:w="1100"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0A34E192" w14:textId="77777777" w:rsidR="00293580" w:rsidRDefault="00E5014E">
            <w:pPr>
              <w:rPr>
                <w:rFonts w:eastAsia="Times New Roman" w:cs="Calibri"/>
                <w:b/>
                <w:bCs/>
                <w:color w:val="FFFFFF"/>
                <w:sz w:val="18"/>
                <w:szCs w:val="18"/>
              </w:rPr>
            </w:pPr>
            <w:r>
              <w:rPr>
                <w:rFonts w:eastAsia="Times New Roman" w:cs="Calibri"/>
                <w:b/>
                <w:bCs/>
                <w:color w:val="FFFFFF"/>
                <w:sz w:val="18"/>
                <w:szCs w:val="18"/>
              </w:rPr>
              <w:t> </w:t>
            </w:r>
          </w:p>
        </w:tc>
      </w:tr>
      <w:tr w:rsidR="00293580" w14:paraId="685C0295"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8C23A8" w14:textId="77777777" w:rsidR="00293580" w:rsidRDefault="00E5014E">
            <w:pPr>
              <w:rPr>
                <w:rFonts w:eastAsia="Times New Roman" w:cs="Calibri"/>
                <w:color w:val="000000"/>
                <w:sz w:val="18"/>
                <w:szCs w:val="18"/>
              </w:rPr>
            </w:pPr>
            <w:r>
              <w:rPr>
                <w:rFonts w:eastAsia="Times New Roman" w:cs="Calibri"/>
                <w:color w:val="000000"/>
                <w:sz w:val="18"/>
                <w:szCs w:val="18"/>
              </w:rPr>
              <w:t>Terrenos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4084FF" w14:textId="77777777" w:rsidR="00293580" w:rsidRDefault="00E5014E">
            <w:pPr>
              <w:jc w:val="right"/>
              <w:rPr>
                <w:rFonts w:eastAsia="Times New Roman" w:cs="Calibri"/>
                <w:color w:val="000000"/>
                <w:sz w:val="18"/>
                <w:szCs w:val="18"/>
              </w:rPr>
            </w:pPr>
            <w:r>
              <w:rPr>
                <w:rFonts w:eastAsia="Times New Roman" w:cs="Calibri"/>
                <w:color w:val="000000"/>
                <w:sz w:val="18"/>
                <w:szCs w:val="18"/>
              </w:rPr>
              <w:t>7,911,875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3B27D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745107"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553EEE" w14:textId="77777777" w:rsidR="00293580" w:rsidRDefault="00E5014E">
            <w:pPr>
              <w:jc w:val="center"/>
              <w:rPr>
                <w:rFonts w:eastAsia="Times New Roman" w:cs="Calibri"/>
                <w:color w:val="000000"/>
                <w:sz w:val="18"/>
                <w:szCs w:val="18"/>
              </w:rPr>
            </w:pPr>
            <w:r>
              <w:rPr>
                <w:rFonts w:eastAsia="Times New Roman" w:cs="Calibri"/>
                <w:color w:val="000000"/>
                <w:sz w:val="18"/>
                <w:szCs w:val="18"/>
              </w:rPr>
              <w:t>0%</w:t>
            </w:r>
          </w:p>
        </w:tc>
      </w:tr>
      <w:tr w:rsidR="00293580" w14:paraId="55D649DB"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DBEAF7" w14:textId="77777777" w:rsidR="00293580" w:rsidRDefault="00E5014E">
            <w:pPr>
              <w:rPr>
                <w:rFonts w:eastAsia="Times New Roman" w:cs="Calibri"/>
                <w:color w:val="000000"/>
                <w:sz w:val="18"/>
                <w:szCs w:val="18"/>
              </w:rPr>
            </w:pPr>
            <w:r>
              <w:rPr>
                <w:rFonts w:eastAsia="Times New Roman" w:cs="Calibri"/>
                <w:color w:val="000000"/>
                <w:sz w:val="18"/>
                <w:szCs w:val="18"/>
              </w:rPr>
              <w:t>Edificios no Residenciales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D1E199" w14:textId="77777777" w:rsidR="00293580" w:rsidRDefault="00E5014E">
            <w:pPr>
              <w:jc w:val="right"/>
              <w:rPr>
                <w:rFonts w:eastAsia="Times New Roman" w:cs="Calibri"/>
                <w:color w:val="000000"/>
                <w:sz w:val="18"/>
                <w:szCs w:val="18"/>
              </w:rPr>
            </w:pPr>
            <w:r>
              <w:rPr>
                <w:rFonts w:eastAsia="Times New Roman" w:cs="Calibri"/>
                <w:color w:val="000000"/>
                <w:sz w:val="18"/>
                <w:szCs w:val="18"/>
              </w:rPr>
              <w:t>3,225,624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C85239" w14:textId="77777777" w:rsidR="00293580" w:rsidRDefault="00E5014E">
            <w:pPr>
              <w:jc w:val="right"/>
              <w:rPr>
                <w:rFonts w:eastAsia="Times New Roman" w:cs="Calibri"/>
                <w:color w:val="000000"/>
                <w:sz w:val="18"/>
                <w:szCs w:val="18"/>
              </w:rPr>
            </w:pPr>
            <w:r>
              <w:rPr>
                <w:rFonts w:eastAsia="Times New Roman" w:cs="Calibri"/>
                <w:color w:val="000000"/>
                <w:sz w:val="18"/>
                <w:szCs w:val="18"/>
              </w:rPr>
              <w:t>106,446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070B8E" w14:textId="77777777" w:rsidR="00293580" w:rsidRDefault="00E5014E">
            <w:pPr>
              <w:jc w:val="right"/>
              <w:rPr>
                <w:rFonts w:eastAsia="Times New Roman" w:cs="Calibri"/>
                <w:color w:val="000000"/>
                <w:sz w:val="18"/>
                <w:szCs w:val="18"/>
              </w:rPr>
            </w:pPr>
            <w:r>
              <w:rPr>
                <w:rFonts w:eastAsia="Times New Roman" w:cs="Calibri"/>
                <w:color w:val="000000"/>
                <w:sz w:val="18"/>
                <w:szCs w:val="18"/>
              </w:rPr>
              <w:t>966,881</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31EEC"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w:t>
            </w:r>
          </w:p>
        </w:tc>
      </w:tr>
      <w:tr w:rsidR="00293580" w14:paraId="3CD67CC6"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757171"/>
            <w:noWrap/>
            <w:tcMar>
              <w:top w:w="0" w:type="dxa"/>
              <w:left w:w="70" w:type="dxa"/>
              <w:bottom w:w="0" w:type="dxa"/>
              <w:right w:w="70" w:type="dxa"/>
            </w:tcMar>
            <w:vAlign w:val="center"/>
          </w:tcPr>
          <w:p w14:paraId="18DC35CC" w14:textId="77777777" w:rsidR="00293580" w:rsidRDefault="00E5014E">
            <w:pPr>
              <w:rPr>
                <w:rFonts w:eastAsia="Times New Roman" w:cs="Calibri"/>
                <w:b/>
                <w:bCs/>
                <w:color w:val="FFFFFF"/>
                <w:sz w:val="18"/>
                <w:szCs w:val="18"/>
              </w:rPr>
            </w:pPr>
            <w:r>
              <w:rPr>
                <w:rFonts w:eastAsia="Times New Roman" w:cs="Calibri"/>
                <w:b/>
                <w:bCs/>
                <w:color w:val="FFFFFF"/>
                <w:sz w:val="18"/>
                <w:szCs w:val="18"/>
              </w:rPr>
              <w:t>Bienes Muebles</w:t>
            </w:r>
          </w:p>
        </w:tc>
        <w:tc>
          <w:tcPr>
            <w:tcW w:w="1134"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5308816A"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60,286,716</w:t>
            </w:r>
          </w:p>
        </w:tc>
        <w:tc>
          <w:tcPr>
            <w:tcW w:w="1134"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0859A317"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2,449,432</w:t>
            </w:r>
          </w:p>
        </w:tc>
        <w:tc>
          <w:tcPr>
            <w:tcW w:w="1134"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71D26C30"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53,240,867</w:t>
            </w:r>
          </w:p>
        </w:tc>
        <w:tc>
          <w:tcPr>
            <w:tcW w:w="1100"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308D6E8A" w14:textId="77777777" w:rsidR="00293580" w:rsidRDefault="00E5014E">
            <w:pPr>
              <w:rPr>
                <w:rFonts w:eastAsia="Times New Roman" w:cs="Calibri"/>
                <w:b/>
                <w:bCs/>
                <w:color w:val="FFFFFF"/>
                <w:sz w:val="18"/>
                <w:szCs w:val="18"/>
              </w:rPr>
            </w:pPr>
            <w:r>
              <w:rPr>
                <w:rFonts w:eastAsia="Times New Roman" w:cs="Calibri"/>
                <w:b/>
                <w:bCs/>
                <w:color w:val="FFFFFF"/>
                <w:sz w:val="18"/>
                <w:szCs w:val="18"/>
              </w:rPr>
              <w:t> </w:t>
            </w:r>
          </w:p>
        </w:tc>
      </w:tr>
      <w:tr w:rsidR="00293580" w14:paraId="1030A318"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0B7D8D34" w14:textId="77777777" w:rsidR="00293580" w:rsidRDefault="00E5014E">
            <w:pPr>
              <w:rPr>
                <w:rFonts w:eastAsia="Times New Roman" w:cs="Calibri"/>
                <w:b/>
                <w:bCs/>
                <w:sz w:val="18"/>
                <w:szCs w:val="18"/>
              </w:rPr>
            </w:pPr>
            <w:r>
              <w:rPr>
                <w:rFonts w:eastAsia="Times New Roman" w:cs="Calibri"/>
                <w:b/>
                <w:bCs/>
                <w:sz w:val="18"/>
                <w:szCs w:val="18"/>
              </w:rPr>
              <w:t xml:space="preserve">Mobiliario y Equipo de </w:t>
            </w:r>
            <w:r>
              <w:rPr>
                <w:rFonts w:eastAsia="Times New Roman" w:cs="Calibri"/>
                <w:b/>
                <w:bCs/>
                <w:sz w:val="18"/>
                <w:szCs w:val="18"/>
              </w:rPr>
              <w:t>Administración</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A9EAC20" w14:textId="77777777" w:rsidR="00293580" w:rsidRDefault="00E5014E">
            <w:pPr>
              <w:jc w:val="right"/>
              <w:rPr>
                <w:rFonts w:eastAsia="Times New Roman" w:cs="Calibri"/>
                <w:b/>
                <w:bCs/>
                <w:sz w:val="18"/>
                <w:szCs w:val="18"/>
              </w:rPr>
            </w:pPr>
            <w:r>
              <w:rPr>
                <w:rFonts w:eastAsia="Times New Roman" w:cs="Calibri"/>
                <w:b/>
                <w:bCs/>
                <w:sz w:val="18"/>
                <w:szCs w:val="18"/>
              </w:rPr>
              <w:t>30,449,433</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43E3638" w14:textId="77777777" w:rsidR="00293580" w:rsidRDefault="00E5014E">
            <w:pPr>
              <w:jc w:val="right"/>
              <w:rPr>
                <w:rFonts w:eastAsia="Times New Roman" w:cs="Calibri"/>
                <w:b/>
                <w:bCs/>
                <w:sz w:val="18"/>
                <w:szCs w:val="18"/>
              </w:rPr>
            </w:pPr>
            <w:r>
              <w:rPr>
                <w:rFonts w:eastAsia="Times New Roman" w:cs="Calibri"/>
                <w:b/>
                <w:bCs/>
                <w:sz w:val="18"/>
                <w:szCs w:val="18"/>
              </w:rPr>
              <w:t>311,774</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41B2E014" w14:textId="77777777" w:rsidR="00293580" w:rsidRDefault="00E5014E">
            <w:pPr>
              <w:jc w:val="right"/>
              <w:rPr>
                <w:rFonts w:eastAsia="Times New Roman" w:cs="Calibri"/>
                <w:b/>
                <w:bCs/>
                <w:sz w:val="18"/>
                <w:szCs w:val="18"/>
              </w:rPr>
            </w:pPr>
            <w:r>
              <w:rPr>
                <w:rFonts w:eastAsia="Times New Roman" w:cs="Calibri"/>
                <w:b/>
                <w:bCs/>
                <w:sz w:val="18"/>
                <w:szCs w:val="18"/>
              </w:rPr>
              <w:t>30,133,053</w:t>
            </w:r>
          </w:p>
        </w:tc>
        <w:tc>
          <w:tcPr>
            <w:tcW w:w="1100"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064B4206" w14:textId="77777777" w:rsidR="00293580" w:rsidRDefault="00E5014E">
            <w:pPr>
              <w:rPr>
                <w:rFonts w:eastAsia="Times New Roman" w:cs="Calibri"/>
                <w:b/>
                <w:bCs/>
                <w:sz w:val="18"/>
                <w:szCs w:val="18"/>
              </w:rPr>
            </w:pPr>
            <w:r>
              <w:rPr>
                <w:rFonts w:eastAsia="Times New Roman" w:cs="Calibri"/>
                <w:b/>
                <w:bCs/>
                <w:sz w:val="18"/>
                <w:szCs w:val="18"/>
              </w:rPr>
              <w:t> </w:t>
            </w:r>
          </w:p>
        </w:tc>
      </w:tr>
      <w:tr w:rsidR="00293580" w14:paraId="59849378"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4ED8B10" w14:textId="77777777" w:rsidR="00293580" w:rsidRDefault="00E5014E">
            <w:pPr>
              <w:rPr>
                <w:rFonts w:eastAsia="Times New Roman" w:cs="Calibri"/>
                <w:color w:val="000000"/>
                <w:sz w:val="18"/>
                <w:szCs w:val="18"/>
              </w:rPr>
            </w:pPr>
            <w:r>
              <w:rPr>
                <w:rFonts w:eastAsia="Times New Roman" w:cs="Calibri"/>
                <w:color w:val="000000"/>
                <w:sz w:val="18"/>
                <w:szCs w:val="18"/>
              </w:rPr>
              <w:t>Muebles de Oficina y Estantería</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FCB942" w14:textId="77777777" w:rsidR="00293580" w:rsidRDefault="00E5014E">
            <w:pPr>
              <w:jc w:val="right"/>
              <w:rPr>
                <w:rFonts w:eastAsia="Times New Roman" w:cs="Calibri"/>
                <w:color w:val="000000"/>
                <w:sz w:val="18"/>
                <w:szCs w:val="18"/>
              </w:rPr>
            </w:pPr>
            <w:r>
              <w:rPr>
                <w:rFonts w:eastAsia="Times New Roman" w:cs="Calibri"/>
                <w:color w:val="000000"/>
                <w:sz w:val="18"/>
                <w:szCs w:val="18"/>
              </w:rPr>
              <w:t>4,479,479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5BE7A6" w14:textId="77777777" w:rsidR="00293580" w:rsidRDefault="00E5014E">
            <w:pPr>
              <w:jc w:val="right"/>
              <w:rPr>
                <w:rFonts w:eastAsia="Times New Roman" w:cs="Calibri"/>
                <w:color w:val="000000"/>
                <w:sz w:val="18"/>
                <w:szCs w:val="18"/>
              </w:rPr>
            </w:pPr>
            <w:r>
              <w:rPr>
                <w:rFonts w:eastAsia="Times New Roman" w:cs="Calibri"/>
                <w:color w:val="000000"/>
                <w:sz w:val="18"/>
                <w:szCs w:val="18"/>
              </w:rPr>
              <w:t>18,413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2C0DE" w14:textId="77777777" w:rsidR="00293580" w:rsidRDefault="00E5014E">
            <w:pPr>
              <w:jc w:val="right"/>
              <w:rPr>
                <w:rFonts w:eastAsia="Times New Roman" w:cs="Calibri"/>
                <w:color w:val="000000"/>
                <w:sz w:val="18"/>
                <w:szCs w:val="18"/>
              </w:rPr>
            </w:pPr>
            <w:r>
              <w:rPr>
                <w:rFonts w:eastAsia="Times New Roman" w:cs="Calibri"/>
                <w:color w:val="000000"/>
                <w:sz w:val="18"/>
                <w:szCs w:val="18"/>
              </w:rPr>
              <w:t>4,435,048</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3DDE43"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29FCFA0B"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E1A4859" w14:textId="77777777" w:rsidR="00293580" w:rsidRDefault="00E5014E">
            <w:pPr>
              <w:rPr>
                <w:rFonts w:eastAsia="Times New Roman" w:cs="Calibri"/>
                <w:color w:val="000000"/>
                <w:sz w:val="18"/>
                <w:szCs w:val="18"/>
              </w:rPr>
            </w:pPr>
            <w:r>
              <w:rPr>
                <w:rFonts w:eastAsia="Times New Roman" w:cs="Calibri"/>
                <w:color w:val="000000"/>
                <w:sz w:val="18"/>
                <w:szCs w:val="18"/>
              </w:rPr>
              <w:t>Equipo de Cómputo y de Tecnologías de la Información</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564B6E" w14:textId="77777777" w:rsidR="00293580" w:rsidRDefault="00E5014E">
            <w:pPr>
              <w:jc w:val="right"/>
              <w:rPr>
                <w:rFonts w:eastAsia="Times New Roman" w:cs="Calibri"/>
                <w:color w:val="000000"/>
                <w:sz w:val="18"/>
                <w:szCs w:val="18"/>
              </w:rPr>
            </w:pPr>
            <w:r>
              <w:rPr>
                <w:rFonts w:eastAsia="Times New Roman" w:cs="Calibri"/>
                <w:color w:val="000000"/>
                <w:sz w:val="18"/>
                <w:szCs w:val="18"/>
              </w:rPr>
              <w:t>25,738,424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98B7A4" w14:textId="77777777" w:rsidR="00293580" w:rsidRDefault="00E5014E">
            <w:pPr>
              <w:jc w:val="right"/>
              <w:rPr>
                <w:rFonts w:eastAsia="Times New Roman" w:cs="Calibri"/>
                <w:color w:val="000000"/>
                <w:sz w:val="18"/>
                <w:szCs w:val="18"/>
              </w:rPr>
            </w:pPr>
            <w:r>
              <w:rPr>
                <w:rFonts w:eastAsia="Times New Roman" w:cs="Calibri"/>
                <w:color w:val="000000"/>
                <w:sz w:val="18"/>
                <w:szCs w:val="18"/>
              </w:rPr>
              <w:t>273,600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C9F201" w14:textId="77777777" w:rsidR="00293580" w:rsidRDefault="00E5014E">
            <w:pPr>
              <w:jc w:val="right"/>
              <w:rPr>
                <w:rFonts w:eastAsia="Times New Roman" w:cs="Calibri"/>
                <w:color w:val="000000"/>
                <w:sz w:val="18"/>
                <w:szCs w:val="18"/>
              </w:rPr>
            </w:pPr>
            <w:r>
              <w:rPr>
                <w:rFonts w:eastAsia="Times New Roman" w:cs="Calibri"/>
                <w:color w:val="000000"/>
                <w:sz w:val="18"/>
                <w:szCs w:val="18"/>
              </w:rPr>
              <w:t>25,470,981</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611FD"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r>
      <w:tr w:rsidR="00293580" w14:paraId="7AEF9E25"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9113762"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Otros Mobiliarios y Equipos de </w:t>
            </w:r>
            <w:r>
              <w:rPr>
                <w:rFonts w:eastAsia="Times New Roman" w:cs="Calibri"/>
                <w:color w:val="000000"/>
                <w:sz w:val="18"/>
                <w:szCs w:val="18"/>
              </w:rPr>
              <w:t>Administración</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4869E11" w14:textId="77777777" w:rsidR="00293580" w:rsidRDefault="00E5014E">
            <w:pPr>
              <w:jc w:val="right"/>
              <w:rPr>
                <w:rFonts w:eastAsia="Times New Roman" w:cs="Calibri"/>
                <w:color w:val="000000"/>
                <w:sz w:val="18"/>
                <w:szCs w:val="18"/>
              </w:rPr>
            </w:pPr>
            <w:r>
              <w:rPr>
                <w:rFonts w:eastAsia="Times New Roman" w:cs="Calibri"/>
                <w:color w:val="000000"/>
                <w:sz w:val="18"/>
                <w:szCs w:val="18"/>
              </w:rPr>
              <w:t>231,530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6AC87E" w14:textId="77777777" w:rsidR="00293580" w:rsidRDefault="00E5014E">
            <w:pPr>
              <w:jc w:val="right"/>
              <w:rPr>
                <w:rFonts w:eastAsia="Times New Roman" w:cs="Calibri"/>
                <w:color w:val="000000"/>
                <w:sz w:val="18"/>
                <w:szCs w:val="18"/>
              </w:rPr>
            </w:pPr>
            <w:r>
              <w:rPr>
                <w:rFonts w:eastAsia="Times New Roman" w:cs="Calibri"/>
                <w:color w:val="000000"/>
                <w:sz w:val="18"/>
                <w:szCs w:val="18"/>
              </w:rPr>
              <w:t>19,760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9A6D34" w14:textId="77777777" w:rsidR="00293580" w:rsidRDefault="00E5014E">
            <w:pPr>
              <w:jc w:val="right"/>
              <w:rPr>
                <w:rFonts w:eastAsia="Times New Roman" w:cs="Calibri"/>
                <w:color w:val="000000"/>
                <w:sz w:val="18"/>
                <w:szCs w:val="18"/>
              </w:rPr>
            </w:pPr>
            <w:r>
              <w:rPr>
                <w:rFonts w:eastAsia="Times New Roman" w:cs="Calibri"/>
                <w:color w:val="000000"/>
                <w:sz w:val="18"/>
                <w:szCs w:val="18"/>
              </w:rPr>
              <w:t>227,023</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5C3F27"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50F6AEC6"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5592EFB2" w14:textId="77777777" w:rsidR="00293580" w:rsidRDefault="00E5014E">
            <w:pPr>
              <w:rPr>
                <w:rFonts w:eastAsia="Times New Roman" w:cs="Calibri"/>
                <w:b/>
                <w:bCs/>
                <w:sz w:val="18"/>
                <w:szCs w:val="18"/>
              </w:rPr>
            </w:pPr>
            <w:r>
              <w:rPr>
                <w:rFonts w:eastAsia="Times New Roman" w:cs="Calibri"/>
                <w:b/>
                <w:bCs/>
                <w:sz w:val="18"/>
                <w:szCs w:val="18"/>
              </w:rPr>
              <w:t>Mobiliario y Equipo Educacional y Recreativo</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01025C0E" w14:textId="77777777" w:rsidR="00293580" w:rsidRDefault="00E5014E">
            <w:pPr>
              <w:jc w:val="right"/>
              <w:rPr>
                <w:rFonts w:eastAsia="Times New Roman" w:cs="Calibri"/>
                <w:b/>
                <w:bCs/>
                <w:sz w:val="18"/>
                <w:szCs w:val="18"/>
              </w:rPr>
            </w:pPr>
            <w:r>
              <w:rPr>
                <w:rFonts w:eastAsia="Times New Roman" w:cs="Calibri"/>
                <w:b/>
                <w:bCs/>
                <w:sz w:val="18"/>
                <w:szCs w:val="18"/>
              </w:rPr>
              <w:t>5,826,131</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52923723" w14:textId="77777777" w:rsidR="00293580" w:rsidRDefault="00E5014E">
            <w:pPr>
              <w:jc w:val="right"/>
              <w:rPr>
                <w:rFonts w:eastAsia="Times New Roman" w:cs="Calibri"/>
                <w:b/>
                <w:bCs/>
                <w:sz w:val="18"/>
                <w:szCs w:val="18"/>
              </w:rPr>
            </w:pPr>
            <w:r>
              <w:rPr>
                <w:rFonts w:eastAsia="Times New Roman" w:cs="Calibri"/>
                <w:b/>
                <w:bCs/>
                <w:sz w:val="18"/>
                <w:szCs w:val="18"/>
              </w:rPr>
              <w:t>619,873</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4E5A2071" w14:textId="77777777" w:rsidR="00293580" w:rsidRDefault="00E5014E">
            <w:pPr>
              <w:jc w:val="right"/>
              <w:rPr>
                <w:rFonts w:eastAsia="Times New Roman" w:cs="Calibri"/>
                <w:b/>
                <w:bCs/>
                <w:sz w:val="18"/>
                <w:szCs w:val="18"/>
              </w:rPr>
            </w:pPr>
            <w:r>
              <w:rPr>
                <w:rFonts w:eastAsia="Times New Roman" w:cs="Calibri"/>
                <w:b/>
                <w:bCs/>
                <w:sz w:val="18"/>
                <w:szCs w:val="18"/>
              </w:rPr>
              <w:t>3,369,615</w:t>
            </w:r>
          </w:p>
        </w:tc>
        <w:tc>
          <w:tcPr>
            <w:tcW w:w="1100"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729B757A" w14:textId="77777777" w:rsidR="00293580" w:rsidRDefault="00E5014E">
            <w:pPr>
              <w:rPr>
                <w:rFonts w:eastAsia="Times New Roman" w:cs="Calibri"/>
                <w:b/>
                <w:bCs/>
                <w:sz w:val="18"/>
                <w:szCs w:val="18"/>
              </w:rPr>
            </w:pPr>
            <w:r>
              <w:rPr>
                <w:rFonts w:eastAsia="Times New Roman" w:cs="Calibri"/>
                <w:b/>
                <w:bCs/>
                <w:sz w:val="18"/>
                <w:szCs w:val="18"/>
              </w:rPr>
              <w:t> </w:t>
            </w:r>
          </w:p>
        </w:tc>
      </w:tr>
      <w:tr w:rsidR="00293580" w14:paraId="7F242500"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29BB9AC" w14:textId="77777777" w:rsidR="00293580" w:rsidRDefault="00E5014E">
            <w:pPr>
              <w:rPr>
                <w:rFonts w:eastAsia="Times New Roman" w:cs="Calibri"/>
                <w:color w:val="000000"/>
                <w:sz w:val="18"/>
                <w:szCs w:val="18"/>
              </w:rPr>
            </w:pPr>
            <w:r>
              <w:rPr>
                <w:rFonts w:eastAsia="Times New Roman" w:cs="Calibri"/>
                <w:color w:val="000000"/>
                <w:sz w:val="18"/>
                <w:szCs w:val="18"/>
              </w:rPr>
              <w:t>Equipos y Aparatos Audiovisuales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2EC9DC" w14:textId="77777777" w:rsidR="00293580" w:rsidRDefault="00E5014E">
            <w:pPr>
              <w:jc w:val="right"/>
              <w:rPr>
                <w:rFonts w:eastAsia="Times New Roman" w:cs="Calibri"/>
                <w:color w:val="000000"/>
                <w:sz w:val="18"/>
                <w:szCs w:val="18"/>
              </w:rPr>
            </w:pPr>
            <w:r>
              <w:rPr>
                <w:rFonts w:eastAsia="Times New Roman" w:cs="Calibri"/>
                <w:color w:val="000000"/>
                <w:sz w:val="18"/>
                <w:szCs w:val="18"/>
              </w:rPr>
              <w:t>1,574,582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02D69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F008C5" w14:textId="77777777" w:rsidR="00293580" w:rsidRDefault="00E5014E">
            <w:pPr>
              <w:jc w:val="right"/>
              <w:rPr>
                <w:rFonts w:eastAsia="Times New Roman" w:cs="Calibri"/>
                <w:color w:val="000000"/>
                <w:sz w:val="18"/>
                <w:szCs w:val="18"/>
              </w:rPr>
            </w:pPr>
            <w:r>
              <w:rPr>
                <w:rFonts w:eastAsia="Times New Roman" w:cs="Calibri"/>
                <w:color w:val="000000"/>
                <w:sz w:val="18"/>
                <w:szCs w:val="18"/>
              </w:rPr>
              <w:t>1,576,581</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8D4F33"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r>
      <w:tr w:rsidR="00293580" w14:paraId="3E8F384F"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AC6A29" w14:textId="77777777" w:rsidR="00293580" w:rsidRDefault="00E5014E">
            <w:pPr>
              <w:rPr>
                <w:rFonts w:eastAsia="Times New Roman" w:cs="Calibri"/>
                <w:color w:val="000000"/>
                <w:sz w:val="18"/>
                <w:szCs w:val="18"/>
              </w:rPr>
            </w:pPr>
            <w:r>
              <w:rPr>
                <w:rFonts w:eastAsia="Times New Roman" w:cs="Calibri"/>
                <w:color w:val="000000"/>
                <w:sz w:val="18"/>
                <w:szCs w:val="18"/>
              </w:rPr>
              <w:t>Cámaras Fotográficas y de Video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7175CA"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203,814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0D0DA" w14:textId="77777777" w:rsidR="00293580" w:rsidRDefault="00E5014E">
            <w:pPr>
              <w:jc w:val="right"/>
              <w:rPr>
                <w:rFonts w:eastAsia="Times New Roman" w:cs="Calibri"/>
                <w:color w:val="000000"/>
                <w:sz w:val="18"/>
                <w:szCs w:val="18"/>
              </w:rPr>
            </w:pPr>
            <w:r>
              <w:rPr>
                <w:rFonts w:eastAsia="Times New Roman" w:cs="Calibri"/>
                <w:color w:val="000000"/>
                <w:sz w:val="18"/>
                <w:szCs w:val="18"/>
              </w:rPr>
              <w:t>5,207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190872" w14:textId="77777777" w:rsidR="00293580" w:rsidRDefault="00E5014E">
            <w:pPr>
              <w:jc w:val="right"/>
              <w:rPr>
                <w:rFonts w:eastAsia="Times New Roman" w:cs="Calibri"/>
                <w:color w:val="000000"/>
                <w:sz w:val="18"/>
                <w:szCs w:val="18"/>
              </w:rPr>
            </w:pPr>
            <w:r>
              <w:rPr>
                <w:rFonts w:eastAsia="Times New Roman" w:cs="Calibri"/>
                <w:color w:val="000000"/>
                <w:sz w:val="18"/>
                <w:szCs w:val="18"/>
              </w:rPr>
              <w:t>195,120</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B65E1AA"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33.33%</w:t>
            </w:r>
          </w:p>
        </w:tc>
      </w:tr>
      <w:tr w:rsidR="00293580" w14:paraId="2A26CBB3"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700ACA"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Otro </w:t>
            </w:r>
            <w:r>
              <w:rPr>
                <w:rFonts w:eastAsia="Times New Roman" w:cs="Calibri"/>
                <w:color w:val="000000"/>
                <w:sz w:val="18"/>
                <w:szCs w:val="18"/>
              </w:rPr>
              <w:t>Mobiliario y Equipo Educacional y Recreativo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5AA3ED" w14:textId="77777777" w:rsidR="00293580" w:rsidRDefault="00E5014E">
            <w:pPr>
              <w:jc w:val="right"/>
              <w:rPr>
                <w:rFonts w:eastAsia="Times New Roman" w:cs="Calibri"/>
                <w:color w:val="000000"/>
                <w:sz w:val="18"/>
                <w:szCs w:val="18"/>
              </w:rPr>
            </w:pPr>
            <w:r>
              <w:rPr>
                <w:rFonts w:eastAsia="Times New Roman" w:cs="Calibri"/>
                <w:color w:val="000000"/>
                <w:sz w:val="18"/>
                <w:szCs w:val="18"/>
              </w:rPr>
              <w:t>4,047,735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4F8BF1" w14:textId="77777777" w:rsidR="00293580" w:rsidRDefault="00E5014E">
            <w:pPr>
              <w:jc w:val="right"/>
              <w:rPr>
                <w:rFonts w:eastAsia="Times New Roman" w:cs="Calibri"/>
                <w:color w:val="000000"/>
                <w:sz w:val="18"/>
                <w:szCs w:val="18"/>
              </w:rPr>
            </w:pPr>
            <w:r>
              <w:rPr>
                <w:rFonts w:eastAsia="Times New Roman" w:cs="Calibri"/>
                <w:color w:val="000000"/>
                <w:sz w:val="18"/>
                <w:szCs w:val="18"/>
              </w:rPr>
              <w:t>614,667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B89C61" w14:textId="77777777" w:rsidR="00293580" w:rsidRDefault="00E5014E">
            <w:pPr>
              <w:jc w:val="right"/>
              <w:rPr>
                <w:rFonts w:eastAsia="Times New Roman" w:cs="Calibri"/>
                <w:color w:val="000000"/>
                <w:sz w:val="18"/>
                <w:szCs w:val="18"/>
              </w:rPr>
            </w:pPr>
            <w:r>
              <w:rPr>
                <w:rFonts w:eastAsia="Times New Roman" w:cs="Calibri"/>
                <w:color w:val="000000"/>
                <w:sz w:val="18"/>
                <w:szCs w:val="18"/>
              </w:rPr>
              <w:t>1,597,915</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540A94"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r>
      <w:tr w:rsidR="00293580" w14:paraId="16D00EAA"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2D615623" w14:textId="77777777" w:rsidR="00293580" w:rsidRDefault="00E5014E">
            <w:pPr>
              <w:rPr>
                <w:rFonts w:eastAsia="Times New Roman" w:cs="Calibri"/>
                <w:b/>
                <w:bCs/>
                <w:sz w:val="18"/>
                <w:szCs w:val="18"/>
              </w:rPr>
            </w:pPr>
            <w:r>
              <w:rPr>
                <w:rFonts w:eastAsia="Times New Roman" w:cs="Calibri"/>
                <w:b/>
                <w:bCs/>
                <w:sz w:val="18"/>
                <w:szCs w:val="18"/>
              </w:rPr>
              <w:t>Equipo e Instrumental Médico y de Laboratorio</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0A325AD4" w14:textId="77777777" w:rsidR="00293580" w:rsidRDefault="00E5014E">
            <w:pPr>
              <w:jc w:val="right"/>
              <w:rPr>
                <w:rFonts w:eastAsia="Times New Roman" w:cs="Calibri"/>
                <w:b/>
                <w:bCs/>
                <w:sz w:val="18"/>
                <w:szCs w:val="18"/>
              </w:rPr>
            </w:pPr>
            <w:r>
              <w:rPr>
                <w:rFonts w:eastAsia="Times New Roman" w:cs="Calibri"/>
                <w:b/>
                <w:bCs/>
                <w:sz w:val="18"/>
                <w:szCs w:val="18"/>
              </w:rPr>
              <w:t>1,436,012</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48D32FE3" w14:textId="77777777" w:rsidR="00293580" w:rsidRDefault="00E5014E">
            <w:pPr>
              <w:jc w:val="right"/>
              <w:rPr>
                <w:rFonts w:eastAsia="Times New Roman" w:cs="Calibri"/>
                <w:b/>
                <w:bCs/>
                <w:sz w:val="18"/>
                <w:szCs w:val="18"/>
              </w:rPr>
            </w:pPr>
            <w:r>
              <w:rPr>
                <w:rFonts w:eastAsia="Times New Roman" w:cs="Calibri"/>
                <w:b/>
                <w:bCs/>
                <w:sz w:val="18"/>
                <w:szCs w:val="18"/>
              </w:rPr>
              <w:t>31,970</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8E0EC22" w14:textId="77777777" w:rsidR="00293580" w:rsidRDefault="00E5014E">
            <w:pPr>
              <w:jc w:val="right"/>
              <w:rPr>
                <w:rFonts w:eastAsia="Times New Roman" w:cs="Calibri"/>
                <w:b/>
                <w:bCs/>
                <w:sz w:val="18"/>
                <w:szCs w:val="18"/>
              </w:rPr>
            </w:pPr>
            <w:r>
              <w:rPr>
                <w:rFonts w:eastAsia="Times New Roman" w:cs="Calibri"/>
                <w:b/>
                <w:bCs/>
                <w:sz w:val="18"/>
                <w:szCs w:val="18"/>
              </w:rPr>
              <w:t>1,374,720</w:t>
            </w:r>
          </w:p>
        </w:tc>
        <w:tc>
          <w:tcPr>
            <w:tcW w:w="1100"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17CFB7EF" w14:textId="77777777" w:rsidR="00293580" w:rsidRDefault="00E5014E">
            <w:pPr>
              <w:rPr>
                <w:rFonts w:eastAsia="Times New Roman" w:cs="Calibri"/>
                <w:b/>
                <w:bCs/>
                <w:sz w:val="18"/>
                <w:szCs w:val="18"/>
              </w:rPr>
            </w:pPr>
            <w:r>
              <w:rPr>
                <w:rFonts w:eastAsia="Times New Roman" w:cs="Calibri"/>
                <w:b/>
                <w:bCs/>
                <w:sz w:val="18"/>
                <w:szCs w:val="18"/>
              </w:rPr>
              <w:t> </w:t>
            </w:r>
          </w:p>
        </w:tc>
      </w:tr>
      <w:tr w:rsidR="00293580" w14:paraId="7430666D"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CF4422" w14:textId="77777777" w:rsidR="00293580" w:rsidRDefault="00E5014E">
            <w:pPr>
              <w:rPr>
                <w:rFonts w:eastAsia="Times New Roman" w:cs="Calibri"/>
                <w:color w:val="000000"/>
                <w:sz w:val="18"/>
                <w:szCs w:val="18"/>
              </w:rPr>
            </w:pPr>
            <w:r>
              <w:rPr>
                <w:rFonts w:eastAsia="Times New Roman" w:cs="Calibri"/>
                <w:color w:val="000000"/>
                <w:sz w:val="18"/>
                <w:szCs w:val="18"/>
              </w:rPr>
              <w:t>Equipos Médico y de Laboratorio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75A4EB" w14:textId="77777777" w:rsidR="00293580" w:rsidRDefault="00E5014E">
            <w:pPr>
              <w:jc w:val="right"/>
              <w:rPr>
                <w:rFonts w:eastAsia="Times New Roman" w:cs="Calibri"/>
                <w:color w:val="000000"/>
                <w:sz w:val="18"/>
                <w:szCs w:val="18"/>
              </w:rPr>
            </w:pPr>
            <w:r>
              <w:rPr>
                <w:rFonts w:eastAsia="Times New Roman" w:cs="Calibri"/>
                <w:color w:val="000000"/>
                <w:sz w:val="18"/>
                <w:szCs w:val="18"/>
              </w:rPr>
              <w:t>1,238,197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4499AB" w14:textId="77777777" w:rsidR="00293580" w:rsidRDefault="00E5014E">
            <w:pPr>
              <w:jc w:val="right"/>
              <w:rPr>
                <w:rFonts w:eastAsia="Times New Roman" w:cs="Calibri"/>
                <w:color w:val="000000"/>
                <w:sz w:val="18"/>
                <w:szCs w:val="18"/>
              </w:rPr>
            </w:pPr>
            <w:r>
              <w:rPr>
                <w:rFonts w:eastAsia="Times New Roman" w:cs="Calibri"/>
                <w:color w:val="000000"/>
                <w:sz w:val="18"/>
                <w:szCs w:val="18"/>
              </w:rPr>
              <w:t>5,974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C82E36" w14:textId="77777777" w:rsidR="00293580" w:rsidRDefault="00E5014E">
            <w:pPr>
              <w:jc w:val="right"/>
              <w:rPr>
                <w:rFonts w:eastAsia="Times New Roman" w:cs="Calibri"/>
                <w:color w:val="000000"/>
                <w:sz w:val="18"/>
                <w:szCs w:val="18"/>
              </w:rPr>
            </w:pPr>
            <w:r>
              <w:rPr>
                <w:rFonts w:eastAsia="Times New Roman" w:cs="Calibri"/>
                <w:color w:val="000000"/>
                <w:sz w:val="18"/>
                <w:szCs w:val="18"/>
              </w:rPr>
              <w:t>1,226,731</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A16F1C"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r>
      <w:tr w:rsidR="00293580" w14:paraId="35413667"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FD65AF4"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Instrumental Médico y de </w:t>
            </w:r>
            <w:r>
              <w:rPr>
                <w:rFonts w:eastAsia="Times New Roman" w:cs="Calibri"/>
                <w:color w:val="000000"/>
                <w:sz w:val="18"/>
                <w:szCs w:val="18"/>
              </w:rPr>
              <w:t>Laboratorio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6C507A" w14:textId="77777777" w:rsidR="00293580" w:rsidRDefault="00E5014E">
            <w:pPr>
              <w:jc w:val="right"/>
              <w:rPr>
                <w:rFonts w:eastAsia="Times New Roman" w:cs="Calibri"/>
                <w:color w:val="000000"/>
                <w:sz w:val="18"/>
                <w:szCs w:val="18"/>
              </w:rPr>
            </w:pPr>
            <w:r>
              <w:rPr>
                <w:rFonts w:eastAsia="Times New Roman" w:cs="Calibri"/>
                <w:color w:val="000000"/>
                <w:sz w:val="18"/>
                <w:szCs w:val="18"/>
              </w:rPr>
              <w:t>197,814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5852AE" w14:textId="77777777" w:rsidR="00293580" w:rsidRDefault="00E5014E">
            <w:pPr>
              <w:jc w:val="right"/>
              <w:rPr>
                <w:rFonts w:eastAsia="Times New Roman" w:cs="Calibri"/>
                <w:color w:val="000000"/>
                <w:sz w:val="18"/>
                <w:szCs w:val="18"/>
              </w:rPr>
            </w:pPr>
            <w:r>
              <w:rPr>
                <w:rFonts w:eastAsia="Times New Roman" w:cs="Calibri"/>
                <w:color w:val="000000"/>
                <w:sz w:val="18"/>
                <w:szCs w:val="18"/>
              </w:rPr>
              <w:t>25,996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68A871" w14:textId="77777777" w:rsidR="00293580" w:rsidRDefault="00E5014E">
            <w:pPr>
              <w:jc w:val="right"/>
              <w:rPr>
                <w:rFonts w:eastAsia="Times New Roman" w:cs="Calibri"/>
                <w:color w:val="000000"/>
                <w:sz w:val="18"/>
                <w:szCs w:val="18"/>
              </w:rPr>
            </w:pPr>
            <w:r>
              <w:rPr>
                <w:rFonts w:eastAsia="Times New Roman" w:cs="Calibri"/>
                <w:color w:val="000000"/>
                <w:sz w:val="18"/>
                <w:szCs w:val="18"/>
              </w:rPr>
              <w:t>147,990</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12B89D"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r>
      <w:tr w:rsidR="00293580" w14:paraId="0C1AD107"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21D0DF51" w14:textId="77777777" w:rsidR="00293580" w:rsidRDefault="00E5014E">
            <w:pPr>
              <w:rPr>
                <w:rFonts w:eastAsia="Times New Roman" w:cs="Calibri"/>
                <w:b/>
                <w:bCs/>
                <w:sz w:val="18"/>
                <w:szCs w:val="18"/>
              </w:rPr>
            </w:pPr>
            <w:r>
              <w:rPr>
                <w:rFonts w:eastAsia="Times New Roman" w:cs="Calibri"/>
                <w:b/>
                <w:bCs/>
                <w:sz w:val="18"/>
                <w:szCs w:val="18"/>
              </w:rPr>
              <w:t>Equipo de Transporte</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513EE5B" w14:textId="77777777" w:rsidR="00293580" w:rsidRDefault="00E5014E">
            <w:pPr>
              <w:jc w:val="right"/>
              <w:rPr>
                <w:rFonts w:eastAsia="Times New Roman" w:cs="Calibri"/>
                <w:b/>
                <w:bCs/>
                <w:sz w:val="18"/>
                <w:szCs w:val="18"/>
              </w:rPr>
            </w:pPr>
            <w:r>
              <w:rPr>
                <w:rFonts w:eastAsia="Times New Roman" w:cs="Calibri"/>
                <w:b/>
                <w:bCs/>
                <w:sz w:val="18"/>
                <w:szCs w:val="18"/>
              </w:rPr>
              <w:t>3,803,090</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48AC0149" w14:textId="77777777" w:rsidR="00293580" w:rsidRDefault="00E5014E">
            <w:pPr>
              <w:jc w:val="right"/>
              <w:rPr>
                <w:rFonts w:eastAsia="Times New Roman" w:cs="Calibri"/>
                <w:b/>
                <w:bCs/>
                <w:sz w:val="18"/>
                <w:szCs w:val="18"/>
              </w:rPr>
            </w:pPr>
            <w:r>
              <w:rPr>
                <w:rFonts w:eastAsia="Times New Roman" w:cs="Calibri"/>
                <w:b/>
                <w:bCs/>
                <w:sz w:val="18"/>
                <w:szCs w:val="18"/>
              </w:rPr>
              <w:t>0</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09BA1A66" w14:textId="77777777" w:rsidR="00293580" w:rsidRDefault="00E5014E">
            <w:pPr>
              <w:jc w:val="right"/>
              <w:rPr>
                <w:rFonts w:eastAsia="Times New Roman" w:cs="Calibri"/>
                <w:b/>
                <w:bCs/>
                <w:sz w:val="18"/>
                <w:szCs w:val="18"/>
              </w:rPr>
            </w:pPr>
            <w:r>
              <w:rPr>
                <w:rFonts w:eastAsia="Times New Roman" w:cs="Calibri"/>
                <w:b/>
                <w:bCs/>
                <w:sz w:val="18"/>
                <w:szCs w:val="18"/>
              </w:rPr>
              <w:t>3,803,090</w:t>
            </w:r>
          </w:p>
        </w:tc>
        <w:tc>
          <w:tcPr>
            <w:tcW w:w="1100"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43937C78" w14:textId="77777777" w:rsidR="00293580" w:rsidRDefault="00E5014E">
            <w:pPr>
              <w:rPr>
                <w:rFonts w:eastAsia="Times New Roman" w:cs="Calibri"/>
                <w:b/>
                <w:bCs/>
                <w:sz w:val="18"/>
                <w:szCs w:val="18"/>
              </w:rPr>
            </w:pPr>
            <w:r>
              <w:rPr>
                <w:rFonts w:eastAsia="Times New Roman" w:cs="Calibri"/>
                <w:b/>
                <w:bCs/>
                <w:sz w:val="18"/>
                <w:szCs w:val="18"/>
              </w:rPr>
              <w:t> </w:t>
            </w:r>
          </w:p>
        </w:tc>
      </w:tr>
      <w:tr w:rsidR="00293580" w14:paraId="00207AB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D1AD51" w14:textId="77777777" w:rsidR="00293580" w:rsidRDefault="00E5014E">
            <w:pPr>
              <w:rPr>
                <w:rFonts w:eastAsia="Times New Roman" w:cs="Calibri"/>
                <w:color w:val="000000"/>
                <w:sz w:val="18"/>
                <w:szCs w:val="18"/>
              </w:rPr>
            </w:pPr>
            <w:r>
              <w:rPr>
                <w:rFonts w:eastAsia="Times New Roman" w:cs="Calibri"/>
                <w:color w:val="000000"/>
                <w:sz w:val="18"/>
                <w:szCs w:val="18"/>
              </w:rPr>
              <w:t>Automóviles y Camiones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2E9F9" w14:textId="77777777" w:rsidR="00293580" w:rsidRDefault="00E5014E">
            <w:pPr>
              <w:jc w:val="right"/>
              <w:rPr>
                <w:rFonts w:eastAsia="Times New Roman" w:cs="Calibri"/>
                <w:color w:val="000000"/>
                <w:sz w:val="18"/>
                <w:szCs w:val="18"/>
              </w:rPr>
            </w:pPr>
            <w:r>
              <w:rPr>
                <w:rFonts w:eastAsia="Times New Roman" w:cs="Calibri"/>
                <w:color w:val="000000"/>
                <w:sz w:val="18"/>
                <w:szCs w:val="18"/>
              </w:rPr>
              <w:t>3,762,490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06BE83"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C7853F" w14:textId="77777777" w:rsidR="00293580" w:rsidRDefault="00E5014E">
            <w:pPr>
              <w:jc w:val="right"/>
              <w:rPr>
                <w:rFonts w:eastAsia="Times New Roman" w:cs="Calibri"/>
                <w:color w:val="000000"/>
                <w:sz w:val="18"/>
                <w:szCs w:val="18"/>
              </w:rPr>
            </w:pPr>
            <w:r>
              <w:rPr>
                <w:rFonts w:eastAsia="Times New Roman" w:cs="Calibri"/>
                <w:color w:val="000000"/>
                <w:sz w:val="18"/>
                <w:szCs w:val="18"/>
              </w:rPr>
              <w:t>3,762,490</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4FC40A"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r>
      <w:tr w:rsidR="00293580" w14:paraId="5814F995"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118CF5" w14:textId="77777777" w:rsidR="00293580" w:rsidRDefault="00E5014E">
            <w:pPr>
              <w:rPr>
                <w:rFonts w:eastAsia="Times New Roman" w:cs="Calibri"/>
                <w:color w:val="000000"/>
                <w:sz w:val="18"/>
                <w:szCs w:val="18"/>
              </w:rPr>
            </w:pPr>
            <w:r>
              <w:rPr>
                <w:rFonts w:eastAsia="Times New Roman" w:cs="Calibri"/>
                <w:color w:val="000000"/>
                <w:sz w:val="18"/>
                <w:szCs w:val="18"/>
              </w:rPr>
              <w:t>Carrocerías y Remolques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98D37" w14:textId="77777777" w:rsidR="00293580" w:rsidRDefault="00E5014E">
            <w:pPr>
              <w:jc w:val="right"/>
              <w:rPr>
                <w:rFonts w:eastAsia="Times New Roman" w:cs="Calibri"/>
                <w:color w:val="000000"/>
                <w:sz w:val="18"/>
                <w:szCs w:val="18"/>
              </w:rPr>
            </w:pPr>
            <w:r>
              <w:rPr>
                <w:rFonts w:eastAsia="Times New Roman" w:cs="Calibri"/>
                <w:color w:val="000000"/>
                <w:sz w:val="18"/>
                <w:szCs w:val="18"/>
              </w:rPr>
              <w:t>40,600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8B42B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8BF247" w14:textId="77777777" w:rsidR="00293580" w:rsidRDefault="00E5014E">
            <w:pPr>
              <w:jc w:val="right"/>
              <w:rPr>
                <w:rFonts w:eastAsia="Times New Roman" w:cs="Calibri"/>
                <w:color w:val="000000"/>
                <w:sz w:val="18"/>
                <w:szCs w:val="18"/>
              </w:rPr>
            </w:pPr>
            <w:r>
              <w:rPr>
                <w:rFonts w:eastAsia="Times New Roman" w:cs="Calibri"/>
                <w:color w:val="000000"/>
                <w:sz w:val="18"/>
                <w:szCs w:val="18"/>
              </w:rPr>
              <w:t>40,600</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DA4850" w14:textId="77777777" w:rsidR="00293580" w:rsidRDefault="00E5014E">
            <w:pPr>
              <w:jc w:val="center"/>
              <w:rPr>
                <w:rFonts w:eastAsia="Times New Roman" w:cs="Calibri"/>
                <w:color w:val="000000"/>
                <w:sz w:val="18"/>
                <w:szCs w:val="18"/>
              </w:rPr>
            </w:pPr>
            <w:r>
              <w:rPr>
                <w:rFonts w:eastAsia="Times New Roman" w:cs="Calibri"/>
                <w:color w:val="000000"/>
                <w:sz w:val="18"/>
                <w:szCs w:val="18"/>
              </w:rPr>
              <w:t>20%</w:t>
            </w:r>
          </w:p>
        </w:tc>
      </w:tr>
      <w:tr w:rsidR="00293580" w14:paraId="343D51D7"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37B79EC6" w14:textId="77777777" w:rsidR="00293580" w:rsidRDefault="00E5014E">
            <w:pPr>
              <w:rPr>
                <w:rFonts w:eastAsia="Times New Roman" w:cs="Calibri"/>
                <w:b/>
                <w:bCs/>
                <w:sz w:val="18"/>
                <w:szCs w:val="18"/>
              </w:rPr>
            </w:pPr>
            <w:r>
              <w:rPr>
                <w:rFonts w:eastAsia="Times New Roman" w:cs="Calibri"/>
                <w:b/>
                <w:bCs/>
                <w:sz w:val="18"/>
                <w:szCs w:val="18"/>
              </w:rPr>
              <w:t>Maquinaria, Otros Equipos y Herramientas</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1A52DD03" w14:textId="77777777" w:rsidR="00293580" w:rsidRDefault="00E5014E">
            <w:pPr>
              <w:jc w:val="right"/>
              <w:rPr>
                <w:rFonts w:eastAsia="Times New Roman" w:cs="Calibri"/>
                <w:b/>
                <w:bCs/>
                <w:sz w:val="18"/>
                <w:szCs w:val="18"/>
              </w:rPr>
            </w:pPr>
            <w:r>
              <w:rPr>
                <w:rFonts w:eastAsia="Times New Roman" w:cs="Calibri"/>
                <w:b/>
                <w:bCs/>
                <w:sz w:val="18"/>
                <w:szCs w:val="18"/>
              </w:rPr>
              <w:t>18,772,051</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77F56FB6" w14:textId="77777777" w:rsidR="00293580" w:rsidRDefault="00E5014E">
            <w:pPr>
              <w:jc w:val="right"/>
              <w:rPr>
                <w:rFonts w:eastAsia="Times New Roman" w:cs="Calibri"/>
                <w:b/>
                <w:bCs/>
                <w:sz w:val="18"/>
                <w:szCs w:val="18"/>
              </w:rPr>
            </w:pPr>
            <w:r>
              <w:rPr>
                <w:rFonts w:eastAsia="Times New Roman" w:cs="Calibri"/>
                <w:b/>
                <w:bCs/>
                <w:sz w:val="18"/>
                <w:szCs w:val="18"/>
              </w:rPr>
              <w:t>1,485,816</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1DCB9F17" w14:textId="77777777" w:rsidR="00293580" w:rsidRDefault="00E5014E">
            <w:pPr>
              <w:jc w:val="right"/>
              <w:rPr>
                <w:rFonts w:eastAsia="Times New Roman" w:cs="Calibri"/>
                <w:b/>
                <w:bCs/>
                <w:sz w:val="18"/>
                <w:szCs w:val="18"/>
              </w:rPr>
            </w:pPr>
            <w:r>
              <w:rPr>
                <w:rFonts w:eastAsia="Times New Roman" w:cs="Calibri"/>
                <w:b/>
                <w:bCs/>
                <w:sz w:val="18"/>
                <w:szCs w:val="18"/>
              </w:rPr>
              <w:t>14,560,388</w:t>
            </w:r>
          </w:p>
        </w:tc>
        <w:tc>
          <w:tcPr>
            <w:tcW w:w="1100"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27A30681" w14:textId="77777777" w:rsidR="00293580" w:rsidRDefault="00E5014E">
            <w:pPr>
              <w:rPr>
                <w:rFonts w:eastAsia="Times New Roman" w:cs="Calibri"/>
                <w:b/>
                <w:bCs/>
                <w:sz w:val="18"/>
                <w:szCs w:val="18"/>
              </w:rPr>
            </w:pPr>
            <w:r>
              <w:rPr>
                <w:rFonts w:eastAsia="Times New Roman" w:cs="Calibri"/>
                <w:b/>
                <w:bCs/>
                <w:sz w:val="18"/>
                <w:szCs w:val="18"/>
              </w:rPr>
              <w:t> </w:t>
            </w:r>
          </w:p>
        </w:tc>
      </w:tr>
      <w:tr w:rsidR="00293580" w14:paraId="03E67F6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7969D1"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Agropecuario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DD400E" w14:textId="77777777" w:rsidR="00293580" w:rsidRDefault="00E5014E">
            <w:pPr>
              <w:jc w:val="right"/>
              <w:rPr>
                <w:rFonts w:eastAsia="Times New Roman" w:cs="Calibri"/>
                <w:color w:val="000000"/>
                <w:sz w:val="18"/>
                <w:szCs w:val="18"/>
              </w:rPr>
            </w:pPr>
            <w:r>
              <w:rPr>
                <w:rFonts w:eastAsia="Times New Roman" w:cs="Calibri"/>
                <w:color w:val="000000"/>
                <w:sz w:val="18"/>
                <w:szCs w:val="18"/>
              </w:rPr>
              <w:t>45,611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F3DB7" w14:textId="77777777" w:rsidR="00293580" w:rsidRDefault="00E5014E">
            <w:pPr>
              <w:jc w:val="right"/>
              <w:rPr>
                <w:rFonts w:eastAsia="Times New Roman" w:cs="Calibri"/>
                <w:color w:val="000000"/>
                <w:sz w:val="18"/>
                <w:szCs w:val="18"/>
              </w:rPr>
            </w:pPr>
            <w:r>
              <w:rPr>
                <w:rFonts w:eastAsia="Times New Roman" w:cs="Calibri"/>
                <w:color w:val="000000"/>
                <w:sz w:val="18"/>
                <w:szCs w:val="18"/>
              </w:rPr>
              <w:t>2,657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1F6D27" w14:textId="77777777" w:rsidR="00293580" w:rsidRDefault="00E5014E">
            <w:pPr>
              <w:jc w:val="right"/>
              <w:rPr>
                <w:rFonts w:eastAsia="Times New Roman" w:cs="Calibri"/>
                <w:color w:val="000000"/>
                <w:sz w:val="18"/>
                <w:szCs w:val="18"/>
              </w:rPr>
            </w:pPr>
            <w:r>
              <w:rPr>
                <w:rFonts w:eastAsia="Times New Roman" w:cs="Calibri"/>
                <w:color w:val="000000"/>
                <w:sz w:val="18"/>
                <w:szCs w:val="18"/>
              </w:rPr>
              <w:t>39,850</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AB1235"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2CB8EEDC"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CB36252"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Industrial</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CFC8F1" w14:textId="77777777" w:rsidR="00293580" w:rsidRDefault="00E5014E">
            <w:pPr>
              <w:jc w:val="right"/>
              <w:rPr>
                <w:rFonts w:eastAsia="Times New Roman" w:cs="Calibri"/>
                <w:color w:val="000000"/>
                <w:sz w:val="18"/>
                <w:szCs w:val="18"/>
              </w:rPr>
            </w:pPr>
            <w:r>
              <w:rPr>
                <w:rFonts w:eastAsia="Times New Roman" w:cs="Calibri"/>
                <w:color w:val="000000"/>
                <w:sz w:val="18"/>
                <w:szCs w:val="18"/>
              </w:rPr>
              <w:t>2,697,013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5CA7A1" w14:textId="77777777" w:rsidR="00293580" w:rsidRDefault="00E5014E">
            <w:pPr>
              <w:jc w:val="right"/>
              <w:rPr>
                <w:rFonts w:eastAsia="Times New Roman" w:cs="Calibri"/>
                <w:color w:val="000000"/>
                <w:sz w:val="18"/>
                <w:szCs w:val="18"/>
              </w:rPr>
            </w:pPr>
            <w:r>
              <w:rPr>
                <w:rFonts w:eastAsia="Times New Roman" w:cs="Calibri"/>
                <w:color w:val="000000"/>
                <w:sz w:val="18"/>
                <w:szCs w:val="18"/>
              </w:rPr>
              <w:t>270,277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97C2C7" w14:textId="77777777" w:rsidR="00293580" w:rsidRDefault="00E5014E">
            <w:pPr>
              <w:jc w:val="right"/>
              <w:rPr>
                <w:rFonts w:eastAsia="Times New Roman" w:cs="Calibri"/>
                <w:color w:val="000000"/>
                <w:sz w:val="18"/>
                <w:szCs w:val="18"/>
              </w:rPr>
            </w:pPr>
            <w:r>
              <w:rPr>
                <w:rFonts w:eastAsia="Times New Roman" w:cs="Calibri"/>
                <w:color w:val="000000"/>
                <w:sz w:val="18"/>
                <w:szCs w:val="18"/>
              </w:rPr>
              <w:t>1,731,773</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18065C"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26FFCEB1"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DB035ED" w14:textId="77777777" w:rsidR="00293580" w:rsidRDefault="00E5014E">
            <w:pPr>
              <w:rPr>
                <w:rFonts w:eastAsia="Times New Roman" w:cs="Calibri"/>
                <w:color w:val="000000"/>
                <w:sz w:val="18"/>
                <w:szCs w:val="18"/>
              </w:rPr>
            </w:pPr>
            <w:r>
              <w:rPr>
                <w:rFonts w:eastAsia="Times New Roman" w:cs="Calibri"/>
                <w:color w:val="000000"/>
                <w:sz w:val="18"/>
                <w:szCs w:val="18"/>
              </w:rPr>
              <w:t>Maquinaria y Equipo de Construcción</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11B44A" w14:textId="77777777" w:rsidR="00293580" w:rsidRDefault="00E5014E">
            <w:pPr>
              <w:jc w:val="right"/>
              <w:rPr>
                <w:rFonts w:eastAsia="Times New Roman" w:cs="Calibri"/>
                <w:color w:val="000000"/>
                <w:sz w:val="18"/>
                <w:szCs w:val="18"/>
              </w:rPr>
            </w:pPr>
            <w:r>
              <w:rPr>
                <w:rFonts w:eastAsia="Times New Roman" w:cs="Calibri"/>
                <w:color w:val="000000"/>
                <w:sz w:val="18"/>
                <w:szCs w:val="18"/>
              </w:rPr>
              <w:t>33,640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3E6A00" w14:textId="77777777" w:rsidR="00293580" w:rsidRDefault="00E5014E">
            <w:pPr>
              <w:jc w:val="right"/>
              <w:rPr>
                <w:rFonts w:eastAsia="Times New Roman" w:cs="Calibri"/>
                <w:color w:val="000000"/>
                <w:sz w:val="18"/>
                <w:szCs w:val="18"/>
              </w:rPr>
            </w:pPr>
            <w:r>
              <w:rPr>
                <w:rFonts w:eastAsia="Times New Roman" w:cs="Calibri"/>
                <w:color w:val="000000"/>
                <w:sz w:val="18"/>
                <w:szCs w:val="18"/>
              </w:rPr>
              <w:t>3,364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B756A3A" w14:textId="77777777" w:rsidR="00293580" w:rsidRDefault="00E5014E">
            <w:pPr>
              <w:jc w:val="right"/>
              <w:rPr>
                <w:rFonts w:eastAsia="Times New Roman" w:cs="Calibri"/>
                <w:color w:val="000000"/>
                <w:sz w:val="18"/>
                <w:szCs w:val="18"/>
              </w:rPr>
            </w:pPr>
            <w:r>
              <w:rPr>
                <w:rFonts w:eastAsia="Times New Roman" w:cs="Calibri"/>
                <w:color w:val="000000"/>
                <w:sz w:val="18"/>
                <w:szCs w:val="18"/>
              </w:rPr>
              <w:t>20,464</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78FFF2"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5B6EF49E"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EA925CE"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Sistemas de Aire Acondicionado, Calefacción y de </w:t>
            </w:r>
            <w:r>
              <w:rPr>
                <w:rFonts w:eastAsia="Times New Roman" w:cs="Calibri"/>
                <w:color w:val="000000"/>
                <w:sz w:val="18"/>
                <w:szCs w:val="18"/>
              </w:rPr>
              <w:t>Refrigeración Industrial y Comercial</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1C30F1" w14:textId="77777777" w:rsidR="00293580" w:rsidRDefault="00E5014E">
            <w:pPr>
              <w:jc w:val="right"/>
              <w:rPr>
                <w:rFonts w:eastAsia="Times New Roman" w:cs="Calibri"/>
                <w:color w:val="000000"/>
                <w:sz w:val="18"/>
                <w:szCs w:val="18"/>
              </w:rPr>
            </w:pPr>
            <w:r>
              <w:rPr>
                <w:rFonts w:eastAsia="Times New Roman" w:cs="Calibri"/>
                <w:color w:val="000000"/>
                <w:sz w:val="18"/>
                <w:szCs w:val="18"/>
              </w:rPr>
              <w:t>191,104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E76FA" w14:textId="77777777" w:rsidR="00293580" w:rsidRDefault="00E5014E">
            <w:pPr>
              <w:jc w:val="right"/>
              <w:rPr>
                <w:rFonts w:eastAsia="Times New Roman" w:cs="Calibri"/>
                <w:color w:val="000000"/>
                <w:sz w:val="18"/>
                <w:szCs w:val="18"/>
              </w:rPr>
            </w:pPr>
            <w:r>
              <w:rPr>
                <w:rFonts w:eastAsia="Times New Roman" w:cs="Calibri"/>
                <w:color w:val="000000"/>
                <w:sz w:val="18"/>
                <w:szCs w:val="18"/>
              </w:rPr>
              <w:t>17,889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771E2D" w14:textId="77777777" w:rsidR="00293580" w:rsidRDefault="00E5014E">
            <w:pPr>
              <w:jc w:val="right"/>
              <w:rPr>
                <w:rFonts w:eastAsia="Times New Roman" w:cs="Calibri"/>
                <w:color w:val="000000"/>
                <w:sz w:val="18"/>
                <w:szCs w:val="18"/>
              </w:rPr>
            </w:pPr>
            <w:r>
              <w:rPr>
                <w:rFonts w:eastAsia="Times New Roman" w:cs="Calibri"/>
                <w:color w:val="000000"/>
                <w:sz w:val="18"/>
                <w:szCs w:val="18"/>
              </w:rPr>
              <w:t>142,711</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CD7784"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52AF7C18"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AAB405E" w14:textId="77777777" w:rsidR="00293580" w:rsidRDefault="00E5014E">
            <w:pPr>
              <w:rPr>
                <w:rFonts w:eastAsia="Times New Roman" w:cs="Calibri"/>
                <w:color w:val="000000"/>
                <w:sz w:val="18"/>
                <w:szCs w:val="18"/>
              </w:rPr>
            </w:pPr>
            <w:r>
              <w:rPr>
                <w:rFonts w:eastAsia="Times New Roman" w:cs="Calibri"/>
                <w:color w:val="000000"/>
                <w:sz w:val="18"/>
                <w:szCs w:val="18"/>
              </w:rPr>
              <w:t>Equipo de Comunicación y Telecomunicación</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1305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392DF0"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A414F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C5648D" w14:textId="77777777" w:rsidR="00293580" w:rsidRDefault="00E5014E">
            <w:pPr>
              <w:jc w:val="center"/>
              <w:rPr>
                <w:rFonts w:eastAsia="Times New Roman" w:cs="Calibri"/>
                <w:color w:val="000000"/>
                <w:sz w:val="18"/>
                <w:szCs w:val="18"/>
              </w:rPr>
            </w:pPr>
            <w:r>
              <w:rPr>
                <w:rFonts w:eastAsia="Times New Roman" w:cs="Calibri"/>
                <w:color w:val="000000"/>
                <w:sz w:val="18"/>
                <w:szCs w:val="18"/>
              </w:rPr>
              <w:t>0%</w:t>
            </w:r>
          </w:p>
        </w:tc>
      </w:tr>
      <w:tr w:rsidR="00293580" w14:paraId="7635DDA2"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387CC3" w14:textId="77777777" w:rsidR="00293580" w:rsidRDefault="00E5014E">
            <w:pPr>
              <w:rPr>
                <w:rFonts w:eastAsia="Times New Roman" w:cs="Calibri"/>
                <w:color w:val="000000"/>
                <w:sz w:val="18"/>
                <w:szCs w:val="18"/>
              </w:rPr>
            </w:pPr>
            <w:r>
              <w:rPr>
                <w:rFonts w:eastAsia="Times New Roman" w:cs="Calibri"/>
                <w:color w:val="000000"/>
                <w:sz w:val="18"/>
                <w:szCs w:val="18"/>
              </w:rPr>
              <w:t>Equipo de Generación Eléctrica, Aparatos y Accesorios Eléctricos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1708B9" w14:textId="77777777" w:rsidR="00293580" w:rsidRDefault="00E5014E">
            <w:pPr>
              <w:jc w:val="right"/>
              <w:rPr>
                <w:rFonts w:eastAsia="Times New Roman" w:cs="Calibri"/>
                <w:color w:val="000000"/>
                <w:sz w:val="18"/>
                <w:szCs w:val="18"/>
              </w:rPr>
            </w:pPr>
            <w:r>
              <w:rPr>
                <w:rFonts w:eastAsia="Times New Roman" w:cs="Calibri"/>
                <w:color w:val="000000"/>
                <w:sz w:val="18"/>
                <w:szCs w:val="18"/>
              </w:rPr>
              <w:t>607,142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B690C7" w14:textId="77777777" w:rsidR="00293580" w:rsidRDefault="00E5014E">
            <w:pPr>
              <w:jc w:val="right"/>
              <w:rPr>
                <w:rFonts w:eastAsia="Times New Roman" w:cs="Calibri"/>
                <w:color w:val="000000"/>
                <w:sz w:val="18"/>
                <w:szCs w:val="18"/>
              </w:rPr>
            </w:pPr>
            <w:r>
              <w:rPr>
                <w:rFonts w:eastAsia="Times New Roman" w:cs="Calibri"/>
                <w:color w:val="000000"/>
                <w:sz w:val="18"/>
                <w:szCs w:val="18"/>
              </w:rPr>
              <w:t>54,096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CE787" w14:textId="77777777" w:rsidR="00293580" w:rsidRDefault="00E5014E">
            <w:pPr>
              <w:jc w:val="right"/>
              <w:rPr>
                <w:rFonts w:eastAsia="Times New Roman" w:cs="Calibri"/>
                <w:color w:val="000000"/>
                <w:sz w:val="18"/>
                <w:szCs w:val="18"/>
              </w:rPr>
            </w:pPr>
            <w:r>
              <w:rPr>
                <w:rFonts w:eastAsia="Times New Roman" w:cs="Calibri"/>
                <w:color w:val="000000"/>
                <w:sz w:val="18"/>
                <w:szCs w:val="18"/>
              </w:rPr>
              <w:t>542,819</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CAAF996"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7EC63C3C"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8490A8"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Herramientas y </w:t>
            </w:r>
            <w:r>
              <w:rPr>
                <w:rFonts w:eastAsia="Times New Roman" w:cs="Calibri"/>
                <w:color w:val="000000"/>
                <w:sz w:val="18"/>
                <w:szCs w:val="18"/>
              </w:rPr>
              <w:t>Máquinas-Herramienta</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AE39CC" w14:textId="77777777" w:rsidR="00293580" w:rsidRDefault="00E5014E">
            <w:pPr>
              <w:jc w:val="right"/>
              <w:rPr>
                <w:rFonts w:eastAsia="Times New Roman" w:cs="Calibri"/>
                <w:color w:val="000000"/>
                <w:sz w:val="18"/>
                <w:szCs w:val="18"/>
              </w:rPr>
            </w:pPr>
            <w:r>
              <w:rPr>
                <w:rFonts w:eastAsia="Times New Roman" w:cs="Calibri"/>
                <w:color w:val="000000"/>
                <w:sz w:val="18"/>
                <w:szCs w:val="18"/>
              </w:rPr>
              <w:t>4,256,164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EC2CDC" w14:textId="77777777" w:rsidR="00293580" w:rsidRDefault="00E5014E">
            <w:pPr>
              <w:jc w:val="right"/>
              <w:rPr>
                <w:rFonts w:eastAsia="Times New Roman" w:cs="Calibri"/>
                <w:color w:val="000000"/>
                <w:sz w:val="18"/>
                <w:szCs w:val="18"/>
              </w:rPr>
            </w:pPr>
            <w:r>
              <w:rPr>
                <w:rFonts w:eastAsia="Times New Roman" w:cs="Calibri"/>
                <w:color w:val="000000"/>
                <w:sz w:val="18"/>
                <w:szCs w:val="18"/>
              </w:rPr>
              <w:t>43,609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C81E78A" w14:textId="77777777" w:rsidR="00293580" w:rsidRDefault="00E5014E">
            <w:pPr>
              <w:jc w:val="right"/>
              <w:rPr>
                <w:rFonts w:eastAsia="Times New Roman" w:cs="Calibri"/>
                <w:color w:val="000000"/>
                <w:sz w:val="18"/>
                <w:szCs w:val="18"/>
              </w:rPr>
            </w:pPr>
            <w:r>
              <w:rPr>
                <w:rFonts w:eastAsia="Times New Roman" w:cs="Calibri"/>
                <w:color w:val="000000"/>
                <w:sz w:val="18"/>
                <w:szCs w:val="18"/>
              </w:rPr>
              <w:t>4,159,879</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9C5719"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1666889F" w14:textId="77777777">
        <w:tblPrEx>
          <w:tblCellMar>
            <w:top w:w="0" w:type="dxa"/>
            <w:bottom w:w="0" w:type="dxa"/>
          </w:tblCellMar>
        </w:tblPrEx>
        <w:trPr>
          <w:trHeight w:val="255"/>
        </w:trPr>
        <w:tc>
          <w:tcPr>
            <w:tcW w:w="49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01C834" w14:textId="77777777" w:rsidR="00293580" w:rsidRDefault="00E5014E">
            <w:pPr>
              <w:rPr>
                <w:rFonts w:eastAsia="Times New Roman" w:cs="Calibri"/>
                <w:color w:val="000000"/>
                <w:sz w:val="18"/>
                <w:szCs w:val="18"/>
              </w:rPr>
            </w:pPr>
            <w:r>
              <w:rPr>
                <w:rFonts w:eastAsia="Times New Roman" w:cs="Calibri"/>
                <w:color w:val="000000"/>
                <w:sz w:val="18"/>
                <w:szCs w:val="18"/>
              </w:rPr>
              <w:t>Otros Equipos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6A36D9" w14:textId="77777777" w:rsidR="00293580" w:rsidRDefault="00E5014E">
            <w:pPr>
              <w:jc w:val="right"/>
              <w:rPr>
                <w:rFonts w:eastAsia="Times New Roman" w:cs="Calibri"/>
                <w:color w:val="000000"/>
                <w:sz w:val="18"/>
                <w:szCs w:val="18"/>
              </w:rPr>
            </w:pPr>
            <w:r>
              <w:rPr>
                <w:rFonts w:eastAsia="Times New Roman" w:cs="Calibri"/>
                <w:color w:val="000000"/>
                <w:sz w:val="18"/>
                <w:szCs w:val="18"/>
              </w:rPr>
              <w:t>10,941,376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C7195E" w14:textId="77777777" w:rsidR="00293580" w:rsidRDefault="00E5014E">
            <w:pPr>
              <w:jc w:val="right"/>
              <w:rPr>
                <w:rFonts w:eastAsia="Times New Roman" w:cs="Calibri"/>
                <w:color w:val="000000"/>
                <w:sz w:val="18"/>
                <w:szCs w:val="18"/>
              </w:rPr>
            </w:pPr>
            <w:r>
              <w:rPr>
                <w:rFonts w:eastAsia="Times New Roman" w:cs="Calibri"/>
                <w:color w:val="000000"/>
                <w:sz w:val="18"/>
                <w:szCs w:val="18"/>
              </w:rPr>
              <w:t>1,093,924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2512A0" w14:textId="77777777" w:rsidR="00293580" w:rsidRDefault="00E5014E">
            <w:pPr>
              <w:jc w:val="right"/>
              <w:rPr>
                <w:rFonts w:eastAsia="Times New Roman" w:cs="Calibri"/>
                <w:color w:val="000000"/>
                <w:sz w:val="18"/>
                <w:szCs w:val="18"/>
              </w:rPr>
            </w:pPr>
            <w:r>
              <w:rPr>
                <w:rFonts w:eastAsia="Times New Roman" w:cs="Calibri"/>
                <w:color w:val="000000"/>
                <w:sz w:val="18"/>
                <w:szCs w:val="18"/>
              </w:rPr>
              <w:t>7,922,892</w:t>
            </w:r>
          </w:p>
        </w:tc>
        <w:tc>
          <w:tcPr>
            <w:tcW w:w="110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48580B"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688D61CB" w14:textId="77777777">
        <w:tblPrEx>
          <w:tblCellMar>
            <w:top w:w="0" w:type="dxa"/>
            <w:bottom w:w="0" w:type="dxa"/>
          </w:tblCellMar>
        </w:tblPrEx>
        <w:trPr>
          <w:trHeight w:val="255"/>
        </w:trPr>
        <w:tc>
          <w:tcPr>
            <w:tcW w:w="4961" w:type="dxa"/>
            <w:tcBorders>
              <w:left w:val="single" w:sz="4" w:space="0" w:color="000000"/>
              <w:right w:val="single" w:sz="4" w:space="0" w:color="000000"/>
            </w:tcBorders>
            <w:shd w:val="clear" w:color="auto" w:fill="auto"/>
            <w:noWrap/>
            <w:tcMar>
              <w:top w:w="0" w:type="dxa"/>
              <w:left w:w="70" w:type="dxa"/>
              <w:bottom w:w="0" w:type="dxa"/>
              <w:right w:w="70" w:type="dxa"/>
            </w:tcMar>
            <w:vAlign w:val="center"/>
          </w:tcPr>
          <w:p w14:paraId="76940184"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270B2947"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71,424,214</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723B5A3D"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2,555,878</w:t>
            </w:r>
          </w:p>
        </w:tc>
        <w:tc>
          <w:tcPr>
            <w:tcW w:w="1134" w:type="dxa"/>
            <w:tcBorders>
              <w:right w:val="single" w:sz="4" w:space="0" w:color="000000"/>
            </w:tcBorders>
            <w:shd w:val="clear" w:color="auto" w:fill="auto"/>
            <w:noWrap/>
            <w:tcMar>
              <w:top w:w="0" w:type="dxa"/>
              <w:left w:w="70" w:type="dxa"/>
              <w:bottom w:w="0" w:type="dxa"/>
              <w:right w:w="70" w:type="dxa"/>
            </w:tcMar>
            <w:vAlign w:val="center"/>
          </w:tcPr>
          <w:p w14:paraId="6A01C101"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54,207,748</w:t>
            </w:r>
          </w:p>
        </w:tc>
        <w:tc>
          <w:tcPr>
            <w:tcW w:w="1100" w:type="dxa"/>
            <w:tcBorders>
              <w:right w:val="single" w:sz="4" w:space="0" w:color="000000"/>
            </w:tcBorders>
            <w:shd w:val="clear" w:color="auto" w:fill="auto"/>
            <w:noWrap/>
            <w:tcMar>
              <w:top w:w="0" w:type="dxa"/>
              <w:left w:w="70" w:type="dxa"/>
              <w:bottom w:w="0" w:type="dxa"/>
              <w:right w:w="70" w:type="dxa"/>
            </w:tcMar>
            <w:vAlign w:val="center"/>
          </w:tcPr>
          <w:p w14:paraId="60564477"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w:t>
            </w:r>
          </w:p>
        </w:tc>
      </w:tr>
      <w:tr w:rsidR="00293580" w14:paraId="66199260" w14:textId="77777777">
        <w:tblPrEx>
          <w:tblCellMar>
            <w:top w:w="0" w:type="dxa"/>
            <w:bottom w:w="0" w:type="dxa"/>
          </w:tblCellMar>
        </w:tblPrEx>
        <w:trPr>
          <w:trHeight w:val="255"/>
        </w:trPr>
        <w:tc>
          <w:tcPr>
            <w:tcW w:w="4961"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12ED9D6A"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xml:space="preserve">Método de Depreciación: Línea Recta </w:t>
            </w:r>
          </w:p>
        </w:tc>
        <w:tc>
          <w:tcPr>
            <w:tcW w:w="1134" w:type="dxa"/>
            <w:tcBorders>
              <w:top w:val="single" w:sz="4" w:space="0" w:color="000000"/>
              <w:bottom w:val="single" w:sz="4" w:space="0" w:color="000000"/>
            </w:tcBorders>
            <w:shd w:val="clear" w:color="auto" w:fill="auto"/>
            <w:noWrap/>
            <w:tcMar>
              <w:top w:w="0" w:type="dxa"/>
              <w:left w:w="70" w:type="dxa"/>
              <w:bottom w:w="0" w:type="dxa"/>
              <w:right w:w="70" w:type="dxa"/>
            </w:tcMar>
          </w:tcPr>
          <w:p w14:paraId="40BC97DE" w14:textId="77777777" w:rsidR="00293580" w:rsidRDefault="00E5014E">
            <w:pPr>
              <w:rPr>
                <w:rFonts w:ascii="Arial" w:eastAsia="Times New Roman" w:hAnsi="Arial" w:cs="Arial"/>
                <w:color w:val="000000"/>
              </w:rPr>
            </w:pPr>
            <w:r>
              <w:rPr>
                <w:rFonts w:ascii="Arial" w:eastAsia="Times New Roman" w:hAnsi="Arial" w:cs="Arial"/>
                <w:color w:val="000000"/>
              </w:rPr>
              <w:t> </w:t>
            </w:r>
          </w:p>
        </w:tc>
        <w:tc>
          <w:tcPr>
            <w:tcW w:w="1134" w:type="dxa"/>
            <w:tcBorders>
              <w:top w:val="single" w:sz="4" w:space="0" w:color="000000"/>
              <w:bottom w:val="single" w:sz="4" w:space="0" w:color="000000"/>
            </w:tcBorders>
            <w:shd w:val="clear" w:color="auto" w:fill="auto"/>
            <w:noWrap/>
            <w:tcMar>
              <w:top w:w="0" w:type="dxa"/>
              <w:left w:w="70" w:type="dxa"/>
              <w:bottom w:w="0" w:type="dxa"/>
              <w:right w:w="70" w:type="dxa"/>
            </w:tcMar>
          </w:tcPr>
          <w:p w14:paraId="1E1AE782" w14:textId="77777777" w:rsidR="00293580" w:rsidRDefault="00E5014E">
            <w:pPr>
              <w:rPr>
                <w:rFonts w:ascii="Arial" w:eastAsia="Times New Roman" w:hAnsi="Arial" w:cs="Arial"/>
                <w:color w:val="000000"/>
              </w:rPr>
            </w:pPr>
            <w:r>
              <w:rPr>
                <w:rFonts w:ascii="Arial" w:eastAsia="Times New Roman" w:hAnsi="Arial" w:cs="Arial"/>
                <w:color w:val="000000"/>
              </w:rPr>
              <w:t> </w:t>
            </w:r>
          </w:p>
        </w:tc>
        <w:tc>
          <w:tcPr>
            <w:tcW w:w="1134" w:type="dxa"/>
            <w:tcBorders>
              <w:top w:val="single" w:sz="4" w:space="0" w:color="000000"/>
              <w:bottom w:val="single" w:sz="4" w:space="0" w:color="000000"/>
            </w:tcBorders>
            <w:shd w:val="clear" w:color="auto" w:fill="auto"/>
            <w:noWrap/>
            <w:tcMar>
              <w:top w:w="0" w:type="dxa"/>
              <w:left w:w="70" w:type="dxa"/>
              <w:bottom w:w="0" w:type="dxa"/>
              <w:right w:w="70" w:type="dxa"/>
            </w:tcMar>
          </w:tcPr>
          <w:p w14:paraId="09302120" w14:textId="77777777" w:rsidR="00293580" w:rsidRDefault="00E5014E">
            <w:pPr>
              <w:rPr>
                <w:rFonts w:ascii="Arial" w:eastAsia="Times New Roman" w:hAnsi="Arial" w:cs="Arial"/>
                <w:color w:val="000000"/>
              </w:rPr>
            </w:pPr>
            <w:r>
              <w:rPr>
                <w:rFonts w:ascii="Arial" w:eastAsia="Times New Roman" w:hAnsi="Arial" w:cs="Arial"/>
                <w:color w:val="000000"/>
              </w:rPr>
              <w:t> </w:t>
            </w:r>
          </w:p>
        </w:tc>
        <w:tc>
          <w:tcPr>
            <w:tcW w:w="110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737343" w14:textId="77777777" w:rsidR="00293580" w:rsidRDefault="00E5014E">
            <w:pPr>
              <w:rPr>
                <w:rFonts w:ascii="Arial" w:eastAsia="Times New Roman" w:hAnsi="Arial" w:cs="Arial"/>
                <w:color w:val="000000"/>
              </w:rPr>
            </w:pPr>
            <w:r>
              <w:rPr>
                <w:rFonts w:ascii="Arial" w:eastAsia="Times New Roman" w:hAnsi="Arial" w:cs="Arial"/>
                <w:color w:val="000000"/>
              </w:rPr>
              <w:t> </w:t>
            </w:r>
          </w:p>
        </w:tc>
      </w:tr>
    </w:tbl>
    <w:p w14:paraId="7E116030" w14:textId="77777777" w:rsidR="00293580" w:rsidRDefault="00293580">
      <w:pPr>
        <w:pStyle w:val="Texto"/>
        <w:spacing w:after="0" w:line="203" w:lineRule="exact"/>
        <w:ind w:left="567" w:firstLine="0"/>
        <w:rPr>
          <w:rFonts w:ascii="Calibri" w:hAnsi="Calibri" w:cs="Calibri"/>
          <w:b/>
          <w:sz w:val="20"/>
          <w:lang w:val="es-MX"/>
        </w:rPr>
      </w:pPr>
    </w:p>
    <w:p w14:paraId="7BA4002E" w14:textId="77777777" w:rsidR="00293580" w:rsidRDefault="00293580">
      <w:pPr>
        <w:pStyle w:val="Texto"/>
        <w:spacing w:after="0" w:line="203" w:lineRule="exact"/>
        <w:ind w:left="567" w:firstLine="0"/>
        <w:rPr>
          <w:rFonts w:ascii="Calibri" w:hAnsi="Calibri" w:cs="Calibri"/>
          <w:sz w:val="20"/>
          <w:lang w:val="es-MX"/>
        </w:rPr>
      </w:pPr>
    </w:p>
    <w:p w14:paraId="5DA7D088" w14:textId="77777777" w:rsidR="00293580" w:rsidRDefault="00E5014E">
      <w:pPr>
        <w:pStyle w:val="Texto"/>
        <w:spacing w:after="0" w:line="203" w:lineRule="exact"/>
        <w:ind w:left="567" w:firstLine="0"/>
      </w:pPr>
      <w:r>
        <w:rPr>
          <w:rFonts w:ascii="Calibri" w:hAnsi="Calibri" w:cs="Calibri"/>
          <w:sz w:val="20"/>
          <w:lang w:val="es-MX"/>
        </w:rPr>
        <w:t xml:space="preserve">Los activos de la Universidad se encuentran en buenas </w:t>
      </w:r>
      <w:r>
        <w:rPr>
          <w:rFonts w:ascii="Calibri" w:hAnsi="Calibri" w:cs="Calibri"/>
          <w:sz w:val="20"/>
          <w:lang w:val="es-MX"/>
        </w:rPr>
        <w:t>condiciones y éstos son depreciados con el método de línea recta, en apego al documento emitido y recomendado por el CONAC, denominado: “Guía de vida útil estimada y porcentajes de depreciación”.</w:t>
      </w:r>
    </w:p>
    <w:p w14:paraId="09F7D9EF" w14:textId="77777777" w:rsidR="00293580" w:rsidRDefault="00293580">
      <w:pPr>
        <w:pStyle w:val="Texto"/>
        <w:spacing w:after="0" w:line="203" w:lineRule="exact"/>
        <w:ind w:left="567" w:firstLine="0"/>
        <w:rPr>
          <w:rFonts w:ascii="Calibri" w:hAnsi="Calibri" w:cs="Calibri"/>
          <w:b/>
          <w:sz w:val="20"/>
          <w:lang w:val="es-MX"/>
        </w:rPr>
      </w:pPr>
    </w:p>
    <w:tbl>
      <w:tblPr>
        <w:tblW w:w="8222" w:type="dxa"/>
        <w:tblInd w:w="637" w:type="dxa"/>
        <w:tblCellMar>
          <w:left w:w="10" w:type="dxa"/>
          <w:right w:w="10" w:type="dxa"/>
        </w:tblCellMar>
        <w:tblLook w:val="04A0" w:firstRow="1" w:lastRow="0" w:firstColumn="1" w:lastColumn="0" w:noHBand="0" w:noVBand="1"/>
      </w:tblPr>
      <w:tblGrid>
        <w:gridCol w:w="3119"/>
        <w:gridCol w:w="1276"/>
        <w:gridCol w:w="1275"/>
        <w:gridCol w:w="1418"/>
        <w:gridCol w:w="1134"/>
      </w:tblGrid>
      <w:tr w:rsidR="00293580" w14:paraId="01C72FD3" w14:textId="77777777">
        <w:tblPrEx>
          <w:tblCellMar>
            <w:top w:w="0" w:type="dxa"/>
            <w:bottom w:w="0" w:type="dxa"/>
          </w:tblCellMar>
        </w:tblPrEx>
        <w:trPr>
          <w:trHeight w:val="720"/>
          <w:tblHeader/>
        </w:trPr>
        <w:tc>
          <w:tcPr>
            <w:tcW w:w="3119"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04706837"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75AB6E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Monto Original</w:t>
            </w:r>
          </w:p>
        </w:tc>
        <w:tc>
          <w:tcPr>
            <w:tcW w:w="1275"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1E27D39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Amortización del ejercicio al 31/dic/24</w:t>
            </w:r>
          </w:p>
        </w:tc>
        <w:tc>
          <w:tcPr>
            <w:tcW w:w="1418"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78EC7A74"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Amortización Acumulada</w:t>
            </w:r>
          </w:p>
        </w:tc>
        <w:tc>
          <w:tcPr>
            <w:tcW w:w="1134"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23229BFE"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de amortización anual</w:t>
            </w:r>
          </w:p>
        </w:tc>
      </w:tr>
      <w:tr w:rsidR="00293580" w14:paraId="55374740" w14:textId="77777777">
        <w:tblPrEx>
          <w:tblCellMar>
            <w:top w:w="0" w:type="dxa"/>
            <w:bottom w:w="0" w:type="dxa"/>
          </w:tblCellMar>
        </w:tblPrEx>
        <w:trPr>
          <w:trHeight w:val="255"/>
        </w:trPr>
        <w:tc>
          <w:tcPr>
            <w:tcW w:w="3119" w:type="dxa"/>
            <w:tcBorders>
              <w:left w:val="single" w:sz="4" w:space="0" w:color="000000"/>
              <w:bottom w:val="single" w:sz="4" w:space="0" w:color="000000"/>
              <w:right w:val="single" w:sz="4" w:space="0" w:color="000000"/>
            </w:tcBorders>
            <w:shd w:val="clear" w:color="auto" w:fill="757171"/>
            <w:noWrap/>
            <w:tcMar>
              <w:top w:w="0" w:type="dxa"/>
              <w:left w:w="70" w:type="dxa"/>
              <w:bottom w:w="0" w:type="dxa"/>
              <w:right w:w="70" w:type="dxa"/>
            </w:tcMar>
            <w:vAlign w:val="center"/>
          </w:tcPr>
          <w:p w14:paraId="51826F3E" w14:textId="77777777" w:rsidR="00293580" w:rsidRDefault="00E5014E">
            <w:pPr>
              <w:rPr>
                <w:rFonts w:eastAsia="Times New Roman" w:cs="Calibri"/>
                <w:b/>
                <w:bCs/>
                <w:color w:val="FFFFFF"/>
                <w:sz w:val="18"/>
                <w:szCs w:val="18"/>
              </w:rPr>
            </w:pPr>
            <w:r>
              <w:rPr>
                <w:rFonts w:eastAsia="Times New Roman" w:cs="Calibri"/>
                <w:b/>
                <w:bCs/>
                <w:color w:val="FFFFFF"/>
                <w:sz w:val="18"/>
                <w:szCs w:val="18"/>
              </w:rPr>
              <w:t>Activos Intangibles</w:t>
            </w:r>
          </w:p>
        </w:tc>
        <w:tc>
          <w:tcPr>
            <w:tcW w:w="1276"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13F28335"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408,960</w:t>
            </w:r>
          </w:p>
        </w:tc>
        <w:tc>
          <w:tcPr>
            <w:tcW w:w="1275"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59A03F06"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266,841</w:t>
            </w:r>
          </w:p>
        </w:tc>
        <w:tc>
          <w:tcPr>
            <w:tcW w:w="1418"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739EC0EA" w14:textId="77777777" w:rsidR="00293580" w:rsidRDefault="00E5014E">
            <w:pPr>
              <w:jc w:val="right"/>
              <w:rPr>
                <w:rFonts w:eastAsia="Times New Roman" w:cs="Calibri"/>
                <w:b/>
                <w:bCs/>
                <w:color w:val="FFFFFF"/>
                <w:sz w:val="18"/>
                <w:szCs w:val="18"/>
              </w:rPr>
            </w:pPr>
            <w:r>
              <w:rPr>
                <w:rFonts w:eastAsia="Times New Roman" w:cs="Calibri"/>
                <w:b/>
                <w:bCs/>
                <w:color w:val="FFFFFF"/>
                <w:sz w:val="18"/>
                <w:szCs w:val="18"/>
              </w:rPr>
              <w:t>266,841</w:t>
            </w:r>
          </w:p>
        </w:tc>
        <w:tc>
          <w:tcPr>
            <w:tcW w:w="1134" w:type="dxa"/>
            <w:tcBorders>
              <w:bottom w:val="single" w:sz="4" w:space="0" w:color="000000"/>
              <w:right w:val="single" w:sz="4" w:space="0" w:color="000000"/>
            </w:tcBorders>
            <w:shd w:val="clear" w:color="auto" w:fill="757171"/>
            <w:noWrap/>
            <w:tcMar>
              <w:top w:w="0" w:type="dxa"/>
              <w:left w:w="70" w:type="dxa"/>
              <w:bottom w:w="0" w:type="dxa"/>
              <w:right w:w="70" w:type="dxa"/>
            </w:tcMar>
            <w:vAlign w:val="center"/>
          </w:tcPr>
          <w:p w14:paraId="2C5BB4E4" w14:textId="77777777" w:rsidR="00293580" w:rsidRDefault="00E5014E">
            <w:pPr>
              <w:rPr>
                <w:rFonts w:eastAsia="Times New Roman" w:cs="Calibri"/>
                <w:b/>
                <w:bCs/>
                <w:color w:val="FFFFFF"/>
                <w:sz w:val="18"/>
                <w:szCs w:val="18"/>
              </w:rPr>
            </w:pPr>
            <w:r>
              <w:rPr>
                <w:rFonts w:eastAsia="Times New Roman" w:cs="Calibri"/>
                <w:b/>
                <w:bCs/>
                <w:color w:val="FFFFFF"/>
                <w:sz w:val="18"/>
                <w:szCs w:val="18"/>
              </w:rPr>
              <w:t> </w:t>
            </w:r>
          </w:p>
        </w:tc>
      </w:tr>
      <w:tr w:rsidR="00293580" w14:paraId="16843FD7" w14:textId="77777777">
        <w:tblPrEx>
          <w:tblCellMar>
            <w:top w:w="0" w:type="dxa"/>
            <w:bottom w:w="0" w:type="dxa"/>
          </w:tblCellMar>
        </w:tblPrEx>
        <w:trPr>
          <w:trHeight w:val="255"/>
        </w:trPr>
        <w:tc>
          <w:tcPr>
            <w:tcW w:w="3119"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44B53379" w14:textId="77777777" w:rsidR="00293580" w:rsidRDefault="00E5014E">
            <w:pPr>
              <w:rPr>
                <w:rFonts w:eastAsia="Times New Roman" w:cs="Calibri"/>
                <w:b/>
                <w:bCs/>
                <w:color w:val="000000"/>
                <w:sz w:val="18"/>
                <w:szCs w:val="18"/>
              </w:rPr>
            </w:pPr>
            <w:r>
              <w:rPr>
                <w:rFonts w:eastAsia="Times New Roman" w:cs="Calibri"/>
                <w:b/>
                <w:bCs/>
                <w:color w:val="000000"/>
                <w:sz w:val="18"/>
                <w:szCs w:val="18"/>
              </w:rPr>
              <w:t>Patentes, Marcas y Derechos</w:t>
            </w:r>
          </w:p>
        </w:tc>
        <w:tc>
          <w:tcPr>
            <w:tcW w:w="1276"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76847EE6" w14:textId="77777777" w:rsidR="00293580" w:rsidRDefault="00E5014E">
            <w:pPr>
              <w:jc w:val="right"/>
              <w:rPr>
                <w:rFonts w:eastAsia="Times New Roman" w:cs="Calibri"/>
                <w:b/>
                <w:bCs/>
                <w:sz w:val="18"/>
                <w:szCs w:val="18"/>
              </w:rPr>
            </w:pPr>
            <w:r>
              <w:rPr>
                <w:rFonts w:eastAsia="Times New Roman" w:cs="Calibri"/>
                <w:b/>
                <w:bCs/>
                <w:sz w:val="18"/>
                <w:szCs w:val="18"/>
              </w:rPr>
              <w:t>11,678</w:t>
            </w:r>
          </w:p>
        </w:tc>
        <w:tc>
          <w:tcPr>
            <w:tcW w:w="1275"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54052481" w14:textId="77777777" w:rsidR="00293580" w:rsidRDefault="00E5014E">
            <w:pPr>
              <w:jc w:val="right"/>
              <w:rPr>
                <w:rFonts w:eastAsia="Times New Roman" w:cs="Calibri"/>
                <w:b/>
                <w:bCs/>
                <w:sz w:val="18"/>
                <w:szCs w:val="18"/>
              </w:rPr>
            </w:pPr>
            <w:r>
              <w:rPr>
                <w:rFonts w:eastAsia="Times New Roman" w:cs="Calibri"/>
                <w:b/>
                <w:bCs/>
                <w:sz w:val="18"/>
                <w:szCs w:val="18"/>
              </w:rPr>
              <w:t>7,396</w:t>
            </w:r>
          </w:p>
        </w:tc>
        <w:tc>
          <w:tcPr>
            <w:tcW w:w="1418"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45658E1" w14:textId="77777777" w:rsidR="00293580" w:rsidRDefault="00E5014E">
            <w:pPr>
              <w:jc w:val="right"/>
              <w:rPr>
                <w:rFonts w:eastAsia="Times New Roman" w:cs="Calibri"/>
                <w:b/>
                <w:bCs/>
                <w:sz w:val="18"/>
                <w:szCs w:val="18"/>
              </w:rPr>
            </w:pPr>
            <w:r>
              <w:rPr>
                <w:rFonts w:eastAsia="Times New Roman" w:cs="Calibri"/>
                <w:b/>
                <w:bCs/>
                <w:sz w:val="18"/>
                <w:szCs w:val="18"/>
              </w:rPr>
              <w:t>7,396</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5F9C9EC8" w14:textId="77777777" w:rsidR="00293580" w:rsidRDefault="00E5014E">
            <w:pPr>
              <w:rPr>
                <w:rFonts w:eastAsia="Times New Roman" w:cs="Calibri"/>
                <w:b/>
                <w:bCs/>
                <w:sz w:val="18"/>
                <w:szCs w:val="18"/>
              </w:rPr>
            </w:pPr>
            <w:r>
              <w:rPr>
                <w:rFonts w:eastAsia="Times New Roman" w:cs="Calibri"/>
                <w:b/>
                <w:bCs/>
                <w:sz w:val="18"/>
                <w:szCs w:val="18"/>
              </w:rPr>
              <w:t> </w:t>
            </w:r>
          </w:p>
        </w:tc>
      </w:tr>
      <w:tr w:rsidR="00293580" w14:paraId="551D1FB7" w14:textId="77777777">
        <w:tblPrEx>
          <w:tblCellMar>
            <w:top w:w="0" w:type="dxa"/>
            <w:bottom w:w="0" w:type="dxa"/>
          </w:tblCellMar>
        </w:tblPrEx>
        <w:trPr>
          <w:trHeight w:val="255"/>
        </w:trPr>
        <w:tc>
          <w:tcPr>
            <w:tcW w:w="31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91E522" w14:textId="77777777" w:rsidR="00293580" w:rsidRDefault="00E5014E">
            <w:pPr>
              <w:rPr>
                <w:rFonts w:eastAsia="Times New Roman" w:cs="Calibri"/>
                <w:color w:val="000000"/>
                <w:sz w:val="18"/>
                <w:szCs w:val="18"/>
              </w:rPr>
            </w:pPr>
            <w:r>
              <w:rPr>
                <w:rFonts w:eastAsia="Times New Roman" w:cs="Calibri"/>
                <w:color w:val="000000"/>
                <w:sz w:val="18"/>
                <w:szCs w:val="18"/>
              </w:rPr>
              <w:t>Marcas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A1034DF" w14:textId="77777777" w:rsidR="00293580" w:rsidRDefault="00E5014E">
            <w:pPr>
              <w:jc w:val="right"/>
              <w:rPr>
                <w:rFonts w:eastAsia="Times New Roman" w:cs="Calibri"/>
                <w:color w:val="000000"/>
                <w:sz w:val="18"/>
                <w:szCs w:val="18"/>
              </w:rPr>
            </w:pPr>
            <w:r>
              <w:rPr>
                <w:rFonts w:eastAsia="Times New Roman" w:cs="Calibri"/>
                <w:color w:val="000000"/>
                <w:sz w:val="18"/>
                <w:szCs w:val="18"/>
              </w:rPr>
              <w:t>11,678</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C941F3" w14:textId="77777777" w:rsidR="00293580" w:rsidRDefault="00E5014E">
            <w:pPr>
              <w:jc w:val="right"/>
              <w:rPr>
                <w:rFonts w:eastAsia="Times New Roman" w:cs="Calibri"/>
                <w:color w:val="000000"/>
                <w:sz w:val="18"/>
                <w:szCs w:val="18"/>
              </w:rPr>
            </w:pPr>
            <w:r>
              <w:rPr>
                <w:rFonts w:eastAsia="Times New Roman" w:cs="Calibri"/>
                <w:color w:val="000000"/>
                <w:sz w:val="18"/>
                <w:szCs w:val="18"/>
              </w:rPr>
              <w:t>7,396</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F3F9B1" w14:textId="77777777" w:rsidR="00293580" w:rsidRDefault="00E5014E">
            <w:pPr>
              <w:jc w:val="right"/>
              <w:rPr>
                <w:rFonts w:eastAsia="Times New Roman" w:cs="Calibri"/>
                <w:color w:val="000000"/>
                <w:sz w:val="18"/>
                <w:szCs w:val="18"/>
              </w:rPr>
            </w:pPr>
            <w:r>
              <w:rPr>
                <w:rFonts w:eastAsia="Times New Roman" w:cs="Calibri"/>
                <w:color w:val="000000"/>
                <w:sz w:val="18"/>
                <w:szCs w:val="18"/>
              </w:rPr>
              <w:t>7,396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BEE327" w14:textId="77777777" w:rsidR="00293580" w:rsidRDefault="00E5014E">
            <w:pPr>
              <w:jc w:val="center"/>
              <w:rPr>
                <w:rFonts w:eastAsia="Times New Roman" w:cs="Calibri"/>
                <w:color w:val="000000"/>
                <w:sz w:val="18"/>
                <w:szCs w:val="18"/>
              </w:rPr>
            </w:pPr>
            <w:r>
              <w:rPr>
                <w:rFonts w:eastAsia="Times New Roman" w:cs="Calibri"/>
                <w:color w:val="000000"/>
                <w:sz w:val="18"/>
                <w:szCs w:val="18"/>
              </w:rPr>
              <w:t>10%</w:t>
            </w:r>
          </w:p>
        </w:tc>
      </w:tr>
      <w:tr w:rsidR="00293580" w14:paraId="74FA966F" w14:textId="77777777">
        <w:tblPrEx>
          <w:tblCellMar>
            <w:top w:w="0" w:type="dxa"/>
            <w:bottom w:w="0" w:type="dxa"/>
          </w:tblCellMar>
        </w:tblPrEx>
        <w:trPr>
          <w:trHeight w:val="255"/>
        </w:trPr>
        <w:tc>
          <w:tcPr>
            <w:tcW w:w="3119" w:type="dxa"/>
            <w:tcBorders>
              <w:left w:val="single" w:sz="4" w:space="0" w:color="000000"/>
              <w:bottom w:val="single" w:sz="4" w:space="0" w:color="000000"/>
              <w:right w:val="single" w:sz="4" w:space="0" w:color="000000"/>
            </w:tcBorders>
            <w:shd w:val="clear" w:color="auto" w:fill="D0CECE"/>
            <w:noWrap/>
            <w:tcMar>
              <w:top w:w="0" w:type="dxa"/>
              <w:left w:w="70" w:type="dxa"/>
              <w:bottom w:w="0" w:type="dxa"/>
              <w:right w:w="70" w:type="dxa"/>
            </w:tcMar>
            <w:vAlign w:val="center"/>
          </w:tcPr>
          <w:p w14:paraId="5956936F" w14:textId="77777777" w:rsidR="00293580" w:rsidRDefault="00E5014E">
            <w:pPr>
              <w:rPr>
                <w:rFonts w:eastAsia="Times New Roman" w:cs="Calibri"/>
                <w:b/>
                <w:bCs/>
                <w:color w:val="000000"/>
                <w:sz w:val="18"/>
                <w:szCs w:val="18"/>
              </w:rPr>
            </w:pPr>
            <w:r>
              <w:rPr>
                <w:rFonts w:eastAsia="Times New Roman" w:cs="Calibri"/>
                <w:b/>
                <w:bCs/>
                <w:color w:val="000000"/>
                <w:sz w:val="18"/>
                <w:szCs w:val="18"/>
              </w:rPr>
              <w:t>Licencias</w:t>
            </w:r>
          </w:p>
        </w:tc>
        <w:tc>
          <w:tcPr>
            <w:tcW w:w="1276"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962EF00" w14:textId="77777777" w:rsidR="00293580" w:rsidRDefault="00E5014E">
            <w:pPr>
              <w:jc w:val="right"/>
              <w:rPr>
                <w:rFonts w:eastAsia="Times New Roman" w:cs="Calibri"/>
                <w:b/>
                <w:bCs/>
                <w:sz w:val="18"/>
                <w:szCs w:val="18"/>
              </w:rPr>
            </w:pPr>
            <w:r>
              <w:rPr>
                <w:rFonts w:eastAsia="Times New Roman" w:cs="Calibri"/>
                <w:b/>
                <w:bCs/>
                <w:sz w:val="18"/>
                <w:szCs w:val="18"/>
              </w:rPr>
              <w:t>397,283</w:t>
            </w:r>
          </w:p>
        </w:tc>
        <w:tc>
          <w:tcPr>
            <w:tcW w:w="1275"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1377BF80" w14:textId="77777777" w:rsidR="00293580" w:rsidRDefault="00E5014E">
            <w:pPr>
              <w:jc w:val="right"/>
              <w:rPr>
                <w:rFonts w:eastAsia="Times New Roman" w:cs="Calibri"/>
                <w:b/>
                <w:bCs/>
                <w:sz w:val="18"/>
                <w:szCs w:val="18"/>
              </w:rPr>
            </w:pPr>
            <w:r>
              <w:rPr>
                <w:rFonts w:eastAsia="Times New Roman" w:cs="Calibri"/>
                <w:b/>
                <w:bCs/>
                <w:sz w:val="18"/>
                <w:szCs w:val="18"/>
              </w:rPr>
              <w:t>259,446</w:t>
            </w:r>
          </w:p>
        </w:tc>
        <w:tc>
          <w:tcPr>
            <w:tcW w:w="1418"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73FA4593" w14:textId="77777777" w:rsidR="00293580" w:rsidRDefault="00E5014E">
            <w:pPr>
              <w:jc w:val="right"/>
              <w:rPr>
                <w:rFonts w:eastAsia="Times New Roman" w:cs="Calibri"/>
                <w:b/>
                <w:bCs/>
                <w:sz w:val="18"/>
                <w:szCs w:val="18"/>
              </w:rPr>
            </w:pPr>
            <w:r>
              <w:rPr>
                <w:rFonts w:eastAsia="Times New Roman" w:cs="Calibri"/>
                <w:b/>
                <w:bCs/>
                <w:sz w:val="18"/>
                <w:szCs w:val="18"/>
              </w:rPr>
              <w:t>259,446</w:t>
            </w:r>
          </w:p>
        </w:tc>
        <w:tc>
          <w:tcPr>
            <w:tcW w:w="1134" w:type="dxa"/>
            <w:tcBorders>
              <w:bottom w:val="single" w:sz="4" w:space="0" w:color="000000"/>
              <w:right w:val="single" w:sz="4" w:space="0" w:color="000000"/>
            </w:tcBorders>
            <w:shd w:val="clear" w:color="auto" w:fill="D0CECE"/>
            <w:noWrap/>
            <w:tcMar>
              <w:top w:w="0" w:type="dxa"/>
              <w:left w:w="70" w:type="dxa"/>
              <w:bottom w:w="0" w:type="dxa"/>
              <w:right w:w="70" w:type="dxa"/>
            </w:tcMar>
            <w:vAlign w:val="center"/>
          </w:tcPr>
          <w:p w14:paraId="634BFB75" w14:textId="77777777" w:rsidR="00293580" w:rsidRDefault="00E5014E">
            <w:pPr>
              <w:rPr>
                <w:rFonts w:eastAsia="Times New Roman" w:cs="Calibri"/>
                <w:b/>
                <w:bCs/>
                <w:sz w:val="18"/>
                <w:szCs w:val="18"/>
              </w:rPr>
            </w:pPr>
            <w:r>
              <w:rPr>
                <w:rFonts w:eastAsia="Times New Roman" w:cs="Calibri"/>
                <w:b/>
                <w:bCs/>
                <w:sz w:val="18"/>
                <w:szCs w:val="18"/>
              </w:rPr>
              <w:t> </w:t>
            </w:r>
          </w:p>
        </w:tc>
      </w:tr>
      <w:tr w:rsidR="00293580" w14:paraId="0FDF7315" w14:textId="77777777">
        <w:tblPrEx>
          <w:tblCellMar>
            <w:top w:w="0" w:type="dxa"/>
            <w:bottom w:w="0" w:type="dxa"/>
          </w:tblCellMar>
        </w:tblPrEx>
        <w:trPr>
          <w:trHeight w:val="255"/>
        </w:trPr>
        <w:tc>
          <w:tcPr>
            <w:tcW w:w="31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C6A25D9"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Licencias Informáticas e </w:t>
            </w:r>
            <w:r>
              <w:rPr>
                <w:rFonts w:eastAsia="Times New Roman" w:cs="Calibri"/>
                <w:color w:val="000000"/>
                <w:sz w:val="18"/>
                <w:szCs w:val="18"/>
              </w:rPr>
              <w:t>Intelectuales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3AC3AF" w14:textId="77777777" w:rsidR="00293580" w:rsidRDefault="00E5014E">
            <w:pPr>
              <w:jc w:val="right"/>
              <w:rPr>
                <w:rFonts w:eastAsia="Times New Roman" w:cs="Calibri"/>
                <w:color w:val="000000"/>
                <w:sz w:val="18"/>
                <w:szCs w:val="18"/>
              </w:rPr>
            </w:pPr>
            <w:r>
              <w:rPr>
                <w:rFonts w:eastAsia="Times New Roman" w:cs="Calibri"/>
                <w:color w:val="000000"/>
                <w:sz w:val="18"/>
                <w:szCs w:val="18"/>
              </w:rPr>
              <w:t>376,983</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71DFDA" w14:textId="77777777" w:rsidR="00293580" w:rsidRDefault="00E5014E">
            <w:pPr>
              <w:jc w:val="right"/>
              <w:rPr>
                <w:rFonts w:eastAsia="Times New Roman" w:cs="Calibri"/>
                <w:color w:val="000000"/>
                <w:sz w:val="18"/>
                <w:szCs w:val="18"/>
              </w:rPr>
            </w:pPr>
            <w:r>
              <w:rPr>
                <w:rFonts w:eastAsia="Times New Roman" w:cs="Calibri"/>
                <w:color w:val="000000"/>
                <w:sz w:val="18"/>
                <w:szCs w:val="18"/>
              </w:rPr>
              <w:t>239,146</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A5686B" w14:textId="77777777" w:rsidR="00293580" w:rsidRDefault="00E5014E">
            <w:pPr>
              <w:jc w:val="right"/>
              <w:rPr>
                <w:rFonts w:eastAsia="Times New Roman" w:cs="Calibri"/>
                <w:color w:val="000000"/>
                <w:sz w:val="18"/>
                <w:szCs w:val="18"/>
              </w:rPr>
            </w:pPr>
            <w:r>
              <w:rPr>
                <w:rFonts w:eastAsia="Times New Roman" w:cs="Calibri"/>
                <w:color w:val="000000"/>
                <w:sz w:val="18"/>
                <w:szCs w:val="18"/>
              </w:rPr>
              <w:t>239,146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A38985"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w:t>
            </w:r>
          </w:p>
        </w:tc>
      </w:tr>
      <w:tr w:rsidR="00293580" w14:paraId="40EB1B8D" w14:textId="77777777">
        <w:tblPrEx>
          <w:tblCellMar>
            <w:top w:w="0" w:type="dxa"/>
            <w:bottom w:w="0" w:type="dxa"/>
          </w:tblCellMar>
        </w:tblPrEx>
        <w:trPr>
          <w:trHeight w:val="255"/>
        </w:trPr>
        <w:tc>
          <w:tcPr>
            <w:tcW w:w="31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4EB636" w14:textId="77777777" w:rsidR="00293580" w:rsidRDefault="00E5014E">
            <w:pPr>
              <w:rPr>
                <w:rFonts w:eastAsia="Times New Roman" w:cs="Calibri"/>
                <w:color w:val="000000"/>
                <w:sz w:val="18"/>
                <w:szCs w:val="18"/>
              </w:rPr>
            </w:pPr>
            <w:r>
              <w:rPr>
                <w:rFonts w:eastAsia="Times New Roman" w:cs="Calibri"/>
                <w:color w:val="000000"/>
                <w:sz w:val="18"/>
                <w:szCs w:val="18"/>
              </w:rPr>
              <w:t>Otros Activos Intangibles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B0F755"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20,300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0D36D3"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20,300</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FCDFF1" w14:textId="77777777" w:rsidR="00293580" w:rsidRDefault="00E5014E">
            <w:pPr>
              <w:jc w:val="right"/>
              <w:rPr>
                <w:rFonts w:eastAsia="Times New Roman" w:cs="Calibri"/>
                <w:color w:val="000000"/>
                <w:sz w:val="18"/>
                <w:szCs w:val="18"/>
              </w:rPr>
            </w:pPr>
            <w:r>
              <w:rPr>
                <w:rFonts w:eastAsia="Times New Roman" w:cs="Calibri"/>
                <w:color w:val="000000"/>
                <w:sz w:val="18"/>
                <w:szCs w:val="18"/>
              </w:rPr>
              <w:t>20,300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280F98" w14:textId="77777777" w:rsidR="00293580" w:rsidRDefault="00E5014E">
            <w:pPr>
              <w:jc w:val="center"/>
              <w:rPr>
                <w:rFonts w:eastAsia="Times New Roman" w:cs="Calibri"/>
                <w:color w:val="000000"/>
                <w:sz w:val="18"/>
                <w:szCs w:val="18"/>
              </w:rPr>
            </w:pPr>
            <w:r>
              <w:rPr>
                <w:rFonts w:eastAsia="Times New Roman" w:cs="Calibri"/>
                <w:color w:val="000000"/>
                <w:sz w:val="18"/>
                <w:szCs w:val="18"/>
              </w:rPr>
              <w:t>33%</w:t>
            </w:r>
          </w:p>
        </w:tc>
      </w:tr>
      <w:tr w:rsidR="00293580" w14:paraId="76FA3D27" w14:textId="77777777">
        <w:tblPrEx>
          <w:tblCellMar>
            <w:top w:w="0" w:type="dxa"/>
            <w:bottom w:w="0" w:type="dxa"/>
          </w:tblCellMar>
        </w:tblPrEx>
        <w:trPr>
          <w:trHeight w:val="255"/>
        </w:trPr>
        <w:tc>
          <w:tcPr>
            <w:tcW w:w="311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8CC831"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E8BCB8"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408,960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9CAC2B"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266,841</w:t>
            </w:r>
          </w:p>
        </w:tc>
        <w:tc>
          <w:tcPr>
            <w:tcW w:w="141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85D8D8"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266,841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DCAD89"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bl>
    <w:p w14:paraId="7908FFF2" w14:textId="77777777" w:rsidR="00293580" w:rsidRDefault="00293580">
      <w:pPr>
        <w:pStyle w:val="Texto"/>
        <w:spacing w:after="0" w:line="203" w:lineRule="exact"/>
        <w:ind w:left="567" w:firstLine="0"/>
        <w:rPr>
          <w:rFonts w:ascii="Calibri" w:hAnsi="Calibri" w:cs="Calibri"/>
          <w:b/>
          <w:sz w:val="20"/>
          <w:lang w:val="es-MX"/>
        </w:rPr>
      </w:pPr>
    </w:p>
    <w:p w14:paraId="694FCDA3" w14:textId="77777777" w:rsidR="00293580" w:rsidRDefault="00E5014E">
      <w:pPr>
        <w:spacing w:after="80" w:line="203" w:lineRule="exact"/>
        <w:ind w:left="567"/>
        <w:jc w:val="both"/>
        <w:rPr>
          <w:rFonts w:eastAsia="Times New Roman" w:cs="Calibri"/>
          <w:b/>
          <w:lang w:eastAsia="es-ES"/>
        </w:rPr>
      </w:pPr>
      <w:r>
        <w:rPr>
          <w:rFonts w:eastAsia="Times New Roman" w:cs="Calibri"/>
          <w:b/>
          <w:lang w:eastAsia="es-ES"/>
        </w:rPr>
        <w:t>Estimaciones y Deterioros</w:t>
      </w:r>
    </w:p>
    <w:p w14:paraId="3590E79E" w14:textId="77777777" w:rsidR="00293580" w:rsidRDefault="00E5014E">
      <w:pPr>
        <w:spacing w:after="80" w:line="203" w:lineRule="exact"/>
        <w:ind w:left="567"/>
        <w:jc w:val="both"/>
        <w:rPr>
          <w:rFonts w:eastAsia="Times New Roman" w:cs="Calibri"/>
          <w:lang w:eastAsia="es-ES"/>
        </w:rPr>
      </w:pPr>
      <w:r>
        <w:rPr>
          <w:rFonts w:eastAsia="Times New Roman" w:cs="Calibri"/>
          <w:lang w:eastAsia="es-ES"/>
        </w:rPr>
        <w:t>No Aplica</w:t>
      </w:r>
    </w:p>
    <w:p w14:paraId="1312667A" w14:textId="77777777" w:rsidR="00293580" w:rsidRDefault="00293580">
      <w:pPr>
        <w:spacing w:line="203" w:lineRule="exact"/>
        <w:ind w:left="567"/>
        <w:jc w:val="both"/>
        <w:rPr>
          <w:rFonts w:eastAsia="Times New Roman" w:cs="Calibri"/>
          <w:b/>
          <w:lang w:eastAsia="es-ES"/>
        </w:rPr>
      </w:pPr>
    </w:p>
    <w:p w14:paraId="43F21423" w14:textId="77777777" w:rsidR="00293580" w:rsidRDefault="00E5014E">
      <w:pPr>
        <w:spacing w:after="80" w:line="203" w:lineRule="exact"/>
        <w:ind w:left="567"/>
        <w:jc w:val="both"/>
        <w:rPr>
          <w:rFonts w:eastAsia="Times New Roman" w:cs="Calibri"/>
          <w:b/>
          <w:lang w:eastAsia="es-ES"/>
        </w:rPr>
      </w:pPr>
      <w:r>
        <w:rPr>
          <w:rFonts w:eastAsia="Times New Roman" w:cs="Calibri"/>
          <w:b/>
          <w:lang w:eastAsia="es-ES"/>
        </w:rPr>
        <w:t>Otros Activos Diferidos</w:t>
      </w:r>
    </w:p>
    <w:p w14:paraId="38FB56EF" w14:textId="77777777" w:rsidR="00293580" w:rsidRDefault="00E5014E">
      <w:pPr>
        <w:spacing w:line="240" w:lineRule="exact"/>
        <w:ind w:left="567"/>
        <w:jc w:val="both"/>
        <w:rPr>
          <w:rFonts w:eastAsia="Times New Roman" w:cs="Calibri"/>
          <w:lang w:val="es-ES" w:eastAsia="es-ES"/>
        </w:rPr>
      </w:pPr>
      <w:r>
        <w:rPr>
          <w:rFonts w:eastAsia="Times New Roman" w:cs="Calibri"/>
          <w:lang w:val="es-ES" w:eastAsia="es-ES"/>
        </w:rPr>
        <w:t xml:space="preserve">En cuanto a la Cuenta de Otros Activos su saldo </w:t>
      </w:r>
      <w:r>
        <w:rPr>
          <w:rFonts w:eastAsia="Times New Roman" w:cs="Calibri"/>
          <w:lang w:val="es-ES" w:eastAsia="es-ES"/>
        </w:rPr>
        <w:t>corresponde a un depósito en garantía que solicitó la Comisión Federal de Electricidad cuando se pactó el contrato.</w:t>
      </w:r>
    </w:p>
    <w:p w14:paraId="1D42EEF6" w14:textId="77777777" w:rsidR="00293580" w:rsidRDefault="00293580">
      <w:pPr>
        <w:spacing w:line="240" w:lineRule="exact"/>
        <w:ind w:firstLine="706"/>
        <w:jc w:val="both"/>
        <w:rPr>
          <w:rFonts w:eastAsia="Times New Roman" w:cs="Calibri"/>
          <w:lang w:val="es-ES" w:eastAsia="es-ES"/>
        </w:rPr>
      </w:pPr>
    </w:p>
    <w:tbl>
      <w:tblPr>
        <w:tblW w:w="4060" w:type="dxa"/>
        <w:jc w:val="center"/>
        <w:tblCellMar>
          <w:left w:w="10" w:type="dxa"/>
          <w:right w:w="10" w:type="dxa"/>
        </w:tblCellMar>
        <w:tblLook w:val="04A0" w:firstRow="1" w:lastRow="0" w:firstColumn="1" w:lastColumn="0" w:noHBand="0" w:noVBand="1"/>
      </w:tblPr>
      <w:tblGrid>
        <w:gridCol w:w="2860"/>
        <w:gridCol w:w="1200"/>
      </w:tblGrid>
      <w:tr w:rsidR="00293580" w14:paraId="7F68E7F3" w14:textId="77777777">
        <w:tblPrEx>
          <w:tblCellMar>
            <w:top w:w="0" w:type="dxa"/>
            <w:bottom w:w="0" w:type="dxa"/>
          </w:tblCellMar>
        </w:tblPrEx>
        <w:trPr>
          <w:trHeight w:val="255"/>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2BD60891"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00" w:type="dxa"/>
            <w:tcBorders>
              <w:top w:val="single" w:sz="4" w:space="0" w:color="000000"/>
              <w:left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4D137B2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Importe</w:t>
            </w:r>
          </w:p>
        </w:tc>
      </w:tr>
      <w:tr w:rsidR="00293580" w14:paraId="1F89CDC5" w14:textId="77777777">
        <w:tblPrEx>
          <w:tblCellMar>
            <w:top w:w="0" w:type="dxa"/>
            <w:bottom w:w="0" w:type="dxa"/>
          </w:tblCellMar>
        </w:tblPrEx>
        <w:trPr>
          <w:trHeight w:val="255"/>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97527B" w14:textId="77777777" w:rsidR="00293580" w:rsidRDefault="00E5014E">
            <w:pPr>
              <w:rPr>
                <w:rFonts w:eastAsia="Times New Roman" w:cs="Calibri"/>
                <w:color w:val="000000"/>
                <w:sz w:val="18"/>
                <w:szCs w:val="18"/>
              </w:rPr>
            </w:pPr>
            <w:r>
              <w:rPr>
                <w:rFonts w:eastAsia="Times New Roman" w:cs="Calibri"/>
                <w:color w:val="000000"/>
                <w:sz w:val="18"/>
                <w:szCs w:val="18"/>
              </w:rPr>
              <w:t>Comisión Federal de Electricidad</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44269B" w14:textId="77777777" w:rsidR="00293580" w:rsidRDefault="00E5014E">
            <w:pPr>
              <w:jc w:val="right"/>
              <w:rPr>
                <w:rFonts w:eastAsia="Times New Roman" w:cs="Calibri"/>
                <w:color w:val="000000"/>
                <w:sz w:val="18"/>
                <w:szCs w:val="18"/>
              </w:rPr>
            </w:pPr>
            <w:r>
              <w:rPr>
                <w:rFonts w:eastAsia="Times New Roman" w:cs="Calibri"/>
                <w:color w:val="000000"/>
                <w:sz w:val="18"/>
                <w:szCs w:val="18"/>
              </w:rPr>
              <w:t>221,559</w:t>
            </w:r>
          </w:p>
        </w:tc>
      </w:tr>
      <w:tr w:rsidR="00293580" w14:paraId="58C91F30" w14:textId="77777777">
        <w:tblPrEx>
          <w:tblCellMar>
            <w:top w:w="0" w:type="dxa"/>
            <w:bottom w:w="0" w:type="dxa"/>
          </w:tblCellMar>
        </w:tblPrEx>
        <w:trPr>
          <w:trHeight w:val="255"/>
          <w:jc w:val="center"/>
        </w:trPr>
        <w:tc>
          <w:tcPr>
            <w:tcW w:w="28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A7C0A8"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96A873"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221,559</w:t>
            </w:r>
          </w:p>
        </w:tc>
      </w:tr>
    </w:tbl>
    <w:p w14:paraId="36BE655B" w14:textId="77777777" w:rsidR="00293580" w:rsidRDefault="00293580">
      <w:pPr>
        <w:spacing w:line="240" w:lineRule="exact"/>
        <w:ind w:firstLine="706"/>
        <w:jc w:val="both"/>
        <w:rPr>
          <w:rFonts w:eastAsia="Times New Roman" w:cs="Calibri"/>
          <w:lang w:val="es-ES" w:eastAsia="es-ES"/>
        </w:rPr>
      </w:pPr>
    </w:p>
    <w:p w14:paraId="414323A2" w14:textId="77777777" w:rsidR="00293580" w:rsidRDefault="00E5014E">
      <w:pPr>
        <w:pStyle w:val="ROMANOS"/>
        <w:tabs>
          <w:tab w:val="left" w:pos="426"/>
        </w:tabs>
        <w:spacing w:after="0" w:line="240" w:lineRule="exact"/>
        <w:ind w:left="0" w:firstLine="0"/>
        <w:rPr>
          <w:rFonts w:ascii="Calibri" w:hAnsi="Calibri" w:cs="Calibri"/>
          <w:b/>
          <w:sz w:val="22"/>
          <w:szCs w:val="20"/>
          <w:lang w:val="es-MX"/>
        </w:rPr>
      </w:pPr>
      <w:r>
        <w:rPr>
          <w:rFonts w:ascii="Calibri" w:hAnsi="Calibri" w:cs="Calibri"/>
          <w:b/>
          <w:sz w:val="22"/>
          <w:szCs w:val="20"/>
          <w:lang w:val="es-MX"/>
        </w:rPr>
        <w:t>Pasivo</w:t>
      </w:r>
    </w:p>
    <w:p w14:paraId="47BAD3F2" w14:textId="77777777" w:rsidR="00293580" w:rsidRDefault="00E5014E">
      <w:pPr>
        <w:pStyle w:val="ROMANOS"/>
        <w:spacing w:after="0" w:line="240" w:lineRule="exact"/>
        <w:ind w:left="432"/>
      </w:pPr>
      <w:r>
        <w:rPr>
          <w:rFonts w:ascii="Calibri" w:hAnsi="Calibri" w:cs="Calibri"/>
          <w:sz w:val="20"/>
          <w:szCs w:val="20"/>
          <w:lang w:val="es-MX"/>
        </w:rPr>
        <w:t xml:space="preserve"> </w:t>
      </w:r>
      <w:r>
        <w:rPr>
          <w:rFonts w:ascii="Calibri" w:hAnsi="Calibri" w:cs="Calibri"/>
          <w:sz w:val="20"/>
          <w:szCs w:val="20"/>
        </w:rPr>
        <w:t xml:space="preserve"> </w:t>
      </w:r>
      <w:r>
        <w:rPr>
          <w:rFonts w:ascii="Calibri" w:hAnsi="Calibri" w:cs="Calibri"/>
          <w:sz w:val="20"/>
          <w:szCs w:val="20"/>
        </w:rPr>
        <w:tab/>
      </w:r>
    </w:p>
    <w:p w14:paraId="6561B970" w14:textId="77777777" w:rsidR="00293580" w:rsidRDefault="00E5014E">
      <w:pPr>
        <w:spacing w:line="240" w:lineRule="exact"/>
        <w:ind w:left="567"/>
        <w:jc w:val="both"/>
        <w:rPr>
          <w:rFonts w:eastAsia="Times New Roman" w:cs="Calibri"/>
          <w:b/>
          <w:lang w:eastAsia="es-ES"/>
        </w:rPr>
      </w:pPr>
      <w:r>
        <w:rPr>
          <w:rFonts w:eastAsia="Times New Roman" w:cs="Calibri"/>
          <w:b/>
          <w:lang w:eastAsia="es-ES"/>
        </w:rPr>
        <w:t>Cuentas y Documentos por Pagar a Corto Plazo</w:t>
      </w:r>
    </w:p>
    <w:p w14:paraId="7113E550" w14:textId="77777777" w:rsidR="00293580" w:rsidRDefault="00293580">
      <w:pPr>
        <w:spacing w:line="240" w:lineRule="exact"/>
        <w:ind w:left="567"/>
        <w:jc w:val="both"/>
        <w:rPr>
          <w:rFonts w:eastAsia="Times New Roman" w:cs="Calibri"/>
          <w:lang w:val="es-ES" w:eastAsia="es-ES"/>
        </w:rPr>
      </w:pPr>
    </w:p>
    <w:tbl>
      <w:tblPr>
        <w:tblW w:w="8283" w:type="dxa"/>
        <w:jc w:val="center"/>
        <w:tblCellMar>
          <w:left w:w="10" w:type="dxa"/>
          <w:right w:w="10" w:type="dxa"/>
        </w:tblCellMar>
        <w:tblLook w:val="04A0" w:firstRow="1" w:lastRow="0" w:firstColumn="1" w:lastColumn="0" w:noHBand="0" w:noVBand="1"/>
      </w:tblPr>
      <w:tblGrid>
        <w:gridCol w:w="1161"/>
        <w:gridCol w:w="4678"/>
        <w:gridCol w:w="1059"/>
        <w:gridCol w:w="1385"/>
      </w:tblGrid>
      <w:tr w:rsidR="00293580" w14:paraId="73E217EA" w14:textId="77777777">
        <w:tblPrEx>
          <w:tblCellMar>
            <w:top w:w="0" w:type="dxa"/>
            <w:bottom w:w="0" w:type="dxa"/>
          </w:tblCellMar>
        </w:tblPrEx>
        <w:trPr>
          <w:trHeight w:val="960"/>
          <w:jc w:val="center"/>
        </w:trPr>
        <w:tc>
          <w:tcPr>
            <w:tcW w:w="1161"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23510FEC"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Cuenta Contable</w:t>
            </w:r>
          </w:p>
        </w:tc>
        <w:tc>
          <w:tcPr>
            <w:tcW w:w="4678"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7DC8CE6"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059"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3164E49"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Saldo al 31/dic/2024</w:t>
            </w:r>
          </w:p>
        </w:tc>
        <w:tc>
          <w:tcPr>
            <w:tcW w:w="1385" w:type="dxa"/>
            <w:tcBorders>
              <w:top w:val="single" w:sz="4" w:space="0" w:color="000000"/>
              <w:bottom w:val="single" w:sz="4" w:space="0" w:color="000000"/>
              <w:right w:val="single" w:sz="4" w:space="0" w:color="000000"/>
            </w:tcBorders>
            <w:shd w:val="clear" w:color="auto" w:fill="800000"/>
            <w:tcMar>
              <w:top w:w="0" w:type="dxa"/>
              <w:left w:w="70" w:type="dxa"/>
              <w:bottom w:w="0" w:type="dxa"/>
              <w:right w:w="70" w:type="dxa"/>
            </w:tcMar>
            <w:vAlign w:val="center"/>
          </w:tcPr>
          <w:p w14:paraId="69C634BD"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respecto al total de Cuentas por Pagar</w:t>
            </w:r>
          </w:p>
        </w:tc>
      </w:tr>
      <w:tr w:rsidR="00293580" w14:paraId="639B6B71"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BC635E" w14:textId="77777777" w:rsidR="00293580" w:rsidRDefault="00E5014E">
            <w:pPr>
              <w:rPr>
                <w:rFonts w:eastAsia="Times New Roman" w:cs="Calibri"/>
                <w:b/>
                <w:bCs/>
                <w:color w:val="000000"/>
                <w:sz w:val="18"/>
                <w:szCs w:val="18"/>
              </w:rPr>
            </w:pPr>
            <w:r>
              <w:rPr>
                <w:rFonts w:eastAsia="Times New Roman" w:cs="Calibri"/>
                <w:b/>
                <w:bCs/>
                <w:color w:val="000000"/>
                <w:sz w:val="18"/>
                <w:szCs w:val="18"/>
              </w:rPr>
              <w:t>2.1.1.1</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D3CF4A0" w14:textId="77777777" w:rsidR="00293580" w:rsidRDefault="00E5014E">
            <w:pPr>
              <w:rPr>
                <w:rFonts w:eastAsia="Times New Roman" w:cs="Calibri"/>
                <w:b/>
                <w:bCs/>
                <w:color w:val="000000"/>
                <w:sz w:val="18"/>
                <w:szCs w:val="18"/>
              </w:rPr>
            </w:pPr>
            <w:r>
              <w:rPr>
                <w:rFonts w:eastAsia="Times New Roman" w:cs="Calibri"/>
                <w:b/>
                <w:bCs/>
                <w:color w:val="000000"/>
                <w:sz w:val="18"/>
                <w:szCs w:val="18"/>
              </w:rPr>
              <w:t>Servicios Personales por Pagar a Corto Plazo</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81720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21,807</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7F00FA9E"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0.38%</w:t>
            </w:r>
          </w:p>
        </w:tc>
      </w:tr>
      <w:tr w:rsidR="00293580" w14:paraId="147F8F7C"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75CB8E" w14:textId="77777777" w:rsidR="00293580" w:rsidRDefault="00E5014E">
            <w:pPr>
              <w:rPr>
                <w:rFonts w:eastAsia="Times New Roman" w:cs="Calibri"/>
                <w:color w:val="000000"/>
                <w:sz w:val="18"/>
                <w:szCs w:val="18"/>
              </w:rPr>
            </w:pPr>
            <w:r>
              <w:rPr>
                <w:rFonts w:eastAsia="Times New Roman" w:cs="Calibri"/>
                <w:color w:val="000000"/>
                <w:sz w:val="18"/>
                <w:szCs w:val="18"/>
              </w:rPr>
              <w:t>2.1.1.1.0010</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0EE9F1" w14:textId="77777777" w:rsidR="00293580" w:rsidRDefault="00E5014E">
            <w:pPr>
              <w:rPr>
                <w:rFonts w:eastAsia="Times New Roman" w:cs="Calibri"/>
                <w:color w:val="000000"/>
                <w:sz w:val="18"/>
                <w:szCs w:val="18"/>
              </w:rPr>
            </w:pPr>
            <w:r>
              <w:rPr>
                <w:rFonts w:eastAsia="Times New Roman" w:cs="Calibri"/>
                <w:color w:val="000000"/>
                <w:sz w:val="18"/>
                <w:szCs w:val="18"/>
              </w:rPr>
              <w:t>Sueldos por Pagar</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3196D9" w14:textId="77777777" w:rsidR="00293580" w:rsidRDefault="00E5014E">
            <w:pPr>
              <w:jc w:val="right"/>
              <w:rPr>
                <w:rFonts w:eastAsia="Times New Roman" w:cs="Calibri"/>
                <w:color w:val="000000"/>
                <w:sz w:val="18"/>
                <w:szCs w:val="18"/>
              </w:rPr>
            </w:pPr>
            <w:r>
              <w:rPr>
                <w:rFonts w:eastAsia="Times New Roman" w:cs="Calibri"/>
                <w:color w:val="000000"/>
                <w:sz w:val="18"/>
                <w:szCs w:val="18"/>
              </w:rPr>
              <w:t>21,807</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4274C392"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30034B31"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CB03A8C" w14:textId="77777777" w:rsidR="00293580" w:rsidRDefault="00E5014E">
            <w:pPr>
              <w:rPr>
                <w:rFonts w:eastAsia="Times New Roman" w:cs="Calibri"/>
                <w:b/>
                <w:bCs/>
                <w:color w:val="000000"/>
                <w:sz w:val="18"/>
                <w:szCs w:val="18"/>
              </w:rPr>
            </w:pPr>
            <w:r>
              <w:rPr>
                <w:rFonts w:eastAsia="Times New Roman" w:cs="Calibri"/>
                <w:b/>
                <w:bCs/>
                <w:color w:val="000000"/>
                <w:sz w:val="18"/>
                <w:szCs w:val="18"/>
              </w:rPr>
              <w:t>2.1.1.2</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C2F709" w14:textId="77777777" w:rsidR="00293580" w:rsidRDefault="00E5014E">
            <w:pPr>
              <w:rPr>
                <w:rFonts w:eastAsia="Times New Roman" w:cs="Calibri"/>
                <w:b/>
                <w:bCs/>
                <w:color w:val="000000"/>
                <w:sz w:val="18"/>
                <w:szCs w:val="18"/>
              </w:rPr>
            </w:pPr>
            <w:r>
              <w:rPr>
                <w:rFonts w:eastAsia="Times New Roman" w:cs="Calibri"/>
                <w:b/>
                <w:bCs/>
                <w:color w:val="000000"/>
                <w:sz w:val="18"/>
                <w:szCs w:val="18"/>
              </w:rPr>
              <w:t>Proveedores por Pagar a Corto Plazo</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8BD695"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3,423,545</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20B3E274"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59.87%</w:t>
            </w:r>
          </w:p>
        </w:tc>
      </w:tr>
      <w:tr w:rsidR="00293580" w14:paraId="35AB3FD9"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68627B" w14:textId="77777777" w:rsidR="00293580" w:rsidRDefault="00E5014E">
            <w:pPr>
              <w:rPr>
                <w:rFonts w:eastAsia="Times New Roman" w:cs="Calibri"/>
                <w:color w:val="000000"/>
                <w:sz w:val="18"/>
                <w:szCs w:val="18"/>
              </w:rPr>
            </w:pPr>
            <w:r>
              <w:rPr>
                <w:rFonts w:eastAsia="Times New Roman" w:cs="Calibri"/>
                <w:color w:val="000000"/>
                <w:sz w:val="18"/>
                <w:szCs w:val="18"/>
              </w:rPr>
              <w:t>2.1.1.2.0002</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496CDB2" w14:textId="77777777" w:rsidR="00293580" w:rsidRDefault="00E5014E">
            <w:pPr>
              <w:rPr>
                <w:rFonts w:eastAsia="Times New Roman" w:cs="Calibri"/>
                <w:color w:val="000000"/>
                <w:sz w:val="18"/>
                <w:szCs w:val="18"/>
              </w:rPr>
            </w:pPr>
            <w:r>
              <w:rPr>
                <w:rFonts w:eastAsia="Times New Roman" w:cs="Calibri"/>
                <w:color w:val="000000"/>
                <w:sz w:val="18"/>
                <w:szCs w:val="18"/>
              </w:rPr>
              <w:t>Proveedores de Bienes</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5DE44E" w14:textId="77777777" w:rsidR="00293580" w:rsidRDefault="00E5014E">
            <w:pPr>
              <w:jc w:val="right"/>
              <w:rPr>
                <w:rFonts w:eastAsia="Times New Roman" w:cs="Calibri"/>
                <w:color w:val="000000"/>
                <w:sz w:val="18"/>
                <w:szCs w:val="18"/>
              </w:rPr>
            </w:pPr>
            <w:r>
              <w:rPr>
                <w:rFonts w:eastAsia="Times New Roman" w:cs="Calibri"/>
                <w:color w:val="000000"/>
                <w:sz w:val="18"/>
                <w:szCs w:val="18"/>
              </w:rPr>
              <w:t>3,423,545</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350C587B"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25C4BEE7"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BD478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2.1.1.5</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6D6B12" w14:textId="77777777" w:rsidR="00293580" w:rsidRDefault="00E5014E">
            <w:pPr>
              <w:rPr>
                <w:rFonts w:eastAsia="Times New Roman" w:cs="Calibri"/>
                <w:b/>
                <w:bCs/>
                <w:color w:val="000000"/>
                <w:sz w:val="18"/>
                <w:szCs w:val="18"/>
              </w:rPr>
            </w:pPr>
            <w:r>
              <w:rPr>
                <w:rFonts w:eastAsia="Times New Roman" w:cs="Calibri"/>
                <w:b/>
                <w:bCs/>
                <w:color w:val="000000"/>
                <w:sz w:val="18"/>
                <w:szCs w:val="18"/>
              </w:rPr>
              <w:t>Transferencias Otorgadas por Pagar a Corto Plazo</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B15C65"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895,937</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003253C8"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15.67%</w:t>
            </w:r>
          </w:p>
        </w:tc>
      </w:tr>
      <w:tr w:rsidR="00293580" w14:paraId="201DF9C0"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DC73F2" w14:textId="77777777" w:rsidR="00293580" w:rsidRDefault="00E5014E">
            <w:pPr>
              <w:rPr>
                <w:rFonts w:eastAsia="Times New Roman" w:cs="Calibri"/>
                <w:color w:val="000000"/>
                <w:sz w:val="18"/>
                <w:szCs w:val="18"/>
              </w:rPr>
            </w:pPr>
            <w:r>
              <w:rPr>
                <w:rFonts w:eastAsia="Times New Roman" w:cs="Calibri"/>
                <w:color w:val="000000"/>
                <w:sz w:val="18"/>
                <w:szCs w:val="18"/>
              </w:rPr>
              <w:t>2.1.1.5.0100</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58CC7A" w14:textId="77777777" w:rsidR="00293580" w:rsidRDefault="00E5014E">
            <w:pPr>
              <w:rPr>
                <w:rFonts w:eastAsia="Times New Roman" w:cs="Calibri"/>
                <w:color w:val="000000"/>
                <w:sz w:val="18"/>
                <w:szCs w:val="18"/>
              </w:rPr>
            </w:pPr>
            <w:r>
              <w:rPr>
                <w:rFonts w:eastAsia="Times New Roman" w:cs="Calibri"/>
                <w:color w:val="000000"/>
                <w:sz w:val="18"/>
                <w:szCs w:val="18"/>
              </w:rPr>
              <w:t>Transferencias (Préstamos entre Fondos)</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A93BAF" w14:textId="77777777" w:rsidR="00293580" w:rsidRDefault="00E5014E">
            <w:pPr>
              <w:jc w:val="right"/>
              <w:rPr>
                <w:rFonts w:eastAsia="Times New Roman" w:cs="Calibri"/>
                <w:color w:val="000000"/>
                <w:sz w:val="18"/>
                <w:szCs w:val="18"/>
              </w:rPr>
            </w:pPr>
            <w:r>
              <w:rPr>
                <w:rFonts w:eastAsia="Times New Roman" w:cs="Calibri"/>
                <w:color w:val="000000"/>
                <w:sz w:val="18"/>
                <w:szCs w:val="18"/>
              </w:rPr>
              <w:t>895,937</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0363A0D7"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0EE1E637"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03039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2.1.1.7</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AD33E2"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xml:space="preserve">Retenciones y Contribuciones por Pagar a </w:t>
            </w:r>
            <w:r>
              <w:rPr>
                <w:rFonts w:eastAsia="Times New Roman" w:cs="Calibri"/>
                <w:b/>
                <w:bCs/>
                <w:color w:val="000000"/>
                <w:sz w:val="18"/>
                <w:szCs w:val="18"/>
              </w:rPr>
              <w:t>Corto Plazo</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AC4D40"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1,255,555</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7B1C7C85"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21.96%</w:t>
            </w:r>
          </w:p>
        </w:tc>
      </w:tr>
      <w:tr w:rsidR="00293580" w14:paraId="7FAFBA7C"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49950A" w14:textId="77777777" w:rsidR="00293580" w:rsidRDefault="00E5014E">
            <w:pPr>
              <w:rPr>
                <w:rFonts w:eastAsia="Times New Roman" w:cs="Calibri"/>
                <w:color w:val="000000"/>
                <w:sz w:val="18"/>
                <w:szCs w:val="18"/>
              </w:rPr>
            </w:pPr>
            <w:r>
              <w:rPr>
                <w:rFonts w:eastAsia="Times New Roman" w:cs="Calibri"/>
                <w:color w:val="000000"/>
                <w:sz w:val="18"/>
                <w:szCs w:val="18"/>
              </w:rPr>
              <w:t>2.1.1.7.0013</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E757EF" w14:textId="77777777" w:rsidR="00293580" w:rsidRDefault="00E5014E">
            <w:pPr>
              <w:rPr>
                <w:rFonts w:eastAsia="Times New Roman" w:cs="Calibri"/>
                <w:color w:val="000000"/>
                <w:sz w:val="18"/>
                <w:szCs w:val="18"/>
              </w:rPr>
            </w:pPr>
            <w:r>
              <w:rPr>
                <w:rFonts w:eastAsia="Times New Roman" w:cs="Calibri"/>
                <w:color w:val="000000"/>
                <w:sz w:val="18"/>
                <w:szCs w:val="18"/>
              </w:rPr>
              <w:t>ISPT</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25213F" w14:textId="77777777" w:rsidR="00293580" w:rsidRDefault="00E5014E">
            <w:pPr>
              <w:jc w:val="right"/>
              <w:rPr>
                <w:rFonts w:eastAsia="Times New Roman" w:cs="Calibri"/>
                <w:color w:val="000000"/>
                <w:sz w:val="18"/>
                <w:szCs w:val="18"/>
              </w:rPr>
            </w:pPr>
            <w:r>
              <w:rPr>
                <w:rFonts w:eastAsia="Times New Roman" w:cs="Calibri"/>
                <w:color w:val="000000"/>
                <w:sz w:val="18"/>
                <w:szCs w:val="18"/>
              </w:rPr>
              <w:t>1,023,136</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39795B48"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5154B221"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922561" w14:textId="77777777" w:rsidR="00293580" w:rsidRDefault="00E5014E">
            <w:pPr>
              <w:rPr>
                <w:rFonts w:eastAsia="Times New Roman" w:cs="Calibri"/>
                <w:color w:val="000000"/>
                <w:sz w:val="18"/>
                <w:szCs w:val="18"/>
              </w:rPr>
            </w:pPr>
            <w:r>
              <w:rPr>
                <w:rFonts w:eastAsia="Times New Roman" w:cs="Calibri"/>
                <w:color w:val="000000"/>
                <w:sz w:val="18"/>
                <w:szCs w:val="18"/>
              </w:rPr>
              <w:t>2.1.1.7.0019</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B0B74D" w14:textId="77777777" w:rsidR="00293580" w:rsidRDefault="00E5014E">
            <w:pPr>
              <w:rPr>
                <w:rFonts w:eastAsia="Times New Roman" w:cs="Calibri"/>
                <w:color w:val="000000"/>
                <w:sz w:val="18"/>
                <w:szCs w:val="18"/>
              </w:rPr>
            </w:pPr>
            <w:r>
              <w:rPr>
                <w:rFonts w:eastAsia="Times New Roman" w:cs="Calibri"/>
                <w:color w:val="000000"/>
                <w:sz w:val="18"/>
                <w:szCs w:val="18"/>
              </w:rPr>
              <w:t>Impuesto Sobre Nómina</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50699" w14:textId="77777777" w:rsidR="00293580" w:rsidRDefault="00E5014E">
            <w:pPr>
              <w:jc w:val="right"/>
              <w:rPr>
                <w:rFonts w:eastAsia="Times New Roman" w:cs="Calibri"/>
                <w:color w:val="000000"/>
                <w:sz w:val="18"/>
                <w:szCs w:val="18"/>
              </w:rPr>
            </w:pPr>
            <w:r>
              <w:rPr>
                <w:rFonts w:eastAsia="Times New Roman" w:cs="Calibri"/>
                <w:color w:val="000000"/>
                <w:sz w:val="18"/>
                <w:szCs w:val="18"/>
              </w:rPr>
              <w:t>220,806</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4A8AFE90"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13CC52A4"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427155" w14:textId="77777777" w:rsidR="00293580" w:rsidRDefault="00E5014E">
            <w:pPr>
              <w:rPr>
                <w:rFonts w:eastAsia="Times New Roman" w:cs="Calibri"/>
                <w:color w:val="000000"/>
                <w:sz w:val="18"/>
                <w:szCs w:val="18"/>
              </w:rPr>
            </w:pPr>
            <w:r>
              <w:rPr>
                <w:rFonts w:eastAsia="Times New Roman" w:cs="Calibri"/>
                <w:color w:val="000000"/>
                <w:sz w:val="18"/>
                <w:szCs w:val="18"/>
              </w:rPr>
              <w:t>2.1.1.7.0061</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029F72" w14:textId="77777777" w:rsidR="00293580" w:rsidRDefault="00E5014E">
            <w:pPr>
              <w:rPr>
                <w:rFonts w:eastAsia="Times New Roman" w:cs="Calibri"/>
                <w:color w:val="000000"/>
                <w:sz w:val="18"/>
                <w:szCs w:val="18"/>
              </w:rPr>
            </w:pPr>
            <w:r>
              <w:rPr>
                <w:rFonts w:eastAsia="Times New Roman" w:cs="Calibri"/>
                <w:color w:val="000000"/>
                <w:sz w:val="18"/>
                <w:szCs w:val="18"/>
              </w:rPr>
              <w:t>Retención de ISR por Pago de Honorarios Devengado</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BC2E4" w14:textId="77777777" w:rsidR="00293580" w:rsidRDefault="00E5014E">
            <w:pPr>
              <w:jc w:val="right"/>
              <w:rPr>
                <w:rFonts w:eastAsia="Times New Roman" w:cs="Calibri"/>
                <w:color w:val="000000"/>
                <w:sz w:val="18"/>
                <w:szCs w:val="18"/>
              </w:rPr>
            </w:pPr>
            <w:r>
              <w:rPr>
                <w:rFonts w:eastAsia="Times New Roman" w:cs="Calibri"/>
                <w:color w:val="000000"/>
                <w:sz w:val="18"/>
                <w:szCs w:val="18"/>
              </w:rPr>
              <w:t>11,599</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28605C94"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551FD0AA"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8B0BE3" w14:textId="77777777" w:rsidR="00293580" w:rsidRDefault="00E5014E">
            <w:pPr>
              <w:rPr>
                <w:rFonts w:eastAsia="Times New Roman" w:cs="Calibri"/>
                <w:color w:val="000000"/>
                <w:sz w:val="18"/>
                <w:szCs w:val="18"/>
              </w:rPr>
            </w:pPr>
            <w:r>
              <w:rPr>
                <w:rFonts w:eastAsia="Times New Roman" w:cs="Calibri"/>
                <w:color w:val="000000"/>
                <w:sz w:val="18"/>
                <w:szCs w:val="18"/>
              </w:rPr>
              <w:t>2.1.1.7.0066</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53C0AF" w14:textId="77777777" w:rsidR="00293580" w:rsidRDefault="00E5014E">
            <w:pPr>
              <w:rPr>
                <w:rFonts w:eastAsia="Times New Roman" w:cs="Calibri"/>
                <w:color w:val="000000"/>
                <w:sz w:val="18"/>
                <w:szCs w:val="18"/>
              </w:rPr>
            </w:pPr>
            <w:r>
              <w:rPr>
                <w:rFonts w:eastAsia="Times New Roman" w:cs="Calibri"/>
                <w:color w:val="000000"/>
                <w:sz w:val="18"/>
                <w:szCs w:val="18"/>
              </w:rPr>
              <w:t>Retención de ISR por Productos Pagado</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13BC69" w14:textId="77777777" w:rsidR="00293580" w:rsidRDefault="00E5014E">
            <w:pPr>
              <w:jc w:val="right"/>
              <w:rPr>
                <w:rFonts w:eastAsia="Times New Roman" w:cs="Calibri"/>
                <w:color w:val="000000"/>
                <w:sz w:val="18"/>
                <w:szCs w:val="18"/>
              </w:rPr>
            </w:pPr>
            <w:r>
              <w:rPr>
                <w:rFonts w:eastAsia="Times New Roman" w:cs="Calibri"/>
                <w:color w:val="000000"/>
                <w:sz w:val="18"/>
                <w:szCs w:val="18"/>
              </w:rPr>
              <w:t>14</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712FE2E1"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2B438A73"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94FE92" w14:textId="77777777" w:rsidR="00293580" w:rsidRDefault="00E5014E">
            <w:pPr>
              <w:rPr>
                <w:rFonts w:eastAsia="Times New Roman" w:cs="Calibri"/>
                <w:b/>
                <w:bCs/>
                <w:color w:val="000000"/>
                <w:sz w:val="18"/>
                <w:szCs w:val="18"/>
              </w:rPr>
            </w:pPr>
            <w:r>
              <w:rPr>
                <w:rFonts w:eastAsia="Times New Roman" w:cs="Calibri"/>
                <w:b/>
                <w:bCs/>
                <w:color w:val="000000"/>
                <w:sz w:val="18"/>
                <w:szCs w:val="18"/>
              </w:rPr>
              <w:t>2.1.1.9</w:t>
            </w:r>
          </w:p>
        </w:tc>
        <w:tc>
          <w:tcPr>
            <w:tcW w:w="46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F707B3"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xml:space="preserve">Otras </w:t>
            </w:r>
            <w:r>
              <w:rPr>
                <w:rFonts w:eastAsia="Times New Roman" w:cs="Calibri"/>
                <w:b/>
                <w:bCs/>
                <w:color w:val="000000"/>
                <w:sz w:val="18"/>
                <w:szCs w:val="18"/>
              </w:rPr>
              <w:t>Cuentas por Pagar a Corto Plazo</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EF1DA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121,776</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5150FE95"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2.13%</w:t>
            </w:r>
          </w:p>
        </w:tc>
      </w:tr>
      <w:tr w:rsidR="00293580" w14:paraId="165ED99C" w14:textId="77777777">
        <w:tblPrEx>
          <w:tblCellMar>
            <w:top w:w="0" w:type="dxa"/>
            <w:bottom w:w="0" w:type="dxa"/>
          </w:tblCellMar>
        </w:tblPrEx>
        <w:trPr>
          <w:trHeight w:val="255"/>
          <w:jc w:val="center"/>
        </w:trPr>
        <w:tc>
          <w:tcPr>
            <w:tcW w:w="1161" w:type="dxa"/>
            <w:tcBorders>
              <w:left w:val="single" w:sz="4" w:space="0" w:color="000000"/>
              <w:bottom w:val="single" w:sz="4" w:space="0" w:color="000000"/>
              <w:right w:val="single" w:sz="4" w:space="0" w:color="000000"/>
            </w:tcBorders>
            <w:shd w:val="clear" w:color="auto" w:fill="FFFFFF"/>
            <w:noWrap/>
            <w:tcMar>
              <w:top w:w="0" w:type="dxa"/>
              <w:left w:w="70" w:type="dxa"/>
              <w:bottom w:w="0" w:type="dxa"/>
              <w:right w:w="70" w:type="dxa"/>
            </w:tcMar>
            <w:vAlign w:val="center"/>
          </w:tcPr>
          <w:p w14:paraId="59231BF7" w14:textId="77777777" w:rsidR="00293580" w:rsidRDefault="00E5014E">
            <w:pPr>
              <w:rPr>
                <w:rFonts w:eastAsia="Times New Roman" w:cs="Calibri"/>
                <w:color w:val="000000"/>
                <w:sz w:val="18"/>
                <w:szCs w:val="18"/>
              </w:rPr>
            </w:pPr>
            <w:r>
              <w:rPr>
                <w:rFonts w:eastAsia="Times New Roman" w:cs="Calibri"/>
                <w:color w:val="000000"/>
                <w:sz w:val="18"/>
                <w:szCs w:val="18"/>
              </w:rPr>
              <w:t>2.1.1.9.0001</w:t>
            </w:r>
          </w:p>
        </w:tc>
        <w:tc>
          <w:tcPr>
            <w:tcW w:w="4678" w:type="dxa"/>
            <w:tcBorders>
              <w:bottom w:val="single" w:sz="4" w:space="0" w:color="000000"/>
              <w:right w:val="single" w:sz="4" w:space="0" w:color="000000"/>
            </w:tcBorders>
            <w:shd w:val="clear" w:color="auto" w:fill="FFFFFF"/>
            <w:noWrap/>
            <w:tcMar>
              <w:top w:w="0" w:type="dxa"/>
              <w:left w:w="70" w:type="dxa"/>
              <w:bottom w:w="0" w:type="dxa"/>
              <w:right w:w="70" w:type="dxa"/>
            </w:tcMar>
            <w:vAlign w:val="center"/>
          </w:tcPr>
          <w:p w14:paraId="32F4C9CB" w14:textId="77777777" w:rsidR="00293580" w:rsidRDefault="00E5014E">
            <w:pPr>
              <w:rPr>
                <w:rFonts w:eastAsia="Times New Roman" w:cs="Calibri"/>
                <w:color w:val="000000"/>
                <w:sz w:val="18"/>
                <w:szCs w:val="18"/>
              </w:rPr>
            </w:pPr>
            <w:r>
              <w:rPr>
                <w:rFonts w:eastAsia="Times New Roman" w:cs="Calibri"/>
                <w:color w:val="000000"/>
                <w:sz w:val="18"/>
                <w:szCs w:val="18"/>
              </w:rPr>
              <w:t>Acreedores Diversos</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EE3C45" w14:textId="77777777" w:rsidR="00293580" w:rsidRDefault="00E5014E">
            <w:pPr>
              <w:jc w:val="right"/>
              <w:rPr>
                <w:rFonts w:eastAsia="Times New Roman" w:cs="Calibri"/>
                <w:color w:val="000000"/>
                <w:sz w:val="18"/>
                <w:szCs w:val="18"/>
              </w:rPr>
            </w:pPr>
            <w:r>
              <w:rPr>
                <w:rFonts w:eastAsia="Times New Roman" w:cs="Calibri"/>
                <w:color w:val="000000"/>
                <w:sz w:val="18"/>
                <w:szCs w:val="18"/>
              </w:rPr>
              <w:t>121,776</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158B26DE"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14C5AAC4" w14:textId="77777777">
        <w:tblPrEx>
          <w:tblCellMar>
            <w:top w:w="0" w:type="dxa"/>
            <w:bottom w:w="0" w:type="dxa"/>
          </w:tblCellMar>
        </w:tblPrEx>
        <w:trPr>
          <w:trHeight w:val="255"/>
          <w:jc w:val="center"/>
        </w:trPr>
        <w:tc>
          <w:tcPr>
            <w:tcW w:w="583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FCEE9AC"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05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E74792"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5,718,620</w:t>
            </w:r>
          </w:p>
        </w:tc>
        <w:tc>
          <w:tcPr>
            <w:tcW w:w="1385" w:type="dxa"/>
            <w:tcBorders>
              <w:bottom w:val="single" w:sz="4" w:space="0" w:color="000000"/>
              <w:right w:val="single" w:sz="4" w:space="0" w:color="000000"/>
            </w:tcBorders>
            <w:shd w:val="clear" w:color="auto" w:fill="auto"/>
            <w:noWrap/>
            <w:tcMar>
              <w:top w:w="0" w:type="dxa"/>
              <w:left w:w="70" w:type="dxa"/>
              <w:bottom w:w="0" w:type="dxa"/>
              <w:right w:w="70" w:type="dxa"/>
            </w:tcMar>
          </w:tcPr>
          <w:p w14:paraId="76B18EF1"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bl>
    <w:p w14:paraId="7E34D460" w14:textId="77777777" w:rsidR="00293580" w:rsidRDefault="00293580">
      <w:pPr>
        <w:spacing w:line="240" w:lineRule="exact"/>
        <w:ind w:left="993"/>
        <w:jc w:val="both"/>
        <w:rPr>
          <w:rFonts w:eastAsia="Times New Roman" w:cs="Calibri"/>
          <w:lang w:val="es-ES" w:eastAsia="es-ES"/>
        </w:rPr>
      </w:pPr>
    </w:p>
    <w:p w14:paraId="4BC46966" w14:textId="77777777" w:rsidR="00293580" w:rsidRDefault="00293580">
      <w:pPr>
        <w:spacing w:line="240" w:lineRule="exact"/>
        <w:ind w:left="993"/>
        <w:jc w:val="both"/>
        <w:rPr>
          <w:rFonts w:eastAsia="Times New Roman" w:cs="Calibri"/>
          <w:lang w:val="es-ES" w:eastAsia="es-ES"/>
        </w:rPr>
      </w:pPr>
    </w:p>
    <w:p w14:paraId="490C5814" w14:textId="77777777" w:rsidR="00293580" w:rsidRDefault="00293580">
      <w:pPr>
        <w:spacing w:line="240" w:lineRule="exact"/>
        <w:ind w:left="993"/>
        <w:jc w:val="both"/>
        <w:rPr>
          <w:rFonts w:eastAsia="Times New Roman" w:cs="Calibri"/>
          <w:lang w:val="es-ES" w:eastAsia="es-ES"/>
        </w:rPr>
      </w:pPr>
    </w:p>
    <w:p w14:paraId="799BD1ED" w14:textId="77777777" w:rsidR="00293580" w:rsidRDefault="00E5014E">
      <w:pPr>
        <w:widowControl/>
        <w:numPr>
          <w:ilvl w:val="0"/>
          <w:numId w:val="17"/>
        </w:numPr>
        <w:suppressAutoHyphens w:val="0"/>
        <w:spacing w:line="240" w:lineRule="exact"/>
        <w:ind w:left="993"/>
        <w:jc w:val="both"/>
        <w:textAlignment w:val="auto"/>
      </w:pPr>
      <w:r>
        <w:rPr>
          <w:rFonts w:cs="Calibri"/>
        </w:rPr>
        <w:t>Las cuentas presentadas en la tabla anterior, cuentan con un vencimiento de 90 días.</w:t>
      </w:r>
    </w:p>
    <w:p w14:paraId="69D1690E" w14:textId="77777777" w:rsidR="00293580" w:rsidRDefault="00E5014E">
      <w:pPr>
        <w:widowControl/>
        <w:numPr>
          <w:ilvl w:val="0"/>
          <w:numId w:val="17"/>
        </w:numPr>
        <w:suppressAutoHyphens w:val="0"/>
        <w:spacing w:line="240" w:lineRule="exact"/>
        <w:ind w:left="993"/>
        <w:jc w:val="both"/>
        <w:textAlignment w:val="auto"/>
      </w:pPr>
      <w:r>
        <w:rPr>
          <w:rFonts w:cs="Calibri"/>
        </w:rPr>
        <w:t xml:space="preserve">La cuenta contable 2.1.1.5 Transferencias </w:t>
      </w:r>
      <w:r>
        <w:rPr>
          <w:rFonts w:cs="Calibri"/>
        </w:rPr>
        <w:t>(Préstamos entre Fondos), que representa el 15.67% respecto al total de Cuentas y Documentos por Pagar a Corto Plazo, corresponde a la deuda generada por traspasos bancarios realizados entre diversas cuentas bancarias por falta de liquidez, los cuales se reflejan como préstamos entre cuentas.</w:t>
      </w:r>
    </w:p>
    <w:p w14:paraId="21B836F3" w14:textId="77777777" w:rsidR="00293580" w:rsidRDefault="00E5014E">
      <w:pPr>
        <w:widowControl/>
        <w:numPr>
          <w:ilvl w:val="0"/>
          <w:numId w:val="17"/>
        </w:numPr>
        <w:suppressAutoHyphens w:val="0"/>
        <w:spacing w:line="240" w:lineRule="exact"/>
        <w:ind w:left="993"/>
        <w:jc w:val="both"/>
        <w:textAlignment w:val="auto"/>
        <w:rPr>
          <w:rFonts w:eastAsia="Times New Roman" w:cs="Calibri"/>
          <w:lang w:val="es-ES" w:eastAsia="es-ES"/>
        </w:rPr>
      </w:pPr>
      <w:r>
        <w:rPr>
          <w:rFonts w:eastAsia="Times New Roman" w:cs="Calibri"/>
          <w:lang w:val="es-ES" w:eastAsia="es-ES"/>
        </w:rPr>
        <w:t>La cuenta contable 2.1.1.9 Acreedores Diversos se integra por saldos de ejercicios anteriores, pendientes de depuración, así como ingresos del ejercicio pendientes de clasificar.</w:t>
      </w:r>
    </w:p>
    <w:p w14:paraId="3320BB3B" w14:textId="77777777" w:rsidR="00293580" w:rsidRDefault="00293580">
      <w:pPr>
        <w:spacing w:line="240" w:lineRule="exact"/>
        <w:ind w:left="567"/>
        <w:jc w:val="both"/>
        <w:rPr>
          <w:rFonts w:eastAsia="Times New Roman" w:cs="Calibri"/>
          <w:lang w:val="es-ES" w:eastAsia="es-ES"/>
        </w:rPr>
      </w:pPr>
    </w:p>
    <w:p w14:paraId="09BB8DB2" w14:textId="77777777" w:rsidR="00293580" w:rsidRDefault="00E5014E">
      <w:pPr>
        <w:ind w:left="567"/>
        <w:rPr>
          <w:b/>
        </w:rPr>
      </w:pPr>
      <w:r>
        <w:rPr>
          <w:b/>
        </w:rPr>
        <w:t>Fondos y Bienes de Terceros en Garantía y/o Administración</w:t>
      </w:r>
    </w:p>
    <w:p w14:paraId="7B378F2C" w14:textId="77777777" w:rsidR="00293580" w:rsidRDefault="00E5014E">
      <w:pPr>
        <w:pStyle w:val="ROMANOS"/>
        <w:tabs>
          <w:tab w:val="left" w:pos="709"/>
        </w:tabs>
        <w:spacing w:after="0" w:line="240" w:lineRule="exact"/>
        <w:ind w:left="567" w:firstLine="0"/>
        <w:rPr>
          <w:rFonts w:ascii="Calibri" w:hAnsi="Calibri" w:cs="Calibri"/>
          <w:sz w:val="20"/>
          <w:lang w:val="es-MX"/>
        </w:rPr>
      </w:pPr>
      <w:r>
        <w:rPr>
          <w:rFonts w:ascii="Calibri" w:hAnsi="Calibri" w:cs="Calibri"/>
          <w:sz w:val="20"/>
          <w:lang w:val="es-MX"/>
        </w:rPr>
        <w:t>No Aplica</w:t>
      </w:r>
    </w:p>
    <w:p w14:paraId="1D7C7CF4" w14:textId="77777777" w:rsidR="00293580" w:rsidRDefault="00293580">
      <w:pPr>
        <w:pStyle w:val="ROMANOS"/>
        <w:tabs>
          <w:tab w:val="left" w:pos="709"/>
        </w:tabs>
        <w:spacing w:after="0" w:line="240" w:lineRule="exact"/>
        <w:ind w:left="567" w:firstLine="0"/>
        <w:rPr>
          <w:rFonts w:ascii="Calibri" w:hAnsi="Calibri" w:cs="Calibri"/>
          <w:sz w:val="20"/>
          <w:lang w:val="es-MX"/>
        </w:rPr>
      </w:pPr>
    </w:p>
    <w:p w14:paraId="4BD25AC1" w14:textId="77777777" w:rsidR="00293580" w:rsidRDefault="00E5014E">
      <w:pPr>
        <w:ind w:left="567"/>
        <w:rPr>
          <w:b/>
        </w:rPr>
      </w:pPr>
      <w:r>
        <w:rPr>
          <w:b/>
        </w:rPr>
        <w:t>Pasivos Diferidos</w:t>
      </w:r>
    </w:p>
    <w:p w14:paraId="5FF08E34" w14:textId="77777777" w:rsidR="00293580" w:rsidRDefault="00E5014E">
      <w:pPr>
        <w:ind w:left="567"/>
      </w:pPr>
      <w:r>
        <w:t>No Aplica</w:t>
      </w:r>
    </w:p>
    <w:p w14:paraId="2A8C56E8" w14:textId="77777777" w:rsidR="00293580" w:rsidRDefault="00293580">
      <w:pPr>
        <w:pStyle w:val="ROMANOS"/>
        <w:tabs>
          <w:tab w:val="left" w:pos="709"/>
        </w:tabs>
        <w:spacing w:after="0" w:line="240" w:lineRule="exact"/>
        <w:ind w:left="567" w:firstLine="0"/>
        <w:rPr>
          <w:rFonts w:ascii="Calibri" w:hAnsi="Calibri" w:cs="Calibri"/>
          <w:b/>
          <w:sz w:val="20"/>
          <w:lang w:val="es-MX"/>
        </w:rPr>
      </w:pPr>
    </w:p>
    <w:p w14:paraId="64EEB8FA" w14:textId="77777777" w:rsidR="00293580" w:rsidRDefault="00E5014E">
      <w:pPr>
        <w:ind w:left="567"/>
        <w:rPr>
          <w:b/>
        </w:rPr>
      </w:pPr>
      <w:r>
        <w:rPr>
          <w:b/>
        </w:rPr>
        <w:t>Provisiones</w:t>
      </w:r>
    </w:p>
    <w:p w14:paraId="353B3F97" w14:textId="77777777" w:rsidR="00293580" w:rsidRDefault="00E5014E">
      <w:pPr>
        <w:ind w:left="567"/>
      </w:pPr>
      <w:r>
        <w:t>No Aplica</w:t>
      </w:r>
    </w:p>
    <w:p w14:paraId="3D03457E" w14:textId="77777777" w:rsidR="00293580" w:rsidRDefault="00293580">
      <w:pPr>
        <w:pStyle w:val="ROMANOS"/>
        <w:tabs>
          <w:tab w:val="left" w:pos="709"/>
        </w:tabs>
        <w:spacing w:after="0" w:line="240" w:lineRule="exact"/>
        <w:ind w:left="567" w:firstLine="0"/>
        <w:rPr>
          <w:rFonts w:ascii="Calibri" w:hAnsi="Calibri" w:cs="Calibri"/>
          <w:b/>
          <w:sz w:val="20"/>
          <w:lang w:val="es-MX"/>
        </w:rPr>
      </w:pPr>
    </w:p>
    <w:p w14:paraId="418DD11C" w14:textId="77777777" w:rsidR="00293580" w:rsidRDefault="00E5014E">
      <w:pPr>
        <w:ind w:left="567"/>
        <w:rPr>
          <w:b/>
        </w:rPr>
      </w:pPr>
      <w:r>
        <w:rPr>
          <w:b/>
        </w:rPr>
        <w:t>Otros Pasivos</w:t>
      </w:r>
    </w:p>
    <w:p w14:paraId="789BECF2" w14:textId="77777777" w:rsidR="00293580" w:rsidRDefault="00E5014E">
      <w:pPr>
        <w:ind w:left="567"/>
      </w:pPr>
      <w:r>
        <w:t>No Aplica</w:t>
      </w:r>
    </w:p>
    <w:p w14:paraId="10DDEE96" w14:textId="77777777" w:rsidR="00293580" w:rsidRDefault="00293580">
      <w:pPr>
        <w:pStyle w:val="ROMANOS"/>
        <w:tabs>
          <w:tab w:val="left" w:pos="709"/>
        </w:tabs>
        <w:spacing w:after="0" w:line="240" w:lineRule="exact"/>
        <w:ind w:left="567" w:firstLine="0"/>
        <w:rPr>
          <w:rFonts w:ascii="Calibri" w:hAnsi="Calibri" w:cs="Calibri"/>
          <w:sz w:val="20"/>
          <w:lang w:val="es-MX"/>
        </w:rPr>
      </w:pPr>
    </w:p>
    <w:p w14:paraId="2D16AEE9" w14:textId="77777777" w:rsidR="00293580" w:rsidRDefault="00293580">
      <w:pPr>
        <w:pStyle w:val="ROMANOS"/>
        <w:tabs>
          <w:tab w:val="left" w:pos="709"/>
        </w:tabs>
        <w:spacing w:after="0" w:line="240" w:lineRule="exact"/>
        <w:ind w:left="567" w:firstLine="0"/>
        <w:rPr>
          <w:rFonts w:ascii="Calibri" w:hAnsi="Calibri" w:cs="Calibri"/>
          <w:b/>
          <w:sz w:val="20"/>
          <w:lang w:val="es-MX"/>
        </w:rPr>
      </w:pPr>
    </w:p>
    <w:p w14:paraId="5A40DFE2" w14:textId="77777777" w:rsidR="00293580" w:rsidRDefault="00E5014E">
      <w:pPr>
        <w:pStyle w:val="INCISO"/>
        <w:spacing w:after="0" w:line="240" w:lineRule="exact"/>
        <w:ind w:left="426" w:hanging="426"/>
        <w:rPr>
          <w:rFonts w:ascii="Calibri" w:hAnsi="Calibri" w:cs="Calibri"/>
          <w:b/>
          <w:smallCaps/>
          <w:sz w:val="22"/>
          <w:szCs w:val="20"/>
        </w:rPr>
      </w:pPr>
      <w:r>
        <w:rPr>
          <w:rFonts w:ascii="Calibri" w:hAnsi="Calibri" w:cs="Calibri"/>
          <w:b/>
          <w:smallCaps/>
          <w:sz w:val="22"/>
          <w:szCs w:val="20"/>
        </w:rPr>
        <w:t>III)</w:t>
      </w:r>
      <w:r>
        <w:rPr>
          <w:rFonts w:ascii="Calibri" w:hAnsi="Calibri" w:cs="Calibri"/>
          <w:b/>
          <w:smallCaps/>
          <w:sz w:val="22"/>
          <w:szCs w:val="20"/>
        </w:rPr>
        <w:tab/>
        <w:t>Notas al Estado de Variación en la Hacienda Pública</w:t>
      </w:r>
    </w:p>
    <w:p w14:paraId="05D9C6A2" w14:textId="77777777" w:rsidR="00293580" w:rsidRDefault="00293580">
      <w:pPr>
        <w:pStyle w:val="INCISO"/>
        <w:spacing w:after="0" w:line="240" w:lineRule="exact"/>
        <w:ind w:left="0" w:firstLine="0"/>
        <w:rPr>
          <w:rFonts w:ascii="Calibri" w:hAnsi="Calibri" w:cs="Calibri"/>
          <w:b/>
          <w:smallCaps/>
          <w:sz w:val="22"/>
          <w:szCs w:val="20"/>
        </w:rPr>
      </w:pPr>
    </w:p>
    <w:tbl>
      <w:tblPr>
        <w:tblW w:w="7995" w:type="dxa"/>
        <w:jc w:val="center"/>
        <w:tblCellMar>
          <w:left w:w="10" w:type="dxa"/>
          <w:right w:w="10" w:type="dxa"/>
        </w:tblCellMar>
        <w:tblLook w:val="04A0" w:firstRow="1" w:lastRow="0" w:firstColumn="1" w:lastColumn="0" w:noHBand="0" w:noVBand="1"/>
      </w:tblPr>
      <w:tblGrid>
        <w:gridCol w:w="4593"/>
        <w:gridCol w:w="1276"/>
        <w:gridCol w:w="1134"/>
        <w:gridCol w:w="992"/>
      </w:tblGrid>
      <w:tr w:rsidR="00293580" w14:paraId="0C55C79A" w14:textId="77777777">
        <w:tblPrEx>
          <w:tblCellMar>
            <w:top w:w="0" w:type="dxa"/>
            <w:bottom w:w="0" w:type="dxa"/>
          </w:tblCellMar>
        </w:tblPrEx>
        <w:trPr>
          <w:trHeight w:val="255"/>
          <w:jc w:val="center"/>
        </w:trPr>
        <w:tc>
          <w:tcPr>
            <w:tcW w:w="4593" w:type="dxa"/>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0EA5ED0D"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Nombre de la Cuenta</w:t>
            </w:r>
          </w:p>
        </w:tc>
        <w:tc>
          <w:tcPr>
            <w:tcW w:w="1276"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0E83C80B"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2024</w:t>
            </w:r>
          </w:p>
        </w:tc>
        <w:tc>
          <w:tcPr>
            <w:tcW w:w="1134"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09E09F0"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2023</w:t>
            </w:r>
          </w:p>
        </w:tc>
        <w:tc>
          <w:tcPr>
            <w:tcW w:w="992" w:type="dxa"/>
            <w:tcBorders>
              <w:top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9F0220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Variación</w:t>
            </w:r>
          </w:p>
        </w:tc>
      </w:tr>
      <w:tr w:rsidR="00293580" w14:paraId="67CD11EA" w14:textId="77777777">
        <w:tblPrEx>
          <w:tblCellMar>
            <w:top w:w="0" w:type="dxa"/>
            <w:bottom w:w="0" w:type="dxa"/>
          </w:tblCellMar>
        </w:tblPrEx>
        <w:trPr>
          <w:trHeight w:val="255"/>
          <w:jc w:val="center"/>
        </w:trPr>
        <w:tc>
          <w:tcPr>
            <w:tcW w:w="45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D711D2"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xml:space="preserve">Hacienda Pública/Patrimonio </w:t>
            </w:r>
            <w:r>
              <w:rPr>
                <w:rFonts w:eastAsia="Times New Roman" w:cs="Calibri"/>
                <w:b/>
                <w:bCs/>
                <w:color w:val="000000"/>
                <w:sz w:val="18"/>
                <w:szCs w:val="18"/>
              </w:rPr>
              <w:t>Contribuido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D38BF1"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AC708C"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667617"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r>
      <w:tr w:rsidR="00293580" w14:paraId="5FD80F9B" w14:textId="77777777">
        <w:tblPrEx>
          <w:tblCellMar>
            <w:top w:w="0" w:type="dxa"/>
            <w:bottom w:w="0" w:type="dxa"/>
          </w:tblCellMar>
        </w:tblPrEx>
        <w:trPr>
          <w:trHeight w:val="255"/>
          <w:jc w:val="center"/>
        </w:trPr>
        <w:tc>
          <w:tcPr>
            <w:tcW w:w="45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353BBD" w14:textId="77777777" w:rsidR="00293580" w:rsidRDefault="00E5014E">
            <w:pPr>
              <w:rPr>
                <w:rFonts w:eastAsia="Times New Roman" w:cs="Calibri"/>
                <w:color w:val="000000"/>
                <w:sz w:val="18"/>
                <w:szCs w:val="18"/>
              </w:rPr>
            </w:pPr>
            <w:r>
              <w:rPr>
                <w:rFonts w:eastAsia="Times New Roman" w:cs="Calibri"/>
                <w:color w:val="000000"/>
                <w:sz w:val="18"/>
                <w:szCs w:val="18"/>
              </w:rPr>
              <w:t>Aportaciones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41938F" w14:textId="77777777" w:rsidR="00293580" w:rsidRDefault="00E5014E">
            <w:pPr>
              <w:jc w:val="right"/>
              <w:rPr>
                <w:rFonts w:eastAsia="Times New Roman" w:cs="Calibri"/>
                <w:color w:val="000000"/>
                <w:sz w:val="18"/>
                <w:szCs w:val="18"/>
              </w:rPr>
            </w:pPr>
            <w:r>
              <w:rPr>
                <w:rFonts w:eastAsia="Times New Roman" w:cs="Calibri"/>
                <w:color w:val="000000"/>
                <w:sz w:val="18"/>
                <w:szCs w:val="18"/>
              </w:rPr>
              <w:t>23,795,957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C69CE2" w14:textId="77777777" w:rsidR="00293580" w:rsidRDefault="00E5014E">
            <w:pPr>
              <w:jc w:val="right"/>
              <w:rPr>
                <w:rFonts w:eastAsia="Times New Roman" w:cs="Calibri"/>
                <w:color w:val="000000"/>
                <w:sz w:val="18"/>
                <w:szCs w:val="18"/>
              </w:rPr>
            </w:pPr>
            <w:r>
              <w:rPr>
                <w:rFonts w:eastAsia="Times New Roman" w:cs="Calibri"/>
                <w:color w:val="000000"/>
                <w:sz w:val="18"/>
                <w:szCs w:val="18"/>
              </w:rPr>
              <w:t>23,795,957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7D4BF7"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5D8A695A" w14:textId="77777777">
        <w:tblPrEx>
          <w:tblCellMar>
            <w:top w:w="0" w:type="dxa"/>
            <w:bottom w:w="0" w:type="dxa"/>
          </w:tblCellMar>
        </w:tblPrEx>
        <w:trPr>
          <w:trHeight w:val="255"/>
          <w:jc w:val="center"/>
        </w:trPr>
        <w:tc>
          <w:tcPr>
            <w:tcW w:w="45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DB9515" w14:textId="77777777" w:rsidR="00293580" w:rsidRDefault="00E5014E">
            <w:pPr>
              <w:rPr>
                <w:rFonts w:eastAsia="Times New Roman" w:cs="Calibri"/>
                <w:color w:val="000000"/>
                <w:sz w:val="18"/>
                <w:szCs w:val="18"/>
              </w:rPr>
            </w:pPr>
            <w:r>
              <w:rPr>
                <w:rFonts w:eastAsia="Times New Roman" w:cs="Calibri"/>
                <w:color w:val="000000"/>
                <w:sz w:val="18"/>
                <w:szCs w:val="18"/>
              </w:rPr>
              <w:t>Donaciones de Capital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8F3366C" w14:textId="77777777" w:rsidR="00293580" w:rsidRDefault="00E5014E">
            <w:pPr>
              <w:jc w:val="right"/>
              <w:rPr>
                <w:rFonts w:eastAsia="Times New Roman" w:cs="Calibri"/>
                <w:color w:val="000000"/>
                <w:sz w:val="18"/>
                <w:szCs w:val="18"/>
              </w:rPr>
            </w:pPr>
            <w:r>
              <w:rPr>
                <w:rFonts w:eastAsia="Times New Roman" w:cs="Calibri"/>
                <w:color w:val="000000"/>
                <w:sz w:val="18"/>
                <w:szCs w:val="18"/>
              </w:rPr>
              <w:t>8,185,527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7BA760" w14:textId="77777777" w:rsidR="00293580" w:rsidRDefault="00E5014E">
            <w:pPr>
              <w:jc w:val="right"/>
              <w:rPr>
                <w:rFonts w:eastAsia="Times New Roman" w:cs="Calibri"/>
                <w:color w:val="000000"/>
                <w:sz w:val="18"/>
                <w:szCs w:val="18"/>
              </w:rPr>
            </w:pPr>
            <w:r>
              <w:rPr>
                <w:rFonts w:eastAsia="Times New Roman" w:cs="Calibri"/>
                <w:color w:val="000000"/>
                <w:sz w:val="18"/>
                <w:szCs w:val="18"/>
              </w:rPr>
              <w:t>1,285,509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0D50E" w14:textId="77777777" w:rsidR="00293580" w:rsidRDefault="00E5014E">
            <w:pPr>
              <w:jc w:val="right"/>
              <w:rPr>
                <w:rFonts w:eastAsia="Times New Roman" w:cs="Calibri"/>
                <w:color w:val="000000"/>
                <w:sz w:val="18"/>
                <w:szCs w:val="18"/>
              </w:rPr>
            </w:pPr>
            <w:r>
              <w:rPr>
                <w:rFonts w:eastAsia="Times New Roman" w:cs="Calibri"/>
                <w:color w:val="000000"/>
                <w:sz w:val="18"/>
                <w:szCs w:val="18"/>
              </w:rPr>
              <w:t>6,900,018</w:t>
            </w:r>
          </w:p>
        </w:tc>
      </w:tr>
      <w:tr w:rsidR="00293580" w14:paraId="266272A9" w14:textId="77777777">
        <w:tblPrEx>
          <w:tblCellMar>
            <w:top w:w="0" w:type="dxa"/>
            <w:bottom w:w="0" w:type="dxa"/>
          </w:tblCellMar>
        </w:tblPrEx>
        <w:trPr>
          <w:trHeight w:val="255"/>
          <w:jc w:val="center"/>
        </w:trPr>
        <w:tc>
          <w:tcPr>
            <w:tcW w:w="45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1F897C9" w14:textId="77777777" w:rsidR="00293580" w:rsidRDefault="00E5014E">
            <w:pPr>
              <w:rPr>
                <w:rFonts w:eastAsia="Times New Roman" w:cs="Calibri"/>
                <w:b/>
                <w:bCs/>
                <w:color w:val="000000"/>
                <w:sz w:val="18"/>
                <w:szCs w:val="18"/>
              </w:rPr>
            </w:pPr>
            <w:r>
              <w:rPr>
                <w:rFonts w:eastAsia="Times New Roman" w:cs="Calibri"/>
                <w:b/>
                <w:bCs/>
                <w:color w:val="000000"/>
                <w:sz w:val="18"/>
                <w:szCs w:val="18"/>
              </w:rPr>
              <w:t>Hacienda Pública /Patrimonio Generado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E3B7AF"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0AA139"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 </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D7C9B8"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 </w:t>
            </w:r>
          </w:p>
        </w:tc>
      </w:tr>
      <w:tr w:rsidR="00293580" w14:paraId="1321FDAC" w14:textId="77777777">
        <w:tblPrEx>
          <w:tblCellMar>
            <w:top w:w="0" w:type="dxa"/>
            <w:bottom w:w="0" w:type="dxa"/>
          </w:tblCellMar>
        </w:tblPrEx>
        <w:trPr>
          <w:trHeight w:val="255"/>
          <w:jc w:val="center"/>
        </w:trPr>
        <w:tc>
          <w:tcPr>
            <w:tcW w:w="45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D57691" w14:textId="77777777" w:rsidR="00293580" w:rsidRDefault="00E5014E">
            <w:pPr>
              <w:rPr>
                <w:rFonts w:eastAsia="Times New Roman" w:cs="Calibri"/>
                <w:color w:val="000000"/>
                <w:sz w:val="18"/>
                <w:szCs w:val="18"/>
              </w:rPr>
            </w:pPr>
            <w:r>
              <w:rPr>
                <w:rFonts w:eastAsia="Times New Roman" w:cs="Calibri"/>
                <w:color w:val="000000"/>
                <w:sz w:val="18"/>
                <w:szCs w:val="18"/>
              </w:rPr>
              <w:t>Resultado del Ejercicio (Ahorro/Desahorro)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3262DA" w14:textId="77777777" w:rsidR="00293580" w:rsidRDefault="00E5014E">
            <w:pPr>
              <w:jc w:val="right"/>
              <w:rPr>
                <w:rFonts w:eastAsia="Times New Roman" w:cs="Calibri"/>
                <w:color w:val="000000"/>
                <w:sz w:val="18"/>
                <w:szCs w:val="18"/>
              </w:rPr>
            </w:pPr>
            <w:r>
              <w:rPr>
                <w:rFonts w:eastAsia="Times New Roman" w:cs="Calibri"/>
                <w:color w:val="000000"/>
                <w:sz w:val="18"/>
                <w:szCs w:val="18"/>
              </w:rPr>
              <w:t>-7,835,111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073EA8" w14:textId="77777777" w:rsidR="00293580" w:rsidRDefault="00E5014E">
            <w:pPr>
              <w:jc w:val="right"/>
              <w:rPr>
                <w:rFonts w:eastAsia="Times New Roman" w:cs="Calibri"/>
                <w:color w:val="000000"/>
                <w:sz w:val="18"/>
                <w:szCs w:val="18"/>
              </w:rPr>
            </w:pPr>
            <w:r>
              <w:rPr>
                <w:rFonts w:eastAsia="Times New Roman" w:cs="Calibri"/>
                <w:color w:val="000000"/>
                <w:sz w:val="18"/>
                <w:szCs w:val="18"/>
              </w:rPr>
              <w:t>47,434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FB7770" w14:textId="77777777" w:rsidR="00293580" w:rsidRDefault="00E5014E">
            <w:pPr>
              <w:jc w:val="right"/>
              <w:rPr>
                <w:rFonts w:eastAsia="Times New Roman" w:cs="Calibri"/>
                <w:color w:val="000000"/>
                <w:sz w:val="18"/>
                <w:szCs w:val="18"/>
              </w:rPr>
            </w:pPr>
            <w:r>
              <w:rPr>
                <w:rFonts w:eastAsia="Times New Roman" w:cs="Calibri"/>
                <w:color w:val="000000"/>
                <w:sz w:val="18"/>
                <w:szCs w:val="18"/>
              </w:rPr>
              <w:t>-7,882,544</w:t>
            </w:r>
          </w:p>
        </w:tc>
      </w:tr>
      <w:tr w:rsidR="00293580" w14:paraId="1E854DDA" w14:textId="77777777">
        <w:tblPrEx>
          <w:tblCellMar>
            <w:top w:w="0" w:type="dxa"/>
            <w:bottom w:w="0" w:type="dxa"/>
          </w:tblCellMar>
        </w:tblPrEx>
        <w:trPr>
          <w:trHeight w:val="255"/>
          <w:jc w:val="center"/>
        </w:trPr>
        <w:tc>
          <w:tcPr>
            <w:tcW w:w="45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7E3D"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Resultados de </w:t>
            </w:r>
            <w:r>
              <w:rPr>
                <w:rFonts w:eastAsia="Times New Roman" w:cs="Calibri"/>
                <w:color w:val="000000"/>
                <w:sz w:val="18"/>
                <w:szCs w:val="18"/>
              </w:rPr>
              <w:t>Ejercicios Anteriores (Ahorro/ Desahorro)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B099F8" w14:textId="77777777" w:rsidR="00293580" w:rsidRDefault="00E5014E">
            <w:pPr>
              <w:jc w:val="right"/>
              <w:rPr>
                <w:rFonts w:eastAsia="Times New Roman" w:cs="Calibri"/>
                <w:color w:val="000000"/>
                <w:sz w:val="18"/>
                <w:szCs w:val="18"/>
              </w:rPr>
            </w:pPr>
            <w:r>
              <w:rPr>
                <w:rFonts w:eastAsia="Times New Roman" w:cs="Calibri"/>
                <w:color w:val="000000"/>
                <w:sz w:val="18"/>
                <w:szCs w:val="18"/>
              </w:rPr>
              <w:t>2,193,494</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C0F6E3A" w14:textId="77777777" w:rsidR="00293580" w:rsidRDefault="00E5014E">
            <w:pPr>
              <w:jc w:val="right"/>
              <w:rPr>
                <w:rFonts w:eastAsia="Times New Roman" w:cs="Calibri"/>
                <w:color w:val="000000"/>
                <w:sz w:val="18"/>
                <w:szCs w:val="18"/>
              </w:rPr>
            </w:pPr>
            <w:r>
              <w:rPr>
                <w:rFonts w:eastAsia="Times New Roman" w:cs="Calibri"/>
                <w:color w:val="000000"/>
                <w:sz w:val="18"/>
                <w:szCs w:val="18"/>
              </w:rPr>
              <w:t>2,237,524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046437" w14:textId="77777777" w:rsidR="00293580" w:rsidRDefault="00E5014E">
            <w:pPr>
              <w:jc w:val="right"/>
              <w:rPr>
                <w:rFonts w:eastAsia="Times New Roman" w:cs="Calibri"/>
                <w:color w:val="000000"/>
                <w:sz w:val="18"/>
                <w:szCs w:val="18"/>
              </w:rPr>
            </w:pPr>
            <w:r>
              <w:rPr>
                <w:rFonts w:eastAsia="Times New Roman" w:cs="Calibri"/>
                <w:color w:val="000000"/>
                <w:sz w:val="18"/>
                <w:szCs w:val="18"/>
              </w:rPr>
              <w:t>-44,031</w:t>
            </w:r>
          </w:p>
        </w:tc>
      </w:tr>
      <w:tr w:rsidR="00293580" w14:paraId="0348DDBD" w14:textId="77777777">
        <w:tblPrEx>
          <w:tblCellMar>
            <w:top w:w="0" w:type="dxa"/>
            <w:bottom w:w="0" w:type="dxa"/>
          </w:tblCellMar>
        </w:tblPrEx>
        <w:trPr>
          <w:trHeight w:val="255"/>
          <w:jc w:val="center"/>
        </w:trPr>
        <w:tc>
          <w:tcPr>
            <w:tcW w:w="459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085CB0" w14:textId="77777777" w:rsidR="00293580" w:rsidRDefault="00E5014E">
            <w:pPr>
              <w:rPr>
                <w:rFonts w:eastAsia="Times New Roman" w:cs="Calibri"/>
                <w:color w:val="000000"/>
                <w:sz w:val="18"/>
                <w:szCs w:val="18"/>
              </w:rPr>
            </w:pPr>
            <w:r>
              <w:rPr>
                <w:rFonts w:eastAsia="Times New Roman" w:cs="Calibri"/>
                <w:color w:val="000000"/>
                <w:sz w:val="18"/>
                <w:szCs w:val="18"/>
              </w:rPr>
              <w:t>Rectificaciones de Resultados de Ejercicios Anteriores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D8CA7F" w14:textId="77777777" w:rsidR="00293580" w:rsidRDefault="00E5014E">
            <w:pPr>
              <w:jc w:val="right"/>
              <w:rPr>
                <w:rFonts w:eastAsia="Times New Roman" w:cs="Calibri"/>
                <w:color w:val="000000"/>
                <w:sz w:val="18"/>
                <w:szCs w:val="18"/>
              </w:rPr>
            </w:pPr>
            <w:r>
              <w:rPr>
                <w:rFonts w:eastAsia="Times New Roman" w:cs="Calibri"/>
                <w:color w:val="000000"/>
                <w:sz w:val="18"/>
                <w:szCs w:val="18"/>
              </w:rPr>
              <w:t>-7,792,741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DD15AC" w14:textId="77777777" w:rsidR="00293580" w:rsidRDefault="00E5014E">
            <w:pPr>
              <w:jc w:val="right"/>
              <w:rPr>
                <w:rFonts w:eastAsia="Times New Roman" w:cs="Calibri"/>
                <w:color w:val="000000"/>
                <w:sz w:val="18"/>
                <w:szCs w:val="18"/>
              </w:rPr>
            </w:pPr>
            <w:r>
              <w:rPr>
                <w:rFonts w:eastAsia="Times New Roman" w:cs="Calibri"/>
                <w:color w:val="000000"/>
                <w:sz w:val="18"/>
                <w:szCs w:val="18"/>
              </w:rPr>
              <w:t>-7,792,741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952F6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bl>
    <w:p w14:paraId="1D6F4240" w14:textId="77777777" w:rsidR="00293580" w:rsidRDefault="00293580">
      <w:pPr>
        <w:pStyle w:val="INCISO"/>
        <w:spacing w:after="0" w:line="240" w:lineRule="exact"/>
        <w:ind w:left="0" w:firstLine="0"/>
        <w:rPr>
          <w:rFonts w:ascii="Calibri" w:hAnsi="Calibri" w:cs="Calibri"/>
          <w:b/>
          <w:smallCaps/>
          <w:sz w:val="22"/>
          <w:szCs w:val="20"/>
        </w:rPr>
      </w:pPr>
    </w:p>
    <w:p w14:paraId="504D59A2" w14:textId="77777777" w:rsidR="00293580" w:rsidRDefault="00E5014E">
      <w:pPr>
        <w:widowControl/>
        <w:numPr>
          <w:ilvl w:val="0"/>
          <w:numId w:val="18"/>
        </w:numPr>
        <w:tabs>
          <w:tab w:val="left" w:pos="851"/>
        </w:tabs>
        <w:suppressAutoHyphens w:val="0"/>
        <w:spacing w:line="240" w:lineRule="exact"/>
        <w:ind w:left="851" w:hanging="284"/>
        <w:jc w:val="both"/>
        <w:textAlignment w:val="auto"/>
        <w:rPr>
          <w:rFonts w:eastAsia="Times New Roman" w:cs="Calibri"/>
          <w:lang w:eastAsia="es-ES"/>
        </w:rPr>
      </w:pPr>
      <w:r>
        <w:rPr>
          <w:rFonts w:eastAsia="Times New Roman" w:cs="Calibri"/>
          <w:lang w:eastAsia="es-ES"/>
        </w:rPr>
        <w:t xml:space="preserve">La Variación del  ejercicio 2023 respecto al 2024 de la cuenta contable “Donaciones de Capital” por un </w:t>
      </w:r>
      <w:r>
        <w:rPr>
          <w:rFonts w:eastAsia="Times New Roman" w:cs="Calibri"/>
          <w:lang w:eastAsia="es-ES"/>
        </w:rPr>
        <w:t>importe de $6,900,018 corresponde a la incorporación del inmueble donado por el Ayuntamiento de Victoria a favor de la Universidad Politécnica de Victoria para la construcción de instalaciones educativas, autorizado mediante Decreto número 65-716 del 30 de octubre de 2023, expedido por la Legislatura LXV Constitucional del Congreso del Estado de Tamaulipas, publicado en el Periódico Oficial del Estado Extraordinario número 29 del 24 de noviembre de 2023. El predio se ubica en Avenida Nuevas Tecnologías, Par</w:t>
      </w:r>
      <w:r>
        <w:rPr>
          <w:rFonts w:eastAsia="Times New Roman" w:cs="Calibri"/>
          <w:lang w:eastAsia="es-ES"/>
        </w:rPr>
        <w:t>que Científico y Tecnológico de Tamaulipas, el cual cuenta con una superficie de 200,000.53 metros cuadrados y tiene un valor catastral de $6,900,018, de acuerdo al avalúo pericial.</w:t>
      </w:r>
    </w:p>
    <w:p w14:paraId="4274782A" w14:textId="77777777" w:rsidR="00293580" w:rsidRDefault="00293580">
      <w:pPr>
        <w:tabs>
          <w:tab w:val="left" w:pos="851"/>
        </w:tabs>
        <w:spacing w:line="240" w:lineRule="exact"/>
        <w:ind w:left="-11"/>
        <w:jc w:val="both"/>
        <w:rPr>
          <w:rFonts w:eastAsia="Times New Roman" w:cs="Calibri"/>
          <w:lang w:eastAsia="es-ES"/>
        </w:rPr>
      </w:pPr>
    </w:p>
    <w:p w14:paraId="0932B4B5" w14:textId="77777777" w:rsidR="00293580" w:rsidRDefault="00E5014E">
      <w:pPr>
        <w:widowControl/>
        <w:numPr>
          <w:ilvl w:val="0"/>
          <w:numId w:val="18"/>
        </w:numPr>
        <w:tabs>
          <w:tab w:val="left" w:pos="851"/>
        </w:tabs>
        <w:suppressAutoHyphens w:val="0"/>
        <w:spacing w:line="240" w:lineRule="exact"/>
        <w:ind w:left="851" w:hanging="284"/>
        <w:jc w:val="both"/>
        <w:textAlignment w:val="auto"/>
        <w:rPr>
          <w:rFonts w:eastAsia="Times New Roman" w:cs="Calibri"/>
          <w:lang w:eastAsia="es-ES"/>
        </w:rPr>
      </w:pPr>
      <w:r>
        <w:rPr>
          <w:rFonts w:eastAsia="Times New Roman" w:cs="Calibri"/>
          <w:lang w:eastAsia="es-ES"/>
        </w:rPr>
        <w:t xml:space="preserve">La Variación del  ejercicio 2023 respecto al 2024 de la cuenta </w:t>
      </w:r>
      <w:r>
        <w:rPr>
          <w:rFonts w:eastAsia="Times New Roman" w:cs="Calibri"/>
          <w:lang w:eastAsia="es-ES"/>
        </w:rPr>
        <w:t xml:space="preserve">contable “Resultado del Ejercicio” por un importe de -$7,882,544 se integra con el desahorro determinado como resultado de las operaciones de los ingresos y  gastos efectuados por la Universidad por el periodo comprendido del 1° de enero al 31 de diciembre de 2024 por un importe de -$7,835,111; menos el importe correspondiente al resultado de las operaciones del ejercicio 2023 por un importe de $47,434 mismo que fue traspasado a la cuenta de Resultado de Ejercicios Anteriores; el desahorro del ejercicio se </w:t>
      </w:r>
      <w:r>
        <w:rPr>
          <w:rFonts w:eastAsia="Times New Roman" w:cs="Calibri"/>
          <w:lang w:eastAsia="es-ES"/>
        </w:rPr>
        <w:t>justifica en la aplicación de remanentes de ejercicios anteriores para gastos de operación.</w:t>
      </w:r>
    </w:p>
    <w:p w14:paraId="794B483C" w14:textId="77777777" w:rsidR="00293580" w:rsidRDefault="00293580">
      <w:pPr>
        <w:tabs>
          <w:tab w:val="left" w:pos="851"/>
        </w:tabs>
        <w:spacing w:line="240" w:lineRule="exact"/>
        <w:jc w:val="both"/>
        <w:rPr>
          <w:rFonts w:eastAsia="Times New Roman" w:cs="Calibri"/>
          <w:lang w:eastAsia="es-ES"/>
        </w:rPr>
      </w:pPr>
    </w:p>
    <w:p w14:paraId="581F26BF" w14:textId="77777777" w:rsidR="00293580" w:rsidRDefault="00293580">
      <w:pPr>
        <w:tabs>
          <w:tab w:val="left" w:pos="851"/>
        </w:tabs>
        <w:spacing w:line="240" w:lineRule="exact"/>
        <w:jc w:val="both"/>
        <w:rPr>
          <w:rFonts w:eastAsia="Times New Roman" w:cs="Calibri"/>
          <w:lang w:eastAsia="es-ES"/>
        </w:rPr>
      </w:pPr>
    </w:p>
    <w:p w14:paraId="3E1E5E74" w14:textId="77777777" w:rsidR="00293580" w:rsidRDefault="00293580">
      <w:pPr>
        <w:tabs>
          <w:tab w:val="left" w:pos="851"/>
        </w:tabs>
        <w:spacing w:line="240" w:lineRule="exact"/>
        <w:jc w:val="both"/>
        <w:rPr>
          <w:rFonts w:eastAsia="Times New Roman" w:cs="Calibri"/>
          <w:lang w:eastAsia="es-ES"/>
        </w:rPr>
      </w:pPr>
    </w:p>
    <w:p w14:paraId="2E1A65A7" w14:textId="77777777" w:rsidR="00293580" w:rsidRDefault="00E5014E">
      <w:pPr>
        <w:widowControl/>
        <w:numPr>
          <w:ilvl w:val="0"/>
          <w:numId w:val="18"/>
        </w:numPr>
        <w:tabs>
          <w:tab w:val="left" w:pos="851"/>
        </w:tabs>
        <w:suppressAutoHyphens w:val="0"/>
        <w:spacing w:line="240" w:lineRule="exact"/>
        <w:ind w:left="851" w:hanging="284"/>
        <w:jc w:val="both"/>
        <w:textAlignment w:val="auto"/>
      </w:pPr>
      <w:r>
        <w:rPr>
          <w:rFonts w:eastAsia="Times New Roman" w:cs="Calibri"/>
          <w:lang w:eastAsia="es-ES"/>
        </w:rPr>
        <w:t>La Variación del ejercicio 2023 respecto al 2024 de la cuenta contable “Resultado de Ejercicios Anteriores” por la cantidad de -$44,031 se integra por el traspaso a la cuenta Resultado de Ejercicios Anteriores del concepto Resultado del Ejercicio 2023, por la cantidad de $47,434, menos la devolución de los Remanentes de los recursos no ejercidos, así como los rendimientos de los fondos: Fondo de Aportaciones Múltiples, PRODEP y Recurso Federal U006 correspondientes al ejercicio 2023, por un importe total de</w:t>
      </w:r>
      <w:r>
        <w:rPr>
          <w:rFonts w:eastAsia="Times New Roman" w:cs="Calibri"/>
          <w:lang w:eastAsia="es-ES"/>
        </w:rPr>
        <w:t xml:space="preserve"> $91,127.48 Así mismo se canceló el saldo de ejercicios anteriores de la cuenta 1.1.2.3.0002</w:t>
      </w:r>
      <w:r>
        <w:t xml:space="preserve"> </w:t>
      </w:r>
      <w:r>
        <w:rPr>
          <w:rFonts w:eastAsia="Times New Roman" w:cs="Calibri"/>
          <w:lang w:eastAsia="es-ES"/>
        </w:rPr>
        <w:t>Otros Deudores Diversos por un importe de $336, por considerarse saldo incobrable.</w:t>
      </w:r>
    </w:p>
    <w:p w14:paraId="45BA8585" w14:textId="77777777" w:rsidR="00293580" w:rsidRDefault="00293580">
      <w:pPr>
        <w:tabs>
          <w:tab w:val="left" w:pos="720"/>
        </w:tabs>
        <w:spacing w:line="240" w:lineRule="exact"/>
        <w:ind w:left="567"/>
        <w:jc w:val="both"/>
        <w:rPr>
          <w:rFonts w:eastAsia="Times New Roman" w:cs="Calibri"/>
          <w:lang w:eastAsia="es-ES"/>
        </w:rPr>
      </w:pPr>
    </w:p>
    <w:p w14:paraId="1FA10E98" w14:textId="77777777" w:rsidR="00293580" w:rsidRDefault="00E5014E">
      <w:pPr>
        <w:pStyle w:val="INCISO"/>
        <w:spacing w:after="0" w:line="240" w:lineRule="exact"/>
        <w:ind w:left="426" w:hanging="426"/>
        <w:rPr>
          <w:rFonts w:ascii="Calibri" w:hAnsi="Calibri" w:cs="Calibri"/>
          <w:b/>
          <w:smallCaps/>
          <w:sz w:val="22"/>
          <w:szCs w:val="20"/>
        </w:rPr>
      </w:pPr>
      <w:r>
        <w:rPr>
          <w:rFonts w:ascii="Calibri" w:hAnsi="Calibri" w:cs="Calibri"/>
          <w:b/>
          <w:smallCaps/>
          <w:sz w:val="22"/>
          <w:szCs w:val="20"/>
        </w:rPr>
        <w:t>IV)</w:t>
      </w:r>
      <w:r>
        <w:rPr>
          <w:rFonts w:ascii="Calibri" w:hAnsi="Calibri" w:cs="Calibri"/>
          <w:b/>
          <w:smallCaps/>
          <w:sz w:val="22"/>
          <w:szCs w:val="20"/>
        </w:rPr>
        <w:tab/>
        <w:t xml:space="preserve">Notas al Estado de Flujos de Efectivo </w:t>
      </w:r>
    </w:p>
    <w:p w14:paraId="00B99771" w14:textId="77777777" w:rsidR="00293580" w:rsidRDefault="00293580">
      <w:pPr>
        <w:pStyle w:val="INCISO"/>
        <w:spacing w:after="0" w:line="240" w:lineRule="exact"/>
        <w:ind w:left="360"/>
        <w:rPr>
          <w:rFonts w:ascii="Calibri" w:hAnsi="Calibri" w:cs="Calibri"/>
          <w:smallCaps/>
          <w:sz w:val="20"/>
          <w:szCs w:val="20"/>
        </w:rPr>
      </w:pPr>
    </w:p>
    <w:p w14:paraId="6AF382B2" w14:textId="77777777" w:rsidR="00293580" w:rsidRDefault="00E5014E">
      <w:pPr>
        <w:ind w:left="567"/>
        <w:rPr>
          <w:b/>
        </w:rPr>
      </w:pPr>
      <w:r>
        <w:rPr>
          <w:b/>
        </w:rPr>
        <w:t>Efectivo y equivalentes</w:t>
      </w:r>
    </w:p>
    <w:p w14:paraId="1AE9CCCC" w14:textId="77777777" w:rsidR="00293580" w:rsidRDefault="00293580">
      <w:pPr>
        <w:tabs>
          <w:tab w:val="left" w:pos="720"/>
        </w:tabs>
        <w:spacing w:line="240" w:lineRule="exact"/>
        <w:ind w:left="1140" w:hanging="432"/>
        <w:jc w:val="both"/>
        <w:rPr>
          <w:rFonts w:eastAsia="Times New Roman" w:cs="Calibri"/>
          <w:b/>
          <w:lang w:eastAsia="es-ES"/>
        </w:rPr>
      </w:pPr>
    </w:p>
    <w:tbl>
      <w:tblPr>
        <w:tblW w:w="7678" w:type="dxa"/>
        <w:jc w:val="center"/>
        <w:tblCellMar>
          <w:left w:w="10" w:type="dxa"/>
          <w:right w:w="10" w:type="dxa"/>
        </w:tblCellMar>
        <w:tblLook w:val="04A0" w:firstRow="1" w:lastRow="0" w:firstColumn="1" w:lastColumn="0" w:noHBand="0" w:noVBand="1"/>
      </w:tblPr>
      <w:tblGrid>
        <w:gridCol w:w="5127"/>
        <w:gridCol w:w="1276"/>
        <w:gridCol w:w="1275"/>
      </w:tblGrid>
      <w:tr w:rsidR="00293580" w14:paraId="5694512E" w14:textId="77777777">
        <w:tblPrEx>
          <w:tblCellMar>
            <w:top w:w="0" w:type="dxa"/>
            <w:bottom w:w="0" w:type="dxa"/>
          </w:tblCellMar>
        </w:tblPrEx>
        <w:trPr>
          <w:trHeight w:val="255"/>
          <w:jc w:val="center"/>
        </w:trPr>
        <w:tc>
          <w:tcPr>
            <w:tcW w:w="7678" w:type="dxa"/>
            <w:gridSpan w:val="3"/>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16625CF1"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Efectivo y Equivalentes</w:t>
            </w:r>
          </w:p>
        </w:tc>
      </w:tr>
      <w:tr w:rsidR="00293580" w14:paraId="374A40AC"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12FB446E"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276" w:type="dxa"/>
            <w:tcBorders>
              <w:bottom w:val="single" w:sz="4" w:space="0" w:color="000000"/>
              <w:right w:val="single" w:sz="4" w:space="0" w:color="000000"/>
            </w:tcBorders>
            <w:shd w:val="clear" w:color="auto" w:fill="800000"/>
            <w:noWrap/>
            <w:tcMar>
              <w:top w:w="0" w:type="dxa"/>
              <w:left w:w="70" w:type="dxa"/>
              <w:bottom w:w="0" w:type="dxa"/>
              <w:right w:w="70" w:type="dxa"/>
            </w:tcMar>
            <w:vAlign w:val="center"/>
          </w:tcPr>
          <w:p w14:paraId="4C7CE6F5"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2024</w:t>
            </w:r>
          </w:p>
        </w:tc>
        <w:tc>
          <w:tcPr>
            <w:tcW w:w="1275" w:type="dxa"/>
            <w:tcBorders>
              <w:bottom w:val="single" w:sz="4" w:space="0" w:color="000000"/>
              <w:right w:val="single" w:sz="4" w:space="0" w:color="000000"/>
            </w:tcBorders>
            <w:shd w:val="clear" w:color="auto" w:fill="800000"/>
            <w:noWrap/>
            <w:tcMar>
              <w:top w:w="0" w:type="dxa"/>
              <w:left w:w="70" w:type="dxa"/>
              <w:bottom w:w="0" w:type="dxa"/>
              <w:right w:w="70" w:type="dxa"/>
            </w:tcMar>
            <w:vAlign w:val="center"/>
          </w:tcPr>
          <w:p w14:paraId="6EB52B47"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2023</w:t>
            </w:r>
          </w:p>
        </w:tc>
      </w:tr>
      <w:tr w:rsidR="00293580" w14:paraId="1ECF8572"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9FE652" w14:textId="77777777" w:rsidR="00293580" w:rsidRDefault="00E5014E">
            <w:pPr>
              <w:rPr>
                <w:rFonts w:eastAsia="Times New Roman" w:cs="Calibri"/>
                <w:color w:val="000000"/>
                <w:sz w:val="18"/>
                <w:szCs w:val="18"/>
              </w:rPr>
            </w:pPr>
            <w:r>
              <w:rPr>
                <w:rFonts w:eastAsia="Times New Roman" w:cs="Calibri"/>
                <w:color w:val="000000"/>
                <w:sz w:val="18"/>
                <w:szCs w:val="18"/>
              </w:rPr>
              <w:t>Efectivo</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F53977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E70C4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4AD3B11"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A3F24FB" w14:textId="77777777" w:rsidR="00293580" w:rsidRDefault="00E5014E">
            <w:pPr>
              <w:rPr>
                <w:rFonts w:eastAsia="Times New Roman" w:cs="Calibri"/>
                <w:color w:val="000000"/>
                <w:sz w:val="18"/>
                <w:szCs w:val="18"/>
              </w:rPr>
            </w:pPr>
            <w:r>
              <w:rPr>
                <w:rFonts w:eastAsia="Times New Roman" w:cs="Calibri"/>
                <w:color w:val="000000"/>
                <w:sz w:val="18"/>
                <w:szCs w:val="18"/>
              </w:rPr>
              <w:t>Bancos / Tesorería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7A7E5D" w14:textId="77777777" w:rsidR="00293580" w:rsidRDefault="00E5014E">
            <w:pPr>
              <w:jc w:val="right"/>
              <w:rPr>
                <w:rFonts w:eastAsia="Times New Roman" w:cs="Calibri"/>
                <w:color w:val="000000"/>
                <w:sz w:val="18"/>
                <w:szCs w:val="18"/>
              </w:rPr>
            </w:pPr>
            <w:r>
              <w:rPr>
                <w:rFonts w:eastAsia="Times New Roman" w:cs="Calibri"/>
                <w:color w:val="000000"/>
                <w:sz w:val="18"/>
                <w:szCs w:val="18"/>
              </w:rPr>
              <w:t>5,789,665</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D4E6CB6" w14:textId="77777777" w:rsidR="00293580" w:rsidRDefault="00E5014E">
            <w:pPr>
              <w:jc w:val="right"/>
              <w:rPr>
                <w:rFonts w:eastAsia="Times New Roman" w:cs="Calibri"/>
                <w:color w:val="000000"/>
                <w:sz w:val="18"/>
                <w:szCs w:val="18"/>
              </w:rPr>
            </w:pPr>
            <w:r>
              <w:rPr>
                <w:rFonts w:eastAsia="Times New Roman" w:cs="Calibri"/>
                <w:color w:val="000000"/>
                <w:sz w:val="18"/>
                <w:szCs w:val="18"/>
              </w:rPr>
              <w:t>14,211,492</w:t>
            </w:r>
          </w:p>
        </w:tc>
      </w:tr>
      <w:tr w:rsidR="00293580" w14:paraId="552AA1BA"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BFB073" w14:textId="77777777" w:rsidR="00293580" w:rsidRDefault="00E5014E">
            <w:pPr>
              <w:rPr>
                <w:rFonts w:eastAsia="Times New Roman" w:cs="Calibri"/>
                <w:color w:val="000000"/>
                <w:sz w:val="18"/>
                <w:szCs w:val="18"/>
              </w:rPr>
            </w:pPr>
            <w:r>
              <w:rPr>
                <w:rFonts w:eastAsia="Times New Roman" w:cs="Calibri"/>
                <w:color w:val="000000"/>
                <w:sz w:val="18"/>
                <w:szCs w:val="18"/>
              </w:rPr>
              <w:t>Bancos / Dependencias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8E10B3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78E65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0874056"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F8B46E4"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Inversiones Temporales (Hasta 3 Meses) </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2B8F5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27CA44"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3BF7D79"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BBEE79" w14:textId="77777777" w:rsidR="00293580" w:rsidRDefault="00E5014E">
            <w:pPr>
              <w:rPr>
                <w:rFonts w:eastAsia="Times New Roman" w:cs="Calibri"/>
                <w:color w:val="000000"/>
                <w:sz w:val="18"/>
                <w:szCs w:val="18"/>
              </w:rPr>
            </w:pPr>
            <w:r>
              <w:rPr>
                <w:rFonts w:eastAsia="Times New Roman" w:cs="Calibri"/>
                <w:color w:val="000000"/>
                <w:sz w:val="18"/>
                <w:szCs w:val="18"/>
              </w:rPr>
              <w:t>Fondos con Afectación Específica</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7B85985"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4F1AA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0204B321"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43D52E3" w14:textId="77777777" w:rsidR="00293580" w:rsidRDefault="00E5014E">
            <w:pPr>
              <w:rPr>
                <w:rFonts w:eastAsia="Times New Roman" w:cs="Calibri"/>
                <w:color w:val="000000"/>
                <w:sz w:val="18"/>
                <w:szCs w:val="18"/>
              </w:rPr>
            </w:pPr>
            <w:r>
              <w:rPr>
                <w:rFonts w:eastAsia="Times New Roman" w:cs="Calibri"/>
                <w:color w:val="000000"/>
                <w:sz w:val="18"/>
                <w:szCs w:val="18"/>
              </w:rPr>
              <w:t>Depósitos de Fondos de Terceros en Garantía y/o Administración</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A1B6B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EA712E"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6E411D8"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9589C0F" w14:textId="77777777" w:rsidR="00293580" w:rsidRDefault="00E5014E">
            <w:pPr>
              <w:rPr>
                <w:rFonts w:eastAsia="Times New Roman" w:cs="Calibri"/>
                <w:color w:val="000000"/>
                <w:sz w:val="18"/>
                <w:szCs w:val="18"/>
              </w:rPr>
            </w:pPr>
            <w:r>
              <w:rPr>
                <w:rFonts w:eastAsia="Times New Roman" w:cs="Calibri"/>
                <w:color w:val="000000"/>
                <w:sz w:val="18"/>
                <w:szCs w:val="18"/>
              </w:rPr>
              <w:t>Otros Efectivos y Equivalentes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679F3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D54523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5B95D4F1" w14:textId="77777777">
        <w:tblPrEx>
          <w:tblCellMar>
            <w:top w:w="0" w:type="dxa"/>
            <w:bottom w:w="0" w:type="dxa"/>
          </w:tblCellMar>
        </w:tblPrEx>
        <w:trPr>
          <w:trHeight w:val="255"/>
          <w:jc w:val="center"/>
        </w:trPr>
        <w:tc>
          <w:tcPr>
            <w:tcW w:w="512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8D4A42"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66A80F"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5,789,665</w:t>
            </w:r>
          </w:p>
        </w:tc>
        <w:tc>
          <w:tcPr>
            <w:tcW w:w="127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4A185F"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14,211,492</w:t>
            </w:r>
          </w:p>
        </w:tc>
      </w:tr>
    </w:tbl>
    <w:p w14:paraId="1E1718FD" w14:textId="77777777" w:rsidR="00293580" w:rsidRDefault="00293580">
      <w:pPr>
        <w:tabs>
          <w:tab w:val="left" w:pos="720"/>
        </w:tabs>
        <w:spacing w:line="240" w:lineRule="exact"/>
        <w:ind w:left="1140" w:hanging="432"/>
        <w:jc w:val="both"/>
        <w:rPr>
          <w:rFonts w:eastAsia="Times New Roman" w:cs="Calibri"/>
          <w:b/>
          <w:lang w:eastAsia="es-ES"/>
        </w:rPr>
      </w:pPr>
    </w:p>
    <w:p w14:paraId="772669EA" w14:textId="77777777" w:rsidR="00293580" w:rsidRDefault="00E5014E">
      <w:pPr>
        <w:ind w:left="567"/>
        <w:rPr>
          <w:b/>
        </w:rPr>
      </w:pPr>
      <w:r>
        <w:rPr>
          <w:b/>
        </w:rPr>
        <w:t>Adquisiciones de Actividades de Inversión efectivamente pagadas</w:t>
      </w:r>
    </w:p>
    <w:p w14:paraId="17BA2534" w14:textId="77777777" w:rsidR="00293580" w:rsidRDefault="00293580">
      <w:pPr>
        <w:pStyle w:val="ROMANOS"/>
        <w:spacing w:after="0" w:line="240" w:lineRule="exact"/>
        <w:rPr>
          <w:rFonts w:ascii="Calibri" w:hAnsi="Calibri" w:cs="Calibri"/>
          <w:b/>
          <w:sz w:val="20"/>
          <w:szCs w:val="20"/>
          <w:lang w:val="es-MX"/>
        </w:rPr>
      </w:pPr>
    </w:p>
    <w:tbl>
      <w:tblPr>
        <w:tblW w:w="7680" w:type="dxa"/>
        <w:jc w:val="center"/>
        <w:tblCellMar>
          <w:left w:w="10" w:type="dxa"/>
          <w:right w:w="10" w:type="dxa"/>
        </w:tblCellMar>
        <w:tblLook w:val="04A0" w:firstRow="1" w:lastRow="0" w:firstColumn="1" w:lastColumn="0" w:noHBand="0" w:noVBand="1"/>
      </w:tblPr>
      <w:tblGrid>
        <w:gridCol w:w="5412"/>
        <w:gridCol w:w="1134"/>
        <w:gridCol w:w="1134"/>
      </w:tblGrid>
      <w:tr w:rsidR="00293580" w14:paraId="28E91618" w14:textId="77777777">
        <w:tblPrEx>
          <w:tblCellMar>
            <w:top w:w="0" w:type="dxa"/>
            <w:bottom w:w="0" w:type="dxa"/>
          </w:tblCellMar>
        </w:tblPrEx>
        <w:trPr>
          <w:trHeight w:val="255"/>
          <w:jc w:val="center"/>
        </w:trPr>
        <w:tc>
          <w:tcPr>
            <w:tcW w:w="7680" w:type="dxa"/>
            <w:gridSpan w:val="3"/>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tcPr>
          <w:p w14:paraId="5B3204A5"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Adquisiciones de Actividades de Inversión efectivamente pagadas</w:t>
            </w:r>
          </w:p>
        </w:tc>
      </w:tr>
      <w:tr w:rsidR="00293580" w14:paraId="57B5D088"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tcPr>
          <w:p w14:paraId="11015CA1"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134" w:type="dxa"/>
            <w:tcBorders>
              <w:bottom w:val="single" w:sz="4" w:space="0" w:color="000000"/>
              <w:right w:val="single" w:sz="4" w:space="0" w:color="000000"/>
            </w:tcBorders>
            <w:shd w:val="clear" w:color="auto" w:fill="800000"/>
            <w:noWrap/>
            <w:tcMar>
              <w:top w:w="0" w:type="dxa"/>
              <w:left w:w="70" w:type="dxa"/>
              <w:bottom w:w="0" w:type="dxa"/>
              <w:right w:w="70" w:type="dxa"/>
            </w:tcMar>
          </w:tcPr>
          <w:p w14:paraId="7C4B5205"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2024</w:t>
            </w:r>
          </w:p>
        </w:tc>
        <w:tc>
          <w:tcPr>
            <w:tcW w:w="1134" w:type="dxa"/>
            <w:tcBorders>
              <w:bottom w:val="single" w:sz="4" w:space="0" w:color="000000"/>
              <w:right w:val="single" w:sz="4" w:space="0" w:color="000000"/>
            </w:tcBorders>
            <w:shd w:val="clear" w:color="auto" w:fill="800000"/>
            <w:noWrap/>
            <w:tcMar>
              <w:top w:w="0" w:type="dxa"/>
              <w:left w:w="70" w:type="dxa"/>
              <w:bottom w:w="0" w:type="dxa"/>
              <w:right w:w="70" w:type="dxa"/>
            </w:tcMar>
          </w:tcPr>
          <w:p w14:paraId="7096793B"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2023</w:t>
            </w:r>
          </w:p>
        </w:tc>
      </w:tr>
      <w:tr w:rsidR="00293580" w14:paraId="6AF3C3E7"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0DD43C" w14:textId="77777777" w:rsidR="00293580" w:rsidRDefault="00E5014E">
            <w:pPr>
              <w:rPr>
                <w:rFonts w:eastAsia="Times New Roman" w:cs="Calibri"/>
                <w:b/>
                <w:bCs/>
                <w:color w:val="000000"/>
                <w:sz w:val="18"/>
                <w:szCs w:val="18"/>
              </w:rPr>
            </w:pPr>
            <w:r>
              <w:rPr>
                <w:rFonts w:eastAsia="Times New Roman" w:cs="Calibri"/>
                <w:b/>
                <w:bCs/>
                <w:color w:val="000000"/>
                <w:sz w:val="18"/>
                <w:szCs w:val="18"/>
              </w:rPr>
              <w:t>Bienes Inmuebles, Infraestructura y Construcciones en Proceso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2E93F20A"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7CB9475D"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r>
      <w:tr w:rsidR="00293580" w14:paraId="214EE99B"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4AF5E58" w14:textId="77777777" w:rsidR="00293580" w:rsidRDefault="00E5014E">
            <w:pPr>
              <w:rPr>
                <w:rFonts w:eastAsia="Times New Roman" w:cs="Calibri"/>
                <w:color w:val="000000"/>
                <w:sz w:val="18"/>
                <w:szCs w:val="18"/>
              </w:rPr>
            </w:pPr>
            <w:r>
              <w:rPr>
                <w:rFonts w:eastAsia="Times New Roman" w:cs="Calibri"/>
                <w:color w:val="000000"/>
                <w:sz w:val="18"/>
                <w:szCs w:val="18"/>
              </w:rPr>
              <w:t>Terrenos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76C31F52"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36958653"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DB55016"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64B5C6" w14:textId="77777777" w:rsidR="00293580" w:rsidRDefault="00E5014E">
            <w:pPr>
              <w:rPr>
                <w:rFonts w:eastAsia="Times New Roman" w:cs="Calibri"/>
                <w:color w:val="000000"/>
                <w:sz w:val="18"/>
                <w:szCs w:val="18"/>
              </w:rPr>
            </w:pPr>
            <w:r>
              <w:rPr>
                <w:rFonts w:eastAsia="Times New Roman" w:cs="Calibri"/>
                <w:color w:val="000000"/>
                <w:sz w:val="18"/>
                <w:szCs w:val="18"/>
              </w:rPr>
              <w:t>Viviendas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119E5E4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03945CB5"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C415EC7"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CE4F01" w14:textId="77777777" w:rsidR="00293580" w:rsidRDefault="00E5014E">
            <w:pPr>
              <w:rPr>
                <w:rFonts w:eastAsia="Times New Roman" w:cs="Calibri"/>
                <w:color w:val="000000"/>
                <w:sz w:val="18"/>
                <w:szCs w:val="18"/>
              </w:rPr>
            </w:pPr>
            <w:r>
              <w:rPr>
                <w:rFonts w:eastAsia="Times New Roman" w:cs="Calibri"/>
                <w:color w:val="000000"/>
                <w:sz w:val="18"/>
                <w:szCs w:val="18"/>
              </w:rPr>
              <w:t>Edificios no Habitacionales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08B9D2A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5BD3ED3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5F9F0932"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DDF0C8" w14:textId="77777777" w:rsidR="00293580" w:rsidRDefault="00E5014E">
            <w:pPr>
              <w:rPr>
                <w:rFonts w:eastAsia="Times New Roman" w:cs="Calibri"/>
                <w:color w:val="000000"/>
                <w:sz w:val="18"/>
                <w:szCs w:val="18"/>
              </w:rPr>
            </w:pPr>
            <w:r>
              <w:rPr>
                <w:rFonts w:eastAsia="Times New Roman" w:cs="Calibri"/>
                <w:color w:val="000000"/>
                <w:sz w:val="18"/>
                <w:szCs w:val="18"/>
              </w:rPr>
              <w:t>Infraestructura</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376ADF2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19FED0D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9090D9E"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30A05F" w14:textId="77777777" w:rsidR="00293580" w:rsidRDefault="00E5014E">
            <w:pPr>
              <w:rPr>
                <w:rFonts w:eastAsia="Times New Roman" w:cs="Calibri"/>
                <w:color w:val="000000"/>
                <w:sz w:val="18"/>
                <w:szCs w:val="18"/>
              </w:rPr>
            </w:pPr>
            <w:r>
              <w:rPr>
                <w:rFonts w:eastAsia="Times New Roman" w:cs="Calibri"/>
                <w:color w:val="000000"/>
                <w:sz w:val="18"/>
                <w:szCs w:val="18"/>
              </w:rPr>
              <w:t>Construcciones en Proceso en Bienes de Dominio Público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2B855B38"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36092CD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710805EE"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5C2903" w14:textId="77777777" w:rsidR="00293580" w:rsidRDefault="00E5014E">
            <w:pPr>
              <w:rPr>
                <w:rFonts w:eastAsia="Times New Roman" w:cs="Calibri"/>
                <w:color w:val="000000"/>
                <w:sz w:val="18"/>
                <w:szCs w:val="18"/>
              </w:rPr>
            </w:pPr>
            <w:r>
              <w:rPr>
                <w:rFonts w:eastAsia="Times New Roman" w:cs="Calibri"/>
                <w:color w:val="000000"/>
                <w:sz w:val="18"/>
                <w:szCs w:val="18"/>
              </w:rPr>
              <w:t>Construcciones en Proceso en Bienes Propios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699E1DE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71EECBA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3B7E98C"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BD87F42" w14:textId="77777777" w:rsidR="00293580" w:rsidRDefault="00E5014E">
            <w:pPr>
              <w:rPr>
                <w:rFonts w:eastAsia="Times New Roman" w:cs="Calibri"/>
                <w:color w:val="000000"/>
                <w:sz w:val="18"/>
                <w:szCs w:val="18"/>
              </w:rPr>
            </w:pPr>
            <w:r>
              <w:rPr>
                <w:rFonts w:eastAsia="Times New Roman" w:cs="Calibri"/>
                <w:color w:val="000000"/>
                <w:sz w:val="18"/>
                <w:szCs w:val="18"/>
              </w:rPr>
              <w:t>Otros Bienes Inmuebles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1B96F44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0926E1F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4DE0F4D0"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75C67" w14:textId="77777777" w:rsidR="00293580" w:rsidRDefault="00E5014E">
            <w:pPr>
              <w:rPr>
                <w:rFonts w:eastAsia="Times New Roman" w:cs="Calibri"/>
                <w:b/>
                <w:bCs/>
                <w:color w:val="000000"/>
                <w:sz w:val="18"/>
                <w:szCs w:val="18"/>
              </w:rPr>
            </w:pPr>
            <w:r>
              <w:rPr>
                <w:rFonts w:eastAsia="Times New Roman" w:cs="Calibri"/>
                <w:b/>
                <w:bCs/>
                <w:color w:val="000000"/>
                <w:sz w:val="18"/>
                <w:szCs w:val="18"/>
              </w:rPr>
              <w:t>Bienes Muebles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30F0AC4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165,328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1C0D862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223,042</w:t>
            </w:r>
          </w:p>
        </w:tc>
      </w:tr>
      <w:tr w:rsidR="00293580" w14:paraId="182A4929"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1CBD8F" w14:textId="77777777" w:rsidR="00293580" w:rsidRDefault="00E5014E">
            <w:pPr>
              <w:rPr>
                <w:rFonts w:eastAsia="Times New Roman" w:cs="Calibri"/>
                <w:color w:val="000000"/>
                <w:sz w:val="18"/>
                <w:szCs w:val="18"/>
              </w:rPr>
            </w:pPr>
            <w:r>
              <w:rPr>
                <w:rFonts w:eastAsia="Times New Roman" w:cs="Calibri"/>
                <w:color w:val="000000"/>
                <w:sz w:val="18"/>
                <w:szCs w:val="18"/>
              </w:rPr>
              <w:t>Mobiliario y Equipo de Administración</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4BA0E34D" w14:textId="77777777" w:rsidR="00293580" w:rsidRDefault="00E5014E">
            <w:pPr>
              <w:jc w:val="right"/>
              <w:rPr>
                <w:rFonts w:eastAsia="Times New Roman" w:cs="Calibri"/>
                <w:color w:val="000000"/>
                <w:sz w:val="18"/>
                <w:szCs w:val="18"/>
              </w:rPr>
            </w:pPr>
            <w:r>
              <w:rPr>
                <w:rFonts w:eastAsia="Times New Roman" w:cs="Calibri"/>
                <w:color w:val="000000"/>
                <w:sz w:val="18"/>
                <w:szCs w:val="18"/>
              </w:rPr>
              <w:t>147,000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763CDE55" w14:textId="77777777" w:rsidR="00293580" w:rsidRDefault="00E5014E">
            <w:pPr>
              <w:jc w:val="right"/>
              <w:rPr>
                <w:rFonts w:eastAsia="Times New Roman" w:cs="Calibri"/>
                <w:color w:val="000000"/>
                <w:sz w:val="18"/>
                <w:szCs w:val="18"/>
              </w:rPr>
            </w:pPr>
            <w:r>
              <w:rPr>
                <w:rFonts w:eastAsia="Times New Roman" w:cs="Calibri"/>
                <w:color w:val="000000"/>
                <w:sz w:val="18"/>
                <w:szCs w:val="18"/>
              </w:rPr>
              <w:t>139,364</w:t>
            </w:r>
          </w:p>
        </w:tc>
      </w:tr>
      <w:tr w:rsidR="00293580" w14:paraId="5BD5E05F"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9455B20"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Mobiliario y Equipo </w:t>
            </w:r>
            <w:r>
              <w:rPr>
                <w:rFonts w:eastAsia="Times New Roman" w:cs="Calibri"/>
                <w:color w:val="000000"/>
                <w:sz w:val="18"/>
                <w:szCs w:val="18"/>
              </w:rPr>
              <w:t>Educacional y Recreativo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64C59B10"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0BDA96BF" w14:textId="77777777" w:rsidR="00293580" w:rsidRDefault="00E5014E">
            <w:pPr>
              <w:jc w:val="right"/>
              <w:rPr>
                <w:rFonts w:eastAsia="Times New Roman" w:cs="Calibri"/>
                <w:color w:val="000000"/>
                <w:sz w:val="18"/>
                <w:szCs w:val="18"/>
              </w:rPr>
            </w:pPr>
            <w:r>
              <w:rPr>
                <w:rFonts w:eastAsia="Times New Roman" w:cs="Calibri"/>
                <w:color w:val="000000"/>
                <w:sz w:val="18"/>
                <w:szCs w:val="18"/>
              </w:rPr>
              <w:t>15,636</w:t>
            </w:r>
          </w:p>
        </w:tc>
      </w:tr>
      <w:tr w:rsidR="00293580" w14:paraId="3F1AE382"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70D8530" w14:textId="77777777" w:rsidR="00293580" w:rsidRDefault="00E5014E">
            <w:pPr>
              <w:rPr>
                <w:rFonts w:eastAsia="Times New Roman" w:cs="Calibri"/>
                <w:color w:val="000000"/>
                <w:sz w:val="18"/>
                <w:szCs w:val="18"/>
              </w:rPr>
            </w:pPr>
            <w:r>
              <w:rPr>
                <w:rFonts w:eastAsia="Times New Roman" w:cs="Calibri"/>
                <w:color w:val="000000"/>
                <w:sz w:val="18"/>
                <w:szCs w:val="18"/>
              </w:rPr>
              <w:t>Equipo e Instrumental Médico y de Laboratorio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1CBB52C3"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5962D1E3" w14:textId="77777777" w:rsidR="00293580" w:rsidRDefault="00E5014E">
            <w:pPr>
              <w:jc w:val="right"/>
              <w:rPr>
                <w:rFonts w:eastAsia="Times New Roman" w:cs="Calibri"/>
                <w:color w:val="000000"/>
                <w:sz w:val="18"/>
                <w:szCs w:val="18"/>
              </w:rPr>
            </w:pPr>
            <w:r>
              <w:rPr>
                <w:rFonts w:eastAsia="Times New Roman" w:cs="Calibri"/>
                <w:color w:val="000000"/>
                <w:sz w:val="18"/>
                <w:szCs w:val="18"/>
              </w:rPr>
              <w:t>29,870</w:t>
            </w:r>
          </w:p>
        </w:tc>
      </w:tr>
      <w:tr w:rsidR="00293580" w14:paraId="2AB06791"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96B73D" w14:textId="77777777" w:rsidR="00293580" w:rsidRDefault="00E5014E">
            <w:pPr>
              <w:rPr>
                <w:rFonts w:eastAsia="Times New Roman" w:cs="Calibri"/>
                <w:color w:val="000000"/>
                <w:sz w:val="18"/>
                <w:szCs w:val="18"/>
              </w:rPr>
            </w:pPr>
            <w:r>
              <w:rPr>
                <w:rFonts w:eastAsia="Times New Roman" w:cs="Calibri"/>
                <w:color w:val="000000"/>
                <w:sz w:val="18"/>
                <w:szCs w:val="18"/>
              </w:rPr>
              <w:t>Vehículos y Equipo de Transporte</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02005DCE"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631B559E"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0B468F6E"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81F600" w14:textId="77777777" w:rsidR="00293580" w:rsidRDefault="00E5014E">
            <w:pPr>
              <w:rPr>
                <w:rFonts w:eastAsia="Times New Roman" w:cs="Calibri"/>
                <w:color w:val="000000"/>
                <w:sz w:val="18"/>
                <w:szCs w:val="18"/>
              </w:rPr>
            </w:pPr>
            <w:r>
              <w:rPr>
                <w:rFonts w:eastAsia="Times New Roman" w:cs="Calibri"/>
                <w:color w:val="000000"/>
                <w:sz w:val="18"/>
                <w:szCs w:val="18"/>
              </w:rPr>
              <w:t>Equipo de Defensa y Seguridad</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30C72D0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64181766"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7AD1626"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F92D9A" w14:textId="77777777" w:rsidR="00293580" w:rsidRDefault="00E5014E">
            <w:pPr>
              <w:rPr>
                <w:rFonts w:eastAsia="Times New Roman" w:cs="Calibri"/>
                <w:color w:val="000000"/>
                <w:sz w:val="18"/>
                <w:szCs w:val="18"/>
              </w:rPr>
            </w:pPr>
            <w:r>
              <w:rPr>
                <w:rFonts w:eastAsia="Times New Roman" w:cs="Calibri"/>
                <w:color w:val="000000"/>
                <w:sz w:val="18"/>
                <w:szCs w:val="18"/>
              </w:rPr>
              <w:t>Maquinaria, Otros Equipos y Herramientas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6E574116" w14:textId="77777777" w:rsidR="00293580" w:rsidRDefault="00E5014E">
            <w:pPr>
              <w:jc w:val="right"/>
              <w:rPr>
                <w:rFonts w:eastAsia="Times New Roman" w:cs="Calibri"/>
                <w:color w:val="000000"/>
                <w:sz w:val="18"/>
                <w:szCs w:val="18"/>
              </w:rPr>
            </w:pPr>
            <w:r>
              <w:rPr>
                <w:rFonts w:eastAsia="Times New Roman" w:cs="Calibri"/>
                <w:color w:val="000000"/>
                <w:sz w:val="18"/>
                <w:szCs w:val="18"/>
              </w:rPr>
              <w:t>18,328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2468E886" w14:textId="77777777" w:rsidR="00293580" w:rsidRDefault="00E5014E">
            <w:pPr>
              <w:jc w:val="right"/>
              <w:rPr>
                <w:rFonts w:eastAsia="Times New Roman" w:cs="Calibri"/>
                <w:color w:val="000000"/>
                <w:sz w:val="18"/>
                <w:szCs w:val="18"/>
              </w:rPr>
            </w:pPr>
            <w:r>
              <w:rPr>
                <w:rFonts w:eastAsia="Times New Roman" w:cs="Calibri"/>
                <w:color w:val="000000"/>
                <w:sz w:val="18"/>
                <w:szCs w:val="18"/>
              </w:rPr>
              <w:t>38,172</w:t>
            </w:r>
          </w:p>
        </w:tc>
      </w:tr>
      <w:tr w:rsidR="00293580" w14:paraId="5164C4BE"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795DB"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Colecciones, Obras de Arte y </w:t>
            </w:r>
            <w:r>
              <w:rPr>
                <w:rFonts w:eastAsia="Times New Roman" w:cs="Calibri"/>
                <w:color w:val="000000"/>
                <w:sz w:val="18"/>
                <w:szCs w:val="18"/>
              </w:rPr>
              <w:t>Objetos Valiosos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4D7CDB88"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49FEDCA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02D9C051"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1DC9C72" w14:textId="77777777" w:rsidR="00293580" w:rsidRDefault="00E5014E">
            <w:pPr>
              <w:rPr>
                <w:rFonts w:eastAsia="Times New Roman" w:cs="Calibri"/>
                <w:color w:val="000000"/>
                <w:sz w:val="18"/>
                <w:szCs w:val="18"/>
              </w:rPr>
            </w:pPr>
            <w:r>
              <w:rPr>
                <w:rFonts w:eastAsia="Times New Roman" w:cs="Calibri"/>
                <w:color w:val="000000"/>
                <w:sz w:val="18"/>
                <w:szCs w:val="18"/>
              </w:rPr>
              <w:t>Activos Biológicos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276A78B7"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3AA5B9E8"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773D528E"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B39E64" w14:textId="77777777" w:rsidR="00293580" w:rsidRDefault="00E5014E">
            <w:pPr>
              <w:rPr>
                <w:rFonts w:eastAsia="Times New Roman" w:cs="Calibri"/>
                <w:b/>
                <w:bCs/>
                <w:color w:val="000000"/>
                <w:sz w:val="18"/>
                <w:szCs w:val="18"/>
              </w:rPr>
            </w:pPr>
            <w:r>
              <w:rPr>
                <w:rFonts w:eastAsia="Times New Roman" w:cs="Calibri"/>
                <w:b/>
                <w:bCs/>
                <w:color w:val="000000"/>
                <w:sz w:val="18"/>
                <w:szCs w:val="18"/>
              </w:rPr>
              <w:t>Otras Inversiones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63D060A8"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4C19076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r>
      <w:tr w:rsidR="00293580" w14:paraId="502B4CBD" w14:textId="77777777">
        <w:tblPrEx>
          <w:tblCellMar>
            <w:top w:w="0" w:type="dxa"/>
            <w:bottom w:w="0" w:type="dxa"/>
          </w:tblCellMar>
        </w:tblPrEx>
        <w:trPr>
          <w:trHeight w:val="255"/>
          <w:jc w:val="center"/>
        </w:trPr>
        <w:tc>
          <w:tcPr>
            <w:tcW w:w="541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694F984"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Total</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1C34EE09"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165,328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tcPr>
          <w:p w14:paraId="359C81C6"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223,042</w:t>
            </w:r>
          </w:p>
        </w:tc>
      </w:tr>
    </w:tbl>
    <w:p w14:paraId="282BD743" w14:textId="77777777" w:rsidR="00293580" w:rsidRDefault="00293580">
      <w:pPr>
        <w:pStyle w:val="ROMANOS"/>
        <w:spacing w:after="0" w:line="240" w:lineRule="exact"/>
        <w:rPr>
          <w:rFonts w:ascii="Calibri" w:hAnsi="Calibri" w:cs="Calibri"/>
          <w:b/>
          <w:sz w:val="20"/>
          <w:szCs w:val="20"/>
          <w:lang w:val="es-MX"/>
        </w:rPr>
      </w:pPr>
    </w:p>
    <w:p w14:paraId="34EDEEB2" w14:textId="77777777" w:rsidR="00293580" w:rsidRDefault="00293580">
      <w:pPr>
        <w:pStyle w:val="ROMANOS"/>
        <w:spacing w:after="0" w:line="240" w:lineRule="exact"/>
        <w:rPr>
          <w:rFonts w:ascii="Calibri" w:hAnsi="Calibri" w:cs="Calibri"/>
          <w:b/>
          <w:sz w:val="20"/>
          <w:szCs w:val="20"/>
          <w:lang w:val="es-MX"/>
        </w:rPr>
      </w:pPr>
    </w:p>
    <w:p w14:paraId="26EAF5D6" w14:textId="77777777" w:rsidR="00293580" w:rsidRDefault="00293580">
      <w:pPr>
        <w:pStyle w:val="ROMANOS"/>
        <w:spacing w:after="0" w:line="240" w:lineRule="exact"/>
        <w:rPr>
          <w:rFonts w:ascii="Calibri" w:hAnsi="Calibri" w:cs="Calibri"/>
          <w:b/>
          <w:sz w:val="20"/>
          <w:szCs w:val="20"/>
          <w:lang w:val="es-MX"/>
        </w:rPr>
      </w:pPr>
    </w:p>
    <w:p w14:paraId="1EE5DE0C" w14:textId="77777777" w:rsidR="00293580" w:rsidRDefault="00E5014E">
      <w:pPr>
        <w:ind w:left="567"/>
        <w:rPr>
          <w:b/>
        </w:rPr>
      </w:pPr>
      <w:r>
        <w:rPr>
          <w:b/>
        </w:rPr>
        <w:t>Conciliación de Flujos de Efectivo Netos</w:t>
      </w:r>
    </w:p>
    <w:p w14:paraId="73843AE3" w14:textId="77777777" w:rsidR="00293580" w:rsidRDefault="00293580">
      <w:pPr>
        <w:pStyle w:val="ROMANOS"/>
        <w:spacing w:after="0" w:line="240" w:lineRule="exact"/>
        <w:ind w:left="1068" w:firstLine="0"/>
        <w:rPr>
          <w:rFonts w:ascii="Calibri" w:hAnsi="Calibri" w:cs="Calibri"/>
          <w:sz w:val="20"/>
          <w:szCs w:val="20"/>
          <w:lang w:val="es-MX"/>
        </w:rPr>
      </w:pPr>
    </w:p>
    <w:tbl>
      <w:tblPr>
        <w:tblW w:w="7705" w:type="dxa"/>
        <w:jc w:val="center"/>
        <w:tblCellMar>
          <w:left w:w="10" w:type="dxa"/>
          <w:right w:w="10" w:type="dxa"/>
        </w:tblCellMar>
        <w:tblLook w:val="04A0" w:firstRow="1" w:lastRow="0" w:firstColumn="1" w:lastColumn="0" w:noHBand="0" w:noVBand="1"/>
      </w:tblPr>
      <w:tblGrid>
        <w:gridCol w:w="5437"/>
        <w:gridCol w:w="1134"/>
        <w:gridCol w:w="1134"/>
      </w:tblGrid>
      <w:tr w:rsidR="00293580" w14:paraId="0C797B41" w14:textId="77777777">
        <w:tblPrEx>
          <w:tblCellMar>
            <w:top w:w="0" w:type="dxa"/>
            <w:bottom w:w="0" w:type="dxa"/>
          </w:tblCellMar>
        </w:tblPrEx>
        <w:trPr>
          <w:trHeight w:val="255"/>
          <w:tblHeader/>
          <w:jc w:val="center"/>
        </w:trPr>
        <w:tc>
          <w:tcPr>
            <w:tcW w:w="7705" w:type="dxa"/>
            <w:gridSpan w:val="3"/>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32D41013"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CONCILIACION DE FLUJOS DE EFECTIVO NETOS</w:t>
            </w:r>
          </w:p>
        </w:tc>
      </w:tr>
      <w:tr w:rsidR="00293580" w14:paraId="230E5CEB" w14:textId="77777777">
        <w:tblPrEx>
          <w:tblCellMar>
            <w:top w:w="0" w:type="dxa"/>
            <w:bottom w:w="0" w:type="dxa"/>
          </w:tblCellMar>
        </w:tblPrEx>
        <w:trPr>
          <w:trHeight w:val="255"/>
          <w:tblHeader/>
          <w:jc w:val="center"/>
        </w:trPr>
        <w:tc>
          <w:tcPr>
            <w:tcW w:w="5437" w:type="dxa"/>
            <w:tcBorders>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2B7A11A1"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134" w:type="dxa"/>
            <w:tcBorders>
              <w:bottom w:val="single" w:sz="4" w:space="0" w:color="000000"/>
              <w:right w:val="single" w:sz="4" w:space="0" w:color="000000"/>
            </w:tcBorders>
            <w:shd w:val="clear" w:color="auto" w:fill="800000"/>
            <w:noWrap/>
            <w:tcMar>
              <w:top w:w="0" w:type="dxa"/>
              <w:left w:w="70" w:type="dxa"/>
              <w:bottom w:w="0" w:type="dxa"/>
              <w:right w:w="70" w:type="dxa"/>
            </w:tcMar>
            <w:vAlign w:val="center"/>
          </w:tcPr>
          <w:p w14:paraId="05031CFE"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2024</w:t>
            </w:r>
          </w:p>
        </w:tc>
        <w:tc>
          <w:tcPr>
            <w:tcW w:w="1134" w:type="dxa"/>
            <w:tcBorders>
              <w:bottom w:val="single" w:sz="4" w:space="0" w:color="000000"/>
              <w:right w:val="single" w:sz="4" w:space="0" w:color="000000"/>
            </w:tcBorders>
            <w:shd w:val="clear" w:color="auto" w:fill="800000"/>
            <w:noWrap/>
            <w:tcMar>
              <w:top w:w="0" w:type="dxa"/>
              <w:left w:w="70" w:type="dxa"/>
              <w:bottom w:w="0" w:type="dxa"/>
              <w:right w:w="70" w:type="dxa"/>
            </w:tcMar>
            <w:vAlign w:val="center"/>
          </w:tcPr>
          <w:p w14:paraId="637BE50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2023</w:t>
            </w:r>
          </w:p>
        </w:tc>
      </w:tr>
      <w:tr w:rsidR="00293580" w14:paraId="3E8D6A01" w14:textId="77777777">
        <w:tblPrEx>
          <w:tblCellMar>
            <w:top w:w="0" w:type="dxa"/>
            <w:bottom w:w="0" w:type="dxa"/>
          </w:tblCellMar>
        </w:tblPrEx>
        <w:trPr>
          <w:trHeight w:val="255"/>
          <w:jc w:val="center"/>
        </w:trPr>
        <w:tc>
          <w:tcPr>
            <w:tcW w:w="543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0F6441" w14:textId="77777777" w:rsidR="00293580" w:rsidRDefault="00E5014E">
            <w:pPr>
              <w:rPr>
                <w:rFonts w:eastAsia="Times New Roman" w:cs="Calibri"/>
                <w:b/>
                <w:bCs/>
                <w:color w:val="000000"/>
                <w:sz w:val="18"/>
                <w:szCs w:val="18"/>
              </w:rPr>
            </w:pPr>
            <w:r>
              <w:rPr>
                <w:rFonts w:eastAsia="Times New Roman" w:cs="Calibri"/>
                <w:b/>
                <w:bCs/>
                <w:color w:val="000000"/>
                <w:sz w:val="18"/>
                <w:szCs w:val="18"/>
              </w:rPr>
              <w:t>Resultados del Ejercicio Ahorro/Desahorro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861D5A"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-7,835,111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20FCC1"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47,434</w:t>
            </w:r>
          </w:p>
        </w:tc>
      </w:tr>
      <w:tr w:rsidR="00293580" w14:paraId="75DB706C" w14:textId="77777777">
        <w:tblPrEx>
          <w:tblCellMar>
            <w:top w:w="0" w:type="dxa"/>
            <w:bottom w:w="0" w:type="dxa"/>
          </w:tblCellMar>
        </w:tblPrEx>
        <w:trPr>
          <w:trHeight w:val="255"/>
          <w:jc w:val="center"/>
        </w:trPr>
        <w:tc>
          <w:tcPr>
            <w:tcW w:w="543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2885CC" w14:textId="77777777" w:rsidR="00293580" w:rsidRDefault="00E5014E">
            <w:pPr>
              <w:rPr>
                <w:rFonts w:eastAsia="Times New Roman" w:cs="Calibri"/>
                <w:b/>
                <w:bCs/>
                <w:i/>
                <w:iCs/>
                <w:color w:val="000000"/>
                <w:sz w:val="18"/>
                <w:szCs w:val="18"/>
              </w:rPr>
            </w:pPr>
            <w:r>
              <w:rPr>
                <w:rFonts w:eastAsia="Times New Roman" w:cs="Calibri"/>
                <w:b/>
                <w:bCs/>
                <w:i/>
                <w:iCs/>
                <w:color w:val="000000"/>
                <w:sz w:val="18"/>
                <w:szCs w:val="18"/>
              </w:rPr>
              <w:t>(+) Movimientos de partidas (o rubros) que no afectan al efectivo: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A1D05A"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C30675" w14:textId="77777777" w:rsidR="00293580" w:rsidRDefault="00E5014E">
            <w:pPr>
              <w:jc w:val="center"/>
              <w:rPr>
                <w:rFonts w:eastAsia="Times New Roman" w:cs="Calibri"/>
                <w:color w:val="000000"/>
                <w:sz w:val="18"/>
                <w:szCs w:val="18"/>
              </w:rPr>
            </w:pPr>
            <w:r>
              <w:rPr>
                <w:rFonts w:eastAsia="Times New Roman" w:cs="Calibri"/>
                <w:color w:val="000000"/>
                <w:sz w:val="18"/>
                <w:szCs w:val="18"/>
              </w:rPr>
              <w:t> </w:t>
            </w:r>
          </w:p>
        </w:tc>
      </w:tr>
      <w:tr w:rsidR="00293580" w14:paraId="1F050B39" w14:textId="77777777">
        <w:tblPrEx>
          <w:tblCellMar>
            <w:top w:w="0" w:type="dxa"/>
            <w:bottom w:w="0" w:type="dxa"/>
          </w:tblCellMar>
        </w:tblPrEx>
        <w:trPr>
          <w:trHeight w:val="255"/>
          <w:jc w:val="center"/>
        </w:trPr>
        <w:tc>
          <w:tcPr>
            <w:tcW w:w="543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74C8BB" w14:textId="77777777" w:rsidR="00293580" w:rsidRDefault="00E5014E">
            <w:pPr>
              <w:ind w:firstLine="180"/>
              <w:rPr>
                <w:rFonts w:eastAsia="Times New Roman" w:cs="Calibri"/>
                <w:color w:val="000000"/>
                <w:sz w:val="18"/>
                <w:szCs w:val="18"/>
              </w:rPr>
            </w:pPr>
            <w:r>
              <w:rPr>
                <w:rFonts w:eastAsia="Times New Roman" w:cs="Calibri"/>
                <w:color w:val="000000"/>
                <w:sz w:val="18"/>
                <w:szCs w:val="18"/>
              </w:rPr>
              <w:t>Depreciaciones y Amortizaciones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45A48B" w14:textId="77777777" w:rsidR="00293580" w:rsidRDefault="00E5014E">
            <w:pPr>
              <w:jc w:val="right"/>
              <w:rPr>
                <w:rFonts w:eastAsia="Times New Roman" w:cs="Calibri"/>
                <w:color w:val="000000"/>
                <w:sz w:val="18"/>
                <w:szCs w:val="18"/>
              </w:rPr>
            </w:pPr>
            <w:r>
              <w:rPr>
                <w:rFonts w:eastAsia="Times New Roman" w:cs="Calibri"/>
                <w:color w:val="000000"/>
                <w:sz w:val="18"/>
                <w:szCs w:val="18"/>
              </w:rPr>
              <w:t>2,822,719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C65704" w14:textId="77777777" w:rsidR="00293580" w:rsidRDefault="00E5014E">
            <w:pPr>
              <w:jc w:val="right"/>
              <w:rPr>
                <w:rFonts w:eastAsia="Times New Roman" w:cs="Calibri"/>
                <w:color w:val="000000"/>
                <w:sz w:val="18"/>
                <w:szCs w:val="18"/>
              </w:rPr>
            </w:pPr>
            <w:r>
              <w:rPr>
                <w:rFonts w:eastAsia="Times New Roman" w:cs="Calibri"/>
                <w:color w:val="000000"/>
                <w:sz w:val="18"/>
                <w:szCs w:val="18"/>
              </w:rPr>
              <w:t>2,519,339</w:t>
            </w:r>
          </w:p>
        </w:tc>
      </w:tr>
      <w:tr w:rsidR="00293580" w14:paraId="6352A8CC" w14:textId="77777777">
        <w:tblPrEx>
          <w:tblCellMar>
            <w:top w:w="0" w:type="dxa"/>
            <w:bottom w:w="0" w:type="dxa"/>
          </w:tblCellMar>
        </w:tblPrEx>
        <w:trPr>
          <w:trHeight w:val="255"/>
          <w:jc w:val="center"/>
        </w:trPr>
        <w:tc>
          <w:tcPr>
            <w:tcW w:w="543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8C4A39" w14:textId="77777777" w:rsidR="00293580" w:rsidRDefault="00E5014E">
            <w:pPr>
              <w:ind w:firstLine="180"/>
              <w:rPr>
                <w:rFonts w:eastAsia="Times New Roman" w:cs="Calibri"/>
                <w:color w:val="000000"/>
                <w:sz w:val="18"/>
                <w:szCs w:val="18"/>
              </w:rPr>
            </w:pPr>
            <w:r>
              <w:rPr>
                <w:rFonts w:eastAsia="Times New Roman" w:cs="Calibri"/>
                <w:color w:val="000000"/>
                <w:sz w:val="18"/>
                <w:szCs w:val="18"/>
              </w:rPr>
              <w:t>Incremento en Cuentas por Pagar</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082F3E" w14:textId="77777777" w:rsidR="00293580" w:rsidRDefault="00E5014E">
            <w:pPr>
              <w:jc w:val="right"/>
              <w:rPr>
                <w:rFonts w:eastAsia="Times New Roman" w:cs="Calibri"/>
                <w:color w:val="000000"/>
                <w:sz w:val="18"/>
                <w:szCs w:val="18"/>
              </w:rPr>
            </w:pPr>
            <w:r>
              <w:rPr>
                <w:rFonts w:eastAsia="Times New Roman" w:cs="Calibri"/>
                <w:color w:val="000000"/>
                <w:sz w:val="18"/>
                <w:szCs w:val="18"/>
              </w:rPr>
              <w:t>4,700,883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0942C1" w14:textId="77777777" w:rsidR="00293580" w:rsidRDefault="00E5014E">
            <w:pPr>
              <w:jc w:val="right"/>
              <w:rPr>
                <w:rFonts w:eastAsia="Times New Roman" w:cs="Calibri"/>
                <w:color w:val="000000"/>
                <w:sz w:val="18"/>
                <w:szCs w:val="18"/>
              </w:rPr>
            </w:pPr>
            <w:r>
              <w:rPr>
                <w:rFonts w:eastAsia="Times New Roman" w:cs="Calibri"/>
                <w:color w:val="000000"/>
                <w:sz w:val="18"/>
                <w:szCs w:val="18"/>
              </w:rPr>
              <w:t>3,877,775</w:t>
            </w:r>
          </w:p>
        </w:tc>
      </w:tr>
      <w:tr w:rsidR="00293580" w14:paraId="5A7A3BE1" w14:textId="77777777">
        <w:tblPrEx>
          <w:tblCellMar>
            <w:top w:w="0" w:type="dxa"/>
            <w:bottom w:w="0" w:type="dxa"/>
          </w:tblCellMar>
        </w:tblPrEx>
        <w:trPr>
          <w:trHeight w:val="255"/>
          <w:jc w:val="center"/>
        </w:trPr>
        <w:tc>
          <w:tcPr>
            <w:tcW w:w="543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228D45" w14:textId="77777777" w:rsidR="00293580" w:rsidRDefault="00E5014E">
            <w:pPr>
              <w:rPr>
                <w:rFonts w:eastAsia="Times New Roman" w:cs="Calibri"/>
                <w:b/>
                <w:bCs/>
                <w:i/>
                <w:iCs/>
                <w:color w:val="000000"/>
                <w:sz w:val="18"/>
                <w:szCs w:val="18"/>
              </w:rPr>
            </w:pPr>
            <w:r>
              <w:rPr>
                <w:rFonts w:eastAsia="Times New Roman" w:cs="Calibri"/>
                <w:b/>
                <w:bCs/>
                <w:i/>
                <w:iCs/>
                <w:color w:val="000000"/>
                <w:sz w:val="18"/>
                <w:szCs w:val="18"/>
              </w:rPr>
              <w:t xml:space="preserve">(-) Movimientos de partidas (o rubros) que afectan al </w:t>
            </w:r>
            <w:r>
              <w:rPr>
                <w:rFonts w:eastAsia="Times New Roman" w:cs="Calibri"/>
                <w:b/>
                <w:bCs/>
                <w:i/>
                <w:iCs/>
                <w:color w:val="000000"/>
                <w:sz w:val="18"/>
                <w:szCs w:val="18"/>
              </w:rPr>
              <w:t>efectivo:</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92973D"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C0CCB7" w14:textId="77777777" w:rsidR="00293580" w:rsidRDefault="00E5014E">
            <w:pPr>
              <w:jc w:val="right"/>
              <w:rPr>
                <w:rFonts w:eastAsia="Times New Roman" w:cs="Calibri"/>
                <w:color w:val="000000"/>
                <w:sz w:val="18"/>
                <w:szCs w:val="18"/>
              </w:rPr>
            </w:pPr>
            <w:r>
              <w:rPr>
                <w:rFonts w:eastAsia="Times New Roman" w:cs="Calibri"/>
                <w:color w:val="000000"/>
                <w:sz w:val="18"/>
                <w:szCs w:val="18"/>
              </w:rPr>
              <w:t> </w:t>
            </w:r>
          </w:p>
        </w:tc>
      </w:tr>
      <w:tr w:rsidR="00293580" w14:paraId="16BDFD5A" w14:textId="77777777">
        <w:tblPrEx>
          <w:tblCellMar>
            <w:top w:w="0" w:type="dxa"/>
            <w:bottom w:w="0" w:type="dxa"/>
          </w:tblCellMar>
        </w:tblPrEx>
        <w:trPr>
          <w:trHeight w:val="255"/>
          <w:jc w:val="center"/>
        </w:trPr>
        <w:tc>
          <w:tcPr>
            <w:tcW w:w="543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5817CF" w14:textId="77777777" w:rsidR="00293580" w:rsidRDefault="00E5014E">
            <w:pPr>
              <w:ind w:firstLine="180"/>
              <w:rPr>
                <w:rFonts w:eastAsia="Times New Roman" w:cs="Calibri"/>
                <w:color w:val="000000"/>
                <w:sz w:val="18"/>
                <w:szCs w:val="18"/>
              </w:rPr>
            </w:pPr>
            <w:r>
              <w:rPr>
                <w:rFonts w:eastAsia="Times New Roman" w:cs="Calibri"/>
                <w:color w:val="000000"/>
                <w:sz w:val="18"/>
                <w:szCs w:val="18"/>
              </w:rPr>
              <w:t>Devolución de Remanentes de Ejercicios Anteriores</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961759" w14:textId="77777777" w:rsidR="00293580" w:rsidRDefault="00E5014E">
            <w:pPr>
              <w:jc w:val="right"/>
              <w:rPr>
                <w:rFonts w:eastAsia="Times New Roman" w:cs="Calibri"/>
                <w:color w:val="000000"/>
                <w:sz w:val="18"/>
                <w:szCs w:val="18"/>
              </w:rPr>
            </w:pPr>
            <w:r>
              <w:rPr>
                <w:rFonts w:eastAsia="Times New Roman" w:cs="Calibri"/>
                <w:color w:val="000000"/>
                <w:sz w:val="18"/>
                <w:szCs w:val="18"/>
              </w:rPr>
              <w:t>91,127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0A7F2E" w14:textId="77777777" w:rsidR="00293580" w:rsidRDefault="00E5014E">
            <w:pPr>
              <w:jc w:val="right"/>
              <w:rPr>
                <w:rFonts w:eastAsia="Times New Roman" w:cs="Calibri"/>
                <w:color w:val="000000"/>
                <w:sz w:val="18"/>
                <w:szCs w:val="18"/>
              </w:rPr>
            </w:pPr>
            <w:r>
              <w:rPr>
                <w:rFonts w:eastAsia="Times New Roman" w:cs="Calibri"/>
                <w:color w:val="000000"/>
                <w:sz w:val="18"/>
                <w:szCs w:val="18"/>
              </w:rPr>
              <w:t>4,336</w:t>
            </w:r>
          </w:p>
        </w:tc>
      </w:tr>
      <w:tr w:rsidR="00293580" w14:paraId="68E9EC1D" w14:textId="77777777">
        <w:tblPrEx>
          <w:tblCellMar>
            <w:top w:w="0" w:type="dxa"/>
            <w:bottom w:w="0" w:type="dxa"/>
          </w:tblCellMar>
        </w:tblPrEx>
        <w:trPr>
          <w:trHeight w:val="255"/>
          <w:jc w:val="center"/>
        </w:trPr>
        <w:tc>
          <w:tcPr>
            <w:tcW w:w="5437"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AD2011" w14:textId="77777777" w:rsidR="00293580" w:rsidRDefault="00E5014E">
            <w:pPr>
              <w:rPr>
                <w:rFonts w:eastAsia="Times New Roman" w:cs="Calibri"/>
                <w:b/>
                <w:bCs/>
                <w:color w:val="000000"/>
                <w:sz w:val="18"/>
                <w:szCs w:val="18"/>
              </w:rPr>
            </w:pPr>
            <w:r>
              <w:rPr>
                <w:rFonts w:eastAsia="Times New Roman" w:cs="Calibri"/>
                <w:b/>
                <w:bCs/>
                <w:color w:val="000000"/>
                <w:sz w:val="18"/>
                <w:szCs w:val="18"/>
              </w:rPr>
              <w:t>Flujos de Efectivo Netos de las Actividades de Operación</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3F2C2"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-402,636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74DA5D"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6,440,213</w:t>
            </w:r>
          </w:p>
        </w:tc>
      </w:tr>
    </w:tbl>
    <w:p w14:paraId="7113F591" w14:textId="77777777" w:rsidR="00293580" w:rsidRDefault="00293580">
      <w:pPr>
        <w:pStyle w:val="ROMANOS"/>
        <w:spacing w:after="0" w:line="240" w:lineRule="exact"/>
        <w:ind w:left="1068" w:firstLine="0"/>
        <w:rPr>
          <w:rFonts w:ascii="Calibri" w:hAnsi="Calibri" w:cs="Calibri"/>
          <w:sz w:val="20"/>
          <w:szCs w:val="20"/>
          <w:lang w:val="es-MX"/>
        </w:rPr>
      </w:pPr>
    </w:p>
    <w:p w14:paraId="25C09E22" w14:textId="77777777" w:rsidR="00293580" w:rsidRDefault="00293580">
      <w:pPr>
        <w:pStyle w:val="ROMANOS"/>
        <w:spacing w:after="0" w:line="240" w:lineRule="exact"/>
        <w:ind w:left="1068" w:firstLine="0"/>
        <w:rPr>
          <w:rFonts w:ascii="Calibri" w:hAnsi="Calibri" w:cs="Calibri"/>
          <w:sz w:val="20"/>
          <w:szCs w:val="20"/>
          <w:lang w:val="es-MX"/>
        </w:rPr>
      </w:pPr>
    </w:p>
    <w:p w14:paraId="697F4BE6" w14:textId="77777777" w:rsidR="00293580" w:rsidRDefault="00293580">
      <w:pPr>
        <w:pStyle w:val="ROMANOS"/>
        <w:spacing w:after="0" w:line="240" w:lineRule="exact"/>
        <w:ind w:left="1068" w:firstLine="0"/>
        <w:rPr>
          <w:rFonts w:ascii="Calibri" w:hAnsi="Calibri" w:cs="Calibri"/>
          <w:sz w:val="20"/>
          <w:szCs w:val="20"/>
          <w:lang w:val="es-MX"/>
        </w:rPr>
      </w:pPr>
    </w:p>
    <w:p w14:paraId="538FB6AE" w14:textId="77777777" w:rsidR="00293580" w:rsidRDefault="00E5014E">
      <w:pPr>
        <w:pStyle w:val="INCISO"/>
        <w:spacing w:after="0" w:line="240" w:lineRule="exact"/>
        <w:ind w:left="426" w:hanging="426"/>
        <w:rPr>
          <w:rFonts w:ascii="Calibri" w:hAnsi="Calibri" w:cs="Calibri"/>
          <w:b/>
          <w:smallCaps/>
          <w:sz w:val="22"/>
          <w:szCs w:val="20"/>
        </w:rPr>
      </w:pPr>
      <w:r>
        <w:rPr>
          <w:rFonts w:ascii="Calibri" w:hAnsi="Calibri" w:cs="Calibri"/>
          <w:b/>
          <w:smallCaps/>
          <w:sz w:val="22"/>
          <w:szCs w:val="20"/>
        </w:rPr>
        <w:t xml:space="preserve">V) Conciliación entre los ingresos presupuestarios y contables, así como entre los egresos </w:t>
      </w:r>
      <w:r>
        <w:rPr>
          <w:rFonts w:ascii="Calibri" w:hAnsi="Calibri" w:cs="Calibri"/>
          <w:b/>
          <w:smallCaps/>
          <w:sz w:val="22"/>
          <w:szCs w:val="20"/>
        </w:rPr>
        <w:t>presupuestarios y los gastos contables:</w:t>
      </w:r>
    </w:p>
    <w:p w14:paraId="4B602247" w14:textId="77777777" w:rsidR="00293580" w:rsidRDefault="00293580">
      <w:pPr>
        <w:pStyle w:val="INCISO"/>
        <w:spacing w:after="0" w:line="240" w:lineRule="exact"/>
        <w:ind w:left="360"/>
        <w:rPr>
          <w:rFonts w:ascii="Calibri" w:hAnsi="Calibri" w:cs="Calibri"/>
          <w:b/>
          <w:smallCaps/>
          <w:sz w:val="20"/>
          <w:szCs w:val="20"/>
        </w:rPr>
      </w:pPr>
    </w:p>
    <w:tbl>
      <w:tblPr>
        <w:tblW w:w="8136" w:type="dxa"/>
        <w:jc w:val="center"/>
        <w:tblCellMar>
          <w:left w:w="10" w:type="dxa"/>
          <w:right w:w="10" w:type="dxa"/>
        </w:tblCellMar>
        <w:tblLook w:val="04A0" w:firstRow="1" w:lastRow="0" w:firstColumn="1" w:lastColumn="0" w:noHBand="0" w:noVBand="1"/>
      </w:tblPr>
      <w:tblGrid>
        <w:gridCol w:w="368"/>
        <w:gridCol w:w="6378"/>
        <w:gridCol w:w="1456"/>
      </w:tblGrid>
      <w:tr w:rsidR="00293580" w14:paraId="755D0D2F" w14:textId="77777777">
        <w:tblPrEx>
          <w:tblCellMar>
            <w:top w:w="0" w:type="dxa"/>
            <w:bottom w:w="0" w:type="dxa"/>
          </w:tblCellMar>
        </w:tblPrEx>
        <w:trPr>
          <w:trHeight w:val="240"/>
          <w:jc w:val="center"/>
        </w:trPr>
        <w:tc>
          <w:tcPr>
            <w:tcW w:w="8202" w:type="dxa"/>
            <w:gridSpan w:val="3"/>
            <w:tcBorders>
              <w:top w:val="single" w:sz="4" w:space="0" w:color="000000"/>
              <w:left w:val="single" w:sz="4" w:space="0" w:color="000000"/>
              <w:right w:val="single" w:sz="4" w:space="0" w:color="000000"/>
            </w:tcBorders>
            <w:shd w:val="clear" w:color="auto" w:fill="800000"/>
            <w:noWrap/>
            <w:tcMar>
              <w:top w:w="0" w:type="dxa"/>
              <w:left w:w="70" w:type="dxa"/>
              <w:bottom w:w="0" w:type="dxa"/>
              <w:right w:w="70" w:type="dxa"/>
            </w:tcMar>
            <w:vAlign w:val="center"/>
          </w:tcPr>
          <w:p w14:paraId="420FDB4E"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Universidad Politécnica de Victoria</w:t>
            </w:r>
          </w:p>
        </w:tc>
      </w:tr>
      <w:tr w:rsidR="00293580" w14:paraId="75145BD9" w14:textId="77777777">
        <w:tblPrEx>
          <w:tblCellMar>
            <w:top w:w="0" w:type="dxa"/>
            <w:bottom w:w="0" w:type="dxa"/>
          </w:tblCellMar>
        </w:tblPrEx>
        <w:trPr>
          <w:trHeight w:val="240"/>
          <w:jc w:val="center"/>
        </w:trPr>
        <w:tc>
          <w:tcPr>
            <w:tcW w:w="8202" w:type="dxa"/>
            <w:gridSpan w:val="3"/>
            <w:tcBorders>
              <w:left w:val="single" w:sz="4" w:space="0" w:color="000000"/>
              <w:right w:val="single" w:sz="4" w:space="0" w:color="000000"/>
            </w:tcBorders>
            <w:shd w:val="clear" w:color="auto" w:fill="800000"/>
            <w:noWrap/>
            <w:tcMar>
              <w:top w:w="0" w:type="dxa"/>
              <w:left w:w="70" w:type="dxa"/>
              <w:bottom w:w="0" w:type="dxa"/>
              <w:right w:w="70" w:type="dxa"/>
            </w:tcMar>
            <w:vAlign w:val="center"/>
          </w:tcPr>
          <w:p w14:paraId="0DCFB9B7"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Conciliación entre los Ingresos Presupuestarios y Contables</w:t>
            </w:r>
          </w:p>
        </w:tc>
      </w:tr>
      <w:tr w:rsidR="00293580" w14:paraId="129D3055" w14:textId="77777777">
        <w:tblPrEx>
          <w:tblCellMar>
            <w:top w:w="0" w:type="dxa"/>
            <w:bottom w:w="0" w:type="dxa"/>
          </w:tblCellMar>
        </w:tblPrEx>
        <w:trPr>
          <w:trHeight w:val="240"/>
          <w:jc w:val="center"/>
        </w:trPr>
        <w:tc>
          <w:tcPr>
            <w:tcW w:w="8202" w:type="dxa"/>
            <w:gridSpan w:val="3"/>
            <w:tcBorders>
              <w:left w:val="single" w:sz="4" w:space="0" w:color="000000"/>
              <w:right w:val="single" w:sz="4" w:space="0" w:color="000000"/>
            </w:tcBorders>
            <w:shd w:val="clear" w:color="auto" w:fill="800000"/>
            <w:noWrap/>
            <w:tcMar>
              <w:top w:w="0" w:type="dxa"/>
              <w:left w:w="70" w:type="dxa"/>
              <w:bottom w:w="0" w:type="dxa"/>
              <w:right w:w="70" w:type="dxa"/>
            </w:tcMar>
            <w:vAlign w:val="center"/>
          </w:tcPr>
          <w:p w14:paraId="291480C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Del 1° de enero al 31 de diciembre del 2024</w:t>
            </w:r>
          </w:p>
        </w:tc>
      </w:tr>
      <w:tr w:rsidR="00293580" w14:paraId="33967773" w14:textId="77777777">
        <w:tblPrEx>
          <w:tblCellMar>
            <w:top w:w="0" w:type="dxa"/>
            <w:bottom w:w="0" w:type="dxa"/>
          </w:tblCellMar>
        </w:tblPrEx>
        <w:trPr>
          <w:trHeight w:val="240"/>
          <w:jc w:val="center"/>
        </w:trPr>
        <w:tc>
          <w:tcPr>
            <w:tcW w:w="8202" w:type="dxa"/>
            <w:gridSpan w:val="3"/>
            <w:tcBorders>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3353DEC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(Cifras en pesos)</w:t>
            </w:r>
          </w:p>
        </w:tc>
      </w:tr>
      <w:tr w:rsidR="00293580" w14:paraId="7CC16B3D" w14:textId="77777777">
        <w:tblPrEx>
          <w:tblCellMar>
            <w:top w:w="0" w:type="dxa"/>
            <w:bottom w:w="0" w:type="dxa"/>
          </w:tblCellMar>
        </w:tblPrEx>
        <w:trPr>
          <w:trHeight w:val="240"/>
          <w:jc w:val="center"/>
        </w:trPr>
        <w:tc>
          <w:tcPr>
            <w:tcW w:w="6746" w:type="dxa"/>
            <w:gridSpan w:val="2"/>
            <w:tcBorders>
              <w:top w:val="single" w:sz="4" w:space="0" w:color="000000"/>
              <w:left w:val="single" w:sz="4" w:space="0" w:color="000000"/>
              <w:bottom w:val="single" w:sz="4" w:space="0" w:color="000000"/>
              <w:right w:val="single" w:sz="4" w:space="0" w:color="000000"/>
            </w:tcBorders>
            <w:shd w:val="clear" w:color="auto" w:fill="595959"/>
            <w:noWrap/>
            <w:tcMar>
              <w:top w:w="0" w:type="dxa"/>
              <w:left w:w="70" w:type="dxa"/>
              <w:bottom w:w="0" w:type="dxa"/>
              <w:right w:w="70" w:type="dxa"/>
            </w:tcMar>
            <w:vAlign w:val="center"/>
          </w:tcPr>
          <w:p w14:paraId="2E71339F"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456" w:type="dxa"/>
            <w:tcBorders>
              <w:right w:val="single" w:sz="4" w:space="0" w:color="000000"/>
            </w:tcBorders>
            <w:shd w:val="clear" w:color="auto" w:fill="595959"/>
            <w:noWrap/>
            <w:tcMar>
              <w:top w:w="0" w:type="dxa"/>
              <w:left w:w="70" w:type="dxa"/>
              <w:bottom w:w="0" w:type="dxa"/>
              <w:right w:w="70" w:type="dxa"/>
            </w:tcMar>
            <w:vAlign w:val="center"/>
          </w:tcPr>
          <w:p w14:paraId="47D6211F"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2024</w:t>
            </w:r>
          </w:p>
        </w:tc>
      </w:tr>
      <w:tr w:rsidR="00293580" w14:paraId="6E6235CA"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BFBFBF"/>
            <w:noWrap/>
            <w:tcMar>
              <w:top w:w="0" w:type="dxa"/>
              <w:left w:w="70" w:type="dxa"/>
              <w:bottom w:w="0" w:type="dxa"/>
              <w:right w:w="70" w:type="dxa"/>
            </w:tcMar>
            <w:vAlign w:val="center"/>
          </w:tcPr>
          <w:p w14:paraId="233C0038"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w:t>
            </w:r>
          </w:p>
        </w:tc>
        <w:tc>
          <w:tcPr>
            <w:tcW w:w="6378"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4FE11DF7" w14:textId="77777777" w:rsidR="00293580" w:rsidRDefault="00E5014E">
            <w:pPr>
              <w:rPr>
                <w:rFonts w:eastAsia="Times New Roman" w:cs="Calibri"/>
                <w:b/>
                <w:bCs/>
                <w:color w:val="000000"/>
                <w:sz w:val="18"/>
                <w:szCs w:val="18"/>
              </w:rPr>
            </w:pPr>
            <w:r>
              <w:rPr>
                <w:rFonts w:eastAsia="Times New Roman" w:cs="Calibri"/>
                <w:b/>
                <w:bCs/>
                <w:color w:val="000000"/>
                <w:sz w:val="18"/>
                <w:szCs w:val="18"/>
              </w:rPr>
              <w:t xml:space="preserve">Total de Ingresos </w:t>
            </w:r>
            <w:r>
              <w:rPr>
                <w:rFonts w:eastAsia="Times New Roman" w:cs="Calibri"/>
                <w:b/>
                <w:bCs/>
                <w:color w:val="000000"/>
                <w:sz w:val="18"/>
                <w:szCs w:val="18"/>
              </w:rPr>
              <w:t>Presupuestarios</w:t>
            </w:r>
          </w:p>
        </w:tc>
        <w:tc>
          <w:tcPr>
            <w:tcW w:w="1456" w:type="dxa"/>
            <w:tcBorders>
              <w:top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0A475A5C"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58,411,289</w:t>
            </w:r>
          </w:p>
        </w:tc>
      </w:tr>
      <w:tr w:rsidR="00293580" w14:paraId="5D755C33" w14:textId="77777777">
        <w:tblPrEx>
          <w:tblCellMar>
            <w:top w:w="0" w:type="dxa"/>
            <w:bottom w:w="0" w:type="dxa"/>
          </w:tblCellMar>
        </w:tblPrEx>
        <w:trPr>
          <w:trHeight w:val="90"/>
          <w:jc w:val="center"/>
        </w:trPr>
        <w:tc>
          <w:tcPr>
            <w:tcW w:w="368" w:type="dxa"/>
            <w:shd w:val="clear" w:color="auto" w:fill="auto"/>
            <w:noWrap/>
            <w:tcMar>
              <w:top w:w="0" w:type="dxa"/>
              <w:left w:w="70" w:type="dxa"/>
              <w:bottom w:w="0" w:type="dxa"/>
              <w:right w:w="70" w:type="dxa"/>
            </w:tcMar>
            <w:vAlign w:val="center"/>
          </w:tcPr>
          <w:p w14:paraId="48B67354" w14:textId="77777777" w:rsidR="00293580" w:rsidRDefault="00293580">
            <w:pPr>
              <w:jc w:val="right"/>
              <w:rPr>
                <w:rFonts w:eastAsia="Times New Roman" w:cs="Calibri"/>
                <w:b/>
                <w:bCs/>
                <w:color w:val="000000"/>
                <w:sz w:val="18"/>
                <w:szCs w:val="18"/>
              </w:rPr>
            </w:pPr>
          </w:p>
        </w:tc>
        <w:tc>
          <w:tcPr>
            <w:tcW w:w="6378" w:type="dxa"/>
            <w:shd w:val="clear" w:color="auto" w:fill="auto"/>
            <w:noWrap/>
            <w:tcMar>
              <w:top w:w="0" w:type="dxa"/>
              <w:left w:w="70" w:type="dxa"/>
              <w:bottom w:w="0" w:type="dxa"/>
              <w:right w:w="70" w:type="dxa"/>
            </w:tcMar>
            <w:vAlign w:val="center"/>
          </w:tcPr>
          <w:p w14:paraId="1A733B8E" w14:textId="77777777" w:rsidR="00293580" w:rsidRDefault="00293580">
            <w:pPr>
              <w:rPr>
                <w:rFonts w:ascii="Times New Roman" w:eastAsia="Times New Roman" w:hAnsi="Times New Roman"/>
              </w:rPr>
            </w:pPr>
          </w:p>
        </w:tc>
        <w:tc>
          <w:tcPr>
            <w:tcW w:w="1456" w:type="dxa"/>
            <w:shd w:val="clear" w:color="auto" w:fill="auto"/>
            <w:noWrap/>
            <w:tcMar>
              <w:top w:w="0" w:type="dxa"/>
              <w:left w:w="70" w:type="dxa"/>
              <w:bottom w:w="0" w:type="dxa"/>
              <w:right w:w="70" w:type="dxa"/>
            </w:tcMar>
            <w:vAlign w:val="center"/>
          </w:tcPr>
          <w:p w14:paraId="51C0687D" w14:textId="77777777" w:rsidR="00293580" w:rsidRDefault="00293580">
            <w:pPr>
              <w:rPr>
                <w:rFonts w:ascii="Times New Roman" w:eastAsia="Times New Roman" w:hAnsi="Times New Roman"/>
              </w:rPr>
            </w:pPr>
          </w:p>
        </w:tc>
      </w:tr>
      <w:tr w:rsidR="00293580" w14:paraId="10E148A8" w14:textId="77777777">
        <w:tblPrEx>
          <w:tblCellMar>
            <w:top w:w="0" w:type="dxa"/>
            <w:bottom w:w="0" w:type="dxa"/>
          </w:tblCellMar>
        </w:tblPrEx>
        <w:trPr>
          <w:trHeight w:val="240"/>
          <w:jc w:val="center"/>
        </w:trPr>
        <w:tc>
          <w:tcPr>
            <w:tcW w:w="368"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7A5EF3BB" w14:textId="77777777" w:rsidR="00293580" w:rsidRDefault="00E5014E">
            <w:pPr>
              <w:rPr>
                <w:rFonts w:eastAsia="Times New Roman" w:cs="Calibri"/>
                <w:b/>
                <w:bCs/>
                <w:color w:val="000000"/>
                <w:sz w:val="18"/>
                <w:szCs w:val="18"/>
              </w:rPr>
            </w:pPr>
            <w:r>
              <w:rPr>
                <w:rFonts w:eastAsia="Times New Roman" w:cs="Calibri"/>
                <w:b/>
                <w:bCs/>
                <w:color w:val="000000"/>
                <w:sz w:val="18"/>
                <w:szCs w:val="18"/>
              </w:rPr>
              <w:t>2.</w:t>
            </w:r>
          </w:p>
        </w:tc>
        <w:tc>
          <w:tcPr>
            <w:tcW w:w="63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7B939A8" w14:textId="77777777" w:rsidR="00293580" w:rsidRDefault="00E5014E">
            <w:pPr>
              <w:rPr>
                <w:rFonts w:eastAsia="Times New Roman" w:cs="Calibri"/>
                <w:b/>
                <w:bCs/>
                <w:color w:val="000000"/>
                <w:sz w:val="18"/>
                <w:szCs w:val="18"/>
              </w:rPr>
            </w:pPr>
            <w:r>
              <w:rPr>
                <w:rFonts w:eastAsia="Times New Roman" w:cs="Calibri"/>
                <w:b/>
                <w:bCs/>
                <w:color w:val="000000"/>
                <w:sz w:val="18"/>
                <w:szCs w:val="18"/>
              </w:rPr>
              <w:t>Más Ingresos Contables no Presupuestarios</w:t>
            </w:r>
          </w:p>
        </w:tc>
        <w:tc>
          <w:tcPr>
            <w:tcW w:w="14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E5AB17"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r>
      <w:tr w:rsidR="00293580" w14:paraId="5A1A1B69"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DAD0A75" w14:textId="77777777" w:rsidR="00293580" w:rsidRDefault="00E5014E">
            <w:pPr>
              <w:rPr>
                <w:rFonts w:eastAsia="Times New Roman" w:cs="Calibri"/>
                <w:color w:val="000000"/>
                <w:sz w:val="18"/>
                <w:szCs w:val="18"/>
              </w:rPr>
            </w:pPr>
            <w:r>
              <w:rPr>
                <w:rFonts w:eastAsia="Times New Roman" w:cs="Calibri"/>
                <w:color w:val="000000"/>
                <w:sz w:val="18"/>
                <w:szCs w:val="18"/>
              </w:rPr>
              <w:t>2.1</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76F189" w14:textId="77777777" w:rsidR="00293580" w:rsidRDefault="00E5014E">
            <w:pPr>
              <w:rPr>
                <w:rFonts w:eastAsia="Times New Roman" w:cs="Calibri"/>
                <w:color w:val="000000"/>
                <w:sz w:val="18"/>
                <w:szCs w:val="18"/>
              </w:rPr>
            </w:pPr>
            <w:r>
              <w:rPr>
                <w:rFonts w:eastAsia="Times New Roman" w:cs="Calibri"/>
                <w:color w:val="000000"/>
                <w:sz w:val="18"/>
                <w:szCs w:val="18"/>
              </w:rPr>
              <w:t>Ingresos Financieros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1CF61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1598E12"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369A6E6D" w14:textId="77777777" w:rsidR="00293580" w:rsidRDefault="00E5014E">
            <w:pPr>
              <w:rPr>
                <w:rFonts w:eastAsia="Times New Roman" w:cs="Calibri"/>
                <w:color w:val="000000"/>
                <w:sz w:val="18"/>
                <w:szCs w:val="18"/>
              </w:rPr>
            </w:pPr>
            <w:r>
              <w:rPr>
                <w:rFonts w:eastAsia="Times New Roman" w:cs="Calibri"/>
                <w:color w:val="000000"/>
                <w:sz w:val="18"/>
                <w:szCs w:val="18"/>
              </w:rPr>
              <w:t>2.2</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8B18EC" w14:textId="77777777" w:rsidR="00293580" w:rsidRDefault="00E5014E">
            <w:pPr>
              <w:rPr>
                <w:rFonts w:eastAsia="Times New Roman" w:cs="Calibri"/>
                <w:color w:val="000000"/>
                <w:sz w:val="18"/>
                <w:szCs w:val="18"/>
              </w:rPr>
            </w:pPr>
            <w:r>
              <w:rPr>
                <w:rFonts w:eastAsia="Times New Roman" w:cs="Calibri"/>
                <w:color w:val="000000"/>
                <w:sz w:val="18"/>
                <w:szCs w:val="18"/>
              </w:rPr>
              <w:t>Incremento por Variación de Inventarios.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4800F5"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457B5664"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53AC24ED" w14:textId="77777777" w:rsidR="00293580" w:rsidRDefault="00E5014E">
            <w:pPr>
              <w:rPr>
                <w:rFonts w:eastAsia="Times New Roman" w:cs="Calibri"/>
                <w:color w:val="000000"/>
                <w:sz w:val="18"/>
                <w:szCs w:val="18"/>
              </w:rPr>
            </w:pPr>
            <w:r>
              <w:rPr>
                <w:rFonts w:eastAsia="Times New Roman" w:cs="Calibri"/>
                <w:color w:val="000000"/>
                <w:sz w:val="18"/>
                <w:szCs w:val="18"/>
              </w:rPr>
              <w:t>2.3</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117084" w14:textId="77777777" w:rsidR="00293580" w:rsidRDefault="00E5014E">
            <w:pPr>
              <w:rPr>
                <w:rFonts w:eastAsia="Times New Roman" w:cs="Calibri"/>
                <w:color w:val="000000"/>
                <w:sz w:val="18"/>
                <w:szCs w:val="18"/>
              </w:rPr>
            </w:pPr>
            <w:r>
              <w:rPr>
                <w:rFonts w:eastAsia="Times New Roman" w:cs="Calibri"/>
                <w:color w:val="000000"/>
                <w:sz w:val="18"/>
                <w:szCs w:val="18"/>
              </w:rPr>
              <w:t>Disminución del Exceso de Estimaciones por Pérdida o Deterioro u Obsolescencia</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16385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073FE5C1"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7AE0170" w14:textId="77777777" w:rsidR="00293580" w:rsidRDefault="00E5014E">
            <w:pPr>
              <w:rPr>
                <w:rFonts w:eastAsia="Times New Roman" w:cs="Calibri"/>
                <w:color w:val="000000"/>
                <w:sz w:val="18"/>
                <w:szCs w:val="18"/>
              </w:rPr>
            </w:pPr>
            <w:r>
              <w:rPr>
                <w:rFonts w:eastAsia="Times New Roman" w:cs="Calibri"/>
                <w:color w:val="000000"/>
                <w:sz w:val="18"/>
                <w:szCs w:val="18"/>
              </w:rPr>
              <w:t>2.4</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79E7A0" w14:textId="77777777" w:rsidR="00293580" w:rsidRDefault="00E5014E">
            <w:pPr>
              <w:rPr>
                <w:rFonts w:eastAsia="Times New Roman" w:cs="Calibri"/>
                <w:color w:val="000000"/>
                <w:sz w:val="18"/>
                <w:szCs w:val="18"/>
              </w:rPr>
            </w:pPr>
            <w:r>
              <w:rPr>
                <w:rFonts w:eastAsia="Times New Roman" w:cs="Calibri"/>
                <w:color w:val="000000"/>
                <w:sz w:val="18"/>
                <w:szCs w:val="18"/>
              </w:rPr>
              <w:t>Disminución del Exceso de Provisiones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B7B8F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7EA23B27"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395DC08E" w14:textId="77777777" w:rsidR="00293580" w:rsidRDefault="00E5014E">
            <w:pPr>
              <w:rPr>
                <w:rFonts w:eastAsia="Times New Roman" w:cs="Calibri"/>
                <w:color w:val="000000"/>
                <w:sz w:val="18"/>
                <w:szCs w:val="18"/>
              </w:rPr>
            </w:pPr>
            <w:r>
              <w:rPr>
                <w:rFonts w:eastAsia="Times New Roman" w:cs="Calibri"/>
                <w:color w:val="000000"/>
                <w:sz w:val="18"/>
                <w:szCs w:val="18"/>
              </w:rPr>
              <w:t>2.5</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B0DE34" w14:textId="77777777" w:rsidR="00293580" w:rsidRDefault="00E5014E">
            <w:pPr>
              <w:rPr>
                <w:rFonts w:eastAsia="Times New Roman" w:cs="Calibri"/>
                <w:color w:val="000000"/>
                <w:sz w:val="18"/>
                <w:szCs w:val="18"/>
              </w:rPr>
            </w:pPr>
            <w:r>
              <w:rPr>
                <w:rFonts w:eastAsia="Times New Roman" w:cs="Calibri"/>
                <w:color w:val="000000"/>
                <w:sz w:val="18"/>
                <w:szCs w:val="18"/>
              </w:rPr>
              <w:t>Otros Ingresos y Beneficios Varios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84949D6"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2BACBF24"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30C45203" w14:textId="77777777" w:rsidR="00293580" w:rsidRDefault="00E5014E">
            <w:pPr>
              <w:rPr>
                <w:rFonts w:eastAsia="Times New Roman" w:cs="Calibri"/>
                <w:color w:val="000000"/>
                <w:sz w:val="18"/>
                <w:szCs w:val="18"/>
              </w:rPr>
            </w:pPr>
            <w:r>
              <w:rPr>
                <w:rFonts w:eastAsia="Times New Roman" w:cs="Calibri"/>
                <w:color w:val="000000"/>
                <w:sz w:val="18"/>
                <w:szCs w:val="18"/>
              </w:rPr>
              <w:t>2.6</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8B06E4" w14:textId="77777777" w:rsidR="00293580" w:rsidRDefault="00E5014E">
            <w:pPr>
              <w:rPr>
                <w:rFonts w:eastAsia="Times New Roman" w:cs="Calibri"/>
                <w:color w:val="000000"/>
                <w:sz w:val="18"/>
                <w:szCs w:val="18"/>
              </w:rPr>
            </w:pPr>
            <w:r>
              <w:rPr>
                <w:rFonts w:eastAsia="Times New Roman" w:cs="Calibri"/>
                <w:color w:val="000000"/>
                <w:sz w:val="18"/>
                <w:szCs w:val="18"/>
              </w:rPr>
              <w:t>Otros Ingresos Contables No Presupuestarios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9455C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7057046E" w14:textId="77777777">
        <w:tblPrEx>
          <w:tblCellMar>
            <w:top w:w="0" w:type="dxa"/>
            <w:bottom w:w="0" w:type="dxa"/>
          </w:tblCellMar>
        </w:tblPrEx>
        <w:trPr>
          <w:trHeight w:val="90"/>
          <w:jc w:val="center"/>
        </w:trPr>
        <w:tc>
          <w:tcPr>
            <w:tcW w:w="368" w:type="dxa"/>
            <w:shd w:val="clear" w:color="auto" w:fill="auto"/>
            <w:noWrap/>
            <w:tcMar>
              <w:top w:w="0" w:type="dxa"/>
              <w:left w:w="70" w:type="dxa"/>
              <w:bottom w:w="0" w:type="dxa"/>
              <w:right w:w="70" w:type="dxa"/>
            </w:tcMar>
            <w:vAlign w:val="center"/>
          </w:tcPr>
          <w:p w14:paraId="1D2D92DC" w14:textId="77777777" w:rsidR="00293580" w:rsidRDefault="00293580">
            <w:pPr>
              <w:jc w:val="right"/>
              <w:rPr>
                <w:rFonts w:eastAsia="Times New Roman" w:cs="Calibri"/>
                <w:color w:val="000000"/>
                <w:sz w:val="18"/>
                <w:szCs w:val="18"/>
              </w:rPr>
            </w:pPr>
          </w:p>
        </w:tc>
        <w:tc>
          <w:tcPr>
            <w:tcW w:w="6378" w:type="dxa"/>
            <w:shd w:val="clear" w:color="auto" w:fill="auto"/>
            <w:noWrap/>
            <w:tcMar>
              <w:top w:w="0" w:type="dxa"/>
              <w:left w:w="70" w:type="dxa"/>
              <w:bottom w:w="0" w:type="dxa"/>
              <w:right w:w="70" w:type="dxa"/>
            </w:tcMar>
            <w:vAlign w:val="center"/>
          </w:tcPr>
          <w:p w14:paraId="7867C009" w14:textId="77777777" w:rsidR="00293580" w:rsidRDefault="00293580">
            <w:pPr>
              <w:rPr>
                <w:rFonts w:ascii="Times New Roman" w:eastAsia="Times New Roman" w:hAnsi="Times New Roman"/>
              </w:rPr>
            </w:pPr>
          </w:p>
        </w:tc>
        <w:tc>
          <w:tcPr>
            <w:tcW w:w="1456" w:type="dxa"/>
            <w:shd w:val="clear" w:color="auto" w:fill="auto"/>
            <w:noWrap/>
            <w:tcMar>
              <w:top w:w="0" w:type="dxa"/>
              <w:left w:w="70" w:type="dxa"/>
              <w:bottom w:w="0" w:type="dxa"/>
              <w:right w:w="70" w:type="dxa"/>
            </w:tcMar>
            <w:vAlign w:val="center"/>
          </w:tcPr>
          <w:p w14:paraId="3F3F095D" w14:textId="77777777" w:rsidR="00293580" w:rsidRDefault="00293580">
            <w:pPr>
              <w:rPr>
                <w:rFonts w:ascii="Times New Roman" w:eastAsia="Times New Roman" w:hAnsi="Times New Roman"/>
              </w:rPr>
            </w:pPr>
          </w:p>
        </w:tc>
      </w:tr>
      <w:tr w:rsidR="00293580" w14:paraId="596408EB" w14:textId="77777777">
        <w:tblPrEx>
          <w:tblCellMar>
            <w:top w:w="0" w:type="dxa"/>
            <w:bottom w:w="0" w:type="dxa"/>
          </w:tblCellMar>
        </w:tblPrEx>
        <w:trPr>
          <w:trHeight w:val="240"/>
          <w:jc w:val="center"/>
        </w:trPr>
        <w:tc>
          <w:tcPr>
            <w:tcW w:w="368"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5551F362" w14:textId="77777777" w:rsidR="00293580" w:rsidRDefault="00E5014E">
            <w:pPr>
              <w:rPr>
                <w:rFonts w:eastAsia="Times New Roman" w:cs="Calibri"/>
                <w:b/>
                <w:bCs/>
                <w:color w:val="000000"/>
                <w:sz w:val="18"/>
                <w:szCs w:val="18"/>
              </w:rPr>
            </w:pPr>
            <w:r>
              <w:rPr>
                <w:rFonts w:eastAsia="Times New Roman" w:cs="Calibri"/>
                <w:b/>
                <w:bCs/>
                <w:color w:val="000000"/>
                <w:sz w:val="18"/>
                <w:szCs w:val="18"/>
              </w:rPr>
              <w:t>3.</w:t>
            </w:r>
          </w:p>
        </w:tc>
        <w:tc>
          <w:tcPr>
            <w:tcW w:w="63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F2E785" w14:textId="77777777" w:rsidR="00293580" w:rsidRDefault="00E5014E">
            <w:pPr>
              <w:rPr>
                <w:rFonts w:eastAsia="Times New Roman" w:cs="Calibri"/>
                <w:b/>
                <w:bCs/>
                <w:color w:val="000000"/>
                <w:sz w:val="18"/>
                <w:szCs w:val="18"/>
              </w:rPr>
            </w:pPr>
            <w:r>
              <w:rPr>
                <w:rFonts w:eastAsia="Times New Roman" w:cs="Calibri"/>
                <w:b/>
                <w:bCs/>
                <w:color w:val="000000"/>
                <w:sz w:val="18"/>
                <w:szCs w:val="18"/>
              </w:rPr>
              <w:t>Menos Ingresos Presupuestarios No Contables</w:t>
            </w:r>
          </w:p>
        </w:tc>
        <w:tc>
          <w:tcPr>
            <w:tcW w:w="145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A8A8E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0</w:t>
            </w:r>
          </w:p>
        </w:tc>
      </w:tr>
      <w:tr w:rsidR="00293580" w14:paraId="039442BA"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DB71442" w14:textId="77777777" w:rsidR="00293580" w:rsidRDefault="00E5014E">
            <w:pPr>
              <w:rPr>
                <w:rFonts w:eastAsia="Times New Roman" w:cs="Calibri"/>
                <w:color w:val="000000"/>
                <w:sz w:val="18"/>
                <w:szCs w:val="18"/>
              </w:rPr>
            </w:pPr>
            <w:r>
              <w:rPr>
                <w:rFonts w:eastAsia="Times New Roman" w:cs="Calibri"/>
                <w:color w:val="000000"/>
                <w:sz w:val="18"/>
                <w:szCs w:val="18"/>
              </w:rPr>
              <w:t>3.1</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910F9B" w14:textId="77777777" w:rsidR="00293580" w:rsidRDefault="00E5014E">
            <w:pPr>
              <w:rPr>
                <w:rFonts w:eastAsia="Times New Roman" w:cs="Calibri"/>
                <w:color w:val="000000"/>
                <w:sz w:val="18"/>
                <w:szCs w:val="18"/>
              </w:rPr>
            </w:pPr>
            <w:r>
              <w:rPr>
                <w:rFonts w:eastAsia="Times New Roman" w:cs="Calibri"/>
                <w:color w:val="000000"/>
                <w:sz w:val="18"/>
                <w:szCs w:val="18"/>
              </w:rPr>
              <w:t>Aprovechamientos Patrimoniales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1068E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35B64FC"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9D09BE1" w14:textId="77777777" w:rsidR="00293580" w:rsidRDefault="00E5014E">
            <w:pPr>
              <w:rPr>
                <w:rFonts w:eastAsia="Times New Roman" w:cs="Calibri"/>
                <w:color w:val="000000"/>
                <w:sz w:val="18"/>
                <w:szCs w:val="18"/>
              </w:rPr>
            </w:pPr>
            <w:r>
              <w:rPr>
                <w:rFonts w:eastAsia="Times New Roman" w:cs="Calibri"/>
                <w:color w:val="000000"/>
                <w:sz w:val="18"/>
                <w:szCs w:val="18"/>
              </w:rPr>
              <w:t>3.2</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F8FD6E"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Ingresos </w:t>
            </w:r>
            <w:r>
              <w:rPr>
                <w:rFonts w:eastAsia="Times New Roman" w:cs="Calibri"/>
                <w:color w:val="000000"/>
                <w:sz w:val="18"/>
                <w:szCs w:val="18"/>
              </w:rPr>
              <w:t>Derivados de Financiamientos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F0DA6"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5836606A" w14:textId="77777777">
        <w:tblPrEx>
          <w:tblCellMar>
            <w:top w:w="0" w:type="dxa"/>
            <w:bottom w:w="0" w:type="dxa"/>
          </w:tblCellMar>
        </w:tblPrEx>
        <w:trPr>
          <w:trHeight w:val="240"/>
          <w:jc w:val="center"/>
        </w:trPr>
        <w:tc>
          <w:tcPr>
            <w:tcW w:w="368"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543DF38F" w14:textId="77777777" w:rsidR="00293580" w:rsidRDefault="00E5014E">
            <w:pPr>
              <w:rPr>
                <w:rFonts w:eastAsia="Times New Roman" w:cs="Calibri"/>
                <w:color w:val="000000"/>
                <w:sz w:val="18"/>
                <w:szCs w:val="18"/>
              </w:rPr>
            </w:pPr>
            <w:r>
              <w:rPr>
                <w:rFonts w:eastAsia="Times New Roman" w:cs="Calibri"/>
                <w:color w:val="000000"/>
                <w:sz w:val="18"/>
                <w:szCs w:val="18"/>
              </w:rPr>
              <w:t>3.3</w:t>
            </w:r>
          </w:p>
        </w:tc>
        <w:tc>
          <w:tcPr>
            <w:tcW w:w="6378"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B590E2" w14:textId="77777777" w:rsidR="00293580" w:rsidRDefault="00E5014E">
            <w:pPr>
              <w:rPr>
                <w:rFonts w:eastAsia="Times New Roman" w:cs="Calibri"/>
                <w:color w:val="000000"/>
                <w:sz w:val="18"/>
                <w:szCs w:val="18"/>
              </w:rPr>
            </w:pPr>
            <w:r>
              <w:rPr>
                <w:rFonts w:eastAsia="Times New Roman" w:cs="Calibri"/>
                <w:color w:val="000000"/>
                <w:sz w:val="18"/>
                <w:szCs w:val="18"/>
              </w:rPr>
              <w:t>Otros ingresos presupuestarios No Contables</w:t>
            </w:r>
          </w:p>
        </w:tc>
        <w:tc>
          <w:tcPr>
            <w:tcW w:w="145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84296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DC91E4B" w14:textId="77777777">
        <w:tblPrEx>
          <w:tblCellMar>
            <w:top w:w="0" w:type="dxa"/>
            <w:bottom w:w="0" w:type="dxa"/>
          </w:tblCellMar>
        </w:tblPrEx>
        <w:trPr>
          <w:trHeight w:val="90"/>
          <w:jc w:val="center"/>
        </w:trPr>
        <w:tc>
          <w:tcPr>
            <w:tcW w:w="368" w:type="dxa"/>
            <w:shd w:val="clear" w:color="auto" w:fill="auto"/>
            <w:noWrap/>
            <w:tcMar>
              <w:top w:w="0" w:type="dxa"/>
              <w:left w:w="70" w:type="dxa"/>
              <w:bottom w:w="0" w:type="dxa"/>
              <w:right w:w="70" w:type="dxa"/>
            </w:tcMar>
            <w:vAlign w:val="center"/>
          </w:tcPr>
          <w:p w14:paraId="391D9B39" w14:textId="77777777" w:rsidR="00293580" w:rsidRDefault="00293580">
            <w:pPr>
              <w:jc w:val="right"/>
              <w:rPr>
                <w:rFonts w:eastAsia="Times New Roman" w:cs="Calibri"/>
                <w:color w:val="000000"/>
                <w:sz w:val="18"/>
                <w:szCs w:val="18"/>
              </w:rPr>
            </w:pPr>
          </w:p>
        </w:tc>
        <w:tc>
          <w:tcPr>
            <w:tcW w:w="6378" w:type="dxa"/>
            <w:shd w:val="clear" w:color="auto" w:fill="auto"/>
            <w:noWrap/>
            <w:tcMar>
              <w:top w:w="0" w:type="dxa"/>
              <w:left w:w="70" w:type="dxa"/>
              <w:bottom w:w="0" w:type="dxa"/>
              <w:right w:w="70" w:type="dxa"/>
            </w:tcMar>
            <w:vAlign w:val="center"/>
          </w:tcPr>
          <w:p w14:paraId="3FD8B5F2" w14:textId="77777777" w:rsidR="00293580" w:rsidRDefault="00293580">
            <w:pPr>
              <w:rPr>
                <w:rFonts w:ascii="Times New Roman" w:eastAsia="Times New Roman" w:hAnsi="Times New Roman"/>
              </w:rPr>
            </w:pPr>
          </w:p>
        </w:tc>
        <w:tc>
          <w:tcPr>
            <w:tcW w:w="1456" w:type="dxa"/>
            <w:shd w:val="clear" w:color="auto" w:fill="auto"/>
            <w:noWrap/>
            <w:tcMar>
              <w:top w:w="0" w:type="dxa"/>
              <w:left w:w="70" w:type="dxa"/>
              <w:bottom w:w="0" w:type="dxa"/>
              <w:right w:w="70" w:type="dxa"/>
            </w:tcMar>
            <w:vAlign w:val="center"/>
          </w:tcPr>
          <w:p w14:paraId="77C8CF64" w14:textId="77777777" w:rsidR="00293580" w:rsidRDefault="00293580">
            <w:pPr>
              <w:rPr>
                <w:rFonts w:ascii="Times New Roman" w:eastAsia="Times New Roman" w:hAnsi="Times New Roman"/>
              </w:rPr>
            </w:pPr>
          </w:p>
        </w:tc>
      </w:tr>
      <w:tr w:rsidR="00293580" w14:paraId="25C50FF5" w14:textId="77777777">
        <w:tblPrEx>
          <w:tblCellMar>
            <w:top w:w="0" w:type="dxa"/>
            <w:bottom w:w="0" w:type="dxa"/>
          </w:tblCellMar>
        </w:tblPrEx>
        <w:trPr>
          <w:trHeight w:val="240"/>
          <w:jc w:val="center"/>
        </w:trPr>
        <w:tc>
          <w:tcPr>
            <w:tcW w:w="368" w:type="dxa"/>
            <w:tcBorders>
              <w:top w:val="single" w:sz="4" w:space="0" w:color="000000"/>
              <w:left w:val="single" w:sz="4" w:space="0" w:color="000000"/>
              <w:bottom w:val="single" w:sz="4" w:space="0" w:color="000000"/>
            </w:tcBorders>
            <w:shd w:val="clear" w:color="auto" w:fill="BFBFBF"/>
            <w:noWrap/>
            <w:tcMar>
              <w:top w:w="0" w:type="dxa"/>
              <w:left w:w="70" w:type="dxa"/>
              <w:bottom w:w="0" w:type="dxa"/>
              <w:right w:w="70" w:type="dxa"/>
            </w:tcMar>
            <w:vAlign w:val="center"/>
          </w:tcPr>
          <w:p w14:paraId="579C23E6" w14:textId="77777777" w:rsidR="00293580" w:rsidRDefault="00E5014E">
            <w:pPr>
              <w:rPr>
                <w:rFonts w:eastAsia="Times New Roman" w:cs="Calibri"/>
                <w:b/>
                <w:bCs/>
                <w:sz w:val="18"/>
                <w:szCs w:val="18"/>
              </w:rPr>
            </w:pPr>
            <w:r>
              <w:rPr>
                <w:rFonts w:eastAsia="Times New Roman" w:cs="Calibri"/>
                <w:b/>
                <w:bCs/>
                <w:sz w:val="18"/>
                <w:szCs w:val="18"/>
              </w:rPr>
              <w:t xml:space="preserve">4. </w:t>
            </w:r>
          </w:p>
        </w:tc>
        <w:tc>
          <w:tcPr>
            <w:tcW w:w="6378" w:type="dxa"/>
            <w:tcBorders>
              <w:top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1C1A03C0" w14:textId="77777777" w:rsidR="00293580" w:rsidRDefault="00E5014E">
            <w:pPr>
              <w:rPr>
                <w:rFonts w:eastAsia="Times New Roman" w:cs="Calibri"/>
                <w:b/>
                <w:bCs/>
                <w:sz w:val="18"/>
                <w:szCs w:val="18"/>
              </w:rPr>
            </w:pPr>
            <w:r>
              <w:rPr>
                <w:rFonts w:eastAsia="Times New Roman" w:cs="Calibri"/>
                <w:b/>
                <w:bCs/>
                <w:sz w:val="18"/>
                <w:szCs w:val="18"/>
              </w:rPr>
              <w:t xml:space="preserve">Total de Ingresos Contables    </w:t>
            </w:r>
          </w:p>
        </w:tc>
        <w:tc>
          <w:tcPr>
            <w:tcW w:w="1456" w:type="dxa"/>
            <w:tcBorders>
              <w:top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2D0EA462"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58,411,289</w:t>
            </w:r>
          </w:p>
        </w:tc>
      </w:tr>
    </w:tbl>
    <w:p w14:paraId="1401E101" w14:textId="77777777" w:rsidR="00293580" w:rsidRDefault="00293580">
      <w:pPr>
        <w:pStyle w:val="INCISO"/>
        <w:spacing w:after="0" w:line="240" w:lineRule="exact"/>
        <w:ind w:left="360"/>
        <w:rPr>
          <w:rFonts w:ascii="Calibri" w:hAnsi="Calibri" w:cs="Calibri"/>
          <w:b/>
          <w:smallCaps/>
          <w:sz w:val="20"/>
          <w:szCs w:val="20"/>
        </w:rPr>
      </w:pPr>
    </w:p>
    <w:p w14:paraId="2721A347" w14:textId="77777777" w:rsidR="00293580" w:rsidRDefault="00293580">
      <w:pPr>
        <w:pStyle w:val="INCISO"/>
        <w:spacing w:after="0" w:line="240" w:lineRule="exact"/>
        <w:ind w:left="360"/>
        <w:rPr>
          <w:rFonts w:ascii="Calibri" w:hAnsi="Calibri" w:cs="Calibri"/>
          <w:b/>
          <w:smallCaps/>
          <w:sz w:val="20"/>
          <w:szCs w:val="20"/>
        </w:rPr>
      </w:pPr>
    </w:p>
    <w:p w14:paraId="5081B24F" w14:textId="77777777" w:rsidR="00293580" w:rsidRDefault="00293580">
      <w:pPr>
        <w:pStyle w:val="INCISO"/>
        <w:spacing w:after="0" w:line="240" w:lineRule="exact"/>
        <w:ind w:left="360"/>
        <w:rPr>
          <w:rFonts w:ascii="Calibri" w:hAnsi="Calibri" w:cs="Calibri"/>
          <w:b/>
          <w:smallCaps/>
          <w:sz w:val="20"/>
          <w:szCs w:val="20"/>
        </w:rPr>
      </w:pPr>
    </w:p>
    <w:tbl>
      <w:tblPr>
        <w:tblW w:w="8286" w:type="dxa"/>
        <w:jc w:val="center"/>
        <w:tblCellMar>
          <w:left w:w="10" w:type="dxa"/>
          <w:right w:w="10" w:type="dxa"/>
        </w:tblCellMar>
        <w:tblLook w:val="04A0" w:firstRow="1" w:lastRow="0" w:firstColumn="1" w:lastColumn="0" w:noHBand="0" w:noVBand="1"/>
      </w:tblPr>
      <w:tblGrid>
        <w:gridCol w:w="460"/>
        <w:gridCol w:w="6520"/>
        <w:gridCol w:w="1340"/>
      </w:tblGrid>
      <w:tr w:rsidR="00293580" w14:paraId="625E2775" w14:textId="77777777">
        <w:tblPrEx>
          <w:tblCellMar>
            <w:top w:w="0" w:type="dxa"/>
            <w:bottom w:w="0" w:type="dxa"/>
          </w:tblCellMar>
        </w:tblPrEx>
        <w:trPr>
          <w:trHeight w:val="240"/>
          <w:tblHeader/>
          <w:jc w:val="center"/>
        </w:trPr>
        <w:tc>
          <w:tcPr>
            <w:tcW w:w="8320" w:type="dxa"/>
            <w:gridSpan w:val="3"/>
            <w:tcBorders>
              <w:top w:val="single" w:sz="4" w:space="0" w:color="000000"/>
              <w:left w:val="single" w:sz="4" w:space="0" w:color="000000"/>
              <w:right w:val="single" w:sz="4" w:space="0" w:color="000000"/>
            </w:tcBorders>
            <w:shd w:val="clear" w:color="auto" w:fill="800000"/>
            <w:tcMar>
              <w:top w:w="0" w:type="dxa"/>
              <w:left w:w="70" w:type="dxa"/>
              <w:bottom w:w="0" w:type="dxa"/>
              <w:right w:w="70" w:type="dxa"/>
            </w:tcMar>
            <w:vAlign w:val="center"/>
          </w:tcPr>
          <w:p w14:paraId="1AA26089"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Universidad Politécnica de Victoria</w:t>
            </w:r>
          </w:p>
        </w:tc>
      </w:tr>
      <w:tr w:rsidR="00293580" w14:paraId="51ABE084" w14:textId="77777777">
        <w:tblPrEx>
          <w:tblCellMar>
            <w:top w:w="0" w:type="dxa"/>
            <w:bottom w:w="0" w:type="dxa"/>
          </w:tblCellMar>
        </w:tblPrEx>
        <w:trPr>
          <w:trHeight w:val="240"/>
          <w:tblHeader/>
          <w:jc w:val="center"/>
        </w:trPr>
        <w:tc>
          <w:tcPr>
            <w:tcW w:w="8320" w:type="dxa"/>
            <w:gridSpan w:val="3"/>
            <w:tcBorders>
              <w:left w:val="single" w:sz="4" w:space="0" w:color="000000"/>
              <w:right w:val="single" w:sz="4" w:space="0" w:color="000000"/>
            </w:tcBorders>
            <w:shd w:val="clear" w:color="auto" w:fill="800000"/>
            <w:noWrap/>
            <w:tcMar>
              <w:top w:w="0" w:type="dxa"/>
              <w:left w:w="70" w:type="dxa"/>
              <w:bottom w:w="0" w:type="dxa"/>
              <w:right w:w="70" w:type="dxa"/>
            </w:tcMar>
            <w:vAlign w:val="center"/>
          </w:tcPr>
          <w:p w14:paraId="511C9C7A"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Conciliación entre los Egresos Presupuestarios y los Gastos Contables</w:t>
            </w:r>
          </w:p>
        </w:tc>
      </w:tr>
      <w:tr w:rsidR="00293580" w14:paraId="73E80746" w14:textId="77777777">
        <w:tblPrEx>
          <w:tblCellMar>
            <w:top w:w="0" w:type="dxa"/>
            <w:bottom w:w="0" w:type="dxa"/>
          </w:tblCellMar>
        </w:tblPrEx>
        <w:trPr>
          <w:trHeight w:val="240"/>
          <w:tblHeader/>
          <w:jc w:val="center"/>
        </w:trPr>
        <w:tc>
          <w:tcPr>
            <w:tcW w:w="8320" w:type="dxa"/>
            <w:gridSpan w:val="3"/>
            <w:tcBorders>
              <w:left w:val="single" w:sz="4" w:space="0" w:color="000000"/>
              <w:right w:val="single" w:sz="4" w:space="0" w:color="000000"/>
            </w:tcBorders>
            <w:shd w:val="clear" w:color="auto" w:fill="800000"/>
            <w:noWrap/>
            <w:tcMar>
              <w:top w:w="0" w:type="dxa"/>
              <w:left w:w="70" w:type="dxa"/>
              <w:bottom w:w="0" w:type="dxa"/>
              <w:right w:w="70" w:type="dxa"/>
            </w:tcMar>
            <w:vAlign w:val="center"/>
          </w:tcPr>
          <w:p w14:paraId="49D10CE2"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 xml:space="preserve">Del 1° </w:t>
            </w:r>
            <w:r>
              <w:rPr>
                <w:rFonts w:eastAsia="Times New Roman" w:cs="Calibri"/>
                <w:b/>
                <w:bCs/>
                <w:color w:val="FFFFFF"/>
                <w:sz w:val="18"/>
                <w:szCs w:val="18"/>
              </w:rPr>
              <w:t>de enero al 31 de diciembre del 2024</w:t>
            </w:r>
          </w:p>
        </w:tc>
      </w:tr>
      <w:tr w:rsidR="00293580" w14:paraId="77183AA5" w14:textId="77777777">
        <w:tblPrEx>
          <w:tblCellMar>
            <w:top w:w="0" w:type="dxa"/>
            <w:bottom w:w="0" w:type="dxa"/>
          </w:tblCellMar>
        </w:tblPrEx>
        <w:trPr>
          <w:trHeight w:val="240"/>
          <w:tblHeader/>
          <w:jc w:val="center"/>
        </w:trPr>
        <w:tc>
          <w:tcPr>
            <w:tcW w:w="8320" w:type="dxa"/>
            <w:gridSpan w:val="3"/>
            <w:tcBorders>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276C0C15"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(Cifras en pesos)</w:t>
            </w:r>
          </w:p>
        </w:tc>
      </w:tr>
      <w:tr w:rsidR="00293580" w14:paraId="10738C36" w14:textId="77777777">
        <w:tblPrEx>
          <w:tblCellMar>
            <w:top w:w="0" w:type="dxa"/>
            <w:bottom w:w="0" w:type="dxa"/>
          </w:tblCellMar>
        </w:tblPrEx>
        <w:trPr>
          <w:trHeight w:val="240"/>
          <w:tblHeader/>
          <w:jc w:val="center"/>
        </w:trPr>
        <w:tc>
          <w:tcPr>
            <w:tcW w:w="6980" w:type="dxa"/>
            <w:gridSpan w:val="2"/>
            <w:tcBorders>
              <w:top w:val="single" w:sz="4" w:space="0" w:color="000000"/>
              <w:left w:val="single" w:sz="4" w:space="0" w:color="000000"/>
              <w:bottom w:val="single" w:sz="4" w:space="0" w:color="000000"/>
              <w:right w:val="single" w:sz="4" w:space="0" w:color="000000"/>
            </w:tcBorders>
            <w:shd w:val="clear" w:color="auto" w:fill="595959"/>
            <w:noWrap/>
            <w:tcMar>
              <w:top w:w="0" w:type="dxa"/>
              <w:left w:w="70" w:type="dxa"/>
              <w:bottom w:w="0" w:type="dxa"/>
              <w:right w:w="70" w:type="dxa"/>
            </w:tcMar>
            <w:vAlign w:val="center"/>
          </w:tcPr>
          <w:p w14:paraId="778ED4E8"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Concepto</w:t>
            </w:r>
          </w:p>
        </w:tc>
        <w:tc>
          <w:tcPr>
            <w:tcW w:w="1340" w:type="dxa"/>
            <w:tcBorders>
              <w:right w:val="single" w:sz="4" w:space="0" w:color="000000"/>
            </w:tcBorders>
            <w:shd w:val="clear" w:color="auto" w:fill="595959"/>
            <w:noWrap/>
            <w:tcMar>
              <w:top w:w="0" w:type="dxa"/>
              <w:left w:w="70" w:type="dxa"/>
              <w:bottom w:w="0" w:type="dxa"/>
              <w:right w:w="70" w:type="dxa"/>
            </w:tcMar>
            <w:vAlign w:val="center"/>
          </w:tcPr>
          <w:p w14:paraId="3D8AC9FC" w14:textId="77777777" w:rsidR="00293580" w:rsidRDefault="00E5014E">
            <w:pPr>
              <w:jc w:val="center"/>
              <w:rPr>
                <w:rFonts w:eastAsia="Times New Roman" w:cs="Calibri"/>
                <w:b/>
                <w:bCs/>
                <w:color w:val="FFFFFF"/>
                <w:sz w:val="18"/>
                <w:szCs w:val="18"/>
              </w:rPr>
            </w:pPr>
            <w:r>
              <w:rPr>
                <w:rFonts w:eastAsia="Times New Roman" w:cs="Calibri"/>
                <w:b/>
                <w:bCs/>
                <w:color w:val="FFFFFF"/>
                <w:sz w:val="18"/>
                <w:szCs w:val="18"/>
              </w:rPr>
              <w:t>2024</w:t>
            </w:r>
          </w:p>
        </w:tc>
      </w:tr>
      <w:tr w:rsidR="00293580" w14:paraId="30F8B14D"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BFBFBF"/>
            <w:noWrap/>
            <w:tcMar>
              <w:top w:w="0" w:type="dxa"/>
              <w:left w:w="70" w:type="dxa"/>
              <w:bottom w:w="0" w:type="dxa"/>
              <w:right w:w="70" w:type="dxa"/>
            </w:tcMar>
            <w:vAlign w:val="center"/>
          </w:tcPr>
          <w:p w14:paraId="3BD6A7EB" w14:textId="77777777" w:rsidR="00293580" w:rsidRDefault="00E5014E">
            <w:pPr>
              <w:rPr>
                <w:rFonts w:eastAsia="Times New Roman" w:cs="Calibri"/>
                <w:b/>
                <w:bCs/>
                <w:color w:val="000000"/>
                <w:sz w:val="18"/>
                <w:szCs w:val="18"/>
              </w:rPr>
            </w:pPr>
            <w:r>
              <w:rPr>
                <w:rFonts w:eastAsia="Times New Roman" w:cs="Calibri"/>
                <w:b/>
                <w:bCs/>
                <w:color w:val="000000"/>
                <w:sz w:val="18"/>
                <w:szCs w:val="18"/>
              </w:rPr>
              <w:t>1.</w:t>
            </w:r>
          </w:p>
        </w:tc>
        <w:tc>
          <w:tcPr>
            <w:tcW w:w="6520"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34F4B3F8" w14:textId="77777777" w:rsidR="00293580" w:rsidRDefault="00E5014E">
            <w:pPr>
              <w:rPr>
                <w:rFonts w:eastAsia="Times New Roman" w:cs="Calibri"/>
                <w:b/>
                <w:bCs/>
                <w:color w:val="000000"/>
                <w:sz w:val="18"/>
                <w:szCs w:val="18"/>
              </w:rPr>
            </w:pPr>
            <w:r>
              <w:rPr>
                <w:rFonts w:eastAsia="Times New Roman" w:cs="Calibri"/>
                <w:b/>
                <w:bCs/>
                <w:color w:val="000000"/>
                <w:sz w:val="18"/>
                <w:szCs w:val="18"/>
              </w:rPr>
              <w:t>Total de Egresos Presupuestarios</w:t>
            </w:r>
          </w:p>
        </w:tc>
        <w:tc>
          <w:tcPr>
            <w:tcW w:w="1340" w:type="dxa"/>
            <w:tcBorders>
              <w:top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2AA90384"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63,589,008</w:t>
            </w:r>
          </w:p>
        </w:tc>
      </w:tr>
      <w:tr w:rsidR="00293580" w14:paraId="1DC8B888" w14:textId="77777777">
        <w:tblPrEx>
          <w:tblCellMar>
            <w:top w:w="0" w:type="dxa"/>
            <w:bottom w:w="0" w:type="dxa"/>
          </w:tblCellMar>
        </w:tblPrEx>
        <w:trPr>
          <w:trHeight w:val="90"/>
          <w:jc w:val="center"/>
        </w:trPr>
        <w:tc>
          <w:tcPr>
            <w:tcW w:w="460" w:type="dxa"/>
            <w:shd w:val="clear" w:color="auto" w:fill="auto"/>
            <w:noWrap/>
            <w:tcMar>
              <w:top w:w="0" w:type="dxa"/>
              <w:left w:w="70" w:type="dxa"/>
              <w:bottom w:w="0" w:type="dxa"/>
              <w:right w:w="70" w:type="dxa"/>
            </w:tcMar>
            <w:vAlign w:val="center"/>
          </w:tcPr>
          <w:p w14:paraId="4FB6A25A" w14:textId="77777777" w:rsidR="00293580" w:rsidRDefault="00293580">
            <w:pPr>
              <w:jc w:val="right"/>
              <w:rPr>
                <w:rFonts w:eastAsia="Times New Roman" w:cs="Calibri"/>
                <w:b/>
                <w:bCs/>
                <w:color w:val="000000"/>
                <w:sz w:val="18"/>
                <w:szCs w:val="18"/>
              </w:rPr>
            </w:pPr>
          </w:p>
        </w:tc>
        <w:tc>
          <w:tcPr>
            <w:tcW w:w="6520" w:type="dxa"/>
            <w:shd w:val="clear" w:color="auto" w:fill="auto"/>
            <w:noWrap/>
            <w:tcMar>
              <w:top w:w="0" w:type="dxa"/>
              <w:left w:w="70" w:type="dxa"/>
              <w:bottom w:w="0" w:type="dxa"/>
              <w:right w:w="70" w:type="dxa"/>
            </w:tcMar>
            <w:vAlign w:val="center"/>
          </w:tcPr>
          <w:p w14:paraId="2C7F2632" w14:textId="77777777" w:rsidR="00293580" w:rsidRDefault="00293580">
            <w:pPr>
              <w:rPr>
                <w:rFonts w:ascii="Times New Roman" w:eastAsia="Times New Roman" w:hAnsi="Times New Roman"/>
              </w:rPr>
            </w:pPr>
          </w:p>
        </w:tc>
        <w:tc>
          <w:tcPr>
            <w:tcW w:w="1340" w:type="dxa"/>
            <w:shd w:val="clear" w:color="auto" w:fill="auto"/>
            <w:noWrap/>
            <w:tcMar>
              <w:top w:w="0" w:type="dxa"/>
              <w:left w:w="70" w:type="dxa"/>
              <w:bottom w:w="0" w:type="dxa"/>
              <w:right w:w="70" w:type="dxa"/>
            </w:tcMar>
            <w:vAlign w:val="center"/>
          </w:tcPr>
          <w:p w14:paraId="24E91B4A" w14:textId="77777777" w:rsidR="00293580" w:rsidRDefault="00293580">
            <w:pPr>
              <w:rPr>
                <w:rFonts w:ascii="Times New Roman" w:eastAsia="Times New Roman" w:hAnsi="Times New Roman"/>
              </w:rPr>
            </w:pPr>
          </w:p>
        </w:tc>
      </w:tr>
      <w:tr w:rsidR="00293580" w14:paraId="65AB804F" w14:textId="77777777">
        <w:tblPrEx>
          <w:tblCellMar>
            <w:top w:w="0" w:type="dxa"/>
            <w:bottom w:w="0" w:type="dxa"/>
          </w:tblCellMar>
        </w:tblPrEx>
        <w:trPr>
          <w:trHeight w:val="240"/>
          <w:jc w:val="center"/>
        </w:trPr>
        <w:tc>
          <w:tcPr>
            <w:tcW w:w="460"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385BFA4C" w14:textId="77777777" w:rsidR="00293580" w:rsidRDefault="00E5014E">
            <w:pPr>
              <w:rPr>
                <w:rFonts w:eastAsia="Times New Roman" w:cs="Calibri"/>
                <w:b/>
                <w:bCs/>
                <w:color w:val="000000"/>
                <w:sz w:val="18"/>
                <w:szCs w:val="18"/>
              </w:rPr>
            </w:pPr>
            <w:r>
              <w:rPr>
                <w:rFonts w:eastAsia="Times New Roman" w:cs="Calibri"/>
                <w:b/>
                <w:bCs/>
                <w:color w:val="000000"/>
                <w:sz w:val="18"/>
                <w:szCs w:val="18"/>
              </w:rPr>
              <w:lastRenderedPageBreak/>
              <w:t>2.</w:t>
            </w:r>
          </w:p>
        </w:tc>
        <w:tc>
          <w:tcPr>
            <w:tcW w:w="65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9DF4A0" w14:textId="77777777" w:rsidR="00293580" w:rsidRDefault="00E5014E">
            <w:pPr>
              <w:rPr>
                <w:rFonts w:eastAsia="Times New Roman" w:cs="Calibri"/>
                <w:b/>
                <w:bCs/>
                <w:color w:val="000000"/>
                <w:sz w:val="18"/>
                <w:szCs w:val="18"/>
              </w:rPr>
            </w:pPr>
            <w:r>
              <w:rPr>
                <w:rFonts w:eastAsia="Times New Roman" w:cs="Calibri"/>
                <w:b/>
                <w:bCs/>
                <w:color w:val="000000"/>
                <w:sz w:val="18"/>
                <w:szCs w:val="18"/>
              </w:rPr>
              <w:t>Menos Egresos Presupuestarios No Contables</w:t>
            </w:r>
          </w:p>
        </w:tc>
        <w:tc>
          <w:tcPr>
            <w:tcW w:w="13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BE6EC0"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165,328</w:t>
            </w:r>
          </w:p>
        </w:tc>
      </w:tr>
      <w:tr w:rsidR="00293580" w14:paraId="768D230C"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7F663841" w14:textId="77777777" w:rsidR="00293580" w:rsidRDefault="00E5014E">
            <w:pPr>
              <w:rPr>
                <w:rFonts w:eastAsia="Times New Roman" w:cs="Calibri"/>
                <w:color w:val="000000"/>
                <w:sz w:val="18"/>
                <w:szCs w:val="18"/>
              </w:rPr>
            </w:pPr>
            <w:r>
              <w:rPr>
                <w:rFonts w:eastAsia="Times New Roman" w:cs="Calibri"/>
                <w:color w:val="000000"/>
                <w:sz w:val="18"/>
                <w:szCs w:val="18"/>
              </w:rPr>
              <w:t>2.1</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89027D"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Materias Primas y Materiales de Producción y </w:t>
            </w:r>
            <w:r>
              <w:rPr>
                <w:rFonts w:eastAsia="Times New Roman" w:cs="Calibri"/>
                <w:color w:val="000000"/>
                <w:sz w:val="18"/>
                <w:szCs w:val="18"/>
              </w:rPr>
              <w:t>Comercialización</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31260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F47FE9B"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1F868643" w14:textId="77777777" w:rsidR="00293580" w:rsidRDefault="00E5014E">
            <w:pPr>
              <w:rPr>
                <w:rFonts w:eastAsia="Times New Roman" w:cs="Calibri"/>
                <w:color w:val="000000"/>
                <w:sz w:val="18"/>
                <w:szCs w:val="18"/>
              </w:rPr>
            </w:pPr>
            <w:r>
              <w:rPr>
                <w:rFonts w:eastAsia="Times New Roman" w:cs="Calibri"/>
                <w:color w:val="000000"/>
                <w:sz w:val="18"/>
                <w:szCs w:val="18"/>
              </w:rPr>
              <w:t>2.2</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D97868" w14:textId="77777777" w:rsidR="00293580" w:rsidRDefault="00E5014E">
            <w:pPr>
              <w:rPr>
                <w:rFonts w:eastAsia="Times New Roman" w:cs="Calibri"/>
                <w:color w:val="000000"/>
                <w:sz w:val="18"/>
                <w:szCs w:val="18"/>
              </w:rPr>
            </w:pPr>
            <w:r>
              <w:rPr>
                <w:rFonts w:eastAsia="Times New Roman" w:cs="Calibri"/>
                <w:color w:val="000000"/>
                <w:sz w:val="18"/>
                <w:szCs w:val="18"/>
              </w:rPr>
              <w:t>Materiales y Suministros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ECECDF"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53DB799B"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7FF40C0" w14:textId="77777777" w:rsidR="00293580" w:rsidRDefault="00E5014E">
            <w:pPr>
              <w:rPr>
                <w:rFonts w:eastAsia="Times New Roman" w:cs="Calibri"/>
                <w:color w:val="000000"/>
                <w:sz w:val="18"/>
                <w:szCs w:val="18"/>
              </w:rPr>
            </w:pPr>
            <w:r>
              <w:rPr>
                <w:rFonts w:eastAsia="Times New Roman" w:cs="Calibri"/>
                <w:color w:val="000000"/>
                <w:sz w:val="18"/>
                <w:szCs w:val="18"/>
              </w:rPr>
              <w:t>2.3</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63C152" w14:textId="77777777" w:rsidR="00293580" w:rsidRDefault="00E5014E">
            <w:pPr>
              <w:rPr>
                <w:rFonts w:eastAsia="Times New Roman" w:cs="Calibri"/>
                <w:color w:val="000000"/>
                <w:sz w:val="18"/>
                <w:szCs w:val="18"/>
              </w:rPr>
            </w:pPr>
            <w:r>
              <w:rPr>
                <w:rFonts w:eastAsia="Times New Roman" w:cs="Calibri"/>
                <w:color w:val="000000"/>
                <w:sz w:val="18"/>
                <w:szCs w:val="18"/>
              </w:rPr>
              <w:t>Mobiliario y Equipo de Administración</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FC29C7" w14:textId="77777777" w:rsidR="00293580" w:rsidRDefault="00E5014E">
            <w:pPr>
              <w:jc w:val="right"/>
              <w:rPr>
                <w:rFonts w:eastAsia="Times New Roman" w:cs="Calibri"/>
                <w:color w:val="000000"/>
                <w:sz w:val="18"/>
                <w:szCs w:val="18"/>
              </w:rPr>
            </w:pPr>
            <w:r>
              <w:rPr>
                <w:rFonts w:eastAsia="Times New Roman" w:cs="Calibri"/>
                <w:color w:val="000000"/>
                <w:sz w:val="18"/>
                <w:szCs w:val="18"/>
              </w:rPr>
              <w:t>147,000</w:t>
            </w:r>
          </w:p>
        </w:tc>
      </w:tr>
      <w:tr w:rsidR="00293580" w14:paraId="31F24FBE"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5D4FFA2" w14:textId="77777777" w:rsidR="00293580" w:rsidRDefault="00E5014E">
            <w:pPr>
              <w:rPr>
                <w:rFonts w:eastAsia="Times New Roman" w:cs="Calibri"/>
                <w:color w:val="000000"/>
                <w:sz w:val="18"/>
                <w:szCs w:val="18"/>
              </w:rPr>
            </w:pPr>
            <w:r>
              <w:rPr>
                <w:rFonts w:eastAsia="Times New Roman" w:cs="Calibri"/>
                <w:color w:val="000000"/>
                <w:sz w:val="18"/>
                <w:szCs w:val="18"/>
              </w:rPr>
              <w:t>2.4</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5FB8E6" w14:textId="77777777" w:rsidR="00293580" w:rsidRDefault="00E5014E">
            <w:pPr>
              <w:rPr>
                <w:rFonts w:eastAsia="Times New Roman" w:cs="Calibri"/>
                <w:color w:val="000000"/>
                <w:sz w:val="18"/>
                <w:szCs w:val="18"/>
              </w:rPr>
            </w:pPr>
            <w:r>
              <w:rPr>
                <w:rFonts w:eastAsia="Times New Roman" w:cs="Calibri"/>
                <w:color w:val="000000"/>
                <w:sz w:val="18"/>
                <w:szCs w:val="18"/>
              </w:rPr>
              <w:t>Mobiliario y Equipo Educacional y Recreativo</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E45419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2BB78D07"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37E9F89A" w14:textId="77777777" w:rsidR="00293580" w:rsidRDefault="00E5014E">
            <w:pPr>
              <w:rPr>
                <w:rFonts w:eastAsia="Times New Roman" w:cs="Calibri"/>
                <w:color w:val="000000"/>
                <w:sz w:val="18"/>
                <w:szCs w:val="18"/>
              </w:rPr>
            </w:pPr>
            <w:r>
              <w:rPr>
                <w:rFonts w:eastAsia="Times New Roman" w:cs="Calibri"/>
                <w:color w:val="000000"/>
                <w:sz w:val="18"/>
                <w:szCs w:val="18"/>
              </w:rPr>
              <w:t>2.5</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F2F7D9" w14:textId="77777777" w:rsidR="00293580" w:rsidRDefault="00E5014E">
            <w:pPr>
              <w:rPr>
                <w:rFonts w:eastAsia="Times New Roman" w:cs="Calibri"/>
                <w:color w:val="000000"/>
                <w:sz w:val="18"/>
                <w:szCs w:val="18"/>
              </w:rPr>
            </w:pPr>
            <w:r>
              <w:rPr>
                <w:rFonts w:eastAsia="Times New Roman" w:cs="Calibri"/>
                <w:color w:val="000000"/>
                <w:sz w:val="18"/>
                <w:szCs w:val="18"/>
              </w:rPr>
              <w:t>Equipo e Instrumental Médico y de Laboratorio</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1B19BE"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8E79C5A"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3BAA1AE3" w14:textId="77777777" w:rsidR="00293580" w:rsidRDefault="00E5014E">
            <w:pPr>
              <w:rPr>
                <w:rFonts w:eastAsia="Times New Roman" w:cs="Calibri"/>
                <w:color w:val="000000"/>
                <w:sz w:val="18"/>
                <w:szCs w:val="18"/>
              </w:rPr>
            </w:pPr>
            <w:r>
              <w:rPr>
                <w:rFonts w:eastAsia="Times New Roman" w:cs="Calibri"/>
                <w:color w:val="000000"/>
                <w:sz w:val="18"/>
                <w:szCs w:val="18"/>
              </w:rPr>
              <w:t>2.6</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D64C09" w14:textId="77777777" w:rsidR="00293580" w:rsidRDefault="00E5014E">
            <w:pPr>
              <w:rPr>
                <w:rFonts w:eastAsia="Times New Roman" w:cs="Calibri"/>
                <w:color w:val="000000"/>
                <w:sz w:val="18"/>
                <w:szCs w:val="18"/>
              </w:rPr>
            </w:pPr>
            <w:r>
              <w:rPr>
                <w:rFonts w:eastAsia="Times New Roman" w:cs="Calibri"/>
                <w:color w:val="000000"/>
                <w:sz w:val="18"/>
                <w:szCs w:val="18"/>
              </w:rPr>
              <w:t>Vehículos y Equipo de Transporte</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2FB96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09E77710"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0865E192" w14:textId="77777777" w:rsidR="00293580" w:rsidRDefault="00E5014E">
            <w:pPr>
              <w:rPr>
                <w:rFonts w:eastAsia="Times New Roman" w:cs="Calibri"/>
                <w:color w:val="000000"/>
                <w:sz w:val="18"/>
                <w:szCs w:val="18"/>
              </w:rPr>
            </w:pPr>
            <w:r>
              <w:rPr>
                <w:rFonts w:eastAsia="Times New Roman" w:cs="Calibri"/>
                <w:color w:val="000000"/>
                <w:sz w:val="18"/>
                <w:szCs w:val="18"/>
              </w:rPr>
              <w:t>2.7</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8B4C58" w14:textId="77777777" w:rsidR="00293580" w:rsidRDefault="00E5014E">
            <w:pPr>
              <w:rPr>
                <w:rFonts w:eastAsia="Times New Roman" w:cs="Calibri"/>
                <w:color w:val="000000"/>
                <w:sz w:val="18"/>
                <w:szCs w:val="18"/>
              </w:rPr>
            </w:pPr>
            <w:r>
              <w:rPr>
                <w:rFonts w:eastAsia="Times New Roman" w:cs="Calibri"/>
                <w:color w:val="000000"/>
                <w:sz w:val="18"/>
                <w:szCs w:val="18"/>
              </w:rPr>
              <w:t>Equipo de Defensa y Seguridad</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FCAF8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7A5737B"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0FCF5531" w14:textId="77777777" w:rsidR="00293580" w:rsidRDefault="00E5014E">
            <w:pPr>
              <w:rPr>
                <w:rFonts w:eastAsia="Times New Roman" w:cs="Calibri"/>
                <w:color w:val="000000"/>
                <w:sz w:val="18"/>
                <w:szCs w:val="18"/>
              </w:rPr>
            </w:pPr>
            <w:r>
              <w:rPr>
                <w:rFonts w:eastAsia="Times New Roman" w:cs="Calibri"/>
                <w:color w:val="000000"/>
                <w:sz w:val="18"/>
                <w:szCs w:val="18"/>
              </w:rPr>
              <w:t>2.8</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03EB01" w14:textId="77777777" w:rsidR="00293580" w:rsidRDefault="00E5014E">
            <w:pPr>
              <w:rPr>
                <w:rFonts w:eastAsia="Times New Roman" w:cs="Calibri"/>
                <w:color w:val="000000"/>
                <w:sz w:val="18"/>
                <w:szCs w:val="18"/>
              </w:rPr>
            </w:pPr>
            <w:r>
              <w:rPr>
                <w:rFonts w:eastAsia="Times New Roman" w:cs="Calibri"/>
                <w:color w:val="000000"/>
                <w:sz w:val="18"/>
                <w:szCs w:val="18"/>
              </w:rPr>
              <w:t>Maquinaria, Otros Equipos y Herramientas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15B53AA" w14:textId="77777777" w:rsidR="00293580" w:rsidRDefault="00E5014E">
            <w:pPr>
              <w:jc w:val="right"/>
              <w:rPr>
                <w:rFonts w:eastAsia="Times New Roman" w:cs="Calibri"/>
                <w:color w:val="000000"/>
                <w:sz w:val="18"/>
                <w:szCs w:val="18"/>
              </w:rPr>
            </w:pPr>
            <w:r>
              <w:rPr>
                <w:rFonts w:eastAsia="Times New Roman" w:cs="Calibri"/>
                <w:color w:val="000000"/>
                <w:sz w:val="18"/>
                <w:szCs w:val="18"/>
              </w:rPr>
              <w:t>18,328</w:t>
            </w:r>
          </w:p>
        </w:tc>
      </w:tr>
      <w:tr w:rsidR="00293580" w14:paraId="24B1088E"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14BFD8A" w14:textId="77777777" w:rsidR="00293580" w:rsidRDefault="00E5014E">
            <w:pPr>
              <w:rPr>
                <w:rFonts w:eastAsia="Times New Roman" w:cs="Calibri"/>
                <w:color w:val="000000"/>
                <w:sz w:val="18"/>
                <w:szCs w:val="18"/>
              </w:rPr>
            </w:pPr>
            <w:r>
              <w:rPr>
                <w:rFonts w:eastAsia="Times New Roman" w:cs="Calibri"/>
                <w:color w:val="000000"/>
                <w:sz w:val="18"/>
                <w:szCs w:val="18"/>
              </w:rPr>
              <w:t>2.9</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4A7864" w14:textId="77777777" w:rsidR="00293580" w:rsidRDefault="00E5014E">
            <w:pPr>
              <w:rPr>
                <w:rFonts w:eastAsia="Times New Roman" w:cs="Calibri"/>
                <w:color w:val="000000"/>
                <w:sz w:val="18"/>
                <w:szCs w:val="18"/>
              </w:rPr>
            </w:pPr>
            <w:r>
              <w:rPr>
                <w:rFonts w:eastAsia="Times New Roman" w:cs="Calibri"/>
                <w:color w:val="000000"/>
                <w:sz w:val="18"/>
                <w:szCs w:val="18"/>
              </w:rPr>
              <w:t>Activos Biológicos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F96554"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2845AFEE"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36A1FC8A" w14:textId="77777777" w:rsidR="00293580" w:rsidRDefault="00E5014E">
            <w:pPr>
              <w:rPr>
                <w:rFonts w:eastAsia="Times New Roman" w:cs="Calibri"/>
                <w:color w:val="000000"/>
                <w:sz w:val="18"/>
                <w:szCs w:val="18"/>
              </w:rPr>
            </w:pPr>
            <w:r>
              <w:rPr>
                <w:rFonts w:eastAsia="Times New Roman" w:cs="Calibri"/>
                <w:color w:val="000000"/>
                <w:sz w:val="18"/>
                <w:szCs w:val="18"/>
              </w:rPr>
              <w:t>2.10</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620283" w14:textId="77777777" w:rsidR="00293580" w:rsidRDefault="00E5014E">
            <w:pPr>
              <w:rPr>
                <w:rFonts w:eastAsia="Times New Roman" w:cs="Calibri"/>
                <w:color w:val="000000"/>
                <w:sz w:val="18"/>
                <w:szCs w:val="18"/>
              </w:rPr>
            </w:pPr>
            <w:r>
              <w:rPr>
                <w:rFonts w:eastAsia="Times New Roman" w:cs="Calibri"/>
                <w:color w:val="000000"/>
                <w:sz w:val="18"/>
                <w:szCs w:val="18"/>
              </w:rPr>
              <w:t>Bienes Inmuebles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074742"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D088F26"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147B082B" w14:textId="77777777" w:rsidR="00293580" w:rsidRDefault="00E5014E">
            <w:pPr>
              <w:rPr>
                <w:rFonts w:eastAsia="Times New Roman" w:cs="Calibri"/>
                <w:color w:val="000000"/>
                <w:sz w:val="18"/>
                <w:szCs w:val="18"/>
              </w:rPr>
            </w:pPr>
            <w:r>
              <w:rPr>
                <w:rFonts w:eastAsia="Times New Roman" w:cs="Calibri"/>
                <w:color w:val="000000"/>
                <w:sz w:val="18"/>
                <w:szCs w:val="18"/>
              </w:rPr>
              <w:t>2.11</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F510C5" w14:textId="77777777" w:rsidR="00293580" w:rsidRDefault="00E5014E">
            <w:pPr>
              <w:rPr>
                <w:rFonts w:eastAsia="Times New Roman" w:cs="Calibri"/>
                <w:color w:val="000000"/>
                <w:sz w:val="18"/>
                <w:szCs w:val="18"/>
              </w:rPr>
            </w:pPr>
            <w:r>
              <w:rPr>
                <w:rFonts w:eastAsia="Times New Roman" w:cs="Calibri"/>
                <w:color w:val="000000"/>
                <w:sz w:val="18"/>
                <w:szCs w:val="18"/>
              </w:rPr>
              <w:t>Activos Intangibles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A91236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455B6755"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C685F06" w14:textId="77777777" w:rsidR="00293580" w:rsidRDefault="00E5014E">
            <w:pPr>
              <w:rPr>
                <w:rFonts w:eastAsia="Times New Roman" w:cs="Calibri"/>
                <w:color w:val="000000"/>
                <w:sz w:val="18"/>
                <w:szCs w:val="18"/>
              </w:rPr>
            </w:pPr>
            <w:r>
              <w:rPr>
                <w:rFonts w:eastAsia="Times New Roman" w:cs="Calibri"/>
                <w:color w:val="000000"/>
                <w:sz w:val="18"/>
                <w:szCs w:val="18"/>
              </w:rPr>
              <w:t>2.12</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12482F" w14:textId="77777777" w:rsidR="00293580" w:rsidRDefault="00E5014E">
            <w:pPr>
              <w:rPr>
                <w:rFonts w:eastAsia="Times New Roman" w:cs="Calibri"/>
                <w:color w:val="000000"/>
                <w:sz w:val="18"/>
                <w:szCs w:val="18"/>
              </w:rPr>
            </w:pPr>
            <w:r>
              <w:rPr>
                <w:rFonts w:eastAsia="Times New Roman" w:cs="Calibri"/>
                <w:color w:val="000000"/>
                <w:sz w:val="18"/>
                <w:szCs w:val="18"/>
              </w:rPr>
              <w:t>Obra Pública en Bienes de Dominio Público</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683F92"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07E145C4"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5E97F08F" w14:textId="77777777" w:rsidR="00293580" w:rsidRDefault="00E5014E">
            <w:pPr>
              <w:rPr>
                <w:rFonts w:eastAsia="Times New Roman" w:cs="Calibri"/>
                <w:color w:val="000000"/>
                <w:sz w:val="18"/>
                <w:szCs w:val="18"/>
              </w:rPr>
            </w:pPr>
            <w:r>
              <w:rPr>
                <w:rFonts w:eastAsia="Times New Roman" w:cs="Calibri"/>
                <w:color w:val="000000"/>
                <w:sz w:val="18"/>
                <w:szCs w:val="18"/>
              </w:rPr>
              <w:t>2.13</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5F47F23"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Obra Pública en Bienes </w:t>
            </w:r>
            <w:r>
              <w:rPr>
                <w:rFonts w:eastAsia="Times New Roman" w:cs="Calibri"/>
                <w:color w:val="000000"/>
                <w:sz w:val="18"/>
                <w:szCs w:val="18"/>
              </w:rPr>
              <w:t>Propios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FBE0562"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3EA6A1C"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83E166A" w14:textId="77777777" w:rsidR="00293580" w:rsidRDefault="00E5014E">
            <w:pPr>
              <w:rPr>
                <w:rFonts w:eastAsia="Times New Roman" w:cs="Calibri"/>
                <w:color w:val="000000"/>
                <w:sz w:val="18"/>
                <w:szCs w:val="18"/>
              </w:rPr>
            </w:pPr>
            <w:r>
              <w:rPr>
                <w:rFonts w:eastAsia="Times New Roman" w:cs="Calibri"/>
                <w:color w:val="000000"/>
                <w:sz w:val="18"/>
                <w:szCs w:val="18"/>
              </w:rPr>
              <w:t>2.14</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EED2C6" w14:textId="77777777" w:rsidR="00293580" w:rsidRDefault="00E5014E">
            <w:pPr>
              <w:rPr>
                <w:rFonts w:eastAsia="Times New Roman" w:cs="Calibri"/>
                <w:color w:val="000000"/>
                <w:sz w:val="18"/>
                <w:szCs w:val="18"/>
              </w:rPr>
            </w:pPr>
            <w:r>
              <w:rPr>
                <w:rFonts w:eastAsia="Times New Roman" w:cs="Calibri"/>
                <w:color w:val="000000"/>
                <w:sz w:val="18"/>
                <w:szCs w:val="18"/>
              </w:rPr>
              <w:t>Acciones y Participaciones de Capital</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18CFD8"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3353D4A"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42F58971" w14:textId="77777777" w:rsidR="00293580" w:rsidRDefault="00E5014E">
            <w:pPr>
              <w:rPr>
                <w:rFonts w:eastAsia="Times New Roman" w:cs="Calibri"/>
                <w:color w:val="000000"/>
                <w:sz w:val="18"/>
                <w:szCs w:val="18"/>
              </w:rPr>
            </w:pPr>
            <w:r>
              <w:rPr>
                <w:rFonts w:eastAsia="Times New Roman" w:cs="Calibri"/>
                <w:color w:val="000000"/>
                <w:sz w:val="18"/>
                <w:szCs w:val="18"/>
              </w:rPr>
              <w:t>2.15</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A682A6" w14:textId="77777777" w:rsidR="00293580" w:rsidRDefault="00E5014E">
            <w:pPr>
              <w:rPr>
                <w:rFonts w:eastAsia="Times New Roman" w:cs="Calibri"/>
                <w:color w:val="000000"/>
                <w:sz w:val="18"/>
                <w:szCs w:val="18"/>
              </w:rPr>
            </w:pPr>
            <w:r>
              <w:rPr>
                <w:rFonts w:eastAsia="Times New Roman" w:cs="Calibri"/>
                <w:color w:val="000000"/>
                <w:sz w:val="18"/>
                <w:szCs w:val="18"/>
              </w:rPr>
              <w:t>Compra de Títulos y Valores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EEF08E5"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BF7DC8C"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0C7D22B7" w14:textId="77777777" w:rsidR="00293580" w:rsidRDefault="00E5014E">
            <w:pPr>
              <w:rPr>
                <w:rFonts w:eastAsia="Times New Roman" w:cs="Calibri"/>
                <w:color w:val="000000"/>
                <w:sz w:val="18"/>
                <w:szCs w:val="18"/>
              </w:rPr>
            </w:pPr>
            <w:r>
              <w:rPr>
                <w:rFonts w:eastAsia="Times New Roman" w:cs="Calibri"/>
                <w:color w:val="000000"/>
                <w:sz w:val="18"/>
                <w:szCs w:val="18"/>
              </w:rPr>
              <w:t>2.16</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7A9905C" w14:textId="77777777" w:rsidR="00293580" w:rsidRDefault="00E5014E">
            <w:pPr>
              <w:rPr>
                <w:rFonts w:eastAsia="Times New Roman" w:cs="Calibri"/>
                <w:color w:val="000000"/>
                <w:sz w:val="18"/>
                <w:szCs w:val="18"/>
              </w:rPr>
            </w:pPr>
            <w:r>
              <w:rPr>
                <w:rFonts w:eastAsia="Times New Roman" w:cs="Calibri"/>
                <w:color w:val="000000"/>
                <w:sz w:val="18"/>
                <w:szCs w:val="18"/>
              </w:rPr>
              <w:t>Concesión de Préstamos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13F70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27FC6F5B"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ED4B204" w14:textId="77777777" w:rsidR="00293580" w:rsidRDefault="00E5014E">
            <w:pPr>
              <w:rPr>
                <w:rFonts w:eastAsia="Times New Roman" w:cs="Calibri"/>
                <w:color w:val="000000"/>
                <w:sz w:val="18"/>
                <w:szCs w:val="18"/>
              </w:rPr>
            </w:pPr>
            <w:r>
              <w:rPr>
                <w:rFonts w:eastAsia="Times New Roman" w:cs="Calibri"/>
                <w:color w:val="000000"/>
                <w:sz w:val="18"/>
                <w:szCs w:val="18"/>
              </w:rPr>
              <w:t>2.17</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0BDFE0C" w14:textId="77777777" w:rsidR="00293580" w:rsidRDefault="00E5014E">
            <w:pPr>
              <w:rPr>
                <w:rFonts w:eastAsia="Times New Roman" w:cs="Calibri"/>
                <w:color w:val="000000"/>
                <w:sz w:val="18"/>
                <w:szCs w:val="18"/>
              </w:rPr>
            </w:pPr>
            <w:r>
              <w:rPr>
                <w:rFonts w:eastAsia="Times New Roman" w:cs="Calibri"/>
                <w:color w:val="000000"/>
                <w:sz w:val="18"/>
                <w:szCs w:val="18"/>
              </w:rPr>
              <w:t>Inversiones en Fideicomisos, Mandatos y Otros Análogos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C7EDDA"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55AD43C"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1A48C184" w14:textId="77777777" w:rsidR="00293580" w:rsidRDefault="00E5014E">
            <w:pPr>
              <w:rPr>
                <w:rFonts w:eastAsia="Times New Roman" w:cs="Calibri"/>
                <w:color w:val="000000"/>
                <w:sz w:val="18"/>
                <w:szCs w:val="18"/>
              </w:rPr>
            </w:pPr>
            <w:r>
              <w:rPr>
                <w:rFonts w:eastAsia="Times New Roman" w:cs="Calibri"/>
                <w:color w:val="000000"/>
                <w:sz w:val="18"/>
                <w:szCs w:val="18"/>
              </w:rPr>
              <w:t>2.18</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434950E"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Provisiones para Contingencias y Otras Erogaciones </w:t>
            </w:r>
            <w:r>
              <w:rPr>
                <w:rFonts w:eastAsia="Times New Roman" w:cs="Calibri"/>
                <w:color w:val="000000"/>
                <w:sz w:val="18"/>
                <w:szCs w:val="18"/>
              </w:rPr>
              <w:t>Especiales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472B74"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7DF05B67"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88CEC7E" w14:textId="77777777" w:rsidR="00293580" w:rsidRDefault="00E5014E">
            <w:pPr>
              <w:rPr>
                <w:rFonts w:eastAsia="Times New Roman" w:cs="Calibri"/>
                <w:color w:val="000000"/>
                <w:sz w:val="18"/>
                <w:szCs w:val="18"/>
              </w:rPr>
            </w:pPr>
            <w:r>
              <w:rPr>
                <w:rFonts w:eastAsia="Times New Roman" w:cs="Calibri"/>
                <w:color w:val="000000"/>
                <w:sz w:val="18"/>
                <w:szCs w:val="18"/>
              </w:rPr>
              <w:t>2.19</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5990CB" w14:textId="77777777" w:rsidR="00293580" w:rsidRDefault="00E5014E">
            <w:pPr>
              <w:rPr>
                <w:rFonts w:eastAsia="Times New Roman" w:cs="Calibri"/>
                <w:color w:val="000000"/>
                <w:sz w:val="18"/>
                <w:szCs w:val="18"/>
              </w:rPr>
            </w:pPr>
            <w:r>
              <w:rPr>
                <w:rFonts w:eastAsia="Times New Roman" w:cs="Calibri"/>
                <w:color w:val="000000"/>
                <w:sz w:val="18"/>
                <w:szCs w:val="18"/>
              </w:rPr>
              <w:t>Amortización de la Deuda Pública</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146840"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316ED364"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08EF8944" w14:textId="77777777" w:rsidR="00293580" w:rsidRDefault="00E5014E">
            <w:pPr>
              <w:rPr>
                <w:rFonts w:eastAsia="Times New Roman" w:cs="Calibri"/>
                <w:color w:val="000000"/>
                <w:sz w:val="18"/>
                <w:szCs w:val="18"/>
              </w:rPr>
            </w:pPr>
            <w:r>
              <w:rPr>
                <w:rFonts w:eastAsia="Times New Roman" w:cs="Calibri"/>
                <w:color w:val="000000"/>
                <w:sz w:val="18"/>
                <w:szCs w:val="18"/>
              </w:rPr>
              <w:t>2.20</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719924" w14:textId="77777777" w:rsidR="00293580" w:rsidRDefault="00E5014E">
            <w:pPr>
              <w:rPr>
                <w:rFonts w:eastAsia="Times New Roman" w:cs="Calibri"/>
                <w:color w:val="000000"/>
                <w:sz w:val="18"/>
                <w:szCs w:val="18"/>
              </w:rPr>
            </w:pPr>
            <w:r>
              <w:rPr>
                <w:rFonts w:eastAsia="Times New Roman" w:cs="Calibri"/>
                <w:color w:val="000000"/>
                <w:sz w:val="18"/>
                <w:szCs w:val="18"/>
              </w:rPr>
              <w:t>Adeudos de Ejercicios Fiscales Anteriores (ADEFAS)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0CF70E"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1EF4CAF"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03B06E1C" w14:textId="77777777" w:rsidR="00293580" w:rsidRDefault="00E5014E">
            <w:pPr>
              <w:rPr>
                <w:rFonts w:eastAsia="Times New Roman" w:cs="Calibri"/>
                <w:color w:val="000000"/>
                <w:sz w:val="18"/>
                <w:szCs w:val="18"/>
              </w:rPr>
            </w:pPr>
            <w:r>
              <w:rPr>
                <w:rFonts w:eastAsia="Times New Roman" w:cs="Calibri"/>
                <w:color w:val="000000"/>
                <w:sz w:val="18"/>
                <w:szCs w:val="18"/>
              </w:rPr>
              <w:t>2.21</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7CE64A" w14:textId="77777777" w:rsidR="00293580" w:rsidRDefault="00E5014E">
            <w:pPr>
              <w:rPr>
                <w:rFonts w:eastAsia="Times New Roman" w:cs="Calibri"/>
                <w:color w:val="000000"/>
                <w:sz w:val="18"/>
                <w:szCs w:val="18"/>
              </w:rPr>
            </w:pPr>
            <w:r>
              <w:rPr>
                <w:rFonts w:eastAsia="Times New Roman" w:cs="Calibri"/>
                <w:color w:val="000000"/>
                <w:sz w:val="18"/>
                <w:szCs w:val="18"/>
              </w:rPr>
              <w:t>Otros Egresos Presupuestarios No Contables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9B6E9D"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273BF164" w14:textId="77777777">
        <w:tblPrEx>
          <w:tblCellMar>
            <w:top w:w="0" w:type="dxa"/>
            <w:bottom w:w="0" w:type="dxa"/>
          </w:tblCellMar>
        </w:tblPrEx>
        <w:trPr>
          <w:trHeight w:val="90"/>
          <w:jc w:val="center"/>
        </w:trPr>
        <w:tc>
          <w:tcPr>
            <w:tcW w:w="460" w:type="dxa"/>
            <w:shd w:val="clear" w:color="auto" w:fill="auto"/>
            <w:noWrap/>
            <w:tcMar>
              <w:top w:w="0" w:type="dxa"/>
              <w:left w:w="70" w:type="dxa"/>
              <w:bottom w:w="0" w:type="dxa"/>
              <w:right w:w="70" w:type="dxa"/>
            </w:tcMar>
            <w:vAlign w:val="center"/>
          </w:tcPr>
          <w:p w14:paraId="345DB2A3" w14:textId="77777777" w:rsidR="00293580" w:rsidRDefault="00293580">
            <w:pPr>
              <w:jc w:val="right"/>
              <w:rPr>
                <w:rFonts w:eastAsia="Times New Roman" w:cs="Calibri"/>
                <w:color w:val="000000"/>
                <w:sz w:val="18"/>
                <w:szCs w:val="18"/>
              </w:rPr>
            </w:pPr>
          </w:p>
        </w:tc>
        <w:tc>
          <w:tcPr>
            <w:tcW w:w="6520" w:type="dxa"/>
            <w:shd w:val="clear" w:color="auto" w:fill="auto"/>
            <w:noWrap/>
            <w:tcMar>
              <w:top w:w="0" w:type="dxa"/>
              <w:left w:w="70" w:type="dxa"/>
              <w:bottom w:w="0" w:type="dxa"/>
              <w:right w:w="70" w:type="dxa"/>
            </w:tcMar>
            <w:vAlign w:val="center"/>
          </w:tcPr>
          <w:p w14:paraId="099AE19F" w14:textId="77777777" w:rsidR="00293580" w:rsidRDefault="00293580">
            <w:pPr>
              <w:rPr>
                <w:rFonts w:ascii="Times New Roman" w:eastAsia="Times New Roman" w:hAnsi="Times New Roman"/>
              </w:rPr>
            </w:pPr>
          </w:p>
        </w:tc>
        <w:tc>
          <w:tcPr>
            <w:tcW w:w="1340" w:type="dxa"/>
            <w:shd w:val="clear" w:color="auto" w:fill="auto"/>
            <w:noWrap/>
            <w:tcMar>
              <w:top w:w="0" w:type="dxa"/>
              <w:left w:w="70" w:type="dxa"/>
              <w:bottom w:w="0" w:type="dxa"/>
              <w:right w:w="70" w:type="dxa"/>
            </w:tcMar>
            <w:vAlign w:val="center"/>
          </w:tcPr>
          <w:p w14:paraId="15CE5267" w14:textId="77777777" w:rsidR="00293580" w:rsidRDefault="00293580">
            <w:pPr>
              <w:rPr>
                <w:rFonts w:ascii="Times New Roman" w:eastAsia="Times New Roman" w:hAnsi="Times New Roman"/>
              </w:rPr>
            </w:pPr>
          </w:p>
        </w:tc>
      </w:tr>
      <w:tr w:rsidR="00293580" w14:paraId="596352CB" w14:textId="77777777">
        <w:tblPrEx>
          <w:tblCellMar>
            <w:top w:w="0" w:type="dxa"/>
            <w:bottom w:w="0" w:type="dxa"/>
          </w:tblCellMar>
        </w:tblPrEx>
        <w:trPr>
          <w:trHeight w:val="240"/>
          <w:jc w:val="center"/>
        </w:trPr>
        <w:tc>
          <w:tcPr>
            <w:tcW w:w="460" w:type="dxa"/>
            <w:tcBorders>
              <w:top w:val="single" w:sz="4" w:space="0" w:color="000000"/>
              <w:left w:val="single" w:sz="4" w:space="0" w:color="000000"/>
              <w:bottom w:val="single" w:sz="4" w:space="0" w:color="000000"/>
            </w:tcBorders>
            <w:shd w:val="clear" w:color="auto" w:fill="auto"/>
            <w:noWrap/>
            <w:tcMar>
              <w:top w:w="0" w:type="dxa"/>
              <w:left w:w="70" w:type="dxa"/>
              <w:bottom w:w="0" w:type="dxa"/>
              <w:right w:w="70" w:type="dxa"/>
            </w:tcMar>
            <w:vAlign w:val="center"/>
          </w:tcPr>
          <w:p w14:paraId="41A8571B" w14:textId="77777777" w:rsidR="00293580" w:rsidRDefault="00E5014E">
            <w:pPr>
              <w:rPr>
                <w:rFonts w:eastAsia="Times New Roman" w:cs="Calibri"/>
                <w:b/>
                <w:bCs/>
                <w:color w:val="000000"/>
                <w:sz w:val="18"/>
                <w:szCs w:val="18"/>
              </w:rPr>
            </w:pPr>
            <w:r>
              <w:rPr>
                <w:rFonts w:eastAsia="Times New Roman" w:cs="Calibri"/>
                <w:b/>
                <w:bCs/>
                <w:color w:val="000000"/>
                <w:sz w:val="18"/>
                <w:szCs w:val="18"/>
              </w:rPr>
              <w:t>3.</w:t>
            </w:r>
          </w:p>
        </w:tc>
        <w:tc>
          <w:tcPr>
            <w:tcW w:w="652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226F1D" w14:textId="77777777" w:rsidR="00293580" w:rsidRDefault="00E5014E">
            <w:pPr>
              <w:rPr>
                <w:rFonts w:eastAsia="Times New Roman" w:cs="Calibri"/>
                <w:b/>
                <w:bCs/>
                <w:color w:val="000000"/>
                <w:sz w:val="18"/>
                <w:szCs w:val="18"/>
              </w:rPr>
            </w:pPr>
            <w:r>
              <w:rPr>
                <w:rFonts w:eastAsia="Times New Roman" w:cs="Calibri"/>
                <w:b/>
                <w:bCs/>
                <w:color w:val="000000"/>
                <w:sz w:val="18"/>
                <w:szCs w:val="18"/>
              </w:rPr>
              <w:t>Más Gastos Contables No Presupuestarios</w:t>
            </w:r>
          </w:p>
        </w:tc>
        <w:tc>
          <w:tcPr>
            <w:tcW w:w="134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E0D903D" w14:textId="77777777" w:rsidR="00293580" w:rsidRDefault="00E5014E">
            <w:pPr>
              <w:jc w:val="right"/>
              <w:rPr>
                <w:rFonts w:eastAsia="Times New Roman" w:cs="Calibri"/>
                <w:b/>
                <w:bCs/>
                <w:color w:val="000000"/>
                <w:sz w:val="18"/>
                <w:szCs w:val="18"/>
              </w:rPr>
            </w:pPr>
            <w:r>
              <w:rPr>
                <w:rFonts w:eastAsia="Times New Roman" w:cs="Calibri"/>
                <w:b/>
                <w:bCs/>
                <w:color w:val="000000"/>
                <w:sz w:val="18"/>
                <w:szCs w:val="18"/>
              </w:rPr>
              <w:t>2,822,720</w:t>
            </w:r>
          </w:p>
        </w:tc>
      </w:tr>
      <w:tr w:rsidR="00293580" w14:paraId="76FED44F"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526C1F65" w14:textId="77777777" w:rsidR="00293580" w:rsidRDefault="00E5014E">
            <w:pPr>
              <w:rPr>
                <w:rFonts w:eastAsia="Times New Roman" w:cs="Calibri"/>
                <w:color w:val="000000"/>
                <w:sz w:val="18"/>
                <w:szCs w:val="18"/>
              </w:rPr>
            </w:pPr>
            <w:r>
              <w:rPr>
                <w:rFonts w:eastAsia="Times New Roman" w:cs="Calibri"/>
                <w:color w:val="000000"/>
                <w:sz w:val="18"/>
                <w:szCs w:val="18"/>
              </w:rPr>
              <w:t>3.1</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FD43E1"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Estimaciones, </w:t>
            </w:r>
            <w:r>
              <w:rPr>
                <w:rFonts w:eastAsia="Times New Roman" w:cs="Calibri"/>
                <w:color w:val="000000"/>
                <w:sz w:val="18"/>
                <w:szCs w:val="18"/>
              </w:rPr>
              <w:t>Depreciaciones, Deterioros, Obsolescencia y Amortizaciones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721CE94" w14:textId="77777777" w:rsidR="00293580" w:rsidRDefault="00E5014E">
            <w:pPr>
              <w:jc w:val="right"/>
              <w:rPr>
                <w:rFonts w:eastAsia="Times New Roman" w:cs="Calibri"/>
                <w:color w:val="000000"/>
                <w:sz w:val="18"/>
                <w:szCs w:val="18"/>
              </w:rPr>
            </w:pPr>
            <w:r>
              <w:rPr>
                <w:rFonts w:eastAsia="Times New Roman" w:cs="Calibri"/>
                <w:color w:val="000000"/>
                <w:sz w:val="18"/>
                <w:szCs w:val="18"/>
              </w:rPr>
              <w:t>2,822,720</w:t>
            </w:r>
          </w:p>
        </w:tc>
      </w:tr>
      <w:tr w:rsidR="00293580" w14:paraId="01151945"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923E505" w14:textId="77777777" w:rsidR="00293580" w:rsidRDefault="00E5014E">
            <w:pPr>
              <w:rPr>
                <w:rFonts w:eastAsia="Times New Roman" w:cs="Calibri"/>
                <w:color w:val="000000"/>
                <w:sz w:val="18"/>
                <w:szCs w:val="18"/>
              </w:rPr>
            </w:pPr>
            <w:r>
              <w:rPr>
                <w:rFonts w:eastAsia="Times New Roman" w:cs="Calibri"/>
                <w:color w:val="000000"/>
                <w:sz w:val="18"/>
                <w:szCs w:val="18"/>
              </w:rPr>
              <w:t>3.2</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15B047" w14:textId="77777777" w:rsidR="00293580" w:rsidRDefault="00E5014E">
            <w:pPr>
              <w:rPr>
                <w:rFonts w:eastAsia="Times New Roman" w:cs="Calibri"/>
                <w:color w:val="000000"/>
                <w:sz w:val="18"/>
                <w:szCs w:val="18"/>
              </w:rPr>
            </w:pPr>
            <w:r>
              <w:rPr>
                <w:rFonts w:eastAsia="Times New Roman" w:cs="Calibri"/>
                <w:color w:val="000000"/>
                <w:sz w:val="18"/>
                <w:szCs w:val="18"/>
              </w:rPr>
              <w:t>Provisiones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188E3B"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4A155878"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1772983" w14:textId="77777777" w:rsidR="00293580" w:rsidRDefault="00E5014E">
            <w:pPr>
              <w:rPr>
                <w:rFonts w:eastAsia="Times New Roman" w:cs="Calibri"/>
                <w:color w:val="000000"/>
                <w:sz w:val="18"/>
                <w:szCs w:val="18"/>
              </w:rPr>
            </w:pPr>
            <w:r>
              <w:rPr>
                <w:rFonts w:eastAsia="Times New Roman" w:cs="Calibri"/>
                <w:color w:val="000000"/>
                <w:sz w:val="18"/>
                <w:szCs w:val="18"/>
              </w:rPr>
              <w:t>3.3</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38037F7" w14:textId="77777777" w:rsidR="00293580" w:rsidRDefault="00E5014E">
            <w:pPr>
              <w:rPr>
                <w:rFonts w:eastAsia="Times New Roman" w:cs="Calibri"/>
                <w:color w:val="000000"/>
                <w:sz w:val="18"/>
                <w:szCs w:val="18"/>
              </w:rPr>
            </w:pPr>
            <w:r>
              <w:rPr>
                <w:rFonts w:eastAsia="Times New Roman" w:cs="Calibri"/>
                <w:color w:val="000000"/>
                <w:sz w:val="18"/>
                <w:szCs w:val="18"/>
              </w:rPr>
              <w:t>Disminución de Inventarios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8EFFEF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4FB80967"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2FEFCE68" w14:textId="77777777" w:rsidR="00293580" w:rsidRDefault="00E5014E">
            <w:pPr>
              <w:rPr>
                <w:rFonts w:eastAsia="Times New Roman" w:cs="Calibri"/>
                <w:color w:val="000000"/>
                <w:sz w:val="18"/>
                <w:szCs w:val="18"/>
              </w:rPr>
            </w:pPr>
            <w:r>
              <w:rPr>
                <w:rFonts w:eastAsia="Times New Roman" w:cs="Calibri"/>
                <w:color w:val="000000"/>
                <w:sz w:val="18"/>
                <w:szCs w:val="18"/>
              </w:rPr>
              <w:t>3.4</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CE4B51" w14:textId="77777777" w:rsidR="00293580" w:rsidRDefault="00E5014E">
            <w:pPr>
              <w:rPr>
                <w:rFonts w:eastAsia="Times New Roman" w:cs="Calibri"/>
                <w:color w:val="000000"/>
                <w:sz w:val="18"/>
                <w:szCs w:val="18"/>
              </w:rPr>
            </w:pPr>
            <w:r>
              <w:rPr>
                <w:rFonts w:eastAsia="Times New Roman" w:cs="Calibri"/>
                <w:color w:val="000000"/>
                <w:sz w:val="18"/>
                <w:szCs w:val="18"/>
              </w:rPr>
              <w:t>Otros Gastos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2C2C9C"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174D1084"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624D9F1D" w14:textId="77777777" w:rsidR="00293580" w:rsidRDefault="00E5014E">
            <w:pPr>
              <w:rPr>
                <w:rFonts w:eastAsia="Times New Roman" w:cs="Calibri"/>
                <w:color w:val="000000"/>
                <w:sz w:val="18"/>
                <w:szCs w:val="18"/>
              </w:rPr>
            </w:pPr>
            <w:r>
              <w:rPr>
                <w:rFonts w:eastAsia="Times New Roman" w:cs="Calibri"/>
                <w:color w:val="000000"/>
                <w:sz w:val="18"/>
                <w:szCs w:val="18"/>
              </w:rPr>
              <w:t>3.5</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DE0E8D" w14:textId="77777777" w:rsidR="00293580" w:rsidRDefault="00E5014E">
            <w:pPr>
              <w:rPr>
                <w:rFonts w:eastAsia="Times New Roman" w:cs="Calibri"/>
                <w:color w:val="000000"/>
                <w:sz w:val="18"/>
                <w:szCs w:val="18"/>
              </w:rPr>
            </w:pPr>
            <w:r>
              <w:rPr>
                <w:rFonts w:eastAsia="Times New Roman" w:cs="Calibri"/>
                <w:color w:val="000000"/>
                <w:sz w:val="18"/>
                <w:szCs w:val="18"/>
              </w:rPr>
              <w:t>Inversión Pública no Capitalizable</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E10A18"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04FA4986"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027F4A9C" w14:textId="77777777" w:rsidR="00293580" w:rsidRDefault="00E5014E">
            <w:pPr>
              <w:rPr>
                <w:rFonts w:eastAsia="Times New Roman" w:cs="Calibri"/>
                <w:color w:val="000000"/>
                <w:sz w:val="18"/>
                <w:szCs w:val="18"/>
              </w:rPr>
            </w:pPr>
            <w:r>
              <w:rPr>
                <w:rFonts w:eastAsia="Times New Roman" w:cs="Calibri"/>
                <w:color w:val="000000"/>
                <w:sz w:val="18"/>
                <w:szCs w:val="18"/>
              </w:rPr>
              <w:t>3.6</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85DEE0E" w14:textId="77777777" w:rsidR="00293580" w:rsidRDefault="00E5014E">
            <w:pPr>
              <w:rPr>
                <w:rFonts w:eastAsia="Times New Roman" w:cs="Calibri"/>
                <w:color w:val="000000"/>
                <w:sz w:val="18"/>
                <w:szCs w:val="18"/>
              </w:rPr>
            </w:pPr>
            <w:r>
              <w:rPr>
                <w:rFonts w:eastAsia="Times New Roman" w:cs="Calibri"/>
                <w:color w:val="000000"/>
                <w:sz w:val="18"/>
                <w:szCs w:val="18"/>
              </w:rPr>
              <w:t>Materiales y Suministros (consumos)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826F71"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4DE27A1" w14:textId="77777777">
        <w:tblPrEx>
          <w:tblCellMar>
            <w:top w:w="0" w:type="dxa"/>
            <w:bottom w:w="0" w:type="dxa"/>
          </w:tblCellMar>
        </w:tblPrEx>
        <w:trPr>
          <w:trHeight w:val="240"/>
          <w:jc w:val="center"/>
        </w:trPr>
        <w:tc>
          <w:tcPr>
            <w:tcW w:w="460" w:type="dxa"/>
            <w:tcBorders>
              <w:left w:val="single" w:sz="4" w:space="0" w:color="000000"/>
              <w:bottom w:val="single" w:sz="4" w:space="0" w:color="000000"/>
            </w:tcBorders>
            <w:shd w:val="clear" w:color="auto" w:fill="auto"/>
            <w:noWrap/>
            <w:tcMar>
              <w:top w:w="0" w:type="dxa"/>
              <w:left w:w="70" w:type="dxa"/>
              <w:bottom w:w="0" w:type="dxa"/>
              <w:right w:w="70" w:type="dxa"/>
            </w:tcMar>
            <w:vAlign w:val="center"/>
          </w:tcPr>
          <w:p w14:paraId="10E35CBE" w14:textId="77777777" w:rsidR="00293580" w:rsidRDefault="00E5014E">
            <w:pPr>
              <w:rPr>
                <w:rFonts w:eastAsia="Times New Roman" w:cs="Calibri"/>
                <w:color w:val="000000"/>
                <w:sz w:val="18"/>
                <w:szCs w:val="18"/>
              </w:rPr>
            </w:pPr>
            <w:r>
              <w:rPr>
                <w:rFonts w:eastAsia="Times New Roman" w:cs="Calibri"/>
                <w:color w:val="000000"/>
                <w:sz w:val="18"/>
                <w:szCs w:val="18"/>
              </w:rPr>
              <w:t>3.7</w:t>
            </w:r>
          </w:p>
        </w:tc>
        <w:tc>
          <w:tcPr>
            <w:tcW w:w="652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69AE4D"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Otros Gastos </w:t>
            </w:r>
            <w:r>
              <w:rPr>
                <w:rFonts w:eastAsia="Times New Roman" w:cs="Calibri"/>
                <w:color w:val="000000"/>
                <w:sz w:val="18"/>
                <w:szCs w:val="18"/>
              </w:rPr>
              <w:t>Contables No Presupuestarios</w:t>
            </w:r>
          </w:p>
        </w:tc>
        <w:tc>
          <w:tcPr>
            <w:tcW w:w="134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A50B289" w14:textId="77777777" w:rsidR="00293580" w:rsidRDefault="00E5014E">
            <w:pPr>
              <w:jc w:val="right"/>
              <w:rPr>
                <w:rFonts w:eastAsia="Times New Roman" w:cs="Calibri"/>
                <w:color w:val="000000"/>
                <w:sz w:val="18"/>
                <w:szCs w:val="18"/>
              </w:rPr>
            </w:pPr>
            <w:r>
              <w:rPr>
                <w:rFonts w:eastAsia="Times New Roman" w:cs="Calibri"/>
                <w:color w:val="000000"/>
                <w:sz w:val="18"/>
                <w:szCs w:val="18"/>
              </w:rPr>
              <w:t>0</w:t>
            </w:r>
          </w:p>
        </w:tc>
      </w:tr>
      <w:tr w:rsidR="00293580" w14:paraId="60C2310F" w14:textId="77777777">
        <w:tblPrEx>
          <w:tblCellMar>
            <w:top w:w="0" w:type="dxa"/>
            <w:bottom w:w="0" w:type="dxa"/>
          </w:tblCellMar>
        </w:tblPrEx>
        <w:trPr>
          <w:trHeight w:val="90"/>
          <w:jc w:val="center"/>
        </w:trPr>
        <w:tc>
          <w:tcPr>
            <w:tcW w:w="460" w:type="dxa"/>
            <w:shd w:val="clear" w:color="auto" w:fill="auto"/>
            <w:noWrap/>
            <w:tcMar>
              <w:top w:w="0" w:type="dxa"/>
              <w:left w:w="70" w:type="dxa"/>
              <w:bottom w:w="0" w:type="dxa"/>
              <w:right w:w="70" w:type="dxa"/>
            </w:tcMar>
            <w:vAlign w:val="center"/>
          </w:tcPr>
          <w:p w14:paraId="39A340FA" w14:textId="77777777" w:rsidR="00293580" w:rsidRDefault="00293580">
            <w:pPr>
              <w:jc w:val="right"/>
              <w:rPr>
                <w:rFonts w:eastAsia="Times New Roman" w:cs="Calibri"/>
                <w:color w:val="000000"/>
                <w:sz w:val="18"/>
                <w:szCs w:val="18"/>
              </w:rPr>
            </w:pPr>
          </w:p>
        </w:tc>
        <w:tc>
          <w:tcPr>
            <w:tcW w:w="6520" w:type="dxa"/>
            <w:shd w:val="clear" w:color="auto" w:fill="auto"/>
            <w:noWrap/>
            <w:tcMar>
              <w:top w:w="0" w:type="dxa"/>
              <w:left w:w="70" w:type="dxa"/>
              <w:bottom w:w="0" w:type="dxa"/>
              <w:right w:w="70" w:type="dxa"/>
            </w:tcMar>
            <w:vAlign w:val="center"/>
          </w:tcPr>
          <w:p w14:paraId="47008977" w14:textId="77777777" w:rsidR="00293580" w:rsidRDefault="00293580">
            <w:pPr>
              <w:rPr>
                <w:rFonts w:ascii="Times New Roman" w:eastAsia="Times New Roman" w:hAnsi="Times New Roman"/>
              </w:rPr>
            </w:pPr>
          </w:p>
        </w:tc>
        <w:tc>
          <w:tcPr>
            <w:tcW w:w="1340" w:type="dxa"/>
            <w:shd w:val="clear" w:color="auto" w:fill="auto"/>
            <w:noWrap/>
            <w:tcMar>
              <w:top w:w="0" w:type="dxa"/>
              <w:left w:w="70" w:type="dxa"/>
              <w:bottom w:w="0" w:type="dxa"/>
              <w:right w:w="70" w:type="dxa"/>
            </w:tcMar>
            <w:vAlign w:val="center"/>
          </w:tcPr>
          <w:p w14:paraId="7AA6817A" w14:textId="77777777" w:rsidR="00293580" w:rsidRDefault="00293580">
            <w:pPr>
              <w:rPr>
                <w:rFonts w:ascii="Times New Roman" w:eastAsia="Times New Roman" w:hAnsi="Times New Roman"/>
              </w:rPr>
            </w:pPr>
          </w:p>
        </w:tc>
      </w:tr>
      <w:tr w:rsidR="00293580" w14:paraId="3FBBBA20" w14:textId="77777777">
        <w:tblPrEx>
          <w:tblCellMar>
            <w:top w:w="0" w:type="dxa"/>
            <w:bottom w:w="0" w:type="dxa"/>
          </w:tblCellMar>
        </w:tblPrEx>
        <w:trPr>
          <w:trHeight w:val="240"/>
          <w:jc w:val="center"/>
        </w:trPr>
        <w:tc>
          <w:tcPr>
            <w:tcW w:w="460" w:type="dxa"/>
            <w:tcBorders>
              <w:top w:val="single" w:sz="4" w:space="0" w:color="000000"/>
              <w:left w:val="single" w:sz="4" w:space="0" w:color="000000"/>
              <w:bottom w:val="single" w:sz="4" w:space="0" w:color="000000"/>
            </w:tcBorders>
            <w:shd w:val="clear" w:color="auto" w:fill="BFBFBF"/>
            <w:noWrap/>
            <w:tcMar>
              <w:top w:w="0" w:type="dxa"/>
              <w:left w:w="70" w:type="dxa"/>
              <w:bottom w:w="0" w:type="dxa"/>
              <w:right w:w="70" w:type="dxa"/>
            </w:tcMar>
            <w:vAlign w:val="center"/>
          </w:tcPr>
          <w:p w14:paraId="14E10383" w14:textId="77777777" w:rsidR="00293580" w:rsidRDefault="00E5014E">
            <w:pPr>
              <w:rPr>
                <w:rFonts w:eastAsia="Times New Roman" w:cs="Calibri"/>
                <w:b/>
                <w:bCs/>
                <w:sz w:val="18"/>
                <w:szCs w:val="18"/>
              </w:rPr>
            </w:pPr>
            <w:r>
              <w:rPr>
                <w:rFonts w:eastAsia="Times New Roman" w:cs="Calibri"/>
                <w:b/>
                <w:bCs/>
                <w:sz w:val="18"/>
                <w:szCs w:val="18"/>
              </w:rPr>
              <w:t xml:space="preserve">4. </w:t>
            </w:r>
          </w:p>
        </w:tc>
        <w:tc>
          <w:tcPr>
            <w:tcW w:w="6520" w:type="dxa"/>
            <w:tcBorders>
              <w:top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1750841F" w14:textId="77777777" w:rsidR="00293580" w:rsidRDefault="00E5014E">
            <w:pPr>
              <w:rPr>
                <w:rFonts w:eastAsia="Times New Roman" w:cs="Calibri"/>
                <w:b/>
                <w:bCs/>
                <w:sz w:val="18"/>
                <w:szCs w:val="18"/>
              </w:rPr>
            </w:pPr>
            <w:r>
              <w:rPr>
                <w:rFonts w:eastAsia="Times New Roman" w:cs="Calibri"/>
                <w:b/>
                <w:bCs/>
                <w:sz w:val="18"/>
                <w:szCs w:val="18"/>
              </w:rPr>
              <w:t xml:space="preserve">Total de Gastos Contables    </w:t>
            </w:r>
          </w:p>
        </w:tc>
        <w:tc>
          <w:tcPr>
            <w:tcW w:w="1340" w:type="dxa"/>
            <w:tcBorders>
              <w:top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06E95056" w14:textId="77777777" w:rsidR="00293580" w:rsidRDefault="00E5014E">
            <w:pPr>
              <w:jc w:val="right"/>
              <w:rPr>
                <w:rFonts w:eastAsia="Times New Roman" w:cs="Calibri"/>
                <w:b/>
                <w:bCs/>
                <w:sz w:val="18"/>
                <w:szCs w:val="18"/>
              </w:rPr>
            </w:pPr>
            <w:r>
              <w:rPr>
                <w:rFonts w:eastAsia="Times New Roman" w:cs="Calibri"/>
                <w:b/>
                <w:bCs/>
                <w:sz w:val="18"/>
                <w:szCs w:val="18"/>
              </w:rPr>
              <w:t>66,246,</w:t>
            </w:r>
          </w:p>
        </w:tc>
      </w:tr>
    </w:tbl>
    <w:p w14:paraId="1FE03106" w14:textId="77777777" w:rsidR="00293580" w:rsidRDefault="00E5014E">
      <w:pPr>
        <w:rPr>
          <w:rFonts w:cs="Calibri"/>
        </w:rPr>
      </w:pPr>
      <w:r>
        <w:rPr>
          <w:rFonts w:cs="Calibri"/>
        </w:rPr>
        <w:t xml:space="preserve">                       </w:t>
      </w:r>
    </w:p>
    <w:p w14:paraId="76C56D05" w14:textId="77777777" w:rsidR="00293580" w:rsidRDefault="00E5014E">
      <w:pPr>
        <w:pStyle w:val="Texto"/>
        <w:spacing w:after="0" w:line="240" w:lineRule="exact"/>
        <w:ind w:firstLine="0"/>
        <w:jc w:val="center"/>
        <w:rPr>
          <w:rFonts w:ascii="Calibri" w:hAnsi="Calibri" w:cs="Calibri"/>
          <w:sz w:val="20"/>
        </w:rPr>
      </w:pPr>
      <w:r>
        <w:rPr>
          <w:rFonts w:ascii="Calibri" w:hAnsi="Calibri" w:cs="Calibri"/>
          <w:sz w:val="20"/>
        </w:rPr>
        <w:t>“Bajo protesta de decir verdad declaramos que los Estados Financieros y sus Notas son razonablemente correctos y son responsabilidad del emisor”.</w:t>
      </w:r>
    </w:p>
    <w:p w14:paraId="0EF461B7" w14:textId="77777777" w:rsidR="00293580" w:rsidRDefault="00E5014E">
      <w:pPr>
        <w:pStyle w:val="Texto"/>
        <w:spacing w:after="0" w:line="240" w:lineRule="exact"/>
        <w:ind w:firstLine="0"/>
        <w:rPr>
          <w:rFonts w:ascii="Calibri" w:hAnsi="Calibri" w:cs="Calibri"/>
          <w:b/>
          <w:smallCaps/>
          <w:sz w:val="20"/>
        </w:rPr>
      </w:pPr>
      <w:r>
        <w:rPr>
          <w:rFonts w:ascii="Calibri" w:hAnsi="Calibri" w:cs="Calibri"/>
          <w:b/>
          <w:smallCaps/>
          <w:sz w:val="20"/>
        </w:rPr>
        <w:t xml:space="preserve">                                                                               </w:t>
      </w:r>
    </w:p>
    <w:p w14:paraId="50555790" w14:textId="77777777" w:rsidR="00293580" w:rsidRDefault="00E5014E">
      <w:pPr>
        <w:pStyle w:val="Texto"/>
        <w:spacing w:after="0" w:line="240" w:lineRule="exact"/>
        <w:ind w:firstLine="0"/>
      </w:pPr>
      <w:r>
        <w:rPr>
          <w:rFonts w:ascii="Calibri" w:hAnsi="Calibri" w:cs="Calibri"/>
          <w:b/>
          <w:smallCaps/>
          <w:noProof/>
          <w:sz w:val="20"/>
          <w:lang w:val="es-MX" w:eastAsia="es-MX"/>
        </w:rPr>
        <mc:AlternateContent>
          <mc:Choice Requires="wps">
            <w:drawing>
              <wp:anchor distT="0" distB="0" distL="114300" distR="114300" simplePos="0" relativeHeight="251669504" behindDoc="0" locked="0" layoutInCell="1" allowOverlap="1" wp14:anchorId="05BC1D2E" wp14:editId="1CB83199">
                <wp:simplePos x="0" y="0"/>
                <wp:positionH relativeFrom="column">
                  <wp:posOffset>3333746</wp:posOffset>
                </wp:positionH>
                <wp:positionV relativeFrom="paragraph">
                  <wp:posOffset>151762</wp:posOffset>
                </wp:positionV>
                <wp:extent cx="3009903" cy="842647"/>
                <wp:effectExtent l="0" t="0" r="0" b="0"/>
                <wp:wrapNone/>
                <wp:docPr id="2097758823" name="Cuadro de texto 10"/>
                <wp:cNvGraphicFramePr/>
                <a:graphic xmlns:a="http://schemas.openxmlformats.org/drawingml/2006/main">
                  <a:graphicData uri="http://schemas.microsoft.com/office/word/2010/wordprocessingShape">
                    <wps:wsp>
                      <wps:cNvSpPr txBox="1"/>
                      <wps:spPr>
                        <a:xfrm>
                          <a:off x="0" y="0"/>
                          <a:ext cx="3009903" cy="842647"/>
                        </a:xfrm>
                        <a:prstGeom prst="rect">
                          <a:avLst/>
                        </a:prstGeom>
                        <a:noFill/>
                        <a:ln>
                          <a:noFill/>
                          <a:prstDash/>
                        </a:ln>
                      </wps:spPr>
                      <wps:txbx>
                        <w:txbxContent>
                          <w:p w14:paraId="37DD8556" w14:textId="77777777" w:rsidR="00293580" w:rsidRDefault="00E5014E">
                            <w:pPr>
                              <w:pStyle w:val="NormalWeb"/>
                              <w:spacing w:before="0" w:after="0"/>
                              <w:jc w:val="center"/>
                              <w:rPr>
                                <w:rFonts w:ascii="Calibri" w:eastAsia="+mn-ea" w:hAnsi="Calibri" w:cs="+mn-cs"/>
                                <w:b/>
                                <w:bCs/>
                                <w:color w:val="000000"/>
                                <w:sz w:val="22"/>
                                <w:szCs w:val="22"/>
                              </w:rPr>
                            </w:pPr>
                            <w:r>
                              <w:rPr>
                                <w:rFonts w:ascii="Calibri" w:eastAsia="+mn-ea" w:hAnsi="Calibri" w:cs="+mn-cs"/>
                                <w:b/>
                                <w:bCs/>
                                <w:color w:val="000000"/>
                                <w:sz w:val="22"/>
                                <w:szCs w:val="22"/>
                              </w:rPr>
                              <w:t>____________________________</w:t>
                            </w:r>
                          </w:p>
                          <w:p w14:paraId="48510D8E" w14:textId="77777777" w:rsidR="00293580" w:rsidRDefault="00E5014E">
                            <w:pPr>
                              <w:pStyle w:val="NormalWeb"/>
                              <w:spacing w:before="0" w:after="0"/>
                              <w:jc w:val="center"/>
                              <w:rPr>
                                <w:rFonts w:ascii="Calibri" w:eastAsia="+mn-ea" w:hAnsi="Calibri" w:cs="+mn-cs"/>
                                <w:bCs/>
                                <w:color w:val="000000"/>
                                <w:sz w:val="22"/>
                                <w:szCs w:val="22"/>
                              </w:rPr>
                            </w:pPr>
                            <w:r>
                              <w:rPr>
                                <w:rFonts w:ascii="Calibri" w:eastAsia="+mn-ea" w:hAnsi="Calibri" w:cs="+mn-cs"/>
                                <w:bCs/>
                                <w:color w:val="000000"/>
                                <w:sz w:val="22"/>
                                <w:szCs w:val="22"/>
                              </w:rPr>
                              <w:t>M.F. Ramiro Benavides García</w:t>
                            </w:r>
                          </w:p>
                          <w:p w14:paraId="6881EE34" w14:textId="77777777" w:rsidR="00293580" w:rsidRDefault="00E5014E">
                            <w:pPr>
                              <w:pStyle w:val="NormalWeb"/>
                              <w:spacing w:before="0"/>
                              <w:jc w:val="center"/>
                              <w:rPr>
                                <w:rFonts w:ascii="Calibri" w:eastAsia="+mn-ea" w:hAnsi="Calibri" w:cs="+mn-cs"/>
                                <w:bCs/>
                                <w:color w:val="000000"/>
                                <w:sz w:val="22"/>
                                <w:szCs w:val="22"/>
                              </w:rPr>
                            </w:pPr>
                            <w:r>
                              <w:rPr>
                                <w:rFonts w:ascii="Calibri" w:eastAsia="+mn-ea" w:hAnsi="Calibri" w:cs="+mn-cs"/>
                                <w:bCs/>
                                <w:color w:val="000000"/>
                                <w:sz w:val="22"/>
                                <w:szCs w:val="22"/>
                              </w:rPr>
                              <w:t>Secretario Administrativo</w:t>
                            </w:r>
                          </w:p>
                          <w:p w14:paraId="5B9C3720" w14:textId="77777777" w:rsidR="00293580" w:rsidRDefault="00293580">
                            <w:pPr>
                              <w:pStyle w:val="NormalWeb"/>
                              <w:spacing w:before="0" w:after="0"/>
                              <w:jc w:val="center"/>
                            </w:pPr>
                          </w:p>
                          <w:p w14:paraId="12FBB898" w14:textId="77777777" w:rsidR="00293580" w:rsidRDefault="00293580">
                            <w:pPr>
                              <w:pStyle w:val="NormalWeb"/>
                              <w:spacing w:before="0" w:after="0"/>
                              <w:jc w:val="center"/>
                              <w:rPr>
                                <w:rFonts w:ascii="Calibri" w:hAnsi="Calibri" w:cs="Calibri"/>
                                <w:sz w:val="22"/>
                              </w:rPr>
                            </w:pPr>
                          </w:p>
                        </w:txbxContent>
                      </wps:txbx>
                      <wps:bodyPr vert="horz" wrap="square" lIns="91440" tIns="45720" rIns="91440" bIns="45720" anchor="t" anchorCtr="0" compatLnSpc="0">
                        <a:noAutofit/>
                      </wps:bodyPr>
                    </wps:wsp>
                  </a:graphicData>
                </a:graphic>
              </wp:anchor>
            </w:drawing>
          </mc:Choice>
          <mc:Fallback>
            <w:pict>
              <v:shapetype w14:anchorId="05BC1D2E" id="_x0000_t202" coordsize="21600,21600" o:spt="202" path="m,l,21600r21600,l21600,xe">
                <v:stroke joinstyle="miter"/>
                <v:path gradientshapeok="t" o:connecttype="rect"/>
              </v:shapetype>
              <v:shape id="Cuadro de texto 10" o:spid="_x0000_s1026" type="#_x0000_t202" style="position:absolute;left:0;text-align:left;margin-left:262.5pt;margin-top:11.95pt;width:237pt;height:66.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" filled="f" stroked="f">
                <v:textbox>
                  <w:txbxContent>
                    <w:p w14:paraId="37DD8556" w14:textId="77777777" w:rsidR="00293580" w:rsidRDefault="00E5014E">
                      <w:pPr>
                        <w:pStyle w:val="NormalWeb"/>
                        <w:spacing w:before="0" w:after="0"/>
                        <w:jc w:val="center"/>
                        <w:rPr>
                          <w:rFonts w:ascii="Calibri" w:eastAsia="+mn-ea" w:hAnsi="Calibri" w:cs="+mn-cs"/>
                          <w:b/>
                          <w:bCs/>
                          <w:color w:val="000000"/>
                          <w:sz w:val="22"/>
                          <w:szCs w:val="22"/>
                        </w:rPr>
                      </w:pPr>
                      <w:r>
                        <w:rPr>
                          <w:rFonts w:ascii="Calibri" w:eastAsia="+mn-ea" w:hAnsi="Calibri" w:cs="+mn-cs"/>
                          <w:b/>
                          <w:bCs/>
                          <w:color w:val="000000"/>
                          <w:sz w:val="22"/>
                          <w:szCs w:val="22"/>
                        </w:rPr>
                        <w:t>____________________________</w:t>
                      </w:r>
                    </w:p>
                    <w:p w14:paraId="48510D8E" w14:textId="77777777" w:rsidR="00293580" w:rsidRDefault="00E5014E">
                      <w:pPr>
                        <w:pStyle w:val="NormalWeb"/>
                        <w:spacing w:before="0" w:after="0"/>
                        <w:jc w:val="center"/>
                        <w:rPr>
                          <w:rFonts w:ascii="Calibri" w:eastAsia="+mn-ea" w:hAnsi="Calibri" w:cs="+mn-cs"/>
                          <w:bCs/>
                          <w:color w:val="000000"/>
                          <w:sz w:val="22"/>
                          <w:szCs w:val="22"/>
                        </w:rPr>
                      </w:pPr>
                      <w:r>
                        <w:rPr>
                          <w:rFonts w:ascii="Calibri" w:eastAsia="+mn-ea" w:hAnsi="Calibri" w:cs="+mn-cs"/>
                          <w:bCs/>
                          <w:color w:val="000000"/>
                          <w:sz w:val="22"/>
                          <w:szCs w:val="22"/>
                        </w:rPr>
                        <w:t>M.F. Ramiro Benavides García</w:t>
                      </w:r>
                    </w:p>
                    <w:p w14:paraId="6881EE34" w14:textId="77777777" w:rsidR="00293580" w:rsidRDefault="00E5014E">
                      <w:pPr>
                        <w:pStyle w:val="NormalWeb"/>
                        <w:spacing w:before="0"/>
                        <w:jc w:val="center"/>
                        <w:rPr>
                          <w:rFonts w:ascii="Calibri" w:eastAsia="+mn-ea" w:hAnsi="Calibri" w:cs="+mn-cs"/>
                          <w:bCs/>
                          <w:color w:val="000000"/>
                          <w:sz w:val="22"/>
                          <w:szCs w:val="22"/>
                        </w:rPr>
                      </w:pPr>
                      <w:r>
                        <w:rPr>
                          <w:rFonts w:ascii="Calibri" w:eastAsia="+mn-ea" w:hAnsi="Calibri" w:cs="+mn-cs"/>
                          <w:bCs/>
                          <w:color w:val="000000"/>
                          <w:sz w:val="22"/>
                          <w:szCs w:val="22"/>
                        </w:rPr>
                        <w:t>Secretario Administrativo</w:t>
                      </w:r>
                    </w:p>
                    <w:p w14:paraId="5B9C3720" w14:textId="77777777" w:rsidR="00293580" w:rsidRDefault="00293580">
                      <w:pPr>
                        <w:pStyle w:val="NormalWeb"/>
                        <w:spacing w:before="0" w:after="0"/>
                        <w:jc w:val="center"/>
                      </w:pPr>
                    </w:p>
                    <w:p w14:paraId="12FBB898" w14:textId="77777777" w:rsidR="00293580" w:rsidRDefault="00293580">
                      <w:pPr>
                        <w:pStyle w:val="NormalWeb"/>
                        <w:spacing w:before="0" w:after="0"/>
                        <w:jc w:val="center"/>
                        <w:rPr>
                          <w:rFonts w:ascii="Calibri" w:hAnsi="Calibri" w:cs="Calibri"/>
                          <w:sz w:val="22"/>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15383C9" wp14:editId="5BF3A19D">
                <wp:simplePos x="0" y="0"/>
                <wp:positionH relativeFrom="column">
                  <wp:posOffset>-409578</wp:posOffset>
                </wp:positionH>
                <wp:positionV relativeFrom="paragraph">
                  <wp:posOffset>151762</wp:posOffset>
                </wp:positionV>
                <wp:extent cx="2828925" cy="602617"/>
                <wp:effectExtent l="0" t="0" r="0" b="6983"/>
                <wp:wrapNone/>
                <wp:docPr id="1012211760" name="Cuadro de texto 11"/>
                <wp:cNvGraphicFramePr/>
                <a:graphic xmlns:a="http://schemas.openxmlformats.org/drawingml/2006/main">
                  <a:graphicData uri="http://schemas.microsoft.com/office/word/2010/wordprocessingShape">
                    <wps:wsp>
                      <wps:cNvSpPr txBox="1"/>
                      <wps:spPr>
                        <a:xfrm>
                          <a:off x="0" y="0"/>
                          <a:ext cx="2828925" cy="602617"/>
                        </a:xfrm>
                        <a:prstGeom prst="rect">
                          <a:avLst/>
                        </a:prstGeom>
                        <a:noFill/>
                        <a:ln>
                          <a:noFill/>
                          <a:prstDash/>
                        </a:ln>
                      </wps:spPr>
                      <wps:txbx>
                        <w:txbxContent>
                          <w:p w14:paraId="4337961A" w14:textId="77777777" w:rsidR="00293580" w:rsidRDefault="00E5014E">
                            <w:pPr>
                              <w:pStyle w:val="NormalWeb"/>
                              <w:spacing w:before="0" w:after="0"/>
                              <w:jc w:val="center"/>
                            </w:pPr>
                            <w:r>
                              <w:rPr>
                                <w:rFonts w:ascii="Calibri" w:hAnsi="Calibri"/>
                                <w:color w:val="000000"/>
                                <w:sz w:val="22"/>
                                <w:szCs w:val="22"/>
                              </w:rPr>
                              <w:t>__________________________________</w:t>
                            </w:r>
                          </w:p>
                          <w:p w14:paraId="46863737" w14:textId="77777777" w:rsidR="00293580" w:rsidRDefault="00E5014E">
                            <w:pPr>
                              <w:pStyle w:val="NormalWeb"/>
                              <w:spacing w:before="0" w:after="0"/>
                              <w:jc w:val="center"/>
                            </w:pPr>
                            <w:r>
                              <w:rPr>
                                <w:rFonts w:ascii="Calibri" w:hAnsi="Calibri"/>
                                <w:bCs/>
                                <w:color w:val="000000"/>
                                <w:sz w:val="22"/>
                                <w:szCs w:val="22"/>
                              </w:rPr>
                              <w:t>M.A. Abril Alejandra Ramírez Erazo</w:t>
                            </w:r>
                            <w:r>
                              <w:rPr>
                                <w:rFonts w:ascii="Calibri" w:hAnsi="Calibri"/>
                                <w:bCs/>
                                <w:color w:val="000000"/>
                                <w:sz w:val="22"/>
                                <w:szCs w:val="22"/>
                              </w:rPr>
                              <w:br/>
                            </w:r>
                            <w:r>
                              <w:rPr>
                                <w:rFonts w:ascii="Calibri" w:hAnsi="Calibri"/>
                                <w:bCs/>
                                <w:color w:val="000000"/>
                                <w:sz w:val="22"/>
                                <w:szCs w:val="22"/>
                              </w:rPr>
                              <w:t>Rectora</w:t>
                            </w:r>
                          </w:p>
                        </w:txbxContent>
                      </wps:txbx>
                      <wps:bodyPr vert="horz" wrap="square" lIns="91440" tIns="45720" rIns="91440" bIns="45720" anchor="t" anchorCtr="0" compatLnSpc="0">
                        <a:spAutoFit/>
                      </wps:bodyPr>
                    </wps:wsp>
                  </a:graphicData>
                </a:graphic>
              </wp:anchor>
            </w:drawing>
          </mc:Choice>
          <mc:Fallback>
            <w:pict>
              <v:shape w14:anchorId="615383C9" id="Cuadro de texto 11" o:spid="_x0000_s1027" type="#_x0000_t202" style="position:absolute;left:0;text-align:left;margin-left:-32.25pt;margin-top:11.95pt;width:222.75pt;height:47.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" filled="f" stroked="f">
                <v:textbox style="mso-fit-shape-to-text:t">
                  <w:txbxContent>
                    <w:p w14:paraId="4337961A" w14:textId="77777777" w:rsidR="00293580" w:rsidRDefault="00E5014E">
                      <w:pPr>
                        <w:pStyle w:val="NormalWeb"/>
                        <w:spacing w:before="0" w:after="0"/>
                        <w:jc w:val="center"/>
                      </w:pPr>
                      <w:r>
                        <w:rPr>
                          <w:rFonts w:ascii="Calibri" w:hAnsi="Calibri"/>
                          <w:color w:val="000000"/>
                          <w:sz w:val="22"/>
                          <w:szCs w:val="22"/>
                        </w:rPr>
                        <w:t>__________________________________</w:t>
                      </w:r>
                    </w:p>
                    <w:p w14:paraId="46863737" w14:textId="77777777" w:rsidR="00293580" w:rsidRDefault="00E5014E">
                      <w:pPr>
                        <w:pStyle w:val="NormalWeb"/>
                        <w:spacing w:before="0" w:after="0"/>
                        <w:jc w:val="center"/>
                      </w:pPr>
                      <w:r>
                        <w:rPr>
                          <w:rFonts w:ascii="Calibri" w:hAnsi="Calibri"/>
                          <w:bCs/>
                          <w:color w:val="000000"/>
                          <w:sz w:val="22"/>
                          <w:szCs w:val="22"/>
                        </w:rPr>
                        <w:t>M.A. Abril Alejandra Ramírez Erazo</w:t>
                      </w:r>
                      <w:r>
                        <w:rPr>
                          <w:rFonts w:ascii="Calibri" w:hAnsi="Calibri"/>
                          <w:bCs/>
                          <w:color w:val="000000"/>
                          <w:sz w:val="22"/>
                          <w:szCs w:val="22"/>
                        </w:rPr>
                        <w:br/>
                      </w:r>
                      <w:r>
                        <w:rPr>
                          <w:rFonts w:ascii="Calibri" w:hAnsi="Calibri"/>
                          <w:bCs/>
                          <w:color w:val="000000"/>
                          <w:sz w:val="22"/>
                          <w:szCs w:val="22"/>
                        </w:rPr>
                        <w:t>Rectora</w:t>
                      </w:r>
                    </w:p>
                  </w:txbxContent>
                </v:textbox>
              </v:shape>
            </w:pict>
          </mc:Fallback>
        </mc:AlternateContent>
      </w:r>
      <w:r>
        <w:rPr>
          <w:rFonts w:ascii="Calibri" w:hAnsi="Calibri" w:cs="Calibri"/>
          <w:b/>
          <w:smallCaps/>
          <w:sz w:val="20"/>
        </w:rPr>
        <w:t xml:space="preserve">                                                                                                                                                                                                                                                                                                                                                                                                                                                                                                                                </w:t>
      </w:r>
      <w:r>
        <w:rPr>
          <w:rFonts w:ascii="Calibri" w:hAnsi="Calibri" w:cs="Calibri"/>
          <w:b/>
          <w:smallCaps/>
          <w:sz w:val="20"/>
        </w:rPr>
        <w:t xml:space="preserve">                                                                                                                                                                                                                                                                                                                                                                                                                                                                 </w:t>
      </w:r>
    </w:p>
    <w:p w14:paraId="750CFDFC" w14:textId="77777777" w:rsidR="00293580" w:rsidRDefault="00293580">
      <w:pPr>
        <w:pStyle w:val="Texto"/>
        <w:spacing w:after="0" w:line="240" w:lineRule="exact"/>
        <w:ind w:firstLine="0"/>
      </w:pPr>
    </w:p>
    <w:p w14:paraId="0E78A21D" w14:textId="77777777" w:rsidR="00293580" w:rsidRDefault="00E5014E">
      <w:pPr>
        <w:pStyle w:val="Texto"/>
        <w:tabs>
          <w:tab w:val="left" w:pos="6570"/>
        </w:tabs>
        <w:spacing w:after="0" w:line="240" w:lineRule="exact"/>
        <w:ind w:firstLine="0"/>
        <w:rPr>
          <w:rFonts w:ascii="Calibri" w:hAnsi="Calibri" w:cs="Calibri"/>
          <w:b/>
          <w:smallCaps/>
          <w:sz w:val="20"/>
        </w:rPr>
      </w:pPr>
      <w:r>
        <w:rPr>
          <w:rFonts w:ascii="Calibri" w:hAnsi="Calibri" w:cs="Calibri"/>
          <w:b/>
          <w:smallCaps/>
          <w:sz w:val="20"/>
        </w:rPr>
        <w:tab/>
      </w:r>
    </w:p>
    <w:p w14:paraId="44EFE5DC" w14:textId="77777777" w:rsidR="00293580" w:rsidRDefault="00293580">
      <w:pPr>
        <w:pStyle w:val="Texto"/>
        <w:spacing w:after="0" w:line="240" w:lineRule="exact"/>
        <w:ind w:firstLine="0"/>
        <w:rPr>
          <w:rFonts w:ascii="Calibri" w:hAnsi="Calibri" w:cs="Calibri"/>
          <w:b/>
          <w:smallCaps/>
          <w:sz w:val="20"/>
          <w:lang w:val="es-MX"/>
        </w:rPr>
      </w:pPr>
    </w:p>
    <w:p w14:paraId="42521305" w14:textId="77777777" w:rsidR="00293580" w:rsidRDefault="00E5014E">
      <w:pPr>
        <w:pStyle w:val="Texto"/>
        <w:spacing w:after="0" w:line="240" w:lineRule="exact"/>
        <w:ind w:firstLine="0"/>
      </w:pPr>
      <w:r>
        <w:rPr>
          <w:rFonts w:ascii="Calibri" w:hAnsi="Calibri" w:cs="Calibri"/>
          <w:b/>
          <w:smallCaps/>
          <w:noProof/>
          <w:sz w:val="20"/>
          <w:lang w:val="es-MX" w:eastAsia="es-MX"/>
        </w:rPr>
        <mc:AlternateContent>
          <mc:Choice Requires="wps">
            <w:drawing>
              <wp:anchor distT="0" distB="0" distL="114300" distR="114300" simplePos="0" relativeHeight="251671552" behindDoc="0" locked="0" layoutInCell="1" allowOverlap="1" wp14:anchorId="2C8BFDF2" wp14:editId="1199F4B3">
                <wp:simplePos x="0" y="0"/>
                <wp:positionH relativeFrom="margin">
                  <wp:posOffset>1428750</wp:posOffset>
                </wp:positionH>
                <wp:positionV relativeFrom="paragraph">
                  <wp:posOffset>75566</wp:posOffset>
                </wp:positionV>
                <wp:extent cx="3018791" cy="1057275"/>
                <wp:effectExtent l="0" t="0" r="0" b="9525"/>
                <wp:wrapNone/>
                <wp:docPr id="211255013" name="Cuadro de texto 9"/>
                <wp:cNvGraphicFramePr/>
                <a:graphic xmlns:a="http://schemas.openxmlformats.org/drawingml/2006/main">
                  <a:graphicData uri="http://schemas.microsoft.com/office/word/2010/wordprocessingShape">
                    <wps:wsp>
                      <wps:cNvSpPr txBox="1"/>
                      <wps:spPr>
                        <a:xfrm>
                          <a:off x="0" y="0"/>
                          <a:ext cx="3018791" cy="1057275"/>
                        </a:xfrm>
                        <a:prstGeom prst="rect">
                          <a:avLst/>
                        </a:prstGeom>
                        <a:noFill/>
                        <a:ln>
                          <a:noFill/>
                          <a:prstDash/>
                        </a:ln>
                      </wps:spPr>
                      <wps:txbx>
                        <w:txbxContent>
                          <w:p w14:paraId="12A90F0D" w14:textId="77777777" w:rsidR="00293580" w:rsidRDefault="00E5014E">
                            <w:pPr>
                              <w:pStyle w:val="NormalWeb"/>
                              <w:spacing w:before="0" w:after="0"/>
                              <w:jc w:val="center"/>
                            </w:pPr>
                            <w:r>
                              <w:rPr>
                                <w:rFonts w:ascii="Calibri" w:hAnsi="Calibri"/>
                                <w:color w:val="000000"/>
                                <w:sz w:val="22"/>
                                <w:szCs w:val="22"/>
                              </w:rPr>
                              <w:t>_______________________________</w:t>
                            </w:r>
                          </w:p>
                          <w:p w14:paraId="7AB31599" w14:textId="77777777" w:rsidR="00293580" w:rsidRDefault="00E5014E">
                            <w:pPr>
                              <w:pStyle w:val="NormalWeb"/>
                              <w:spacing w:before="0" w:after="0"/>
                              <w:jc w:val="center"/>
                            </w:pPr>
                            <w:r>
                              <w:rPr>
                                <w:rFonts w:ascii="Calibri" w:hAnsi="Calibri" w:cs="Calibri"/>
                                <w:bCs/>
                                <w:color w:val="000000"/>
                                <w:sz w:val="22"/>
                                <w:szCs w:val="22"/>
                              </w:rPr>
                              <w:t>Responsable de elaboración</w:t>
                            </w:r>
                          </w:p>
                          <w:p w14:paraId="43509168" w14:textId="77777777" w:rsidR="00293580" w:rsidRDefault="00E5014E">
                            <w:pPr>
                              <w:pStyle w:val="NormalWeb"/>
                              <w:spacing w:before="0" w:after="0"/>
                              <w:jc w:val="center"/>
                              <w:rPr>
                                <w:rFonts w:ascii="Calibri" w:hAnsi="Calibri" w:cs="Calibri"/>
                                <w:bCs/>
                                <w:color w:val="000000"/>
                                <w:sz w:val="22"/>
                                <w:szCs w:val="22"/>
                              </w:rPr>
                            </w:pPr>
                            <w:r>
                              <w:rPr>
                                <w:rFonts w:ascii="Calibri" w:hAnsi="Calibri" w:cs="Calibri"/>
                                <w:bCs/>
                                <w:color w:val="000000"/>
                                <w:sz w:val="22"/>
                                <w:szCs w:val="22"/>
                              </w:rPr>
                              <w:t>C.P. Mónica Guadalupe Navarro Guerrero</w:t>
                            </w:r>
                          </w:p>
                          <w:p w14:paraId="04E72252" w14:textId="77777777" w:rsidR="00293580" w:rsidRDefault="00E5014E">
                            <w:pPr>
                              <w:pStyle w:val="NormalWeb"/>
                              <w:spacing w:before="0" w:after="0"/>
                              <w:jc w:val="center"/>
                              <w:rPr>
                                <w:rFonts w:ascii="Calibri" w:hAnsi="Calibri" w:cs="Calibri"/>
                                <w:bCs/>
                                <w:color w:val="000000"/>
                                <w:sz w:val="22"/>
                                <w:szCs w:val="22"/>
                              </w:rPr>
                            </w:pPr>
                            <w:r>
                              <w:rPr>
                                <w:rFonts w:ascii="Calibri" w:hAnsi="Calibri" w:cs="Calibri"/>
                                <w:bCs/>
                                <w:color w:val="000000"/>
                                <w:sz w:val="22"/>
                                <w:szCs w:val="22"/>
                              </w:rPr>
                              <w:t>Jefa del departamento de Recursos Financieros</w:t>
                            </w:r>
                          </w:p>
                        </w:txbxContent>
                      </wps:txbx>
                      <wps:bodyPr vert="horz" wrap="square" lIns="91440" tIns="45720" rIns="91440" bIns="45720" anchor="t" anchorCtr="0" compatLnSpc="0">
                        <a:noAutofit/>
                      </wps:bodyPr>
                    </wps:wsp>
                  </a:graphicData>
                </a:graphic>
              </wp:anchor>
            </w:drawing>
          </mc:Choice>
          <mc:Fallback>
            <w:pict>
              <v:shape w14:anchorId="2C8BFDF2" id="Cuadro de texto 9" o:spid="_x0000_s1028" type="#_x0000_t202" style="position:absolute;left:0;text-align:left;margin-left:112.5pt;margin-top:5.95pt;width:237.7pt;height:83.2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" filled="f" stroked="f">
                <v:textbox>
                  <w:txbxContent>
                    <w:p w14:paraId="12A90F0D" w14:textId="77777777" w:rsidR="00293580" w:rsidRDefault="00E5014E">
                      <w:pPr>
                        <w:pStyle w:val="NormalWeb"/>
                        <w:spacing w:before="0" w:after="0"/>
                        <w:jc w:val="center"/>
                      </w:pPr>
                      <w:r>
                        <w:rPr>
                          <w:rFonts w:ascii="Calibri" w:hAnsi="Calibri"/>
                          <w:color w:val="000000"/>
                          <w:sz w:val="22"/>
                          <w:szCs w:val="22"/>
                        </w:rPr>
                        <w:t>_______________________________</w:t>
                      </w:r>
                    </w:p>
                    <w:p w14:paraId="7AB31599" w14:textId="77777777" w:rsidR="00293580" w:rsidRDefault="00E5014E">
                      <w:pPr>
                        <w:pStyle w:val="NormalWeb"/>
                        <w:spacing w:before="0" w:after="0"/>
                        <w:jc w:val="center"/>
                      </w:pPr>
                      <w:r>
                        <w:rPr>
                          <w:rFonts w:ascii="Calibri" w:hAnsi="Calibri" w:cs="Calibri"/>
                          <w:bCs/>
                          <w:color w:val="000000"/>
                          <w:sz w:val="22"/>
                          <w:szCs w:val="22"/>
                        </w:rPr>
                        <w:t>Responsable de elaboración</w:t>
                      </w:r>
                    </w:p>
                    <w:p w14:paraId="43509168" w14:textId="77777777" w:rsidR="00293580" w:rsidRDefault="00E5014E">
                      <w:pPr>
                        <w:pStyle w:val="NormalWeb"/>
                        <w:spacing w:before="0" w:after="0"/>
                        <w:jc w:val="center"/>
                        <w:rPr>
                          <w:rFonts w:ascii="Calibri" w:hAnsi="Calibri" w:cs="Calibri"/>
                          <w:bCs/>
                          <w:color w:val="000000"/>
                          <w:sz w:val="22"/>
                          <w:szCs w:val="22"/>
                        </w:rPr>
                      </w:pPr>
                      <w:r>
                        <w:rPr>
                          <w:rFonts w:ascii="Calibri" w:hAnsi="Calibri" w:cs="Calibri"/>
                          <w:bCs/>
                          <w:color w:val="000000"/>
                          <w:sz w:val="22"/>
                          <w:szCs w:val="22"/>
                        </w:rPr>
                        <w:t>C.P. Mónica Guadalupe Navarro Guerrero</w:t>
                      </w:r>
                    </w:p>
                    <w:p w14:paraId="04E72252" w14:textId="77777777" w:rsidR="00293580" w:rsidRDefault="00E5014E">
                      <w:pPr>
                        <w:pStyle w:val="NormalWeb"/>
                        <w:spacing w:before="0" w:after="0"/>
                        <w:jc w:val="center"/>
                        <w:rPr>
                          <w:rFonts w:ascii="Calibri" w:hAnsi="Calibri" w:cs="Calibri"/>
                          <w:bCs/>
                          <w:color w:val="000000"/>
                          <w:sz w:val="22"/>
                          <w:szCs w:val="22"/>
                        </w:rPr>
                      </w:pPr>
                      <w:r>
                        <w:rPr>
                          <w:rFonts w:ascii="Calibri" w:hAnsi="Calibri" w:cs="Calibri"/>
                          <w:bCs/>
                          <w:color w:val="000000"/>
                          <w:sz w:val="22"/>
                          <w:szCs w:val="22"/>
                        </w:rPr>
                        <w:t>Jefa del departamento de Recursos Financieros</w:t>
                      </w:r>
                    </w:p>
                  </w:txbxContent>
                </v:textbox>
                <w10:wrap anchorx="margin"/>
              </v:shape>
            </w:pict>
          </mc:Fallback>
        </mc:AlternateContent>
      </w:r>
    </w:p>
    <w:p w14:paraId="61B08872" w14:textId="77777777" w:rsidR="00293580" w:rsidRDefault="00293580">
      <w:pPr>
        <w:pStyle w:val="Texto"/>
        <w:spacing w:after="0" w:line="240" w:lineRule="exact"/>
        <w:ind w:firstLine="0"/>
        <w:rPr>
          <w:rFonts w:ascii="Calibri" w:hAnsi="Calibri" w:cs="Calibri"/>
          <w:b/>
          <w:smallCaps/>
          <w:sz w:val="20"/>
          <w:lang w:val="es-MX"/>
        </w:rPr>
      </w:pPr>
    </w:p>
    <w:p w14:paraId="4C6F7141" w14:textId="77777777" w:rsidR="00293580" w:rsidRDefault="00293580">
      <w:pPr>
        <w:pStyle w:val="Texto"/>
        <w:spacing w:after="0" w:line="240" w:lineRule="exact"/>
        <w:ind w:firstLine="0"/>
      </w:pPr>
    </w:p>
    <w:p w14:paraId="6A589D68" w14:textId="77777777" w:rsidR="00293580" w:rsidRDefault="00293580">
      <w:pPr>
        <w:pStyle w:val="Texto"/>
        <w:pageBreakBefore/>
        <w:spacing w:after="0" w:line="240" w:lineRule="exact"/>
        <w:ind w:firstLine="0"/>
        <w:jc w:val="center"/>
        <w:rPr>
          <w:rFonts w:ascii="Calibri" w:hAnsi="Calibri" w:cs="Calibri"/>
          <w:b/>
          <w:sz w:val="24"/>
        </w:rPr>
      </w:pPr>
    </w:p>
    <w:p w14:paraId="649B93F8" w14:textId="77777777" w:rsidR="00293580" w:rsidRDefault="00293580">
      <w:pPr>
        <w:pStyle w:val="Texto"/>
        <w:spacing w:after="0" w:line="240" w:lineRule="exact"/>
        <w:ind w:firstLine="0"/>
        <w:jc w:val="center"/>
        <w:rPr>
          <w:rFonts w:ascii="Calibri" w:hAnsi="Calibri" w:cs="Calibri"/>
          <w:b/>
          <w:sz w:val="24"/>
        </w:rPr>
      </w:pPr>
    </w:p>
    <w:p w14:paraId="3F886E3B" w14:textId="77777777" w:rsidR="00293580" w:rsidRDefault="00E5014E">
      <w:pPr>
        <w:pStyle w:val="Texto"/>
        <w:spacing w:after="0" w:line="240" w:lineRule="exact"/>
        <w:ind w:firstLine="0"/>
        <w:jc w:val="center"/>
      </w:pPr>
      <w:r>
        <w:rPr>
          <w:rFonts w:ascii="Calibri" w:hAnsi="Calibri" w:cs="Calibri"/>
          <w:b/>
          <w:sz w:val="24"/>
        </w:rPr>
        <w:t>b)</w:t>
      </w:r>
      <w:r>
        <w:rPr>
          <w:rFonts w:ascii="Calibri" w:hAnsi="Calibri" w:cs="Calibri"/>
          <w:sz w:val="24"/>
        </w:rPr>
        <w:t xml:space="preserve"> </w:t>
      </w:r>
      <w:r>
        <w:rPr>
          <w:rFonts w:ascii="Calibri" w:hAnsi="Calibri" w:cs="Calibri"/>
          <w:b/>
          <w:sz w:val="24"/>
          <w:lang w:val="es-MX"/>
        </w:rPr>
        <w:t>NOTAS DE MEMORIA (CUENTAS DE ORDEN)</w:t>
      </w:r>
    </w:p>
    <w:p w14:paraId="6FF99ECE" w14:textId="77777777" w:rsidR="00293580" w:rsidRDefault="00293580">
      <w:pPr>
        <w:pStyle w:val="Texto"/>
        <w:spacing w:after="0" w:line="240" w:lineRule="exact"/>
        <w:rPr>
          <w:rFonts w:ascii="Calibri" w:hAnsi="Calibri" w:cs="Calibri"/>
          <w:sz w:val="20"/>
          <w:lang w:val="es-MX"/>
        </w:rPr>
      </w:pPr>
    </w:p>
    <w:p w14:paraId="564E28B7" w14:textId="77777777" w:rsidR="00293580" w:rsidRDefault="00293580">
      <w:pPr>
        <w:pStyle w:val="Texto"/>
        <w:spacing w:after="0" w:line="240" w:lineRule="exact"/>
        <w:rPr>
          <w:rFonts w:ascii="Calibri" w:hAnsi="Calibri" w:cs="Calibri"/>
          <w:b/>
          <w:sz w:val="22"/>
        </w:rPr>
      </w:pPr>
    </w:p>
    <w:p w14:paraId="0F7CD345" w14:textId="77777777" w:rsidR="00293580" w:rsidRDefault="00E5014E">
      <w:pPr>
        <w:pStyle w:val="Texto"/>
        <w:spacing w:after="0" w:line="240" w:lineRule="exact"/>
        <w:ind w:firstLine="0"/>
        <w:rPr>
          <w:rFonts w:ascii="Calibri" w:hAnsi="Calibri" w:cs="Calibri"/>
          <w:b/>
          <w:sz w:val="22"/>
        </w:rPr>
      </w:pPr>
      <w:r>
        <w:rPr>
          <w:rFonts w:ascii="Calibri" w:hAnsi="Calibri" w:cs="Calibri"/>
          <w:b/>
          <w:sz w:val="22"/>
        </w:rPr>
        <w:t>Cuentas de Orden Contables</w:t>
      </w:r>
    </w:p>
    <w:p w14:paraId="42C1A8ED" w14:textId="77777777" w:rsidR="00293580" w:rsidRDefault="00293580">
      <w:pPr>
        <w:pStyle w:val="Texto"/>
        <w:spacing w:after="0" w:line="240" w:lineRule="exact"/>
        <w:ind w:firstLine="708"/>
        <w:rPr>
          <w:rFonts w:ascii="Calibri" w:hAnsi="Calibri" w:cs="Calibri"/>
          <w:b/>
          <w:sz w:val="22"/>
        </w:rPr>
      </w:pPr>
    </w:p>
    <w:tbl>
      <w:tblPr>
        <w:tblW w:w="6947" w:type="dxa"/>
        <w:jc w:val="center"/>
        <w:tblCellMar>
          <w:left w:w="10" w:type="dxa"/>
          <w:right w:w="10" w:type="dxa"/>
        </w:tblCellMar>
        <w:tblLook w:val="04A0" w:firstRow="1" w:lastRow="0" w:firstColumn="1" w:lastColumn="0" w:noHBand="0" w:noVBand="1"/>
      </w:tblPr>
      <w:tblGrid>
        <w:gridCol w:w="1136"/>
        <w:gridCol w:w="4536"/>
        <w:gridCol w:w="1275"/>
      </w:tblGrid>
      <w:tr w:rsidR="00293580" w14:paraId="64100095" w14:textId="77777777">
        <w:tblPrEx>
          <w:tblCellMar>
            <w:top w:w="0" w:type="dxa"/>
            <w:bottom w:w="0" w:type="dxa"/>
          </w:tblCellMar>
        </w:tblPrEx>
        <w:trPr>
          <w:trHeight w:val="255"/>
          <w:jc w:val="center"/>
        </w:trPr>
        <w:tc>
          <w:tcPr>
            <w:tcW w:w="6947" w:type="dxa"/>
            <w:gridSpan w:val="3"/>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1A7A620B" w14:textId="77777777" w:rsidR="00293580" w:rsidRDefault="00E5014E">
            <w:pPr>
              <w:jc w:val="center"/>
              <w:rPr>
                <w:rFonts w:eastAsia="Times New Roman" w:cs="Calibri"/>
                <w:b/>
                <w:bCs/>
                <w:color w:val="FFFFFF"/>
                <w:szCs w:val="18"/>
              </w:rPr>
            </w:pPr>
            <w:r>
              <w:rPr>
                <w:rFonts w:eastAsia="Times New Roman" w:cs="Calibri"/>
                <w:b/>
                <w:bCs/>
                <w:color w:val="FFFFFF"/>
                <w:szCs w:val="18"/>
              </w:rPr>
              <w:t>Juicios</w:t>
            </w:r>
          </w:p>
        </w:tc>
      </w:tr>
      <w:tr w:rsidR="00293580" w14:paraId="47E2FD0F" w14:textId="77777777">
        <w:tblPrEx>
          <w:tblCellMar>
            <w:top w:w="0" w:type="dxa"/>
            <w:bottom w:w="0" w:type="dxa"/>
          </w:tblCellMar>
        </w:tblPrEx>
        <w:trPr>
          <w:trHeight w:val="283"/>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54F343FF" w14:textId="77777777" w:rsidR="00293580" w:rsidRDefault="00E5014E">
            <w:pPr>
              <w:jc w:val="center"/>
              <w:rPr>
                <w:rFonts w:eastAsia="Times New Roman" w:cs="Calibri"/>
                <w:b/>
                <w:color w:val="000000"/>
                <w:sz w:val="18"/>
                <w:szCs w:val="18"/>
              </w:rPr>
            </w:pPr>
            <w:r>
              <w:rPr>
                <w:rFonts w:eastAsia="Times New Roman" w:cs="Calibri"/>
                <w:b/>
                <w:color w:val="000000"/>
                <w:sz w:val="18"/>
                <w:szCs w:val="18"/>
              </w:rPr>
              <w:t>Cuenta</w:t>
            </w:r>
          </w:p>
        </w:tc>
        <w:tc>
          <w:tcPr>
            <w:tcW w:w="4536"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tcPr>
          <w:p w14:paraId="13846EBF" w14:textId="77777777" w:rsidR="00293580" w:rsidRDefault="00E5014E">
            <w:pPr>
              <w:jc w:val="center"/>
              <w:rPr>
                <w:rFonts w:eastAsia="Times New Roman" w:cs="Calibri"/>
                <w:b/>
                <w:color w:val="000000"/>
                <w:sz w:val="18"/>
                <w:szCs w:val="18"/>
              </w:rPr>
            </w:pPr>
            <w:r>
              <w:rPr>
                <w:rFonts w:eastAsia="Times New Roman" w:cs="Calibri"/>
                <w:b/>
                <w:color w:val="000000"/>
                <w:sz w:val="18"/>
                <w:szCs w:val="18"/>
              </w:rPr>
              <w:t>Concepto</w:t>
            </w:r>
          </w:p>
        </w:tc>
        <w:tc>
          <w:tcPr>
            <w:tcW w:w="1275" w:type="dxa"/>
            <w:tcBorders>
              <w:top w:val="single" w:sz="4" w:space="0" w:color="000000"/>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5A995872" w14:textId="77777777" w:rsidR="00293580" w:rsidRDefault="00E5014E">
            <w:pPr>
              <w:jc w:val="center"/>
              <w:rPr>
                <w:rFonts w:eastAsia="Times New Roman" w:cs="Calibri"/>
                <w:b/>
                <w:color w:val="000000"/>
                <w:sz w:val="18"/>
                <w:szCs w:val="18"/>
              </w:rPr>
            </w:pPr>
            <w:r>
              <w:rPr>
                <w:rFonts w:eastAsia="Times New Roman" w:cs="Calibri"/>
                <w:b/>
                <w:color w:val="000000"/>
                <w:sz w:val="18"/>
                <w:szCs w:val="18"/>
              </w:rPr>
              <w:t>Importe</w:t>
            </w:r>
          </w:p>
        </w:tc>
      </w:tr>
      <w:tr w:rsidR="00293580" w14:paraId="45131238" w14:textId="77777777">
        <w:tblPrEx>
          <w:tblCellMar>
            <w:top w:w="0" w:type="dxa"/>
            <w:bottom w:w="0" w:type="dxa"/>
          </w:tblCellMar>
        </w:tblPrEx>
        <w:trPr>
          <w:trHeight w:val="283"/>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A12F4A6" w14:textId="77777777" w:rsidR="00293580" w:rsidRDefault="00E5014E">
            <w:pPr>
              <w:jc w:val="center"/>
              <w:rPr>
                <w:rFonts w:eastAsia="Times New Roman" w:cs="Calibri"/>
                <w:color w:val="000000"/>
                <w:sz w:val="18"/>
                <w:szCs w:val="18"/>
              </w:rPr>
            </w:pPr>
            <w:r>
              <w:rPr>
                <w:rFonts w:eastAsia="Times New Roman" w:cs="Calibri"/>
                <w:color w:val="000000"/>
                <w:sz w:val="18"/>
                <w:szCs w:val="18"/>
              </w:rPr>
              <w:t>7.4.1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407A17" w14:textId="77777777" w:rsidR="00293580" w:rsidRDefault="00E5014E">
            <w:pPr>
              <w:rPr>
                <w:rFonts w:eastAsia="Times New Roman" w:cs="Calibri"/>
                <w:color w:val="000000"/>
                <w:sz w:val="18"/>
                <w:szCs w:val="18"/>
              </w:rPr>
            </w:pPr>
            <w:r>
              <w:rPr>
                <w:rFonts w:eastAsia="Times New Roman" w:cs="Calibri"/>
                <w:color w:val="000000"/>
                <w:sz w:val="18"/>
                <w:szCs w:val="18"/>
              </w:rPr>
              <w:t>Demandas Judiciales en Proceso de Resolución</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98B2DF" w14:textId="77777777" w:rsidR="00293580" w:rsidRDefault="00E5014E">
            <w:pPr>
              <w:jc w:val="right"/>
              <w:rPr>
                <w:rFonts w:eastAsia="Times New Roman" w:cs="Calibri"/>
                <w:color w:val="000000"/>
                <w:sz w:val="18"/>
                <w:szCs w:val="18"/>
              </w:rPr>
            </w:pPr>
            <w:r>
              <w:rPr>
                <w:rFonts w:eastAsia="Times New Roman" w:cs="Calibri"/>
                <w:color w:val="000000"/>
                <w:sz w:val="18"/>
                <w:szCs w:val="18"/>
              </w:rPr>
              <w:t>1,034,805</w:t>
            </w:r>
          </w:p>
        </w:tc>
      </w:tr>
      <w:tr w:rsidR="00293580" w14:paraId="13B01AD8" w14:textId="77777777">
        <w:tblPrEx>
          <w:tblCellMar>
            <w:top w:w="0" w:type="dxa"/>
            <w:bottom w:w="0" w:type="dxa"/>
          </w:tblCellMar>
        </w:tblPrEx>
        <w:trPr>
          <w:trHeight w:val="283"/>
          <w:jc w:val="center"/>
        </w:trPr>
        <w:tc>
          <w:tcPr>
            <w:tcW w:w="11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AEB5D4" w14:textId="77777777" w:rsidR="00293580" w:rsidRDefault="00E5014E">
            <w:pPr>
              <w:jc w:val="center"/>
              <w:rPr>
                <w:rFonts w:eastAsia="Times New Roman" w:cs="Calibri"/>
                <w:color w:val="000000"/>
                <w:sz w:val="18"/>
                <w:szCs w:val="18"/>
              </w:rPr>
            </w:pPr>
            <w:r>
              <w:rPr>
                <w:rFonts w:eastAsia="Times New Roman" w:cs="Calibri"/>
                <w:color w:val="000000"/>
                <w:sz w:val="18"/>
                <w:szCs w:val="18"/>
              </w:rPr>
              <w:t>7.4.2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82446E" w14:textId="77777777" w:rsidR="00293580" w:rsidRDefault="00E5014E">
            <w:pPr>
              <w:rPr>
                <w:rFonts w:eastAsia="Times New Roman" w:cs="Calibri"/>
                <w:color w:val="000000"/>
                <w:sz w:val="18"/>
                <w:szCs w:val="18"/>
              </w:rPr>
            </w:pPr>
            <w:r>
              <w:rPr>
                <w:rFonts w:eastAsia="Times New Roman" w:cs="Calibri"/>
                <w:color w:val="000000"/>
                <w:sz w:val="18"/>
                <w:szCs w:val="18"/>
              </w:rPr>
              <w:t>Resoluciones de Demandas en Procesos Judiciales</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881591" w14:textId="77777777" w:rsidR="00293580" w:rsidRDefault="00E5014E">
            <w:pPr>
              <w:jc w:val="right"/>
              <w:rPr>
                <w:rFonts w:eastAsia="Times New Roman" w:cs="Calibri"/>
                <w:color w:val="000000"/>
                <w:sz w:val="18"/>
                <w:szCs w:val="18"/>
              </w:rPr>
            </w:pPr>
            <w:r>
              <w:rPr>
                <w:rFonts w:eastAsia="Times New Roman" w:cs="Calibri"/>
                <w:color w:val="000000"/>
                <w:sz w:val="18"/>
                <w:szCs w:val="18"/>
              </w:rPr>
              <w:t>1,034,805</w:t>
            </w:r>
          </w:p>
        </w:tc>
      </w:tr>
    </w:tbl>
    <w:p w14:paraId="660288AA" w14:textId="77777777" w:rsidR="00293580" w:rsidRDefault="00293580">
      <w:pPr>
        <w:pStyle w:val="Texto"/>
        <w:spacing w:after="0" w:line="240" w:lineRule="exact"/>
        <w:ind w:firstLine="708"/>
        <w:rPr>
          <w:rFonts w:ascii="Calibri" w:hAnsi="Calibri" w:cs="Calibri"/>
          <w:b/>
        </w:rPr>
      </w:pPr>
    </w:p>
    <w:p w14:paraId="0A41C471" w14:textId="77777777" w:rsidR="00293580" w:rsidRDefault="00293580">
      <w:pPr>
        <w:pStyle w:val="Texto"/>
        <w:spacing w:after="0" w:line="240" w:lineRule="exact"/>
        <w:ind w:firstLine="708"/>
        <w:rPr>
          <w:rFonts w:ascii="Calibri" w:hAnsi="Calibri" w:cs="Calibri"/>
          <w:b/>
          <w:sz w:val="22"/>
        </w:rPr>
      </w:pPr>
    </w:p>
    <w:p w14:paraId="1819DEFF" w14:textId="77777777" w:rsidR="00293580" w:rsidRDefault="00E5014E">
      <w:pPr>
        <w:pStyle w:val="Texto"/>
        <w:spacing w:after="0" w:line="240" w:lineRule="exact"/>
        <w:ind w:firstLine="0"/>
        <w:rPr>
          <w:rFonts w:ascii="Calibri" w:hAnsi="Calibri" w:cs="Calibri"/>
          <w:b/>
          <w:sz w:val="22"/>
        </w:rPr>
      </w:pPr>
      <w:r>
        <w:rPr>
          <w:rFonts w:ascii="Calibri" w:hAnsi="Calibri" w:cs="Calibri"/>
          <w:b/>
          <w:sz w:val="22"/>
        </w:rPr>
        <w:t>Cuentas de Orden Presupuestario</w:t>
      </w:r>
    </w:p>
    <w:p w14:paraId="338C9C1A" w14:textId="77777777" w:rsidR="00293580" w:rsidRDefault="00293580">
      <w:pPr>
        <w:pStyle w:val="Texto"/>
        <w:spacing w:after="0" w:line="240" w:lineRule="exact"/>
        <w:ind w:firstLine="708"/>
        <w:rPr>
          <w:rFonts w:ascii="Calibri" w:hAnsi="Calibri" w:cs="Calibri"/>
          <w:b/>
          <w:sz w:val="22"/>
        </w:rPr>
      </w:pPr>
    </w:p>
    <w:tbl>
      <w:tblPr>
        <w:tblW w:w="5280" w:type="dxa"/>
        <w:jc w:val="center"/>
        <w:tblCellMar>
          <w:left w:w="10" w:type="dxa"/>
          <w:right w:w="10" w:type="dxa"/>
        </w:tblCellMar>
        <w:tblLook w:val="04A0" w:firstRow="1" w:lastRow="0" w:firstColumn="1" w:lastColumn="0" w:noHBand="0" w:noVBand="1"/>
      </w:tblPr>
      <w:tblGrid>
        <w:gridCol w:w="3753"/>
        <w:gridCol w:w="1527"/>
      </w:tblGrid>
      <w:tr w:rsidR="00293580" w14:paraId="183C4B27" w14:textId="77777777">
        <w:tblPrEx>
          <w:tblCellMar>
            <w:top w:w="0" w:type="dxa"/>
            <w:bottom w:w="0" w:type="dxa"/>
          </w:tblCellMar>
        </w:tblPrEx>
        <w:trPr>
          <w:trHeight w:val="300"/>
          <w:jc w:val="center"/>
        </w:trPr>
        <w:tc>
          <w:tcPr>
            <w:tcW w:w="5280" w:type="dxa"/>
            <w:gridSpan w:val="2"/>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344D6584" w14:textId="77777777" w:rsidR="00293580" w:rsidRDefault="00E5014E">
            <w:pPr>
              <w:jc w:val="center"/>
              <w:rPr>
                <w:rFonts w:eastAsia="Times New Roman" w:cs="Calibri"/>
                <w:b/>
                <w:bCs/>
                <w:color w:val="FFFFFF"/>
              </w:rPr>
            </w:pPr>
            <w:r>
              <w:rPr>
                <w:rFonts w:eastAsia="Times New Roman" w:cs="Calibri"/>
                <w:b/>
                <w:bCs/>
                <w:color w:val="FFFFFF"/>
              </w:rPr>
              <w:t>Ley de Ingresos 2024</w:t>
            </w:r>
          </w:p>
        </w:tc>
      </w:tr>
      <w:tr w:rsidR="00293580" w14:paraId="60F27CE2" w14:textId="77777777">
        <w:tblPrEx>
          <w:tblCellMar>
            <w:top w:w="0" w:type="dxa"/>
            <w:bottom w:w="0" w:type="dxa"/>
          </w:tblCellMar>
        </w:tblPrEx>
        <w:trPr>
          <w:trHeight w:val="240"/>
          <w:jc w:val="center"/>
        </w:trPr>
        <w:tc>
          <w:tcPr>
            <w:tcW w:w="3753"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5C1BD49C"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Concepto</w:t>
            </w:r>
          </w:p>
        </w:tc>
        <w:tc>
          <w:tcPr>
            <w:tcW w:w="1527"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32B83C6A"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Importe</w:t>
            </w:r>
          </w:p>
        </w:tc>
      </w:tr>
      <w:tr w:rsidR="00293580" w14:paraId="4A2E7E51" w14:textId="77777777">
        <w:tblPrEx>
          <w:tblCellMar>
            <w:top w:w="0" w:type="dxa"/>
            <w:bottom w:w="0" w:type="dxa"/>
          </w:tblCellMar>
        </w:tblPrEx>
        <w:trPr>
          <w:trHeight w:val="240"/>
          <w:jc w:val="center"/>
        </w:trPr>
        <w:tc>
          <w:tcPr>
            <w:tcW w:w="37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ADC3CA" w14:textId="77777777" w:rsidR="00293580" w:rsidRDefault="00E5014E">
            <w:pPr>
              <w:rPr>
                <w:rFonts w:eastAsia="Times New Roman" w:cs="Calibri"/>
                <w:color w:val="000000"/>
                <w:sz w:val="18"/>
                <w:szCs w:val="18"/>
              </w:rPr>
            </w:pPr>
            <w:r>
              <w:rPr>
                <w:rFonts w:eastAsia="Times New Roman" w:cs="Calibri"/>
                <w:color w:val="000000"/>
                <w:sz w:val="18"/>
                <w:szCs w:val="18"/>
              </w:rPr>
              <w:t>Ley de Ingresos Estimada</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3D067C" w14:textId="77777777" w:rsidR="00293580" w:rsidRDefault="00E5014E">
            <w:pPr>
              <w:jc w:val="right"/>
              <w:rPr>
                <w:rFonts w:eastAsia="Times New Roman" w:cs="Calibri"/>
                <w:color w:val="000000"/>
                <w:sz w:val="18"/>
                <w:szCs w:val="18"/>
              </w:rPr>
            </w:pPr>
            <w:r>
              <w:rPr>
                <w:rFonts w:eastAsia="Times New Roman" w:cs="Calibri"/>
                <w:color w:val="000000"/>
                <w:sz w:val="18"/>
                <w:szCs w:val="18"/>
              </w:rPr>
              <w:t>58,060,618</w:t>
            </w:r>
          </w:p>
        </w:tc>
      </w:tr>
      <w:tr w:rsidR="00293580" w14:paraId="6520D161" w14:textId="77777777">
        <w:tblPrEx>
          <w:tblCellMar>
            <w:top w:w="0" w:type="dxa"/>
            <w:bottom w:w="0" w:type="dxa"/>
          </w:tblCellMar>
        </w:tblPrEx>
        <w:trPr>
          <w:trHeight w:val="240"/>
          <w:jc w:val="center"/>
        </w:trPr>
        <w:tc>
          <w:tcPr>
            <w:tcW w:w="37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B0B6E6"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Ley de </w:t>
            </w:r>
            <w:r>
              <w:rPr>
                <w:rFonts w:eastAsia="Times New Roman" w:cs="Calibri"/>
                <w:color w:val="000000"/>
                <w:sz w:val="18"/>
                <w:szCs w:val="18"/>
              </w:rPr>
              <w:t>Ingresos por Ejecutar</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658EB7" w14:textId="77777777" w:rsidR="00293580" w:rsidRDefault="00E5014E">
            <w:pPr>
              <w:jc w:val="right"/>
              <w:rPr>
                <w:rFonts w:eastAsia="Times New Roman" w:cs="Calibri"/>
                <w:color w:val="000000"/>
                <w:sz w:val="18"/>
                <w:szCs w:val="18"/>
              </w:rPr>
            </w:pPr>
            <w:r>
              <w:rPr>
                <w:rFonts w:eastAsia="Times New Roman" w:cs="Calibri"/>
                <w:color w:val="000000"/>
                <w:sz w:val="18"/>
                <w:szCs w:val="18"/>
              </w:rPr>
              <w:t>2,029,522</w:t>
            </w:r>
          </w:p>
        </w:tc>
      </w:tr>
      <w:tr w:rsidR="00293580" w14:paraId="0A01DB9A" w14:textId="77777777">
        <w:tblPrEx>
          <w:tblCellMar>
            <w:top w:w="0" w:type="dxa"/>
            <w:bottom w:w="0" w:type="dxa"/>
          </w:tblCellMar>
        </w:tblPrEx>
        <w:trPr>
          <w:trHeight w:val="240"/>
          <w:jc w:val="center"/>
        </w:trPr>
        <w:tc>
          <w:tcPr>
            <w:tcW w:w="37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0D5A58" w14:textId="77777777" w:rsidR="00293580" w:rsidRDefault="00E5014E">
            <w:pPr>
              <w:rPr>
                <w:rFonts w:eastAsia="Times New Roman" w:cs="Calibri"/>
                <w:color w:val="000000"/>
                <w:sz w:val="18"/>
                <w:szCs w:val="18"/>
              </w:rPr>
            </w:pPr>
            <w:r>
              <w:rPr>
                <w:rFonts w:eastAsia="Times New Roman" w:cs="Calibri"/>
                <w:color w:val="000000"/>
                <w:sz w:val="18"/>
                <w:szCs w:val="18"/>
              </w:rPr>
              <w:t>Ley de Ingresos Modificada</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64FAF39" w14:textId="77777777" w:rsidR="00293580" w:rsidRDefault="00E5014E">
            <w:pPr>
              <w:jc w:val="right"/>
              <w:rPr>
                <w:rFonts w:eastAsia="Times New Roman" w:cs="Calibri"/>
                <w:color w:val="000000"/>
                <w:sz w:val="18"/>
                <w:szCs w:val="18"/>
              </w:rPr>
            </w:pPr>
            <w:r>
              <w:rPr>
                <w:rFonts w:eastAsia="Times New Roman" w:cs="Calibri"/>
                <w:color w:val="000000"/>
                <w:sz w:val="18"/>
                <w:szCs w:val="18"/>
              </w:rPr>
              <w:t>2,380,193</w:t>
            </w:r>
          </w:p>
        </w:tc>
      </w:tr>
      <w:tr w:rsidR="00293580" w14:paraId="5BCF95B4" w14:textId="77777777">
        <w:tblPrEx>
          <w:tblCellMar>
            <w:top w:w="0" w:type="dxa"/>
            <w:bottom w:w="0" w:type="dxa"/>
          </w:tblCellMar>
        </w:tblPrEx>
        <w:trPr>
          <w:trHeight w:val="240"/>
          <w:jc w:val="center"/>
        </w:trPr>
        <w:tc>
          <w:tcPr>
            <w:tcW w:w="37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45257C6" w14:textId="77777777" w:rsidR="00293580" w:rsidRDefault="00E5014E">
            <w:pPr>
              <w:rPr>
                <w:rFonts w:eastAsia="Times New Roman" w:cs="Calibri"/>
                <w:color w:val="000000"/>
                <w:sz w:val="18"/>
                <w:szCs w:val="18"/>
              </w:rPr>
            </w:pPr>
            <w:r>
              <w:rPr>
                <w:rFonts w:eastAsia="Times New Roman" w:cs="Calibri"/>
                <w:color w:val="000000"/>
                <w:sz w:val="18"/>
                <w:szCs w:val="18"/>
              </w:rPr>
              <w:t>Ley de Ingresos Devengada</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FDFC94" w14:textId="77777777" w:rsidR="00293580" w:rsidRDefault="00E5014E">
            <w:pPr>
              <w:jc w:val="right"/>
              <w:rPr>
                <w:rFonts w:eastAsia="Times New Roman" w:cs="Calibri"/>
                <w:color w:val="000000"/>
                <w:sz w:val="18"/>
                <w:szCs w:val="18"/>
              </w:rPr>
            </w:pPr>
            <w:r>
              <w:rPr>
                <w:rFonts w:eastAsia="Times New Roman" w:cs="Calibri"/>
                <w:color w:val="000000"/>
                <w:sz w:val="18"/>
                <w:szCs w:val="18"/>
              </w:rPr>
              <w:t>58,411,289</w:t>
            </w:r>
          </w:p>
        </w:tc>
      </w:tr>
      <w:tr w:rsidR="00293580" w14:paraId="15A5FB4F" w14:textId="77777777">
        <w:tblPrEx>
          <w:tblCellMar>
            <w:top w:w="0" w:type="dxa"/>
            <w:bottom w:w="0" w:type="dxa"/>
          </w:tblCellMar>
        </w:tblPrEx>
        <w:trPr>
          <w:trHeight w:val="240"/>
          <w:jc w:val="center"/>
        </w:trPr>
        <w:tc>
          <w:tcPr>
            <w:tcW w:w="375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5AEEF5C" w14:textId="77777777" w:rsidR="00293580" w:rsidRDefault="00E5014E">
            <w:pPr>
              <w:rPr>
                <w:rFonts w:eastAsia="Times New Roman" w:cs="Calibri"/>
                <w:color w:val="000000"/>
                <w:sz w:val="18"/>
                <w:szCs w:val="18"/>
              </w:rPr>
            </w:pPr>
            <w:r>
              <w:rPr>
                <w:rFonts w:eastAsia="Times New Roman" w:cs="Calibri"/>
                <w:color w:val="000000"/>
                <w:sz w:val="18"/>
                <w:szCs w:val="18"/>
              </w:rPr>
              <w:t>Ley de Ingresos Recaudada</w:t>
            </w:r>
          </w:p>
        </w:tc>
        <w:tc>
          <w:tcPr>
            <w:tcW w:w="1527"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217583" w14:textId="77777777" w:rsidR="00293580" w:rsidRDefault="00E5014E">
            <w:pPr>
              <w:jc w:val="right"/>
              <w:rPr>
                <w:rFonts w:eastAsia="Times New Roman" w:cs="Calibri"/>
                <w:color w:val="000000"/>
                <w:sz w:val="18"/>
                <w:szCs w:val="18"/>
              </w:rPr>
            </w:pPr>
            <w:r>
              <w:rPr>
                <w:rFonts w:eastAsia="Times New Roman" w:cs="Calibri"/>
                <w:color w:val="000000"/>
                <w:sz w:val="18"/>
                <w:szCs w:val="18"/>
              </w:rPr>
              <w:t>58,411,289</w:t>
            </w:r>
          </w:p>
        </w:tc>
      </w:tr>
    </w:tbl>
    <w:p w14:paraId="1BA6BB93" w14:textId="77777777" w:rsidR="00293580" w:rsidRDefault="00293580">
      <w:pPr>
        <w:pStyle w:val="Texto"/>
        <w:spacing w:after="0" w:line="240" w:lineRule="exact"/>
        <w:ind w:firstLine="708"/>
        <w:rPr>
          <w:rFonts w:ascii="Calibri" w:hAnsi="Calibri" w:cs="Calibri"/>
          <w:b/>
          <w:sz w:val="22"/>
        </w:rPr>
      </w:pPr>
    </w:p>
    <w:p w14:paraId="6676C0E1" w14:textId="77777777" w:rsidR="00293580" w:rsidRDefault="00293580">
      <w:pPr>
        <w:pStyle w:val="Texto"/>
        <w:spacing w:after="0" w:line="240" w:lineRule="exact"/>
        <w:ind w:firstLine="708"/>
        <w:rPr>
          <w:rFonts w:ascii="Calibri" w:hAnsi="Calibri" w:cs="Calibri"/>
          <w:b/>
          <w:sz w:val="22"/>
        </w:rPr>
      </w:pPr>
    </w:p>
    <w:tbl>
      <w:tblPr>
        <w:tblW w:w="5335" w:type="dxa"/>
        <w:jc w:val="center"/>
        <w:tblCellMar>
          <w:left w:w="10" w:type="dxa"/>
          <w:right w:w="10" w:type="dxa"/>
        </w:tblCellMar>
        <w:tblLook w:val="04A0" w:firstRow="1" w:lastRow="0" w:firstColumn="1" w:lastColumn="0" w:noHBand="0" w:noVBand="1"/>
      </w:tblPr>
      <w:tblGrid>
        <w:gridCol w:w="3800"/>
        <w:gridCol w:w="1535"/>
      </w:tblGrid>
      <w:tr w:rsidR="00293580" w14:paraId="46BB07F8" w14:textId="77777777">
        <w:tblPrEx>
          <w:tblCellMar>
            <w:top w:w="0" w:type="dxa"/>
            <w:bottom w:w="0" w:type="dxa"/>
          </w:tblCellMar>
        </w:tblPrEx>
        <w:trPr>
          <w:trHeight w:val="300"/>
          <w:jc w:val="center"/>
        </w:trPr>
        <w:tc>
          <w:tcPr>
            <w:tcW w:w="5335" w:type="dxa"/>
            <w:gridSpan w:val="2"/>
            <w:tcBorders>
              <w:top w:val="single" w:sz="4" w:space="0" w:color="000000"/>
              <w:left w:val="single" w:sz="4" w:space="0" w:color="000000"/>
              <w:bottom w:val="single" w:sz="4" w:space="0" w:color="000000"/>
              <w:right w:val="single" w:sz="4" w:space="0" w:color="000000"/>
            </w:tcBorders>
            <w:shd w:val="clear" w:color="auto" w:fill="800000"/>
            <w:noWrap/>
            <w:tcMar>
              <w:top w:w="0" w:type="dxa"/>
              <w:left w:w="70" w:type="dxa"/>
              <w:bottom w:w="0" w:type="dxa"/>
              <w:right w:w="70" w:type="dxa"/>
            </w:tcMar>
            <w:vAlign w:val="center"/>
          </w:tcPr>
          <w:p w14:paraId="74D266B4" w14:textId="77777777" w:rsidR="00293580" w:rsidRDefault="00E5014E">
            <w:pPr>
              <w:jc w:val="center"/>
              <w:rPr>
                <w:rFonts w:eastAsia="Times New Roman" w:cs="Calibri"/>
                <w:b/>
                <w:bCs/>
                <w:color w:val="FFFFFF"/>
              </w:rPr>
            </w:pPr>
            <w:r>
              <w:rPr>
                <w:rFonts w:eastAsia="Times New Roman" w:cs="Calibri"/>
                <w:b/>
                <w:bCs/>
                <w:color w:val="FFFFFF"/>
              </w:rPr>
              <w:t>Presupuesto de Egresos 2024</w:t>
            </w:r>
          </w:p>
        </w:tc>
      </w:tr>
      <w:tr w:rsidR="00293580" w14:paraId="4888B295"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BFBFBF"/>
            <w:noWrap/>
            <w:tcMar>
              <w:top w:w="0" w:type="dxa"/>
              <w:left w:w="70" w:type="dxa"/>
              <w:bottom w:w="0" w:type="dxa"/>
              <w:right w:w="70" w:type="dxa"/>
            </w:tcMar>
            <w:vAlign w:val="center"/>
          </w:tcPr>
          <w:p w14:paraId="102D833F"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Concepto</w:t>
            </w:r>
          </w:p>
        </w:tc>
        <w:tc>
          <w:tcPr>
            <w:tcW w:w="1535" w:type="dxa"/>
            <w:tcBorders>
              <w:bottom w:val="single" w:sz="4" w:space="0" w:color="000000"/>
              <w:right w:val="single" w:sz="4" w:space="0" w:color="000000"/>
            </w:tcBorders>
            <w:shd w:val="clear" w:color="auto" w:fill="BFBFBF"/>
            <w:noWrap/>
            <w:tcMar>
              <w:top w:w="0" w:type="dxa"/>
              <w:left w:w="70" w:type="dxa"/>
              <w:bottom w:w="0" w:type="dxa"/>
              <w:right w:w="70" w:type="dxa"/>
            </w:tcMar>
            <w:vAlign w:val="center"/>
          </w:tcPr>
          <w:p w14:paraId="3D10CCAC" w14:textId="77777777" w:rsidR="00293580" w:rsidRDefault="00E5014E">
            <w:pPr>
              <w:jc w:val="center"/>
              <w:rPr>
                <w:rFonts w:eastAsia="Times New Roman" w:cs="Calibri"/>
                <w:b/>
                <w:bCs/>
                <w:color w:val="000000"/>
                <w:sz w:val="18"/>
                <w:szCs w:val="18"/>
              </w:rPr>
            </w:pPr>
            <w:r>
              <w:rPr>
                <w:rFonts w:eastAsia="Times New Roman" w:cs="Calibri"/>
                <w:b/>
                <w:bCs/>
                <w:color w:val="000000"/>
                <w:sz w:val="18"/>
                <w:szCs w:val="18"/>
              </w:rPr>
              <w:t>Importe</w:t>
            </w:r>
          </w:p>
        </w:tc>
      </w:tr>
      <w:tr w:rsidR="00293580" w14:paraId="03A206DE"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37DEA3" w14:textId="77777777" w:rsidR="00293580" w:rsidRDefault="00E5014E">
            <w:pPr>
              <w:rPr>
                <w:rFonts w:eastAsia="Times New Roman" w:cs="Calibri"/>
                <w:color w:val="000000"/>
                <w:sz w:val="18"/>
                <w:szCs w:val="18"/>
              </w:rPr>
            </w:pPr>
            <w:r>
              <w:rPr>
                <w:rFonts w:eastAsia="Times New Roman" w:cs="Calibri"/>
                <w:color w:val="000000"/>
                <w:sz w:val="18"/>
                <w:szCs w:val="18"/>
              </w:rPr>
              <w:t>Presupuesto de Egresos Aprobado</w:t>
            </w:r>
          </w:p>
        </w:tc>
        <w:tc>
          <w:tcPr>
            <w:tcW w:w="15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64EB41" w14:textId="77777777" w:rsidR="00293580" w:rsidRDefault="00E5014E">
            <w:pPr>
              <w:jc w:val="right"/>
              <w:rPr>
                <w:rFonts w:eastAsia="Times New Roman" w:cs="Calibri"/>
                <w:color w:val="000000"/>
                <w:sz w:val="18"/>
                <w:szCs w:val="18"/>
              </w:rPr>
            </w:pPr>
            <w:r>
              <w:rPr>
                <w:rFonts w:eastAsia="Times New Roman" w:cs="Calibri"/>
                <w:color w:val="000000"/>
                <w:sz w:val="18"/>
                <w:szCs w:val="18"/>
              </w:rPr>
              <w:t>58,060,618</w:t>
            </w:r>
          </w:p>
        </w:tc>
      </w:tr>
      <w:tr w:rsidR="00293580" w14:paraId="54C64845"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EE157D" w14:textId="77777777" w:rsidR="00293580" w:rsidRDefault="00E5014E">
            <w:pPr>
              <w:rPr>
                <w:rFonts w:eastAsia="Times New Roman" w:cs="Calibri"/>
                <w:color w:val="000000"/>
                <w:sz w:val="18"/>
                <w:szCs w:val="18"/>
              </w:rPr>
            </w:pPr>
            <w:r>
              <w:rPr>
                <w:rFonts w:eastAsia="Times New Roman" w:cs="Calibri"/>
                <w:color w:val="000000"/>
                <w:sz w:val="18"/>
                <w:szCs w:val="18"/>
              </w:rPr>
              <w:t>Presupuesto de Egresos por Ejercer</w:t>
            </w:r>
          </w:p>
        </w:tc>
        <w:tc>
          <w:tcPr>
            <w:tcW w:w="15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BB4802" w14:textId="77777777" w:rsidR="00293580" w:rsidRDefault="00E5014E">
            <w:pPr>
              <w:jc w:val="right"/>
              <w:rPr>
                <w:rFonts w:eastAsia="Times New Roman" w:cs="Calibri"/>
                <w:color w:val="000000"/>
                <w:sz w:val="18"/>
                <w:szCs w:val="18"/>
              </w:rPr>
            </w:pPr>
            <w:r>
              <w:rPr>
                <w:rFonts w:eastAsia="Times New Roman" w:cs="Calibri"/>
                <w:color w:val="000000"/>
                <w:sz w:val="18"/>
                <w:szCs w:val="18"/>
              </w:rPr>
              <w:t>3,057,692</w:t>
            </w:r>
          </w:p>
        </w:tc>
      </w:tr>
      <w:tr w:rsidR="00293580" w14:paraId="63E6BB66"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5CF6D36" w14:textId="77777777" w:rsidR="00293580" w:rsidRDefault="00E5014E">
            <w:pPr>
              <w:rPr>
                <w:rFonts w:eastAsia="Times New Roman" w:cs="Calibri"/>
                <w:color w:val="000000"/>
                <w:sz w:val="18"/>
                <w:szCs w:val="18"/>
              </w:rPr>
            </w:pPr>
            <w:r>
              <w:rPr>
                <w:rFonts w:eastAsia="Times New Roman" w:cs="Calibri"/>
                <w:color w:val="000000"/>
                <w:sz w:val="18"/>
                <w:szCs w:val="18"/>
              </w:rPr>
              <w:t>Presupuesto de Egresos Modificado</w:t>
            </w:r>
          </w:p>
        </w:tc>
        <w:tc>
          <w:tcPr>
            <w:tcW w:w="15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19D8AE9" w14:textId="77777777" w:rsidR="00293580" w:rsidRDefault="00E5014E">
            <w:pPr>
              <w:jc w:val="right"/>
              <w:rPr>
                <w:rFonts w:eastAsia="Times New Roman" w:cs="Calibri"/>
                <w:color w:val="000000"/>
                <w:sz w:val="18"/>
                <w:szCs w:val="18"/>
              </w:rPr>
            </w:pPr>
            <w:r>
              <w:rPr>
                <w:rFonts w:eastAsia="Times New Roman" w:cs="Calibri"/>
                <w:color w:val="000000"/>
                <w:sz w:val="18"/>
                <w:szCs w:val="18"/>
              </w:rPr>
              <w:t>8,586,082</w:t>
            </w:r>
          </w:p>
        </w:tc>
      </w:tr>
      <w:tr w:rsidR="00293580" w14:paraId="0D8C776F"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B01F15" w14:textId="77777777" w:rsidR="00293580" w:rsidRDefault="00E5014E">
            <w:pPr>
              <w:rPr>
                <w:rFonts w:eastAsia="Times New Roman" w:cs="Calibri"/>
                <w:color w:val="000000"/>
                <w:sz w:val="18"/>
                <w:szCs w:val="18"/>
              </w:rPr>
            </w:pPr>
            <w:r>
              <w:rPr>
                <w:rFonts w:eastAsia="Times New Roman" w:cs="Calibri"/>
                <w:color w:val="000000"/>
                <w:sz w:val="18"/>
                <w:szCs w:val="18"/>
              </w:rPr>
              <w:t>Presupuesto de Egresos Comprometido</w:t>
            </w:r>
          </w:p>
        </w:tc>
        <w:tc>
          <w:tcPr>
            <w:tcW w:w="15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A53919" w14:textId="77777777" w:rsidR="00293580" w:rsidRDefault="00E5014E">
            <w:pPr>
              <w:jc w:val="right"/>
              <w:rPr>
                <w:rFonts w:eastAsia="Times New Roman" w:cs="Calibri"/>
                <w:color w:val="000000"/>
                <w:sz w:val="18"/>
                <w:szCs w:val="18"/>
              </w:rPr>
            </w:pPr>
            <w:r>
              <w:rPr>
                <w:rFonts w:eastAsia="Times New Roman" w:cs="Calibri"/>
                <w:color w:val="000000"/>
                <w:sz w:val="18"/>
                <w:szCs w:val="18"/>
              </w:rPr>
              <w:t>63,589,008</w:t>
            </w:r>
          </w:p>
        </w:tc>
      </w:tr>
      <w:tr w:rsidR="00293580" w14:paraId="11BB1B70"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0CEA0D5" w14:textId="77777777" w:rsidR="00293580" w:rsidRDefault="00E5014E">
            <w:pPr>
              <w:rPr>
                <w:rFonts w:eastAsia="Times New Roman" w:cs="Calibri"/>
                <w:color w:val="000000"/>
                <w:sz w:val="18"/>
                <w:szCs w:val="18"/>
              </w:rPr>
            </w:pPr>
            <w:r>
              <w:rPr>
                <w:rFonts w:eastAsia="Times New Roman" w:cs="Calibri"/>
                <w:color w:val="000000"/>
                <w:sz w:val="18"/>
                <w:szCs w:val="18"/>
              </w:rPr>
              <w:t>Presupuesto de Egresos Devengado</w:t>
            </w:r>
          </w:p>
        </w:tc>
        <w:tc>
          <w:tcPr>
            <w:tcW w:w="15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FCFE77" w14:textId="77777777" w:rsidR="00293580" w:rsidRDefault="00E5014E">
            <w:pPr>
              <w:jc w:val="right"/>
              <w:rPr>
                <w:rFonts w:eastAsia="Times New Roman" w:cs="Calibri"/>
                <w:color w:val="000000"/>
                <w:sz w:val="18"/>
                <w:szCs w:val="18"/>
              </w:rPr>
            </w:pPr>
            <w:r>
              <w:rPr>
                <w:rFonts w:eastAsia="Times New Roman" w:cs="Calibri"/>
                <w:color w:val="000000"/>
                <w:sz w:val="18"/>
                <w:szCs w:val="18"/>
              </w:rPr>
              <w:t>63,589,008</w:t>
            </w:r>
          </w:p>
        </w:tc>
      </w:tr>
      <w:tr w:rsidR="00293580" w14:paraId="1B06E6A9"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184312" w14:textId="77777777" w:rsidR="00293580" w:rsidRDefault="00E5014E">
            <w:pPr>
              <w:rPr>
                <w:rFonts w:eastAsia="Times New Roman" w:cs="Calibri"/>
                <w:color w:val="000000"/>
                <w:sz w:val="18"/>
                <w:szCs w:val="18"/>
              </w:rPr>
            </w:pPr>
            <w:r>
              <w:rPr>
                <w:rFonts w:eastAsia="Times New Roman" w:cs="Calibri"/>
                <w:color w:val="000000"/>
                <w:sz w:val="18"/>
                <w:szCs w:val="18"/>
              </w:rPr>
              <w:t>Presupuesto de Egresos Ejercido</w:t>
            </w:r>
          </w:p>
        </w:tc>
        <w:tc>
          <w:tcPr>
            <w:tcW w:w="15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D1E9E7" w14:textId="77777777" w:rsidR="00293580" w:rsidRDefault="00E5014E">
            <w:pPr>
              <w:jc w:val="right"/>
              <w:rPr>
                <w:rFonts w:eastAsia="Times New Roman" w:cs="Calibri"/>
                <w:color w:val="000000"/>
                <w:sz w:val="18"/>
                <w:szCs w:val="18"/>
              </w:rPr>
            </w:pPr>
            <w:r>
              <w:rPr>
                <w:rFonts w:eastAsia="Times New Roman" w:cs="Calibri"/>
                <w:color w:val="000000"/>
                <w:sz w:val="18"/>
                <w:szCs w:val="18"/>
              </w:rPr>
              <w:t>63,589,008</w:t>
            </w:r>
          </w:p>
        </w:tc>
      </w:tr>
      <w:tr w:rsidR="00293580" w14:paraId="6A742911" w14:textId="77777777">
        <w:tblPrEx>
          <w:tblCellMar>
            <w:top w:w="0" w:type="dxa"/>
            <w:bottom w:w="0" w:type="dxa"/>
          </w:tblCellMar>
        </w:tblPrEx>
        <w:trPr>
          <w:trHeight w:val="240"/>
          <w:jc w:val="center"/>
        </w:trPr>
        <w:tc>
          <w:tcPr>
            <w:tcW w:w="380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CBAD85" w14:textId="77777777" w:rsidR="00293580" w:rsidRDefault="00E5014E">
            <w:pPr>
              <w:rPr>
                <w:rFonts w:eastAsia="Times New Roman" w:cs="Calibri"/>
                <w:color w:val="000000"/>
                <w:sz w:val="18"/>
                <w:szCs w:val="18"/>
              </w:rPr>
            </w:pPr>
            <w:r>
              <w:rPr>
                <w:rFonts w:eastAsia="Times New Roman" w:cs="Calibri"/>
                <w:color w:val="000000"/>
                <w:sz w:val="18"/>
                <w:szCs w:val="18"/>
              </w:rPr>
              <w:t xml:space="preserve">Presupuesto de </w:t>
            </w:r>
            <w:r>
              <w:rPr>
                <w:rFonts w:eastAsia="Times New Roman" w:cs="Calibri"/>
                <w:color w:val="000000"/>
                <w:sz w:val="18"/>
                <w:szCs w:val="18"/>
              </w:rPr>
              <w:t>Egresos Pagado</w:t>
            </w:r>
          </w:p>
        </w:tc>
        <w:tc>
          <w:tcPr>
            <w:tcW w:w="1535"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CCB624" w14:textId="77777777" w:rsidR="00293580" w:rsidRDefault="00E5014E">
            <w:pPr>
              <w:jc w:val="right"/>
              <w:rPr>
                <w:rFonts w:eastAsia="Times New Roman" w:cs="Calibri"/>
                <w:color w:val="000000"/>
                <w:sz w:val="18"/>
                <w:szCs w:val="18"/>
              </w:rPr>
            </w:pPr>
            <w:r>
              <w:rPr>
                <w:rFonts w:eastAsia="Times New Roman" w:cs="Calibri"/>
                <w:color w:val="000000"/>
                <w:sz w:val="18"/>
                <w:szCs w:val="18"/>
              </w:rPr>
              <w:t>58,888,125</w:t>
            </w:r>
          </w:p>
        </w:tc>
      </w:tr>
    </w:tbl>
    <w:p w14:paraId="05584E8A" w14:textId="77777777" w:rsidR="00293580" w:rsidRDefault="00293580">
      <w:pPr>
        <w:pStyle w:val="Texto"/>
        <w:spacing w:after="0" w:line="240" w:lineRule="exact"/>
        <w:ind w:firstLine="708"/>
        <w:rPr>
          <w:rFonts w:ascii="Calibri" w:hAnsi="Calibri" w:cs="Calibri"/>
          <w:b/>
          <w:sz w:val="22"/>
        </w:rPr>
      </w:pPr>
    </w:p>
    <w:p w14:paraId="27C9C40C" w14:textId="77777777" w:rsidR="00293580" w:rsidRDefault="00E5014E">
      <w:pPr>
        <w:pStyle w:val="Texto"/>
        <w:spacing w:after="0" w:line="240" w:lineRule="exact"/>
        <w:ind w:firstLine="0"/>
        <w:jc w:val="center"/>
      </w:pPr>
      <w:r>
        <w:rPr>
          <w:rFonts w:ascii="Calibri" w:hAnsi="Calibri" w:cs="Calibri"/>
          <w:b/>
          <w:sz w:val="22"/>
        </w:rPr>
        <w:t>“</w:t>
      </w:r>
      <w:r>
        <w:rPr>
          <w:rFonts w:ascii="Calibri" w:hAnsi="Calibri" w:cs="Calibri"/>
          <w:sz w:val="20"/>
        </w:rPr>
        <w:t>Bajo protesta de decir verdad declaramos que los Estados Financieros y sus Notas son razonablemente correctos y son responsabilidad del emisor”</w:t>
      </w:r>
    </w:p>
    <w:p w14:paraId="0272D7E1" w14:textId="77777777" w:rsidR="00293580" w:rsidRDefault="00293580">
      <w:pPr>
        <w:pStyle w:val="Texto"/>
        <w:spacing w:after="0" w:line="240" w:lineRule="exact"/>
        <w:ind w:firstLine="0"/>
        <w:jc w:val="center"/>
        <w:rPr>
          <w:rFonts w:ascii="Calibri" w:hAnsi="Calibri" w:cs="Calibri"/>
          <w:sz w:val="20"/>
        </w:rPr>
      </w:pPr>
    </w:p>
    <w:p w14:paraId="0AD08C36" w14:textId="77777777" w:rsidR="00293580" w:rsidRDefault="00293580">
      <w:pPr>
        <w:pStyle w:val="Texto"/>
        <w:spacing w:after="0" w:line="240" w:lineRule="exact"/>
        <w:rPr>
          <w:rFonts w:ascii="Calibri" w:hAnsi="Calibri" w:cs="Calibri"/>
          <w:sz w:val="20"/>
        </w:rPr>
      </w:pPr>
    </w:p>
    <w:p w14:paraId="7D9FB34E" w14:textId="77777777" w:rsidR="00293580" w:rsidRDefault="00293580">
      <w:pPr>
        <w:pStyle w:val="Texto"/>
        <w:spacing w:after="0" w:line="240" w:lineRule="exact"/>
      </w:pPr>
    </w:p>
    <w:p w14:paraId="72AEB74D" w14:textId="77777777" w:rsidR="00293580" w:rsidRDefault="00293580">
      <w:pPr>
        <w:pStyle w:val="Texto"/>
        <w:spacing w:after="0" w:line="240" w:lineRule="exact"/>
        <w:rPr>
          <w:rFonts w:ascii="Calibri" w:hAnsi="Calibri" w:cs="Calibri"/>
          <w:sz w:val="20"/>
        </w:rPr>
      </w:pPr>
    </w:p>
    <w:p w14:paraId="33BAFF55" w14:textId="77777777" w:rsidR="00293580" w:rsidRDefault="00293580">
      <w:pPr>
        <w:pStyle w:val="Texto"/>
        <w:spacing w:after="0" w:line="240" w:lineRule="exact"/>
        <w:rPr>
          <w:rFonts w:ascii="Calibri" w:hAnsi="Calibri" w:cs="Calibri"/>
          <w:sz w:val="20"/>
        </w:rPr>
      </w:pPr>
    </w:p>
    <w:p w14:paraId="27E22B2F" w14:textId="77777777" w:rsidR="00293580" w:rsidRDefault="00293580">
      <w:pPr>
        <w:pStyle w:val="Texto"/>
        <w:spacing w:after="0" w:line="240" w:lineRule="exact"/>
        <w:rPr>
          <w:rFonts w:ascii="Calibri" w:hAnsi="Calibri" w:cs="Calibri"/>
          <w:sz w:val="20"/>
        </w:rPr>
      </w:pPr>
    </w:p>
    <w:p w14:paraId="2A9F729B" w14:textId="77777777" w:rsidR="00293580" w:rsidRDefault="00293580">
      <w:pPr>
        <w:pStyle w:val="Texto"/>
        <w:spacing w:after="0" w:line="240" w:lineRule="exact"/>
        <w:rPr>
          <w:rFonts w:ascii="Calibri" w:hAnsi="Calibri" w:cs="Calibri"/>
          <w:sz w:val="20"/>
        </w:rPr>
      </w:pPr>
    </w:p>
    <w:p w14:paraId="41FC778E" w14:textId="77777777" w:rsidR="00293580" w:rsidRDefault="00293580">
      <w:pPr>
        <w:pStyle w:val="Texto"/>
        <w:spacing w:after="0" w:line="240" w:lineRule="exact"/>
      </w:pPr>
    </w:p>
    <w:p w14:paraId="0D8354DC" w14:textId="77777777" w:rsidR="00293580" w:rsidRDefault="00293580">
      <w:pPr>
        <w:pStyle w:val="Texto"/>
        <w:spacing w:after="0" w:line="240" w:lineRule="exact"/>
        <w:rPr>
          <w:rFonts w:ascii="Calibri" w:hAnsi="Calibri" w:cs="Calibri"/>
          <w:sz w:val="20"/>
        </w:rPr>
      </w:pPr>
    </w:p>
    <w:p w14:paraId="025B4056" w14:textId="77777777" w:rsidR="00293580" w:rsidRDefault="00293580">
      <w:pPr>
        <w:pStyle w:val="Texto"/>
        <w:spacing w:after="0" w:line="240" w:lineRule="exact"/>
        <w:rPr>
          <w:rFonts w:ascii="Calibri" w:hAnsi="Calibri" w:cs="Calibri"/>
          <w:sz w:val="20"/>
        </w:rPr>
      </w:pPr>
    </w:p>
    <w:p w14:paraId="01BFD081" w14:textId="77777777" w:rsidR="00293580" w:rsidRDefault="00293580">
      <w:pPr>
        <w:pStyle w:val="Texto"/>
        <w:spacing w:after="0" w:line="240" w:lineRule="exact"/>
        <w:rPr>
          <w:rFonts w:ascii="Calibri" w:hAnsi="Calibri" w:cs="Calibri"/>
          <w:sz w:val="20"/>
        </w:rPr>
      </w:pPr>
    </w:p>
    <w:p w14:paraId="36AE8D41" w14:textId="77777777" w:rsidR="00293580" w:rsidRDefault="00293580">
      <w:pPr>
        <w:pStyle w:val="Texto"/>
        <w:spacing w:after="0" w:line="240" w:lineRule="exact"/>
        <w:rPr>
          <w:rFonts w:ascii="Calibri" w:hAnsi="Calibri" w:cs="Calibri"/>
          <w:sz w:val="20"/>
        </w:rPr>
      </w:pPr>
    </w:p>
    <w:p w14:paraId="616DBD6A" w14:textId="77777777" w:rsidR="00293580" w:rsidRDefault="00293580">
      <w:pPr>
        <w:pStyle w:val="Texto"/>
        <w:spacing w:after="0" w:line="240" w:lineRule="exact"/>
        <w:ind w:firstLine="0"/>
        <w:rPr>
          <w:rFonts w:ascii="Calibri" w:hAnsi="Calibri" w:cs="Calibri"/>
          <w:b/>
          <w:sz w:val="24"/>
        </w:rPr>
      </w:pPr>
    </w:p>
    <w:p w14:paraId="4A0876A8" w14:textId="77777777" w:rsidR="00293580" w:rsidRDefault="00293580">
      <w:pPr>
        <w:pStyle w:val="Text"/>
        <w:spacing w:after="0" w:line="240" w:lineRule="exact"/>
        <w:jc w:val="center"/>
        <w:rPr>
          <w:rFonts w:ascii="Calibri" w:hAnsi="Calibri" w:cs="DIN Pro Regular"/>
          <w:b/>
          <w:sz w:val="24"/>
          <w:szCs w:val="24"/>
        </w:rPr>
      </w:pPr>
    </w:p>
    <w:sectPr w:rsidR="00293580">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69BDE" w14:textId="77777777" w:rsidR="00E5014E" w:rsidRDefault="00E5014E">
      <w:r>
        <w:separator/>
      </w:r>
    </w:p>
  </w:endnote>
  <w:endnote w:type="continuationSeparator" w:id="0">
    <w:p w14:paraId="3E40869A" w14:textId="77777777" w:rsidR="00E5014E" w:rsidRDefault="00E5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mn-ea">
    <w:charset w:val="00"/>
    <w:family w:val="roman"/>
    <w:pitch w:val="default"/>
  </w:font>
  <w:font w:name="+mn-cs">
    <w:charset w:val="00"/>
    <w:family w:val="roman"/>
    <w:pitch w:val="default"/>
  </w:font>
  <w:font w:name="Encode Sans">
    <w:altName w:val="Calibri"/>
    <w:charset w:val="00"/>
    <w:family w:val="auto"/>
    <w:pitch w:val="variable"/>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8896A" w14:textId="77777777" w:rsidR="00E5014E" w:rsidRDefault="00E5014E">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2AD40021" wp14:editId="2215C2C3">
              <wp:simplePos x="0" y="0"/>
              <wp:positionH relativeFrom="column">
                <wp:posOffset>4315</wp:posOffset>
              </wp:positionH>
              <wp:positionV relativeFrom="paragraph">
                <wp:posOffset>-55796</wp:posOffset>
              </wp:positionV>
              <wp:extent cx="6191888" cy="0"/>
              <wp:effectExtent l="0" t="0" r="0" b="0"/>
              <wp:wrapNone/>
              <wp:docPr id="1815877232"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5B7546CC"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2</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5A7C2" w14:textId="77777777" w:rsidR="00E5014E" w:rsidRDefault="00E5014E">
      <w:r>
        <w:rPr>
          <w:color w:val="000000"/>
        </w:rPr>
        <w:separator/>
      </w:r>
    </w:p>
  </w:footnote>
  <w:footnote w:type="continuationSeparator" w:id="0">
    <w:p w14:paraId="0B00B957" w14:textId="77777777" w:rsidR="00E5014E" w:rsidRDefault="00E5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C247" w14:textId="77777777" w:rsidR="00E5014E" w:rsidRDefault="00E5014E">
    <w:pPr>
      <w:pStyle w:val="Encabezado"/>
      <w:tabs>
        <w:tab w:val="clear" w:pos="8838"/>
        <w:tab w:val="left" w:pos="7965"/>
      </w:tabs>
    </w:pPr>
    <w:r>
      <w:rPr>
        <w:rFonts w:ascii="Arial" w:hAnsi="Arial" w:cs="Arial"/>
        <w:noProof/>
        <w:lang w:eastAsia="es-MX"/>
      </w:rPr>
      <w:drawing>
        <wp:anchor distT="0" distB="0" distL="114300" distR="114300" simplePos="0" relativeHeight="251659264" behindDoc="0" locked="0" layoutInCell="1" allowOverlap="1" wp14:anchorId="102E7983" wp14:editId="61F841BF">
          <wp:simplePos x="0" y="0"/>
          <wp:positionH relativeFrom="column">
            <wp:posOffset>-295278</wp:posOffset>
          </wp:positionH>
          <wp:positionV relativeFrom="paragraph">
            <wp:posOffset>54607</wp:posOffset>
          </wp:positionV>
          <wp:extent cx="1952628" cy="628650"/>
          <wp:effectExtent l="0" t="0" r="9522" b="0"/>
          <wp:wrapTopAndBottom/>
          <wp:docPr id="120953218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52628" cy="628650"/>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61312" behindDoc="0" locked="0" layoutInCell="1" allowOverlap="1" wp14:anchorId="0BFF2E35" wp14:editId="579C575B">
          <wp:simplePos x="0" y="0"/>
          <wp:positionH relativeFrom="column">
            <wp:posOffset>4914900</wp:posOffset>
          </wp:positionH>
          <wp:positionV relativeFrom="paragraph">
            <wp:posOffset>-126370</wp:posOffset>
          </wp:positionV>
          <wp:extent cx="1257373" cy="829141"/>
          <wp:effectExtent l="0" t="0" r="0" b="0"/>
          <wp:wrapNone/>
          <wp:docPr id="678762286"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t="-2" r="46935" b="-15517"/>
                  <a:stretch>
                    <a:fillRect/>
                  </a:stretch>
                </pic:blipFill>
                <pic:spPr>
                  <a:xfrm>
                    <a:off x="0" y="0"/>
                    <a:ext cx="1257373" cy="829141"/>
                  </a:xfrm>
                  <a:prstGeom prst="rect">
                    <a:avLst/>
                  </a:prstGeom>
                  <a:noFill/>
                  <a:ln>
                    <a:noFill/>
                    <a:prstDash/>
                  </a:ln>
                </pic:spPr>
              </pic:pic>
            </a:graphicData>
          </a:graphic>
        </wp:anchor>
      </w:drawing>
    </w:r>
  </w:p>
  <w:p w14:paraId="7600FCE0" w14:textId="77777777" w:rsidR="00E5014E" w:rsidRDefault="00E5014E">
    <w:pPr>
      <w:pStyle w:val="Encabezado"/>
      <w:tabs>
        <w:tab w:val="clear" w:pos="8838"/>
        <w:tab w:val="left" w:pos="7965"/>
      </w:tabs>
      <w:jc w:val="center"/>
    </w:pPr>
    <w:r>
      <w:rPr>
        <w:b/>
        <w:noProof/>
        <w:sz w:val="24"/>
        <w:szCs w:val="24"/>
        <w:lang w:eastAsia="es-MX"/>
      </w:rPr>
      <mc:AlternateContent>
        <mc:Choice Requires="wps">
          <w:drawing>
            <wp:anchor distT="0" distB="0" distL="114300" distR="114300" simplePos="0" relativeHeight="251660288" behindDoc="1" locked="0" layoutInCell="1" allowOverlap="1" wp14:anchorId="23D02F6D" wp14:editId="04B83B9F">
              <wp:simplePos x="0" y="0"/>
              <wp:positionH relativeFrom="column">
                <wp:posOffset>33174</wp:posOffset>
              </wp:positionH>
              <wp:positionV relativeFrom="paragraph">
                <wp:posOffset>293586</wp:posOffset>
              </wp:positionV>
              <wp:extent cx="6191887" cy="0"/>
              <wp:effectExtent l="0" t="0" r="0" b="0"/>
              <wp:wrapNone/>
              <wp:docPr id="1408224403"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4181DF73"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b/>
        <w:sz w:val="24"/>
        <w:szCs w:val="24"/>
        <w:lang w:eastAsia="es-MX"/>
      </w:rPr>
      <w:t>Universidad Politécnica de Victoria</w:t>
    </w:r>
    <w:r>
      <w:rPr>
        <w:rFonts w:ascii="Encode Sans" w:hAnsi="Encode Sans" w:cs="Arial"/>
        <w:b/>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291"/>
    <w:multiLevelType w:val="multilevel"/>
    <w:tmpl w:val="AECE9474"/>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14568FB"/>
    <w:multiLevelType w:val="multilevel"/>
    <w:tmpl w:val="847AE1E6"/>
    <w:lvl w:ilvl="0">
      <w:numFmt w:val="bullet"/>
      <w:lvlText w:val=""/>
      <w:lvlJc w:val="left"/>
      <w:pPr>
        <w:ind w:left="512" w:hanging="360"/>
      </w:pPr>
      <w:rPr>
        <w:rFonts w:ascii="Symbol" w:hAnsi="Symbol"/>
      </w:rPr>
    </w:lvl>
    <w:lvl w:ilvl="1">
      <w:numFmt w:val="bullet"/>
      <w:lvlText w:val="o"/>
      <w:lvlJc w:val="left"/>
      <w:pPr>
        <w:ind w:left="1232" w:hanging="360"/>
      </w:pPr>
      <w:rPr>
        <w:rFonts w:ascii="Courier New" w:hAnsi="Courier New" w:cs="Courier New"/>
      </w:rPr>
    </w:lvl>
    <w:lvl w:ilvl="2">
      <w:numFmt w:val="bullet"/>
      <w:lvlText w:val=""/>
      <w:lvlJc w:val="left"/>
      <w:pPr>
        <w:ind w:left="1952" w:hanging="360"/>
      </w:pPr>
      <w:rPr>
        <w:rFonts w:ascii="Wingdings" w:hAnsi="Wingdings"/>
      </w:rPr>
    </w:lvl>
    <w:lvl w:ilvl="3">
      <w:numFmt w:val="bullet"/>
      <w:lvlText w:val=""/>
      <w:lvlJc w:val="left"/>
      <w:pPr>
        <w:ind w:left="2672" w:hanging="360"/>
      </w:pPr>
      <w:rPr>
        <w:rFonts w:ascii="Symbol" w:hAnsi="Symbol"/>
      </w:rPr>
    </w:lvl>
    <w:lvl w:ilvl="4">
      <w:numFmt w:val="bullet"/>
      <w:lvlText w:val="o"/>
      <w:lvlJc w:val="left"/>
      <w:pPr>
        <w:ind w:left="3392" w:hanging="360"/>
      </w:pPr>
      <w:rPr>
        <w:rFonts w:ascii="Courier New" w:hAnsi="Courier New" w:cs="Courier New"/>
      </w:rPr>
    </w:lvl>
    <w:lvl w:ilvl="5">
      <w:numFmt w:val="bullet"/>
      <w:lvlText w:val=""/>
      <w:lvlJc w:val="left"/>
      <w:pPr>
        <w:ind w:left="4112" w:hanging="360"/>
      </w:pPr>
      <w:rPr>
        <w:rFonts w:ascii="Wingdings" w:hAnsi="Wingdings"/>
      </w:rPr>
    </w:lvl>
    <w:lvl w:ilvl="6">
      <w:numFmt w:val="bullet"/>
      <w:lvlText w:val=""/>
      <w:lvlJc w:val="left"/>
      <w:pPr>
        <w:ind w:left="4832" w:hanging="360"/>
      </w:pPr>
      <w:rPr>
        <w:rFonts w:ascii="Symbol" w:hAnsi="Symbol"/>
      </w:rPr>
    </w:lvl>
    <w:lvl w:ilvl="7">
      <w:numFmt w:val="bullet"/>
      <w:lvlText w:val="o"/>
      <w:lvlJc w:val="left"/>
      <w:pPr>
        <w:ind w:left="5552" w:hanging="360"/>
      </w:pPr>
      <w:rPr>
        <w:rFonts w:ascii="Courier New" w:hAnsi="Courier New" w:cs="Courier New"/>
      </w:rPr>
    </w:lvl>
    <w:lvl w:ilvl="8">
      <w:numFmt w:val="bullet"/>
      <w:lvlText w:val=""/>
      <w:lvlJc w:val="left"/>
      <w:pPr>
        <w:ind w:left="6272" w:hanging="360"/>
      </w:pPr>
      <w:rPr>
        <w:rFonts w:ascii="Wingdings" w:hAnsi="Wingdings"/>
      </w:rPr>
    </w:lvl>
  </w:abstractNum>
  <w:abstractNum w:abstractNumId="2" w15:restartNumberingAfterBreak="0">
    <w:nsid w:val="049E4365"/>
    <w:multiLevelType w:val="multilevel"/>
    <w:tmpl w:val="580AD3C6"/>
    <w:lvl w:ilvl="0">
      <w:numFmt w:val="bullet"/>
      <w:lvlText w:val=""/>
      <w:lvlJc w:val="left"/>
      <w:pPr>
        <w:ind w:left="1206" w:hanging="360"/>
      </w:pPr>
      <w:rPr>
        <w:rFonts w:ascii="Symbol" w:hAnsi="Symbol"/>
      </w:rPr>
    </w:lvl>
    <w:lvl w:ilvl="1">
      <w:numFmt w:val="bullet"/>
      <w:lvlText w:val="o"/>
      <w:lvlJc w:val="left"/>
      <w:pPr>
        <w:ind w:left="1926" w:hanging="360"/>
      </w:pPr>
      <w:rPr>
        <w:rFonts w:ascii="Courier New" w:hAnsi="Courier New" w:cs="Courier New"/>
      </w:rPr>
    </w:lvl>
    <w:lvl w:ilvl="2">
      <w:numFmt w:val="bullet"/>
      <w:lvlText w:val=""/>
      <w:lvlJc w:val="left"/>
      <w:pPr>
        <w:ind w:left="2646" w:hanging="360"/>
      </w:pPr>
      <w:rPr>
        <w:rFonts w:ascii="Wingdings" w:hAnsi="Wingdings"/>
      </w:rPr>
    </w:lvl>
    <w:lvl w:ilvl="3">
      <w:numFmt w:val="bullet"/>
      <w:lvlText w:val=""/>
      <w:lvlJc w:val="left"/>
      <w:pPr>
        <w:ind w:left="3366" w:hanging="360"/>
      </w:pPr>
      <w:rPr>
        <w:rFonts w:ascii="Symbol" w:hAnsi="Symbol"/>
      </w:rPr>
    </w:lvl>
    <w:lvl w:ilvl="4">
      <w:numFmt w:val="bullet"/>
      <w:lvlText w:val="o"/>
      <w:lvlJc w:val="left"/>
      <w:pPr>
        <w:ind w:left="4086" w:hanging="360"/>
      </w:pPr>
      <w:rPr>
        <w:rFonts w:ascii="Courier New" w:hAnsi="Courier New" w:cs="Courier New"/>
      </w:rPr>
    </w:lvl>
    <w:lvl w:ilvl="5">
      <w:numFmt w:val="bullet"/>
      <w:lvlText w:val=""/>
      <w:lvlJc w:val="left"/>
      <w:pPr>
        <w:ind w:left="4806" w:hanging="360"/>
      </w:pPr>
      <w:rPr>
        <w:rFonts w:ascii="Wingdings" w:hAnsi="Wingdings"/>
      </w:rPr>
    </w:lvl>
    <w:lvl w:ilvl="6">
      <w:numFmt w:val="bullet"/>
      <w:lvlText w:val=""/>
      <w:lvlJc w:val="left"/>
      <w:pPr>
        <w:ind w:left="5526" w:hanging="360"/>
      </w:pPr>
      <w:rPr>
        <w:rFonts w:ascii="Symbol" w:hAnsi="Symbol"/>
      </w:rPr>
    </w:lvl>
    <w:lvl w:ilvl="7">
      <w:numFmt w:val="bullet"/>
      <w:lvlText w:val="o"/>
      <w:lvlJc w:val="left"/>
      <w:pPr>
        <w:ind w:left="6246" w:hanging="360"/>
      </w:pPr>
      <w:rPr>
        <w:rFonts w:ascii="Courier New" w:hAnsi="Courier New" w:cs="Courier New"/>
      </w:rPr>
    </w:lvl>
    <w:lvl w:ilvl="8">
      <w:numFmt w:val="bullet"/>
      <w:lvlText w:val=""/>
      <w:lvlJc w:val="left"/>
      <w:pPr>
        <w:ind w:left="6966" w:hanging="360"/>
      </w:pPr>
      <w:rPr>
        <w:rFonts w:ascii="Wingdings" w:hAnsi="Wingdings"/>
      </w:rPr>
    </w:lvl>
  </w:abstractNum>
  <w:abstractNum w:abstractNumId="3" w15:restartNumberingAfterBreak="0">
    <w:nsid w:val="198A7576"/>
    <w:multiLevelType w:val="multilevel"/>
    <w:tmpl w:val="F6EAEFBE"/>
    <w:lvl w:ilvl="0">
      <w:numFmt w:val="bullet"/>
      <w:lvlText w:val=""/>
      <w:lvlJc w:val="left"/>
      <w:pPr>
        <w:ind w:left="1344" w:hanging="360"/>
      </w:pPr>
      <w:rPr>
        <w:rFonts w:ascii="Symbol" w:hAnsi="Symbol"/>
      </w:rPr>
    </w:lvl>
    <w:lvl w:ilvl="1">
      <w:numFmt w:val="bullet"/>
      <w:lvlText w:val="o"/>
      <w:lvlJc w:val="left"/>
      <w:pPr>
        <w:ind w:left="2064" w:hanging="360"/>
      </w:pPr>
      <w:rPr>
        <w:rFonts w:ascii="Courier New" w:hAnsi="Courier New" w:cs="Courier New"/>
      </w:rPr>
    </w:lvl>
    <w:lvl w:ilvl="2">
      <w:numFmt w:val="bullet"/>
      <w:lvlText w:val=""/>
      <w:lvlJc w:val="left"/>
      <w:pPr>
        <w:ind w:left="2784" w:hanging="360"/>
      </w:pPr>
      <w:rPr>
        <w:rFonts w:ascii="Wingdings" w:hAnsi="Wingdings"/>
      </w:rPr>
    </w:lvl>
    <w:lvl w:ilvl="3">
      <w:numFmt w:val="bullet"/>
      <w:lvlText w:val=""/>
      <w:lvlJc w:val="left"/>
      <w:pPr>
        <w:ind w:left="3504" w:hanging="360"/>
      </w:pPr>
      <w:rPr>
        <w:rFonts w:ascii="Symbol" w:hAnsi="Symbol"/>
      </w:rPr>
    </w:lvl>
    <w:lvl w:ilvl="4">
      <w:numFmt w:val="bullet"/>
      <w:lvlText w:val="o"/>
      <w:lvlJc w:val="left"/>
      <w:pPr>
        <w:ind w:left="4224" w:hanging="360"/>
      </w:pPr>
      <w:rPr>
        <w:rFonts w:ascii="Courier New" w:hAnsi="Courier New" w:cs="Courier New"/>
      </w:rPr>
    </w:lvl>
    <w:lvl w:ilvl="5">
      <w:numFmt w:val="bullet"/>
      <w:lvlText w:val=""/>
      <w:lvlJc w:val="left"/>
      <w:pPr>
        <w:ind w:left="4944" w:hanging="360"/>
      </w:pPr>
      <w:rPr>
        <w:rFonts w:ascii="Wingdings" w:hAnsi="Wingdings"/>
      </w:rPr>
    </w:lvl>
    <w:lvl w:ilvl="6">
      <w:numFmt w:val="bullet"/>
      <w:lvlText w:val=""/>
      <w:lvlJc w:val="left"/>
      <w:pPr>
        <w:ind w:left="5664" w:hanging="360"/>
      </w:pPr>
      <w:rPr>
        <w:rFonts w:ascii="Symbol" w:hAnsi="Symbol"/>
      </w:rPr>
    </w:lvl>
    <w:lvl w:ilvl="7">
      <w:numFmt w:val="bullet"/>
      <w:lvlText w:val="o"/>
      <w:lvlJc w:val="left"/>
      <w:pPr>
        <w:ind w:left="6384" w:hanging="360"/>
      </w:pPr>
      <w:rPr>
        <w:rFonts w:ascii="Courier New" w:hAnsi="Courier New" w:cs="Courier New"/>
      </w:rPr>
    </w:lvl>
    <w:lvl w:ilvl="8">
      <w:numFmt w:val="bullet"/>
      <w:lvlText w:val=""/>
      <w:lvlJc w:val="left"/>
      <w:pPr>
        <w:ind w:left="7104" w:hanging="360"/>
      </w:pPr>
      <w:rPr>
        <w:rFonts w:ascii="Wingdings" w:hAnsi="Wingdings"/>
      </w:rPr>
    </w:lvl>
  </w:abstractNum>
  <w:abstractNum w:abstractNumId="4" w15:restartNumberingAfterBreak="0">
    <w:nsid w:val="1CBD2990"/>
    <w:multiLevelType w:val="multilevel"/>
    <w:tmpl w:val="7884FD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AB63C2"/>
    <w:multiLevelType w:val="multilevel"/>
    <w:tmpl w:val="C55CE3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FE6D81"/>
    <w:multiLevelType w:val="multilevel"/>
    <w:tmpl w:val="6A20C74E"/>
    <w:lvl w:ilvl="0">
      <w:numFmt w:val="bullet"/>
      <w:lvlText w:val=""/>
      <w:lvlJc w:val="left"/>
      <w:pPr>
        <w:ind w:left="1211" w:hanging="360"/>
      </w:pPr>
      <w:rPr>
        <w:rFonts w:ascii="Symbol" w:hAnsi="Symbol"/>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7" w15:restartNumberingAfterBreak="0">
    <w:nsid w:val="4CC73A05"/>
    <w:multiLevelType w:val="multilevel"/>
    <w:tmpl w:val="39A28E3A"/>
    <w:lvl w:ilvl="0">
      <w:numFmt w:val="bullet"/>
      <w:lvlText w:val="-"/>
      <w:lvlJc w:val="left"/>
      <w:pPr>
        <w:ind w:left="648" w:hanging="360"/>
      </w:pPr>
      <w:rPr>
        <w:rFonts w:ascii="Calibri" w:eastAsia="Times New Roman" w:hAnsi="Calibri" w:cs="Calibri"/>
      </w:rPr>
    </w:lvl>
    <w:lvl w:ilvl="1">
      <w:numFmt w:val="bullet"/>
      <w:lvlText w:val="o"/>
      <w:lvlJc w:val="left"/>
      <w:pPr>
        <w:ind w:left="1368" w:hanging="360"/>
      </w:pPr>
      <w:rPr>
        <w:rFonts w:ascii="Courier New" w:hAnsi="Courier New" w:cs="Courier New"/>
      </w:rPr>
    </w:lvl>
    <w:lvl w:ilvl="2">
      <w:numFmt w:val="bullet"/>
      <w:lvlText w:val=""/>
      <w:lvlJc w:val="left"/>
      <w:pPr>
        <w:ind w:left="2088" w:hanging="360"/>
      </w:pPr>
      <w:rPr>
        <w:rFonts w:ascii="Wingdings" w:hAnsi="Wingdings"/>
      </w:rPr>
    </w:lvl>
    <w:lvl w:ilvl="3">
      <w:numFmt w:val="bullet"/>
      <w:lvlText w:val=""/>
      <w:lvlJc w:val="left"/>
      <w:pPr>
        <w:ind w:left="2808" w:hanging="360"/>
      </w:pPr>
      <w:rPr>
        <w:rFonts w:ascii="Symbol" w:hAnsi="Symbol"/>
      </w:rPr>
    </w:lvl>
    <w:lvl w:ilvl="4">
      <w:numFmt w:val="bullet"/>
      <w:lvlText w:val="o"/>
      <w:lvlJc w:val="left"/>
      <w:pPr>
        <w:ind w:left="3528" w:hanging="360"/>
      </w:pPr>
      <w:rPr>
        <w:rFonts w:ascii="Courier New" w:hAnsi="Courier New" w:cs="Courier New"/>
      </w:rPr>
    </w:lvl>
    <w:lvl w:ilvl="5">
      <w:numFmt w:val="bullet"/>
      <w:lvlText w:val=""/>
      <w:lvlJc w:val="left"/>
      <w:pPr>
        <w:ind w:left="4248" w:hanging="360"/>
      </w:pPr>
      <w:rPr>
        <w:rFonts w:ascii="Wingdings" w:hAnsi="Wingdings"/>
      </w:rPr>
    </w:lvl>
    <w:lvl w:ilvl="6">
      <w:numFmt w:val="bullet"/>
      <w:lvlText w:val=""/>
      <w:lvlJc w:val="left"/>
      <w:pPr>
        <w:ind w:left="4968" w:hanging="360"/>
      </w:pPr>
      <w:rPr>
        <w:rFonts w:ascii="Symbol" w:hAnsi="Symbol"/>
      </w:rPr>
    </w:lvl>
    <w:lvl w:ilvl="7">
      <w:numFmt w:val="bullet"/>
      <w:lvlText w:val="o"/>
      <w:lvlJc w:val="left"/>
      <w:pPr>
        <w:ind w:left="5688" w:hanging="360"/>
      </w:pPr>
      <w:rPr>
        <w:rFonts w:ascii="Courier New" w:hAnsi="Courier New" w:cs="Courier New"/>
      </w:rPr>
    </w:lvl>
    <w:lvl w:ilvl="8">
      <w:numFmt w:val="bullet"/>
      <w:lvlText w:val=""/>
      <w:lvlJc w:val="left"/>
      <w:pPr>
        <w:ind w:left="6408" w:hanging="360"/>
      </w:pPr>
      <w:rPr>
        <w:rFonts w:ascii="Wingdings" w:hAnsi="Wingdings"/>
      </w:rPr>
    </w:lvl>
  </w:abstractNum>
  <w:abstractNum w:abstractNumId="8" w15:restartNumberingAfterBreak="0">
    <w:nsid w:val="50732493"/>
    <w:multiLevelType w:val="multilevel"/>
    <w:tmpl w:val="98381228"/>
    <w:lvl w:ilvl="0">
      <w:start w:val="1"/>
      <w:numFmt w:val="upperRoman"/>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508A72EB"/>
    <w:multiLevelType w:val="multilevel"/>
    <w:tmpl w:val="F77012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49E0A05"/>
    <w:multiLevelType w:val="multilevel"/>
    <w:tmpl w:val="3DCC1CD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64C81A97"/>
    <w:multiLevelType w:val="multilevel"/>
    <w:tmpl w:val="7C100D5C"/>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5C33938"/>
    <w:multiLevelType w:val="multilevel"/>
    <w:tmpl w:val="BD748FE0"/>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676E242B"/>
    <w:multiLevelType w:val="multilevel"/>
    <w:tmpl w:val="63F2CF7A"/>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686774F8"/>
    <w:multiLevelType w:val="multilevel"/>
    <w:tmpl w:val="2F3EC5F6"/>
    <w:lvl w:ilvl="0">
      <w:start w:val="1"/>
      <w:numFmt w:val="upperRoman"/>
      <w:lvlText w:val="%1."/>
      <w:lvlJc w:val="righ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5" w15:restartNumberingAfterBreak="0">
    <w:nsid w:val="6A5E653C"/>
    <w:multiLevelType w:val="multilevel"/>
    <w:tmpl w:val="E36C6610"/>
    <w:lvl w:ilvl="0">
      <w:start w:val="1"/>
      <w:numFmt w:val="upperRoman"/>
      <w:lvlText w:val="%1."/>
      <w:lvlJc w:val="left"/>
      <w:pPr>
        <w:ind w:left="1288"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6" w15:restartNumberingAfterBreak="0">
    <w:nsid w:val="705A0A66"/>
    <w:multiLevelType w:val="multilevel"/>
    <w:tmpl w:val="202C81B8"/>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7A9C1194"/>
    <w:multiLevelType w:val="multilevel"/>
    <w:tmpl w:val="F75E7730"/>
    <w:lvl w:ilvl="0">
      <w:start w:val="1"/>
      <w:numFmt w:val="lowerLetter"/>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739086692">
    <w:abstractNumId w:val="11"/>
  </w:num>
  <w:num w:numId="2" w16cid:durableId="99959404">
    <w:abstractNumId w:val="13"/>
  </w:num>
  <w:num w:numId="3" w16cid:durableId="1955355967">
    <w:abstractNumId w:val="12"/>
  </w:num>
  <w:num w:numId="4" w16cid:durableId="1348142588">
    <w:abstractNumId w:val="0"/>
  </w:num>
  <w:num w:numId="5" w16cid:durableId="1215508167">
    <w:abstractNumId w:val="9"/>
  </w:num>
  <w:num w:numId="6" w16cid:durableId="66998054">
    <w:abstractNumId w:val="5"/>
  </w:num>
  <w:num w:numId="7" w16cid:durableId="1745376513">
    <w:abstractNumId w:val="2"/>
  </w:num>
  <w:num w:numId="8" w16cid:durableId="2103335720">
    <w:abstractNumId w:val="17"/>
  </w:num>
  <w:num w:numId="9" w16cid:durableId="1816214214">
    <w:abstractNumId w:val="15"/>
  </w:num>
  <w:num w:numId="10" w16cid:durableId="22246727">
    <w:abstractNumId w:val="8"/>
  </w:num>
  <w:num w:numId="11" w16cid:durableId="211888505">
    <w:abstractNumId w:val="16"/>
  </w:num>
  <w:num w:numId="12" w16cid:durableId="1979606632">
    <w:abstractNumId w:val="7"/>
  </w:num>
  <w:num w:numId="13" w16cid:durableId="2025325416">
    <w:abstractNumId w:val="1"/>
  </w:num>
  <w:num w:numId="14" w16cid:durableId="1919244974">
    <w:abstractNumId w:val="14"/>
  </w:num>
  <w:num w:numId="15" w16cid:durableId="1327826110">
    <w:abstractNumId w:val="4"/>
  </w:num>
  <w:num w:numId="16" w16cid:durableId="1793674400">
    <w:abstractNumId w:val="3"/>
  </w:num>
  <w:num w:numId="17" w16cid:durableId="656614997">
    <w:abstractNumId w:val="10"/>
  </w:num>
  <w:num w:numId="18" w16cid:durableId="989940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3580"/>
    <w:rsid w:val="00293580"/>
    <w:rsid w:val="00694EA3"/>
    <w:rsid w:val="00E501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6958D"/>
  <w15:docId w15:val="{A16BAD5D-6C09-425D-B84B-7F06A2E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styleId="Textonotapie">
    <w:name w:val="footnote text"/>
    <w:basedOn w:val="Normal"/>
    <w:pPr>
      <w:widowControl/>
      <w:suppressAutoHyphens w:val="0"/>
      <w:textAlignment w:val="auto"/>
    </w:pPr>
  </w:style>
  <w:style w:type="character" w:customStyle="1" w:styleId="TextonotapieCar1">
    <w:name w:val="Texto nota pie Car1"/>
    <w:basedOn w:val="Fuentedeprrafopredeter"/>
  </w:style>
  <w:style w:type="character" w:styleId="Refdenotaalpie">
    <w:name w:val="footnote reference"/>
    <w:rPr>
      <w:position w:val="0"/>
      <w:vertAlign w:val="superscript"/>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7896</Words>
  <Characters>43431</Characters>
  <Application>Microsoft Office Word</Application>
  <DocSecurity>0</DocSecurity>
  <Lines>361</Lines>
  <Paragraphs>102</Paragraphs>
  <ScaleCrop>false</ScaleCrop>
  <Company/>
  <LinksUpToDate>false</LinksUpToDate>
  <CharactersWithSpaces>51225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MARIA DE LOURDES ALCOCER DE LA CRUZ</cp:lastModifiedBy>
  <cp:revision>2</cp:revision>
  <cp:lastPrinted>2025-02-24T18:23:00Z</cp:lastPrinted>
  <dcterms:created xsi:type="dcterms:W3CDTF">2025-04-04T22:58:00Z</dcterms:created>
  <dcterms:modified xsi:type="dcterms:W3CDTF">2025-04-04T22:58:00Z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