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182" w:rsidRDefault="00923182">
      <w:pPr>
        <w:pStyle w:val="Texto"/>
      </w:pPr>
    </w:p>
    <w:p w:rsidR="00923182" w:rsidRDefault="00DD191F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:rsidR="00923182" w:rsidRDefault="00DD191F">
      <w:pPr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Pasivos Contingentes</w:t>
      </w:r>
    </w:p>
    <w:p w:rsidR="00923182" w:rsidRDefault="00CC3261">
      <w:pPr>
        <w:rPr>
          <w:rFonts w:cs="DIN Pro Regular"/>
          <w:b/>
          <w:sz w:val="24"/>
          <w:szCs w:val="24"/>
        </w:rPr>
      </w:pPr>
      <w:r>
        <w:rPr>
          <w:rFonts w:cs="DIN Pro Regular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314960</wp:posOffset>
                </wp:positionV>
                <wp:extent cx="7019290" cy="1142365"/>
                <wp:effectExtent l="3810" t="635" r="0" b="0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290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261" w:rsidRPr="00F87B5E" w:rsidRDefault="00CC3261" w:rsidP="00CC326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87B5E">
                              <w:rPr>
                                <w:rFonts w:ascii="Arial" w:hAnsi="Arial" w:cs="Arial"/>
                              </w:rPr>
                              <w:t xml:space="preserve">Los Pasivos Contingentes registrados en los Estados Financieros corresponden a </w:t>
                            </w: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F87B5E">
                              <w:rPr>
                                <w:rFonts w:ascii="Arial" w:hAnsi="Arial" w:cs="Arial"/>
                              </w:rPr>
                              <w:t xml:space="preserve"> juicios laborales que actualmente se encuentran en litigio en contra de la Universidad Politécnica de Victoria, los cuales se registran en las cuentas de orden contables 7.4.1.1. Demandas Judiciales </w:t>
                            </w:r>
                            <w:r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F87B5E">
                              <w:rPr>
                                <w:rFonts w:ascii="Arial" w:hAnsi="Arial" w:cs="Arial"/>
                              </w:rPr>
                              <w:t xml:space="preserve">n Proceso </w:t>
                            </w:r>
                            <w:r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Pr="00F87B5E">
                              <w:rPr>
                                <w:rFonts w:ascii="Arial" w:hAnsi="Arial" w:cs="Arial"/>
                              </w:rPr>
                              <w:t xml:space="preserve">e Resolución y 7.4.2.1 </w:t>
                            </w:r>
                            <w:r>
                              <w:rPr>
                                <w:rFonts w:ascii="Arial" w:hAnsi="Arial" w:cs="Arial"/>
                              </w:rPr>
                              <w:t>Resolu</w:t>
                            </w:r>
                            <w:r w:rsidRPr="00F87B5E">
                              <w:rPr>
                                <w:rFonts w:ascii="Arial" w:hAnsi="Arial" w:cs="Arial"/>
                              </w:rPr>
                              <w:t xml:space="preserve">ciones </w:t>
                            </w:r>
                            <w:r>
                              <w:rPr>
                                <w:rFonts w:ascii="Arial" w:hAnsi="Arial" w:cs="Arial"/>
                              </w:rPr>
                              <w:t>de Demandas e</w:t>
                            </w:r>
                            <w:r w:rsidRPr="00F87B5E">
                              <w:rPr>
                                <w:rFonts w:ascii="Arial" w:hAnsi="Arial" w:cs="Arial"/>
                              </w:rPr>
                              <w:t>n Procesos Judiciales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F87B5E">
                              <w:rPr>
                                <w:rFonts w:ascii="Arial" w:hAnsi="Arial" w:cs="Arial"/>
                              </w:rPr>
                              <w:t xml:space="preserve"> por un importe de </w:t>
                            </w:r>
                            <w:r w:rsidRPr="000A324B">
                              <w:rPr>
                                <w:rFonts w:ascii="Arial" w:hAnsi="Arial" w:cs="Arial"/>
                              </w:rPr>
                              <w:t>$</w:t>
                            </w:r>
                            <w:r w:rsidRPr="002357B4">
                              <w:rPr>
                                <w:rFonts w:ascii="Arial" w:hAnsi="Arial" w:cs="Arial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2357B4">
                              <w:rPr>
                                <w:rFonts w:ascii="Arial" w:hAnsi="Arial" w:cs="Arial"/>
                              </w:rPr>
                              <w:t>034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2357B4">
                              <w:rPr>
                                <w:rFonts w:ascii="Arial" w:hAnsi="Arial" w:cs="Arial"/>
                              </w:rPr>
                              <w:t>804</w:t>
                            </w:r>
                            <w:r w:rsidRPr="00F87B5E">
                              <w:rPr>
                                <w:rFonts w:ascii="Arial" w:hAnsi="Arial" w:cs="Arial"/>
                              </w:rPr>
                              <w:t xml:space="preserve"> cuya información obra en 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os expedientes del Área Jurídica </w:t>
                            </w:r>
                            <w:r w:rsidRPr="00F87B5E">
                              <w:rPr>
                                <w:rFonts w:ascii="Arial" w:hAnsi="Arial" w:cs="Arial"/>
                              </w:rPr>
                              <w:t>de la Universidad Politécnica de Victoria.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34.1pt;margin-top:24.8pt;width:552.7pt;height:89.95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" stroked="f">
                <v:textbox style="mso-fit-shape-to-text:t">
                  <w:txbxContent>
                    <w:p w:rsidR="00CC3261" w:rsidRPr="00F87B5E" w:rsidRDefault="00CC3261" w:rsidP="00CC3261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F87B5E">
                        <w:rPr>
                          <w:rFonts w:ascii="Arial" w:hAnsi="Arial" w:cs="Arial"/>
                        </w:rPr>
                        <w:t xml:space="preserve">Los Pasivos Contingentes registrados en los Estados Financieros corresponden a </w:t>
                      </w:r>
                      <w:r>
                        <w:rPr>
                          <w:rFonts w:ascii="Arial" w:hAnsi="Arial" w:cs="Arial"/>
                        </w:rPr>
                        <w:t>2</w:t>
                      </w:r>
                      <w:r w:rsidRPr="00F87B5E">
                        <w:rPr>
                          <w:rFonts w:ascii="Arial" w:hAnsi="Arial" w:cs="Arial"/>
                        </w:rPr>
                        <w:t xml:space="preserve"> juicios laborales que actualmente se encuentran en litigio en contra de la Universidad Politécnica de Victoria, los cuales se registran en las cuentas de orden contables 7.4.1.1. Demandas Judiciales </w:t>
                      </w:r>
                      <w:r>
                        <w:rPr>
                          <w:rFonts w:ascii="Arial" w:hAnsi="Arial" w:cs="Arial"/>
                        </w:rPr>
                        <w:t>e</w:t>
                      </w:r>
                      <w:r w:rsidRPr="00F87B5E">
                        <w:rPr>
                          <w:rFonts w:ascii="Arial" w:hAnsi="Arial" w:cs="Arial"/>
                        </w:rPr>
                        <w:t xml:space="preserve">n Proceso </w:t>
                      </w:r>
                      <w:r>
                        <w:rPr>
                          <w:rFonts w:ascii="Arial" w:hAnsi="Arial" w:cs="Arial"/>
                        </w:rPr>
                        <w:t>d</w:t>
                      </w:r>
                      <w:r w:rsidRPr="00F87B5E">
                        <w:rPr>
                          <w:rFonts w:ascii="Arial" w:hAnsi="Arial" w:cs="Arial"/>
                        </w:rPr>
                        <w:t xml:space="preserve">e Resolución y 7.4.2.1 </w:t>
                      </w:r>
                      <w:r>
                        <w:rPr>
                          <w:rFonts w:ascii="Arial" w:hAnsi="Arial" w:cs="Arial"/>
                        </w:rPr>
                        <w:t>Resolu</w:t>
                      </w:r>
                      <w:r w:rsidRPr="00F87B5E">
                        <w:rPr>
                          <w:rFonts w:ascii="Arial" w:hAnsi="Arial" w:cs="Arial"/>
                        </w:rPr>
                        <w:t xml:space="preserve">ciones </w:t>
                      </w:r>
                      <w:r>
                        <w:rPr>
                          <w:rFonts w:ascii="Arial" w:hAnsi="Arial" w:cs="Arial"/>
                        </w:rPr>
                        <w:t>de Demandas e</w:t>
                      </w:r>
                      <w:r w:rsidRPr="00F87B5E">
                        <w:rPr>
                          <w:rFonts w:ascii="Arial" w:hAnsi="Arial" w:cs="Arial"/>
                        </w:rPr>
                        <w:t>n Procesos Judiciales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  <w:r w:rsidRPr="00F87B5E">
                        <w:rPr>
                          <w:rFonts w:ascii="Arial" w:hAnsi="Arial" w:cs="Arial"/>
                        </w:rPr>
                        <w:t xml:space="preserve"> por un importe de </w:t>
                      </w:r>
                      <w:r w:rsidRPr="000A324B">
                        <w:rPr>
                          <w:rFonts w:ascii="Arial" w:hAnsi="Arial" w:cs="Arial"/>
                        </w:rPr>
                        <w:t>$</w:t>
                      </w:r>
                      <w:r w:rsidRPr="002357B4">
                        <w:rPr>
                          <w:rFonts w:ascii="Arial" w:hAnsi="Arial" w:cs="Arial"/>
                        </w:rPr>
                        <w:t>1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  <w:r w:rsidRPr="002357B4">
                        <w:rPr>
                          <w:rFonts w:ascii="Arial" w:hAnsi="Arial" w:cs="Arial"/>
                        </w:rPr>
                        <w:t>034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  <w:r w:rsidRPr="002357B4">
                        <w:rPr>
                          <w:rFonts w:ascii="Arial" w:hAnsi="Arial" w:cs="Arial"/>
                        </w:rPr>
                        <w:t>804</w:t>
                      </w:r>
                      <w:r w:rsidRPr="00F87B5E">
                        <w:rPr>
                          <w:rFonts w:ascii="Arial" w:hAnsi="Arial" w:cs="Arial"/>
                        </w:rPr>
                        <w:t xml:space="preserve"> cuya información obra en l</w:t>
                      </w:r>
                      <w:r>
                        <w:rPr>
                          <w:rFonts w:ascii="Arial" w:hAnsi="Arial" w:cs="Arial"/>
                        </w:rPr>
                        <w:t xml:space="preserve">os expedientes del Área Jurídica </w:t>
                      </w:r>
                      <w:r w:rsidRPr="00F87B5E">
                        <w:rPr>
                          <w:rFonts w:ascii="Arial" w:hAnsi="Arial" w:cs="Arial"/>
                        </w:rPr>
                        <w:t>de la Universidad Politécnica de Victoria.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3182" w:rsidRDefault="00923182" w:rsidP="00CC3261">
      <w:pPr>
        <w:jc w:val="center"/>
        <w:rPr>
          <w:rFonts w:cs="DIN Pro Regular"/>
          <w:sz w:val="20"/>
          <w:szCs w:val="20"/>
        </w:rPr>
      </w:pPr>
    </w:p>
    <w:p w:rsidR="00923182" w:rsidRDefault="00923182">
      <w:pPr>
        <w:pStyle w:val="Prrafodelista"/>
        <w:rPr>
          <w:rFonts w:cs="DIN Pro Regular"/>
          <w:sz w:val="20"/>
          <w:szCs w:val="20"/>
        </w:rPr>
      </w:pPr>
    </w:p>
    <w:p w:rsidR="00923182" w:rsidRDefault="00923182">
      <w:pPr>
        <w:pStyle w:val="Prrafodelista"/>
        <w:rPr>
          <w:rFonts w:cs="DIN Pro Regular"/>
          <w:sz w:val="20"/>
          <w:szCs w:val="20"/>
        </w:rPr>
      </w:pPr>
    </w:p>
    <w:p w:rsidR="00923182" w:rsidRDefault="00923182">
      <w:pPr>
        <w:pStyle w:val="Prrafodelista"/>
        <w:rPr>
          <w:rFonts w:cs="DIN Pro Regular"/>
          <w:sz w:val="20"/>
          <w:szCs w:val="20"/>
        </w:rPr>
      </w:pPr>
    </w:p>
    <w:p w:rsidR="00CC3261" w:rsidRDefault="00CC3261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:rsidR="00CC3261" w:rsidRDefault="00CC3261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:rsidR="00CC3261" w:rsidRDefault="00CC3261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:rsidR="00923182" w:rsidRDefault="00DD191F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:rsidR="00923182" w:rsidRDefault="00923182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:rsidR="00923182" w:rsidRDefault="00923182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923182" w:rsidRDefault="00923182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923182" w:rsidRDefault="00923182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923182" w:rsidRDefault="00923182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923182" w:rsidRDefault="00923182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923182" w:rsidRDefault="00923182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  <w:bookmarkStart w:id="0" w:name="_GoBack"/>
      <w:bookmarkEnd w:id="0"/>
    </w:p>
    <w:p w:rsidR="00923182" w:rsidRDefault="00923182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923182" w:rsidRDefault="00923182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mallCaps/>
          <w:szCs w:val="18"/>
          <w:lang w:val="es-MX"/>
        </w:rPr>
      </w:pPr>
    </w:p>
    <w:sectPr w:rsidR="0092318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71E" w:rsidRDefault="0048571E">
      <w:pPr>
        <w:spacing w:after="0" w:line="240" w:lineRule="auto"/>
      </w:pPr>
      <w:r>
        <w:separator/>
      </w:r>
    </w:p>
  </w:endnote>
  <w:endnote w:type="continuationSeparator" w:id="0">
    <w:p w:rsidR="0048571E" w:rsidRDefault="0048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Regular">
    <w:altName w:val="Cambria"/>
    <w:charset w:val="00"/>
    <w:family w:val="roman"/>
    <w:pitch w:val="variable"/>
  </w:font>
  <w:font w:name="Soberana Titular">
    <w:altName w:val="Calibri"/>
    <w:charset w:val="00"/>
    <w:family w:val="auto"/>
    <w:pitch w:val="default"/>
  </w:font>
  <w:font w:name="Encode Sans">
    <w:altName w:val="Calibri"/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182" w:rsidRDefault="00DD191F">
    <w:pPr>
      <w:pStyle w:val="Piedepgina"/>
      <w:jc w:val="cent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084C6D2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7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EDB59F" id="12 Conector recto" o:spid="_x0000_s1026" style="position:absolute;flip:y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" o:allowincell="f" strokecolor="#4a7ebb" strokeweight="1.5pt"/>
          </w:pict>
        </mc:Fallback>
      </mc:AlternateContent>
    </w:r>
    <w:r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0</w:t>
    </w:r>
    <w:r>
      <w:rPr>
        <w:rFonts w:ascii="Arial" w:hAnsi="Arial" w:cs="Arial"/>
      </w:rPr>
      <w:fldChar w:fldCharType="end"/>
    </w:r>
  </w:p>
  <w:p w:rsidR="00923182" w:rsidRDefault="009231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182" w:rsidRDefault="00DD191F">
    <w:pPr>
      <w:pStyle w:val="Piedepgina"/>
      <w:jc w:val="center"/>
      <w:rPr>
        <w:rFonts w:ascii="Helvetica" w:hAnsi="Helvetica" w:cs="Arial"/>
      </w:rPr>
    </w:pPr>
    <w:r>
      <w:rPr>
        <w:noProof/>
      </w:rPr>
      <w:drawing>
        <wp:inline distT="0" distB="0" distL="0" distR="0">
          <wp:extent cx="6193790" cy="24130"/>
          <wp:effectExtent l="0" t="0" r="0" b="0"/>
          <wp:docPr id="8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23182" w:rsidRDefault="00DD191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71E" w:rsidRDefault="0048571E">
      <w:pPr>
        <w:spacing w:after="0" w:line="240" w:lineRule="auto"/>
      </w:pPr>
      <w:r>
        <w:separator/>
      </w:r>
    </w:p>
  </w:footnote>
  <w:footnote w:type="continuationSeparator" w:id="0">
    <w:p w:rsidR="0048571E" w:rsidRDefault="00485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182" w:rsidRDefault="00DD191F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D458946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C386D9" id="4 Conector recto" o:spid="_x0000_s1026" style="position:absolute;flip:y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" o:allowincell="f" strokecolor="#4a7ebb" strokeweight="1.5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5" behindDoc="1" locked="0" layoutInCell="0" allowOverlap="1" wp14:anchorId="7539732D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73095" cy="499110"/>
              <wp:effectExtent l="0" t="0" r="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2320" cy="498600"/>
                        <a:chOff x="0" y="0"/>
                        <a:chExt cx="0" cy="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6840"/>
                          <a:ext cx="2289240" cy="4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23182" w:rsidRDefault="00DD191F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CUENTA PÚBLICA</w:t>
                            </w:r>
                          </w:p>
                          <w:p w:rsidR="00923182" w:rsidRDefault="00DD191F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ENTIDAD  FEDERATIVA DE  XXXX</w:t>
                            </w:r>
                          </w:p>
                          <w:p w:rsidR="00923182" w:rsidRDefault="00923182">
                            <w:pPr>
                              <w:overflowPunct w:val="0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4" name="Grupo 4"/>
                      <wpg:cNvGrpSpPr/>
                      <wpg:grpSpPr>
                        <a:xfrm>
                          <a:off x="2290320" y="0"/>
                          <a:ext cx="882000" cy="432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/>
                        </pic:nvPicPr>
                        <pic:blipFill>
                          <a:blip r:embed="rId1"/>
                          <a:srcRect l="55472" t="6185" r="43385" b="87175"/>
                          <a:stretch/>
                        </pic:blipFill>
                        <pic:spPr>
                          <a:xfrm>
                            <a:off x="0" y="0"/>
                            <a:ext cx="9468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6" name="Rectángulo 6"/>
                        <wps:cNvSpPr/>
                        <wps:spPr>
                          <a:xfrm>
                            <a:off x="43920" y="21600"/>
                            <a:ext cx="83808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23182" w:rsidRDefault="00DD191F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:rsidR="00923182" w:rsidRDefault="00DD191F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:rsidR="00923182" w:rsidRDefault="00923182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539732D" id="6 Grupo" o:spid="_x0000_s1027" style="position:absolute;margin-left:0;margin-top:.05pt;width:249.85pt;height:39.3pt;z-index:-503316475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eC9qP3AAAAAQBAAAPAAAAZHJz&#10;L2Rvd25yZXYueG1sTI9BT8JAEIXvJv6HzZh4k21BKdRuCSHqiZgAJsbb0B3ahu5s013a8u9dTnqc&#10;917e+yZbjaYRPXWutqwgnkQgiAuray4VfB3enxYgnEfW2FgmBVdysMrv7zJMtR14R/3elyKUsEtR&#10;QeV9m0rpiooMuoltiYN3sp1BH86ulLrDIZSbRk6jaC4N1hwWKmxpU1Fx3l+Mgo8Bh/Usfuu359Pm&#10;+nN4+fzexqTU48O4fgXhafR/YbjhB3TIA9PRXlg70SgIj/ibKoL3vFwmII4KkkUCMs/kf/j8Fw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" o:allowincell="f">
              <v:rect id="Rectángulo 3" o:spid="_x0000_s1028" style="position:absolute;top:6840;width:2289240;height:49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" stroked="f" strokeweight="0">
                <v:textbox>
                  <w:txbxContent>
                    <w:p w:rsidR="00923182" w:rsidRDefault="00DD191F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CUENTA PÚBLICA</w:t>
                      </w:r>
                    </w:p>
                    <w:p w:rsidR="00923182" w:rsidRDefault="00DD191F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ENTIDAD  FEDERATIVA DE  XXXX</w:t>
                      </w:r>
                    </w:p>
                    <w:p w:rsidR="00923182" w:rsidRDefault="00923182">
                      <w:pPr>
                        <w:overflowPunct w:val="0"/>
                        <w:spacing w:after="0" w:line="240" w:lineRule="auto"/>
                        <w:jc w:val="right"/>
                      </w:pPr>
                    </w:p>
                  </w:txbxContent>
                </v:textbox>
              </v:rect>
              <v:group id="Grupo 4" o:spid="_x0000_s1029" style="position:absolute;left:2290320;width:882000;height:4323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4680;height:432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" strokeweight="0">
                  <v:imagedata r:id="rId2" o:title="" croptop="4053f" cropbottom="57131f" cropleft="36354f" cropright="28433f"/>
                </v:shape>
                <v:rect id="Rectángulo 6" o:spid="_x0000_s1031" style="position:absolute;left:43920;top:21600;width:838080;height:40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" stroked="f" strokeweight="0">
                  <v:textbox>
                    <w:txbxContent>
                      <w:p w:rsidR="00923182" w:rsidRDefault="00DD191F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:rsidR="00923182" w:rsidRDefault="00DD191F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:rsidR="00923182" w:rsidRDefault="00923182">
                        <w:pPr>
                          <w:overflowPunct w:val="0"/>
                          <w:spacing w:after="0" w:line="240" w:lineRule="auto"/>
                          <w:jc w:val="both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182" w:rsidRDefault="00CC3261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>
      <w:rPr>
        <w:rFonts w:ascii="Encode Sans" w:hAnsi="Encode Sans" w:cs="DIN Pro Regular"/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7446010</wp:posOffset>
          </wp:positionH>
          <wp:positionV relativeFrom="paragraph">
            <wp:posOffset>-330200</wp:posOffset>
          </wp:positionV>
          <wp:extent cx="1017905" cy="922655"/>
          <wp:effectExtent l="0" t="0" r="0" b="0"/>
          <wp:wrapTopAndBottom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r="46935" b="-15517"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191F">
      <w:rPr>
        <w:noProof/>
      </w:rPr>
      <w:drawing>
        <wp:anchor distT="0" distB="0" distL="0" distR="0" simplePos="0" relativeHeight="8" behindDoc="1" locked="0" layoutInCell="0" allowOverlap="1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847725"/>
          <wp:effectExtent l="0" t="0" r="0" b="0"/>
          <wp:wrapNone/>
          <wp:docPr id="1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191F">
      <w:rPr>
        <w:rFonts w:ascii="Helvetica" w:hAnsi="Helvetica" w:cs="Arial"/>
      </w:rPr>
      <w:tab/>
    </w:r>
  </w:p>
  <w:p w:rsidR="00923182" w:rsidRDefault="00CC3261">
    <w:pPr>
      <w:pStyle w:val="Encabezado"/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Universidad Politécnica de Victoria</w:t>
    </w:r>
  </w:p>
  <w:p w:rsidR="00923182" w:rsidRDefault="00923182">
    <w:pPr>
      <w:pStyle w:val="Encabezado"/>
      <w:rPr>
        <w:rFonts w:ascii="DIN Pro Regular" w:hAnsi="DIN Pro Regular" w:cs="DIN Pro Regular"/>
      </w:rPr>
    </w:pPr>
  </w:p>
  <w:p w:rsidR="00923182" w:rsidRDefault="00DD191F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noProof/>
      </w:rPr>
      <w:drawing>
        <wp:inline distT="0" distB="0" distL="0" distR="0">
          <wp:extent cx="6193790" cy="24130"/>
          <wp:effectExtent l="0" t="0" r="0" b="0"/>
          <wp:docPr id="1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70878"/>
    <w:multiLevelType w:val="multilevel"/>
    <w:tmpl w:val="3DE84B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FB2C2C"/>
    <w:multiLevelType w:val="multilevel"/>
    <w:tmpl w:val="9962B9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182"/>
    <w:rsid w:val="0013050F"/>
    <w:rsid w:val="003E3F88"/>
    <w:rsid w:val="0048571E"/>
    <w:rsid w:val="004E648D"/>
    <w:rsid w:val="00923182"/>
    <w:rsid w:val="00BA67D2"/>
    <w:rsid w:val="00BB69A6"/>
    <w:rsid w:val="00CC3261"/>
    <w:rsid w:val="00D75DB8"/>
    <w:rsid w:val="00DD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1FED8-A024-4081-A9F2-2E2FEE2E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22854-E7A1-43B5-ADF8-AF4F69677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C.P. Isaac Perez Faustino</cp:lastModifiedBy>
  <cp:revision>35</cp:revision>
  <cp:lastPrinted>2017-12-12T18:23:00Z</cp:lastPrinted>
  <dcterms:created xsi:type="dcterms:W3CDTF">2021-01-09T00:38:00Z</dcterms:created>
  <dcterms:modified xsi:type="dcterms:W3CDTF">2025-02-25T20:58:00Z</dcterms:modified>
  <dc:language>es-MX</dc:language>
</cp:coreProperties>
</file>