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27E2" w14:textId="77777777" w:rsidR="007B0529" w:rsidRDefault="00A800BB" w:rsidP="00BE19F5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3347D588" w14:textId="77777777"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14:paraId="65D7805F" w14:textId="77777777" w:rsidR="00BE19F5" w:rsidRDefault="00BE19F5">
      <w:pPr>
        <w:jc w:val="center"/>
        <w:rPr>
          <w:rFonts w:ascii="Encode Sans" w:hAnsi="Encode Sans" w:cs="DIN Pro Regular"/>
          <w:b/>
        </w:rPr>
      </w:pPr>
    </w:p>
    <w:tbl>
      <w:tblPr>
        <w:tblW w:w="13014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4"/>
        <w:gridCol w:w="1210"/>
        <w:gridCol w:w="2835"/>
        <w:gridCol w:w="1079"/>
        <w:gridCol w:w="864"/>
        <w:gridCol w:w="864"/>
        <w:gridCol w:w="1291"/>
        <w:gridCol w:w="890"/>
        <w:gridCol w:w="2467"/>
      </w:tblGrid>
      <w:tr w:rsidR="009D3684" w:rsidRPr="00260FA5" w14:paraId="33BAD655" w14:textId="77777777" w:rsidTr="00350C1D">
        <w:trPr>
          <w:trHeight w:val="442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17649EAC" w14:textId="77777777" w:rsidR="00260FA5" w:rsidRPr="00260FA5" w:rsidRDefault="00260FA5" w:rsidP="009D368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260FA5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Programa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0A27DE04" w14:textId="77777777" w:rsidR="00260FA5" w:rsidRPr="00260FA5" w:rsidRDefault="00260FA5" w:rsidP="009D368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260FA5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Indicador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367CF567" w14:textId="77777777" w:rsidR="00260FA5" w:rsidRPr="00260FA5" w:rsidRDefault="00260FA5" w:rsidP="009D368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260FA5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72DF41DD" w14:textId="77777777" w:rsidR="00260FA5" w:rsidRPr="00260FA5" w:rsidRDefault="00260FA5" w:rsidP="009D368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260FA5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79EEA621" w14:textId="77777777" w:rsidR="00260FA5" w:rsidRPr="00260FA5" w:rsidRDefault="00260FA5" w:rsidP="009D368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260FA5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Meta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53684117" w14:textId="77777777" w:rsidR="00260FA5" w:rsidRPr="00260FA5" w:rsidRDefault="00260FA5" w:rsidP="009D368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260FA5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Tipo-dimensión-frecuencia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6195E7FE" w14:textId="77777777" w:rsidR="00260FA5" w:rsidRPr="00260FA5" w:rsidRDefault="00260FA5" w:rsidP="009D368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260FA5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Realizado en el periodo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4EF1F6E8" w14:textId="77777777" w:rsidR="00260FA5" w:rsidRPr="00260FA5" w:rsidRDefault="00260FA5" w:rsidP="009D368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260FA5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Avance respecto a la meta anual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3399F0E2" w14:textId="77777777" w:rsidR="00260FA5" w:rsidRPr="00260FA5" w:rsidRDefault="00260FA5" w:rsidP="009D368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260FA5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Justificaciones</w:t>
            </w:r>
          </w:p>
        </w:tc>
      </w:tr>
      <w:tr w:rsidR="009C398E" w14:paraId="7B831B43" w14:textId="77777777" w:rsidTr="005412CB">
        <w:trPr>
          <w:trHeight w:val="442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BD589E" w14:textId="77777777" w:rsidR="009C398E" w:rsidRPr="007B0529" w:rsidRDefault="009C39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7B0529">
              <w:rPr>
                <w:rFonts w:cs="Calibri"/>
                <w:bCs/>
                <w:sz w:val="20"/>
                <w:szCs w:val="20"/>
                <w:lang w:eastAsia="es-MX"/>
              </w:rPr>
              <w:t>Indicadores SAC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FD61CA" w14:textId="77777777" w:rsidR="009C398E" w:rsidRPr="007B0529" w:rsidRDefault="009C398E" w:rsidP="009C39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7B0529">
              <w:rPr>
                <w:rFonts w:cs="Calibri"/>
                <w:bCs/>
                <w:sz w:val="20"/>
                <w:szCs w:val="20"/>
                <w:lang w:eastAsia="es-MX"/>
              </w:rPr>
              <w:t>Capacidad Instalada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9D6BA8" w14:textId="77777777" w:rsidR="009C398E" w:rsidRPr="007B0529" w:rsidRDefault="009C398E" w:rsidP="009C39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7B0529">
              <w:rPr>
                <w:rFonts w:cs="Calibri"/>
                <w:bCs/>
                <w:sz w:val="20"/>
                <w:szCs w:val="20"/>
                <w:lang w:eastAsia="es-MX"/>
              </w:rPr>
              <w:t>(Capacidad ocupada/ capacidad Instalada) *100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37EDD1" w14:textId="77777777" w:rsidR="009C398E" w:rsidRPr="007B0529" w:rsidRDefault="009C39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7B0529">
              <w:rPr>
                <w:rFonts w:cs="Calibri"/>
                <w:bCs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AB1FF9" w14:textId="77777777" w:rsidR="009C398E" w:rsidRPr="007B0529" w:rsidRDefault="009C39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7B0529">
              <w:rPr>
                <w:rFonts w:cs="Calibri"/>
                <w:bCs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F68461" w14:textId="77777777" w:rsidR="009C398E" w:rsidRPr="007B0529" w:rsidRDefault="009C39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7B0529">
              <w:rPr>
                <w:rFonts w:cs="Calibri"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412672" w14:textId="77777777" w:rsidR="009C398E" w:rsidRPr="007B0529" w:rsidRDefault="009C398E" w:rsidP="009C39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7B0529">
              <w:rPr>
                <w:rFonts w:cs="Calibri"/>
                <w:bCs/>
                <w:sz w:val="20"/>
                <w:szCs w:val="20"/>
                <w:lang w:eastAsia="es-MX"/>
              </w:rPr>
              <w:t>Enero-Abril           Mayo-Agosto Septiembre-Diciembre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6CDFDF" w14:textId="77777777" w:rsidR="009C398E" w:rsidRPr="007B0529" w:rsidRDefault="009C39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7B0529">
              <w:rPr>
                <w:rFonts w:cs="Calibri"/>
                <w:bCs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D53C9C" w14:textId="77777777" w:rsidR="009C398E" w:rsidRPr="007B0529" w:rsidRDefault="009C39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7B0529">
              <w:rPr>
                <w:rFonts w:cs="Calibri"/>
                <w:bCs/>
                <w:sz w:val="20"/>
                <w:szCs w:val="20"/>
                <w:lang w:eastAsia="es-MX"/>
              </w:rPr>
              <w:t>552/650                                                                            431/650                                                                         725 / 650</w:t>
            </w:r>
          </w:p>
        </w:tc>
      </w:tr>
      <w:tr w:rsidR="009C398E" w14:paraId="355330FD" w14:textId="77777777" w:rsidTr="005412CB">
        <w:trPr>
          <w:trHeight w:val="442"/>
        </w:trPr>
        <w:tc>
          <w:tcPr>
            <w:tcW w:w="15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B9DD70" w14:textId="77777777" w:rsidR="009C398E" w:rsidRPr="007B0529" w:rsidRDefault="009C39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70F485" w14:textId="77777777" w:rsidR="009C398E" w:rsidRPr="007B0529" w:rsidRDefault="009C398E" w:rsidP="009C39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7B0529">
              <w:rPr>
                <w:rFonts w:cs="Calibri"/>
                <w:bCs/>
                <w:sz w:val="20"/>
                <w:szCs w:val="20"/>
                <w:lang w:eastAsia="es-MX"/>
              </w:rPr>
              <w:t>Matrícula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615C46" w14:textId="77777777" w:rsidR="009C398E" w:rsidRPr="007B0529" w:rsidRDefault="007B0529" w:rsidP="009C39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7B0529">
              <w:rPr>
                <w:rFonts w:cs="Calibri"/>
                <w:bCs/>
                <w:sz w:val="20"/>
                <w:szCs w:val="20"/>
                <w:lang w:eastAsia="es-MX"/>
              </w:rPr>
              <w:t>Número</w:t>
            </w:r>
            <w:r w:rsidR="009C398E" w:rsidRPr="007B0529">
              <w:rPr>
                <w:rFonts w:cs="Calibri"/>
                <w:bCs/>
                <w:sz w:val="20"/>
                <w:szCs w:val="20"/>
                <w:lang w:eastAsia="es-MX"/>
              </w:rPr>
              <w:t xml:space="preserve"> de alumnos matriculados al inicio del cuatrimestre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1DA79F" w14:textId="77777777" w:rsidR="009C398E" w:rsidRPr="007B0529" w:rsidRDefault="009C39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7B0529">
              <w:rPr>
                <w:rFonts w:cs="Calibri"/>
                <w:bCs/>
                <w:sz w:val="20"/>
                <w:szCs w:val="20"/>
                <w:lang w:eastAsia="es-MX"/>
              </w:rPr>
              <w:t>% H % M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B44F75" w14:textId="77777777" w:rsidR="009C398E" w:rsidRPr="007B0529" w:rsidRDefault="009C39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7B0529">
              <w:rPr>
                <w:rFonts w:cs="Calibri"/>
                <w:bCs/>
                <w:sz w:val="20"/>
                <w:szCs w:val="20"/>
                <w:lang w:eastAsia="es-MX"/>
              </w:rPr>
              <w:t>50% y 50%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592D65" w14:textId="77777777" w:rsidR="009C398E" w:rsidRPr="007B0529" w:rsidRDefault="009C39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7B0529">
              <w:rPr>
                <w:rFonts w:cs="Calibri"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2F5921" w14:textId="77777777" w:rsidR="009C398E" w:rsidRPr="007B0529" w:rsidRDefault="009C398E" w:rsidP="009C39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7B0529">
              <w:rPr>
                <w:rFonts w:cs="Calibri"/>
                <w:bCs/>
                <w:sz w:val="20"/>
                <w:szCs w:val="20"/>
                <w:lang w:eastAsia="es-MX"/>
              </w:rPr>
              <w:t xml:space="preserve">Enero-Abril, Mayo-Agosto y Septiembre-Diciembre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7B0DDE" w14:textId="77777777" w:rsidR="009C398E" w:rsidRPr="007B0529" w:rsidRDefault="009C398E" w:rsidP="009C39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CFF768" w14:textId="77777777" w:rsidR="009C398E" w:rsidRPr="007B0529" w:rsidRDefault="009C39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7B0529">
              <w:rPr>
                <w:rFonts w:cs="Calibri"/>
                <w:bCs/>
                <w:sz w:val="20"/>
                <w:szCs w:val="20"/>
                <w:lang w:eastAsia="es-MX"/>
              </w:rPr>
              <w:t>552 alumnos (194 mujeres y 358 hombres), 431 alumnos (146 mujeres y 285 hombres) y 725 alumnos (277 mujeres y 447  hombres)</w:t>
            </w:r>
          </w:p>
        </w:tc>
      </w:tr>
      <w:tr w:rsidR="009C398E" w14:paraId="28A94093" w14:textId="77777777" w:rsidTr="005412CB">
        <w:trPr>
          <w:trHeight w:val="442"/>
        </w:trPr>
        <w:tc>
          <w:tcPr>
            <w:tcW w:w="15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8B3C71" w14:textId="77777777" w:rsidR="009C398E" w:rsidRPr="007B0529" w:rsidRDefault="009C39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9A8F6C" w14:textId="77777777" w:rsidR="009C398E" w:rsidRPr="007B0529" w:rsidRDefault="009C398E" w:rsidP="009C39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7B0529">
              <w:rPr>
                <w:rFonts w:cs="Calibri"/>
                <w:bCs/>
                <w:sz w:val="20"/>
                <w:szCs w:val="20"/>
                <w:lang w:eastAsia="es-MX"/>
              </w:rPr>
              <w:t>Costo por Alumno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7CE9F2" w14:textId="77777777" w:rsidR="009C398E" w:rsidRPr="007B0529" w:rsidRDefault="009C39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7B0529">
              <w:rPr>
                <w:rFonts w:cs="Calibri"/>
                <w:bCs/>
                <w:sz w:val="20"/>
                <w:szCs w:val="20"/>
                <w:lang w:eastAsia="es-MX"/>
              </w:rPr>
              <w:t>Total de presupuesto autorizado (cuatrimestral) y Matricula)  *100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2795DF" w14:textId="77777777" w:rsidR="009C398E" w:rsidRPr="007B0529" w:rsidRDefault="009C39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7B0529">
              <w:rPr>
                <w:rFonts w:cs="Calibri"/>
                <w:bCs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AD6541" w14:textId="77777777" w:rsidR="009C398E" w:rsidRPr="007B0529" w:rsidRDefault="009C39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7B0529">
              <w:rPr>
                <w:rFonts w:cs="Calibri"/>
                <w:bCs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122EE7" w14:textId="77777777" w:rsidR="009C398E" w:rsidRPr="007B0529" w:rsidRDefault="009C39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7B0529">
              <w:rPr>
                <w:rFonts w:cs="Calibri"/>
                <w:bCs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9E27EA" w14:textId="77777777" w:rsidR="009C398E" w:rsidRPr="007B0529" w:rsidRDefault="009C398E" w:rsidP="009C39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7B0529">
              <w:rPr>
                <w:rFonts w:cs="Calibri"/>
                <w:bCs/>
                <w:sz w:val="20"/>
                <w:szCs w:val="20"/>
                <w:lang w:eastAsia="es-MX"/>
              </w:rPr>
              <w:t xml:space="preserve">Enero-Abril, Mayo-Agosto y Septiembre-Diciembre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6E073C" w14:textId="77777777" w:rsidR="009C398E" w:rsidRPr="007B0529" w:rsidRDefault="009C398E" w:rsidP="009C39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1870B9" w14:textId="77777777" w:rsidR="009C398E" w:rsidRPr="007B0529" w:rsidRDefault="009C398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7B0529">
              <w:rPr>
                <w:rFonts w:cs="Calibri"/>
                <w:bCs/>
                <w:sz w:val="20"/>
                <w:szCs w:val="20"/>
                <w:lang w:eastAsia="es-MX"/>
              </w:rPr>
              <w:t>Total de presupuesto modificado $38,738,927.00 Anual del Ejercicio 2024            $ 17,574,581.00 Federal                                             $ 17,574,581.00 Estatal                                             $ 3,589,765.00 Ingresos propios 2024              $ 38,738,927.00/3 cuatrimestres =                   $ 12,912,976.00</w:t>
            </w:r>
          </w:p>
        </w:tc>
      </w:tr>
    </w:tbl>
    <w:p w14:paraId="001F194E" w14:textId="77777777" w:rsidR="00834B22" w:rsidRDefault="00834B22">
      <w:pPr>
        <w:tabs>
          <w:tab w:val="left" w:pos="11760"/>
        </w:tabs>
        <w:rPr>
          <w:rFonts w:cs="DIN Pro Regular"/>
          <w:b/>
        </w:rPr>
      </w:pPr>
    </w:p>
    <w:p w14:paraId="441A66E7" w14:textId="77777777" w:rsidR="003F3903" w:rsidRDefault="003F3903" w:rsidP="00834B22">
      <w:pPr>
        <w:rPr>
          <w:rFonts w:cs="DIN Pro Regular"/>
        </w:rPr>
      </w:pPr>
    </w:p>
    <w:p w14:paraId="43EA9425" w14:textId="77777777" w:rsidR="007B0529" w:rsidRDefault="007B0529" w:rsidP="00834B22">
      <w:pPr>
        <w:rPr>
          <w:rFonts w:cs="DIN Pro Regular"/>
        </w:rPr>
      </w:pPr>
    </w:p>
    <w:p w14:paraId="19422AB5" w14:textId="77777777" w:rsidR="007B0529" w:rsidRDefault="007B0529" w:rsidP="00834B22">
      <w:pPr>
        <w:rPr>
          <w:rFonts w:cs="DIN Pro Regular"/>
        </w:rPr>
      </w:pPr>
    </w:p>
    <w:tbl>
      <w:tblPr>
        <w:tblW w:w="13014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4"/>
        <w:gridCol w:w="1210"/>
        <w:gridCol w:w="2835"/>
        <w:gridCol w:w="1079"/>
        <w:gridCol w:w="864"/>
        <w:gridCol w:w="864"/>
        <w:gridCol w:w="1291"/>
        <w:gridCol w:w="890"/>
        <w:gridCol w:w="2467"/>
      </w:tblGrid>
      <w:tr w:rsidR="007B0529" w:rsidRPr="00260FA5" w14:paraId="69852C7B" w14:textId="77777777" w:rsidTr="00350C1D">
        <w:trPr>
          <w:trHeight w:val="442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1A6D1E60" w14:textId="77777777" w:rsidR="007B0529" w:rsidRPr="00260FA5" w:rsidRDefault="007B0529" w:rsidP="00334E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260FA5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Programa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6732FA53" w14:textId="77777777" w:rsidR="007B0529" w:rsidRPr="00260FA5" w:rsidRDefault="007B0529" w:rsidP="00334E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260FA5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Indicador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29BA3DDC" w14:textId="77777777" w:rsidR="007B0529" w:rsidRPr="00260FA5" w:rsidRDefault="007B0529" w:rsidP="00334E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260FA5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68E3F67D" w14:textId="77777777" w:rsidR="007B0529" w:rsidRPr="00260FA5" w:rsidRDefault="007B0529" w:rsidP="00334E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260FA5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0C7403E3" w14:textId="77777777" w:rsidR="007B0529" w:rsidRPr="00260FA5" w:rsidRDefault="007B0529" w:rsidP="00334E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260FA5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Meta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59C5D336" w14:textId="77777777" w:rsidR="007B0529" w:rsidRPr="00260FA5" w:rsidRDefault="007B0529" w:rsidP="00334E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260FA5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Tipo-dimensión-frecuencia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15449DDB" w14:textId="77777777" w:rsidR="007B0529" w:rsidRPr="00260FA5" w:rsidRDefault="007B0529" w:rsidP="00334E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260FA5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Realizado en el periodo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046888DE" w14:textId="77777777" w:rsidR="007B0529" w:rsidRPr="00260FA5" w:rsidRDefault="007B0529" w:rsidP="00334E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260FA5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Avance respecto a la meta anual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395769DE" w14:textId="77777777" w:rsidR="007B0529" w:rsidRPr="00260FA5" w:rsidRDefault="007B0529" w:rsidP="00334E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260FA5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Justificaciones</w:t>
            </w:r>
          </w:p>
        </w:tc>
      </w:tr>
      <w:tr w:rsidR="005412CB" w14:paraId="0DFFE339" w14:textId="77777777" w:rsidTr="005412CB">
        <w:trPr>
          <w:trHeight w:val="442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086BC9" w14:textId="77777777" w:rsidR="005412CB" w:rsidRPr="005412CB" w:rsidRDefault="005412CB" w:rsidP="005412C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5412CB">
              <w:rPr>
                <w:rFonts w:cs="Calibri"/>
                <w:bCs/>
                <w:sz w:val="20"/>
                <w:szCs w:val="20"/>
                <w:lang w:eastAsia="es-MX"/>
              </w:rPr>
              <w:t>Indicadores SAC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1BD696" w14:textId="77777777" w:rsidR="005412CB" w:rsidRPr="005412CB" w:rsidRDefault="005412C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5412CB">
              <w:rPr>
                <w:rFonts w:cs="Calibri"/>
                <w:bCs/>
                <w:sz w:val="20"/>
                <w:szCs w:val="20"/>
                <w:lang w:eastAsia="es-MX"/>
              </w:rPr>
              <w:t>Alumnos Becados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0406CC" w14:textId="77777777" w:rsidR="005412CB" w:rsidRPr="005412CB" w:rsidRDefault="005412C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5412CB">
              <w:rPr>
                <w:rFonts w:cs="Calibri"/>
                <w:bCs/>
                <w:sz w:val="20"/>
                <w:szCs w:val="20"/>
                <w:lang w:eastAsia="es-MX"/>
              </w:rPr>
              <w:t>(Alumnos becados / Matrícula) *100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856C77" w14:textId="77777777" w:rsidR="005412CB" w:rsidRPr="005412CB" w:rsidRDefault="005412C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5412CB">
              <w:rPr>
                <w:rFonts w:cs="Calibri"/>
                <w:bCs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9EFF73" w14:textId="77777777" w:rsidR="005412CB" w:rsidRPr="005412CB" w:rsidRDefault="005412C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5412CB">
              <w:rPr>
                <w:rFonts w:cs="Calibri"/>
                <w:bCs/>
                <w:sz w:val="20"/>
                <w:szCs w:val="20"/>
                <w:lang w:eastAsia="es-MX"/>
              </w:rPr>
              <w:t>60%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BAC009" w14:textId="77777777" w:rsidR="005412CB" w:rsidRPr="005412CB" w:rsidRDefault="005412C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5412CB">
              <w:rPr>
                <w:rFonts w:cs="Calibri"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65EA44" w14:textId="77777777" w:rsidR="005412CB" w:rsidRPr="005412CB" w:rsidRDefault="005412CB" w:rsidP="005412C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5412CB">
              <w:rPr>
                <w:rFonts w:cs="Calibri"/>
                <w:bCs/>
                <w:sz w:val="20"/>
                <w:szCs w:val="20"/>
                <w:lang w:eastAsia="es-MX"/>
              </w:rPr>
              <w:t xml:space="preserve">Enero-Abril, Mayo-Agosto y Septiembre-Diciembre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D91A1B" w14:textId="77777777" w:rsidR="005412CB" w:rsidRPr="005412CB" w:rsidRDefault="005412C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5412CB">
              <w:rPr>
                <w:rFonts w:cs="Calibri"/>
                <w:bCs/>
                <w:sz w:val="20"/>
                <w:szCs w:val="20"/>
                <w:lang w:eastAsia="es-MX"/>
              </w:rPr>
              <w:t>90%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CB4AC3" w14:textId="77777777" w:rsidR="005412CB" w:rsidRPr="005412CB" w:rsidRDefault="005412C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5412CB">
              <w:rPr>
                <w:rFonts w:cs="Calibri"/>
                <w:bCs/>
                <w:sz w:val="20"/>
                <w:szCs w:val="20"/>
                <w:lang w:eastAsia="es-MX"/>
              </w:rPr>
              <w:t xml:space="preserve">638 becas en Ingeniería Industrial                      253 becas en Ingeniería en Energía                     202 becas en Ingeniería en Electrónica y Telecomunicaciones                                               250 becas en Ingeniería en Tecnologías de la Información, TSU Clasificación Arancelaría y Despacho Aduanero 63, TSU en procesos Logísticos 33, TSU en Turismo 31, TSU en Automatización Industrial 35, TSU en Energía Solar 24, TSU en Inteligencia Artificial 25, TSU en </w:t>
            </w:r>
            <w:r w:rsidR="00653540" w:rsidRPr="005412CB">
              <w:rPr>
                <w:rFonts w:cs="Calibri"/>
                <w:bCs/>
                <w:sz w:val="20"/>
                <w:szCs w:val="20"/>
                <w:lang w:eastAsia="es-MX"/>
              </w:rPr>
              <w:t>Gestión</w:t>
            </w:r>
            <w:r w:rsidRPr="005412CB">
              <w:rPr>
                <w:rFonts w:cs="Calibri"/>
                <w:bCs/>
                <w:sz w:val="20"/>
                <w:szCs w:val="20"/>
                <w:lang w:eastAsia="es-MX"/>
              </w:rPr>
              <w:t xml:space="preserve"> de Calidad  26, TSU en sistemas y tecnologías industriales 46                                                             Total 1,626  becas otorgadas en los cuatrimestres Enero - </w:t>
            </w:r>
            <w:r w:rsidR="00653540" w:rsidRPr="005412CB">
              <w:rPr>
                <w:rFonts w:cs="Calibri"/>
                <w:bCs/>
                <w:sz w:val="20"/>
                <w:szCs w:val="20"/>
                <w:lang w:eastAsia="es-MX"/>
              </w:rPr>
              <w:t>Abril</w:t>
            </w:r>
            <w:r w:rsidRPr="005412CB">
              <w:rPr>
                <w:rFonts w:cs="Calibri"/>
                <w:bCs/>
                <w:sz w:val="20"/>
                <w:szCs w:val="20"/>
                <w:lang w:eastAsia="es-MX"/>
              </w:rPr>
              <w:t>, Mayo - Agosto y Septiembre - Diciembre  2024.</w:t>
            </w:r>
          </w:p>
        </w:tc>
      </w:tr>
    </w:tbl>
    <w:p w14:paraId="2CBCC704" w14:textId="77777777" w:rsidR="007B0529" w:rsidRDefault="007B0529" w:rsidP="00834B22">
      <w:pPr>
        <w:rPr>
          <w:rFonts w:cs="DIN Pro Regular"/>
        </w:rPr>
      </w:pPr>
    </w:p>
    <w:p w14:paraId="612BBEF7" w14:textId="77777777" w:rsidR="007B0529" w:rsidRDefault="007B0529" w:rsidP="00834B22">
      <w:pPr>
        <w:rPr>
          <w:rFonts w:cs="DIN Pro Regular"/>
        </w:rPr>
      </w:pPr>
    </w:p>
    <w:p w14:paraId="6649F3C1" w14:textId="77777777" w:rsidR="00BE19F5" w:rsidRDefault="00BE19F5">
      <w:pPr>
        <w:jc w:val="center"/>
        <w:rPr>
          <w:rFonts w:cs="DIN Pro Regular"/>
        </w:rPr>
      </w:pPr>
    </w:p>
    <w:tbl>
      <w:tblPr>
        <w:tblW w:w="13014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4"/>
        <w:gridCol w:w="1210"/>
        <w:gridCol w:w="2835"/>
        <w:gridCol w:w="1079"/>
        <w:gridCol w:w="864"/>
        <w:gridCol w:w="864"/>
        <w:gridCol w:w="1291"/>
        <w:gridCol w:w="890"/>
        <w:gridCol w:w="2467"/>
      </w:tblGrid>
      <w:tr w:rsidR="00BE19F5" w:rsidRPr="00260FA5" w14:paraId="03F85133" w14:textId="77777777" w:rsidTr="00CD75B0">
        <w:trPr>
          <w:trHeight w:val="442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3E190DC7" w14:textId="77777777" w:rsidR="00BE19F5" w:rsidRPr="00260FA5" w:rsidRDefault="00BE19F5" w:rsidP="00334E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260FA5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Programa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62325CE3" w14:textId="77777777" w:rsidR="00BE19F5" w:rsidRPr="00260FA5" w:rsidRDefault="00BE19F5" w:rsidP="00334E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260FA5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Indicador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41226940" w14:textId="77777777" w:rsidR="00BE19F5" w:rsidRPr="00260FA5" w:rsidRDefault="00BE19F5" w:rsidP="00334E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260FA5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602C8E98" w14:textId="77777777" w:rsidR="00BE19F5" w:rsidRPr="00260FA5" w:rsidRDefault="00BE19F5" w:rsidP="00334E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260FA5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28674EF6" w14:textId="77777777" w:rsidR="00BE19F5" w:rsidRPr="00260FA5" w:rsidRDefault="00BE19F5" w:rsidP="00334E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260FA5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Meta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1E4D02DE" w14:textId="77777777" w:rsidR="00BE19F5" w:rsidRPr="00260FA5" w:rsidRDefault="00BE19F5" w:rsidP="00334E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260FA5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Tipo-dimensión-frecuencia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0B73CDC7" w14:textId="77777777" w:rsidR="00BE19F5" w:rsidRPr="00260FA5" w:rsidRDefault="00BE19F5" w:rsidP="00334E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260FA5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Realizado en el periodo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74A9F793" w14:textId="77777777" w:rsidR="00BE19F5" w:rsidRPr="00260FA5" w:rsidRDefault="00BE19F5" w:rsidP="00334E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260FA5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Avance respecto a la meta anual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B0033"/>
            <w:vAlign w:val="center"/>
          </w:tcPr>
          <w:p w14:paraId="378BA9A8" w14:textId="77777777" w:rsidR="00BE19F5" w:rsidRPr="00260FA5" w:rsidRDefault="00BE19F5" w:rsidP="00334E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260FA5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Justificaciones</w:t>
            </w:r>
          </w:p>
        </w:tc>
      </w:tr>
      <w:tr w:rsidR="00BE19F5" w14:paraId="27BAF2A3" w14:textId="77777777" w:rsidTr="00BE19F5">
        <w:trPr>
          <w:trHeight w:val="442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4FC9B9" w14:textId="77777777" w:rsidR="00BE19F5" w:rsidRPr="00653540" w:rsidRDefault="00BE19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653540">
              <w:rPr>
                <w:rFonts w:cs="Calibri"/>
                <w:bCs/>
                <w:sz w:val="20"/>
                <w:szCs w:val="20"/>
                <w:lang w:eastAsia="es-MX"/>
              </w:rPr>
              <w:t>Indicadores Estratégicos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FAA0E3" w14:textId="77777777" w:rsidR="00BE19F5" w:rsidRPr="00653540" w:rsidRDefault="00BE19F5" w:rsidP="00BE19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653540">
              <w:rPr>
                <w:rFonts w:cs="Calibri"/>
                <w:bCs/>
                <w:sz w:val="20"/>
                <w:szCs w:val="20"/>
                <w:lang w:eastAsia="es-MX"/>
              </w:rPr>
              <w:t>Eficiencia terminal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FB06C5" w14:textId="77777777" w:rsidR="00BE19F5" w:rsidRPr="00653540" w:rsidRDefault="00BE19F5" w:rsidP="00BE19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653540">
              <w:rPr>
                <w:rFonts w:cs="Calibri"/>
                <w:bCs/>
                <w:sz w:val="20"/>
                <w:szCs w:val="20"/>
                <w:lang w:eastAsia="es-MX"/>
              </w:rPr>
              <w:t>Seguimiento en la materia de grupos de asignaturas de repetición en el modelo tradicional y en el modelo BIS, por medio de apoyo y esfuerzos implementados para que los alumnos cursen las asignaturas del modelo BIS de repetición a corto plazo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3F9964" w14:textId="77777777" w:rsidR="00BE19F5" w:rsidRPr="00653540" w:rsidRDefault="00BE19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653540">
              <w:rPr>
                <w:rFonts w:cs="Calibri"/>
                <w:bCs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EC8BC3" w14:textId="77777777" w:rsidR="00BE19F5" w:rsidRPr="00653540" w:rsidRDefault="00BE19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653540">
              <w:rPr>
                <w:rFonts w:cs="Calibri"/>
                <w:bCs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BA8A2F" w14:textId="77777777" w:rsidR="00BE19F5" w:rsidRPr="00653540" w:rsidRDefault="00BE19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653540">
              <w:rPr>
                <w:rFonts w:cs="Calibri"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541ED1" w14:textId="77777777" w:rsidR="00BE19F5" w:rsidRPr="00653540" w:rsidRDefault="00BE19F5" w:rsidP="00BE19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653540">
              <w:rPr>
                <w:rFonts w:cs="Calibri"/>
                <w:bCs/>
                <w:sz w:val="20"/>
                <w:szCs w:val="20"/>
                <w:lang w:eastAsia="es-MX"/>
              </w:rPr>
              <w:t xml:space="preserve">Enero-Abril y Mayo-Agosto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2F0794" w14:textId="77777777" w:rsidR="00BE19F5" w:rsidRPr="00653540" w:rsidRDefault="00BE19F5" w:rsidP="00BE19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426F76" w14:textId="77777777" w:rsidR="00BE19F5" w:rsidRPr="00653540" w:rsidRDefault="00BE19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653540">
              <w:rPr>
                <w:rFonts w:cs="Calibri"/>
                <w:bCs/>
                <w:sz w:val="20"/>
                <w:szCs w:val="20"/>
                <w:lang w:eastAsia="es-MX"/>
              </w:rPr>
              <w:t>En l</w:t>
            </w:r>
            <w:r w:rsidR="00653540">
              <w:rPr>
                <w:rFonts w:cs="Calibri"/>
                <w:bCs/>
                <w:sz w:val="20"/>
                <w:szCs w:val="20"/>
                <w:lang w:eastAsia="es-MX"/>
              </w:rPr>
              <w:t>os cuatrimestres Enero - Abril,</w:t>
            </w:r>
            <w:r w:rsidRPr="00653540">
              <w:rPr>
                <w:rFonts w:cs="Calibri"/>
                <w:bCs/>
                <w:sz w:val="20"/>
                <w:szCs w:val="20"/>
                <w:lang w:eastAsia="es-MX"/>
              </w:rPr>
              <w:t xml:space="preserve"> Mayo - Agosto, Septiembre- Diciembre 2024 egresaron 150 alumnos.</w:t>
            </w:r>
          </w:p>
        </w:tc>
      </w:tr>
      <w:tr w:rsidR="00BE19F5" w14:paraId="63293ECC" w14:textId="77777777" w:rsidTr="00BE19F5">
        <w:trPr>
          <w:trHeight w:val="442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FB18ED" w14:textId="77777777" w:rsidR="00BE19F5" w:rsidRPr="00653540" w:rsidRDefault="00BE19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F82167" w14:textId="77777777" w:rsidR="00BE19F5" w:rsidRPr="00653540" w:rsidRDefault="00BE19F5" w:rsidP="00BE19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653540">
              <w:rPr>
                <w:rFonts w:cs="Calibri"/>
                <w:bCs/>
                <w:sz w:val="20"/>
                <w:szCs w:val="20"/>
                <w:lang w:eastAsia="es-MX"/>
              </w:rPr>
              <w:t>Titulación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263613" w14:textId="77777777" w:rsidR="00BE19F5" w:rsidRPr="00653540" w:rsidRDefault="00BE19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653540">
              <w:rPr>
                <w:rFonts w:cs="Calibri"/>
                <w:bCs/>
                <w:sz w:val="20"/>
                <w:szCs w:val="20"/>
                <w:lang w:eastAsia="es-MX"/>
              </w:rPr>
              <w:t>Trámite de titulación en proceso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F53F94" w14:textId="77777777" w:rsidR="00BE19F5" w:rsidRPr="00653540" w:rsidRDefault="00BE19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653540">
              <w:rPr>
                <w:rFonts w:cs="Calibri"/>
                <w:bCs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951850" w14:textId="77777777" w:rsidR="00BE19F5" w:rsidRPr="00653540" w:rsidRDefault="00BE19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653540">
              <w:rPr>
                <w:rFonts w:cs="Calibri"/>
                <w:bCs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D27F2B" w14:textId="77777777" w:rsidR="00BE19F5" w:rsidRPr="00653540" w:rsidRDefault="00BE19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653540">
              <w:rPr>
                <w:rFonts w:cs="Calibri"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6560BF" w14:textId="77777777" w:rsidR="00BE19F5" w:rsidRPr="00653540" w:rsidRDefault="00BE19F5" w:rsidP="00BE19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653540">
              <w:rPr>
                <w:rFonts w:cs="Calibri"/>
                <w:bCs/>
                <w:sz w:val="20"/>
                <w:szCs w:val="20"/>
                <w:lang w:eastAsia="es-MX"/>
              </w:rPr>
              <w:t>Enero-Abril / Mayo-Agosto /Septiembre- Diciembre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3D6E35" w14:textId="77777777" w:rsidR="00BE19F5" w:rsidRPr="00653540" w:rsidRDefault="00BE19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653540">
              <w:rPr>
                <w:rFonts w:cs="Calibri"/>
                <w:bCs/>
                <w:sz w:val="20"/>
                <w:szCs w:val="20"/>
                <w:lang w:eastAsia="es-MX"/>
              </w:rPr>
              <w:t>92%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B9B389" w14:textId="77777777" w:rsidR="00BE19F5" w:rsidRPr="00653540" w:rsidRDefault="00BE19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653540">
              <w:rPr>
                <w:rFonts w:cs="Calibri"/>
                <w:bCs/>
                <w:sz w:val="20"/>
                <w:szCs w:val="20"/>
                <w:lang w:eastAsia="es-MX"/>
              </w:rPr>
              <w:t xml:space="preserve">138 alumnos con tramite de </w:t>
            </w:r>
            <w:r w:rsidR="00653540" w:rsidRPr="00653540">
              <w:rPr>
                <w:rFonts w:cs="Calibri"/>
                <w:bCs/>
                <w:sz w:val="20"/>
                <w:szCs w:val="20"/>
                <w:lang w:eastAsia="es-MX"/>
              </w:rPr>
              <w:t>titulación</w:t>
            </w:r>
          </w:p>
        </w:tc>
      </w:tr>
      <w:tr w:rsidR="00BE19F5" w14:paraId="4AC7A917" w14:textId="77777777" w:rsidTr="00BE19F5">
        <w:trPr>
          <w:trHeight w:val="442"/>
        </w:trPr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5B0282" w14:textId="77777777" w:rsidR="00BE19F5" w:rsidRPr="00653540" w:rsidRDefault="00BE19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7C0C5D" w14:textId="77777777" w:rsidR="00BE19F5" w:rsidRPr="00653540" w:rsidRDefault="00BE19F5" w:rsidP="00BE19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653540">
              <w:rPr>
                <w:rFonts w:cs="Calibri"/>
                <w:bCs/>
                <w:sz w:val="20"/>
                <w:szCs w:val="20"/>
                <w:lang w:eastAsia="es-MX"/>
              </w:rPr>
              <w:t>Cédula Profesional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F35580" w14:textId="77777777" w:rsidR="00BE19F5" w:rsidRPr="00653540" w:rsidRDefault="00BE19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653540">
              <w:rPr>
                <w:rFonts w:cs="Calibri"/>
                <w:bCs/>
                <w:sz w:val="20"/>
                <w:szCs w:val="20"/>
                <w:lang w:eastAsia="es-MX"/>
              </w:rPr>
              <w:t>La emisión de timbrado electrónicos se encuentra en proceso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240A4F" w14:textId="77777777" w:rsidR="00BE19F5" w:rsidRPr="00653540" w:rsidRDefault="00BE19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653540">
              <w:rPr>
                <w:rFonts w:cs="Calibri"/>
                <w:bCs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AC4772" w14:textId="77777777" w:rsidR="00BE19F5" w:rsidRPr="00653540" w:rsidRDefault="00BE19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653540">
              <w:rPr>
                <w:rFonts w:cs="Calibri"/>
                <w:bCs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3DDCF2" w14:textId="77777777" w:rsidR="00BE19F5" w:rsidRPr="00653540" w:rsidRDefault="00BE19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653540">
              <w:rPr>
                <w:rFonts w:cs="Calibri"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52058E" w14:textId="77777777" w:rsidR="00BE19F5" w:rsidRPr="00653540" w:rsidRDefault="00BE19F5" w:rsidP="00BE19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653540">
              <w:rPr>
                <w:rFonts w:cs="Calibri"/>
                <w:bCs/>
                <w:sz w:val="20"/>
                <w:szCs w:val="20"/>
                <w:lang w:eastAsia="es-MX"/>
              </w:rPr>
              <w:t>Enero-Abril / Mayo-Agosto /Septiembre- Diciembre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AC0A06" w14:textId="77777777" w:rsidR="00BE19F5" w:rsidRPr="00653540" w:rsidRDefault="00BE19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653540">
              <w:rPr>
                <w:rFonts w:cs="Calibri"/>
                <w:bCs/>
                <w:sz w:val="20"/>
                <w:szCs w:val="20"/>
                <w:lang w:eastAsia="es-MX"/>
              </w:rPr>
              <w:t>92%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098889" w14:textId="77777777" w:rsidR="00BE19F5" w:rsidRPr="00653540" w:rsidRDefault="00BE19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  <w:lang w:eastAsia="es-MX"/>
              </w:rPr>
            </w:pPr>
            <w:r w:rsidRPr="00653540">
              <w:rPr>
                <w:rFonts w:cs="Calibri"/>
                <w:bCs/>
                <w:sz w:val="20"/>
                <w:szCs w:val="20"/>
                <w:lang w:eastAsia="es-MX"/>
              </w:rPr>
              <w:t>138 alumnos con emitieron la cedula profesional</w:t>
            </w:r>
          </w:p>
        </w:tc>
      </w:tr>
    </w:tbl>
    <w:p w14:paraId="68AEAF78" w14:textId="77777777" w:rsidR="00BE19F5" w:rsidRDefault="00BE19F5" w:rsidP="00653540">
      <w:pPr>
        <w:rPr>
          <w:rFonts w:cs="DIN Pro Regular"/>
        </w:rPr>
      </w:pPr>
    </w:p>
    <w:p w14:paraId="108E7FD0" w14:textId="77777777" w:rsidR="003F3903" w:rsidRDefault="00A800BB" w:rsidP="00653540">
      <w:pPr>
        <w:jc w:val="center"/>
        <w:rPr>
          <w:rFonts w:cs="DIN Pro Regular"/>
        </w:rPr>
      </w:pPr>
      <w:r>
        <w:rPr>
          <w:rFonts w:cs="DIN Pro Regular"/>
        </w:rPr>
        <w:t>Se puede incluir las Matrices de Indicadores para resultados que se tengan, en la que se muestre el resultado obtenido en el Indicador.</w:t>
      </w:r>
    </w:p>
    <w:p w14:paraId="45CA13A5" w14:textId="77777777" w:rsidR="003F3903" w:rsidRDefault="003F3903">
      <w:pPr>
        <w:jc w:val="both"/>
        <w:rPr>
          <w:rFonts w:cs="DIN Pro Regular"/>
        </w:rPr>
      </w:pPr>
    </w:p>
    <w:p w14:paraId="2CF7B294" w14:textId="309E3083" w:rsidR="003F3903" w:rsidRDefault="003F3903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  <w:bookmarkStart w:id="0" w:name="_GoBack"/>
      <w:bookmarkEnd w:id="0"/>
    </w:p>
    <w:sectPr w:rsidR="003F39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2F5A5" w14:textId="77777777" w:rsidR="00180D9C" w:rsidRDefault="00A800BB">
      <w:pPr>
        <w:spacing w:after="0" w:line="240" w:lineRule="auto"/>
      </w:pPr>
      <w:r>
        <w:separator/>
      </w:r>
    </w:p>
  </w:endnote>
  <w:endnote w:type="continuationSeparator" w:id="0">
    <w:p w14:paraId="2FFAA746" w14:textId="77777777" w:rsidR="00180D9C" w:rsidRDefault="00A8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Arial"/>
    <w:charset w:val="00"/>
    <w:family w:val="swiss"/>
    <w:pitch w:val="variable"/>
    <w:sig w:usb0="00000001" w:usb1="4000207B" w:usb2="00000008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328B8" w14:textId="77777777" w:rsidR="00ED2B65" w:rsidRDefault="00ED2B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B0EDD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3F35F280" wp14:editId="13A4F68A">
          <wp:extent cx="6193790" cy="24130"/>
          <wp:effectExtent l="0" t="0" r="0" b="0"/>
          <wp:docPr id="1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660476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5550E6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83038" w14:textId="77777777" w:rsidR="00ED2B65" w:rsidRDefault="00ED2B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61320" w14:textId="77777777" w:rsidR="00180D9C" w:rsidRDefault="00A800BB">
      <w:pPr>
        <w:spacing w:after="0" w:line="240" w:lineRule="auto"/>
      </w:pPr>
      <w:r>
        <w:separator/>
      </w:r>
    </w:p>
  </w:footnote>
  <w:footnote w:type="continuationSeparator" w:id="0">
    <w:p w14:paraId="51FEA92F" w14:textId="77777777" w:rsidR="00180D9C" w:rsidRDefault="00A8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900BE" w14:textId="77777777" w:rsidR="00ED2B65" w:rsidRDefault="00ED2B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97FE8" w14:textId="4D977466" w:rsidR="003F3903" w:rsidRDefault="00A14E22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59C7F2D2" wp14:editId="2FD18509">
          <wp:simplePos x="0" y="0"/>
          <wp:positionH relativeFrom="column">
            <wp:posOffset>7320915</wp:posOffset>
          </wp:positionH>
          <wp:positionV relativeFrom="paragraph">
            <wp:posOffset>-212090</wp:posOffset>
          </wp:positionV>
          <wp:extent cx="571500" cy="809421"/>
          <wp:effectExtent l="0" t="0" r="0" b="0"/>
          <wp:wrapNone/>
          <wp:docPr id="11" name="Imagen 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809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0BB">
      <w:rPr>
        <w:rFonts w:ascii="Arial" w:hAnsi="Arial" w:cs="Arial"/>
        <w:noProof/>
        <w:lang w:eastAsia="es-MX"/>
      </w:rPr>
      <w:drawing>
        <wp:anchor distT="0" distB="0" distL="114300" distR="114300" simplePos="0" relativeHeight="251657728" behindDoc="1" locked="0" layoutInCell="0" allowOverlap="1" wp14:anchorId="2B6546F5" wp14:editId="4C543B7D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8CBE6D" w14:textId="77777777" w:rsidR="003F3903" w:rsidRDefault="00ED2B65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>Universidad Politécnica de Altamira</w:t>
    </w:r>
  </w:p>
  <w:p w14:paraId="69721896" w14:textId="77777777" w:rsidR="003F3903" w:rsidRDefault="003F3903">
    <w:pPr>
      <w:pStyle w:val="Encabezado"/>
      <w:jc w:val="center"/>
      <w:rPr>
        <w:rFonts w:ascii="Arial" w:hAnsi="Arial" w:cs="Arial"/>
      </w:rPr>
    </w:pPr>
  </w:p>
  <w:p w14:paraId="59262D26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65062113" wp14:editId="372FC8C5">
          <wp:extent cx="6193790" cy="24130"/>
          <wp:effectExtent l="0" t="0" r="0" b="0"/>
          <wp:docPr id="13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7E81B" w14:textId="77777777" w:rsidR="00ED2B65" w:rsidRDefault="00ED2B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03"/>
    <w:rsid w:val="00072FA0"/>
    <w:rsid w:val="000B6785"/>
    <w:rsid w:val="00106CDE"/>
    <w:rsid w:val="00136A1A"/>
    <w:rsid w:val="00180D9C"/>
    <w:rsid w:val="001A7EF4"/>
    <w:rsid w:val="00260FA5"/>
    <w:rsid w:val="002C7991"/>
    <w:rsid w:val="003244F4"/>
    <w:rsid w:val="00341F46"/>
    <w:rsid w:val="00350C1D"/>
    <w:rsid w:val="00362711"/>
    <w:rsid w:val="00374394"/>
    <w:rsid w:val="00377ECA"/>
    <w:rsid w:val="003B636B"/>
    <w:rsid w:val="003C07B8"/>
    <w:rsid w:val="003D598D"/>
    <w:rsid w:val="003F3903"/>
    <w:rsid w:val="00414953"/>
    <w:rsid w:val="0042763B"/>
    <w:rsid w:val="005412CB"/>
    <w:rsid w:val="005550E6"/>
    <w:rsid w:val="00571DE0"/>
    <w:rsid w:val="00653540"/>
    <w:rsid w:val="0066057E"/>
    <w:rsid w:val="0069683B"/>
    <w:rsid w:val="006C6F15"/>
    <w:rsid w:val="00782142"/>
    <w:rsid w:val="007B0529"/>
    <w:rsid w:val="007C5BF2"/>
    <w:rsid w:val="00834B22"/>
    <w:rsid w:val="00916A6A"/>
    <w:rsid w:val="0094698C"/>
    <w:rsid w:val="009674EA"/>
    <w:rsid w:val="00987064"/>
    <w:rsid w:val="009C398E"/>
    <w:rsid w:val="009D3684"/>
    <w:rsid w:val="00A14E22"/>
    <w:rsid w:val="00A800BB"/>
    <w:rsid w:val="00A8632C"/>
    <w:rsid w:val="00B761A2"/>
    <w:rsid w:val="00BE19F5"/>
    <w:rsid w:val="00BE27ED"/>
    <w:rsid w:val="00BF6ACC"/>
    <w:rsid w:val="00C635B8"/>
    <w:rsid w:val="00C70002"/>
    <w:rsid w:val="00C93548"/>
    <w:rsid w:val="00CD75B0"/>
    <w:rsid w:val="00D756DB"/>
    <w:rsid w:val="00E2699F"/>
    <w:rsid w:val="00E60AF9"/>
    <w:rsid w:val="00ED2B65"/>
    <w:rsid w:val="00F9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F2305DB"/>
  <w15:docId w15:val="{8699487F-47A9-4E2E-8AF5-454577E6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FDE1A-510C-419D-81BB-85DB83D4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Upalt</cp:lastModifiedBy>
  <cp:revision>50</cp:revision>
  <cp:lastPrinted>2025-02-17T21:43:00Z</cp:lastPrinted>
  <dcterms:created xsi:type="dcterms:W3CDTF">2021-01-09T00:44:00Z</dcterms:created>
  <dcterms:modified xsi:type="dcterms:W3CDTF">2025-02-20T19:15:00Z</dcterms:modified>
  <dc:language>es-MX</dc:language>
</cp:coreProperties>
</file>