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93816" w14:textId="77777777" w:rsidR="008842F1" w:rsidRDefault="008842F1">
      <w:pPr>
        <w:pStyle w:val="Text"/>
      </w:pPr>
    </w:p>
    <w:p w14:paraId="1F19790A" w14:textId="77777777" w:rsidR="008842F1" w:rsidRDefault="008842F1">
      <w:pPr>
        <w:pStyle w:val="Text"/>
        <w:spacing w:after="0" w:line="240" w:lineRule="exact"/>
        <w:jc w:val="center"/>
        <w:rPr>
          <w:rFonts w:ascii="Calibri" w:hAnsi="Calibri" w:cs="DIN Pro Regular"/>
          <w:b/>
          <w:sz w:val="24"/>
          <w:szCs w:val="24"/>
        </w:rPr>
      </w:pPr>
    </w:p>
    <w:p w14:paraId="2F452E54" w14:textId="77777777" w:rsidR="008842F1" w:rsidRDefault="00DC1919">
      <w:pPr>
        <w:pStyle w:val="Text"/>
        <w:spacing w:after="0" w:line="240" w:lineRule="exact"/>
        <w:jc w:val="center"/>
      </w:pPr>
      <w:r>
        <w:rPr>
          <w:rFonts w:ascii="Calibri" w:hAnsi="Calibri" w:cs="DIN Pro Regular"/>
          <w:b/>
          <w:sz w:val="24"/>
          <w:szCs w:val="24"/>
        </w:rPr>
        <w:t>Cuenta Pública 2024</w:t>
      </w:r>
    </w:p>
    <w:p w14:paraId="0C0F211D" w14:textId="77777777" w:rsidR="008842F1" w:rsidRDefault="008842F1">
      <w:pPr>
        <w:pStyle w:val="Text"/>
        <w:spacing w:after="0" w:line="240" w:lineRule="exact"/>
        <w:jc w:val="center"/>
        <w:rPr>
          <w:rFonts w:ascii="Calibri" w:hAnsi="Calibri" w:cs="DIN Pro Regular"/>
          <w:b/>
          <w:sz w:val="24"/>
          <w:szCs w:val="24"/>
        </w:rPr>
      </w:pPr>
    </w:p>
    <w:p w14:paraId="3B760BC9" w14:textId="77777777" w:rsidR="008842F1" w:rsidRDefault="00DC1919">
      <w:pPr>
        <w:pStyle w:val="Text"/>
        <w:spacing w:after="0" w:line="240" w:lineRule="exact"/>
        <w:jc w:val="center"/>
      </w:pPr>
      <w:r>
        <w:rPr>
          <w:rFonts w:ascii="Calibri" w:hAnsi="Calibri" w:cs="DIN Pro Regular"/>
          <w:b/>
          <w:sz w:val="24"/>
          <w:szCs w:val="24"/>
        </w:rPr>
        <w:t>Notas a los Estados Financieros</w:t>
      </w:r>
    </w:p>
    <w:p w14:paraId="3AAEE4FA" w14:textId="77777777" w:rsidR="008842F1" w:rsidRDefault="008842F1">
      <w:pPr>
        <w:pStyle w:val="Text"/>
        <w:spacing w:after="0" w:line="240" w:lineRule="exact"/>
        <w:ind w:firstLine="0"/>
        <w:rPr>
          <w:rFonts w:ascii="Calibri" w:hAnsi="Calibri" w:cs="DIN Pro Regular"/>
          <w:b/>
          <w:sz w:val="24"/>
          <w:szCs w:val="24"/>
        </w:rPr>
      </w:pPr>
    </w:p>
    <w:p w14:paraId="6293252F" w14:textId="77777777" w:rsidR="008842F1" w:rsidRDefault="008842F1">
      <w:pPr>
        <w:pStyle w:val="Text"/>
        <w:spacing w:after="0" w:line="240" w:lineRule="exact"/>
        <w:ind w:firstLine="0"/>
        <w:rPr>
          <w:rFonts w:ascii="Calibri" w:hAnsi="Calibri" w:cs="DIN Pro Regular"/>
          <w:b/>
          <w:sz w:val="24"/>
          <w:szCs w:val="24"/>
        </w:rPr>
      </w:pPr>
    </w:p>
    <w:p w14:paraId="42065829" w14:textId="77777777" w:rsidR="008842F1" w:rsidRDefault="00DC1919">
      <w:pPr>
        <w:pStyle w:val="Text"/>
        <w:spacing w:after="0" w:line="240" w:lineRule="exact"/>
        <w:ind w:firstLine="0"/>
        <w:jc w:val="center"/>
      </w:pPr>
      <w:r>
        <w:rPr>
          <w:rFonts w:ascii="Calibri" w:hAnsi="Calibri" w:cs="DIN Pro Regular"/>
          <w:b/>
          <w:sz w:val="22"/>
          <w:szCs w:val="22"/>
          <w:lang w:val="es-MX"/>
        </w:rPr>
        <w:t>a) NOTAS DE GESTIÓN ADMINISTRATIVA</w:t>
      </w:r>
    </w:p>
    <w:p w14:paraId="0870FFCE" w14:textId="77777777" w:rsidR="008842F1" w:rsidRDefault="008842F1">
      <w:pPr>
        <w:pStyle w:val="Text"/>
        <w:spacing w:after="0" w:line="240" w:lineRule="exact"/>
        <w:ind w:firstLine="0"/>
        <w:jc w:val="left"/>
        <w:rPr>
          <w:rFonts w:ascii="Calibri" w:hAnsi="Calibri" w:cs="DIN Pro Regular"/>
          <w:b/>
          <w:sz w:val="20"/>
          <w:lang w:val="es-MX"/>
        </w:rPr>
      </w:pPr>
    </w:p>
    <w:p w14:paraId="72122C51" w14:textId="77777777" w:rsidR="008842F1" w:rsidRDefault="00DC1919">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Autorización e Historia</w:t>
      </w:r>
    </w:p>
    <w:p w14:paraId="3E3B1F41" w14:textId="77777777" w:rsidR="008842F1" w:rsidRDefault="00DC1919">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 xml:space="preserve">El Instituto de las Mujeres en Tamaulipas es un organismo público descentralizado, con personalidad jurídica y </w:t>
      </w:r>
      <w:r>
        <w:rPr>
          <w:rFonts w:ascii="Calibri" w:hAnsi="Calibri" w:cs="DIN Pro Regular"/>
          <w:sz w:val="20"/>
          <w:lang w:val="es-MX"/>
        </w:rPr>
        <w:t>patrimonio propios normados por la Ley de Igualdad de Género en Tamaulipas creado por decreto No. LXIII-538 publicado en el periódico oficial del estado número 147 en fecha 06 de diciembre de 2018.</w:t>
      </w:r>
    </w:p>
    <w:p w14:paraId="7D2AD5F4" w14:textId="77777777" w:rsidR="008842F1" w:rsidRDefault="008842F1">
      <w:pPr>
        <w:pStyle w:val="Text"/>
        <w:spacing w:after="0" w:line="240" w:lineRule="exact"/>
        <w:ind w:left="708" w:firstLine="0"/>
        <w:rPr>
          <w:rFonts w:ascii="Calibri" w:hAnsi="Calibri" w:cs="DIN Pro Regular"/>
          <w:sz w:val="20"/>
          <w:lang w:val="es-MX"/>
        </w:rPr>
      </w:pPr>
    </w:p>
    <w:p w14:paraId="6F5EED92" w14:textId="77777777" w:rsidR="008842F1" w:rsidRDefault="00DC1919">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Panorama Económico y Financiero</w:t>
      </w:r>
    </w:p>
    <w:p w14:paraId="27CCE4AA" w14:textId="77777777" w:rsidR="008842F1" w:rsidRDefault="00DC1919">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El Instituto de Las Mujeres en Tamaulipas opera con recursos estatales y federales, asignados por la Secretaría de Finanzas del Estado de Tamaulipas.</w:t>
      </w:r>
    </w:p>
    <w:p w14:paraId="7A6D1383" w14:textId="77777777" w:rsidR="008842F1" w:rsidRDefault="008842F1">
      <w:pPr>
        <w:pStyle w:val="Text"/>
        <w:spacing w:after="0" w:line="240" w:lineRule="exact"/>
        <w:ind w:left="708" w:firstLine="0"/>
        <w:rPr>
          <w:rFonts w:ascii="Calibri" w:hAnsi="Calibri" w:cs="DIN Pro Regular"/>
          <w:sz w:val="20"/>
          <w:lang w:val="es-MX"/>
        </w:rPr>
      </w:pPr>
    </w:p>
    <w:p w14:paraId="45928CEA" w14:textId="77777777" w:rsidR="008842F1" w:rsidRDefault="00DC1919">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Organización y Objeto Social</w:t>
      </w:r>
    </w:p>
    <w:p w14:paraId="2234BE75" w14:textId="77777777" w:rsidR="008842F1" w:rsidRDefault="00DC1919">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 xml:space="preserve">El Instituto de las Mujeres en Tamaulipas tiene  como finalidad proponer, fomentar, promover y ejecutar acciones y políticas públicas con perspectiva de género, y la igualdad sustantiva, para el desarrollo integral de las mujeres, el trato digno a su persona, su participación equitativa en la toma de decisiones sobre los asuntos de toda índole que le impliquen y su acceso a los beneficios del desarrollo, así como elaborar, alentar, poner en marcha y evaluar proyectos y acciones para la igualdad de género y </w:t>
      </w:r>
      <w:r>
        <w:rPr>
          <w:rFonts w:ascii="Calibri" w:hAnsi="Calibri" w:cs="DIN Pro Regular"/>
          <w:sz w:val="20"/>
          <w:lang w:val="es-MX"/>
        </w:rPr>
        <w:t>la igualdad sustantiva, a fin de fortalecer el desarrollo integral de las mujeres, así como promover la concertación indispensable para su realización en el ámbito de la sociedad en general.</w:t>
      </w:r>
    </w:p>
    <w:p w14:paraId="5C7B52FD" w14:textId="77777777" w:rsidR="008842F1" w:rsidRDefault="008842F1">
      <w:pPr>
        <w:pStyle w:val="Text"/>
        <w:spacing w:after="0" w:line="240" w:lineRule="exact"/>
        <w:ind w:left="708" w:firstLine="0"/>
      </w:pPr>
    </w:p>
    <w:p w14:paraId="022B8E81" w14:textId="77777777" w:rsidR="008842F1" w:rsidRDefault="00DC1919">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Bases de Preparación de los Estados Financieros</w:t>
      </w:r>
    </w:p>
    <w:p w14:paraId="5C068F21" w14:textId="77777777" w:rsidR="008842F1" w:rsidRDefault="00DC1919">
      <w:pPr>
        <w:pStyle w:val="Text"/>
        <w:numPr>
          <w:ilvl w:val="0"/>
          <w:numId w:val="6"/>
        </w:numPr>
        <w:spacing w:after="0" w:line="240" w:lineRule="exact"/>
        <w:rPr>
          <w:rFonts w:ascii="Calibri" w:hAnsi="Calibri" w:cs="DIN Pro Regular"/>
          <w:sz w:val="20"/>
          <w:lang w:val="es-MX"/>
        </w:rPr>
      </w:pPr>
      <w:r>
        <w:rPr>
          <w:rFonts w:ascii="Calibri" w:hAnsi="Calibri" w:cs="DIN Pro Regular"/>
          <w:sz w:val="20"/>
          <w:lang w:val="es-MX"/>
        </w:rPr>
        <w:t>El Instituto de las Mujeres en Tamaulipas ha observado la normatividad emitida por la Comisión Nacional de Administración Contable (CONAC) y las disposiciones legales aplicables</w:t>
      </w:r>
    </w:p>
    <w:p w14:paraId="02ADBB89" w14:textId="77777777" w:rsidR="008842F1" w:rsidRDefault="00DC1919">
      <w:pPr>
        <w:pStyle w:val="Text"/>
        <w:numPr>
          <w:ilvl w:val="0"/>
          <w:numId w:val="6"/>
        </w:numPr>
        <w:spacing w:after="0" w:line="240" w:lineRule="exact"/>
        <w:rPr>
          <w:rFonts w:ascii="Calibri" w:hAnsi="Calibri" w:cs="DIN Pro Regular"/>
          <w:sz w:val="20"/>
          <w:lang w:val="es-MX"/>
        </w:rPr>
      </w:pPr>
      <w:r>
        <w:rPr>
          <w:rFonts w:ascii="Calibri" w:hAnsi="Calibri" w:cs="DIN Pro Regular"/>
          <w:sz w:val="20"/>
          <w:lang w:val="es-MX"/>
        </w:rPr>
        <w:t>La normatividad aplicada para el reconocimiento, valuación y revelación de los diferentes rubros de la información financiera emitidas por la CONAC, así como las bases de medición utilizadas para la elaboración de los estados financieros son las de costo histórico.</w:t>
      </w:r>
    </w:p>
    <w:p w14:paraId="5E003961" w14:textId="77777777" w:rsidR="008842F1" w:rsidRDefault="00DC1919">
      <w:pPr>
        <w:pStyle w:val="Text"/>
        <w:numPr>
          <w:ilvl w:val="0"/>
          <w:numId w:val="6"/>
        </w:numPr>
        <w:spacing w:after="0" w:line="240" w:lineRule="exact"/>
        <w:rPr>
          <w:rFonts w:ascii="Calibri" w:hAnsi="Calibri" w:cs="DIN Pro Regular"/>
          <w:sz w:val="20"/>
          <w:lang w:val="es-MX"/>
        </w:rPr>
      </w:pPr>
      <w:r>
        <w:rPr>
          <w:rFonts w:ascii="Calibri" w:hAnsi="Calibri" w:cs="DIN Pro Regular"/>
          <w:sz w:val="20"/>
          <w:lang w:val="es-MX"/>
        </w:rPr>
        <w:t>Se ha observado los postulados básicos de contabilidad.</w:t>
      </w:r>
    </w:p>
    <w:p w14:paraId="49A62A70" w14:textId="77777777" w:rsidR="008842F1" w:rsidRDefault="00DC1919">
      <w:pPr>
        <w:pStyle w:val="Text"/>
        <w:numPr>
          <w:ilvl w:val="0"/>
          <w:numId w:val="6"/>
        </w:numPr>
        <w:spacing w:after="0" w:line="240" w:lineRule="exact"/>
        <w:rPr>
          <w:rFonts w:ascii="Calibri" w:hAnsi="Calibri" w:cs="DIN Pro Regular"/>
          <w:sz w:val="20"/>
          <w:lang w:val="es-MX"/>
        </w:rPr>
      </w:pPr>
      <w:r>
        <w:rPr>
          <w:rFonts w:ascii="Calibri" w:hAnsi="Calibri" w:cs="DIN Pro Regular"/>
          <w:sz w:val="20"/>
          <w:lang w:val="es-MX"/>
        </w:rPr>
        <w:t>se informa que no se ha empleado normatividad supletoria para el ejercicio 2024.</w:t>
      </w:r>
    </w:p>
    <w:p w14:paraId="06B6E042" w14:textId="77777777" w:rsidR="008842F1" w:rsidRDefault="00DC1919">
      <w:pPr>
        <w:pStyle w:val="Text"/>
        <w:numPr>
          <w:ilvl w:val="0"/>
          <w:numId w:val="6"/>
        </w:numPr>
        <w:spacing w:after="0" w:line="240" w:lineRule="exact"/>
        <w:rPr>
          <w:rFonts w:ascii="Calibri" w:hAnsi="Calibri" w:cs="DIN Pro Regular"/>
          <w:sz w:val="20"/>
          <w:lang w:val="es-MX"/>
        </w:rPr>
      </w:pPr>
      <w:r>
        <w:rPr>
          <w:rFonts w:ascii="Calibri" w:hAnsi="Calibri" w:cs="DIN Pro Regular"/>
          <w:sz w:val="20"/>
          <w:lang w:val="es-MX"/>
        </w:rPr>
        <w:t>En este organismo se registra el gasto en base al devengado de acuerdo con la Ley General de Contabilidad Gubernamental.</w:t>
      </w:r>
    </w:p>
    <w:p w14:paraId="30C60816" w14:textId="77777777" w:rsidR="008842F1" w:rsidRDefault="008842F1">
      <w:pPr>
        <w:pStyle w:val="Text"/>
        <w:spacing w:after="0" w:line="240" w:lineRule="exact"/>
        <w:ind w:firstLine="0"/>
      </w:pPr>
    </w:p>
    <w:p w14:paraId="3831121A" w14:textId="77777777" w:rsidR="008842F1" w:rsidRDefault="00DC1919">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Políticas de Contabilidad Significativas</w:t>
      </w:r>
    </w:p>
    <w:p w14:paraId="4D904EAE" w14:textId="77777777" w:rsidR="008842F1" w:rsidRDefault="00DC1919">
      <w:pPr>
        <w:pStyle w:val="Text"/>
        <w:numPr>
          <w:ilvl w:val="0"/>
          <w:numId w:val="7"/>
        </w:numPr>
        <w:spacing w:after="0" w:line="240" w:lineRule="exact"/>
        <w:rPr>
          <w:rFonts w:ascii="Calibri" w:hAnsi="Calibri" w:cs="DIN Pro Regular"/>
          <w:sz w:val="20"/>
          <w:lang w:val="es-MX"/>
        </w:rPr>
      </w:pPr>
      <w:r>
        <w:rPr>
          <w:rFonts w:ascii="Calibri" w:hAnsi="Calibri" w:cs="DIN Pro Regular"/>
          <w:sz w:val="20"/>
          <w:lang w:val="es-MX"/>
        </w:rPr>
        <w:t>Actualización del valor de los activos, pasivos y hacienda pública: No Aplica.</w:t>
      </w:r>
    </w:p>
    <w:p w14:paraId="34273DE2" w14:textId="77777777" w:rsidR="008842F1" w:rsidRDefault="00DC1919">
      <w:pPr>
        <w:pStyle w:val="Text"/>
        <w:numPr>
          <w:ilvl w:val="0"/>
          <w:numId w:val="7"/>
        </w:numPr>
        <w:spacing w:after="0" w:line="240" w:lineRule="exact"/>
        <w:rPr>
          <w:rFonts w:ascii="Calibri" w:hAnsi="Calibri" w:cs="DIN Pro Regular"/>
          <w:sz w:val="20"/>
          <w:lang w:val="es-MX"/>
        </w:rPr>
      </w:pPr>
      <w:r>
        <w:rPr>
          <w:rFonts w:ascii="Calibri" w:hAnsi="Calibri" w:cs="DIN Pro Regular"/>
          <w:sz w:val="20"/>
          <w:lang w:val="es-MX"/>
        </w:rPr>
        <w:t>Informe de operaciones en el extranjero: No Aplica</w:t>
      </w:r>
    </w:p>
    <w:p w14:paraId="607DC451" w14:textId="77777777" w:rsidR="008842F1" w:rsidRDefault="00DC1919">
      <w:pPr>
        <w:pStyle w:val="Text"/>
        <w:numPr>
          <w:ilvl w:val="0"/>
          <w:numId w:val="7"/>
        </w:numPr>
        <w:spacing w:after="0" w:line="240" w:lineRule="exact"/>
        <w:rPr>
          <w:rFonts w:ascii="Calibri" w:hAnsi="Calibri" w:cs="DIN Pro Regular"/>
          <w:sz w:val="20"/>
          <w:lang w:val="es-MX"/>
        </w:rPr>
      </w:pPr>
      <w:r>
        <w:rPr>
          <w:rFonts w:ascii="Calibri" w:hAnsi="Calibri" w:cs="DIN Pro Regular"/>
          <w:sz w:val="20"/>
          <w:lang w:val="es-MX"/>
        </w:rPr>
        <w:t>Valuación de inversiones en acciones: No Aplica.</w:t>
      </w:r>
    </w:p>
    <w:p w14:paraId="53E140A0" w14:textId="77777777" w:rsidR="008842F1" w:rsidRDefault="00DC1919">
      <w:pPr>
        <w:pStyle w:val="Text"/>
        <w:numPr>
          <w:ilvl w:val="0"/>
          <w:numId w:val="7"/>
        </w:numPr>
        <w:spacing w:after="0" w:line="240" w:lineRule="exact"/>
        <w:rPr>
          <w:rFonts w:ascii="Calibri" w:hAnsi="Calibri" w:cs="DIN Pro Regular"/>
          <w:sz w:val="20"/>
          <w:lang w:val="es-MX"/>
        </w:rPr>
      </w:pPr>
      <w:r>
        <w:rPr>
          <w:rFonts w:ascii="Calibri" w:hAnsi="Calibri" w:cs="DIN Pro Regular"/>
          <w:sz w:val="20"/>
          <w:lang w:val="es-MX"/>
        </w:rPr>
        <w:t>Sistema y método de evaluación de inventarios y costo de lo vendido: No Aplica.</w:t>
      </w:r>
    </w:p>
    <w:p w14:paraId="037914DE" w14:textId="77777777" w:rsidR="008842F1" w:rsidRDefault="00DC1919">
      <w:pPr>
        <w:pStyle w:val="Text"/>
        <w:numPr>
          <w:ilvl w:val="0"/>
          <w:numId w:val="7"/>
        </w:numPr>
        <w:spacing w:after="0" w:line="240" w:lineRule="exact"/>
        <w:rPr>
          <w:rFonts w:ascii="Calibri" w:hAnsi="Calibri" w:cs="DIN Pro Regular"/>
          <w:sz w:val="20"/>
          <w:lang w:val="es-MX"/>
        </w:rPr>
      </w:pPr>
      <w:r>
        <w:rPr>
          <w:rFonts w:ascii="Calibri" w:hAnsi="Calibri" w:cs="DIN Pro Regular"/>
          <w:sz w:val="20"/>
          <w:lang w:val="es-MX"/>
        </w:rPr>
        <w:t>Beneficios a empleados: No Aplica.</w:t>
      </w:r>
    </w:p>
    <w:p w14:paraId="57223AD9" w14:textId="77777777" w:rsidR="008842F1" w:rsidRDefault="00DC1919">
      <w:pPr>
        <w:pStyle w:val="Text"/>
        <w:numPr>
          <w:ilvl w:val="0"/>
          <w:numId w:val="7"/>
        </w:numPr>
        <w:spacing w:after="0" w:line="240" w:lineRule="exact"/>
        <w:rPr>
          <w:rFonts w:ascii="Calibri" w:hAnsi="Calibri" w:cs="DIN Pro Regular"/>
          <w:sz w:val="20"/>
          <w:lang w:val="es-MX"/>
        </w:rPr>
      </w:pPr>
      <w:r>
        <w:rPr>
          <w:rFonts w:ascii="Calibri" w:hAnsi="Calibri" w:cs="DIN Pro Regular"/>
          <w:sz w:val="20"/>
          <w:lang w:val="es-MX"/>
        </w:rPr>
        <w:t>Provisiones: No Aplica</w:t>
      </w:r>
    </w:p>
    <w:p w14:paraId="57388B7F" w14:textId="77777777" w:rsidR="008842F1" w:rsidRDefault="00DC1919">
      <w:pPr>
        <w:pStyle w:val="Text"/>
        <w:numPr>
          <w:ilvl w:val="0"/>
          <w:numId w:val="7"/>
        </w:numPr>
        <w:spacing w:after="0" w:line="240" w:lineRule="exact"/>
        <w:rPr>
          <w:rFonts w:ascii="Calibri" w:hAnsi="Calibri" w:cs="DIN Pro Regular"/>
          <w:sz w:val="20"/>
          <w:lang w:val="es-MX"/>
        </w:rPr>
      </w:pPr>
      <w:r>
        <w:rPr>
          <w:rFonts w:ascii="Calibri" w:hAnsi="Calibri" w:cs="DIN Pro Regular"/>
          <w:sz w:val="20"/>
          <w:lang w:val="es-MX"/>
        </w:rPr>
        <w:t>Reservas: No Aplica</w:t>
      </w:r>
    </w:p>
    <w:p w14:paraId="2F4C59DC" w14:textId="77777777" w:rsidR="008842F1" w:rsidRDefault="00DC1919">
      <w:pPr>
        <w:pStyle w:val="Text"/>
        <w:numPr>
          <w:ilvl w:val="0"/>
          <w:numId w:val="7"/>
        </w:numPr>
        <w:spacing w:after="0" w:line="240" w:lineRule="exact"/>
        <w:rPr>
          <w:rFonts w:ascii="Calibri" w:hAnsi="Calibri" w:cs="DIN Pro Regular"/>
          <w:sz w:val="20"/>
          <w:lang w:val="es-MX"/>
        </w:rPr>
      </w:pPr>
      <w:r>
        <w:rPr>
          <w:rFonts w:ascii="Calibri" w:hAnsi="Calibri" w:cs="DIN Pro Regular"/>
          <w:sz w:val="20"/>
          <w:lang w:val="es-MX"/>
        </w:rPr>
        <w:t xml:space="preserve">Cambios en políticas contables y </w:t>
      </w:r>
      <w:r>
        <w:rPr>
          <w:rFonts w:ascii="Calibri" w:hAnsi="Calibri" w:cs="DIN Pro Regular"/>
          <w:sz w:val="20"/>
          <w:lang w:val="es-MX"/>
        </w:rPr>
        <w:t>corrección de errores: No Aplica</w:t>
      </w:r>
    </w:p>
    <w:p w14:paraId="1F2014C8" w14:textId="77777777" w:rsidR="008842F1" w:rsidRDefault="00DC1919">
      <w:pPr>
        <w:pStyle w:val="Text"/>
        <w:numPr>
          <w:ilvl w:val="0"/>
          <w:numId w:val="7"/>
        </w:numPr>
        <w:spacing w:after="0" w:line="240" w:lineRule="exact"/>
        <w:rPr>
          <w:rFonts w:ascii="Calibri" w:hAnsi="Calibri" w:cs="DIN Pro Regular"/>
          <w:sz w:val="20"/>
          <w:lang w:val="es-MX"/>
        </w:rPr>
      </w:pPr>
      <w:r>
        <w:rPr>
          <w:rFonts w:ascii="Calibri" w:hAnsi="Calibri" w:cs="DIN Pro Regular"/>
          <w:sz w:val="20"/>
          <w:lang w:val="es-MX"/>
        </w:rPr>
        <w:t>Reclasificaciones: No Aplica</w:t>
      </w:r>
    </w:p>
    <w:p w14:paraId="2CC9F78D" w14:textId="77777777" w:rsidR="008842F1" w:rsidRDefault="00DC1919">
      <w:pPr>
        <w:pStyle w:val="Text"/>
        <w:numPr>
          <w:ilvl w:val="0"/>
          <w:numId w:val="7"/>
        </w:numPr>
        <w:spacing w:after="0" w:line="240" w:lineRule="exact"/>
        <w:rPr>
          <w:rFonts w:ascii="Calibri" w:hAnsi="Calibri" w:cs="DIN Pro Regular"/>
          <w:sz w:val="20"/>
          <w:lang w:val="es-MX"/>
        </w:rPr>
      </w:pPr>
      <w:r>
        <w:rPr>
          <w:rFonts w:ascii="Calibri" w:hAnsi="Calibri" w:cs="DIN Pro Regular"/>
          <w:sz w:val="20"/>
          <w:lang w:val="es-MX"/>
        </w:rPr>
        <w:t xml:space="preserve">Depuración y cancelación de saldos: No Aplica. </w:t>
      </w:r>
    </w:p>
    <w:p w14:paraId="5B2AAD38" w14:textId="77777777" w:rsidR="008842F1" w:rsidRDefault="008842F1">
      <w:pPr>
        <w:pStyle w:val="Text"/>
        <w:spacing w:after="0" w:line="240" w:lineRule="exact"/>
        <w:rPr>
          <w:rFonts w:ascii="Calibri" w:hAnsi="Calibri" w:cs="DIN Pro Regular"/>
          <w:sz w:val="20"/>
          <w:lang w:val="es-MX"/>
        </w:rPr>
      </w:pPr>
    </w:p>
    <w:p w14:paraId="0F4424C0" w14:textId="77777777" w:rsidR="008842F1" w:rsidRDefault="008842F1">
      <w:pPr>
        <w:pStyle w:val="Text"/>
        <w:spacing w:after="0" w:line="240" w:lineRule="exact"/>
        <w:rPr>
          <w:rFonts w:ascii="Calibri" w:hAnsi="Calibri" w:cs="DIN Pro Regular"/>
          <w:sz w:val="20"/>
          <w:lang w:val="es-MX"/>
        </w:rPr>
      </w:pPr>
    </w:p>
    <w:p w14:paraId="44428057" w14:textId="77777777" w:rsidR="008842F1" w:rsidRDefault="008842F1">
      <w:pPr>
        <w:pStyle w:val="Text"/>
        <w:spacing w:after="0" w:line="240" w:lineRule="exact"/>
        <w:rPr>
          <w:rFonts w:ascii="Calibri" w:hAnsi="Calibri" w:cs="DIN Pro Regular"/>
          <w:sz w:val="20"/>
          <w:lang w:val="es-MX"/>
        </w:rPr>
      </w:pPr>
    </w:p>
    <w:p w14:paraId="464251FC" w14:textId="77777777" w:rsidR="008842F1" w:rsidRDefault="008842F1">
      <w:pPr>
        <w:pStyle w:val="Text"/>
        <w:spacing w:after="0" w:line="240" w:lineRule="exact"/>
        <w:rPr>
          <w:rFonts w:ascii="Calibri" w:hAnsi="Calibri" w:cs="DIN Pro Regular"/>
          <w:sz w:val="20"/>
          <w:lang w:val="es-MX"/>
        </w:rPr>
      </w:pPr>
    </w:p>
    <w:p w14:paraId="79501C37" w14:textId="77777777" w:rsidR="008842F1" w:rsidRDefault="008842F1">
      <w:pPr>
        <w:pStyle w:val="Text"/>
        <w:spacing w:after="0" w:line="240" w:lineRule="exact"/>
        <w:rPr>
          <w:rFonts w:ascii="Calibri" w:hAnsi="Calibri" w:cs="DIN Pro Regular"/>
          <w:sz w:val="20"/>
          <w:lang w:val="es-MX"/>
        </w:rPr>
      </w:pPr>
    </w:p>
    <w:p w14:paraId="11576ADC" w14:textId="77777777" w:rsidR="008842F1" w:rsidRDefault="008842F1">
      <w:pPr>
        <w:pStyle w:val="Text"/>
        <w:spacing w:after="0" w:line="240" w:lineRule="exact"/>
        <w:ind w:left="708" w:firstLine="0"/>
        <w:rPr>
          <w:b/>
          <w:bCs/>
        </w:rPr>
      </w:pPr>
    </w:p>
    <w:p w14:paraId="61AB3D95" w14:textId="77777777" w:rsidR="008842F1" w:rsidRDefault="00DC1919">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Posición en Moneda Extranjera y Protección por Riesgo Cambiario</w:t>
      </w:r>
    </w:p>
    <w:p w14:paraId="016657CC" w14:textId="77777777" w:rsidR="008842F1" w:rsidRDefault="00DC1919">
      <w:pPr>
        <w:pStyle w:val="Text"/>
        <w:numPr>
          <w:ilvl w:val="0"/>
          <w:numId w:val="8"/>
        </w:numPr>
        <w:spacing w:after="0" w:line="240" w:lineRule="exact"/>
        <w:rPr>
          <w:rFonts w:ascii="Calibri" w:hAnsi="Calibri" w:cs="DIN Pro Regular"/>
          <w:sz w:val="20"/>
          <w:lang w:val="es-MX"/>
        </w:rPr>
      </w:pPr>
      <w:r>
        <w:rPr>
          <w:rFonts w:ascii="Calibri" w:hAnsi="Calibri" w:cs="DIN Pro Regular"/>
          <w:sz w:val="20"/>
          <w:lang w:val="es-MX"/>
        </w:rPr>
        <w:t>Activos en moneda extranjera: No Aplica</w:t>
      </w:r>
    </w:p>
    <w:p w14:paraId="4E42D858" w14:textId="77777777" w:rsidR="008842F1" w:rsidRDefault="00DC1919">
      <w:pPr>
        <w:pStyle w:val="Text"/>
        <w:numPr>
          <w:ilvl w:val="0"/>
          <w:numId w:val="8"/>
        </w:numPr>
        <w:spacing w:after="0" w:line="240" w:lineRule="exact"/>
        <w:rPr>
          <w:rFonts w:ascii="Calibri" w:hAnsi="Calibri" w:cs="DIN Pro Regular"/>
          <w:sz w:val="20"/>
          <w:lang w:val="es-MX"/>
        </w:rPr>
      </w:pPr>
      <w:r>
        <w:rPr>
          <w:rFonts w:ascii="Calibri" w:hAnsi="Calibri" w:cs="DIN Pro Regular"/>
          <w:sz w:val="20"/>
          <w:lang w:val="es-MX"/>
        </w:rPr>
        <w:t>Pasivos en moneda extranjera: No Aplica</w:t>
      </w:r>
    </w:p>
    <w:p w14:paraId="75727A63" w14:textId="77777777" w:rsidR="008842F1" w:rsidRDefault="00DC1919">
      <w:pPr>
        <w:pStyle w:val="Text"/>
        <w:numPr>
          <w:ilvl w:val="0"/>
          <w:numId w:val="8"/>
        </w:numPr>
        <w:spacing w:after="0" w:line="240" w:lineRule="exact"/>
        <w:rPr>
          <w:rFonts w:ascii="Calibri" w:hAnsi="Calibri" w:cs="DIN Pro Regular"/>
          <w:sz w:val="20"/>
          <w:lang w:val="es-MX"/>
        </w:rPr>
      </w:pPr>
      <w:r>
        <w:rPr>
          <w:rFonts w:ascii="Calibri" w:hAnsi="Calibri" w:cs="DIN Pro Regular"/>
          <w:sz w:val="20"/>
          <w:lang w:val="es-MX"/>
        </w:rPr>
        <w:t>Posición en moneda extranjera: No Aplica</w:t>
      </w:r>
    </w:p>
    <w:p w14:paraId="43CE2C23" w14:textId="77777777" w:rsidR="008842F1" w:rsidRDefault="00DC1919">
      <w:pPr>
        <w:pStyle w:val="Text"/>
        <w:numPr>
          <w:ilvl w:val="0"/>
          <w:numId w:val="8"/>
        </w:numPr>
        <w:spacing w:after="0" w:line="240" w:lineRule="exact"/>
        <w:rPr>
          <w:rFonts w:ascii="Calibri" w:hAnsi="Calibri" w:cs="DIN Pro Regular"/>
          <w:sz w:val="20"/>
          <w:lang w:val="es-MX"/>
        </w:rPr>
      </w:pPr>
      <w:r>
        <w:rPr>
          <w:rFonts w:ascii="Calibri" w:hAnsi="Calibri" w:cs="DIN Pro Regular"/>
          <w:sz w:val="20"/>
          <w:lang w:val="es-MX"/>
        </w:rPr>
        <w:t>Tipo de cambo: No Aplica</w:t>
      </w:r>
    </w:p>
    <w:p w14:paraId="57802470" w14:textId="77777777" w:rsidR="008842F1" w:rsidRDefault="00DC1919">
      <w:pPr>
        <w:pStyle w:val="Text"/>
        <w:numPr>
          <w:ilvl w:val="0"/>
          <w:numId w:val="8"/>
        </w:numPr>
        <w:spacing w:after="0" w:line="240" w:lineRule="exact"/>
        <w:rPr>
          <w:rFonts w:ascii="Calibri" w:hAnsi="Calibri" w:cs="DIN Pro Regular"/>
          <w:sz w:val="20"/>
          <w:lang w:val="es-MX"/>
        </w:rPr>
      </w:pPr>
      <w:r>
        <w:rPr>
          <w:rFonts w:ascii="Calibri" w:hAnsi="Calibri" w:cs="DIN Pro Regular"/>
          <w:sz w:val="20"/>
          <w:lang w:val="es-MX"/>
        </w:rPr>
        <w:t>Equivalente en moneda nacional: No Aplica.</w:t>
      </w:r>
    </w:p>
    <w:p w14:paraId="6A02C1D7" w14:textId="77777777" w:rsidR="008842F1" w:rsidRDefault="008842F1">
      <w:pPr>
        <w:pStyle w:val="Text"/>
        <w:spacing w:after="0" w:line="240" w:lineRule="exact"/>
        <w:ind w:firstLine="0"/>
      </w:pPr>
    </w:p>
    <w:p w14:paraId="06D33731" w14:textId="77777777" w:rsidR="008842F1" w:rsidRDefault="00DC1919">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Reporte Analítico del Activo</w:t>
      </w:r>
    </w:p>
    <w:p w14:paraId="6FF8FD5C" w14:textId="77777777" w:rsidR="008842F1" w:rsidRDefault="00DC1919">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El saldo del activo circulante al 31 de diciembre de 2024 es por $ 1,112,617.</w:t>
      </w:r>
    </w:p>
    <w:p w14:paraId="3E1C92DB" w14:textId="77777777" w:rsidR="008842F1" w:rsidRDefault="008842F1">
      <w:pPr>
        <w:pStyle w:val="Text"/>
        <w:spacing w:after="0" w:line="240" w:lineRule="exact"/>
        <w:ind w:left="708" w:firstLine="0"/>
        <w:rPr>
          <w:rFonts w:ascii="Calibri" w:hAnsi="Calibri" w:cs="DIN Pro Regular"/>
          <w:b/>
          <w:bCs/>
          <w:sz w:val="20"/>
          <w:lang w:val="es-MX"/>
        </w:rPr>
      </w:pPr>
    </w:p>
    <w:p w14:paraId="693AACB4" w14:textId="77777777" w:rsidR="008842F1" w:rsidRDefault="00DC1919">
      <w:pPr>
        <w:pStyle w:val="Text"/>
        <w:numPr>
          <w:ilvl w:val="0"/>
          <w:numId w:val="9"/>
        </w:numPr>
        <w:spacing w:after="0" w:line="240" w:lineRule="exact"/>
        <w:rPr>
          <w:rFonts w:ascii="Calibri" w:hAnsi="Calibri" w:cs="DIN Pro Regular"/>
          <w:sz w:val="20"/>
          <w:lang w:val="es-MX"/>
        </w:rPr>
      </w:pPr>
      <w:r>
        <w:rPr>
          <w:rFonts w:ascii="Calibri" w:hAnsi="Calibri" w:cs="DIN Pro Regular"/>
          <w:sz w:val="20"/>
          <w:lang w:val="es-MX"/>
        </w:rPr>
        <w:t>Vida útil o porcentajes de depreciación, deterioro o amortización utilizados en los diferentes tipos de activo.</w:t>
      </w:r>
    </w:p>
    <w:p w14:paraId="0B006ABB" w14:textId="77777777" w:rsidR="008842F1" w:rsidRDefault="008842F1">
      <w:pPr>
        <w:pStyle w:val="Text"/>
        <w:spacing w:after="0" w:line="240" w:lineRule="exact"/>
        <w:ind w:left="1080" w:firstLine="0"/>
        <w:rPr>
          <w:rFonts w:ascii="Calibri" w:hAnsi="Calibri" w:cs="DIN Pro Regular"/>
          <w:sz w:val="20"/>
          <w:lang w:val="es-MX"/>
        </w:rPr>
      </w:pPr>
    </w:p>
    <w:tbl>
      <w:tblPr>
        <w:tblW w:w="8268" w:type="dxa"/>
        <w:tblInd w:w="1080" w:type="dxa"/>
        <w:tblCellMar>
          <w:left w:w="10" w:type="dxa"/>
          <w:right w:w="10" w:type="dxa"/>
        </w:tblCellMar>
        <w:tblLook w:val="04A0" w:firstRow="1" w:lastRow="0" w:firstColumn="1" w:lastColumn="0" w:noHBand="0" w:noVBand="1"/>
      </w:tblPr>
      <w:tblGrid>
        <w:gridCol w:w="779"/>
        <w:gridCol w:w="6376"/>
        <w:gridCol w:w="1113"/>
      </w:tblGrid>
      <w:tr w:rsidR="008842F1" w14:paraId="48EA7B49" w14:textId="77777777">
        <w:tblPrEx>
          <w:tblCellMar>
            <w:top w:w="0" w:type="dxa"/>
            <w:bottom w:w="0" w:type="dxa"/>
          </w:tblCellMar>
        </w:tblPrEx>
        <w:trPr>
          <w:cantSplit/>
          <w:trHeight w:val="171"/>
        </w:trPr>
        <w:tc>
          <w:tcPr>
            <w:tcW w:w="77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A0B4CA5" w14:textId="77777777" w:rsidR="008842F1" w:rsidRDefault="00DC1919">
            <w:pPr>
              <w:spacing w:line="224" w:lineRule="exact"/>
              <w:jc w:val="center"/>
              <w:rPr>
                <w:rFonts w:eastAsia="Times New Roman" w:cs="Calibri"/>
                <w:lang w:eastAsia="es-ES"/>
              </w:rPr>
            </w:pPr>
            <w:r>
              <w:rPr>
                <w:rFonts w:eastAsia="Times New Roman" w:cs="Calibri"/>
                <w:lang w:eastAsia="es-ES"/>
              </w:rPr>
              <w:t>Código</w:t>
            </w:r>
          </w:p>
        </w:tc>
        <w:tc>
          <w:tcPr>
            <w:tcW w:w="637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E881F13" w14:textId="77777777" w:rsidR="008842F1" w:rsidRDefault="00DC1919">
            <w:pPr>
              <w:spacing w:line="224" w:lineRule="exact"/>
              <w:jc w:val="center"/>
              <w:rPr>
                <w:rFonts w:eastAsia="Times New Roman" w:cs="Calibri"/>
                <w:b/>
                <w:color w:val="FFFFFF"/>
                <w:lang w:eastAsia="es-ES"/>
              </w:rPr>
            </w:pPr>
            <w:r>
              <w:rPr>
                <w:rFonts w:eastAsia="Times New Roman" w:cs="Calibri"/>
                <w:b/>
                <w:color w:val="FFFFFF"/>
                <w:lang w:eastAsia="es-ES"/>
              </w:rPr>
              <w:t>Descripción</w:t>
            </w:r>
          </w:p>
        </w:tc>
        <w:tc>
          <w:tcPr>
            <w:tcW w:w="11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71CDA2C" w14:textId="77777777" w:rsidR="008842F1" w:rsidRDefault="00DC1919">
            <w:pPr>
              <w:spacing w:line="224" w:lineRule="exact"/>
              <w:jc w:val="center"/>
              <w:rPr>
                <w:rFonts w:eastAsia="Times New Roman" w:cs="Calibri"/>
                <w:b/>
                <w:color w:val="FFFFFF"/>
                <w:lang w:eastAsia="es-ES"/>
              </w:rPr>
            </w:pPr>
            <w:r>
              <w:rPr>
                <w:rFonts w:eastAsia="Times New Roman" w:cs="Calibri"/>
                <w:b/>
                <w:color w:val="FFFFFF"/>
                <w:lang w:eastAsia="es-ES"/>
              </w:rPr>
              <w:t>Porcentaje</w:t>
            </w:r>
          </w:p>
        </w:tc>
      </w:tr>
      <w:tr w:rsidR="008842F1" w14:paraId="39C6D055" w14:textId="77777777">
        <w:tblPrEx>
          <w:tblCellMar>
            <w:top w:w="0" w:type="dxa"/>
            <w:bottom w:w="0" w:type="dxa"/>
          </w:tblCellMar>
        </w:tblPrEx>
        <w:trPr>
          <w:cantSplit/>
          <w:trHeight w:val="171"/>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888D4A" w14:textId="77777777" w:rsidR="008842F1" w:rsidRDefault="00DC1919">
            <w:pPr>
              <w:spacing w:line="224" w:lineRule="exact"/>
              <w:jc w:val="center"/>
              <w:rPr>
                <w:rFonts w:eastAsia="Times New Roman" w:cs="Calibri"/>
                <w:lang w:eastAsia="es-ES"/>
              </w:rPr>
            </w:pPr>
            <w:r>
              <w:rPr>
                <w:rFonts w:eastAsia="Times New Roman" w:cs="Calibri"/>
                <w:lang w:eastAsia="es-ES"/>
              </w:rPr>
              <w:t>511</w:t>
            </w:r>
          </w:p>
        </w:tc>
        <w:tc>
          <w:tcPr>
            <w:tcW w:w="6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A12DB2" w14:textId="77777777" w:rsidR="008842F1" w:rsidRDefault="00DC1919">
            <w:pPr>
              <w:spacing w:line="224" w:lineRule="exact"/>
              <w:rPr>
                <w:rFonts w:eastAsia="Times New Roman" w:cs="Calibri"/>
                <w:lang w:eastAsia="es-ES"/>
              </w:rPr>
            </w:pPr>
            <w:r>
              <w:rPr>
                <w:rFonts w:eastAsia="Times New Roman" w:cs="Calibri"/>
                <w:lang w:eastAsia="es-ES"/>
              </w:rPr>
              <w:t>Muebles de oficina y estantería</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62C907" w14:textId="77777777" w:rsidR="008842F1" w:rsidRDefault="00DC1919">
            <w:pPr>
              <w:spacing w:line="224" w:lineRule="exact"/>
              <w:jc w:val="center"/>
            </w:pPr>
            <w:r>
              <w:rPr>
                <w:rFonts w:eastAsia="Times New Roman" w:cs="Calibri"/>
                <w:lang w:eastAsia="es-ES"/>
              </w:rPr>
              <w:t>10%</w:t>
            </w:r>
          </w:p>
        </w:tc>
      </w:tr>
      <w:tr w:rsidR="008842F1" w14:paraId="48DF337F" w14:textId="77777777">
        <w:tblPrEx>
          <w:tblCellMar>
            <w:top w:w="0" w:type="dxa"/>
            <w:bottom w:w="0" w:type="dxa"/>
          </w:tblCellMar>
        </w:tblPrEx>
        <w:trPr>
          <w:cantSplit/>
          <w:trHeight w:val="171"/>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332EF6" w14:textId="77777777" w:rsidR="008842F1" w:rsidRDefault="00DC1919">
            <w:pPr>
              <w:spacing w:line="224" w:lineRule="exact"/>
              <w:jc w:val="center"/>
              <w:rPr>
                <w:rFonts w:eastAsia="Times New Roman" w:cs="Calibri"/>
                <w:lang w:eastAsia="es-ES"/>
              </w:rPr>
            </w:pPr>
            <w:r>
              <w:rPr>
                <w:rFonts w:eastAsia="Times New Roman" w:cs="Calibri"/>
                <w:lang w:eastAsia="es-ES"/>
              </w:rPr>
              <w:t>512</w:t>
            </w:r>
          </w:p>
        </w:tc>
        <w:tc>
          <w:tcPr>
            <w:tcW w:w="6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9D644B" w14:textId="77777777" w:rsidR="008842F1" w:rsidRDefault="00DC1919">
            <w:pPr>
              <w:spacing w:line="224" w:lineRule="exact"/>
              <w:rPr>
                <w:rFonts w:eastAsia="Times New Roman" w:cs="Calibri"/>
                <w:lang w:eastAsia="es-ES"/>
              </w:rPr>
            </w:pPr>
            <w:r>
              <w:rPr>
                <w:rFonts w:eastAsia="Times New Roman" w:cs="Calibri"/>
                <w:lang w:eastAsia="es-ES"/>
              </w:rPr>
              <w:t>Muebles, excepto de oficina y estantería</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1D4B51" w14:textId="77777777" w:rsidR="008842F1" w:rsidRDefault="00DC1919">
            <w:pPr>
              <w:spacing w:line="224" w:lineRule="exact"/>
              <w:jc w:val="center"/>
              <w:rPr>
                <w:rFonts w:eastAsia="Times New Roman" w:cs="Calibri"/>
                <w:lang w:eastAsia="es-ES"/>
              </w:rPr>
            </w:pPr>
            <w:r>
              <w:rPr>
                <w:rFonts w:eastAsia="Times New Roman" w:cs="Calibri"/>
                <w:lang w:eastAsia="es-ES"/>
              </w:rPr>
              <w:t>10%</w:t>
            </w:r>
          </w:p>
        </w:tc>
      </w:tr>
      <w:tr w:rsidR="008842F1" w14:paraId="72D1700A" w14:textId="77777777">
        <w:tblPrEx>
          <w:tblCellMar>
            <w:top w:w="0" w:type="dxa"/>
            <w:bottom w:w="0" w:type="dxa"/>
          </w:tblCellMar>
        </w:tblPrEx>
        <w:trPr>
          <w:cantSplit/>
          <w:trHeight w:val="171"/>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C77D82" w14:textId="77777777" w:rsidR="008842F1" w:rsidRDefault="00DC1919">
            <w:pPr>
              <w:spacing w:line="224" w:lineRule="exact"/>
              <w:jc w:val="center"/>
              <w:rPr>
                <w:rFonts w:eastAsia="Times New Roman" w:cs="Calibri"/>
                <w:lang w:eastAsia="es-ES"/>
              </w:rPr>
            </w:pPr>
            <w:r>
              <w:rPr>
                <w:rFonts w:eastAsia="Times New Roman" w:cs="Calibri"/>
                <w:lang w:eastAsia="es-ES"/>
              </w:rPr>
              <w:t>515</w:t>
            </w:r>
          </w:p>
        </w:tc>
        <w:tc>
          <w:tcPr>
            <w:tcW w:w="6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26AD0F" w14:textId="77777777" w:rsidR="008842F1" w:rsidRDefault="00DC1919">
            <w:pPr>
              <w:spacing w:line="224" w:lineRule="exact"/>
              <w:rPr>
                <w:rFonts w:eastAsia="Times New Roman" w:cs="Calibri"/>
                <w:lang w:eastAsia="es-ES"/>
              </w:rPr>
            </w:pPr>
            <w:r>
              <w:rPr>
                <w:rFonts w:eastAsia="Times New Roman" w:cs="Calibri"/>
                <w:lang w:eastAsia="es-ES"/>
              </w:rPr>
              <w:t xml:space="preserve">Equipo de cómputo y de tecnologías de la </w:t>
            </w:r>
            <w:r>
              <w:rPr>
                <w:rFonts w:eastAsia="Times New Roman" w:cs="Calibri"/>
                <w:lang w:eastAsia="es-ES"/>
              </w:rPr>
              <w:t>información</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C9E135" w14:textId="77777777" w:rsidR="008842F1" w:rsidRDefault="00DC1919">
            <w:pPr>
              <w:spacing w:line="224" w:lineRule="exact"/>
              <w:jc w:val="center"/>
              <w:rPr>
                <w:rFonts w:eastAsia="Times New Roman" w:cs="Calibri"/>
                <w:lang w:eastAsia="es-ES"/>
              </w:rPr>
            </w:pPr>
            <w:r>
              <w:rPr>
                <w:rFonts w:eastAsia="Times New Roman" w:cs="Calibri"/>
                <w:lang w:eastAsia="es-ES"/>
              </w:rPr>
              <w:t>33.3%</w:t>
            </w:r>
          </w:p>
        </w:tc>
      </w:tr>
      <w:tr w:rsidR="008842F1" w14:paraId="18BE6EBD" w14:textId="77777777">
        <w:tblPrEx>
          <w:tblCellMar>
            <w:top w:w="0" w:type="dxa"/>
            <w:bottom w:w="0" w:type="dxa"/>
          </w:tblCellMar>
        </w:tblPrEx>
        <w:trPr>
          <w:cantSplit/>
          <w:trHeight w:val="171"/>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C41BE7" w14:textId="77777777" w:rsidR="008842F1" w:rsidRDefault="00DC1919">
            <w:pPr>
              <w:spacing w:line="224" w:lineRule="exact"/>
              <w:jc w:val="center"/>
              <w:rPr>
                <w:rFonts w:eastAsia="Times New Roman" w:cs="Calibri"/>
                <w:lang w:eastAsia="es-ES"/>
              </w:rPr>
            </w:pPr>
            <w:r>
              <w:rPr>
                <w:rFonts w:eastAsia="Times New Roman" w:cs="Calibri"/>
                <w:lang w:eastAsia="es-ES"/>
              </w:rPr>
              <w:t>519</w:t>
            </w:r>
          </w:p>
        </w:tc>
        <w:tc>
          <w:tcPr>
            <w:tcW w:w="6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6F58E3" w14:textId="77777777" w:rsidR="008842F1" w:rsidRDefault="00DC1919">
            <w:pPr>
              <w:spacing w:line="224" w:lineRule="exact"/>
              <w:rPr>
                <w:rFonts w:eastAsia="Times New Roman" w:cs="Calibri"/>
                <w:lang w:eastAsia="es-ES"/>
              </w:rPr>
            </w:pPr>
            <w:r>
              <w:rPr>
                <w:rFonts w:eastAsia="Times New Roman" w:cs="Calibri"/>
                <w:lang w:eastAsia="es-ES"/>
              </w:rPr>
              <w:t>Otros mobiliarios y equipos de administración</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B1F2D9" w14:textId="77777777" w:rsidR="008842F1" w:rsidRDefault="00DC1919">
            <w:pPr>
              <w:spacing w:line="224" w:lineRule="exact"/>
              <w:jc w:val="center"/>
              <w:rPr>
                <w:rFonts w:eastAsia="Times New Roman" w:cs="Calibri"/>
                <w:lang w:eastAsia="es-ES"/>
              </w:rPr>
            </w:pPr>
            <w:r>
              <w:rPr>
                <w:rFonts w:eastAsia="Times New Roman" w:cs="Calibri"/>
                <w:lang w:eastAsia="es-ES"/>
              </w:rPr>
              <w:t>10%</w:t>
            </w:r>
          </w:p>
        </w:tc>
      </w:tr>
      <w:tr w:rsidR="008842F1" w14:paraId="18E286C6" w14:textId="77777777">
        <w:tblPrEx>
          <w:tblCellMar>
            <w:top w:w="0" w:type="dxa"/>
            <w:bottom w:w="0" w:type="dxa"/>
          </w:tblCellMar>
        </w:tblPrEx>
        <w:trPr>
          <w:cantSplit/>
          <w:trHeight w:val="171"/>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AAFE88" w14:textId="77777777" w:rsidR="008842F1" w:rsidRDefault="00DC1919">
            <w:pPr>
              <w:spacing w:line="224" w:lineRule="exact"/>
              <w:jc w:val="center"/>
              <w:rPr>
                <w:rFonts w:eastAsia="Times New Roman" w:cs="Calibri"/>
                <w:lang w:eastAsia="es-ES"/>
              </w:rPr>
            </w:pPr>
            <w:r>
              <w:rPr>
                <w:rFonts w:eastAsia="Times New Roman" w:cs="Calibri"/>
                <w:lang w:eastAsia="es-ES"/>
              </w:rPr>
              <w:t>521</w:t>
            </w:r>
          </w:p>
        </w:tc>
        <w:tc>
          <w:tcPr>
            <w:tcW w:w="6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F39840" w14:textId="77777777" w:rsidR="008842F1" w:rsidRDefault="00DC1919">
            <w:pPr>
              <w:spacing w:line="224" w:lineRule="exact"/>
              <w:rPr>
                <w:rFonts w:eastAsia="Times New Roman" w:cs="Calibri"/>
                <w:lang w:eastAsia="es-ES"/>
              </w:rPr>
            </w:pPr>
            <w:r>
              <w:rPr>
                <w:rFonts w:eastAsia="Times New Roman" w:cs="Calibri"/>
                <w:lang w:eastAsia="es-ES"/>
              </w:rPr>
              <w:t>Equipos y aparatos audiovisuales</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2497DA" w14:textId="77777777" w:rsidR="008842F1" w:rsidRDefault="00DC1919">
            <w:pPr>
              <w:spacing w:line="224" w:lineRule="exact"/>
              <w:jc w:val="center"/>
              <w:rPr>
                <w:rFonts w:eastAsia="Times New Roman" w:cs="Calibri"/>
                <w:lang w:eastAsia="es-ES"/>
              </w:rPr>
            </w:pPr>
            <w:r>
              <w:rPr>
                <w:rFonts w:eastAsia="Times New Roman" w:cs="Calibri"/>
                <w:lang w:eastAsia="es-ES"/>
              </w:rPr>
              <w:t>33.3%</w:t>
            </w:r>
          </w:p>
        </w:tc>
      </w:tr>
      <w:tr w:rsidR="008842F1" w14:paraId="463B46D1" w14:textId="77777777">
        <w:tblPrEx>
          <w:tblCellMar>
            <w:top w:w="0" w:type="dxa"/>
            <w:bottom w:w="0" w:type="dxa"/>
          </w:tblCellMar>
        </w:tblPrEx>
        <w:trPr>
          <w:cantSplit/>
          <w:trHeight w:val="171"/>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592814" w14:textId="77777777" w:rsidR="008842F1" w:rsidRDefault="00DC1919">
            <w:pPr>
              <w:spacing w:line="224" w:lineRule="exact"/>
              <w:jc w:val="center"/>
              <w:rPr>
                <w:rFonts w:eastAsia="Times New Roman" w:cs="Calibri"/>
                <w:lang w:eastAsia="es-ES"/>
              </w:rPr>
            </w:pPr>
            <w:r>
              <w:rPr>
                <w:rFonts w:eastAsia="Times New Roman" w:cs="Calibri"/>
                <w:lang w:eastAsia="es-ES"/>
              </w:rPr>
              <w:t>523</w:t>
            </w:r>
          </w:p>
        </w:tc>
        <w:tc>
          <w:tcPr>
            <w:tcW w:w="6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63726B" w14:textId="77777777" w:rsidR="008842F1" w:rsidRDefault="00DC1919">
            <w:pPr>
              <w:spacing w:line="224" w:lineRule="exact"/>
              <w:rPr>
                <w:rFonts w:eastAsia="Times New Roman" w:cs="Calibri"/>
                <w:lang w:eastAsia="es-ES"/>
              </w:rPr>
            </w:pPr>
            <w:r>
              <w:rPr>
                <w:rFonts w:eastAsia="Times New Roman" w:cs="Calibri"/>
                <w:lang w:eastAsia="es-ES"/>
              </w:rPr>
              <w:t>Cámaras fotográficas y de video</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291C9B" w14:textId="77777777" w:rsidR="008842F1" w:rsidRDefault="00DC1919">
            <w:pPr>
              <w:spacing w:line="224" w:lineRule="exact"/>
              <w:jc w:val="center"/>
              <w:rPr>
                <w:rFonts w:eastAsia="Times New Roman" w:cs="Calibri"/>
                <w:lang w:eastAsia="es-ES"/>
              </w:rPr>
            </w:pPr>
            <w:r>
              <w:rPr>
                <w:rFonts w:eastAsia="Times New Roman" w:cs="Calibri"/>
                <w:lang w:eastAsia="es-ES"/>
              </w:rPr>
              <w:t>33.3%</w:t>
            </w:r>
          </w:p>
        </w:tc>
      </w:tr>
      <w:tr w:rsidR="008842F1" w14:paraId="4333974E" w14:textId="77777777">
        <w:tblPrEx>
          <w:tblCellMar>
            <w:top w:w="0" w:type="dxa"/>
            <w:bottom w:w="0" w:type="dxa"/>
          </w:tblCellMar>
        </w:tblPrEx>
        <w:trPr>
          <w:cantSplit/>
          <w:trHeight w:val="171"/>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1897F7" w14:textId="77777777" w:rsidR="008842F1" w:rsidRDefault="00DC1919">
            <w:pPr>
              <w:spacing w:line="224" w:lineRule="exact"/>
              <w:jc w:val="center"/>
              <w:rPr>
                <w:rFonts w:eastAsia="Times New Roman" w:cs="Calibri"/>
                <w:lang w:eastAsia="es-ES"/>
              </w:rPr>
            </w:pPr>
            <w:r>
              <w:rPr>
                <w:rFonts w:eastAsia="Times New Roman" w:cs="Calibri"/>
                <w:lang w:eastAsia="es-ES"/>
              </w:rPr>
              <w:t>531</w:t>
            </w:r>
          </w:p>
        </w:tc>
        <w:tc>
          <w:tcPr>
            <w:tcW w:w="6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8AC8FB" w14:textId="77777777" w:rsidR="008842F1" w:rsidRDefault="00DC1919">
            <w:pPr>
              <w:spacing w:line="224" w:lineRule="exact"/>
              <w:rPr>
                <w:rFonts w:eastAsia="Times New Roman" w:cs="Calibri"/>
                <w:lang w:eastAsia="es-ES"/>
              </w:rPr>
            </w:pPr>
            <w:r>
              <w:rPr>
                <w:rFonts w:eastAsia="Times New Roman" w:cs="Calibri"/>
                <w:lang w:eastAsia="es-ES"/>
              </w:rPr>
              <w:t>Equipo médico y de laboratorio</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4D0E8A" w14:textId="77777777" w:rsidR="008842F1" w:rsidRDefault="00DC1919">
            <w:pPr>
              <w:spacing w:line="224" w:lineRule="exact"/>
              <w:jc w:val="center"/>
              <w:rPr>
                <w:rFonts w:eastAsia="Times New Roman" w:cs="Calibri"/>
                <w:lang w:eastAsia="es-ES"/>
              </w:rPr>
            </w:pPr>
            <w:r>
              <w:rPr>
                <w:rFonts w:eastAsia="Times New Roman" w:cs="Calibri"/>
                <w:lang w:eastAsia="es-ES"/>
              </w:rPr>
              <w:t>20%</w:t>
            </w:r>
          </w:p>
        </w:tc>
      </w:tr>
      <w:tr w:rsidR="008842F1" w14:paraId="07BC9625" w14:textId="77777777">
        <w:tblPrEx>
          <w:tblCellMar>
            <w:top w:w="0" w:type="dxa"/>
            <w:bottom w:w="0" w:type="dxa"/>
          </w:tblCellMar>
        </w:tblPrEx>
        <w:trPr>
          <w:cantSplit/>
          <w:trHeight w:val="171"/>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4056A4" w14:textId="77777777" w:rsidR="008842F1" w:rsidRDefault="00DC1919">
            <w:pPr>
              <w:spacing w:line="224" w:lineRule="exact"/>
              <w:jc w:val="center"/>
              <w:rPr>
                <w:rFonts w:eastAsia="Times New Roman" w:cs="Calibri"/>
                <w:lang w:eastAsia="es-ES"/>
              </w:rPr>
            </w:pPr>
            <w:r>
              <w:rPr>
                <w:rFonts w:eastAsia="Times New Roman" w:cs="Calibri"/>
                <w:lang w:eastAsia="es-ES"/>
              </w:rPr>
              <w:t>541</w:t>
            </w:r>
          </w:p>
        </w:tc>
        <w:tc>
          <w:tcPr>
            <w:tcW w:w="6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489A1D" w14:textId="77777777" w:rsidR="008842F1" w:rsidRDefault="00DC1919">
            <w:pPr>
              <w:spacing w:line="224" w:lineRule="exact"/>
              <w:rPr>
                <w:rFonts w:eastAsia="Times New Roman" w:cs="Calibri"/>
                <w:lang w:eastAsia="es-ES"/>
              </w:rPr>
            </w:pPr>
            <w:r>
              <w:rPr>
                <w:rFonts w:eastAsia="Times New Roman" w:cs="Calibri"/>
                <w:lang w:eastAsia="es-ES"/>
              </w:rPr>
              <w:t>Vehículos y equipo terrestre</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4CF76B" w14:textId="77777777" w:rsidR="008842F1" w:rsidRDefault="00DC1919">
            <w:pPr>
              <w:spacing w:line="224" w:lineRule="exact"/>
              <w:jc w:val="center"/>
              <w:rPr>
                <w:rFonts w:eastAsia="Times New Roman" w:cs="Calibri"/>
                <w:lang w:eastAsia="es-ES"/>
              </w:rPr>
            </w:pPr>
            <w:r>
              <w:rPr>
                <w:rFonts w:eastAsia="Times New Roman" w:cs="Calibri"/>
                <w:lang w:eastAsia="es-ES"/>
              </w:rPr>
              <w:t>20%</w:t>
            </w:r>
          </w:p>
        </w:tc>
      </w:tr>
      <w:tr w:rsidR="008842F1" w14:paraId="59105204" w14:textId="77777777">
        <w:tblPrEx>
          <w:tblCellMar>
            <w:top w:w="0" w:type="dxa"/>
            <w:bottom w:w="0" w:type="dxa"/>
          </w:tblCellMar>
        </w:tblPrEx>
        <w:trPr>
          <w:cantSplit/>
          <w:trHeight w:val="171"/>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D8CDD9" w14:textId="77777777" w:rsidR="008842F1" w:rsidRDefault="00DC1919">
            <w:pPr>
              <w:spacing w:line="224" w:lineRule="exact"/>
              <w:jc w:val="center"/>
              <w:rPr>
                <w:rFonts w:eastAsia="Times New Roman" w:cs="Calibri"/>
                <w:lang w:eastAsia="es-ES"/>
              </w:rPr>
            </w:pPr>
            <w:r>
              <w:rPr>
                <w:rFonts w:eastAsia="Times New Roman" w:cs="Calibri"/>
                <w:lang w:eastAsia="es-ES"/>
              </w:rPr>
              <w:t>564</w:t>
            </w:r>
          </w:p>
        </w:tc>
        <w:tc>
          <w:tcPr>
            <w:tcW w:w="6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5DF7D0" w14:textId="77777777" w:rsidR="008842F1" w:rsidRDefault="00DC1919">
            <w:pPr>
              <w:spacing w:line="224" w:lineRule="exact"/>
              <w:rPr>
                <w:rFonts w:eastAsia="Times New Roman" w:cs="Calibri"/>
                <w:lang w:eastAsia="es-ES"/>
              </w:rPr>
            </w:pPr>
            <w:r>
              <w:rPr>
                <w:rFonts w:eastAsia="Times New Roman" w:cs="Calibri"/>
                <w:lang w:eastAsia="es-ES"/>
              </w:rPr>
              <w:t>Sistemas de aire acondicionado, calefacción y de refrigeración industrial y comercial</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F8DBAE" w14:textId="77777777" w:rsidR="008842F1" w:rsidRDefault="00DC1919">
            <w:pPr>
              <w:spacing w:line="224" w:lineRule="exact"/>
              <w:jc w:val="center"/>
              <w:rPr>
                <w:rFonts w:eastAsia="Times New Roman" w:cs="Calibri"/>
                <w:lang w:eastAsia="es-ES"/>
              </w:rPr>
            </w:pPr>
            <w:r>
              <w:rPr>
                <w:rFonts w:eastAsia="Times New Roman" w:cs="Calibri"/>
                <w:lang w:eastAsia="es-ES"/>
              </w:rPr>
              <w:t>10%</w:t>
            </w:r>
          </w:p>
        </w:tc>
      </w:tr>
      <w:tr w:rsidR="008842F1" w14:paraId="325ADA4E" w14:textId="77777777">
        <w:tblPrEx>
          <w:tblCellMar>
            <w:top w:w="0" w:type="dxa"/>
            <w:bottom w:w="0" w:type="dxa"/>
          </w:tblCellMar>
        </w:tblPrEx>
        <w:trPr>
          <w:cantSplit/>
          <w:trHeight w:val="171"/>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2738F2" w14:textId="77777777" w:rsidR="008842F1" w:rsidRDefault="00DC1919">
            <w:pPr>
              <w:spacing w:line="224" w:lineRule="exact"/>
              <w:jc w:val="center"/>
              <w:rPr>
                <w:rFonts w:eastAsia="Times New Roman" w:cs="Calibri"/>
                <w:lang w:eastAsia="es-ES"/>
              </w:rPr>
            </w:pPr>
            <w:r>
              <w:rPr>
                <w:rFonts w:eastAsia="Times New Roman" w:cs="Calibri"/>
                <w:lang w:eastAsia="es-ES"/>
              </w:rPr>
              <w:t>565</w:t>
            </w:r>
          </w:p>
        </w:tc>
        <w:tc>
          <w:tcPr>
            <w:tcW w:w="6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07F6C" w14:textId="77777777" w:rsidR="008842F1" w:rsidRDefault="00DC1919">
            <w:pPr>
              <w:spacing w:line="224" w:lineRule="exact"/>
              <w:rPr>
                <w:rFonts w:eastAsia="Times New Roman" w:cs="Calibri"/>
                <w:lang w:eastAsia="es-ES"/>
              </w:rPr>
            </w:pPr>
            <w:r>
              <w:rPr>
                <w:rFonts w:eastAsia="Times New Roman" w:cs="Calibri"/>
                <w:lang w:eastAsia="es-ES"/>
              </w:rPr>
              <w:t>Equipos de comunicación y telecomunicación</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E50E1B" w14:textId="77777777" w:rsidR="008842F1" w:rsidRDefault="00DC1919">
            <w:pPr>
              <w:spacing w:line="224" w:lineRule="exact"/>
              <w:jc w:val="center"/>
              <w:rPr>
                <w:rFonts w:eastAsia="Times New Roman" w:cs="Calibri"/>
                <w:lang w:eastAsia="es-ES"/>
              </w:rPr>
            </w:pPr>
            <w:r>
              <w:rPr>
                <w:rFonts w:eastAsia="Times New Roman" w:cs="Calibri"/>
                <w:lang w:eastAsia="es-ES"/>
              </w:rPr>
              <w:t>10%</w:t>
            </w:r>
          </w:p>
        </w:tc>
      </w:tr>
      <w:tr w:rsidR="008842F1" w14:paraId="2A052C05" w14:textId="77777777">
        <w:tblPrEx>
          <w:tblCellMar>
            <w:top w:w="0" w:type="dxa"/>
            <w:bottom w:w="0" w:type="dxa"/>
          </w:tblCellMar>
        </w:tblPrEx>
        <w:trPr>
          <w:cantSplit/>
          <w:trHeight w:val="171"/>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75BA86" w14:textId="77777777" w:rsidR="008842F1" w:rsidRDefault="00DC1919">
            <w:pPr>
              <w:spacing w:line="224" w:lineRule="exact"/>
              <w:jc w:val="center"/>
              <w:rPr>
                <w:rFonts w:eastAsia="Times New Roman" w:cs="Calibri"/>
                <w:lang w:eastAsia="es-ES"/>
              </w:rPr>
            </w:pPr>
            <w:r>
              <w:rPr>
                <w:rFonts w:eastAsia="Times New Roman" w:cs="Calibri"/>
                <w:lang w:eastAsia="es-ES"/>
              </w:rPr>
              <w:t>591</w:t>
            </w:r>
          </w:p>
        </w:tc>
        <w:tc>
          <w:tcPr>
            <w:tcW w:w="6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819EDD" w14:textId="77777777" w:rsidR="008842F1" w:rsidRDefault="00DC1919">
            <w:pPr>
              <w:spacing w:line="224" w:lineRule="exact"/>
              <w:rPr>
                <w:rFonts w:eastAsia="Times New Roman" w:cs="Calibri"/>
                <w:lang w:eastAsia="es-ES"/>
              </w:rPr>
            </w:pPr>
            <w:r>
              <w:rPr>
                <w:rFonts w:eastAsia="Times New Roman" w:cs="Calibri"/>
                <w:lang w:eastAsia="es-ES"/>
              </w:rPr>
              <w:t>Software</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B86B9C" w14:textId="77777777" w:rsidR="008842F1" w:rsidRDefault="00DC1919">
            <w:pPr>
              <w:spacing w:line="224" w:lineRule="exact"/>
              <w:jc w:val="center"/>
              <w:rPr>
                <w:rFonts w:eastAsia="Times New Roman" w:cs="Calibri"/>
                <w:lang w:eastAsia="es-ES"/>
              </w:rPr>
            </w:pPr>
            <w:r>
              <w:rPr>
                <w:rFonts w:eastAsia="Times New Roman" w:cs="Calibri"/>
                <w:lang w:eastAsia="es-ES"/>
              </w:rPr>
              <w:t>15%</w:t>
            </w:r>
          </w:p>
        </w:tc>
      </w:tr>
    </w:tbl>
    <w:p w14:paraId="23768852" w14:textId="77777777" w:rsidR="008842F1" w:rsidRDefault="008842F1">
      <w:pPr>
        <w:pStyle w:val="Text"/>
        <w:spacing w:after="0" w:line="240" w:lineRule="exact"/>
        <w:ind w:left="1080" w:firstLine="0"/>
        <w:rPr>
          <w:rFonts w:ascii="Calibri" w:hAnsi="Calibri" w:cs="DIN Pro Regular"/>
          <w:sz w:val="20"/>
          <w:lang w:val="es-MX"/>
        </w:rPr>
      </w:pPr>
    </w:p>
    <w:p w14:paraId="155876BA" w14:textId="77777777" w:rsidR="008842F1" w:rsidRDefault="00DC1919">
      <w:pPr>
        <w:pStyle w:val="Prrafodelista"/>
        <w:numPr>
          <w:ilvl w:val="0"/>
          <w:numId w:val="10"/>
        </w:numPr>
        <w:suppressAutoHyphens w:val="0"/>
        <w:spacing w:after="80" w:line="230" w:lineRule="exact"/>
        <w:ind w:left="993"/>
        <w:jc w:val="both"/>
        <w:textAlignment w:val="auto"/>
        <w:rPr>
          <w:rFonts w:cs="Calibri"/>
          <w:sz w:val="20"/>
          <w:szCs w:val="20"/>
        </w:rPr>
      </w:pPr>
      <w:r>
        <w:rPr>
          <w:rFonts w:cs="Calibri"/>
          <w:sz w:val="20"/>
          <w:szCs w:val="20"/>
        </w:rPr>
        <w:t>Cambios en el porcentaje de depreciación o valor residual de los activos: NO APLICA.</w:t>
      </w:r>
    </w:p>
    <w:p w14:paraId="7DCF753D" w14:textId="77777777" w:rsidR="008842F1" w:rsidRDefault="00DC1919">
      <w:pPr>
        <w:pStyle w:val="Prrafodelista"/>
        <w:numPr>
          <w:ilvl w:val="0"/>
          <w:numId w:val="10"/>
        </w:numPr>
        <w:suppressAutoHyphens w:val="0"/>
        <w:spacing w:after="80" w:line="230" w:lineRule="exact"/>
        <w:ind w:left="993"/>
        <w:jc w:val="both"/>
        <w:textAlignment w:val="auto"/>
        <w:rPr>
          <w:rFonts w:cs="Calibri"/>
          <w:sz w:val="20"/>
          <w:szCs w:val="20"/>
        </w:rPr>
      </w:pPr>
      <w:r>
        <w:rPr>
          <w:rFonts w:cs="Calibri"/>
          <w:sz w:val="20"/>
          <w:szCs w:val="20"/>
        </w:rPr>
        <w:t>Importe de los gastos capitalizados en el ejercicio, tanto financieros como de investigación y desarrollo: NO APLICA.</w:t>
      </w:r>
    </w:p>
    <w:p w14:paraId="1AD1A3CB" w14:textId="77777777" w:rsidR="008842F1" w:rsidRDefault="00DC1919">
      <w:pPr>
        <w:pStyle w:val="Prrafodelista"/>
        <w:numPr>
          <w:ilvl w:val="0"/>
          <w:numId w:val="10"/>
        </w:numPr>
        <w:suppressAutoHyphens w:val="0"/>
        <w:spacing w:after="80" w:line="230" w:lineRule="exact"/>
        <w:ind w:left="993"/>
        <w:jc w:val="both"/>
        <w:textAlignment w:val="auto"/>
        <w:rPr>
          <w:rFonts w:cs="Calibri"/>
          <w:sz w:val="20"/>
          <w:szCs w:val="20"/>
        </w:rPr>
      </w:pPr>
      <w:r>
        <w:rPr>
          <w:rFonts w:cs="Calibri"/>
          <w:sz w:val="20"/>
          <w:szCs w:val="20"/>
        </w:rPr>
        <w:t>Riesgos por tipo de cambio o tipo de interés de las inversiones financieras: NO APLICA.</w:t>
      </w:r>
    </w:p>
    <w:p w14:paraId="77855552" w14:textId="77777777" w:rsidR="008842F1" w:rsidRDefault="00DC1919">
      <w:pPr>
        <w:pStyle w:val="Prrafodelista"/>
        <w:numPr>
          <w:ilvl w:val="0"/>
          <w:numId w:val="10"/>
        </w:numPr>
        <w:suppressAutoHyphens w:val="0"/>
        <w:spacing w:after="80" w:line="230" w:lineRule="exact"/>
        <w:ind w:left="993"/>
        <w:jc w:val="both"/>
        <w:textAlignment w:val="auto"/>
        <w:rPr>
          <w:rFonts w:cs="Calibri"/>
          <w:sz w:val="20"/>
          <w:szCs w:val="20"/>
        </w:rPr>
      </w:pPr>
      <w:r>
        <w:rPr>
          <w:rFonts w:cs="Calibri"/>
          <w:sz w:val="20"/>
          <w:szCs w:val="20"/>
        </w:rPr>
        <w:t>Valor activado en el ejercicio de los bienes construidos por la entidad: NO APLICA.</w:t>
      </w:r>
    </w:p>
    <w:p w14:paraId="51271BEE" w14:textId="77777777" w:rsidR="008842F1" w:rsidRDefault="00DC1919">
      <w:pPr>
        <w:pStyle w:val="Prrafodelista"/>
        <w:numPr>
          <w:ilvl w:val="0"/>
          <w:numId w:val="10"/>
        </w:numPr>
        <w:suppressAutoHyphens w:val="0"/>
        <w:spacing w:after="80" w:line="230" w:lineRule="exact"/>
        <w:ind w:left="993"/>
        <w:jc w:val="both"/>
        <w:textAlignment w:val="auto"/>
      </w:pPr>
      <w:r>
        <w:rPr>
          <w:rFonts w:cs="Calibri"/>
          <w:sz w:val="20"/>
          <w:szCs w:val="20"/>
        </w:rPr>
        <w:t>Otras circunstancias de carácter significativo que afecten el activo, tales como bienes en garantía, señalados en embargos, litigios, títulos de inversiones entregados en garantías, baja significativa del valor de inversiones financieras, etc.: NO APLICA.</w:t>
      </w:r>
    </w:p>
    <w:p w14:paraId="64675E16" w14:textId="77777777" w:rsidR="008842F1" w:rsidRDefault="00DC1919">
      <w:pPr>
        <w:pStyle w:val="Prrafodelista"/>
        <w:numPr>
          <w:ilvl w:val="0"/>
          <w:numId w:val="10"/>
        </w:numPr>
        <w:suppressAutoHyphens w:val="0"/>
        <w:spacing w:after="80" w:line="230" w:lineRule="exact"/>
        <w:ind w:left="993"/>
        <w:jc w:val="both"/>
        <w:textAlignment w:val="auto"/>
        <w:rPr>
          <w:rFonts w:cs="Calibri"/>
          <w:sz w:val="20"/>
          <w:szCs w:val="20"/>
        </w:rPr>
      </w:pPr>
      <w:r>
        <w:rPr>
          <w:rFonts w:cs="Calibri"/>
          <w:sz w:val="20"/>
          <w:szCs w:val="20"/>
        </w:rPr>
        <w:t>Desmantelamiento de Activos, procedimientos, implicaciones, efectos contables: NO APLICA.</w:t>
      </w:r>
    </w:p>
    <w:p w14:paraId="6C917005" w14:textId="77777777" w:rsidR="008842F1" w:rsidRDefault="00DC1919">
      <w:pPr>
        <w:pStyle w:val="Prrafodelista"/>
        <w:numPr>
          <w:ilvl w:val="0"/>
          <w:numId w:val="10"/>
        </w:numPr>
        <w:suppressAutoHyphens w:val="0"/>
        <w:spacing w:after="80" w:line="230" w:lineRule="exact"/>
        <w:ind w:left="993"/>
        <w:jc w:val="both"/>
        <w:textAlignment w:val="auto"/>
        <w:rPr>
          <w:rFonts w:cs="Calibri"/>
          <w:sz w:val="20"/>
          <w:szCs w:val="20"/>
        </w:rPr>
      </w:pPr>
      <w:r>
        <w:rPr>
          <w:rFonts w:cs="Calibri"/>
          <w:sz w:val="20"/>
          <w:szCs w:val="20"/>
        </w:rPr>
        <w:t>Administración de activos; planeación con el objetivo de que el ente los utilice de manera más efectiva: NO APLICA.</w:t>
      </w:r>
    </w:p>
    <w:p w14:paraId="22835D97" w14:textId="77777777" w:rsidR="008842F1" w:rsidRDefault="008842F1">
      <w:pPr>
        <w:pStyle w:val="Prrafodelista"/>
        <w:suppressAutoHyphens w:val="0"/>
        <w:spacing w:after="80" w:line="230" w:lineRule="exact"/>
        <w:ind w:left="993"/>
        <w:jc w:val="both"/>
        <w:textAlignment w:val="auto"/>
        <w:rPr>
          <w:rFonts w:cs="Calibri"/>
          <w:sz w:val="20"/>
          <w:szCs w:val="20"/>
        </w:rPr>
      </w:pPr>
    </w:p>
    <w:p w14:paraId="24AA2161" w14:textId="77777777" w:rsidR="008842F1" w:rsidRDefault="00DC1919">
      <w:pPr>
        <w:pStyle w:val="Prrafodelista"/>
        <w:spacing w:after="80" w:line="230" w:lineRule="exact"/>
        <w:jc w:val="both"/>
        <w:rPr>
          <w:rFonts w:cs="Calibri"/>
          <w:sz w:val="20"/>
          <w:szCs w:val="20"/>
        </w:rPr>
      </w:pPr>
      <w:r>
        <w:rPr>
          <w:rFonts w:cs="Calibri"/>
          <w:sz w:val="20"/>
          <w:szCs w:val="20"/>
        </w:rPr>
        <w:t>Otras variaciones en el activo:</w:t>
      </w:r>
    </w:p>
    <w:p w14:paraId="2DCF5092" w14:textId="77777777" w:rsidR="008842F1" w:rsidRDefault="00DC1919">
      <w:pPr>
        <w:pStyle w:val="Prrafodelista"/>
        <w:numPr>
          <w:ilvl w:val="0"/>
          <w:numId w:val="11"/>
        </w:numPr>
        <w:suppressAutoHyphens w:val="0"/>
        <w:spacing w:after="80" w:line="230" w:lineRule="exact"/>
        <w:jc w:val="both"/>
        <w:textAlignment w:val="auto"/>
        <w:rPr>
          <w:rFonts w:cs="Calibri"/>
          <w:sz w:val="20"/>
          <w:szCs w:val="20"/>
        </w:rPr>
      </w:pPr>
      <w:r>
        <w:rPr>
          <w:rFonts w:cs="Calibri"/>
          <w:sz w:val="20"/>
          <w:szCs w:val="20"/>
        </w:rPr>
        <w:t>Inversiones en valores: NO APLICA.</w:t>
      </w:r>
    </w:p>
    <w:p w14:paraId="0552ABB6" w14:textId="77777777" w:rsidR="008842F1" w:rsidRDefault="00DC1919">
      <w:pPr>
        <w:pStyle w:val="Prrafodelista"/>
        <w:numPr>
          <w:ilvl w:val="0"/>
          <w:numId w:val="11"/>
        </w:numPr>
        <w:suppressAutoHyphens w:val="0"/>
        <w:spacing w:after="80" w:line="230" w:lineRule="exact"/>
        <w:jc w:val="both"/>
        <w:textAlignment w:val="auto"/>
        <w:rPr>
          <w:rFonts w:cs="Calibri"/>
          <w:sz w:val="20"/>
          <w:szCs w:val="20"/>
        </w:rPr>
      </w:pPr>
      <w:r>
        <w:rPr>
          <w:rFonts w:cs="Calibri"/>
          <w:sz w:val="20"/>
          <w:szCs w:val="20"/>
        </w:rPr>
        <w:t>Patrimonio de Organismos Descentralizados de Control Presupuestario Indirecto: NO APLICA.</w:t>
      </w:r>
    </w:p>
    <w:p w14:paraId="4F922136" w14:textId="77777777" w:rsidR="008842F1" w:rsidRDefault="00DC1919">
      <w:pPr>
        <w:pStyle w:val="Prrafodelista"/>
        <w:numPr>
          <w:ilvl w:val="0"/>
          <w:numId w:val="11"/>
        </w:numPr>
        <w:suppressAutoHyphens w:val="0"/>
        <w:spacing w:after="80" w:line="230" w:lineRule="exact"/>
        <w:jc w:val="both"/>
        <w:textAlignment w:val="auto"/>
        <w:rPr>
          <w:rFonts w:cs="Calibri"/>
          <w:sz w:val="20"/>
          <w:szCs w:val="20"/>
        </w:rPr>
      </w:pPr>
      <w:r>
        <w:rPr>
          <w:rFonts w:cs="Calibri"/>
          <w:sz w:val="20"/>
          <w:szCs w:val="20"/>
        </w:rPr>
        <w:t>Inversiones en empresas de participación mayoritaria: NO APLICA.</w:t>
      </w:r>
    </w:p>
    <w:p w14:paraId="3410E205" w14:textId="77777777" w:rsidR="008842F1" w:rsidRDefault="00DC1919">
      <w:pPr>
        <w:pStyle w:val="Prrafodelista"/>
        <w:numPr>
          <w:ilvl w:val="0"/>
          <w:numId w:val="11"/>
        </w:numPr>
        <w:suppressAutoHyphens w:val="0"/>
        <w:spacing w:after="80" w:line="230" w:lineRule="exact"/>
        <w:jc w:val="both"/>
        <w:textAlignment w:val="auto"/>
        <w:rPr>
          <w:rFonts w:cs="Calibri"/>
          <w:sz w:val="20"/>
          <w:szCs w:val="20"/>
        </w:rPr>
      </w:pPr>
      <w:r>
        <w:rPr>
          <w:rFonts w:cs="Calibri"/>
          <w:sz w:val="20"/>
          <w:szCs w:val="20"/>
        </w:rPr>
        <w:t>Inversiones en empresas de participación minoritaria: NO APLICA.</w:t>
      </w:r>
    </w:p>
    <w:p w14:paraId="06BBA5A6" w14:textId="77777777" w:rsidR="008842F1" w:rsidRDefault="00DC1919">
      <w:pPr>
        <w:pStyle w:val="Prrafodelista"/>
        <w:numPr>
          <w:ilvl w:val="0"/>
          <w:numId w:val="11"/>
        </w:numPr>
        <w:suppressAutoHyphens w:val="0"/>
        <w:spacing w:after="80" w:line="230" w:lineRule="exact"/>
        <w:jc w:val="both"/>
        <w:textAlignment w:val="auto"/>
        <w:rPr>
          <w:rFonts w:cs="Calibri"/>
          <w:sz w:val="20"/>
          <w:szCs w:val="20"/>
        </w:rPr>
      </w:pPr>
      <w:r>
        <w:rPr>
          <w:rFonts w:cs="Calibri"/>
          <w:sz w:val="20"/>
          <w:szCs w:val="20"/>
        </w:rPr>
        <w:t>Patrimonio de Organismos Descentralizados de Control Presupuestario Directo, según corresponda: NO APLICA.</w:t>
      </w:r>
    </w:p>
    <w:p w14:paraId="67CE7DE3" w14:textId="77777777" w:rsidR="008842F1" w:rsidRDefault="008842F1">
      <w:pPr>
        <w:pStyle w:val="Text"/>
        <w:spacing w:after="0" w:line="240" w:lineRule="exact"/>
        <w:ind w:left="1080" w:firstLine="0"/>
        <w:rPr>
          <w:rFonts w:ascii="Calibri" w:hAnsi="Calibri" w:cs="DIN Pro Regular"/>
          <w:sz w:val="20"/>
          <w:lang w:val="es-MX"/>
        </w:rPr>
      </w:pPr>
    </w:p>
    <w:p w14:paraId="77C04A39" w14:textId="77777777" w:rsidR="008842F1" w:rsidRDefault="008842F1">
      <w:pPr>
        <w:pStyle w:val="Text"/>
        <w:spacing w:after="0" w:line="240" w:lineRule="exact"/>
        <w:ind w:left="1080" w:firstLine="0"/>
        <w:rPr>
          <w:rFonts w:ascii="Calibri" w:hAnsi="Calibri" w:cs="DIN Pro Regular"/>
          <w:sz w:val="20"/>
          <w:lang w:val="es-MX"/>
        </w:rPr>
      </w:pPr>
    </w:p>
    <w:p w14:paraId="26EC67F7" w14:textId="77777777" w:rsidR="008842F1" w:rsidRDefault="008842F1">
      <w:pPr>
        <w:pStyle w:val="Text"/>
        <w:spacing w:after="0" w:line="240" w:lineRule="exact"/>
        <w:ind w:firstLine="0"/>
        <w:rPr>
          <w:b/>
          <w:bCs/>
        </w:rPr>
      </w:pPr>
    </w:p>
    <w:p w14:paraId="565D40ED" w14:textId="77777777" w:rsidR="008842F1" w:rsidRDefault="00DC1919">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Fideicomisos, Mandatos y Análogos</w:t>
      </w:r>
    </w:p>
    <w:p w14:paraId="5290A7E7" w14:textId="77777777" w:rsidR="008842F1" w:rsidRDefault="00DC1919">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128620A9" w14:textId="77777777" w:rsidR="008842F1" w:rsidRDefault="008842F1">
      <w:pPr>
        <w:pStyle w:val="Text"/>
        <w:spacing w:after="0" w:line="240" w:lineRule="exact"/>
        <w:ind w:firstLine="0"/>
      </w:pPr>
    </w:p>
    <w:p w14:paraId="3E9FC1C5" w14:textId="77777777" w:rsidR="008842F1" w:rsidRDefault="00DC1919">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Reporte de la Recaudación</w:t>
      </w:r>
    </w:p>
    <w:p w14:paraId="11D97C42" w14:textId="77777777" w:rsidR="008842F1" w:rsidRDefault="00DC1919">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 xml:space="preserve">El Instituto de las Mujeres en Tamaulipas opera con </w:t>
      </w:r>
      <w:r>
        <w:rPr>
          <w:rFonts w:ascii="Calibri" w:hAnsi="Calibri" w:cs="DIN Pro Regular"/>
          <w:sz w:val="20"/>
          <w:lang w:val="es-MX"/>
        </w:rPr>
        <w:t>recursos estatales para el desarrollo de su operatividad y ejecución de programas autorizados los cuales conforman el  64  % de la totalidad de los ingresos, así como la recaudación por convenios con la federación, de los programas PAIMEF (Programa de Apoyo a las Instancias de Mujeres en las Entidades Federativas), PROABIM (Programa para el Adelanto, Bienestar e Igualdad de las Mujeres) y FOBAM (Fondo para el Bienestar y el Avance de las Mujeres.</w:t>
      </w:r>
    </w:p>
    <w:p w14:paraId="5F80B3B6" w14:textId="77777777" w:rsidR="008842F1" w:rsidRDefault="008842F1">
      <w:pPr>
        <w:pStyle w:val="Text"/>
        <w:spacing w:after="0" w:line="240" w:lineRule="exact"/>
        <w:ind w:left="708" w:firstLine="0"/>
        <w:rPr>
          <w:rFonts w:ascii="Calibri" w:hAnsi="Calibri" w:cs="DIN Pro Regular"/>
          <w:b/>
          <w:bCs/>
          <w:sz w:val="20"/>
          <w:lang w:val="es-MX"/>
        </w:rPr>
      </w:pPr>
    </w:p>
    <w:tbl>
      <w:tblPr>
        <w:tblW w:w="8287" w:type="dxa"/>
        <w:tblInd w:w="704" w:type="dxa"/>
        <w:tblLayout w:type="fixed"/>
        <w:tblCellMar>
          <w:left w:w="10" w:type="dxa"/>
          <w:right w:w="10" w:type="dxa"/>
        </w:tblCellMar>
        <w:tblLook w:val="04A0" w:firstRow="1" w:lastRow="0" w:firstColumn="1" w:lastColumn="0" w:noHBand="0" w:noVBand="1"/>
      </w:tblPr>
      <w:tblGrid>
        <w:gridCol w:w="5188"/>
        <w:gridCol w:w="1356"/>
        <w:gridCol w:w="1743"/>
      </w:tblGrid>
      <w:tr w:rsidR="008842F1" w14:paraId="00F3FB8D" w14:textId="77777777">
        <w:tblPrEx>
          <w:tblCellMar>
            <w:top w:w="0" w:type="dxa"/>
            <w:bottom w:w="0" w:type="dxa"/>
          </w:tblCellMar>
        </w:tblPrEx>
        <w:trPr>
          <w:trHeight w:val="145"/>
        </w:trPr>
        <w:tc>
          <w:tcPr>
            <w:tcW w:w="5188"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77B2EBF" w14:textId="77777777" w:rsidR="008842F1" w:rsidRDefault="00DC1919">
            <w:pPr>
              <w:tabs>
                <w:tab w:val="left" w:pos="720"/>
              </w:tabs>
              <w:spacing w:line="240" w:lineRule="exact"/>
              <w:jc w:val="center"/>
            </w:pPr>
            <w:r>
              <w:rPr>
                <w:rFonts w:eastAsia="Times New Roman" w:cs="Calibri"/>
                <w:lang w:eastAsia="es-ES"/>
              </w:rPr>
              <w:t>DESCRIPCIÓN</w:t>
            </w:r>
          </w:p>
        </w:tc>
        <w:tc>
          <w:tcPr>
            <w:tcW w:w="1356"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7BBD4939" w14:textId="77777777" w:rsidR="008842F1" w:rsidRDefault="00DC1919">
            <w:pPr>
              <w:tabs>
                <w:tab w:val="left" w:pos="720"/>
              </w:tabs>
              <w:spacing w:line="240" w:lineRule="exact"/>
            </w:pPr>
            <w:r>
              <w:rPr>
                <w:rFonts w:eastAsia="Times New Roman" w:cs="Calibri"/>
                <w:lang w:eastAsia="es-ES"/>
              </w:rPr>
              <w:t>IMPORTE</w:t>
            </w:r>
          </w:p>
        </w:tc>
        <w:tc>
          <w:tcPr>
            <w:tcW w:w="1743"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27AF08DE" w14:textId="77777777" w:rsidR="008842F1" w:rsidRDefault="00DC1919">
            <w:pPr>
              <w:tabs>
                <w:tab w:val="left" w:pos="720"/>
              </w:tabs>
              <w:spacing w:line="240" w:lineRule="exact"/>
            </w:pPr>
            <w:r>
              <w:rPr>
                <w:rFonts w:eastAsia="Times New Roman" w:cs="Calibri"/>
                <w:lang w:eastAsia="es-ES"/>
              </w:rPr>
              <w:t>PORCENTAJE (%)</w:t>
            </w:r>
          </w:p>
        </w:tc>
      </w:tr>
      <w:tr w:rsidR="008842F1" w14:paraId="16484E07" w14:textId="77777777">
        <w:tblPrEx>
          <w:tblCellMar>
            <w:top w:w="0" w:type="dxa"/>
            <w:bottom w:w="0" w:type="dxa"/>
          </w:tblCellMar>
        </w:tblPrEx>
        <w:trPr>
          <w:trHeight w:val="131"/>
        </w:trPr>
        <w:tc>
          <w:tcPr>
            <w:tcW w:w="5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60DF7" w14:textId="77777777" w:rsidR="008842F1" w:rsidRDefault="00DC1919">
            <w:pPr>
              <w:tabs>
                <w:tab w:val="left" w:pos="720"/>
              </w:tabs>
              <w:spacing w:line="240" w:lineRule="exact"/>
            </w:pPr>
            <w:r>
              <w:rPr>
                <w:rFonts w:eastAsia="Times New Roman" w:cs="Calibri"/>
                <w:lang w:eastAsia="es-ES"/>
              </w:rPr>
              <w:t xml:space="preserve">Ingresos por </w:t>
            </w:r>
            <w:r>
              <w:rPr>
                <w:rFonts w:eastAsia="Times New Roman" w:cs="Calibri"/>
                <w:lang w:eastAsia="es-ES"/>
              </w:rPr>
              <w:t>Recursos Estatales</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289FC" w14:textId="77777777" w:rsidR="008842F1" w:rsidRDefault="00DC1919">
            <w:pPr>
              <w:tabs>
                <w:tab w:val="left" w:pos="720"/>
              </w:tabs>
              <w:spacing w:line="240" w:lineRule="exact"/>
              <w:jc w:val="right"/>
            </w:pPr>
            <w:r>
              <w:rPr>
                <w:rFonts w:eastAsia="Times New Roman" w:cs="Calibri"/>
                <w:lang w:eastAsia="es-ES"/>
              </w:rPr>
              <w:t xml:space="preserve">39,464,556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451F0" w14:textId="77777777" w:rsidR="008842F1" w:rsidRDefault="00DC1919">
            <w:pPr>
              <w:tabs>
                <w:tab w:val="left" w:pos="1193"/>
              </w:tabs>
              <w:spacing w:line="240" w:lineRule="exact"/>
              <w:jc w:val="right"/>
              <w:rPr>
                <w:rFonts w:eastAsia="Times New Roman" w:cs="Calibri"/>
                <w:lang w:eastAsia="es-ES"/>
              </w:rPr>
            </w:pPr>
            <w:r>
              <w:rPr>
                <w:rFonts w:eastAsia="Times New Roman" w:cs="Calibri"/>
                <w:lang w:eastAsia="es-ES"/>
              </w:rPr>
              <w:t>64%</w:t>
            </w:r>
          </w:p>
        </w:tc>
      </w:tr>
      <w:tr w:rsidR="008842F1" w14:paraId="177068AB" w14:textId="77777777">
        <w:tblPrEx>
          <w:tblCellMar>
            <w:top w:w="0" w:type="dxa"/>
            <w:bottom w:w="0" w:type="dxa"/>
          </w:tblCellMar>
        </w:tblPrEx>
        <w:trPr>
          <w:trHeight w:val="131"/>
        </w:trPr>
        <w:tc>
          <w:tcPr>
            <w:tcW w:w="5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618A3" w14:textId="77777777" w:rsidR="008842F1" w:rsidRDefault="00DC1919">
            <w:pPr>
              <w:tabs>
                <w:tab w:val="left" w:pos="720"/>
              </w:tabs>
              <w:spacing w:line="240" w:lineRule="exact"/>
              <w:rPr>
                <w:rFonts w:eastAsia="Times New Roman" w:cs="Calibri"/>
                <w:lang w:eastAsia="es-ES"/>
              </w:rPr>
            </w:pPr>
            <w:r>
              <w:rPr>
                <w:rFonts w:eastAsia="Times New Roman" w:cs="Calibri"/>
                <w:lang w:eastAsia="es-ES"/>
              </w:rPr>
              <w:t>Ingresos por Recursos Federales</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C2AF7" w14:textId="77777777" w:rsidR="008842F1" w:rsidRDefault="00DC1919">
            <w:pPr>
              <w:tabs>
                <w:tab w:val="left" w:pos="720"/>
              </w:tabs>
              <w:spacing w:line="240" w:lineRule="exact"/>
              <w:jc w:val="right"/>
            </w:pPr>
            <w:r>
              <w:rPr>
                <w:rFonts w:cs="Calibri"/>
                <w:color w:val="000000"/>
              </w:rPr>
              <w:t>22,169,145</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020C" w14:textId="77777777" w:rsidR="008842F1" w:rsidRDefault="00DC1919">
            <w:pPr>
              <w:tabs>
                <w:tab w:val="left" w:pos="1193"/>
              </w:tabs>
              <w:spacing w:line="240" w:lineRule="exact"/>
              <w:jc w:val="right"/>
              <w:rPr>
                <w:rFonts w:eastAsia="Times New Roman" w:cs="Calibri"/>
                <w:lang w:eastAsia="es-ES"/>
              </w:rPr>
            </w:pPr>
            <w:r>
              <w:rPr>
                <w:rFonts w:eastAsia="Times New Roman" w:cs="Calibri"/>
                <w:lang w:eastAsia="es-ES"/>
              </w:rPr>
              <w:t>36%</w:t>
            </w:r>
          </w:p>
        </w:tc>
      </w:tr>
      <w:tr w:rsidR="008842F1" w14:paraId="4EA66E08" w14:textId="77777777">
        <w:tblPrEx>
          <w:tblCellMar>
            <w:top w:w="0" w:type="dxa"/>
            <w:bottom w:w="0" w:type="dxa"/>
          </w:tblCellMar>
        </w:tblPrEx>
        <w:trPr>
          <w:trHeight w:val="51"/>
        </w:trPr>
        <w:tc>
          <w:tcPr>
            <w:tcW w:w="5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C2796" w14:textId="77777777" w:rsidR="008842F1" w:rsidRDefault="00DC1919">
            <w:pPr>
              <w:tabs>
                <w:tab w:val="left" w:pos="720"/>
              </w:tabs>
              <w:spacing w:line="240" w:lineRule="exact"/>
              <w:jc w:val="right"/>
              <w:rPr>
                <w:rFonts w:eastAsia="Times New Roman" w:cs="Calibri"/>
                <w:lang w:eastAsia="es-ES"/>
              </w:rPr>
            </w:pPr>
            <w:r>
              <w:rPr>
                <w:rFonts w:eastAsia="Times New Roman" w:cs="Calibri"/>
                <w:lang w:eastAsia="es-ES"/>
              </w:rPr>
              <w:t xml:space="preserve">TOTAL     </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77990" w14:textId="77777777" w:rsidR="008842F1" w:rsidRDefault="00DC1919">
            <w:pPr>
              <w:tabs>
                <w:tab w:val="left" w:pos="720"/>
              </w:tabs>
              <w:spacing w:line="240" w:lineRule="exact"/>
              <w:jc w:val="right"/>
            </w:pPr>
            <w:r>
              <w:rPr>
                <w:rFonts w:cs="Calibri"/>
                <w:b/>
                <w:bCs/>
              </w:rPr>
              <w:t>$ 61,633,701</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F5B82" w14:textId="77777777" w:rsidR="008842F1" w:rsidRDefault="00DC1919">
            <w:pPr>
              <w:tabs>
                <w:tab w:val="left" w:pos="720"/>
              </w:tabs>
              <w:spacing w:line="240" w:lineRule="exact"/>
              <w:jc w:val="right"/>
              <w:rPr>
                <w:rFonts w:eastAsia="Times New Roman" w:cs="Calibri"/>
                <w:b/>
                <w:bCs/>
                <w:lang w:eastAsia="es-ES"/>
              </w:rPr>
            </w:pPr>
            <w:r>
              <w:rPr>
                <w:rFonts w:eastAsia="Times New Roman" w:cs="Calibri"/>
                <w:b/>
                <w:bCs/>
                <w:lang w:eastAsia="es-ES"/>
              </w:rPr>
              <w:t>100%</w:t>
            </w:r>
          </w:p>
        </w:tc>
      </w:tr>
    </w:tbl>
    <w:p w14:paraId="61D800A5" w14:textId="77777777" w:rsidR="008842F1" w:rsidRDefault="008842F1">
      <w:pPr>
        <w:pStyle w:val="Text"/>
        <w:spacing w:after="0" w:line="240" w:lineRule="exact"/>
        <w:ind w:firstLine="0"/>
      </w:pPr>
    </w:p>
    <w:p w14:paraId="369DAEAE" w14:textId="77777777" w:rsidR="008842F1" w:rsidRDefault="00DC1919">
      <w:pPr>
        <w:pStyle w:val="Text"/>
        <w:spacing w:after="0" w:line="240" w:lineRule="exact"/>
        <w:ind w:firstLine="0"/>
      </w:pPr>
      <w:r>
        <w:t xml:space="preserve">               Al cierre del ejercicio 2024 se realizó el reintegro del recurso no ejercido del programa federal Proabim por </w:t>
      </w:r>
    </w:p>
    <w:p w14:paraId="5A4322E6" w14:textId="77777777" w:rsidR="008842F1" w:rsidRDefault="00DC1919">
      <w:pPr>
        <w:pStyle w:val="Text"/>
        <w:spacing w:after="0" w:line="240" w:lineRule="exact"/>
        <w:ind w:firstLine="0"/>
      </w:pPr>
      <w:r>
        <w:t xml:space="preserve">               $ 5,091.21. Así mismo se reconoció el ingreso por recaudar por un total de $ 137,719 correspondiente al               </w:t>
      </w:r>
    </w:p>
    <w:p w14:paraId="5C9EBBA7" w14:textId="77777777" w:rsidR="008842F1" w:rsidRDefault="00DC1919">
      <w:pPr>
        <w:pStyle w:val="Text"/>
        <w:spacing w:after="0" w:line="240" w:lineRule="exact"/>
        <w:ind w:firstLine="0"/>
      </w:pPr>
      <w:r>
        <w:t xml:space="preserve">               recurso para el pago del 3% del mes de diciembre de 2024.</w:t>
      </w:r>
    </w:p>
    <w:p w14:paraId="5091D74D" w14:textId="77777777" w:rsidR="008842F1" w:rsidRDefault="008842F1">
      <w:pPr>
        <w:pStyle w:val="Text"/>
        <w:spacing w:after="0" w:line="240" w:lineRule="exact"/>
        <w:ind w:firstLine="0"/>
      </w:pPr>
    </w:p>
    <w:p w14:paraId="05FD7274" w14:textId="77777777" w:rsidR="008842F1" w:rsidRDefault="00DC1919">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Información sobre la Deuda y el Reporte Analítico de la Deuda</w:t>
      </w:r>
    </w:p>
    <w:p w14:paraId="671C7892" w14:textId="77777777" w:rsidR="008842F1" w:rsidRDefault="00DC1919">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4A4A6E3A" w14:textId="77777777" w:rsidR="008842F1" w:rsidRDefault="008842F1">
      <w:pPr>
        <w:pStyle w:val="Text"/>
        <w:spacing w:after="0" w:line="240" w:lineRule="exact"/>
        <w:ind w:left="708" w:firstLine="0"/>
      </w:pPr>
    </w:p>
    <w:p w14:paraId="24738435" w14:textId="77777777" w:rsidR="008842F1" w:rsidRDefault="00DC1919">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Calificaciones otorgadas</w:t>
      </w:r>
    </w:p>
    <w:p w14:paraId="7EA3B69F" w14:textId="77777777" w:rsidR="008842F1" w:rsidRDefault="00DC1919">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69A1FC01" w14:textId="77777777" w:rsidR="008842F1" w:rsidRDefault="008842F1">
      <w:pPr>
        <w:pStyle w:val="Text"/>
        <w:spacing w:after="0" w:line="240" w:lineRule="exact"/>
        <w:ind w:left="708" w:firstLine="0"/>
        <w:rPr>
          <w:rFonts w:ascii="Calibri" w:hAnsi="Calibri" w:cs="DIN Pro Regular"/>
          <w:sz w:val="20"/>
          <w:lang w:val="es-MX"/>
        </w:rPr>
      </w:pPr>
    </w:p>
    <w:p w14:paraId="064D9127" w14:textId="77777777" w:rsidR="008842F1" w:rsidRDefault="00DC1919">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Proceso de Mejora</w:t>
      </w:r>
    </w:p>
    <w:p w14:paraId="68C63006" w14:textId="77777777" w:rsidR="008842F1" w:rsidRDefault="00DC1919">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162D527D" w14:textId="77777777" w:rsidR="008842F1" w:rsidRDefault="008842F1">
      <w:pPr>
        <w:pStyle w:val="Text"/>
        <w:spacing w:after="0" w:line="240" w:lineRule="exact"/>
        <w:ind w:left="708" w:firstLine="0"/>
        <w:rPr>
          <w:b/>
          <w:bCs/>
        </w:rPr>
      </w:pPr>
    </w:p>
    <w:p w14:paraId="63C245FF" w14:textId="77777777" w:rsidR="008842F1" w:rsidRDefault="00DC1919">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Información por Segmentos</w:t>
      </w:r>
    </w:p>
    <w:p w14:paraId="2F043782" w14:textId="77777777" w:rsidR="008842F1" w:rsidRDefault="00DC1919">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4FD230F8" w14:textId="77777777" w:rsidR="008842F1" w:rsidRDefault="008842F1">
      <w:pPr>
        <w:pStyle w:val="Text"/>
        <w:spacing w:after="0" w:line="240" w:lineRule="exact"/>
        <w:ind w:left="708" w:firstLine="0"/>
      </w:pPr>
    </w:p>
    <w:p w14:paraId="4DAD8384" w14:textId="77777777" w:rsidR="008842F1" w:rsidRDefault="00DC1919">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Eventos Posteriores al Cierre</w:t>
      </w:r>
    </w:p>
    <w:p w14:paraId="149B4E99" w14:textId="77777777" w:rsidR="008842F1" w:rsidRDefault="00DC1919">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 xml:space="preserve">En fecha posterior al cierre del ejercicio 2024, se realizó el cierre de los programas </w:t>
      </w:r>
      <w:r>
        <w:rPr>
          <w:rFonts w:ascii="Calibri" w:hAnsi="Calibri" w:cs="DIN Pro Regular"/>
          <w:sz w:val="20"/>
          <w:lang w:val="es-MX"/>
        </w:rPr>
        <w:t>federales PAIMEF y FOBAM.  Se reintegro a la Secretaría de Hacienda y crédito Público un total de $3,600.34 del recurso no ejercido del programa FOBAM.</w:t>
      </w:r>
    </w:p>
    <w:p w14:paraId="25230FC9" w14:textId="77777777" w:rsidR="008842F1" w:rsidRDefault="008842F1">
      <w:pPr>
        <w:pStyle w:val="Text"/>
        <w:spacing w:after="0" w:line="240" w:lineRule="exact"/>
        <w:ind w:left="708" w:firstLine="0"/>
      </w:pPr>
    </w:p>
    <w:p w14:paraId="4D216171" w14:textId="77777777" w:rsidR="008842F1" w:rsidRDefault="00DC1919">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Partes Relacionadas</w:t>
      </w:r>
    </w:p>
    <w:p w14:paraId="14A41A93" w14:textId="77777777" w:rsidR="008842F1" w:rsidRDefault="00DC1919">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769C29CE" w14:textId="77777777" w:rsidR="008842F1" w:rsidRDefault="008842F1">
      <w:pPr>
        <w:pStyle w:val="Text"/>
        <w:spacing w:after="0" w:line="240" w:lineRule="exact"/>
        <w:ind w:left="708" w:firstLine="0"/>
        <w:rPr>
          <w:rFonts w:ascii="Calibri" w:hAnsi="Calibri" w:cs="DIN Pro Regular"/>
          <w:sz w:val="20"/>
          <w:lang w:val="es-MX"/>
        </w:rPr>
      </w:pPr>
    </w:p>
    <w:p w14:paraId="5FFCAAB6" w14:textId="77777777" w:rsidR="008842F1" w:rsidRDefault="00DC1919">
      <w:pPr>
        <w:pStyle w:val="Text"/>
        <w:numPr>
          <w:ilvl w:val="0"/>
          <w:numId w:val="5"/>
        </w:numPr>
        <w:spacing w:after="0" w:line="240" w:lineRule="exact"/>
      </w:pPr>
      <w:r>
        <w:rPr>
          <w:rFonts w:ascii="Calibri" w:hAnsi="Calibri" w:cs="DIN Pro Regular"/>
          <w:b/>
          <w:bCs/>
          <w:sz w:val="20"/>
          <w:lang w:val="es-MX"/>
        </w:rPr>
        <w:t xml:space="preserve">Responsabilidad Sobre la Presentación Razonable de la </w:t>
      </w:r>
      <w:r>
        <w:rPr>
          <w:rFonts w:ascii="Calibri" w:hAnsi="Calibri" w:cs="DIN Pro Regular"/>
          <w:b/>
          <w:bCs/>
          <w:sz w:val="20"/>
          <w:lang w:val="es-MX"/>
        </w:rPr>
        <w:t>Información Contable.</w:t>
      </w:r>
    </w:p>
    <w:p w14:paraId="7B2DF117" w14:textId="77777777" w:rsidR="008842F1" w:rsidRDefault="008842F1">
      <w:pPr>
        <w:pStyle w:val="Text"/>
        <w:spacing w:after="0" w:line="240" w:lineRule="exact"/>
        <w:ind w:firstLine="0"/>
        <w:rPr>
          <w:rFonts w:ascii="Calibri" w:hAnsi="Calibri" w:cs="DIN Pro Regular"/>
          <w:sz w:val="20"/>
        </w:rPr>
      </w:pPr>
    </w:p>
    <w:p w14:paraId="2C86EB8E" w14:textId="77777777" w:rsidR="008842F1" w:rsidRDefault="00DC1919">
      <w:pPr>
        <w:pStyle w:val="Text"/>
        <w:spacing w:after="0" w:line="240" w:lineRule="exact"/>
        <w:ind w:firstLine="0"/>
        <w:rPr>
          <w:rFonts w:ascii="Calibri" w:hAnsi="Calibri" w:cs="DIN Pro Regular"/>
          <w:sz w:val="20"/>
        </w:rPr>
      </w:pPr>
      <w:r>
        <w:rPr>
          <w:rFonts w:ascii="Calibri" w:hAnsi="Calibri" w:cs="DIN Pro Regular"/>
          <w:sz w:val="20"/>
        </w:rPr>
        <w:t>Bajo protesta de decir verdad declaramos que los Estados Financieros y sus Notas, son razonablemente correctos y son responsabilidad del emisor</w:t>
      </w:r>
    </w:p>
    <w:p w14:paraId="4F076527" w14:textId="77777777" w:rsidR="008842F1" w:rsidRDefault="008842F1">
      <w:pPr>
        <w:pStyle w:val="Text"/>
        <w:spacing w:after="0" w:line="240" w:lineRule="exact"/>
        <w:ind w:firstLine="0"/>
      </w:pPr>
    </w:p>
    <w:p w14:paraId="69C05658" w14:textId="77777777" w:rsidR="008842F1" w:rsidRDefault="008842F1">
      <w:pPr>
        <w:pStyle w:val="Text"/>
        <w:spacing w:after="0" w:line="240" w:lineRule="exact"/>
        <w:rPr>
          <w:rFonts w:ascii="Calibri" w:hAnsi="Calibri" w:cs="DIN Pro Regular"/>
          <w:sz w:val="20"/>
        </w:rPr>
      </w:pPr>
    </w:p>
    <w:p w14:paraId="12BD4B42" w14:textId="77777777" w:rsidR="008842F1" w:rsidRDefault="008842F1">
      <w:pPr>
        <w:pStyle w:val="Text"/>
        <w:spacing w:after="0" w:line="240" w:lineRule="exact"/>
        <w:jc w:val="center"/>
        <w:rPr>
          <w:rFonts w:ascii="Calibri" w:hAnsi="Calibri" w:cs="DIN Pro Regular"/>
          <w:sz w:val="20"/>
        </w:rPr>
      </w:pPr>
    </w:p>
    <w:p w14:paraId="02FCDBED" w14:textId="77777777" w:rsidR="008842F1" w:rsidRDefault="008842F1">
      <w:pPr>
        <w:pStyle w:val="Text"/>
        <w:spacing w:after="0" w:line="240" w:lineRule="exact"/>
        <w:jc w:val="center"/>
        <w:rPr>
          <w:rFonts w:ascii="Calibri" w:hAnsi="Calibri" w:cs="DIN Pro Regular"/>
          <w:sz w:val="22"/>
          <w:szCs w:val="22"/>
        </w:rPr>
      </w:pPr>
    </w:p>
    <w:p w14:paraId="398DC85F" w14:textId="77777777" w:rsidR="008842F1" w:rsidRDefault="008842F1">
      <w:pPr>
        <w:pStyle w:val="Text"/>
        <w:spacing w:after="0" w:line="240" w:lineRule="exact"/>
        <w:ind w:firstLine="0"/>
        <w:rPr>
          <w:rFonts w:ascii="Calibri" w:hAnsi="Calibri" w:cs="DIN Pro Regular"/>
          <w:b/>
          <w:sz w:val="20"/>
        </w:rPr>
      </w:pPr>
    </w:p>
    <w:p w14:paraId="0F4CC3FA" w14:textId="77777777" w:rsidR="008842F1" w:rsidRDefault="008842F1">
      <w:pPr>
        <w:pStyle w:val="Text"/>
        <w:spacing w:after="0" w:line="240" w:lineRule="exact"/>
        <w:ind w:firstLine="0"/>
        <w:rPr>
          <w:rFonts w:ascii="Calibri" w:hAnsi="Calibri" w:cs="DIN Pro Regular"/>
          <w:b/>
          <w:sz w:val="20"/>
        </w:rPr>
      </w:pPr>
    </w:p>
    <w:p w14:paraId="0F0701AD" w14:textId="77777777" w:rsidR="008842F1" w:rsidRDefault="008842F1">
      <w:pPr>
        <w:pStyle w:val="Text"/>
        <w:spacing w:after="0" w:line="240" w:lineRule="exact"/>
        <w:ind w:firstLine="0"/>
        <w:rPr>
          <w:rFonts w:ascii="Calibri" w:hAnsi="Calibri" w:cs="DIN Pro Regular"/>
          <w:b/>
          <w:sz w:val="20"/>
        </w:rPr>
      </w:pPr>
    </w:p>
    <w:p w14:paraId="1AD7F1A3" w14:textId="77777777" w:rsidR="008842F1" w:rsidRDefault="008842F1">
      <w:pPr>
        <w:pStyle w:val="Text"/>
        <w:spacing w:after="0" w:line="240" w:lineRule="exact"/>
        <w:ind w:firstLine="0"/>
        <w:jc w:val="center"/>
        <w:rPr>
          <w:rFonts w:ascii="Calibri" w:hAnsi="Calibri" w:cs="DIN Pro Regular"/>
          <w:b/>
          <w:sz w:val="24"/>
          <w:szCs w:val="24"/>
        </w:rPr>
      </w:pPr>
    </w:p>
    <w:p w14:paraId="695DBEFF" w14:textId="77777777" w:rsidR="008842F1" w:rsidRDefault="00DC1919">
      <w:pPr>
        <w:pStyle w:val="Text"/>
        <w:spacing w:after="0" w:line="240" w:lineRule="exact"/>
        <w:ind w:firstLine="0"/>
        <w:jc w:val="center"/>
      </w:pPr>
      <w:r>
        <w:rPr>
          <w:rFonts w:ascii="Calibri" w:hAnsi="Calibri" w:cs="DIN Pro Regular"/>
          <w:b/>
          <w:sz w:val="24"/>
          <w:szCs w:val="24"/>
        </w:rPr>
        <w:t>Cuenta Pública 2024</w:t>
      </w:r>
    </w:p>
    <w:p w14:paraId="4C753319" w14:textId="77777777" w:rsidR="008842F1" w:rsidRDefault="008842F1">
      <w:pPr>
        <w:pStyle w:val="Text"/>
        <w:spacing w:after="0" w:line="240" w:lineRule="exact"/>
        <w:jc w:val="center"/>
        <w:rPr>
          <w:rFonts w:ascii="Calibri" w:hAnsi="Calibri" w:cs="DIN Pro Regular"/>
          <w:b/>
          <w:sz w:val="24"/>
          <w:szCs w:val="24"/>
        </w:rPr>
      </w:pPr>
    </w:p>
    <w:p w14:paraId="47362697" w14:textId="77777777" w:rsidR="008842F1" w:rsidRDefault="00DC1919">
      <w:pPr>
        <w:pStyle w:val="Text"/>
        <w:spacing w:after="0" w:line="240" w:lineRule="exact"/>
        <w:jc w:val="center"/>
      </w:pPr>
      <w:r>
        <w:rPr>
          <w:rFonts w:ascii="Calibri" w:hAnsi="Calibri" w:cs="DIN Pro Regular"/>
          <w:b/>
          <w:sz w:val="24"/>
          <w:szCs w:val="24"/>
        </w:rPr>
        <w:t>Notas a los Estados Financieros</w:t>
      </w:r>
    </w:p>
    <w:p w14:paraId="037346E6" w14:textId="77777777" w:rsidR="008842F1" w:rsidRDefault="008842F1">
      <w:pPr>
        <w:pStyle w:val="Text"/>
        <w:spacing w:after="0" w:line="240" w:lineRule="exact"/>
        <w:ind w:firstLine="0"/>
        <w:rPr>
          <w:rFonts w:ascii="Calibri" w:hAnsi="Calibri" w:cs="DIN Pro Regular"/>
          <w:b/>
          <w:sz w:val="24"/>
          <w:szCs w:val="24"/>
        </w:rPr>
      </w:pPr>
    </w:p>
    <w:p w14:paraId="7873A970" w14:textId="77777777" w:rsidR="008842F1" w:rsidRDefault="00DC1919">
      <w:pPr>
        <w:pStyle w:val="Text"/>
        <w:numPr>
          <w:ilvl w:val="0"/>
          <w:numId w:val="12"/>
        </w:numPr>
        <w:spacing w:after="0" w:line="240" w:lineRule="exact"/>
        <w:jc w:val="center"/>
      </w:pPr>
      <w:r>
        <w:rPr>
          <w:rFonts w:ascii="Calibri" w:hAnsi="Calibri" w:cs="DIN Pro Regular"/>
          <w:b/>
          <w:sz w:val="24"/>
          <w:szCs w:val="24"/>
        </w:rPr>
        <w:t>NOTAS DE DESGLOSE</w:t>
      </w:r>
    </w:p>
    <w:p w14:paraId="08381D42" w14:textId="77777777" w:rsidR="008842F1" w:rsidRDefault="008842F1">
      <w:pPr>
        <w:pStyle w:val="Text"/>
        <w:spacing w:after="0" w:line="240" w:lineRule="exact"/>
        <w:jc w:val="center"/>
        <w:rPr>
          <w:rFonts w:ascii="Calibri" w:hAnsi="Calibri" w:cs="DIN Pro Regular"/>
          <w:b/>
          <w:sz w:val="20"/>
        </w:rPr>
      </w:pPr>
    </w:p>
    <w:p w14:paraId="6BC73248" w14:textId="77777777" w:rsidR="008842F1" w:rsidRDefault="008842F1">
      <w:pPr>
        <w:pStyle w:val="Text"/>
        <w:spacing w:after="0" w:line="240" w:lineRule="exact"/>
        <w:jc w:val="center"/>
        <w:rPr>
          <w:rFonts w:ascii="Calibri" w:hAnsi="Calibri" w:cs="DIN Pro Regular"/>
          <w:b/>
          <w:sz w:val="20"/>
        </w:rPr>
      </w:pPr>
    </w:p>
    <w:p w14:paraId="53E0F508" w14:textId="77777777" w:rsidR="008842F1" w:rsidRDefault="00DC1919">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r>
      <w:r>
        <w:rPr>
          <w:rFonts w:ascii="Calibri" w:hAnsi="Calibri" w:cs="DIN Pro Regular"/>
          <w:b/>
          <w:smallCaps/>
          <w:sz w:val="20"/>
          <w:szCs w:val="20"/>
        </w:rPr>
        <w:t>Notas al Estado de Estado de Actividades</w:t>
      </w:r>
    </w:p>
    <w:p w14:paraId="78251DED" w14:textId="77777777" w:rsidR="008842F1" w:rsidRDefault="008842F1">
      <w:pPr>
        <w:pStyle w:val="Text"/>
        <w:spacing w:after="0" w:line="240" w:lineRule="exact"/>
        <w:rPr>
          <w:rFonts w:ascii="Calibri" w:hAnsi="Calibri" w:cs="DIN Pro Regular"/>
          <w:sz w:val="20"/>
          <w:lang w:val="es-MX"/>
        </w:rPr>
      </w:pPr>
    </w:p>
    <w:p w14:paraId="42FA0E20" w14:textId="77777777" w:rsidR="008842F1" w:rsidRDefault="00DC1919">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Ingresos y Otros Beneficios:</w:t>
      </w:r>
    </w:p>
    <w:p w14:paraId="0DFCB360" w14:textId="77777777" w:rsidR="008842F1" w:rsidRDefault="008842F1">
      <w:pPr>
        <w:pStyle w:val="ROMANOS"/>
        <w:spacing w:after="0" w:line="240" w:lineRule="exact"/>
        <w:ind w:left="1140"/>
        <w:rPr>
          <w:rFonts w:ascii="Calibri" w:hAnsi="Calibri" w:cs="DIN Pro Regular"/>
          <w:b/>
          <w:sz w:val="20"/>
          <w:szCs w:val="20"/>
          <w:lang w:val="es-MX"/>
        </w:rPr>
      </w:pPr>
    </w:p>
    <w:p w14:paraId="327A23DF" w14:textId="77777777" w:rsidR="008842F1" w:rsidRDefault="00DC1919">
      <w:pPr>
        <w:pStyle w:val="ROMANOS"/>
        <w:spacing w:after="0" w:line="240" w:lineRule="exact"/>
        <w:ind w:left="709" w:hanging="1"/>
        <w:rPr>
          <w:rFonts w:ascii="Calibri" w:hAnsi="Calibri" w:cs="Calibri"/>
          <w:bCs/>
          <w:sz w:val="20"/>
          <w:szCs w:val="20"/>
          <w:lang w:val="es-MX"/>
        </w:rPr>
      </w:pPr>
      <w:r>
        <w:rPr>
          <w:rFonts w:ascii="Calibri" w:hAnsi="Calibri" w:cs="Calibri"/>
          <w:bCs/>
          <w:sz w:val="20"/>
          <w:szCs w:val="20"/>
          <w:lang w:val="es-MX"/>
        </w:rPr>
        <w:t>El Instituto de las Mujeres en Tamaulipas, recibió recursos a través de transferencias y asignaciones estatales por un total de 61,633,701 los cuales se detallan a continuación:</w:t>
      </w:r>
    </w:p>
    <w:p w14:paraId="12BEEC1E" w14:textId="77777777" w:rsidR="008842F1" w:rsidRDefault="008842F1">
      <w:pPr>
        <w:pStyle w:val="ROMANOS"/>
        <w:spacing w:after="0" w:line="240" w:lineRule="exact"/>
        <w:ind w:left="1140"/>
        <w:rPr>
          <w:rFonts w:ascii="DIN Pro Regular" w:hAnsi="DIN Pro Regular" w:cs="DIN Pro Regular"/>
          <w:b/>
          <w:sz w:val="20"/>
          <w:szCs w:val="20"/>
          <w:lang w:val="es-MX"/>
        </w:rPr>
      </w:pPr>
    </w:p>
    <w:tbl>
      <w:tblPr>
        <w:tblW w:w="8253" w:type="dxa"/>
        <w:tblInd w:w="704" w:type="dxa"/>
        <w:tblCellMar>
          <w:left w:w="10" w:type="dxa"/>
          <w:right w:w="10" w:type="dxa"/>
        </w:tblCellMar>
        <w:tblLook w:val="04A0" w:firstRow="1" w:lastRow="0" w:firstColumn="1" w:lastColumn="0" w:noHBand="0" w:noVBand="1"/>
      </w:tblPr>
      <w:tblGrid>
        <w:gridCol w:w="1991"/>
        <w:gridCol w:w="4447"/>
        <w:gridCol w:w="1815"/>
      </w:tblGrid>
      <w:tr w:rsidR="008842F1" w14:paraId="2DE3F630" w14:textId="77777777">
        <w:tblPrEx>
          <w:tblCellMar>
            <w:top w:w="0" w:type="dxa"/>
            <w:bottom w:w="0" w:type="dxa"/>
          </w:tblCellMar>
        </w:tblPrEx>
        <w:trPr>
          <w:trHeight w:val="186"/>
        </w:trPr>
        <w:tc>
          <w:tcPr>
            <w:tcW w:w="1991" w:type="dxa"/>
            <w:tcBorders>
              <w:top w:val="single" w:sz="4" w:space="0" w:color="BFBFBF"/>
              <w:left w:val="single" w:sz="4" w:space="0" w:color="BFBFBF"/>
              <w:bottom w:val="single" w:sz="4" w:space="0" w:color="BFBFBF"/>
              <w:right w:val="single" w:sz="4" w:space="0" w:color="BFBFBF"/>
            </w:tcBorders>
            <w:shd w:val="clear" w:color="auto" w:fill="AB0033"/>
            <w:noWrap/>
            <w:tcMar>
              <w:top w:w="0" w:type="dxa"/>
              <w:left w:w="108" w:type="dxa"/>
              <w:bottom w:w="0" w:type="dxa"/>
              <w:right w:w="108" w:type="dxa"/>
            </w:tcMar>
          </w:tcPr>
          <w:p w14:paraId="41750707" w14:textId="77777777" w:rsidR="008842F1" w:rsidRDefault="00DC1919">
            <w:pPr>
              <w:jc w:val="center"/>
              <w:rPr>
                <w:rFonts w:eastAsia="Times New Roman" w:cs="Calibri"/>
                <w:b/>
                <w:bCs/>
                <w:color w:val="FFFFFF"/>
              </w:rPr>
            </w:pPr>
            <w:bookmarkStart w:id="0" w:name="_Hlk158371673"/>
            <w:r>
              <w:rPr>
                <w:rFonts w:eastAsia="Times New Roman" w:cs="Calibri"/>
                <w:b/>
                <w:bCs/>
                <w:color w:val="FFFFFF"/>
              </w:rPr>
              <w:t>CUENTA CONTABLE</w:t>
            </w:r>
          </w:p>
        </w:tc>
        <w:tc>
          <w:tcPr>
            <w:tcW w:w="4447" w:type="dxa"/>
            <w:tcBorders>
              <w:top w:val="single" w:sz="4" w:space="0" w:color="BFBFBF"/>
              <w:left w:val="single" w:sz="4" w:space="0" w:color="BFBFBF"/>
              <w:bottom w:val="single" w:sz="4" w:space="0" w:color="BFBFBF"/>
              <w:right w:val="single" w:sz="4" w:space="0" w:color="BFBFBF"/>
            </w:tcBorders>
            <w:shd w:val="clear" w:color="auto" w:fill="AB0033"/>
            <w:noWrap/>
            <w:tcMar>
              <w:top w:w="0" w:type="dxa"/>
              <w:left w:w="108" w:type="dxa"/>
              <w:bottom w:w="0" w:type="dxa"/>
              <w:right w:w="108" w:type="dxa"/>
            </w:tcMar>
          </w:tcPr>
          <w:p w14:paraId="419B6000" w14:textId="77777777" w:rsidR="008842F1" w:rsidRDefault="00DC1919">
            <w:pPr>
              <w:jc w:val="center"/>
              <w:rPr>
                <w:rFonts w:eastAsia="Times New Roman" w:cs="Calibri"/>
                <w:b/>
                <w:bCs/>
                <w:color w:val="FFFFFF"/>
              </w:rPr>
            </w:pPr>
            <w:r>
              <w:rPr>
                <w:rFonts w:eastAsia="Times New Roman" w:cs="Calibri"/>
                <w:b/>
                <w:bCs/>
                <w:color w:val="FFFFFF"/>
              </w:rPr>
              <w:t>DESCRIPCIÓN</w:t>
            </w:r>
          </w:p>
        </w:tc>
        <w:tc>
          <w:tcPr>
            <w:tcW w:w="1815" w:type="dxa"/>
            <w:tcBorders>
              <w:top w:val="single" w:sz="4" w:space="0" w:color="BFBFBF"/>
              <w:left w:val="single" w:sz="4" w:space="0" w:color="BFBFBF"/>
              <w:bottom w:val="single" w:sz="4" w:space="0" w:color="BFBFBF"/>
              <w:right w:val="single" w:sz="4" w:space="0" w:color="BFBFBF"/>
            </w:tcBorders>
            <w:shd w:val="clear" w:color="auto" w:fill="AB0033"/>
            <w:noWrap/>
            <w:tcMar>
              <w:top w:w="0" w:type="dxa"/>
              <w:left w:w="108" w:type="dxa"/>
              <w:bottom w:w="0" w:type="dxa"/>
              <w:right w:w="108" w:type="dxa"/>
            </w:tcMar>
          </w:tcPr>
          <w:p w14:paraId="00BEAC48" w14:textId="77777777" w:rsidR="008842F1" w:rsidRDefault="00DC1919">
            <w:pPr>
              <w:jc w:val="center"/>
              <w:rPr>
                <w:rFonts w:eastAsia="Times New Roman" w:cs="Calibri"/>
                <w:b/>
                <w:bCs/>
                <w:color w:val="FFFFFF"/>
              </w:rPr>
            </w:pPr>
            <w:r>
              <w:rPr>
                <w:rFonts w:eastAsia="Times New Roman" w:cs="Calibri"/>
                <w:b/>
                <w:bCs/>
                <w:color w:val="FFFFFF"/>
              </w:rPr>
              <w:t>IMPORTE</w:t>
            </w:r>
          </w:p>
        </w:tc>
      </w:tr>
      <w:tr w:rsidR="008842F1" w14:paraId="74751529" w14:textId="77777777">
        <w:tblPrEx>
          <w:tblCellMar>
            <w:top w:w="0" w:type="dxa"/>
            <w:bottom w:w="0" w:type="dxa"/>
          </w:tblCellMar>
        </w:tblPrEx>
        <w:trPr>
          <w:trHeight w:val="186"/>
        </w:trPr>
        <w:tc>
          <w:tcPr>
            <w:tcW w:w="1991"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1D68537A" w14:textId="77777777" w:rsidR="008842F1" w:rsidRDefault="00DC1919">
            <w:pPr>
              <w:jc w:val="center"/>
            </w:pPr>
            <w:r>
              <w:rPr>
                <w:rFonts w:eastAsia="Times New Roman" w:cs="Calibri"/>
                <w:color w:val="000000"/>
              </w:rPr>
              <w:t>4.2.2.1.0001</w:t>
            </w:r>
          </w:p>
        </w:tc>
        <w:tc>
          <w:tcPr>
            <w:tcW w:w="444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46572B9A" w14:textId="77777777" w:rsidR="008842F1" w:rsidRDefault="00DC1919">
            <w:pPr>
              <w:rPr>
                <w:rFonts w:eastAsia="Times New Roman" w:cs="Calibri"/>
                <w:color w:val="000000"/>
              </w:rPr>
            </w:pPr>
            <w:r>
              <w:rPr>
                <w:rFonts w:eastAsia="Times New Roman" w:cs="Calibri"/>
                <w:color w:val="000000"/>
              </w:rPr>
              <w:t>Gasto Corriente Servicios Personales</w:t>
            </w:r>
          </w:p>
        </w:tc>
        <w:tc>
          <w:tcPr>
            <w:tcW w:w="1815"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19307E97" w14:textId="77777777" w:rsidR="008842F1" w:rsidRDefault="00DC1919">
            <w:pPr>
              <w:rPr>
                <w:rFonts w:cs="Calibri"/>
                <w:color w:val="000000"/>
              </w:rPr>
            </w:pPr>
            <w:r>
              <w:rPr>
                <w:rFonts w:cs="Calibri"/>
                <w:color w:val="000000"/>
              </w:rPr>
              <w:t xml:space="preserve">               21,695,972</w:t>
            </w:r>
          </w:p>
        </w:tc>
      </w:tr>
      <w:tr w:rsidR="008842F1" w14:paraId="63935E85" w14:textId="77777777">
        <w:tblPrEx>
          <w:tblCellMar>
            <w:top w:w="0" w:type="dxa"/>
            <w:bottom w:w="0" w:type="dxa"/>
          </w:tblCellMar>
        </w:tblPrEx>
        <w:trPr>
          <w:trHeight w:val="186"/>
        </w:trPr>
        <w:tc>
          <w:tcPr>
            <w:tcW w:w="1991"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4AB9A979" w14:textId="77777777" w:rsidR="008842F1" w:rsidRDefault="00DC1919">
            <w:pPr>
              <w:jc w:val="center"/>
            </w:pPr>
            <w:r>
              <w:rPr>
                <w:rFonts w:eastAsia="Times New Roman" w:cs="Calibri"/>
                <w:color w:val="000000"/>
              </w:rPr>
              <w:t>4.2.2.1.0002</w:t>
            </w:r>
          </w:p>
        </w:tc>
        <w:tc>
          <w:tcPr>
            <w:tcW w:w="444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4FA7703B" w14:textId="77777777" w:rsidR="008842F1" w:rsidRDefault="00DC1919">
            <w:pPr>
              <w:rPr>
                <w:rFonts w:eastAsia="Times New Roman" w:cs="Calibri"/>
                <w:color w:val="000000"/>
              </w:rPr>
            </w:pPr>
            <w:r>
              <w:rPr>
                <w:rFonts w:eastAsia="Times New Roman" w:cs="Calibri"/>
                <w:color w:val="000000"/>
              </w:rPr>
              <w:t>Gasto Corriente Materiales Y Suministros</w:t>
            </w:r>
          </w:p>
        </w:tc>
        <w:tc>
          <w:tcPr>
            <w:tcW w:w="1815"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65896923" w14:textId="77777777" w:rsidR="008842F1" w:rsidRDefault="00DC1919">
            <w:pPr>
              <w:jc w:val="right"/>
              <w:rPr>
                <w:rFonts w:cs="Calibri"/>
                <w:color w:val="000000"/>
              </w:rPr>
            </w:pPr>
            <w:r>
              <w:rPr>
                <w:rFonts w:cs="Calibri"/>
                <w:color w:val="000000"/>
              </w:rPr>
              <w:t>337,088</w:t>
            </w:r>
          </w:p>
        </w:tc>
      </w:tr>
      <w:tr w:rsidR="008842F1" w14:paraId="567FDBFC" w14:textId="77777777">
        <w:tblPrEx>
          <w:tblCellMar>
            <w:top w:w="0" w:type="dxa"/>
            <w:bottom w:w="0" w:type="dxa"/>
          </w:tblCellMar>
        </w:tblPrEx>
        <w:trPr>
          <w:trHeight w:val="112"/>
        </w:trPr>
        <w:tc>
          <w:tcPr>
            <w:tcW w:w="1991"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279E095B" w14:textId="77777777" w:rsidR="008842F1" w:rsidRDefault="00DC1919">
            <w:pPr>
              <w:jc w:val="center"/>
            </w:pPr>
            <w:r>
              <w:rPr>
                <w:rFonts w:eastAsia="Times New Roman" w:cs="Calibri"/>
                <w:color w:val="000000"/>
              </w:rPr>
              <w:t>4.2.2.1.0003</w:t>
            </w:r>
          </w:p>
        </w:tc>
        <w:tc>
          <w:tcPr>
            <w:tcW w:w="444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74D9B741" w14:textId="77777777" w:rsidR="008842F1" w:rsidRDefault="00DC1919">
            <w:pPr>
              <w:rPr>
                <w:rFonts w:eastAsia="Times New Roman" w:cs="Calibri"/>
                <w:color w:val="000000"/>
              </w:rPr>
            </w:pPr>
            <w:r>
              <w:rPr>
                <w:rFonts w:eastAsia="Times New Roman" w:cs="Calibri"/>
                <w:color w:val="000000"/>
              </w:rPr>
              <w:t>Gasto Corriente Servicios Generales</w:t>
            </w:r>
          </w:p>
        </w:tc>
        <w:tc>
          <w:tcPr>
            <w:tcW w:w="1815"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5F583897" w14:textId="77777777" w:rsidR="008842F1" w:rsidRDefault="00DC1919">
            <w:pPr>
              <w:jc w:val="right"/>
              <w:rPr>
                <w:rFonts w:cs="Calibri"/>
                <w:color w:val="000000"/>
              </w:rPr>
            </w:pPr>
            <w:r>
              <w:rPr>
                <w:rFonts w:cs="Calibri"/>
                <w:color w:val="000000"/>
              </w:rPr>
              <w:t>3,385,239</w:t>
            </w:r>
          </w:p>
        </w:tc>
      </w:tr>
      <w:tr w:rsidR="008842F1" w14:paraId="419D58C7" w14:textId="77777777">
        <w:tblPrEx>
          <w:tblCellMar>
            <w:top w:w="0" w:type="dxa"/>
            <w:bottom w:w="0" w:type="dxa"/>
          </w:tblCellMar>
        </w:tblPrEx>
        <w:trPr>
          <w:trHeight w:val="186"/>
        </w:trPr>
        <w:tc>
          <w:tcPr>
            <w:tcW w:w="1991"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0227384E" w14:textId="77777777" w:rsidR="008842F1" w:rsidRDefault="00DC1919">
            <w:pPr>
              <w:jc w:val="center"/>
            </w:pPr>
            <w:r>
              <w:rPr>
                <w:rFonts w:eastAsia="Times New Roman" w:cs="Calibri"/>
                <w:color w:val="000000"/>
              </w:rPr>
              <w:t>4.2.2.1.0005</w:t>
            </w:r>
          </w:p>
        </w:tc>
        <w:tc>
          <w:tcPr>
            <w:tcW w:w="444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35A7AF13" w14:textId="77777777" w:rsidR="008842F1" w:rsidRDefault="00DC1919">
            <w:pPr>
              <w:rPr>
                <w:rFonts w:eastAsia="Times New Roman" w:cs="Calibri"/>
                <w:color w:val="000000"/>
              </w:rPr>
            </w:pPr>
            <w:r>
              <w:rPr>
                <w:rFonts w:eastAsia="Times New Roman" w:cs="Calibri"/>
                <w:color w:val="000000"/>
              </w:rPr>
              <w:t>Fortalecimiento A Centros Regionales</w:t>
            </w:r>
          </w:p>
        </w:tc>
        <w:tc>
          <w:tcPr>
            <w:tcW w:w="1815"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7CF44238" w14:textId="77777777" w:rsidR="008842F1" w:rsidRDefault="00DC1919">
            <w:pPr>
              <w:jc w:val="right"/>
              <w:rPr>
                <w:rFonts w:cs="Calibri"/>
                <w:color w:val="000000"/>
              </w:rPr>
            </w:pPr>
            <w:r>
              <w:rPr>
                <w:rFonts w:cs="Calibri"/>
                <w:color w:val="000000"/>
              </w:rPr>
              <w:t>5,246,578</w:t>
            </w:r>
          </w:p>
        </w:tc>
      </w:tr>
      <w:tr w:rsidR="008842F1" w14:paraId="4290ABFD" w14:textId="77777777">
        <w:tblPrEx>
          <w:tblCellMar>
            <w:top w:w="0" w:type="dxa"/>
            <w:bottom w:w="0" w:type="dxa"/>
          </w:tblCellMar>
        </w:tblPrEx>
        <w:trPr>
          <w:trHeight w:val="186"/>
        </w:trPr>
        <w:tc>
          <w:tcPr>
            <w:tcW w:w="1991"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4C639CA4" w14:textId="77777777" w:rsidR="008842F1" w:rsidRDefault="00DC1919">
            <w:pPr>
              <w:jc w:val="center"/>
            </w:pPr>
            <w:r>
              <w:rPr>
                <w:rFonts w:eastAsia="Times New Roman" w:cs="Calibri"/>
                <w:color w:val="000000"/>
              </w:rPr>
              <w:t>4.2.2.1.0023</w:t>
            </w:r>
          </w:p>
        </w:tc>
        <w:tc>
          <w:tcPr>
            <w:tcW w:w="444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247D0AF5" w14:textId="77777777" w:rsidR="008842F1" w:rsidRDefault="00DC1919">
            <w:pPr>
              <w:rPr>
                <w:rFonts w:eastAsia="Times New Roman" w:cs="Calibri"/>
                <w:color w:val="000000"/>
              </w:rPr>
            </w:pPr>
            <w:r>
              <w:rPr>
                <w:rFonts w:eastAsia="Times New Roman" w:cs="Calibri"/>
                <w:color w:val="000000"/>
              </w:rPr>
              <w:t>Casa Violeta</w:t>
            </w:r>
          </w:p>
        </w:tc>
        <w:tc>
          <w:tcPr>
            <w:tcW w:w="1815"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6C1A2880" w14:textId="77777777" w:rsidR="008842F1" w:rsidRDefault="00DC1919">
            <w:pPr>
              <w:jc w:val="right"/>
              <w:rPr>
                <w:rFonts w:cs="Calibri"/>
                <w:color w:val="000000"/>
              </w:rPr>
            </w:pPr>
            <w:r>
              <w:rPr>
                <w:rFonts w:cs="Calibri"/>
                <w:color w:val="000000"/>
              </w:rPr>
              <w:t xml:space="preserve"> 6,948,112</w:t>
            </w:r>
          </w:p>
        </w:tc>
      </w:tr>
      <w:tr w:rsidR="008842F1" w14:paraId="0EA395E3" w14:textId="77777777">
        <w:tblPrEx>
          <w:tblCellMar>
            <w:top w:w="0" w:type="dxa"/>
            <w:bottom w:w="0" w:type="dxa"/>
          </w:tblCellMar>
        </w:tblPrEx>
        <w:trPr>
          <w:trHeight w:val="186"/>
        </w:trPr>
        <w:tc>
          <w:tcPr>
            <w:tcW w:w="1991"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4322DB8E" w14:textId="77777777" w:rsidR="008842F1" w:rsidRDefault="00DC1919">
            <w:pPr>
              <w:jc w:val="center"/>
            </w:pPr>
            <w:r>
              <w:rPr>
                <w:rFonts w:eastAsia="Times New Roman" w:cs="Calibri"/>
                <w:color w:val="000000"/>
              </w:rPr>
              <w:t>4.2.2.1.0018</w:t>
            </w:r>
          </w:p>
        </w:tc>
        <w:tc>
          <w:tcPr>
            <w:tcW w:w="444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2B4DBDD7" w14:textId="77777777" w:rsidR="008842F1" w:rsidRDefault="00DC1919">
            <w:pPr>
              <w:rPr>
                <w:rFonts w:eastAsia="Times New Roman" w:cs="Calibri"/>
                <w:color w:val="000000"/>
              </w:rPr>
            </w:pPr>
            <w:r>
              <w:rPr>
                <w:rFonts w:eastAsia="Times New Roman" w:cs="Calibri"/>
                <w:color w:val="000000"/>
              </w:rPr>
              <w:t>PAIMEF Federal</w:t>
            </w:r>
          </w:p>
        </w:tc>
        <w:tc>
          <w:tcPr>
            <w:tcW w:w="1815"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6078A01E" w14:textId="77777777" w:rsidR="008842F1" w:rsidRDefault="00DC1919">
            <w:pPr>
              <w:jc w:val="right"/>
              <w:rPr>
                <w:rFonts w:cs="Calibri"/>
                <w:color w:val="000000"/>
              </w:rPr>
            </w:pPr>
            <w:r>
              <w:rPr>
                <w:rFonts w:cs="Calibri"/>
                <w:color w:val="000000"/>
              </w:rPr>
              <w:t xml:space="preserve"> 10,562,786</w:t>
            </w:r>
          </w:p>
        </w:tc>
      </w:tr>
      <w:tr w:rsidR="008842F1" w14:paraId="19E52E8A" w14:textId="77777777">
        <w:tblPrEx>
          <w:tblCellMar>
            <w:top w:w="0" w:type="dxa"/>
            <w:bottom w:w="0" w:type="dxa"/>
          </w:tblCellMar>
        </w:tblPrEx>
        <w:trPr>
          <w:trHeight w:val="186"/>
        </w:trPr>
        <w:tc>
          <w:tcPr>
            <w:tcW w:w="1991"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34B9EA06" w14:textId="77777777" w:rsidR="008842F1" w:rsidRDefault="00DC1919">
            <w:pPr>
              <w:jc w:val="center"/>
            </w:pPr>
            <w:r>
              <w:rPr>
                <w:rFonts w:eastAsia="Times New Roman" w:cs="Calibri"/>
                <w:color w:val="000000"/>
              </w:rPr>
              <w:t>4.2.2.1.0019</w:t>
            </w:r>
          </w:p>
        </w:tc>
        <w:tc>
          <w:tcPr>
            <w:tcW w:w="444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5B53C9BC" w14:textId="77777777" w:rsidR="008842F1" w:rsidRDefault="00DC1919">
            <w:pPr>
              <w:rPr>
                <w:rFonts w:eastAsia="Times New Roman" w:cs="Calibri"/>
                <w:color w:val="000000"/>
              </w:rPr>
            </w:pPr>
            <w:r>
              <w:rPr>
                <w:rFonts w:eastAsia="Times New Roman" w:cs="Calibri"/>
                <w:color w:val="000000"/>
              </w:rPr>
              <w:t>INMUJERES Federal (PROABIM)</w:t>
            </w:r>
          </w:p>
        </w:tc>
        <w:tc>
          <w:tcPr>
            <w:tcW w:w="1815"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386F1E2B" w14:textId="77777777" w:rsidR="008842F1" w:rsidRDefault="00DC1919">
            <w:pPr>
              <w:jc w:val="right"/>
              <w:rPr>
                <w:rFonts w:cs="Calibri"/>
                <w:color w:val="000000"/>
              </w:rPr>
            </w:pPr>
            <w:r>
              <w:rPr>
                <w:rFonts w:cs="Calibri"/>
                <w:color w:val="000000"/>
              </w:rPr>
              <w:t xml:space="preserve"> 8,686,359</w:t>
            </w:r>
          </w:p>
        </w:tc>
      </w:tr>
      <w:tr w:rsidR="008842F1" w14:paraId="72975AA4" w14:textId="77777777">
        <w:tblPrEx>
          <w:tblCellMar>
            <w:top w:w="0" w:type="dxa"/>
            <w:bottom w:w="0" w:type="dxa"/>
          </w:tblCellMar>
        </w:tblPrEx>
        <w:trPr>
          <w:trHeight w:val="186"/>
        </w:trPr>
        <w:tc>
          <w:tcPr>
            <w:tcW w:w="1991"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08373296" w14:textId="77777777" w:rsidR="008842F1" w:rsidRDefault="00DC1919">
            <w:pPr>
              <w:jc w:val="center"/>
            </w:pPr>
            <w:r>
              <w:rPr>
                <w:rFonts w:eastAsia="Times New Roman" w:cs="Calibri"/>
                <w:color w:val="000000"/>
              </w:rPr>
              <w:t>4.2.2.1.0022</w:t>
            </w:r>
          </w:p>
        </w:tc>
        <w:tc>
          <w:tcPr>
            <w:tcW w:w="444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489C5EC9" w14:textId="77777777" w:rsidR="008842F1" w:rsidRDefault="00DC1919">
            <w:pPr>
              <w:rPr>
                <w:rFonts w:eastAsia="Times New Roman" w:cs="Calibri"/>
                <w:color w:val="000000"/>
              </w:rPr>
            </w:pPr>
            <w:r>
              <w:rPr>
                <w:rFonts w:eastAsia="Times New Roman" w:cs="Calibri"/>
                <w:color w:val="000000"/>
              </w:rPr>
              <w:t>FOBAM</w:t>
            </w:r>
          </w:p>
        </w:tc>
        <w:tc>
          <w:tcPr>
            <w:tcW w:w="1815"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31ED2B00" w14:textId="77777777" w:rsidR="008842F1" w:rsidRDefault="00DC1919">
            <w:pPr>
              <w:jc w:val="right"/>
              <w:rPr>
                <w:rFonts w:cs="Calibri"/>
                <w:color w:val="000000"/>
              </w:rPr>
            </w:pPr>
            <w:r>
              <w:rPr>
                <w:rFonts w:cs="Calibri"/>
                <w:color w:val="000000"/>
              </w:rPr>
              <w:t xml:space="preserve"> 2,920,000</w:t>
            </w:r>
          </w:p>
        </w:tc>
      </w:tr>
      <w:tr w:rsidR="008842F1" w14:paraId="4D0FD769" w14:textId="77777777">
        <w:tblPrEx>
          <w:tblCellMar>
            <w:top w:w="0" w:type="dxa"/>
            <w:bottom w:w="0" w:type="dxa"/>
          </w:tblCellMar>
        </w:tblPrEx>
        <w:trPr>
          <w:trHeight w:val="186"/>
        </w:trPr>
        <w:tc>
          <w:tcPr>
            <w:tcW w:w="1991"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337D35E6" w14:textId="77777777" w:rsidR="008842F1" w:rsidRDefault="00DC1919">
            <w:pPr>
              <w:jc w:val="center"/>
            </w:pPr>
            <w:r>
              <w:rPr>
                <w:rFonts w:eastAsia="Times New Roman" w:cs="Calibri"/>
                <w:color w:val="000000"/>
              </w:rPr>
              <w:t>4.2.2.1.0027</w:t>
            </w:r>
          </w:p>
        </w:tc>
        <w:tc>
          <w:tcPr>
            <w:tcW w:w="444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658976D1" w14:textId="77777777" w:rsidR="008842F1" w:rsidRDefault="00DC1919">
            <w:pPr>
              <w:rPr>
                <w:rFonts w:eastAsia="Times New Roman" w:cs="Calibri"/>
                <w:color w:val="000000"/>
              </w:rPr>
            </w:pPr>
            <w:r>
              <w:rPr>
                <w:rFonts w:eastAsia="Times New Roman" w:cs="Calibri"/>
                <w:color w:val="000000"/>
              </w:rPr>
              <w:t xml:space="preserve">Mujeres Sin </w:t>
            </w:r>
            <w:r>
              <w:rPr>
                <w:rFonts w:eastAsia="Times New Roman" w:cs="Calibri"/>
                <w:color w:val="000000"/>
              </w:rPr>
              <w:t>Limite</w:t>
            </w:r>
          </w:p>
        </w:tc>
        <w:tc>
          <w:tcPr>
            <w:tcW w:w="1815"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65A02DF4" w14:textId="77777777" w:rsidR="008842F1" w:rsidRDefault="00DC1919">
            <w:pPr>
              <w:jc w:val="right"/>
              <w:rPr>
                <w:rFonts w:cs="Calibri"/>
                <w:color w:val="000000"/>
              </w:rPr>
            </w:pPr>
            <w:r>
              <w:rPr>
                <w:rFonts w:cs="Calibri"/>
                <w:color w:val="000000"/>
              </w:rPr>
              <w:t xml:space="preserve"> 711,492</w:t>
            </w:r>
          </w:p>
        </w:tc>
      </w:tr>
      <w:tr w:rsidR="008842F1" w14:paraId="79DC0B23" w14:textId="77777777">
        <w:tblPrEx>
          <w:tblCellMar>
            <w:top w:w="0" w:type="dxa"/>
            <w:bottom w:w="0" w:type="dxa"/>
          </w:tblCellMar>
        </w:tblPrEx>
        <w:trPr>
          <w:trHeight w:val="186"/>
        </w:trPr>
        <w:tc>
          <w:tcPr>
            <w:tcW w:w="1991"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73C7B4F4" w14:textId="77777777" w:rsidR="008842F1" w:rsidRDefault="00DC1919">
            <w:pPr>
              <w:jc w:val="center"/>
            </w:pPr>
            <w:r>
              <w:rPr>
                <w:rFonts w:eastAsia="Times New Roman" w:cs="Calibri"/>
                <w:color w:val="000000"/>
              </w:rPr>
              <w:t>4.2.2.1.0028</w:t>
            </w:r>
          </w:p>
        </w:tc>
        <w:tc>
          <w:tcPr>
            <w:tcW w:w="444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4F75DE5D" w14:textId="77777777" w:rsidR="008842F1" w:rsidRDefault="00DC1919">
            <w:pPr>
              <w:rPr>
                <w:rFonts w:eastAsia="Times New Roman" w:cs="Calibri"/>
                <w:color w:val="000000"/>
              </w:rPr>
            </w:pPr>
            <w:r>
              <w:rPr>
                <w:rFonts w:eastAsia="Times New Roman" w:cs="Calibri"/>
                <w:color w:val="000000"/>
              </w:rPr>
              <w:t>Servicios De capacitación</w:t>
            </w:r>
          </w:p>
        </w:tc>
        <w:tc>
          <w:tcPr>
            <w:tcW w:w="1815"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77E07B03" w14:textId="77777777" w:rsidR="008842F1" w:rsidRDefault="00DC1919">
            <w:pPr>
              <w:jc w:val="right"/>
              <w:rPr>
                <w:rFonts w:cs="Calibri"/>
                <w:color w:val="000000"/>
              </w:rPr>
            </w:pPr>
            <w:r>
              <w:rPr>
                <w:rFonts w:cs="Calibri"/>
                <w:color w:val="000000"/>
              </w:rPr>
              <w:t xml:space="preserve"> 600,000</w:t>
            </w:r>
          </w:p>
        </w:tc>
      </w:tr>
      <w:tr w:rsidR="008842F1" w14:paraId="1A73905B" w14:textId="77777777">
        <w:tblPrEx>
          <w:tblCellMar>
            <w:top w:w="0" w:type="dxa"/>
            <w:bottom w:w="0" w:type="dxa"/>
          </w:tblCellMar>
        </w:tblPrEx>
        <w:trPr>
          <w:trHeight w:val="186"/>
        </w:trPr>
        <w:tc>
          <w:tcPr>
            <w:tcW w:w="1991"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09A43108" w14:textId="77777777" w:rsidR="008842F1" w:rsidRDefault="00DC1919">
            <w:pPr>
              <w:jc w:val="center"/>
            </w:pPr>
            <w:r>
              <w:rPr>
                <w:rFonts w:eastAsia="Times New Roman" w:cs="Calibri"/>
                <w:color w:val="000000"/>
              </w:rPr>
              <w:t>4.2.2.1.0029</w:t>
            </w:r>
          </w:p>
        </w:tc>
        <w:tc>
          <w:tcPr>
            <w:tcW w:w="444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7AF9C85C" w14:textId="77777777" w:rsidR="008842F1" w:rsidRDefault="00DC1919">
            <w:pPr>
              <w:rPr>
                <w:rFonts w:eastAsia="Times New Roman" w:cs="Calibri"/>
                <w:color w:val="000000"/>
              </w:rPr>
            </w:pPr>
            <w:r>
              <w:rPr>
                <w:rFonts w:eastAsia="Times New Roman" w:cs="Calibri"/>
                <w:color w:val="000000"/>
              </w:rPr>
              <w:t>Mujeres Poderosas</w:t>
            </w:r>
          </w:p>
        </w:tc>
        <w:tc>
          <w:tcPr>
            <w:tcW w:w="1815"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5B886410" w14:textId="77777777" w:rsidR="008842F1" w:rsidRDefault="00DC1919">
            <w:pPr>
              <w:jc w:val="right"/>
              <w:rPr>
                <w:rFonts w:cs="Calibri"/>
                <w:color w:val="000000"/>
              </w:rPr>
            </w:pPr>
            <w:r>
              <w:rPr>
                <w:rFonts w:cs="Calibri"/>
                <w:color w:val="000000"/>
              </w:rPr>
              <w:t xml:space="preserve"> 540,075</w:t>
            </w:r>
          </w:p>
        </w:tc>
      </w:tr>
      <w:tr w:rsidR="008842F1" w14:paraId="05D306CE" w14:textId="77777777">
        <w:tblPrEx>
          <w:tblCellMar>
            <w:top w:w="0" w:type="dxa"/>
            <w:bottom w:w="0" w:type="dxa"/>
          </w:tblCellMar>
        </w:tblPrEx>
        <w:trPr>
          <w:trHeight w:val="186"/>
        </w:trPr>
        <w:tc>
          <w:tcPr>
            <w:tcW w:w="1991"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5E75C507" w14:textId="77777777" w:rsidR="008842F1" w:rsidRDefault="00DC1919">
            <w:pPr>
              <w:rPr>
                <w:rFonts w:eastAsia="Times New Roman" w:cs="Calibri"/>
                <w:color w:val="000000"/>
              </w:rPr>
            </w:pPr>
            <w:r>
              <w:rPr>
                <w:rFonts w:eastAsia="Times New Roman" w:cs="Calibri"/>
                <w:color w:val="000000"/>
              </w:rPr>
              <w:t> </w:t>
            </w:r>
          </w:p>
        </w:tc>
        <w:tc>
          <w:tcPr>
            <w:tcW w:w="444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671492CE" w14:textId="77777777" w:rsidR="008842F1" w:rsidRDefault="00DC1919">
            <w:pPr>
              <w:jc w:val="right"/>
              <w:rPr>
                <w:rFonts w:eastAsia="Times New Roman" w:cs="Calibri"/>
                <w:b/>
                <w:bCs/>
                <w:color w:val="000000"/>
              </w:rPr>
            </w:pPr>
            <w:r>
              <w:rPr>
                <w:rFonts w:eastAsia="Times New Roman" w:cs="Calibri"/>
                <w:b/>
                <w:bCs/>
                <w:color w:val="000000"/>
              </w:rPr>
              <w:t>TOTAL 4.2.2.1</w:t>
            </w:r>
          </w:p>
        </w:tc>
        <w:tc>
          <w:tcPr>
            <w:tcW w:w="1815"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1B50CCF1" w14:textId="77777777" w:rsidR="008842F1" w:rsidRDefault="00DC1919">
            <w:pPr>
              <w:jc w:val="right"/>
              <w:rPr>
                <w:rFonts w:eastAsia="Times New Roman" w:cs="Calibri"/>
                <w:b/>
                <w:bCs/>
                <w:color w:val="000000"/>
              </w:rPr>
            </w:pPr>
            <w:r>
              <w:rPr>
                <w:rFonts w:eastAsia="Times New Roman" w:cs="Calibri"/>
                <w:b/>
                <w:bCs/>
                <w:color w:val="000000"/>
              </w:rPr>
              <w:t>$ 61,633,701</w:t>
            </w:r>
          </w:p>
        </w:tc>
      </w:tr>
      <w:bookmarkEnd w:id="0"/>
    </w:tbl>
    <w:p w14:paraId="0BB8CABB" w14:textId="77777777" w:rsidR="008842F1" w:rsidRDefault="008842F1">
      <w:pPr>
        <w:pStyle w:val="ROMANOS"/>
        <w:spacing w:after="0" w:line="240" w:lineRule="exact"/>
        <w:ind w:left="0" w:firstLine="0"/>
        <w:rPr>
          <w:rFonts w:ascii="Calibri" w:hAnsi="Calibri" w:cs="DIN Pro Regular"/>
          <w:b/>
          <w:sz w:val="20"/>
          <w:szCs w:val="20"/>
          <w:lang w:val="es-MX"/>
        </w:rPr>
      </w:pPr>
    </w:p>
    <w:p w14:paraId="4B461CC2" w14:textId="77777777" w:rsidR="008842F1" w:rsidRDefault="008842F1">
      <w:pPr>
        <w:pStyle w:val="ROMANOS"/>
        <w:spacing w:after="0" w:line="240" w:lineRule="exact"/>
        <w:ind w:left="0" w:firstLine="0"/>
        <w:rPr>
          <w:rFonts w:ascii="Calibri" w:hAnsi="Calibri" w:cs="DIN Pro Regular"/>
          <w:b/>
          <w:sz w:val="20"/>
          <w:szCs w:val="20"/>
          <w:lang w:val="es-MX"/>
        </w:rPr>
      </w:pPr>
    </w:p>
    <w:p w14:paraId="5BCA1A7D" w14:textId="77777777" w:rsidR="008842F1" w:rsidRDefault="00DC1919">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73670958" w14:textId="77777777" w:rsidR="008842F1" w:rsidRDefault="008842F1">
      <w:pPr>
        <w:pStyle w:val="ROMANOS"/>
        <w:spacing w:after="0" w:line="240" w:lineRule="exact"/>
        <w:ind w:left="1140"/>
      </w:pPr>
    </w:p>
    <w:tbl>
      <w:tblPr>
        <w:tblW w:w="8222" w:type="dxa"/>
        <w:tblInd w:w="704" w:type="dxa"/>
        <w:tblCellMar>
          <w:left w:w="10" w:type="dxa"/>
          <w:right w:w="10" w:type="dxa"/>
        </w:tblCellMar>
        <w:tblLook w:val="04A0" w:firstRow="1" w:lastRow="0" w:firstColumn="1" w:lastColumn="0" w:noHBand="0" w:noVBand="1"/>
      </w:tblPr>
      <w:tblGrid>
        <w:gridCol w:w="1980"/>
        <w:gridCol w:w="4507"/>
        <w:gridCol w:w="1735"/>
      </w:tblGrid>
      <w:tr w:rsidR="008842F1" w14:paraId="69805C0F" w14:textId="77777777">
        <w:tblPrEx>
          <w:tblCellMar>
            <w:top w:w="0" w:type="dxa"/>
            <w:bottom w:w="0" w:type="dxa"/>
          </w:tblCellMar>
        </w:tblPrEx>
        <w:trPr>
          <w:trHeight w:val="383"/>
        </w:trPr>
        <w:tc>
          <w:tcPr>
            <w:tcW w:w="1980"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52DE704D" w14:textId="77777777" w:rsidR="008842F1" w:rsidRDefault="00DC1919">
            <w:pPr>
              <w:pStyle w:val="ROMANOS"/>
              <w:spacing w:after="0" w:line="240" w:lineRule="exact"/>
              <w:ind w:left="0" w:firstLine="0"/>
              <w:jc w:val="center"/>
              <w:rPr>
                <w:rFonts w:ascii="Calibri" w:hAnsi="Calibri" w:cs="Calibri"/>
                <w:b/>
                <w:bCs/>
                <w:color w:val="FFFFFF"/>
                <w:sz w:val="20"/>
                <w:szCs w:val="20"/>
                <w:lang w:val="es-MX"/>
              </w:rPr>
            </w:pPr>
            <w:bookmarkStart w:id="1" w:name="_Hlk158375306"/>
            <w:r>
              <w:rPr>
                <w:rFonts w:ascii="Calibri" w:hAnsi="Calibri" w:cs="Calibri"/>
                <w:b/>
                <w:bCs/>
                <w:color w:val="FFFFFF"/>
                <w:sz w:val="20"/>
                <w:szCs w:val="20"/>
                <w:lang w:val="es-MX"/>
              </w:rPr>
              <w:t>CUENTA CONTABLE</w:t>
            </w:r>
          </w:p>
        </w:tc>
        <w:tc>
          <w:tcPr>
            <w:tcW w:w="4507"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A871337" w14:textId="77777777" w:rsidR="008842F1" w:rsidRDefault="00DC1919">
            <w:pPr>
              <w:pStyle w:val="ROMANOS"/>
              <w:spacing w:after="0" w:line="240" w:lineRule="exact"/>
              <w:ind w:left="0" w:firstLine="0"/>
              <w:jc w:val="center"/>
              <w:rPr>
                <w:rFonts w:ascii="Calibri" w:hAnsi="Calibri" w:cs="Calibri"/>
                <w:b/>
                <w:bCs/>
                <w:color w:val="FFFFFF"/>
                <w:sz w:val="20"/>
                <w:szCs w:val="20"/>
                <w:lang w:val="es-MX"/>
              </w:rPr>
            </w:pPr>
            <w:r>
              <w:rPr>
                <w:rFonts w:ascii="Calibri" w:hAnsi="Calibri" w:cs="Calibri"/>
                <w:b/>
                <w:bCs/>
                <w:color w:val="FFFFFF"/>
                <w:sz w:val="20"/>
                <w:szCs w:val="20"/>
                <w:lang w:val="es-MX"/>
              </w:rPr>
              <w:t>DESCRIPCIÓN</w:t>
            </w:r>
          </w:p>
        </w:tc>
        <w:tc>
          <w:tcPr>
            <w:tcW w:w="1735"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AF8E544" w14:textId="77777777" w:rsidR="008842F1" w:rsidRDefault="00DC1919">
            <w:pPr>
              <w:pStyle w:val="ROMANOS"/>
              <w:spacing w:after="0" w:line="240" w:lineRule="exact"/>
              <w:ind w:left="0" w:firstLine="0"/>
              <w:jc w:val="center"/>
              <w:rPr>
                <w:rFonts w:ascii="Calibri" w:hAnsi="Calibri" w:cs="Calibri"/>
                <w:b/>
                <w:bCs/>
                <w:color w:val="FFFFFF"/>
                <w:sz w:val="20"/>
                <w:szCs w:val="20"/>
                <w:lang w:val="es-MX"/>
              </w:rPr>
            </w:pPr>
            <w:r>
              <w:rPr>
                <w:rFonts w:ascii="Calibri" w:hAnsi="Calibri" w:cs="Calibri"/>
                <w:b/>
                <w:bCs/>
                <w:color w:val="FFFFFF"/>
                <w:sz w:val="20"/>
                <w:szCs w:val="20"/>
                <w:lang w:val="es-MX"/>
              </w:rPr>
              <w:t>IMPORTE</w:t>
            </w:r>
          </w:p>
        </w:tc>
      </w:tr>
      <w:tr w:rsidR="008842F1" w14:paraId="58D34699" w14:textId="77777777">
        <w:tblPrEx>
          <w:tblCellMar>
            <w:top w:w="0" w:type="dxa"/>
            <w:bottom w:w="0" w:type="dxa"/>
          </w:tblCellMar>
        </w:tblPrEx>
        <w:trPr>
          <w:trHeight w:val="39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9D1D" w14:textId="77777777" w:rsidR="008842F1" w:rsidRDefault="008842F1">
            <w:pPr>
              <w:pStyle w:val="ROMANOS"/>
              <w:spacing w:after="0" w:line="240" w:lineRule="exact"/>
              <w:ind w:left="0" w:firstLine="0"/>
              <w:jc w:val="center"/>
              <w:rPr>
                <w:rFonts w:ascii="Calibri" w:hAnsi="Calibri" w:cs="Calibri"/>
                <w:b/>
                <w:bCs/>
                <w:sz w:val="20"/>
                <w:szCs w:val="20"/>
                <w:lang w:val="es-MX"/>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0506D" w14:textId="77777777" w:rsidR="008842F1" w:rsidRDefault="00DC1919">
            <w:pPr>
              <w:pStyle w:val="ROMANOS"/>
              <w:spacing w:after="0" w:line="240" w:lineRule="exact"/>
              <w:ind w:left="0" w:firstLine="0"/>
              <w:rPr>
                <w:rFonts w:ascii="Calibri" w:hAnsi="Calibri" w:cs="Calibri"/>
                <w:b/>
                <w:bCs/>
                <w:sz w:val="20"/>
                <w:szCs w:val="20"/>
                <w:lang w:val="es-MX"/>
              </w:rPr>
            </w:pPr>
            <w:r>
              <w:rPr>
                <w:rFonts w:ascii="Calibri" w:hAnsi="Calibri" w:cs="Calibri"/>
                <w:b/>
                <w:bCs/>
                <w:sz w:val="20"/>
                <w:szCs w:val="20"/>
                <w:lang w:val="es-MX"/>
              </w:rPr>
              <w:t>Gastos Y Otras Perdidas</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A5F35" w14:textId="77777777" w:rsidR="008842F1" w:rsidRDefault="008842F1">
            <w:pPr>
              <w:pStyle w:val="ROMANOS"/>
              <w:spacing w:after="0" w:line="240" w:lineRule="exact"/>
              <w:ind w:left="0" w:firstLine="0"/>
              <w:jc w:val="right"/>
              <w:rPr>
                <w:rFonts w:ascii="Calibri" w:hAnsi="Calibri" w:cs="Calibri"/>
                <w:b/>
                <w:bCs/>
                <w:sz w:val="20"/>
                <w:szCs w:val="20"/>
                <w:lang w:val="es-MX"/>
              </w:rPr>
            </w:pPr>
          </w:p>
        </w:tc>
      </w:tr>
      <w:tr w:rsidR="008842F1" w14:paraId="216E9765" w14:textId="77777777">
        <w:tblPrEx>
          <w:tblCellMar>
            <w:top w:w="0" w:type="dxa"/>
            <w:bottom w:w="0" w:type="dxa"/>
          </w:tblCellMar>
        </w:tblPrEx>
        <w:trPr>
          <w:trHeight w:val="39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84D53" w14:textId="77777777" w:rsidR="008842F1" w:rsidRDefault="008842F1">
            <w:pPr>
              <w:pStyle w:val="ROMANOS"/>
              <w:spacing w:after="0" w:line="240" w:lineRule="exact"/>
              <w:ind w:left="0" w:firstLine="0"/>
              <w:jc w:val="center"/>
              <w:rPr>
                <w:rFonts w:ascii="Calibri" w:hAnsi="Calibri" w:cs="Calibri"/>
                <w:b/>
                <w:bCs/>
                <w:sz w:val="20"/>
                <w:szCs w:val="20"/>
                <w:lang w:val="es-MX"/>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B38A7" w14:textId="77777777" w:rsidR="008842F1" w:rsidRDefault="00DC1919">
            <w:pPr>
              <w:pStyle w:val="ROMANOS"/>
              <w:spacing w:after="0" w:line="240" w:lineRule="exact"/>
              <w:ind w:left="0" w:firstLine="0"/>
              <w:rPr>
                <w:rFonts w:ascii="Calibri" w:hAnsi="Calibri" w:cs="Calibri"/>
                <w:b/>
                <w:bCs/>
                <w:sz w:val="20"/>
                <w:szCs w:val="20"/>
                <w:lang w:val="es-MX"/>
              </w:rPr>
            </w:pPr>
            <w:r>
              <w:rPr>
                <w:rFonts w:ascii="Calibri" w:hAnsi="Calibri" w:cs="Calibri"/>
                <w:b/>
                <w:bCs/>
                <w:sz w:val="20"/>
                <w:szCs w:val="20"/>
                <w:lang w:val="es-MX"/>
              </w:rPr>
              <w:t xml:space="preserve">Gastos De </w:t>
            </w:r>
            <w:r>
              <w:rPr>
                <w:rFonts w:ascii="Calibri" w:hAnsi="Calibri" w:cs="Calibri"/>
                <w:b/>
                <w:bCs/>
                <w:sz w:val="20"/>
                <w:szCs w:val="20"/>
                <w:lang w:val="es-MX"/>
              </w:rPr>
              <w:t>Funcionamiento</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92DCA" w14:textId="77777777" w:rsidR="008842F1" w:rsidRDefault="00DC1919">
            <w:pPr>
              <w:pStyle w:val="ROMANOS"/>
              <w:spacing w:after="0" w:line="240" w:lineRule="exact"/>
              <w:ind w:left="0" w:firstLine="0"/>
              <w:jc w:val="right"/>
              <w:rPr>
                <w:rFonts w:ascii="Calibri" w:hAnsi="Calibri" w:cs="Calibri"/>
                <w:b/>
                <w:bCs/>
                <w:sz w:val="20"/>
                <w:szCs w:val="20"/>
                <w:lang w:val="es-MX"/>
              </w:rPr>
            </w:pPr>
            <w:r>
              <w:rPr>
                <w:rFonts w:ascii="Calibri" w:hAnsi="Calibri" w:cs="Calibri"/>
                <w:b/>
                <w:bCs/>
                <w:sz w:val="20"/>
                <w:szCs w:val="20"/>
                <w:lang w:val="es-MX"/>
              </w:rPr>
              <w:t>$ 59,412,187</w:t>
            </w:r>
          </w:p>
        </w:tc>
      </w:tr>
      <w:tr w:rsidR="008842F1" w14:paraId="1EE15DBD" w14:textId="77777777">
        <w:tblPrEx>
          <w:tblCellMar>
            <w:top w:w="0" w:type="dxa"/>
            <w:bottom w:w="0" w:type="dxa"/>
          </w:tblCellMar>
        </w:tblPrEx>
        <w:trPr>
          <w:trHeight w:val="203"/>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E95" w14:textId="77777777" w:rsidR="008842F1" w:rsidRDefault="00DC1919">
            <w:pPr>
              <w:pStyle w:val="ROMANOS"/>
              <w:spacing w:after="0" w:line="240" w:lineRule="exact"/>
              <w:ind w:left="0" w:firstLine="0"/>
              <w:jc w:val="center"/>
            </w:pPr>
            <w:r>
              <w:rPr>
                <w:rFonts w:ascii="Calibri" w:hAnsi="Calibri" w:cs="Calibri"/>
                <w:sz w:val="20"/>
                <w:szCs w:val="20"/>
                <w:lang w:val="es-MX"/>
              </w:rPr>
              <w:t>5.1.1</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61925" w14:textId="77777777" w:rsidR="008842F1" w:rsidRDefault="00DC1919">
            <w:pPr>
              <w:pStyle w:val="ROMANOS"/>
              <w:spacing w:after="0" w:line="240" w:lineRule="exact"/>
              <w:ind w:left="0" w:firstLine="0"/>
              <w:rPr>
                <w:rFonts w:ascii="Calibri" w:hAnsi="Calibri" w:cs="Calibri"/>
                <w:sz w:val="20"/>
                <w:szCs w:val="20"/>
                <w:lang w:val="es-MX"/>
              </w:rPr>
            </w:pPr>
            <w:r>
              <w:rPr>
                <w:rFonts w:ascii="Calibri" w:hAnsi="Calibri" w:cs="Calibri"/>
                <w:sz w:val="20"/>
                <w:szCs w:val="20"/>
                <w:lang w:val="es-MX"/>
              </w:rPr>
              <w:t>Servicios Personales</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F7110" w14:textId="77777777" w:rsidR="008842F1" w:rsidRDefault="00DC1919">
            <w:pPr>
              <w:pStyle w:val="ROMANOS"/>
              <w:spacing w:after="0" w:line="240" w:lineRule="exact"/>
              <w:ind w:left="0" w:firstLine="0"/>
              <w:jc w:val="right"/>
              <w:rPr>
                <w:rFonts w:ascii="Calibri" w:hAnsi="Calibri" w:cs="Calibri"/>
                <w:sz w:val="20"/>
                <w:szCs w:val="20"/>
                <w:lang w:val="es-MX"/>
              </w:rPr>
            </w:pPr>
            <w:r>
              <w:rPr>
                <w:rFonts w:ascii="Calibri" w:hAnsi="Calibri" w:cs="Calibri"/>
                <w:sz w:val="20"/>
                <w:szCs w:val="20"/>
                <w:lang w:val="es-MX"/>
              </w:rPr>
              <w:t xml:space="preserve"> 31,333,272</w:t>
            </w:r>
          </w:p>
        </w:tc>
      </w:tr>
      <w:tr w:rsidR="008842F1" w14:paraId="73BAE42A" w14:textId="77777777">
        <w:tblPrEx>
          <w:tblCellMar>
            <w:top w:w="0" w:type="dxa"/>
            <w:bottom w:w="0" w:type="dxa"/>
          </w:tblCellMar>
        </w:tblPrEx>
        <w:trPr>
          <w:trHeight w:val="203"/>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D6DA" w14:textId="77777777" w:rsidR="008842F1" w:rsidRDefault="00DC1919">
            <w:pPr>
              <w:pStyle w:val="ROMANOS"/>
              <w:spacing w:after="0" w:line="240" w:lineRule="exact"/>
              <w:ind w:left="0" w:firstLine="0"/>
              <w:jc w:val="center"/>
            </w:pPr>
            <w:r>
              <w:rPr>
                <w:rFonts w:ascii="Calibri" w:hAnsi="Calibri" w:cs="Calibri"/>
                <w:sz w:val="20"/>
                <w:szCs w:val="20"/>
                <w:lang w:val="es-MX"/>
              </w:rPr>
              <w:t>5.1.2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5612" w14:textId="77777777" w:rsidR="008842F1" w:rsidRDefault="00DC1919">
            <w:pPr>
              <w:pStyle w:val="ROMANOS"/>
              <w:spacing w:after="0" w:line="240" w:lineRule="exact"/>
              <w:ind w:left="0" w:firstLine="0"/>
              <w:rPr>
                <w:rFonts w:ascii="Calibri" w:hAnsi="Calibri" w:cs="Calibri"/>
                <w:sz w:val="20"/>
                <w:szCs w:val="20"/>
                <w:lang w:val="es-MX"/>
              </w:rPr>
            </w:pPr>
            <w:r>
              <w:rPr>
                <w:rFonts w:ascii="Calibri" w:hAnsi="Calibri" w:cs="Calibri"/>
                <w:sz w:val="20"/>
                <w:szCs w:val="20"/>
                <w:lang w:val="es-MX"/>
              </w:rPr>
              <w:t>Materiales Y Suministros</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2A117" w14:textId="77777777" w:rsidR="008842F1" w:rsidRDefault="00DC1919">
            <w:pPr>
              <w:pStyle w:val="ROMANOS"/>
              <w:spacing w:after="0" w:line="240" w:lineRule="exact"/>
              <w:ind w:left="0" w:firstLine="0"/>
              <w:jc w:val="right"/>
              <w:rPr>
                <w:rFonts w:ascii="Calibri" w:hAnsi="Calibri" w:cs="Calibri"/>
                <w:sz w:val="20"/>
                <w:szCs w:val="20"/>
                <w:lang w:val="es-MX"/>
              </w:rPr>
            </w:pPr>
            <w:r>
              <w:rPr>
                <w:rFonts w:ascii="Calibri" w:hAnsi="Calibri" w:cs="Calibri"/>
                <w:sz w:val="20"/>
                <w:szCs w:val="20"/>
                <w:lang w:val="es-MX"/>
              </w:rPr>
              <w:t>2,307,904</w:t>
            </w:r>
          </w:p>
        </w:tc>
      </w:tr>
      <w:tr w:rsidR="008842F1" w14:paraId="60C15F23" w14:textId="77777777">
        <w:tblPrEx>
          <w:tblCellMar>
            <w:top w:w="0" w:type="dxa"/>
            <w:bottom w:w="0" w:type="dxa"/>
          </w:tblCellMar>
        </w:tblPrEx>
        <w:trPr>
          <w:trHeight w:val="19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02647" w14:textId="77777777" w:rsidR="008842F1" w:rsidRDefault="00DC1919">
            <w:pPr>
              <w:pStyle w:val="ROMANOS"/>
              <w:spacing w:after="0" w:line="240" w:lineRule="exact"/>
              <w:ind w:left="0" w:firstLine="0"/>
              <w:jc w:val="center"/>
            </w:pPr>
            <w:r>
              <w:rPr>
                <w:rFonts w:ascii="Calibri" w:hAnsi="Calibri" w:cs="Calibri"/>
                <w:sz w:val="20"/>
                <w:szCs w:val="20"/>
                <w:lang w:val="es-MX"/>
              </w:rPr>
              <w:t>5.1.3</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57EC" w14:textId="77777777" w:rsidR="008842F1" w:rsidRDefault="00DC1919">
            <w:pPr>
              <w:pStyle w:val="ROMANOS"/>
              <w:spacing w:after="0" w:line="240" w:lineRule="exact"/>
              <w:ind w:left="0" w:firstLine="0"/>
              <w:rPr>
                <w:rFonts w:ascii="Calibri" w:hAnsi="Calibri" w:cs="Calibri"/>
                <w:sz w:val="20"/>
                <w:szCs w:val="20"/>
                <w:lang w:val="es-MX"/>
              </w:rPr>
            </w:pPr>
            <w:r>
              <w:rPr>
                <w:rFonts w:ascii="Calibri" w:hAnsi="Calibri" w:cs="Calibri"/>
                <w:sz w:val="20"/>
                <w:szCs w:val="20"/>
                <w:lang w:val="es-MX"/>
              </w:rPr>
              <w:t>Servicios Generales</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C250" w14:textId="77777777" w:rsidR="008842F1" w:rsidRDefault="00DC1919">
            <w:pPr>
              <w:pStyle w:val="ROMANOS"/>
              <w:spacing w:after="0" w:line="240" w:lineRule="exact"/>
              <w:ind w:left="0" w:firstLine="0"/>
              <w:jc w:val="right"/>
              <w:rPr>
                <w:rFonts w:ascii="Calibri" w:hAnsi="Calibri" w:cs="Calibri"/>
                <w:sz w:val="20"/>
                <w:szCs w:val="20"/>
                <w:lang w:val="es-MX"/>
              </w:rPr>
            </w:pPr>
            <w:r>
              <w:rPr>
                <w:rFonts w:ascii="Calibri" w:hAnsi="Calibri" w:cs="Calibri"/>
                <w:sz w:val="20"/>
                <w:szCs w:val="20"/>
                <w:lang w:val="es-MX"/>
              </w:rPr>
              <w:t xml:space="preserve"> 25,771,011 </w:t>
            </w:r>
          </w:p>
        </w:tc>
      </w:tr>
      <w:tr w:rsidR="008842F1" w14:paraId="09770445" w14:textId="77777777">
        <w:tblPrEx>
          <w:tblCellMar>
            <w:top w:w="0" w:type="dxa"/>
            <w:bottom w:w="0" w:type="dxa"/>
          </w:tblCellMar>
        </w:tblPrEx>
        <w:trPr>
          <w:trHeight w:val="19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BA704" w14:textId="77777777" w:rsidR="008842F1" w:rsidRDefault="00DC1919">
            <w:pPr>
              <w:pStyle w:val="ROMANOS"/>
              <w:spacing w:after="0" w:line="240" w:lineRule="exact"/>
              <w:ind w:left="0" w:firstLine="0"/>
              <w:jc w:val="center"/>
              <w:rPr>
                <w:rFonts w:ascii="Calibri" w:hAnsi="Calibri" w:cs="Calibri"/>
                <w:sz w:val="20"/>
                <w:szCs w:val="20"/>
                <w:lang w:val="es-MX"/>
              </w:rPr>
            </w:pPr>
            <w:r>
              <w:rPr>
                <w:rFonts w:ascii="Calibri" w:hAnsi="Calibri" w:cs="Calibri"/>
                <w:sz w:val="20"/>
                <w:szCs w:val="20"/>
                <w:lang w:val="es-MX"/>
              </w:rPr>
              <w:t>5.2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33479" w14:textId="77777777" w:rsidR="008842F1" w:rsidRDefault="00DC1919">
            <w:pPr>
              <w:pStyle w:val="ROMANOS"/>
              <w:spacing w:after="0" w:line="240" w:lineRule="exact"/>
              <w:ind w:left="0" w:firstLine="0"/>
              <w:rPr>
                <w:rFonts w:ascii="Calibri" w:hAnsi="Calibri" w:cs="Calibri"/>
                <w:b/>
                <w:bCs/>
                <w:sz w:val="20"/>
                <w:szCs w:val="20"/>
                <w:lang w:val="es-MX"/>
              </w:rPr>
            </w:pPr>
            <w:r>
              <w:rPr>
                <w:rFonts w:ascii="Calibri" w:hAnsi="Calibri" w:cs="Calibri"/>
                <w:b/>
                <w:bCs/>
                <w:sz w:val="20"/>
                <w:szCs w:val="20"/>
                <w:lang w:val="es-MX"/>
              </w:rPr>
              <w:t>Transferencias, Asignaciones, Subsidios Y Otras Ayudas</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0CEB7" w14:textId="77777777" w:rsidR="008842F1" w:rsidRDefault="00DC1919">
            <w:pPr>
              <w:pStyle w:val="ROMANOS"/>
              <w:spacing w:after="0" w:line="240" w:lineRule="exact"/>
              <w:ind w:left="0" w:firstLine="0"/>
              <w:jc w:val="right"/>
              <w:rPr>
                <w:rFonts w:ascii="Calibri" w:hAnsi="Calibri" w:cs="Calibri"/>
                <w:b/>
                <w:bCs/>
                <w:sz w:val="20"/>
                <w:szCs w:val="20"/>
                <w:lang w:val="es-MX"/>
              </w:rPr>
            </w:pPr>
            <w:r>
              <w:rPr>
                <w:rFonts w:ascii="Calibri" w:hAnsi="Calibri" w:cs="Calibri"/>
                <w:b/>
                <w:bCs/>
                <w:sz w:val="20"/>
                <w:szCs w:val="20"/>
                <w:lang w:val="es-MX"/>
              </w:rPr>
              <w:t>$0</w:t>
            </w:r>
          </w:p>
        </w:tc>
      </w:tr>
      <w:tr w:rsidR="008842F1" w14:paraId="5A895E32" w14:textId="77777777">
        <w:tblPrEx>
          <w:tblCellMar>
            <w:top w:w="0" w:type="dxa"/>
            <w:bottom w:w="0" w:type="dxa"/>
          </w:tblCellMar>
        </w:tblPrEx>
        <w:trPr>
          <w:trHeight w:val="19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B90FA" w14:textId="77777777" w:rsidR="008842F1" w:rsidRDefault="00DC1919">
            <w:pPr>
              <w:pStyle w:val="ROMANOS"/>
              <w:spacing w:after="0" w:line="240" w:lineRule="exact"/>
              <w:ind w:left="0" w:firstLine="0"/>
              <w:jc w:val="center"/>
            </w:pPr>
            <w:r>
              <w:rPr>
                <w:rFonts w:ascii="Calibri" w:hAnsi="Calibri" w:cs="Calibri"/>
                <w:sz w:val="20"/>
                <w:szCs w:val="20"/>
                <w:lang w:val="es-MX"/>
              </w:rPr>
              <w:t>5.2.4</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58C5B" w14:textId="77777777" w:rsidR="008842F1" w:rsidRDefault="00DC1919">
            <w:pPr>
              <w:pStyle w:val="ROMANOS"/>
              <w:spacing w:after="0" w:line="240" w:lineRule="exact"/>
              <w:ind w:left="0" w:firstLine="0"/>
              <w:rPr>
                <w:rFonts w:ascii="Calibri" w:hAnsi="Calibri" w:cs="Calibri"/>
                <w:sz w:val="20"/>
                <w:szCs w:val="20"/>
                <w:lang w:val="es-MX"/>
              </w:rPr>
            </w:pPr>
            <w:r>
              <w:rPr>
                <w:rFonts w:ascii="Calibri" w:hAnsi="Calibri" w:cs="Calibri"/>
                <w:sz w:val="20"/>
                <w:szCs w:val="20"/>
                <w:lang w:val="es-MX"/>
              </w:rPr>
              <w:t>Ayudas Sociales</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6481E" w14:textId="77777777" w:rsidR="008842F1" w:rsidRDefault="00DC1919">
            <w:pPr>
              <w:pStyle w:val="ROMANOS"/>
              <w:spacing w:after="0" w:line="240" w:lineRule="exact"/>
              <w:ind w:left="0" w:firstLine="0"/>
              <w:jc w:val="right"/>
              <w:rPr>
                <w:rFonts w:ascii="Calibri" w:hAnsi="Calibri" w:cs="Calibri"/>
                <w:sz w:val="20"/>
                <w:szCs w:val="20"/>
                <w:lang w:val="es-MX"/>
              </w:rPr>
            </w:pPr>
            <w:r>
              <w:rPr>
                <w:rFonts w:ascii="Calibri" w:hAnsi="Calibri" w:cs="Calibri"/>
                <w:sz w:val="20"/>
                <w:szCs w:val="20"/>
                <w:lang w:val="es-MX"/>
              </w:rPr>
              <w:t>$0</w:t>
            </w:r>
          </w:p>
        </w:tc>
      </w:tr>
      <w:tr w:rsidR="008842F1" w14:paraId="1BDE9EE5" w14:textId="77777777">
        <w:tblPrEx>
          <w:tblCellMar>
            <w:top w:w="0" w:type="dxa"/>
            <w:bottom w:w="0" w:type="dxa"/>
          </w:tblCellMar>
        </w:tblPrEx>
        <w:trPr>
          <w:trHeight w:val="203"/>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7FF3" w14:textId="77777777" w:rsidR="008842F1" w:rsidRDefault="00DC1919">
            <w:pPr>
              <w:pStyle w:val="ROMANOS"/>
              <w:spacing w:after="0" w:line="240" w:lineRule="exact"/>
              <w:ind w:left="0" w:firstLine="0"/>
              <w:jc w:val="center"/>
              <w:rPr>
                <w:rFonts w:ascii="Calibri" w:hAnsi="Calibri" w:cs="Calibri"/>
                <w:sz w:val="20"/>
                <w:szCs w:val="20"/>
                <w:lang w:val="es-MX"/>
              </w:rPr>
            </w:pPr>
            <w:r>
              <w:rPr>
                <w:rFonts w:ascii="Calibri" w:hAnsi="Calibri" w:cs="Calibri"/>
                <w:sz w:val="20"/>
                <w:szCs w:val="20"/>
                <w:lang w:val="es-MX"/>
              </w:rPr>
              <w:t>5.5</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C7AAD" w14:textId="77777777" w:rsidR="008842F1" w:rsidRDefault="00DC1919">
            <w:pPr>
              <w:pStyle w:val="ROMANOS"/>
              <w:spacing w:after="0" w:line="240" w:lineRule="exact"/>
              <w:ind w:left="0" w:firstLine="0"/>
              <w:rPr>
                <w:rFonts w:ascii="Calibri" w:hAnsi="Calibri" w:cs="Calibri"/>
                <w:b/>
                <w:bCs/>
                <w:sz w:val="20"/>
                <w:szCs w:val="20"/>
                <w:lang w:val="es-MX"/>
              </w:rPr>
            </w:pPr>
            <w:r>
              <w:rPr>
                <w:rFonts w:ascii="Calibri" w:hAnsi="Calibri" w:cs="Calibri"/>
                <w:b/>
                <w:bCs/>
                <w:sz w:val="20"/>
                <w:szCs w:val="20"/>
                <w:lang w:val="es-MX"/>
              </w:rPr>
              <w:t xml:space="preserve">Otros </w:t>
            </w:r>
            <w:r>
              <w:rPr>
                <w:rFonts w:ascii="Calibri" w:hAnsi="Calibri" w:cs="Calibri"/>
                <w:b/>
                <w:bCs/>
                <w:sz w:val="20"/>
                <w:szCs w:val="20"/>
                <w:lang w:val="es-MX"/>
              </w:rPr>
              <w:t>Gastos Y Pérdidas Extraordinarias</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AF9D2" w14:textId="77777777" w:rsidR="008842F1" w:rsidRDefault="00DC1919">
            <w:pPr>
              <w:pStyle w:val="ROMANOS"/>
              <w:spacing w:after="0" w:line="240" w:lineRule="exact"/>
              <w:ind w:left="0" w:firstLine="0"/>
              <w:jc w:val="right"/>
              <w:rPr>
                <w:rFonts w:ascii="Calibri" w:hAnsi="Calibri" w:cs="Calibri"/>
                <w:b/>
                <w:bCs/>
                <w:sz w:val="20"/>
                <w:szCs w:val="20"/>
                <w:lang w:val="es-MX"/>
              </w:rPr>
            </w:pPr>
            <w:r>
              <w:rPr>
                <w:rFonts w:ascii="Calibri" w:hAnsi="Calibri" w:cs="Calibri"/>
                <w:b/>
                <w:bCs/>
                <w:sz w:val="20"/>
                <w:szCs w:val="20"/>
                <w:lang w:val="es-MX"/>
              </w:rPr>
              <w:t xml:space="preserve">$ 1,044,406 </w:t>
            </w:r>
          </w:p>
        </w:tc>
      </w:tr>
      <w:tr w:rsidR="008842F1" w14:paraId="288F627E" w14:textId="77777777">
        <w:tblPrEx>
          <w:tblCellMar>
            <w:top w:w="0" w:type="dxa"/>
            <w:bottom w:w="0" w:type="dxa"/>
          </w:tblCellMar>
        </w:tblPrEx>
        <w:trPr>
          <w:trHeight w:val="19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2741C" w14:textId="77777777" w:rsidR="008842F1" w:rsidRDefault="00DC1919">
            <w:pPr>
              <w:pStyle w:val="ROMANOS"/>
              <w:spacing w:after="0" w:line="240" w:lineRule="exact"/>
              <w:ind w:left="0" w:firstLine="0"/>
              <w:jc w:val="center"/>
            </w:pPr>
            <w:r>
              <w:rPr>
                <w:rFonts w:ascii="Calibri" w:hAnsi="Calibri" w:cs="Calibri"/>
                <w:sz w:val="20"/>
                <w:szCs w:val="20"/>
                <w:lang w:val="es-MX"/>
              </w:rPr>
              <w:t>5.5.1</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D2380" w14:textId="77777777" w:rsidR="008842F1" w:rsidRDefault="00DC1919">
            <w:pPr>
              <w:pStyle w:val="ROMANOS"/>
              <w:spacing w:after="0" w:line="240" w:lineRule="exact"/>
              <w:ind w:left="0" w:firstLine="0"/>
              <w:rPr>
                <w:rFonts w:ascii="Calibri" w:hAnsi="Calibri" w:cs="Calibri"/>
                <w:sz w:val="20"/>
                <w:szCs w:val="20"/>
                <w:lang w:val="es-MX"/>
              </w:rPr>
            </w:pPr>
            <w:r>
              <w:rPr>
                <w:rFonts w:ascii="Calibri" w:hAnsi="Calibri" w:cs="Calibri"/>
                <w:sz w:val="20"/>
                <w:szCs w:val="20"/>
                <w:lang w:val="es-MX"/>
              </w:rPr>
              <w:t>Estimaciones, Depreciaciones, Deterioros, Obsolescencia Y Amortizaciones</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7AA5C" w14:textId="77777777" w:rsidR="008842F1" w:rsidRDefault="00DC1919">
            <w:pPr>
              <w:pStyle w:val="ROMANOS"/>
              <w:spacing w:after="0" w:line="240" w:lineRule="exact"/>
              <w:ind w:left="0" w:firstLine="0"/>
              <w:jc w:val="right"/>
              <w:rPr>
                <w:rFonts w:ascii="Calibri" w:hAnsi="Calibri" w:cs="Calibri"/>
                <w:sz w:val="20"/>
                <w:szCs w:val="20"/>
                <w:lang w:val="es-MX"/>
              </w:rPr>
            </w:pPr>
            <w:r>
              <w:rPr>
                <w:rFonts w:ascii="Calibri" w:hAnsi="Calibri" w:cs="Calibri"/>
                <w:sz w:val="20"/>
                <w:szCs w:val="20"/>
                <w:lang w:val="es-MX"/>
              </w:rPr>
              <w:t xml:space="preserve"> 1,044,406 </w:t>
            </w:r>
          </w:p>
        </w:tc>
      </w:tr>
      <w:tr w:rsidR="008842F1" w14:paraId="0BC4CED3" w14:textId="77777777">
        <w:tblPrEx>
          <w:tblCellMar>
            <w:top w:w="0" w:type="dxa"/>
            <w:bottom w:w="0" w:type="dxa"/>
          </w:tblCellMar>
        </w:tblPrEx>
        <w:trPr>
          <w:trHeight w:val="19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231CD" w14:textId="77777777" w:rsidR="008842F1" w:rsidRDefault="008842F1">
            <w:pPr>
              <w:pStyle w:val="ROMANOS"/>
              <w:spacing w:after="0" w:line="240" w:lineRule="exact"/>
              <w:ind w:left="0" w:firstLine="0"/>
              <w:rPr>
                <w:rFonts w:ascii="Calibri" w:hAnsi="Calibri" w:cs="Calibri"/>
                <w:sz w:val="20"/>
                <w:szCs w:val="20"/>
                <w:lang w:val="es-MX"/>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D3786" w14:textId="77777777" w:rsidR="008842F1" w:rsidRDefault="00DC1919">
            <w:pPr>
              <w:pStyle w:val="ROMANOS"/>
              <w:spacing w:after="0" w:line="240" w:lineRule="exact"/>
              <w:ind w:left="0" w:firstLine="0"/>
              <w:jc w:val="right"/>
              <w:rPr>
                <w:rFonts w:ascii="Calibri" w:hAnsi="Calibri" w:cs="Calibri"/>
                <w:b/>
                <w:bCs/>
                <w:sz w:val="20"/>
                <w:szCs w:val="20"/>
                <w:lang w:val="es-MX"/>
              </w:rPr>
            </w:pPr>
            <w:r>
              <w:rPr>
                <w:rFonts w:ascii="Calibri" w:hAnsi="Calibri" w:cs="Calibri"/>
                <w:b/>
                <w:bCs/>
                <w:sz w:val="20"/>
                <w:szCs w:val="20"/>
                <w:lang w:val="es-MX"/>
              </w:rPr>
              <w:t>TOTAL</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7F668" w14:textId="77777777" w:rsidR="008842F1" w:rsidRDefault="00DC1919">
            <w:pPr>
              <w:pStyle w:val="ROMANOS"/>
              <w:spacing w:after="0" w:line="240" w:lineRule="exact"/>
              <w:ind w:left="0" w:firstLine="0"/>
              <w:jc w:val="right"/>
            </w:pPr>
            <w:r>
              <w:rPr>
                <w:rFonts w:ascii="Calibri" w:hAnsi="Calibri" w:cs="Calibri"/>
                <w:b/>
                <w:bCs/>
                <w:sz w:val="20"/>
                <w:szCs w:val="20"/>
                <w:lang w:val="es-MX"/>
              </w:rPr>
              <w:t>$</w:t>
            </w:r>
            <w:r>
              <w:rPr>
                <w:rFonts w:ascii="Calibri" w:hAnsi="Calibri" w:cs="Calibri"/>
              </w:rPr>
              <w:t xml:space="preserve"> </w:t>
            </w:r>
            <w:r>
              <w:rPr>
                <w:rFonts w:ascii="Calibri" w:hAnsi="Calibri" w:cs="Calibri"/>
                <w:b/>
                <w:bCs/>
                <w:sz w:val="20"/>
                <w:szCs w:val="20"/>
                <w:lang w:val="es-MX"/>
              </w:rPr>
              <w:t>60,456,593</w:t>
            </w:r>
          </w:p>
        </w:tc>
      </w:tr>
      <w:bookmarkEnd w:id="1"/>
    </w:tbl>
    <w:p w14:paraId="183F1C5E" w14:textId="77777777" w:rsidR="008842F1" w:rsidRDefault="008842F1">
      <w:pPr>
        <w:pStyle w:val="ROMANOS"/>
        <w:spacing w:after="0" w:line="240" w:lineRule="exact"/>
        <w:ind w:left="1140"/>
      </w:pPr>
    </w:p>
    <w:p w14:paraId="482FFFF7" w14:textId="77777777" w:rsidR="008842F1" w:rsidRDefault="008842F1">
      <w:pPr>
        <w:pStyle w:val="ROMANOS"/>
        <w:spacing w:after="0" w:line="240" w:lineRule="exact"/>
        <w:ind w:left="1008" w:firstLine="0"/>
      </w:pPr>
    </w:p>
    <w:p w14:paraId="747B7AF2" w14:textId="77777777" w:rsidR="008842F1" w:rsidRDefault="008842F1">
      <w:pPr>
        <w:pStyle w:val="ROMANOS"/>
        <w:spacing w:after="0" w:line="240" w:lineRule="exact"/>
        <w:ind w:left="1008" w:firstLine="0"/>
        <w:rPr>
          <w:rFonts w:ascii="Calibri" w:hAnsi="Calibri" w:cs="Calibri"/>
          <w:sz w:val="20"/>
          <w:szCs w:val="20"/>
          <w:lang w:val="es-MX"/>
        </w:rPr>
      </w:pPr>
    </w:p>
    <w:p w14:paraId="40289C69" w14:textId="77777777" w:rsidR="008842F1" w:rsidRDefault="008842F1">
      <w:pPr>
        <w:pStyle w:val="ROMANOS"/>
        <w:spacing w:after="0" w:line="240" w:lineRule="exact"/>
        <w:ind w:left="1008" w:firstLine="0"/>
        <w:rPr>
          <w:rFonts w:ascii="Calibri" w:hAnsi="Calibri" w:cs="Calibri"/>
          <w:sz w:val="20"/>
          <w:szCs w:val="20"/>
          <w:lang w:val="es-MX"/>
        </w:rPr>
      </w:pPr>
    </w:p>
    <w:p w14:paraId="710543C7" w14:textId="77777777" w:rsidR="008842F1" w:rsidRDefault="008842F1">
      <w:pPr>
        <w:pStyle w:val="ROMANOS"/>
        <w:spacing w:after="0" w:line="240" w:lineRule="exact"/>
        <w:ind w:left="1008" w:firstLine="0"/>
        <w:rPr>
          <w:rFonts w:ascii="Calibri" w:hAnsi="Calibri" w:cs="Calibri"/>
          <w:sz w:val="20"/>
          <w:szCs w:val="20"/>
          <w:lang w:val="es-MX"/>
        </w:rPr>
      </w:pPr>
    </w:p>
    <w:p w14:paraId="72062F1D" w14:textId="77777777" w:rsidR="008842F1" w:rsidRDefault="008842F1">
      <w:pPr>
        <w:pStyle w:val="ROMANOS"/>
        <w:spacing w:after="0" w:line="240" w:lineRule="exact"/>
        <w:ind w:left="1008" w:firstLine="0"/>
        <w:rPr>
          <w:rFonts w:ascii="Calibri" w:hAnsi="Calibri" w:cs="Calibri"/>
          <w:sz w:val="20"/>
          <w:szCs w:val="20"/>
          <w:lang w:val="es-MX"/>
        </w:rPr>
      </w:pPr>
    </w:p>
    <w:p w14:paraId="724A5542" w14:textId="77777777" w:rsidR="008842F1" w:rsidRDefault="008842F1">
      <w:pPr>
        <w:pStyle w:val="ROMANOS"/>
        <w:spacing w:after="0" w:line="240" w:lineRule="exact"/>
        <w:ind w:left="1008" w:firstLine="0"/>
        <w:rPr>
          <w:rFonts w:ascii="Calibri" w:hAnsi="Calibri" w:cs="Calibri"/>
          <w:sz w:val="20"/>
          <w:szCs w:val="20"/>
          <w:lang w:val="es-MX"/>
        </w:rPr>
      </w:pPr>
    </w:p>
    <w:p w14:paraId="28B5AA35" w14:textId="77777777" w:rsidR="008842F1" w:rsidRDefault="00DC1919">
      <w:pPr>
        <w:pStyle w:val="ROMANOS"/>
        <w:spacing w:after="0" w:line="240" w:lineRule="exact"/>
        <w:ind w:left="1008" w:firstLine="0"/>
        <w:rPr>
          <w:rFonts w:ascii="Calibri" w:hAnsi="Calibri" w:cs="Calibri"/>
          <w:sz w:val="20"/>
          <w:szCs w:val="20"/>
          <w:lang w:val="es-MX"/>
        </w:rPr>
      </w:pPr>
      <w:r>
        <w:rPr>
          <w:rFonts w:ascii="Calibri" w:hAnsi="Calibri" w:cs="Calibri"/>
          <w:sz w:val="20"/>
          <w:szCs w:val="20"/>
          <w:lang w:val="es-MX"/>
        </w:rPr>
        <w:t xml:space="preserve">Los gastos del Instituto de las Mujeres en Tamaulipas corresponden a los gastos de </w:t>
      </w:r>
      <w:r>
        <w:rPr>
          <w:rFonts w:ascii="Calibri" w:hAnsi="Calibri" w:cs="Calibri"/>
          <w:sz w:val="20"/>
          <w:szCs w:val="20"/>
          <w:lang w:val="es-MX"/>
        </w:rPr>
        <w:t>operación necesarios para el funcionamiento del Instituto de las Mujeres en Tamaulipas, así como otros gastos y perdidas extraordinarias.</w:t>
      </w:r>
    </w:p>
    <w:p w14:paraId="5C4F7603" w14:textId="77777777" w:rsidR="008842F1" w:rsidRDefault="00DC1919">
      <w:pPr>
        <w:pStyle w:val="ROMANOS"/>
        <w:spacing w:after="0" w:line="240" w:lineRule="exact"/>
        <w:ind w:left="1140"/>
        <w:rPr>
          <w:lang w:val="es-MX"/>
        </w:rPr>
      </w:pPr>
      <w:r>
        <w:rPr>
          <w:lang w:val="es-MX"/>
        </w:rPr>
        <w:t xml:space="preserve">     </w:t>
      </w:r>
    </w:p>
    <w:p w14:paraId="6F6F4B38" w14:textId="77777777" w:rsidR="008842F1" w:rsidRDefault="008842F1">
      <w:pPr>
        <w:pStyle w:val="ROMANOS"/>
        <w:spacing w:after="0" w:line="240" w:lineRule="exact"/>
        <w:ind w:left="1140"/>
        <w:rPr>
          <w:lang w:val="es-MX"/>
        </w:rPr>
      </w:pPr>
    </w:p>
    <w:p w14:paraId="1BA5A665" w14:textId="77777777" w:rsidR="008842F1" w:rsidRDefault="00DC1919">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3CED3EB1" w14:textId="77777777" w:rsidR="008842F1" w:rsidRDefault="008842F1">
      <w:pPr>
        <w:pStyle w:val="INCISO"/>
        <w:spacing w:after="0" w:line="240" w:lineRule="exact"/>
        <w:ind w:left="360"/>
        <w:rPr>
          <w:rFonts w:ascii="Calibri" w:hAnsi="Calibri" w:cs="DIN Pro Regular"/>
          <w:b/>
          <w:smallCaps/>
          <w:sz w:val="20"/>
          <w:szCs w:val="20"/>
        </w:rPr>
      </w:pPr>
    </w:p>
    <w:p w14:paraId="748AE982" w14:textId="77777777" w:rsidR="008842F1" w:rsidRDefault="00DC1919">
      <w:pPr>
        <w:pStyle w:val="Text"/>
        <w:spacing w:after="80" w:line="203" w:lineRule="exact"/>
      </w:pPr>
      <w:r>
        <w:rPr>
          <w:rFonts w:ascii="Calibri" w:hAnsi="Calibri" w:cs="DIN Pro Regular"/>
          <w:b/>
          <w:sz w:val="20"/>
          <w:lang w:val="es-MX"/>
        </w:rPr>
        <w:t>Activo</w:t>
      </w:r>
    </w:p>
    <w:p w14:paraId="102D1EEF" w14:textId="77777777" w:rsidR="008842F1" w:rsidRDefault="00DC1919">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w:t>
      </w:r>
    </w:p>
    <w:p w14:paraId="2E08704C" w14:textId="77777777" w:rsidR="008842F1" w:rsidRDefault="00DC1919">
      <w:pPr>
        <w:widowControl/>
        <w:suppressAutoHyphens w:val="0"/>
        <w:spacing w:after="80" w:line="203" w:lineRule="exact"/>
        <w:ind w:left="993"/>
        <w:jc w:val="both"/>
        <w:textAlignment w:val="auto"/>
      </w:pPr>
      <w:r>
        <w:rPr>
          <w:rFonts w:eastAsia="Times New Roman" w:cs="Calibri"/>
          <w:bCs/>
          <w:lang w:eastAsia="es-ES"/>
        </w:rPr>
        <w:t xml:space="preserve">Esta cuenta se integra por la </w:t>
      </w:r>
      <w:r>
        <w:rPr>
          <w:rFonts w:eastAsia="Times New Roman" w:cs="Calibri"/>
          <w:bCs/>
          <w:lang w:eastAsia="es-ES"/>
        </w:rPr>
        <w:t xml:space="preserve">disponibilidad de efectivo en las cuentas bancarias del instituto, el cual está destinado a cubrir los gastos de operación y ejecución de los programas estatales </w:t>
      </w:r>
      <w:r>
        <w:rPr>
          <w:rFonts w:eastAsia="Times New Roman" w:cs="Calibri"/>
          <w:lang w:eastAsia="es-ES"/>
        </w:rPr>
        <w:t xml:space="preserve">El saldo al 31 de diciembre de 2024 es por </w:t>
      </w:r>
      <w:bookmarkStart w:id="2" w:name="_Hlk158377863"/>
      <w:r>
        <w:rPr>
          <w:rFonts w:eastAsia="Times New Roman" w:cs="Calibri"/>
          <w:lang w:eastAsia="es-ES"/>
        </w:rPr>
        <w:t xml:space="preserve">$ </w:t>
      </w:r>
      <w:bookmarkEnd w:id="2"/>
      <w:r>
        <w:rPr>
          <w:rFonts w:eastAsia="Times New Roman" w:cs="Calibri"/>
          <w:lang w:eastAsia="es-ES"/>
        </w:rPr>
        <w:t xml:space="preserve">965,872 y se clasifican en las siguientes cuentas;  </w:t>
      </w:r>
    </w:p>
    <w:tbl>
      <w:tblPr>
        <w:tblW w:w="8084" w:type="dxa"/>
        <w:tblInd w:w="421" w:type="dxa"/>
        <w:tblCellMar>
          <w:left w:w="10" w:type="dxa"/>
          <w:right w:w="10" w:type="dxa"/>
        </w:tblCellMar>
        <w:tblLook w:val="04A0" w:firstRow="1" w:lastRow="0" w:firstColumn="1" w:lastColumn="0" w:noHBand="0" w:noVBand="1"/>
      </w:tblPr>
      <w:tblGrid>
        <w:gridCol w:w="1229"/>
        <w:gridCol w:w="5432"/>
        <w:gridCol w:w="1844"/>
      </w:tblGrid>
      <w:tr w:rsidR="008842F1" w14:paraId="525B6014"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108" w:type="dxa"/>
              <w:bottom w:w="0" w:type="dxa"/>
              <w:right w:w="108" w:type="dxa"/>
            </w:tcMar>
          </w:tcPr>
          <w:p w14:paraId="14C8D34D" w14:textId="77777777" w:rsidR="008842F1" w:rsidRDefault="00DC1919">
            <w:pPr>
              <w:jc w:val="center"/>
              <w:rPr>
                <w:rFonts w:eastAsia="Times New Roman" w:cs="Calibri"/>
                <w:b/>
                <w:bCs/>
              </w:rPr>
            </w:pPr>
            <w:r>
              <w:rPr>
                <w:rFonts w:eastAsia="Times New Roman" w:cs="Calibri"/>
                <w:b/>
                <w:bCs/>
              </w:rPr>
              <w:t>CUENTA</w:t>
            </w:r>
          </w:p>
        </w:tc>
        <w:tc>
          <w:tcPr>
            <w:tcW w:w="5432"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108" w:type="dxa"/>
              <w:bottom w:w="0" w:type="dxa"/>
              <w:right w:w="108" w:type="dxa"/>
            </w:tcMar>
          </w:tcPr>
          <w:p w14:paraId="775EF395" w14:textId="77777777" w:rsidR="008842F1" w:rsidRDefault="00DC1919">
            <w:pPr>
              <w:jc w:val="center"/>
              <w:rPr>
                <w:rFonts w:eastAsia="Times New Roman" w:cs="Calibri"/>
                <w:b/>
                <w:bCs/>
              </w:rPr>
            </w:pPr>
            <w:r>
              <w:rPr>
                <w:rFonts w:eastAsia="Times New Roman" w:cs="Calibri"/>
                <w:b/>
                <w:bCs/>
              </w:rPr>
              <w:t>DESCRIPCIÓN</w:t>
            </w:r>
          </w:p>
        </w:tc>
        <w:tc>
          <w:tcPr>
            <w:tcW w:w="1844"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108" w:type="dxa"/>
              <w:bottom w:w="0" w:type="dxa"/>
              <w:right w:w="108" w:type="dxa"/>
            </w:tcMar>
          </w:tcPr>
          <w:p w14:paraId="10B38754" w14:textId="77777777" w:rsidR="008842F1" w:rsidRDefault="00DC1919">
            <w:pPr>
              <w:jc w:val="center"/>
            </w:pPr>
            <w:r>
              <w:rPr>
                <w:rFonts w:eastAsia="Times New Roman" w:cs="Calibri"/>
                <w:b/>
                <w:bCs/>
                <w:lang w:eastAsia="es-ES"/>
              </w:rPr>
              <w:t>SALDO AL 31 DE DICIEMBRE DE 2024</w:t>
            </w:r>
          </w:p>
        </w:tc>
      </w:tr>
      <w:tr w:rsidR="008842F1" w14:paraId="5FD366AD"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81D2CF" w14:textId="77777777" w:rsidR="008842F1" w:rsidRDefault="00DC1919">
            <w:r>
              <w:rPr>
                <w:rFonts w:eastAsia="Times New Roman" w:cs="Calibri"/>
                <w:color w:val="000000"/>
              </w:rPr>
              <w:t>1.1.1.2.0072</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810620" w14:textId="77777777" w:rsidR="008842F1" w:rsidRDefault="00DC1919">
            <w:pPr>
              <w:rPr>
                <w:rFonts w:eastAsia="Times New Roman" w:cs="Calibri"/>
                <w:color w:val="000000"/>
              </w:rPr>
            </w:pPr>
            <w:r>
              <w:rPr>
                <w:rFonts w:eastAsia="Times New Roman" w:cs="Calibri"/>
                <w:color w:val="000000"/>
              </w:rPr>
              <w:t>Fondo De Ahorro Para El Retiro 2021 (1139451521)</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D4B292" w14:textId="77777777" w:rsidR="008842F1" w:rsidRDefault="00DC1919">
            <w:pPr>
              <w:jc w:val="right"/>
              <w:rPr>
                <w:rFonts w:eastAsia="Times New Roman" w:cs="Calibri"/>
                <w:color w:val="000000"/>
              </w:rPr>
            </w:pPr>
            <w:r>
              <w:rPr>
                <w:rFonts w:eastAsia="Times New Roman" w:cs="Calibri"/>
                <w:color w:val="000000"/>
              </w:rPr>
              <w:t>$7,725.00</w:t>
            </w:r>
          </w:p>
        </w:tc>
      </w:tr>
      <w:tr w:rsidR="008842F1" w14:paraId="2D34623F"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16DA4E" w14:textId="77777777" w:rsidR="008842F1" w:rsidRDefault="00DC1919">
            <w:r>
              <w:rPr>
                <w:rFonts w:eastAsia="Times New Roman" w:cs="Calibri"/>
                <w:color w:val="000000"/>
              </w:rPr>
              <w:t>1.1.1.2.0076</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C1CBE9" w14:textId="77777777" w:rsidR="008842F1" w:rsidRDefault="00DC1919">
            <w:pPr>
              <w:rPr>
                <w:rFonts w:eastAsia="Times New Roman" w:cs="Calibri"/>
                <w:color w:val="000000"/>
              </w:rPr>
            </w:pPr>
            <w:r>
              <w:rPr>
                <w:rFonts w:eastAsia="Times New Roman" w:cs="Calibri"/>
                <w:color w:val="000000"/>
              </w:rPr>
              <w:t>Instituto De Las Mujeres En Tamaulipas (18000161144)</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B880DC" w14:textId="77777777" w:rsidR="008842F1" w:rsidRDefault="00DC1919">
            <w:pPr>
              <w:jc w:val="right"/>
              <w:rPr>
                <w:rFonts w:eastAsia="Times New Roman" w:cs="Calibri"/>
                <w:color w:val="000000"/>
              </w:rPr>
            </w:pPr>
            <w:r>
              <w:rPr>
                <w:rFonts w:eastAsia="Times New Roman" w:cs="Calibri"/>
                <w:color w:val="000000"/>
              </w:rPr>
              <w:t>$43,220</w:t>
            </w:r>
          </w:p>
        </w:tc>
      </w:tr>
      <w:tr w:rsidR="008842F1" w14:paraId="29099914"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A9DB0F" w14:textId="77777777" w:rsidR="008842F1" w:rsidRDefault="00DC1919">
            <w:r>
              <w:rPr>
                <w:rFonts w:eastAsia="Times New Roman" w:cs="Calibri"/>
                <w:color w:val="000000"/>
              </w:rPr>
              <w:t>1.1.1.2.0097</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45B5EE" w14:textId="77777777" w:rsidR="008842F1" w:rsidRDefault="00DC1919">
            <w:pPr>
              <w:rPr>
                <w:rFonts w:eastAsia="Times New Roman" w:cs="Calibri"/>
                <w:color w:val="000000"/>
              </w:rPr>
            </w:pPr>
            <w:r>
              <w:rPr>
                <w:rFonts w:eastAsia="Times New Roman" w:cs="Calibri"/>
                <w:color w:val="000000"/>
              </w:rPr>
              <w:t xml:space="preserve">Concentradora Isr </w:t>
            </w:r>
            <w:r>
              <w:rPr>
                <w:rFonts w:eastAsia="Times New Roman" w:cs="Calibri"/>
                <w:color w:val="000000"/>
              </w:rPr>
              <w:t>(1180446266)</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611904" w14:textId="77777777" w:rsidR="008842F1" w:rsidRDefault="00DC1919">
            <w:pPr>
              <w:jc w:val="right"/>
              <w:rPr>
                <w:rFonts w:eastAsia="Times New Roman" w:cs="Calibri"/>
                <w:color w:val="000000"/>
              </w:rPr>
            </w:pPr>
            <w:r>
              <w:rPr>
                <w:rFonts w:eastAsia="Times New Roman" w:cs="Calibri"/>
                <w:color w:val="000000"/>
              </w:rPr>
              <w:t>86,319</w:t>
            </w:r>
          </w:p>
        </w:tc>
      </w:tr>
      <w:tr w:rsidR="008842F1" w14:paraId="7DE14386"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425A05" w14:textId="77777777" w:rsidR="008842F1" w:rsidRDefault="00DC1919">
            <w:r>
              <w:rPr>
                <w:rFonts w:eastAsia="Times New Roman" w:cs="Calibri"/>
                <w:color w:val="000000"/>
              </w:rPr>
              <w:t>1.1.1.2.0120</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847624" w14:textId="77777777" w:rsidR="008842F1" w:rsidRDefault="00DC1919">
            <w:pPr>
              <w:rPr>
                <w:rFonts w:eastAsia="Times New Roman" w:cs="Calibri"/>
                <w:color w:val="000000"/>
              </w:rPr>
            </w:pPr>
            <w:r>
              <w:rPr>
                <w:rFonts w:eastAsia="Times New Roman" w:cs="Calibri"/>
                <w:color w:val="000000"/>
              </w:rPr>
              <w:t>Capítulo 1000 Ramo 28 2024 (1256052889)</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B51487" w14:textId="77777777" w:rsidR="008842F1" w:rsidRDefault="00DC1919">
            <w:pPr>
              <w:jc w:val="right"/>
              <w:rPr>
                <w:rFonts w:eastAsia="Times New Roman" w:cs="Calibri"/>
                <w:color w:val="000000"/>
              </w:rPr>
            </w:pPr>
            <w:r>
              <w:rPr>
                <w:rFonts w:eastAsia="Times New Roman" w:cs="Calibri"/>
                <w:color w:val="000000"/>
              </w:rPr>
              <w:t>131,466</w:t>
            </w:r>
          </w:p>
        </w:tc>
      </w:tr>
      <w:tr w:rsidR="008842F1" w14:paraId="5A8772EF"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E86CA2" w14:textId="77777777" w:rsidR="008842F1" w:rsidRDefault="00DC1919">
            <w:r>
              <w:rPr>
                <w:rFonts w:eastAsia="Times New Roman" w:cs="Calibri"/>
                <w:color w:val="000000"/>
              </w:rPr>
              <w:t>1.1.1.2.0121</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9C4D8F" w14:textId="77777777" w:rsidR="008842F1" w:rsidRDefault="00DC1919">
            <w:pPr>
              <w:rPr>
                <w:rFonts w:eastAsia="Times New Roman" w:cs="Calibri"/>
                <w:color w:val="000000"/>
              </w:rPr>
            </w:pPr>
            <w:r>
              <w:rPr>
                <w:rFonts w:eastAsia="Times New Roman" w:cs="Calibri"/>
                <w:color w:val="000000"/>
              </w:rPr>
              <w:t>Capítulo 1000 Propios 2024 (1256052900)</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581E1A" w14:textId="77777777" w:rsidR="008842F1" w:rsidRDefault="00DC1919">
            <w:pPr>
              <w:jc w:val="right"/>
              <w:rPr>
                <w:rFonts w:eastAsia="Times New Roman" w:cs="Calibri"/>
                <w:color w:val="000000"/>
              </w:rPr>
            </w:pPr>
            <w:r>
              <w:rPr>
                <w:rFonts w:eastAsia="Times New Roman" w:cs="Calibri"/>
                <w:color w:val="000000"/>
              </w:rPr>
              <w:t>1</w:t>
            </w:r>
          </w:p>
        </w:tc>
      </w:tr>
      <w:tr w:rsidR="008842F1" w14:paraId="5F1C2882"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51159A" w14:textId="77777777" w:rsidR="008842F1" w:rsidRDefault="00DC1919">
            <w:r>
              <w:rPr>
                <w:rFonts w:eastAsia="Times New Roman" w:cs="Calibri"/>
                <w:color w:val="000000"/>
              </w:rPr>
              <w:t>1.1.1.2.0123</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B67DC6" w14:textId="77777777" w:rsidR="008842F1" w:rsidRDefault="00DC1919">
            <w:pPr>
              <w:rPr>
                <w:rFonts w:eastAsia="Times New Roman" w:cs="Calibri"/>
                <w:color w:val="000000"/>
              </w:rPr>
            </w:pPr>
            <w:r>
              <w:rPr>
                <w:rFonts w:eastAsia="Times New Roman" w:cs="Calibri"/>
                <w:color w:val="000000"/>
              </w:rPr>
              <w:t>Capítulo 2000 Propios 2024 (1256052937)</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04040D" w14:textId="77777777" w:rsidR="008842F1" w:rsidRDefault="00DC1919">
            <w:pPr>
              <w:jc w:val="right"/>
              <w:rPr>
                <w:rFonts w:eastAsia="Times New Roman" w:cs="Calibri"/>
                <w:color w:val="000000"/>
              </w:rPr>
            </w:pPr>
            <w:r>
              <w:rPr>
                <w:rFonts w:eastAsia="Times New Roman" w:cs="Calibri"/>
                <w:color w:val="000000"/>
              </w:rPr>
              <w:t>3</w:t>
            </w:r>
          </w:p>
        </w:tc>
      </w:tr>
      <w:tr w:rsidR="008842F1" w14:paraId="2EB0E6D0"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4AEF7F" w14:textId="77777777" w:rsidR="008842F1" w:rsidRDefault="00DC1919">
            <w:r>
              <w:rPr>
                <w:rFonts w:eastAsia="Times New Roman" w:cs="Calibri"/>
                <w:color w:val="000000"/>
              </w:rPr>
              <w:t>1.1.1.2.0124</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D2C709" w14:textId="77777777" w:rsidR="008842F1" w:rsidRDefault="00DC1919">
            <w:pPr>
              <w:rPr>
                <w:rFonts w:eastAsia="Times New Roman" w:cs="Calibri"/>
                <w:color w:val="000000"/>
              </w:rPr>
            </w:pPr>
            <w:r>
              <w:rPr>
                <w:rFonts w:eastAsia="Times New Roman" w:cs="Calibri"/>
                <w:color w:val="000000"/>
              </w:rPr>
              <w:t xml:space="preserve">Capítulo 3000 Ramo 28 2024 </w:t>
            </w:r>
            <w:r>
              <w:rPr>
                <w:rFonts w:eastAsia="Times New Roman" w:cs="Calibri"/>
                <w:color w:val="000000"/>
              </w:rPr>
              <w:t>(1256052964)</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2A6D54" w14:textId="77777777" w:rsidR="008842F1" w:rsidRDefault="00DC1919">
            <w:pPr>
              <w:jc w:val="right"/>
              <w:rPr>
                <w:rFonts w:eastAsia="Times New Roman" w:cs="Calibri"/>
                <w:color w:val="000000"/>
              </w:rPr>
            </w:pPr>
            <w:r>
              <w:rPr>
                <w:rFonts w:eastAsia="Times New Roman" w:cs="Calibri"/>
                <w:color w:val="000000"/>
              </w:rPr>
              <w:t>193</w:t>
            </w:r>
          </w:p>
        </w:tc>
      </w:tr>
      <w:tr w:rsidR="008842F1" w14:paraId="6ADCB9E2"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939559" w14:textId="77777777" w:rsidR="008842F1" w:rsidRDefault="00DC1919">
            <w:r>
              <w:rPr>
                <w:rFonts w:eastAsia="Times New Roman" w:cs="Calibri"/>
                <w:color w:val="000000"/>
              </w:rPr>
              <w:t>1.1.1.2.0125</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D564BA" w14:textId="77777777" w:rsidR="008842F1" w:rsidRDefault="00DC1919">
            <w:pPr>
              <w:rPr>
                <w:rFonts w:eastAsia="Times New Roman" w:cs="Calibri"/>
                <w:color w:val="000000"/>
              </w:rPr>
            </w:pPr>
            <w:r>
              <w:rPr>
                <w:rFonts w:eastAsia="Times New Roman" w:cs="Calibri"/>
                <w:color w:val="000000"/>
              </w:rPr>
              <w:t>Capítulo 3000 Propios 2024 (1256052973)</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8614E8" w14:textId="77777777" w:rsidR="008842F1" w:rsidRDefault="00DC1919">
            <w:pPr>
              <w:jc w:val="right"/>
              <w:rPr>
                <w:rFonts w:eastAsia="Times New Roman" w:cs="Calibri"/>
                <w:color w:val="000000"/>
              </w:rPr>
            </w:pPr>
            <w:r>
              <w:rPr>
                <w:rFonts w:eastAsia="Times New Roman" w:cs="Calibri"/>
                <w:color w:val="000000"/>
              </w:rPr>
              <w:t>3819</w:t>
            </w:r>
          </w:p>
        </w:tc>
      </w:tr>
      <w:tr w:rsidR="008842F1" w14:paraId="7FE607BE"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D3F662" w14:textId="77777777" w:rsidR="008842F1" w:rsidRDefault="00DC1919">
            <w:r>
              <w:rPr>
                <w:rFonts w:eastAsia="Times New Roman" w:cs="Calibri"/>
                <w:color w:val="000000"/>
              </w:rPr>
              <w:t>1.1.1.2.0126</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9FDB00" w14:textId="77777777" w:rsidR="008842F1" w:rsidRDefault="00DC1919">
            <w:pPr>
              <w:rPr>
                <w:rFonts w:eastAsia="Times New Roman" w:cs="Calibri"/>
                <w:color w:val="000000"/>
              </w:rPr>
            </w:pPr>
            <w:r>
              <w:rPr>
                <w:rFonts w:eastAsia="Times New Roman" w:cs="Calibri"/>
                <w:color w:val="000000"/>
              </w:rPr>
              <w:t>Capítulo 4000 Ramo 28 2024 (1256052982)</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A18130" w14:textId="77777777" w:rsidR="008842F1" w:rsidRDefault="00DC1919">
            <w:pPr>
              <w:jc w:val="right"/>
              <w:rPr>
                <w:rFonts w:eastAsia="Times New Roman" w:cs="Calibri"/>
                <w:color w:val="000000"/>
              </w:rPr>
            </w:pPr>
            <w:r>
              <w:rPr>
                <w:rFonts w:eastAsia="Times New Roman" w:cs="Calibri"/>
                <w:color w:val="000000"/>
              </w:rPr>
              <w:t>1</w:t>
            </w:r>
          </w:p>
        </w:tc>
      </w:tr>
      <w:tr w:rsidR="008842F1" w14:paraId="1C49AC6D"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C40726" w14:textId="77777777" w:rsidR="008842F1" w:rsidRDefault="00DC1919">
            <w:r>
              <w:rPr>
                <w:rFonts w:eastAsia="Times New Roman" w:cs="Calibri"/>
                <w:color w:val="000000"/>
              </w:rPr>
              <w:t>1.1.1.2.0127</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5311DA" w14:textId="77777777" w:rsidR="008842F1" w:rsidRDefault="00DC1919">
            <w:pPr>
              <w:rPr>
                <w:rFonts w:eastAsia="Times New Roman" w:cs="Calibri"/>
                <w:color w:val="000000"/>
              </w:rPr>
            </w:pPr>
            <w:r>
              <w:rPr>
                <w:rFonts w:eastAsia="Times New Roman" w:cs="Calibri"/>
                <w:color w:val="000000"/>
              </w:rPr>
              <w:t>Capítulo 4000 Propios 2024 (1256052991)</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E091E4" w14:textId="77777777" w:rsidR="008842F1" w:rsidRDefault="00DC1919">
            <w:pPr>
              <w:jc w:val="right"/>
              <w:rPr>
                <w:rFonts w:eastAsia="Times New Roman" w:cs="Calibri"/>
                <w:color w:val="000000"/>
              </w:rPr>
            </w:pPr>
            <w:r>
              <w:rPr>
                <w:rFonts w:eastAsia="Times New Roman" w:cs="Calibri"/>
                <w:color w:val="000000"/>
              </w:rPr>
              <w:t>1</w:t>
            </w:r>
          </w:p>
        </w:tc>
      </w:tr>
      <w:tr w:rsidR="008842F1" w14:paraId="21DF447A"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6887D8" w14:textId="77777777" w:rsidR="008842F1" w:rsidRDefault="00DC1919">
            <w:r>
              <w:rPr>
                <w:rFonts w:eastAsia="Times New Roman" w:cs="Calibri"/>
                <w:color w:val="000000"/>
              </w:rPr>
              <w:t>1.1.1.2.0128</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3056CA" w14:textId="77777777" w:rsidR="008842F1" w:rsidRDefault="00DC1919">
            <w:pPr>
              <w:rPr>
                <w:rFonts w:eastAsia="Times New Roman" w:cs="Calibri"/>
                <w:color w:val="000000"/>
              </w:rPr>
            </w:pPr>
            <w:r>
              <w:rPr>
                <w:rFonts w:eastAsia="Times New Roman" w:cs="Calibri"/>
                <w:color w:val="000000"/>
              </w:rPr>
              <w:t xml:space="preserve">ISR Gratificaciones 2024 </w:t>
            </w:r>
            <w:r>
              <w:rPr>
                <w:rFonts w:eastAsia="Times New Roman" w:cs="Calibri"/>
                <w:color w:val="000000"/>
              </w:rPr>
              <w:t>(18-00028664-4)</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7E5DC0" w14:textId="77777777" w:rsidR="008842F1" w:rsidRDefault="00DC1919">
            <w:pPr>
              <w:jc w:val="right"/>
              <w:rPr>
                <w:rFonts w:eastAsia="Times New Roman" w:cs="Calibri"/>
                <w:color w:val="000000"/>
              </w:rPr>
            </w:pPr>
            <w:r>
              <w:rPr>
                <w:rFonts w:eastAsia="Times New Roman" w:cs="Calibri"/>
                <w:color w:val="000000"/>
              </w:rPr>
              <w:t>525,847</w:t>
            </w:r>
          </w:p>
        </w:tc>
      </w:tr>
      <w:tr w:rsidR="008842F1" w14:paraId="3657F31F"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52B8DE" w14:textId="77777777" w:rsidR="008842F1" w:rsidRDefault="00DC1919">
            <w:r>
              <w:rPr>
                <w:rFonts w:eastAsia="Times New Roman" w:cs="Calibri"/>
                <w:color w:val="000000"/>
              </w:rPr>
              <w:t>1.1.1.2.0129</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8AC722" w14:textId="77777777" w:rsidR="008842F1" w:rsidRDefault="00DC1919">
            <w:pPr>
              <w:rPr>
                <w:rFonts w:eastAsia="Times New Roman" w:cs="Calibri"/>
                <w:color w:val="000000"/>
              </w:rPr>
            </w:pPr>
            <w:r>
              <w:rPr>
                <w:rFonts w:eastAsia="Times New Roman" w:cs="Calibri"/>
                <w:color w:val="000000"/>
              </w:rPr>
              <w:t>Gratificaciones 2024 (18-00028663-0)</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063CD2" w14:textId="77777777" w:rsidR="008842F1" w:rsidRDefault="00DC1919">
            <w:pPr>
              <w:jc w:val="right"/>
              <w:rPr>
                <w:rFonts w:eastAsia="Times New Roman" w:cs="Calibri"/>
                <w:color w:val="000000"/>
              </w:rPr>
            </w:pPr>
            <w:r>
              <w:rPr>
                <w:rFonts w:eastAsia="Times New Roman" w:cs="Calibri"/>
                <w:color w:val="000000"/>
              </w:rPr>
              <w:t>66,631</w:t>
            </w:r>
          </w:p>
        </w:tc>
      </w:tr>
      <w:tr w:rsidR="008842F1" w14:paraId="026148FD"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16B3E4" w14:textId="77777777" w:rsidR="008842F1" w:rsidRDefault="00DC1919">
            <w:r>
              <w:rPr>
                <w:rFonts w:eastAsia="Times New Roman" w:cs="Calibri"/>
                <w:color w:val="000000"/>
              </w:rPr>
              <w:t>1.1.1.2.0130</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00248A" w14:textId="77777777" w:rsidR="008842F1" w:rsidRDefault="00DC1919">
            <w:pPr>
              <w:rPr>
                <w:rFonts w:eastAsia="Times New Roman" w:cs="Calibri"/>
                <w:color w:val="000000"/>
              </w:rPr>
            </w:pPr>
            <w:r>
              <w:rPr>
                <w:rFonts w:eastAsia="Times New Roman" w:cs="Calibri"/>
                <w:color w:val="000000"/>
              </w:rPr>
              <w:t>Fortalecimiento A Centros Regionales 2024 (0122451808)</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86C5DC" w14:textId="77777777" w:rsidR="008842F1" w:rsidRDefault="00DC1919">
            <w:pPr>
              <w:jc w:val="right"/>
              <w:rPr>
                <w:rFonts w:eastAsia="Times New Roman" w:cs="Calibri"/>
                <w:color w:val="000000"/>
              </w:rPr>
            </w:pPr>
            <w:r>
              <w:rPr>
                <w:rFonts w:eastAsia="Times New Roman" w:cs="Calibri"/>
                <w:color w:val="000000"/>
              </w:rPr>
              <w:t>114</w:t>
            </w:r>
          </w:p>
        </w:tc>
      </w:tr>
      <w:tr w:rsidR="008842F1" w14:paraId="5DC37642"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39D0FF" w14:textId="77777777" w:rsidR="008842F1" w:rsidRDefault="00DC1919">
            <w:r>
              <w:rPr>
                <w:rFonts w:eastAsia="Times New Roman" w:cs="Calibri"/>
                <w:color w:val="000000"/>
              </w:rPr>
              <w:t>1.1.1.2.0131</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13C497" w14:textId="77777777" w:rsidR="008842F1" w:rsidRDefault="00DC1919">
            <w:pPr>
              <w:rPr>
                <w:rFonts w:eastAsia="Times New Roman" w:cs="Calibri"/>
                <w:color w:val="000000"/>
              </w:rPr>
            </w:pPr>
            <w:r>
              <w:rPr>
                <w:rFonts w:eastAsia="Times New Roman" w:cs="Calibri"/>
                <w:color w:val="000000"/>
              </w:rPr>
              <w:t>Casa Violeta Altamira 2024 (1260087851)</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69D2AA" w14:textId="77777777" w:rsidR="008842F1" w:rsidRDefault="00DC1919">
            <w:pPr>
              <w:jc w:val="right"/>
              <w:rPr>
                <w:rFonts w:eastAsia="Times New Roman" w:cs="Calibri"/>
                <w:color w:val="000000"/>
              </w:rPr>
            </w:pPr>
            <w:r>
              <w:rPr>
                <w:rFonts w:eastAsia="Times New Roman" w:cs="Calibri"/>
                <w:color w:val="000000"/>
              </w:rPr>
              <w:t>50,252</w:t>
            </w:r>
          </w:p>
        </w:tc>
      </w:tr>
      <w:tr w:rsidR="008842F1" w14:paraId="2136DAE3"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9CAC27" w14:textId="77777777" w:rsidR="008842F1" w:rsidRDefault="00DC1919">
            <w:r>
              <w:rPr>
                <w:rFonts w:eastAsia="Times New Roman" w:cs="Calibri"/>
                <w:color w:val="000000"/>
              </w:rPr>
              <w:t>1.1.1.2.0132</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851667" w14:textId="77777777" w:rsidR="008842F1" w:rsidRDefault="00DC1919">
            <w:pPr>
              <w:rPr>
                <w:rFonts w:eastAsia="Times New Roman" w:cs="Calibri"/>
                <w:color w:val="000000"/>
              </w:rPr>
            </w:pPr>
            <w:r>
              <w:rPr>
                <w:rFonts w:eastAsia="Times New Roman" w:cs="Calibri"/>
                <w:color w:val="000000"/>
              </w:rPr>
              <w:t xml:space="preserve">Casa Violeta </w:t>
            </w:r>
            <w:r>
              <w:rPr>
                <w:rFonts w:eastAsia="Times New Roman" w:cs="Calibri"/>
                <w:color w:val="000000"/>
              </w:rPr>
              <w:t>Matamoros 2024 (1260087842)</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B95D23" w14:textId="77777777" w:rsidR="008842F1" w:rsidRDefault="00DC1919">
            <w:pPr>
              <w:jc w:val="right"/>
              <w:rPr>
                <w:rFonts w:eastAsia="Times New Roman" w:cs="Calibri"/>
                <w:color w:val="000000"/>
              </w:rPr>
            </w:pPr>
            <w:r>
              <w:rPr>
                <w:rFonts w:eastAsia="Times New Roman" w:cs="Calibri"/>
                <w:color w:val="000000"/>
              </w:rPr>
              <w:t>22,139</w:t>
            </w:r>
          </w:p>
        </w:tc>
      </w:tr>
      <w:tr w:rsidR="008842F1" w14:paraId="4DB7B5C9"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7801C4" w14:textId="77777777" w:rsidR="008842F1" w:rsidRDefault="00DC1919">
            <w:r>
              <w:rPr>
                <w:rFonts w:eastAsia="Times New Roman" w:cs="Calibri"/>
                <w:color w:val="000000"/>
              </w:rPr>
              <w:t>1.1.1.2.0134</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E8AB19" w14:textId="77777777" w:rsidR="008842F1" w:rsidRDefault="00DC1919">
            <w:pPr>
              <w:rPr>
                <w:rFonts w:eastAsia="Times New Roman" w:cs="Calibri"/>
                <w:color w:val="000000"/>
              </w:rPr>
            </w:pPr>
            <w:r>
              <w:rPr>
                <w:rFonts w:eastAsia="Times New Roman" w:cs="Calibri"/>
                <w:color w:val="000000"/>
              </w:rPr>
              <w:t>Concentradora De Impuestos 2024 (1265221539)</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F8B154" w14:textId="77777777" w:rsidR="008842F1" w:rsidRDefault="00DC1919">
            <w:pPr>
              <w:jc w:val="right"/>
              <w:rPr>
                <w:rFonts w:eastAsia="Times New Roman" w:cs="Calibri"/>
                <w:color w:val="000000"/>
              </w:rPr>
            </w:pPr>
            <w:r>
              <w:rPr>
                <w:rFonts w:eastAsia="Times New Roman" w:cs="Calibri"/>
                <w:color w:val="000000"/>
              </w:rPr>
              <w:t>3,057</w:t>
            </w:r>
          </w:p>
        </w:tc>
      </w:tr>
      <w:tr w:rsidR="008842F1" w14:paraId="43F08AB9"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C5CACB" w14:textId="77777777" w:rsidR="008842F1" w:rsidRDefault="00DC1919">
            <w:r>
              <w:rPr>
                <w:rFonts w:eastAsia="Times New Roman" w:cs="Calibri"/>
                <w:color w:val="000000"/>
              </w:rPr>
              <w:t>1.1.1.2.0135</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01A15F" w14:textId="77777777" w:rsidR="008842F1" w:rsidRDefault="00DC1919">
            <w:pPr>
              <w:rPr>
                <w:rFonts w:eastAsia="Times New Roman" w:cs="Calibri"/>
                <w:color w:val="000000"/>
              </w:rPr>
            </w:pPr>
            <w:r>
              <w:rPr>
                <w:rFonts w:eastAsia="Times New Roman" w:cs="Calibri"/>
                <w:color w:val="000000"/>
              </w:rPr>
              <w:t>Paimef 2024 (1266914034)</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9861E5" w14:textId="77777777" w:rsidR="008842F1" w:rsidRDefault="00DC1919">
            <w:pPr>
              <w:jc w:val="right"/>
              <w:rPr>
                <w:rFonts w:eastAsia="Times New Roman" w:cs="Calibri"/>
                <w:color w:val="000000"/>
              </w:rPr>
            </w:pPr>
            <w:r>
              <w:rPr>
                <w:rFonts w:eastAsia="Times New Roman" w:cs="Calibri"/>
                <w:color w:val="000000"/>
              </w:rPr>
              <w:t>608</w:t>
            </w:r>
          </w:p>
        </w:tc>
      </w:tr>
      <w:tr w:rsidR="008842F1" w14:paraId="19F85939"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06B0D9" w14:textId="77777777" w:rsidR="008842F1" w:rsidRDefault="00DC1919">
            <w:r>
              <w:rPr>
                <w:rFonts w:eastAsia="Times New Roman" w:cs="Calibri"/>
                <w:color w:val="000000"/>
              </w:rPr>
              <w:t>1.1.1.2.0136</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BB6646" w14:textId="77777777" w:rsidR="008842F1" w:rsidRDefault="00DC1919">
            <w:pPr>
              <w:rPr>
                <w:rFonts w:eastAsia="Times New Roman" w:cs="Calibri"/>
                <w:color w:val="000000"/>
              </w:rPr>
            </w:pPr>
            <w:r>
              <w:rPr>
                <w:rFonts w:eastAsia="Times New Roman" w:cs="Calibri"/>
                <w:color w:val="000000"/>
              </w:rPr>
              <w:t>Proabim 2024 (1266914052)</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4F6591" w14:textId="77777777" w:rsidR="008842F1" w:rsidRDefault="00DC1919">
            <w:pPr>
              <w:jc w:val="right"/>
              <w:rPr>
                <w:rFonts w:eastAsia="Times New Roman" w:cs="Calibri"/>
                <w:color w:val="000000"/>
              </w:rPr>
            </w:pPr>
            <w:r>
              <w:rPr>
                <w:rFonts w:eastAsia="Times New Roman" w:cs="Calibri"/>
                <w:color w:val="000000"/>
              </w:rPr>
              <w:t>11</w:t>
            </w:r>
          </w:p>
        </w:tc>
      </w:tr>
      <w:tr w:rsidR="008842F1" w14:paraId="60530DEA"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83A8C3" w14:textId="77777777" w:rsidR="008842F1" w:rsidRDefault="00DC1919">
            <w:r>
              <w:rPr>
                <w:rFonts w:eastAsia="Times New Roman" w:cs="Calibri"/>
                <w:color w:val="000000"/>
              </w:rPr>
              <w:t>1.1.1.2.0137</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EE1E80" w14:textId="77777777" w:rsidR="008842F1" w:rsidRDefault="00DC1919">
            <w:pPr>
              <w:rPr>
                <w:rFonts w:eastAsia="Times New Roman" w:cs="Calibri"/>
                <w:color w:val="000000"/>
              </w:rPr>
            </w:pPr>
            <w:r>
              <w:rPr>
                <w:rFonts w:eastAsia="Times New Roman" w:cs="Calibri"/>
                <w:color w:val="000000"/>
              </w:rPr>
              <w:t>Fobam 2024 (1266914070)</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14F04A" w14:textId="77777777" w:rsidR="008842F1" w:rsidRDefault="00DC1919">
            <w:pPr>
              <w:jc w:val="right"/>
              <w:rPr>
                <w:rFonts w:eastAsia="Times New Roman" w:cs="Calibri"/>
                <w:color w:val="000000"/>
              </w:rPr>
            </w:pPr>
            <w:r>
              <w:rPr>
                <w:rFonts w:eastAsia="Times New Roman" w:cs="Calibri"/>
                <w:color w:val="000000"/>
              </w:rPr>
              <w:t>20,234</w:t>
            </w:r>
          </w:p>
        </w:tc>
      </w:tr>
      <w:tr w:rsidR="008842F1" w14:paraId="024F0ADC"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49AB56" w14:textId="77777777" w:rsidR="008842F1" w:rsidRDefault="00DC1919">
            <w:r>
              <w:rPr>
                <w:rFonts w:eastAsia="Times New Roman" w:cs="Calibri"/>
                <w:color w:val="000000"/>
              </w:rPr>
              <w:t>1.1.1.2.0138</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3F0092" w14:textId="77777777" w:rsidR="008842F1" w:rsidRDefault="00DC1919">
            <w:pPr>
              <w:rPr>
                <w:rFonts w:eastAsia="Times New Roman" w:cs="Calibri"/>
                <w:color w:val="000000"/>
              </w:rPr>
            </w:pPr>
            <w:r>
              <w:rPr>
                <w:rFonts w:eastAsia="Times New Roman" w:cs="Calibri"/>
                <w:color w:val="000000"/>
              </w:rPr>
              <w:t xml:space="preserve">Gasto </w:t>
            </w:r>
            <w:r>
              <w:rPr>
                <w:rFonts w:eastAsia="Times New Roman" w:cs="Calibri"/>
                <w:color w:val="000000"/>
              </w:rPr>
              <w:t>Corriente ampliación Punto Rosa (1276462879)</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05C479" w14:textId="77777777" w:rsidR="008842F1" w:rsidRDefault="00DC1919">
            <w:pPr>
              <w:jc w:val="right"/>
              <w:rPr>
                <w:rFonts w:eastAsia="Times New Roman" w:cs="Calibri"/>
                <w:color w:val="000000"/>
              </w:rPr>
            </w:pPr>
            <w:r>
              <w:rPr>
                <w:rFonts w:eastAsia="Times New Roman" w:cs="Calibri"/>
                <w:color w:val="000000"/>
              </w:rPr>
              <w:t>61</w:t>
            </w:r>
          </w:p>
        </w:tc>
      </w:tr>
      <w:tr w:rsidR="008842F1" w14:paraId="1E691FA1"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60568A" w14:textId="77777777" w:rsidR="008842F1" w:rsidRDefault="00DC1919">
            <w:r>
              <w:rPr>
                <w:rFonts w:eastAsia="Times New Roman" w:cs="Calibri"/>
                <w:color w:val="000000"/>
              </w:rPr>
              <w:t>1.1.1.2.0139</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E4C3F3" w14:textId="77777777" w:rsidR="008842F1" w:rsidRDefault="00DC1919">
            <w:pPr>
              <w:rPr>
                <w:rFonts w:eastAsia="Times New Roman" w:cs="Calibri"/>
                <w:color w:val="000000"/>
              </w:rPr>
            </w:pPr>
            <w:r>
              <w:rPr>
                <w:rFonts w:eastAsia="Times New Roman" w:cs="Calibri"/>
                <w:color w:val="000000"/>
              </w:rPr>
              <w:t>Mujeres Sin Limite (0123418901)</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3E2D9F" w14:textId="77777777" w:rsidR="008842F1" w:rsidRDefault="00DC1919">
            <w:pPr>
              <w:jc w:val="right"/>
              <w:rPr>
                <w:rFonts w:eastAsia="Times New Roman" w:cs="Calibri"/>
                <w:color w:val="000000"/>
              </w:rPr>
            </w:pPr>
            <w:r>
              <w:rPr>
                <w:rFonts w:eastAsia="Times New Roman" w:cs="Calibri"/>
                <w:color w:val="000000"/>
              </w:rPr>
              <w:t>100</w:t>
            </w:r>
          </w:p>
        </w:tc>
      </w:tr>
      <w:tr w:rsidR="008842F1" w14:paraId="6BD3A5AB"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EF286C" w14:textId="77777777" w:rsidR="008842F1" w:rsidRDefault="00DC1919">
            <w:r>
              <w:rPr>
                <w:rFonts w:eastAsia="Times New Roman" w:cs="Calibri"/>
                <w:color w:val="000000"/>
              </w:rPr>
              <w:t>1.1.1.2.0140</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EE9546" w14:textId="77777777" w:rsidR="008842F1" w:rsidRDefault="00DC1919">
            <w:pPr>
              <w:rPr>
                <w:rFonts w:eastAsia="Times New Roman" w:cs="Calibri"/>
                <w:color w:val="000000"/>
              </w:rPr>
            </w:pPr>
            <w:r>
              <w:rPr>
                <w:rFonts w:eastAsia="Times New Roman" w:cs="Calibri"/>
                <w:color w:val="000000"/>
              </w:rPr>
              <w:t>Mujeres Poderosas (0123418952)</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E15054" w14:textId="77777777" w:rsidR="008842F1" w:rsidRDefault="00DC1919">
            <w:pPr>
              <w:jc w:val="right"/>
              <w:rPr>
                <w:rFonts w:eastAsia="Times New Roman" w:cs="Calibri"/>
                <w:color w:val="000000"/>
              </w:rPr>
            </w:pPr>
            <w:r>
              <w:rPr>
                <w:rFonts w:eastAsia="Times New Roman" w:cs="Calibri"/>
                <w:color w:val="000000"/>
              </w:rPr>
              <w:t>8</w:t>
            </w:r>
          </w:p>
        </w:tc>
      </w:tr>
      <w:tr w:rsidR="008842F1" w14:paraId="57FA65D8"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877467" w14:textId="77777777" w:rsidR="008842F1" w:rsidRDefault="00DC1919">
            <w:r>
              <w:rPr>
                <w:rFonts w:eastAsia="Times New Roman" w:cs="Calibri"/>
                <w:color w:val="000000"/>
              </w:rPr>
              <w:t>1.1.1.2.0141</w:t>
            </w: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8960D2" w14:textId="77777777" w:rsidR="008842F1" w:rsidRDefault="00DC1919">
            <w:pPr>
              <w:rPr>
                <w:rFonts w:eastAsia="Times New Roman" w:cs="Calibri"/>
                <w:color w:val="000000"/>
              </w:rPr>
            </w:pPr>
            <w:r>
              <w:rPr>
                <w:rFonts w:eastAsia="Times New Roman" w:cs="Calibri"/>
                <w:color w:val="000000"/>
              </w:rPr>
              <w:t>Servicios De Capacitación</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54241F" w14:textId="77777777" w:rsidR="008842F1" w:rsidRDefault="00DC1919">
            <w:pPr>
              <w:jc w:val="right"/>
              <w:rPr>
                <w:rFonts w:eastAsia="Times New Roman" w:cs="Calibri"/>
                <w:color w:val="000000"/>
              </w:rPr>
            </w:pPr>
            <w:r>
              <w:rPr>
                <w:rFonts w:eastAsia="Times New Roman" w:cs="Calibri"/>
                <w:color w:val="000000"/>
              </w:rPr>
              <w:t>4,062</w:t>
            </w:r>
          </w:p>
        </w:tc>
      </w:tr>
      <w:tr w:rsidR="008842F1" w14:paraId="01D9BA0E" w14:textId="77777777">
        <w:tblPrEx>
          <w:tblCellMar>
            <w:top w:w="0" w:type="dxa"/>
            <w:bottom w:w="0" w:type="dxa"/>
          </w:tblCellMar>
        </w:tblPrEx>
        <w:trPr>
          <w:trHeight w:val="208"/>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21EC3B" w14:textId="77777777" w:rsidR="008842F1" w:rsidRDefault="008842F1">
            <w:pPr>
              <w:jc w:val="right"/>
              <w:rPr>
                <w:rFonts w:eastAsia="Times New Roman" w:cs="Calibri"/>
                <w:color w:val="000000"/>
              </w:rPr>
            </w:pPr>
          </w:p>
        </w:tc>
        <w:tc>
          <w:tcPr>
            <w:tcW w:w="5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706853" w14:textId="77777777" w:rsidR="008842F1" w:rsidRDefault="00DC1919">
            <w:pPr>
              <w:jc w:val="right"/>
              <w:rPr>
                <w:rFonts w:eastAsia="Times New Roman" w:cs="Calibri"/>
                <w:b/>
                <w:bCs/>
                <w:color w:val="000000"/>
              </w:rPr>
            </w:pPr>
            <w:r>
              <w:rPr>
                <w:rFonts w:eastAsia="Times New Roman" w:cs="Calibri"/>
                <w:b/>
                <w:bCs/>
                <w:color w:val="000000"/>
              </w:rPr>
              <w:t>TOTAL</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5F30A2" w14:textId="77777777" w:rsidR="008842F1" w:rsidRDefault="00DC1919">
            <w:pPr>
              <w:jc w:val="right"/>
              <w:rPr>
                <w:rFonts w:eastAsia="Times New Roman" w:cs="Calibri"/>
                <w:b/>
                <w:bCs/>
                <w:color w:val="000000"/>
              </w:rPr>
            </w:pPr>
            <w:r>
              <w:rPr>
                <w:rFonts w:eastAsia="Times New Roman" w:cs="Calibri"/>
                <w:b/>
                <w:bCs/>
                <w:color w:val="000000"/>
              </w:rPr>
              <w:t>$ 965,872</w:t>
            </w:r>
          </w:p>
        </w:tc>
      </w:tr>
    </w:tbl>
    <w:p w14:paraId="18C360AA" w14:textId="77777777" w:rsidR="008842F1" w:rsidRDefault="008842F1">
      <w:pPr>
        <w:widowControl/>
        <w:suppressAutoHyphens w:val="0"/>
        <w:spacing w:after="80" w:line="203" w:lineRule="exact"/>
        <w:ind w:left="993"/>
        <w:jc w:val="both"/>
        <w:textAlignment w:val="auto"/>
      </w:pPr>
    </w:p>
    <w:p w14:paraId="1A60085E" w14:textId="77777777" w:rsidR="008842F1" w:rsidRDefault="00DC1919">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 xml:space="preserve">        </w:t>
      </w:r>
    </w:p>
    <w:p w14:paraId="712DC7E0" w14:textId="77777777" w:rsidR="008842F1" w:rsidRDefault="008842F1">
      <w:pPr>
        <w:pStyle w:val="Text"/>
        <w:spacing w:after="80" w:line="203" w:lineRule="exact"/>
        <w:ind w:left="624" w:firstLine="0"/>
        <w:rPr>
          <w:rFonts w:ascii="Calibri" w:hAnsi="Calibri" w:cs="DIN Pro Regular"/>
          <w:b/>
          <w:sz w:val="20"/>
          <w:lang w:val="es-MX"/>
        </w:rPr>
      </w:pPr>
    </w:p>
    <w:p w14:paraId="0459D264" w14:textId="77777777" w:rsidR="008842F1" w:rsidRDefault="008842F1">
      <w:pPr>
        <w:pStyle w:val="Text"/>
        <w:spacing w:after="80" w:line="203" w:lineRule="exact"/>
        <w:ind w:left="624" w:firstLine="0"/>
        <w:rPr>
          <w:rFonts w:ascii="Calibri" w:hAnsi="Calibri" w:cs="DIN Pro Regular"/>
          <w:b/>
          <w:sz w:val="20"/>
          <w:lang w:val="es-MX"/>
        </w:rPr>
      </w:pPr>
    </w:p>
    <w:p w14:paraId="04E8FD1B" w14:textId="77777777" w:rsidR="008842F1" w:rsidRDefault="008842F1">
      <w:pPr>
        <w:pStyle w:val="Text"/>
        <w:spacing w:after="80" w:line="203" w:lineRule="exact"/>
        <w:ind w:left="624" w:firstLine="0"/>
        <w:rPr>
          <w:rFonts w:ascii="Calibri" w:hAnsi="Calibri" w:cs="DIN Pro Regular"/>
          <w:b/>
          <w:sz w:val="20"/>
          <w:lang w:val="es-MX"/>
        </w:rPr>
      </w:pPr>
    </w:p>
    <w:p w14:paraId="79429FD0" w14:textId="77777777" w:rsidR="008842F1" w:rsidRDefault="008842F1">
      <w:pPr>
        <w:pStyle w:val="Text"/>
        <w:spacing w:after="80" w:line="203" w:lineRule="exact"/>
        <w:ind w:left="624" w:firstLine="0"/>
        <w:rPr>
          <w:rFonts w:ascii="Calibri" w:hAnsi="Calibri" w:cs="DIN Pro Regular"/>
          <w:b/>
          <w:sz w:val="20"/>
          <w:lang w:val="es-MX"/>
        </w:rPr>
      </w:pPr>
    </w:p>
    <w:p w14:paraId="0BF9F8CF" w14:textId="77777777" w:rsidR="008842F1" w:rsidRDefault="008842F1">
      <w:pPr>
        <w:pStyle w:val="Text"/>
        <w:spacing w:after="80" w:line="203" w:lineRule="exact"/>
        <w:ind w:left="624" w:firstLine="0"/>
        <w:rPr>
          <w:rFonts w:ascii="Calibri" w:hAnsi="Calibri" w:cs="DIN Pro Regular"/>
          <w:b/>
          <w:sz w:val="20"/>
          <w:lang w:val="es-MX"/>
        </w:rPr>
      </w:pPr>
    </w:p>
    <w:p w14:paraId="0FCAD5A0" w14:textId="77777777" w:rsidR="008842F1" w:rsidRDefault="008842F1">
      <w:pPr>
        <w:pStyle w:val="Text"/>
        <w:spacing w:after="80" w:line="203" w:lineRule="exact"/>
        <w:ind w:left="624" w:firstLine="0"/>
        <w:rPr>
          <w:rFonts w:ascii="Calibri" w:hAnsi="Calibri" w:cs="DIN Pro Regular"/>
          <w:b/>
          <w:sz w:val="20"/>
          <w:lang w:val="es-MX"/>
        </w:rPr>
      </w:pPr>
    </w:p>
    <w:p w14:paraId="737205FB" w14:textId="77777777" w:rsidR="008842F1" w:rsidRDefault="008842F1">
      <w:pPr>
        <w:pStyle w:val="Text"/>
        <w:spacing w:after="80" w:line="203" w:lineRule="exact"/>
        <w:ind w:left="624" w:firstLine="0"/>
        <w:rPr>
          <w:rFonts w:ascii="Calibri" w:hAnsi="Calibri" w:cs="DIN Pro Regular"/>
          <w:b/>
          <w:sz w:val="20"/>
          <w:lang w:val="es-MX"/>
        </w:rPr>
      </w:pPr>
    </w:p>
    <w:p w14:paraId="785C6A7D" w14:textId="77777777" w:rsidR="008842F1" w:rsidRDefault="008842F1">
      <w:pPr>
        <w:pStyle w:val="Text"/>
        <w:spacing w:after="80" w:line="203" w:lineRule="exact"/>
        <w:ind w:left="624" w:firstLine="0"/>
        <w:rPr>
          <w:rFonts w:ascii="Calibri" w:hAnsi="Calibri" w:cs="DIN Pro Regular"/>
          <w:b/>
          <w:sz w:val="20"/>
          <w:lang w:val="es-MX"/>
        </w:rPr>
      </w:pPr>
    </w:p>
    <w:p w14:paraId="0C6E2471" w14:textId="77777777" w:rsidR="008842F1" w:rsidRDefault="00DC1919">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 xml:space="preserve">Derechos a recibir </w:t>
      </w:r>
      <w:r>
        <w:rPr>
          <w:rFonts w:ascii="Calibri" w:hAnsi="Calibri" w:cs="DIN Pro Regular"/>
          <w:b/>
          <w:sz w:val="20"/>
          <w:lang w:val="es-MX"/>
        </w:rPr>
        <w:t>Efectivo y Equivalentes y Bienes o Servicios a Recibir</w:t>
      </w:r>
    </w:p>
    <w:p w14:paraId="7878AD3B" w14:textId="77777777" w:rsidR="008842F1" w:rsidRDefault="00DC1919">
      <w:pPr>
        <w:pStyle w:val="Texto"/>
        <w:spacing w:after="80" w:line="203" w:lineRule="exact"/>
        <w:ind w:left="624" w:firstLine="0"/>
        <w:rPr>
          <w:rFonts w:ascii="Calibri" w:hAnsi="Calibri" w:cs="Calibri"/>
          <w:bCs/>
          <w:sz w:val="20"/>
          <w:lang w:val="es-MX"/>
        </w:rPr>
      </w:pPr>
      <w:r>
        <w:rPr>
          <w:rFonts w:ascii="Calibri" w:hAnsi="Calibri" w:cs="Calibri"/>
          <w:bCs/>
          <w:sz w:val="20"/>
          <w:lang w:val="es-MX"/>
        </w:rPr>
        <w:t>Esta cuenta se integra por cuentas por cobrar a corto plazo y deudores diversos por un total de $ 146,745.</w:t>
      </w:r>
    </w:p>
    <w:p w14:paraId="489ABAC0" w14:textId="77777777" w:rsidR="008842F1" w:rsidRDefault="008842F1">
      <w:pPr>
        <w:pStyle w:val="Texto"/>
        <w:spacing w:after="80" w:line="203" w:lineRule="exact"/>
        <w:ind w:left="624" w:firstLine="0"/>
        <w:rPr>
          <w:rFonts w:ascii="Calibri" w:hAnsi="Calibri" w:cs="Calibri"/>
          <w:bCs/>
          <w:sz w:val="20"/>
          <w:lang w:val="es-MX"/>
        </w:rPr>
      </w:pPr>
    </w:p>
    <w:tbl>
      <w:tblPr>
        <w:tblW w:w="7624" w:type="dxa"/>
        <w:tblInd w:w="846" w:type="dxa"/>
        <w:tblCellMar>
          <w:left w:w="10" w:type="dxa"/>
          <w:right w:w="10" w:type="dxa"/>
        </w:tblCellMar>
        <w:tblLook w:val="04A0" w:firstRow="1" w:lastRow="0" w:firstColumn="1" w:lastColumn="0" w:noHBand="0" w:noVBand="1"/>
      </w:tblPr>
      <w:tblGrid>
        <w:gridCol w:w="1229"/>
        <w:gridCol w:w="4584"/>
        <w:gridCol w:w="1811"/>
      </w:tblGrid>
      <w:tr w:rsidR="008842F1" w14:paraId="57000BBB" w14:textId="77777777">
        <w:tblPrEx>
          <w:tblCellMar>
            <w:top w:w="0" w:type="dxa"/>
            <w:bottom w:w="0" w:type="dxa"/>
          </w:tblCellMar>
        </w:tblPrEx>
        <w:trPr>
          <w:trHeight w:val="251"/>
        </w:trPr>
        <w:tc>
          <w:tcPr>
            <w:tcW w:w="1229"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72FB3D93" w14:textId="77777777" w:rsidR="008842F1" w:rsidRDefault="00DC1919">
            <w:pPr>
              <w:tabs>
                <w:tab w:val="left" w:pos="169"/>
              </w:tabs>
              <w:ind w:left="125" w:hanging="125"/>
              <w:jc w:val="center"/>
              <w:rPr>
                <w:rFonts w:eastAsia="Times New Roman" w:cs="Calibri"/>
                <w:b/>
                <w:bCs/>
                <w:color w:val="FFFFFF"/>
              </w:rPr>
            </w:pPr>
            <w:bookmarkStart w:id="3" w:name="_Hlk158378132"/>
            <w:r>
              <w:rPr>
                <w:rFonts w:eastAsia="Times New Roman" w:cs="Calibri"/>
                <w:b/>
                <w:bCs/>
                <w:color w:val="FFFFFF"/>
              </w:rPr>
              <w:t>CUENTA</w:t>
            </w:r>
          </w:p>
        </w:tc>
        <w:tc>
          <w:tcPr>
            <w:tcW w:w="4584"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2B762AD6" w14:textId="77777777" w:rsidR="008842F1" w:rsidRDefault="00DC1919">
            <w:pPr>
              <w:jc w:val="center"/>
              <w:rPr>
                <w:rFonts w:eastAsia="Times New Roman" w:cs="Calibri"/>
                <w:b/>
                <w:bCs/>
                <w:color w:val="FFFFFF"/>
              </w:rPr>
            </w:pPr>
            <w:r>
              <w:rPr>
                <w:rFonts w:eastAsia="Times New Roman" w:cs="Calibri"/>
                <w:b/>
                <w:bCs/>
                <w:color w:val="FFFFFF"/>
              </w:rPr>
              <w:t>CONCEPTO</w:t>
            </w:r>
          </w:p>
        </w:tc>
        <w:tc>
          <w:tcPr>
            <w:tcW w:w="1811"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F562616" w14:textId="77777777" w:rsidR="008842F1" w:rsidRDefault="00DC1919">
            <w:pPr>
              <w:jc w:val="center"/>
              <w:rPr>
                <w:rFonts w:eastAsia="Times New Roman" w:cs="Calibri"/>
                <w:b/>
                <w:bCs/>
                <w:color w:val="FFFFFF"/>
              </w:rPr>
            </w:pPr>
            <w:r>
              <w:rPr>
                <w:rFonts w:eastAsia="Times New Roman" w:cs="Calibri"/>
                <w:b/>
                <w:bCs/>
                <w:color w:val="FFFFFF"/>
              </w:rPr>
              <w:t>IMPORTE</w:t>
            </w:r>
          </w:p>
        </w:tc>
      </w:tr>
      <w:tr w:rsidR="008842F1" w14:paraId="488A11B5" w14:textId="77777777">
        <w:tblPrEx>
          <w:tblCellMar>
            <w:top w:w="0" w:type="dxa"/>
            <w:bottom w:w="0" w:type="dxa"/>
          </w:tblCellMar>
        </w:tblPrEx>
        <w:trPr>
          <w:trHeight w:val="251"/>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CEFAF2" w14:textId="77777777" w:rsidR="008842F1" w:rsidRDefault="00DC1919">
            <w:pPr>
              <w:jc w:val="center"/>
            </w:pPr>
            <w:r>
              <w:rPr>
                <w:rFonts w:eastAsia="Times New Roman" w:cs="Calibri"/>
              </w:rPr>
              <w:t>1.1.2.9.0050</w:t>
            </w:r>
          </w:p>
        </w:tc>
        <w:tc>
          <w:tcPr>
            <w:tcW w:w="45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7DF2FA" w14:textId="77777777" w:rsidR="008842F1" w:rsidRDefault="00DC1919">
            <w:pPr>
              <w:rPr>
                <w:rFonts w:eastAsia="Times New Roman" w:cs="Calibri"/>
              </w:rPr>
            </w:pPr>
            <w:r>
              <w:rPr>
                <w:rFonts w:eastAsia="Times New Roman" w:cs="Calibri"/>
              </w:rPr>
              <w:t>Subsidios Para El Empleo</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DF2B39" w14:textId="77777777" w:rsidR="008842F1" w:rsidRDefault="00DC1919">
            <w:pPr>
              <w:jc w:val="right"/>
              <w:rPr>
                <w:rFonts w:eastAsia="Times New Roman" w:cs="Calibri"/>
              </w:rPr>
            </w:pPr>
            <w:r>
              <w:rPr>
                <w:rFonts w:eastAsia="Times New Roman" w:cs="Calibri"/>
              </w:rPr>
              <w:t>4,334</w:t>
            </w:r>
          </w:p>
        </w:tc>
      </w:tr>
      <w:tr w:rsidR="008842F1" w14:paraId="1CB3488E" w14:textId="77777777">
        <w:tblPrEx>
          <w:tblCellMar>
            <w:top w:w="0" w:type="dxa"/>
            <w:bottom w:w="0" w:type="dxa"/>
          </w:tblCellMar>
        </w:tblPrEx>
        <w:trPr>
          <w:trHeight w:val="251"/>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D62B16" w14:textId="77777777" w:rsidR="008842F1" w:rsidRDefault="00DC1919">
            <w:pPr>
              <w:jc w:val="center"/>
            </w:pPr>
            <w:r>
              <w:rPr>
                <w:rFonts w:eastAsia="Times New Roman" w:cs="Calibri"/>
              </w:rPr>
              <w:t>1.1.2.9.0064</w:t>
            </w:r>
          </w:p>
        </w:tc>
        <w:tc>
          <w:tcPr>
            <w:tcW w:w="45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3FDF21" w14:textId="77777777" w:rsidR="008842F1" w:rsidRDefault="00DC1919">
            <w:pPr>
              <w:rPr>
                <w:rFonts w:eastAsia="Times New Roman" w:cs="Calibri"/>
              </w:rPr>
            </w:pPr>
            <w:r>
              <w:rPr>
                <w:rFonts w:eastAsia="Times New Roman" w:cs="Calibri"/>
              </w:rPr>
              <w:t>ISR Por Salarios A Favor</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5FE3CE" w14:textId="77777777" w:rsidR="008842F1" w:rsidRDefault="00DC1919">
            <w:pPr>
              <w:jc w:val="right"/>
              <w:rPr>
                <w:rFonts w:eastAsia="Times New Roman" w:cs="Calibri"/>
              </w:rPr>
            </w:pPr>
            <w:r>
              <w:rPr>
                <w:rFonts w:eastAsia="Times New Roman" w:cs="Calibri"/>
              </w:rPr>
              <w:t>1,236</w:t>
            </w:r>
          </w:p>
        </w:tc>
      </w:tr>
      <w:tr w:rsidR="008842F1" w14:paraId="46D074A5" w14:textId="77777777">
        <w:tblPrEx>
          <w:tblCellMar>
            <w:top w:w="0" w:type="dxa"/>
            <w:bottom w:w="0" w:type="dxa"/>
          </w:tblCellMar>
        </w:tblPrEx>
        <w:trPr>
          <w:trHeight w:val="251"/>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F326A9" w14:textId="77777777" w:rsidR="008842F1" w:rsidRDefault="00DC1919">
            <w:pPr>
              <w:jc w:val="center"/>
              <w:rPr>
                <w:rFonts w:eastAsia="Times New Roman" w:cs="Calibri"/>
              </w:rPr>
            </w:pPr>
            <w:r>
              <w:rPr>
                <w:rFonts w:eastAsia="Times New Roman" w:cs="Calibri"/>
              </w:rPr>
              <w:t>1.1.2.9.0065</w:t>
            </w:r>
          </w:p>
        </w:tc>
        <w:tc>
          <w:tcPr>
            <w:tcW w:w="45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1EE847" w14:textId="77777777" w:rsidR="008842F1" w:rsidRDefault="00DC1919">
            <w:pPr>
              <w:rPr>
                <w:rFonts w:eastAsia="Times New Roman" w:cs="Calibri"/>
              </w:rPr>
            </w:pPr>
            <w:r>
              <w:rPr>
                <w:rFonts w:eastAsia="Times New Roman" w:cs="Calibri"/>
              </w:rPr>
              <w:t>Pensiones IPSSET</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C1BF2F" w14:textId="77777777" w:rsidR="008842F1" w:rsidRDefault="00DC1919">
            <w:pPr>
              <w:jc w:val="right"/>
              <w:rPr>
                <w:rFonts w:eastAsia="Times New Roman" w:cs="Calibri"/>
              </w:rPr>
            </w:pPr>
            <w:r>
              <w:rPr>
                <w:rFonts w:eastAsia="Times New Roman" w:cs="Calibri"/>
              </w:rPr>
              <w:t xml:space="preserve"> 815</w:t>
            </w:r>
          </w:p>
        </w:tc>
      </w:tr>
      <w:tr w:rsidR="008842F1" w14:paraId="14A46A08" w14:textId="77777777">
        <w:tblPrEx>
          <w:tblCellMar>
            <w:top w:w="0" w:type="dxa"/>
            <w:bottom w:w="0" w:type="dxa"/>
          </w:tblCellMar>
        </w:tblPrEx>
        <w:trPr>
          <w:trHeight w:val="251"/>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17C079" w14:textId="77777777" w:rsidR="008842F1" w:rsidRDefault="00DC1919">
            <w:pPr>
              <w:jc w:val="center"/>
            </w:pPr>
            <w:r>
              <w:rPr>
                <w:rFonts w:eastAsia="Times New Roman" w:cs="Calibri"/>
              </w:rPr>
              <w:t>1.1.2.9.0074</w:t>
            </w:r>
          </w:p>
        </w:tc>
        <w:tc>
          <w:tcPr>
            <w:tcW w:w="45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3FB654" w14:textId="77777777" w:rsidR="008842F1" w:rsidRDefault="00DC1919">
            <w:pPr>
              <w:rPr>
                <w:rFonts w:eastAsia="Times New Roman" w:cs="Calibri"/>
              </w:rPr>
            </w:pPr>
            <w:r>
              <w:rPr>
                <w:rFonts w:eastAsia="Times New Roman" w:cs="Calibri"/>
              </w:rPr>
              <w:t xml:space="preserve">Secretaria De Finanzas </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427C38" w14:textId="77777777" w:rsidR="008842F1" w:rsidRDefault="00DC1919">
            <w:pPr>
              <w:jc w:val="right"/>
              <w:rPr>
                <w:rFonts w:eastAsia="Times New Roman" w:cs="Calibri"/>
              </w:rPr>
            </w:pPr>
            <w:r>
              <w:rPr>
                <w:rFonts w:eastAsia="Times New Roman" w:cs="Calibri"/>
              </w:rPr>
              <w:t xml:space="preserve"> 137,719</w:t>
            </w:r>
          </w:p>
        </w:tc>
      </w:tr>
      <w:tr w:rsidR="008842F1" w14:paraId="5AB36AE5" w14:textId="77777777">
        <w:tblPrEx>
          <w:tblCellMar>
            <w:top w:w="0" w:type="dxa"/>
            <w:bottom w:w="0" w:type="dxa"/>
          </w:tblCellMar>
        </w:tblPrEx>
        <w:trPr>
          <w:trHeight w:val="251"/>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8467C9" w14:textId="77777777" w:rsidR="008842F1" w:rsidRDefault="00DC1919">
            <w:pPr>
              <w:jc w:val="center"/>
            </w:pPr>
            <w:r>
              <w:rPr>
                <w:rFonts w:eastAsia="Times New Roman" w:cs="Calibri"/>
              </w:rPr>
              <w:t>1.1.2.9.0088</w:t>
            </w:r>
          </w:p>
        </w:tc>
        <w:tc>
          <w:tcPr>
            <w:tcW w:w="45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8E4A4F" w14:textId="77777777" w:rsidR="008842F1" w:rsidRDefault="00DC1919">
            <w:pPr>
              <w:rPr>
                <w:rFonts w:eastAsia="Times New Roman" w:cs="Calibri"/>
              </w:rPr>
            </w:pPr>
            <w:r>
              <w:rPr>
                <w:rFonts w:eastAsia="Times New Roman" w:cs="Calibri"/>
              </w:rPr>
              <w:t>Miriam Orelia Delgado Hernández</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C58CB2" w14:textId="77777777" w:rsidR="008842F1" w:rsidRDefault="00DC1919">
            <w:pPr>
              <w:jc w:val="right"/>
              <w:rPr>
                <w:rFonts w:eastAsia="Times New Roman" w:cs="Calibri"/>
              </w:rPr>
            </w:pPr>
            <w:r>
              <w:rPr>
                <w:rFonts w:eastAsia="Times New Roman" w:cs="Calibri"/>
              </w:rPr>
              <w:t xml:space="preserve"> 200</w:t>
            </w:r>
          </w:p>
        </w:tc>
      </w:tr>
      <w:tr w:rsidR="008842F1" w14:paraId="6867DA57" w14:textId="77777777">
        <w:tblPrEx>
          <w:tblCellMar>
            <w:top w:w="0" w:type="dxa"/>
            <w:bottom w:w="0" w:type="dxa"/>
          </w:tblCellMar>
        </w:tblPrEx>
        <w:trPr>
          <w:trHeight w:val="251"/>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18B20D" w14:textId="77777777" w:rsidR="008842F1" w:rsidRDefault="00DC1919">
            <w:pPr>
              <w:jc w:val="center"/>
            </w:pPr>
            <w:r>
              <w:rPr>
                <w:rFonts w:eastAsia="Times New Roman" w:cs="Calibri"/>
              </w:rPr>
              <w:t>1.1.2.9.0097</w:t>
            </w:r>
          </w:p>
        </w:tc>
        <w:tc>
          <w:tcPr>
            <w:tcW w:w="45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7374EA" w14:textId="77777777" w:rsidR="008842F1" w:rsidRDefault="00DC1919">
            <w:pPr>
              <w:rPr>
                <w:rFonts w:eastAsia="Times New Roman" w:cs="Calibri"/>
              </w:rPr>
            </w:pPr>
            <w:r>
              <w:rPr>
                <w:rFonts w:eastAsia="Times New Roman" w:cs="Calibri"/>
              </w:rPr>
              <w:t>Honorarios Por Reintegrar</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5906D4" w14:textId="77777777" w:rsidR="008842F1" w:rsidRDefault="00DC1919">
            <w:pPr>
              <w:jc w:val="right"/>
              <w:rPr>
                <w:rFonts w:eastAsia="Times New Roman" w:cs="Calibri"/>
              </w:rPr>
            </w:pPr>
            <w:r>
              <w:rPr>
                <w:rFonts w:eastAsia="Times New Roman" w:cs="Calibri"/>
              </w:rPr>
              <w:t xml:space="preserve"> 2,275</w:t>
            </w:r>
          </w:p>
        </w:tc>
      </w:tr>
      <w:tr w:rsidR="008842F1" w14:paraId="5DC828DA" w14:textId="77777777">
        <w:tblPrEx>
          <w:tblCellMar>
            <w:top w:w="0" w:type="dxa"/>
            <w:bottom w:w="0" w:type="dxa"/>
          </w:tblCellMar>
        </w:tblPrEx>
        <w:trPr>
          <w:trHeight w:val="251"/>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302806" w14:textId="77777777" w:rsidR="008842F1" w:rsidRDefault="00DC1919">
            <w:pPr>
              <w:jc w:val="center"/>
            </w:pPr>
            <w:r>
              <w:rPr>
                <w:rFonts w:eastAsia="Times New Roman" w:cs="Calibri"/>
              </w:rPr>
              <w:t>1.1.2.9.0099</w:t>
            </w:r>
          </w:p>
        </w:tc>
        <w:tc>
          <w:tcPr>
            <w:tcW w:w="45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7C6804" w14:textId="77777777" w:rsidR="008842F1" w:rsidRDefault="00DC1919">
            <w:pPr>
              <w:rPr>
                <w:rFonts w:eastAsia="Times New Roman" w:cs="Calibri"/>
              </w:rPr>
            </w:pPr>
            <w:r>
              <w:rPr>
                <w:rFonts w:eastAsia="Times New Roman" w:cs="Calibri"/>
              </w:rPr>
              <w:t xml:space="preserve">Sueldos Por </w:t>
            </w:r>
            <w:r>
              <w:rPr>
                <w:rFonts w:eastAsia="Times New Roman" w:cs="Calibri"/>
              </w:rPr>
              <w:t>Reintegrar</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AF226A" w14:textId="77777777" w:rsidR="008842F1" w:rsidRDefault="00DC1919">
            <w:pPr>
              <w:jc w:val="right"/>
              <w:rPr>
                <w:rFonts w:eastAsia="Times New Roman" w:cs="Calibri"/>
              </w:rPr>
            </w:pPr>
            <w:r>
              <w:rPr>
                <w:rFonts w:eastAsia="Times New Roman" w:cs="Calibri"/>
              </w:rPr>
              <w:t>53</w:t>
            </w:r>
          </w:p>
        </w:tc>
      </w:tr>
      <w:tr w:rsidR="008842F1" w14:paraId="667C2893" w14:textId="77777777">
        <w:tblPrEx>
          <w:tblCellMar>
            <w:top w:w="0" w:type="dxa"/>
            <w:bottom w:w="0" w:type="dxa"/>
          </w:tblCellMar>
        </w:tblPrEx>
        <w:trPr>
          <w:trHeight w:val="251"/>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D4260F" w14:textId="77777777" w:rsidR="008842F1" w:rsidRDefault="00DC1919">
            <w:pPr>
              <w:jc w:val="center"/>
            </w:pPr>
            <w:r>
              <w:rPr>
                <w:rFonts w:eastAsia="Times New Roman" w:cs="Calibri"/>
              </w:rPr>
              <w:t>1.1.2.9.0102</w:t>
            </w:r>
          </w:p>
        </w:tc>
        <w:tc>
          <w:tcPr>
            <w:tcW w:w="45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C4F8BE" w14:textId="77777777" w:rsidR="008842F1" w:rsidRDefault="00DC1919">
            <w:pPr>
              <w:rPr>
                <w:rFonts w:eastAsia="Times New Roman" w:cs="Calibri"/>
              </w:rPr>
            </w:pPr>
            <w:r>
              <w:rPr>
                <w:rFonts w:eastAsia="Times New Roman" w:cs="Calibri"/>
              </w:rPr>
              <w:t>Máquinas De Comunicación Digital</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87956C" w14:textId="77777777" w:rsidR="008842F1" w:rsidRDefault="00DC1919">
            <w:pPr>
              <w:jc w:val="right"/>
              <w:rPr>
                <w:rFonts w:eastAsia="Times New Roman" w:cs="Calibri"/>
              </w:rPr>
            </w:pPr>
            <w:r>
              <w:rPr>
                <w:rFonts w:eastAsia="Times New Roman" w:cs="Calibri"/>
              </w:rPr>
              <w:t>113</w:t>
            </w:r>
          </w:p>
        </w:tc>
      </w:tr>
      <w:tr w:rsidR="008842F1" w14:paraId="4FEF79D4" w14:textId="77777777">
        <w:tblPrEx>
          <w:tblCellMar>
            <w:top w:w="0" w:type="dxa"/>
            <w:bottom w:w="0" w:type="dxa"/>
          </w:tblCellMar>
        </w:tblPrEx>
        <w:trPr>
          <w:trHeight w:val="251"/>
        </w:trPr>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2D6F29" w14:textId="77777777" w:rsidR="008842F1" w:rsidRDefault="00DC1919">
            <w:pPr>
              <w:rPr>
                <w:rFonts w:eastAsia="Times New Roman" w:cs="Calibri"/>
                <w:color w:val="000000"/>
              </w:rPr>
            </w:pPr>
            <w:r>
              <w:rPr>
                <w:rFonts w:eastAsia="Times New Roman" w:cs="Calibri"/>
                <w:color w:val="000000"/>
              </w:rPr>
              <w:t> </w:t>
            </w:r>
          </w:p>
        </w:tc>
        <w:tc>
          <w:tcPr>
            <w:tcW w:w="45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0E56FB" w14:textId="77777777" w:rsidR="008842F1" w:rsidRDefault="00DC1919">
            <w:pPr>
              <w:jc w:val="right"/>
              <w:rPr>
                <w:rFonts w:eastAsia="Times New Roman" w:cs="Calibri"/>
                <w:b/>
                <w:bCs/>
                <w:color w:val="000000"/>
              </w:rPr>
            </w:pPr>
            <w:r>
              <w:rPr>
                <w:rFonts w:eastAsia="Times New Roman" w:cs="Calibri"/>
                <w:b/>
                <w:bCs/>
                <w:color w:val="000000"/>
              </w:rPr>
              <w:t>TOTAL</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2BA1EB" w14:textId="77777777" w:rsidR="008842F1" w:rsidRDefault="00DC1919">
            <w:pPr>
              <w:jc w:val="right"/>
              <w:rPr>
                <w:rFonts w:eastAsia="Times New Roman" w:cs="Calibri"/>
                <w:b/>
                <w:bCs/>
                <w:color w:val="000000"/>
              </w:rPr>
            </w:pPr>
            <w:r>
              <w:rPr>
                <w:rFonts w:eastAsia="Times New Roman" w:cs="Calibri"/>
                <w:b/>
                <w:bCs/>
                <w:color w:val="000000"/>
              </w:rPr>
              <w:t>$    146,745</w:t>
            </w:r>
          </w:p>
        </w:tc>
      </w:tr>
      <w:bookmarkEnd w:id="3"/>
    </w:tbl>
    <w:p w14:paraId="3121A278" w14:textId="77777777" w:rsidR="008842F1" w:rsidRDefault="008842F1">
      <w:pPr>
        <w:pStyle w:val="Text"/>
        <w:spacing w:after="80" w:line="203" w:lineRule="exact"/>
        <w:ind w:firstLine="0"/>
      </w:pPr>
    </w:p>
    <w:p w14:paraId="72629102" w14:textId="77777777" w:rsidR="008842F1" w:rsidRDefault="00DC1919">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Inventarios</w:t>
      </w:r>
    </w:p>
    <w:p w14:paraId="4A61FB81" w14:textId="77777777" w:rsidR="008842F1" w:rsidRDefault="00DC1919">
      <w:pPr>
        <w:pStyle w:val="Text"/>
        <w:spacing w:after="80" w:line="203" w:lineRule="exact"/>
        <w:ind w:left="624" w:firstLine="0"/>
        <w:rPr>
          <w:rFonts w:ascii="Calibri" w:hAnsi="Calibri" w:cs="DIN Pro Regular"/>
          <w:bCs/>
          <w:sz w:val="20"/>
          <w:lang w:val="es-MX"/>
        </w:rPr>
      </w:pPr>
      <w:r>
        <w:rPr>
          <w:rFonts w:ascii="Calibri" w:hAnsi="Calibri" w:cs="DIN Pro Regular"/>
          <w:bCs/>
          <w:sz w:val="20"/>
          <w:lang w:val="es-MX"/>
        </w:rPr>
        <w:t>No aplica, toda vez que este instituto no realiza ningún proceso de transformación o elaboración de bienes.</w:t>
      </w:r>
    </w:p>
    <w:p w14:paraId="2BFA4E6B" w14:textId="77777777" w:rsidR="008842F1" w:rsidRDefault="008842F1">
      <w:pPr>
        <w:pStyle w:val="Text"/>
        <w:spacing w:after="80" w:line="203" w:lineRule="exact"/>
        <w:ind w:left="624" w:firstLine="0"/>
        <w:rPr>
          <w:rFonts w:ascii="Calibri" w:hAnsi="Calibri" w:cs="DIN Pro Regular"/>
          <w:bCs/>
          <w:sz w:val="20"/>
          <w:lang w:val="es-MX"/>
        </w:rPr>
      </w:pPr>
    </w:p>
    <w:p w14:paraId="3C9F2E72" w14:textId="77777777" w:rsidR="008842F1" w:rsidRDefault="00DC1919">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14:paraId="41C5A182" w14:textId="77777777" w:rsidR="008842F1" w:rsidRDefault="00DC1919">
      <w:pPr>
        <w:pStyle w:val="Text"/>
        <w:spacing w:after="80" w:line="203" w:lineRule="exact"/>
        <w:ind w:left="624" w:firstLine="0"/>
        <w:rPr>
          <w:rFonts w:ascii="Calibri" w:hAnsi="Calibri" w:cs="DIN Pro Regular"/>
          <w:bCs/>
          <w:sz w:val="20"/>
          <w:lang w:val="es-MX"/>
        </w:rPr>
      </w:pPr>
      <w:r>
        <w:rPr>
          <w:rFonts w:ascii="Calibri" w:hAnsi="Calibri" w:cs="DIN Pro Regular"/>
          <w:bCs/>
          <w:sz w:val="20"/>
          <w:lang w:val="es-MX"/>
        </w:rPr>
        <w:t>No aplica.</w:t>
      </w:r>
    </w:p>
    <w:p w14:paraId="55D1C6C0" w14:textId="77777777" w:rsidR="008842F1" w:rsidRDefault="008842F1">
      <w:pPr>
        <w:pStyle w:val="Text"/>
        <w:spacing w:after="80" w:line="203" w:lineRule="exact"/>
        <w:ind w:left="624" w:firstLine="0"/>
        <w:rPr>
          <w:bCs/>
        </w:rPr>
      </w:pPr>
    </w:p>
    <w:p w14:paraId="6BC29B60" w14:textId="77777777" w:rsidR="008842F1" w:rsidRDefault="00DC1919">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 xml:space="preserve">Inversiones </w:t>
      </w:r>
      <w:r>
        <w:rPr>
          <w:rFonts w:ascii="Calibri" w:hAnsi="Calibri" w:cs="DIN Pro Regular"/>
          <w:b/>
          <w:sz w:val="20"/>
          <w:lang w:val="es-MX"/>
        </w:rPr>
        <w:t>Financieras</w:t>
      </w:r>
    </w:p>
    <w:p w14:paraId="23CF93BC" w14:textId="77777777" w:rsidR="008842F1" w:rsidRDefault="00DC1919">
      <w:pPr>
        <w:pStyle w:val="Text"/>
        <w:spacing w:after="80" w:line="203" w:lineRule="exact"/>
        <w:ind w:left="624" w:firstLine="0"/>
        <w:rPr>
          <w:rFonts w:ascii="Calibri" w:hAnsi="Calibri" w:cs="DIN Pro Regular"/>
          <w:bCs/>
          <w:sz w:val="20"/>
          <w:lang w:val="es-MX"/>
        </w:rPr>
      </w:pPr>
      <w:r>
        <w:rPr>
          <w:rFonts w:ascii="Calibri" w:hAnsi="Calibri" w:cs="DIN Pro Regular"/>
          <w:bCs/>
          <w:sz w:val="20"/>
          <w:lang w:val="es-MX"/>
        </w:rPr>
        <w:t>No aplica.</w:t>
      </w:r>
    </w:p>
    <w:p w14:paraId="6D634F76" w14:textId="77777777" w:rsidR="008842F1" w:rsidRDefault="008842F1">
      <w:pPr>
        <w:pStyle w:val="Text"/>
        <w:spacing w:after="80" w:line="203" w:lineRule="exact"/>
        <w:rPr>
          <w:bCs/>
        </w:rPr>
      </w:pPr>
    </w:p>
    <w:p w14:paraId="15EC5C9A" w14:textId="77777777" w:rsidR="008842F1" w:rsidRDefault="00DC1919">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p w14:paraId="27A947CE" w14:textId="77777777" w:rsidR="008842F1" w:rsidRDefault="00DC1919">
      <w:pPr>
        <w:jc w:val="both"/>
      </w:pPr>
      <w:r>
        <w:rPr>
          <w:rFonts w:ascii="DIN Pro Regular" w:hAnsi="DIN Pro Regular" w:cs="DIN Pro Regular"/>
          <w:bCs/>
        </w:rPr>
        <w:t xml:space="preserve">            </w:t>
      </w:r>
      <w:r>
        <w:rPr>
          <w:rFonts w:cs="Calibri"/>
          <w:bCs/>
        </w:rPr>
        <w:t>El saldo de la cuenta de bienes muebles e intangibles al 31 de diciembre de 2024 es por $ 12,189,826.</w:t>
      </w:r>
    </w:p>
    <w:p w14:paraId="243464BB" w14:textId="77777777" w:rsidR="008842F1" w:rsidRDefault="008842F1">
      <w:pPr>
        <w:pStyle w:val="Text"/>
        <w:spacing w:after="80" w:line="203" w:lineRule="exact"/>
        <w:ind w:left="624" w:firstLine="0"/>
        <w:rPr>
          <w:rFonts w:ascii="Calibri" w:hAnsi="Calibri" w:cs="DIN Pro Regular"/>
          <w:b/>
          <w:sz w:val="20"/>
          <w:lang w:val="es-MX"/>
        </w:rPr>
      </w:pPr>
    </w:p>
    <w:tbl>
      <w:tblPr>
        <w:tblW w:w="7654" w:type="dxa"/>
        <w:tblInd w:w="846" w:type="dxa"/>
        <w:tblCellMar>
          <w:left w:w="10" w:type="dxa"/>
          <w:right w:w="10" w:type="dxa"/>
        </w:tblCellMar>
        <w:tblLook w:val="04A0" w:firstRow="1" w:lastRow="0" w:firstColumn="1" w:lastColumn="0" w:noHBand="0" w:noVBand="1"/>
      </w:tblPr>
      <w:tblGrid>
        <w:gridCol w:w="1229"/>
        <w:gridCol w:w="4050"/>
        <w:gridCol w:w="2375"/>
      </w:tblGrid>
      <w:tr w:rsidR="008842F1" w14:paraId="22D2F68B" w14:textId="77777777">
        <w:tblPrEx>
          <w:tblCellMar>
            <w:top w:w="0" w:type="dxa"/>
            <w:bottom w:w="0" w:type="dxa"/>
          </w:tblCellMar>
        </w:tblPrEx>
        <w:trPr>
          <w:trHeight w:val="451"/>
        </w:trPr>
        <w:tc>
          <w:tcPr>
            <w:tcW w:w="1229"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09092AEF" w14:textId="77777777" w:rsidR="008842F1" w:rsidRDefault="00DC1919">
            <w:pPr>
              <w:jc w:val="center"/>
              <w:rPr>
                <w:rFonts w:eastAsia="Times New Roman" w:cs="Calibri"/>
                <w:b/>
                <w:bCs/>
                <w:color w:val="FFFFFF"/>
              </w:rPr>
            </w:pPr>
            <w:bookmarkStart w:id="4" w:name="_Hlk158378473"/>
            <w:r>
              <w:rPr>
                <w:rFonts w:eastAsia="Times New Roman" w:cs="Calibri"/>
                <w:b/>
                <w:bCs/>
                <w:color w:val="FFFFFF"/>
              </w:rPr>
              <w:t>CUENTA CONTABLE</w:t>
            </w:r>
          </w:p>
        </w:tc>
        <w:tc>
          <w:tcPr>
            <w:tcW w:w="4050"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FC0D3DD" w14:textId="77777777" w:rsidR="008842F1" w:rsidRDefault="00DC1919">
            <w:pPr>
              <w:jc w:val="center"/>
              <w:rPr>
                <w:rFonts w:eastAsia="Times New Roman" w:cs="Calibri"/>
                <w:b/>
                <w:bCs/>
                <w:color w:val="FFFFFF"/>
              </w:rPr>
            </w:pPr>
            <w:r>
              <w:rPr>
                <w:rFonts w:eastAsia="Times New Roman" w:cs="Calibri"/>
                <w:b/>
                <w:bCs/>
                <w:color w:val="FFFFFF"/>
              </w:rPr>
              <w:t>DESCRIPCIÓN</w:t>
            </w:r>
          </w:p>
        </w:tc>
        <w:tc>
          <w:tcPr>
            <w:tcW w:w="2375"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38C923C" w14:textId="77777777" w:rsidR="008842F1" w:rsidRDefault="00DC1919">
            <w:pPr>
              <w:jc w:val="center"/>
              <w:rPr>
                <w:rFonts w:eastAsia="Times New Roman" w:cs="Calibri"/>
                <w:b/>
                <w:bCs/>
                <w:color w:val="FFFFFF"/>
              </w:rPr>
            </w:pPr>
            <w:r>
              <w:rPr>
                <w:rFonts w:eastAsia="Times New Roman" w:cs="Calibri"/>
                <w:b/>
                <w:bCs/>
                <w:color w:val="FFFFFF"/>
              </w:rPr>
              <w:t>SALDO AL 31 DE DICIEMBRE DE 2024</w:t>
            </w:r>
          </w:p>
        </w:tc>
      </w:tr>
      <w:tr w:rsidR="008842F1" w14:paraId="1F8777F5" w14:textId="77777777">
        <w:tblPrEx>
          <w:tblCellMar>
            <w:top w:w="0" w:type="dxa"/>
            <w:bottom w:w="0" w:type="dxa"/>
          </w:tblCellMar>
        </w:tblPrEx>
        <w:trPr>
          <w:trHeight w:val="186"/>
        </w:trPr>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8F7CF" w14:textId="77777777" w:rsidR="008842F1" w:rsidRDefault="00DC1919">
            <w:pPr>
              <w:jc w:val="center"/>
              <w:rPr>
                <w:rFonts w:eastAsia="Times New Roman" w:cs="Calibri"/>
                <w:b/>
                <w:bCs/>
                <w:color w:val="000000"/>
              </w:rPr>
            </w:pPr>
            <w:r>
              <w:rPr>
                <w:rFonts w:eastAsia="Times New Roman" w:cs="Calibri"/>
                <w:b/>
                <w:bCs/>
                <w:color w:val="000000"/>
              </w:rPr>
              <w:t>1.2.4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7745A" w14:textId="77777777" w:rsidR="008842F1" w:rsidRDefault="00DC1919">
            <w:pPr>
              <w:rPr>
                <w:rFonts w:eastAsia="Times New Roman" w:cs="Calibri"/>
                <w:b/>
                <w:bCs/>
                <w:color w:val="000000"/>
              </w:rPr>
            </w:pPr>
            <w:r>
              <w:rPr>
                <w:rFonts w:eastAsia="Times New Roman" w:cs="Calibri"/>
                <w:b/>
                <w:bCs/>
                <w:color w:val="000000"/>
              </w:rPr>
              <w:t>Bienes Muebles</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7645A" w14:textId="77777777" w:rsidR="008842F1" w:rsidRDefault="00DC1919">
            <w:pPr>
              <w:jc w:val="right"/>
              <w:rPr>
                <w:rFonts w:eastAsia="Times New Roman" w:cs="Calibri"/>
                <w:b/>
                <w:bCs/>
                <w:color w:val="000000"/>
              </w:rPr>
            </w:pPr>
            <w:r>
              <w:rPr>
                <w:rFonts w:eastAsia="Times New Roman" w:cs="Calibri"/>
                <w:b/>
                <w:bCs/>
                <w:color w:val="000000"/>
              </w:rPr>
              <w:t>$ 12,035,836</w:t>
            </w:r>
          </w:p>
          <w:p w14:paraId="6E71D1B8" w14:textId="77777777" w:rsidR="008842F1" w:rsidRDefault="008842F1">
            <w:pPr>
              <w:jc w:val="right"/>
              <w:rPr>
                <w:rFonts w:eastAsia="Times New Roman" w:cs="Calibri"/>
                <w:b/>
                <w:bCs/>
                <w:color w:val="000000"/>
              </w:rPr>
            </w:pPr>
          </w:p>
        </w:tc>
      </w:tr>
      <w:tr w:rsidR="008842F1" w14:paraId="416A20D9" w14:textId="77777777">
        <w:tblPrEx>
          <w:tblCellMar>
            <w:top w:w="0" w:type="dxa"/>
            <w:bottom w:w="0" w:type="dxa"/>
          </w:tblCellMar>
        </w:tblPrEx>
        <w:trPr>
          <w:trHeight w:val="186"/>
        </w:trPr>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AC13" w14:textId="77777777" w:rsidR="008842F1" w:rsidRDefault="00DC1919">
            <w:pPr>
              <w:jc w:val="center"/>
            </w:pPr>
            <w:r>
              <w:rPr>
                <w:rFonts w:eastAsia="Times New Roman" w:cs="Calibri"/>
                <w:color w:val="000000"/>
              </w:rPr>
              <w:t>1.2.4.1.5110</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5F9" w14:textId="77777777" w:rsidR="008842F1" w:rsidRDefault="00DC1919">
            <w:pPr>
              <w:rPr>
                <w:rFonts w:eastAsia="Times New Roman" w:cs="Calibri"/>
                <w:color w:val="000000"/>
              </w:rPr>
            </w:pPr>
            <w:r>
              <w:rPr>
                <w:rFonts w:eastAsia="Times New Roman" w:cs="Calibri"/>
                <w:color w:val="000000"/>
              </w:rPr>
              <w:t>Muebles De Oficina Y Estantería</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4AFD3" w14:textId="77777777" w:rsidR="008842F1" w:rsidRDefault="00DC1919">
            <w:pPr>
              <w:jc w:val="right"/>
              <w:rPr>
                <w:rFonts w:eastAsia="Times New Roman" w:cs="Calibri"/>
                <w:color w:val="000000"/>
              </w:rPr>
            </w:pPr>
            <w:r>
              <w:rPr>
                <w:rFonts w:eastAsia="Times New Roman" w:cs="Calibri"/>
                <w:color w:val="000000"/>
              </w:rPr>
              <w:t>476,125</w:t>
            </w:r>
          </w:p>
        </w:tc>
      </w:tr>
      <w:tr w:rsidR="008842F1" w14:paraId="125726BB" w14:textId="77777777">
        <w:tblPrEx>
          <w:tblCellMar>
            <w:top w:w="0" w:type="dxa"/>
            <w:bottom w:w="0" w:type="dxa"/>
          </w:tblCellMar>
        </w:tblPrEx>
        <w:trPr>
          <w:trHeight w:val="186"/>
        </w:trPr>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AED97" w14:textId="77777777" w:rsidR="008842F1" w:rsidRDefault="00DC1919">
            <w:pPr>
              <w:jc w:val="center"/>
            </w:pPr>
            <w:r>
              <w:rPr>
                <w:rFonts w:eastAsia="Times New Roman" w:cs="Calibri"/>
                <w:color w:val="000000"/>
              </w:rPr>
              <w:t>1.2.4.1.5120</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97BA4" w14:textId="77777777" w:rsidR="008842F1" w:rsidRDefault="00DC1919">
            <w:pPr>
              <w:rPr>
                <w:rFonts w:eastAsia="Times New Roman" w:cs="Calibri"/>
                <w:color w:val="000000"/>
              </w:rPr>
            </w:pPr>
            <w:r>
              <w:rPr>
                <w:rFonts w:eastAsia="Times New Roman" w:cs="Calibri"/>
                <w:color w:val="000000"/>
              </w:rPr>
              <w:t>Muebles, Excepto De Oficina Y Estantería</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92EDB" w14:textId="77777777" w:rsidR="008842F1" w:rsidRDefault="00DC1919">
            <w:pPr>
              <w:jc w:val="right"/>
              <w:rPr>
                <w:rFonts w:eastAsia="Times New Roman" w:cs="Calibri"/>
                <w:color w:val="000000"/>
              </w:rPr>
            </w:pPr>
            <w:r>
              <w:rPr>
                <w:rFonts w:eastAsia="Times New Roman" w:cs="Calibri"/>
                <w:color w:val="000000"/>
              </w:rPr>
              <w:t>73,074</w:t>
            </w:r>
          </w:p>
        </w:tc>
      </w:tr>
      <w:tr w:rsidR="008842F1" w14:paraId="2A191F7C" w14:textId="77777777">
        <w:tblPrEx>
          <w:tblCellMar>
            <w:top w:w="0" w:type="dxa"/>
            <w:bottom w:w="0" w:type="dxa"/>
          </w:tblCellMar>
        </w:tblPrEx>
        <w:trPr>
          <w:trHeight w:val="186"/>
        </w:trPr>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59CFE" w14:textId="77777777" w:rsidR="008842F1" w:rsidRDefault="00DC1919">
            <w:pPr>
              <w:jc w:val="center"/>
            </w:pPr>
            <w:r>
              <w:rPr>
                <w:rFonts w:eastAsia="Times New Roman" w:cs="Calibri"/>
                <w:color w:val="000000"/>
              </w:rPr>
              <w:t>1.2.4.1.5150</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48A93" w14:textId="77777777" w:rsidR="008842F1" w:rsidRDefault="00DC1919">
            <w:pPr>
              <w:rPr>
                <w:rFonts w:eastAsia="Times New Roman" w:cs="Calibri"/>
                <w:color w:val="000000"/>
              </w:rPr>
            </w:pPr>
            <w:r>
              <w:rPr>
                <w:rFonts w:eastAsia="Times New Roman" w:cs="Calibri"/>
                <w:color w:val="000000"/>
              </w:rPr>
              <w:t>Equipo De Cómputo Y De Tecnologías De La Información</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FC1F" w14:textId="77777777" w:rsidR="008842F1" w:rsidRDefault="00DC1919">
            <w:pPr>
              <w:jc w:val="right"/>
              <w:rPr>
                <w:rFonts w:eastAsia="Times New Roman" w:cs="Calibri"/>
                <w:color w:val="000000"/>
              </w:rPr>
            </w:pPr>
            <w:r>
              <w:rPr>
                <w:rFonts w:eastAsia="Times New Roman" w:cs="Calibri"/>
                <w:color w:val="000000"/>
              </w:rPr>
              <w:t>4,328,560</w:t>
            </w:r>
          </w:p>
        </w:tc>
      </w:tr>
      <w:tr w:rsidR="008842F1" w14:paraId="00AEF980" w14:textId="77777777">
        <w:tblPrEx>
          <w:tblCellMar>
            <w:top w:w="0" w:type="dxa"/>
            <w:bottom w:w="0" w:type="dxa"/>
          </w:tblCellMar>
        </w:tblPrEx>
        <w:trPr>
          <w:trHeight w:val="186"/>
        </w:trPr>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99305" w14:textId="77777777" w:rsidR="008842F1" w:rsidRDefault="00DC1919">
            <w:pPr>
              <w:jc w:val="center"/>
            </w:pPr>
            <w:r>
              <w:rPr>
                <w:rFonts w:eastAsia="Times New Roman" w:cs="Calibri"/>
                <w:color w:val="000000"/>
              </w:rPr>
              <w:t>1.2.4.1.5190</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9D86B" w14:textId="77777777" w:rsidR="008842F1" w:rsidRDefault="00DC1919">
            <w:pPr>
              <w:rPr>
                <w:rFonts w:eastAsia="Times New Roman" w:cs="Calibri"/>
                <w:color w:val="000000"/>
              </w:rPr>
            </w:pPr>
            <w:r>
              <w:rPr>
                <w:rFonts w:eastAsia="Times New Roman" w:cs="Calibri"/>
                <w:color w:val="000000"/>
              </w:rPr>
              <w:t xml:space="preserve">Otros </w:t>
            </w:r>
            <w:r>
              <w:rPr>
                <w:rFonts w:eastAsia="Times New Roman" w:cs="Calibri"/>
                <w:color w:val="000000"/>
              </w:rPr>
              <w:t>Mobiliarios Y Equipos De Administración</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06428" w14:textId="77777777" w:rsidR="008842F1" w:rsidRDefault="00DC1919">
            <w:pPr>
              <w:jc w:val="right"/>
              <w:rPr>
                <w:rFonts w:eastAsia="Times New Roman" w:cs="Calibri"/>
                <w:color w:val="000000"/>
              </w:rPr>
            </w:pPr>
            <w:r>
              <w:rPr>
                <w:rFonts w:eastAsia="Times New Roman" w:cs="Calibri"/>
                <w:color w:val="000000"/>
              </w:rPr>
              <w:t>156,282</w:t>
            </w:r>
          </w:p>
        </w:tc>
      </w:tr>
      <w:tr w:rsidR="008842F1" w14:paraId="3AAE51EC" w14:textId="77777777">
        <w:tblPrEx>
          <w:tblCellMar>
            <w:top w:w="0" w:type="dxa"/>
            <w:bottom w:w="0" w:type="dxa"/>
          </w:tblCellMar>
        </w:tblPrEx>
        <w:trPr>
          <w:trHeight w:val="186"/>
        </w:trPr>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641FF" w14:textId="77777777" w:rsidR="008842F1" w:rsidRDefault="00DC1919">
            <w:pPr>
              <w:jc w:val="center"/>
            </w:pPr>
            <w:r>
              <w:rPr>
                <w:rFonts w:eastAsia="Times New Roman" w:cs="Calibri"/>
                <w:color w:val="000000"/>
              </w:rPr>
              <w:t>1.2.4.2.5210</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EAAB5" w14:textId="77777777" w:rsidR="008842F1" w:rsidRDefault="00DC1919">
            <w:pPr>
              <w:rPr>
                <w:rFonts w:eastAsia="Times New Roman" w:cs="Calibri"/>
                <w:color w:val="000000"/>
              </w:rPr>
            </w:pPr>
            <w:r>
              <w:rPr>
                <w:rFonts w:eastAsia="Times New Roman" w:cs="Calibri"/>
                <w:color w:val="000000"/>
              </w:rPr>
              <w:t>Equipos Y Aparatos Audiovisuales</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7A33D" w14:textId="77777777" w:rsidR="008842F1" w:rsidRDefault="00DC1919">
            <w:pPr>
              <w:jc w:val="right"/>
              <w:rPr>
                <w:rFonts w:eastAsia="Times New Roman" w:cs="Calibri"/>
                <w:color w:val="000000"/>
              </w:rPr>
            </w:pPr>
            <w:r>
              <w:rPr>
                <w:rFonts w:eastAsia="Times New Roman" w:cs="Calibri"/>
                <w:color w:val="000000"/>
              </w:rPr>
              <w:t>255,668</w:t>
            </w:r>
          </w:p>
        </w:tc>
      </w:tr>
      <w:tr w:rsidR="008842F1" w14:paraId="41B1A055" w14:textId="77777777">
        <w:tblPrEx>
          <w:tblCellMar>
            <w:top w:w="0" w:type="dxa"/>
            <w:bottom w:w="0" w:type="dxa"/>
          </w:tblCellMar>
        </w:tblPrEx>
        <w:trPr>
          <w:trHeight w:val="186"/>
        </w:trPr>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9A0D4" w14:textId="77777777" w:rsidR="008842F1" w:rsidRDefault="00DC1919">
            <w:pPr>
              <w:jc w:val="center"/>
            </w:pPr>
            <w:r>
              <w:rPr>
                <w:rFonts w:eastAsia="Times New Roman" w:cs="Calibri"/>
                <w:color w:val="000000"/>
              </w:rPr>
              <w:t>1.2.4.2.5230</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B38A" w14:textId="77777777" w:rsidR="008842F1" w:rsidRDefault="00DC1919">
            <w:pPr>
              <w:rPr>
                <w:rFonts w:eastAsia="Times New Roman" w:cs="Calibri"/>
                <w:color w:val="000000"/>
              </w:rPr>
            </w:pPr>
            <w:r>
              <w:rPr>
                <w:rFonts w:eastAsia="Times New Roman" w:cs="Calibri"/>
                <w:color w:val="000000"/>
              </w:rPr>
              <w:t>Cámaras Fotográficas Y De Video</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39CC3" w14:textId="77777777" w:rsidR="008842F1" w:rsidRDefault="00DC1919">
            <w:pPr>
              <w:jc w:val="right"/>
              <w:rPr>
                <w:rFonts w:eastAsia="Times New Roman" w:cs="Calibri"/>
                <w:color w:val="000000"/>
              </w:rPr>
            </w:pPr>
            <w:r>
              <w:rPr>
                <w:rFonts w:eastAsia="Times New Roman" w:cs="Calibri"/>
                <w:color w:val="000000"/>
              </w:rPr>
              <w:t>102,530</w:t>
            </w:r>
          </w:p>
        </w:tc>
      </w:tr>
      <w:tr w:rsidR="008842F1" w14:paraId="4674444F" w14:textId="77777777">
        <w:tblPrEx>
          <w:tblCellMar>
            <w:top w:w="0" w:type="dxa"/>
            <w:bottom w:w="0" w:type="dxa"/>
          </w:tblCellMar>
        </w:tblPrEx>
        <w:trPr>
          <w:trHeight w:val="186"/>
        </w:trPr>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BF42" w14:textId="77777777" w:rsidR="008842F1" w:rsidRDefault="00DC1919">
            <w:pPr>
              <w:jc w:val="center"/>
            </w:pPr>
            <w:r>
              <w:rPr>
                <w:rFonts w:eastAsia="Times New Roman" w:cs="Calibri"/>
                <w:color w:val="000000"/>
              </w:rPr>
              <w:t>1.2.4.3.5310</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633C5" w14:textId="77777777" w:rsidR="008842F1" w:rsidRDefault="00DC1919">
            <w:pPr>
              <w:rPr>
                <w:rFonts w:eastAsia="Times New Roman" w:cs="Calibri"/>
                <w:color w:val="000000"/>
              </w:rPr>
            </w:pPr>
            <w:r>
              <w:rPr>
                <w:rFonts w:eastAsia="Times New Roman" w:cs="Calibri"/>
                <w:color w:val="000000"/>
              </w:rPr>
              <w:t>Equipos Medico Y De Laboratorio</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D02E2" w14:textId="77777777" w:rsidR="008842F1" w:rsidRDefault="00DC1919">
            <w:pPr>
              <w:jc w:val="right"/>
              <w:rPr>
                <w:rFonts w:eastAsia="Times New Roman" w:cs="Calibri"/>
                <w:color w:val="000000"/>
              </w:rPr>
            </w:pPr>
            <w:r>
              <w:rPr>
                <w:rFonts w:eastAsia="Times New Roman" w:cs="Calibri"/>
                <w:color w:val="000000"/>
              </w:rPr>
              <w:t>33,223</w:t>
            </w:r>
          </w:p>
        </w:tc>
      </w:tr>
      <w:tr w:rsidR="008842F1" w14:paraId="093CF3BD" w14:textId="77777777">
        <w:tblPrEx>
          <w:tblCellMar>
            <w:top w:w="0" w:type="dxa"/>
            <w:bottom w:w="0" w:type="dxa"/>
          </w:tblCellMar>
        </w:tblPrEx>
        <w:trPr>
          <w:trHeight w:val="186"/>
        </w:trPr>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D6AFB" w14:textId="77777777" w:rsidR="008842F1" w:rsidRDefault="00DC1919">
            <w:pPr>
              <w:jc w:val="center"/>
            </w:pPr>
            <w:r>
              <w:rPr>
                <w:rFonts w:eastAsia="Times New Roman" w:cs="Calibri"/>
                <w:color w:val="000000"/>
              </w:rPr>
              <w:t>1.2.4.4.5410</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E08B0" w14:textId="77777777" w:rsidR="008842F1" w:rsidRDefault="00DC1919">
            <w:pPr>
              <w:rPr>
                <w:rFonts w:eastAsia="Times New Roman" w:cs="Calibri"/>
                <w:color w:val="000000"/>
              </w:rPr>
            </w:pPr>
            <w:r>
              <w:rPr>
                <w:rFonts w:eastAsia="Times New Roman" w:cs="Calibri"/>
                <w:color w:val="000000"/>
              </w:rPr>
              <w:t>Automóviles Y Camiones</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FF1D3" w14:textId="77777777" w:rsidR="008842F1" w:rsidRDefault="00DC1919">
            <w:pPr>
              <w:jc w:val="right"/>
              <w:rPr>
                <w:rFonts w:eastAsia="Times New Roman" w:cs="Calibri"/>
                <w:color w:val="000000"/>
              </w:rPr>
            </w:pPr>
            <w:r>
              <w:rPr>
                <w:rFonts w:eastAsia="Times New Roman" w:cs="Calibri"/>
                <w:color w:val="000000"/>
              </w:rPr>
              <w:t>5,684,083</w:t>
            </w:r>
          </w:p>
        </w:tc>
      </w:tr>
      <w:tr w:rsidR="008842F1" w14:paraId="784ED559" w14:textId="77777777">
        <w:tblPrEx>
          <w:tblCellMar>
            <w:top w:w="0" w:type="dxa"/>
            <w:bottom w:w="0" w:type="dxa"/>
          </w:tblCellMar>
        </w:tblPrEx>
        <w:trPr>
          <w:trHeight w:val="316"/>
        </w:trPr>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F5A18" w14:textId="77777777" w:rsidR="008842F1" w:rsidRDefault="00DC1919">
            <w:pPr>
              <w:jc w:val="center"/>
            </w:pPr>
            <w:r>
              <w:rPr>
                <w:rFonts w:eastAsia="Times New Roman" w:cs="Calibri"/>
                <w:color w:val="000000"/>
              </w:rPr>
              <w:t>1.2.4.6.5640</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FF708" w14:textId="77777777" w:rsidR="008842F1" w:rsidRDefault="00DC1919">
            <w:pPr>
              <w:rPr>
                <w:rFonts w:eastAsia="Times New Roman" w:cs="Calibri"/>
                <w:color w:val="000000"/>
              </w:rPr>
            </w:pPr>
            <w:r>
              <w:rPr>
                <w:rFonts w:eastAsia="Times New Roman" w:cs="Calibri"/>
                <w:color w:val="000000"/>
              </w:rPr>
              <w:t>Sistemas De Aire Acondicionado, Calefacción Y De Refrigeración Industrial Y Comercial</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4B635" w14:textId="77777777" w:rsidR="008842F1" w:rsidRDefault="00DC1919">
            <w:pPr>
              <w:jc w:val="right"/>
              <w:rPr>
                <w:rFonts w:eastAsia="Times New Roman" w:cs="Calibri"/>
                <w:color w:val="000000"/>
              </w:rPr>
            </w:pPr>
            <w:r>
              <w:rPr>
                <w:rFonts w:eastAsia="Times New Roman" w:cs="Calibri"/>
                <w:color w:val="000000"/>
              </w:rPr>
              <w:t>803,666</w:t>
            </w:r>
          </w:p>
        </w:tc>
      </w:tr>
      <w:tr w:rsidR="008842F1" w14:paraId="73556D9B" w14:textId="77777777">
        <w:tblPrEx>
          <w:tblCellMar>
            <w:top w:w="0" w:type="dxa"/>
            <w:bottom w:w="0" w:type="dxa"/>
          </w:tblCellMar>
        </w:tblPrEx>
        <w:trPr>
          <w:trHeight w:val="42"/>
        </w:trPr>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BA16F" w14:textId="77777777" w:rsidR="008842F1" w:rsidRDefault="00DC1919">
            <w:pPr>
              <w:jc w:val="center"/>
            </w:pPr>
            <w:r>
              <w:rPr>
                <w:rFonts w:eastAsia="Times New Roman" w:cs="Calibri"/>
                <w:color w:val="000000"/>
              </w:rPr>
              <w:t>1.2.4.6.5650</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DA97" w14:textId="77777777" w:rsidR="008842F1" w:rsidRDefault="00DC1919">
            <w:pPr>
              <w:rPr>
                <w:rFonts w:eastAsia="Times New Roman" w:cs="Calibri"/>
                <w:color w:val="000000"/>
              </w:rPr>
            </w:pPr>
            <w:r>
              <w:rPr>
                <w:rFonts w:eastAsia="Times New Roman" w:cs="Calibri"/>
                <w:color w:val="000000"/>
              </w:rPr>
              <w:t>Equipo De Comunicación Y Telecomunicación</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AC6B2" w14:textId="77777777" w:rsidR="008842F1" w:rsidRDefault="00DC1919">
            <w:pPr>
              <w:jc w:val="right"/>
              <w:rPr>
                <w:rFonts w:eastAsia="Times New Roman" w:cs="Calibri"/>
                <w:color w:val="000000"/>
              </w:rPr>
            </w:pPr>
            <w:r>
              <w:rPr>
                <w:rFonts w:eastAsia="Times New Roman" w:cs="Calibri"/>
                <w:color w:val="000000"/>
              </w:rPr>
              <w:t>87,825</w:t>
            </w:r>
          </w:p>
        </w:tc>
      </w:tr>
      <w:tr w:rsidR="008842F1" w14:paraId="0E57C0DA" w14:textId="77777777">
        <w:tblPrEx>
          <w:tblCellMar>
            <w:top w:w="0" w:type="dxa"/>
            <w:bottom w:w="0" w:type="dxa"/>
          </w:tblCellMar>
        </w:tblPrEx>
        <w:trPr>
          <w:trHeight w:val="42"/>
        </w:trPr>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AD66F" w14:textId="77777777" w:rsidR="008842F1" w:rsidRDefault="00DC1919">
            <w:pPr>
              <w:jc w:val="center"/>
            </w:pPr>
            <w:r>
              <w:rPr>
                <w:rFonts w:eastAsia="Times New Roman" w:cs="Calibri"/>
                <w:color w:val="000000"/>
              </w:rPr>
              <w:t>1.2.4.6.5690</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1355E" w14:textId="77777777" w:rsidR="008842F1" w:rsidRDefault="00DC1919">
            <w:pPr>
              <w:rPr>
                <w:rFonts w:eastAsia="Times New Roman" w:cs="Calibri"/>
                <w:color w:val="000000"/>
              </w:rPr>
            </w:pPr>
            <w:r>
              <w:rPr>
                <w:rFonts w:eastAsia="Times New Roman" w:cs="Calibri"/>
                <w:color w:val="000000"/>
              </w:rPr>
              <w:t>Otros Equipos</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93735" w14:textId="77777777" w:rsidR="008842F1" w:rsidRDefault="00DC1919">
            <w:pPr>
              <w:jc w:val="right"/>
              <w:rPr>
                <w:rFonts w:eastAsia="Times New Roman" w:cs="Calibri"/>
                <w:color w:val="000000"/>
              </w:rPr>
            </w:pPr>
            <w:r>
              <w:rPr>
                <w:rFonts w:eastAsia="Times New Roman" w:cs="Calibri"/>
                <w:color w:val="000000"/>
              </w:rPr>
              <w:t xml:space="preserve"> 34,800</w:t>
            </w:r>
          </w:p>
        </w:tc>
      </w:tr>
      <w:tr w:rsidR="008842F1" w14:paraId="65B5CC76" w14:textId="77777777">
        <w:tblPrEx>
          <w:tblCellMar>
            <w:top w:w="0" w:type="dxa"/>
            <w:bottom w:w="0" w:type="dxa"/>
          </w:tblCellMar>
        </w:tblPrEx>
        <w:trPr>
          <w:trHeight w:val="42"/>
        </w:trPr>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E2171" w14:textId="77777777" w:rsidR="008842F1" w:rsidRDefault="00DC1919">
            <w:pPr>
              <w:jc w:val="center"/>
              <w:rPr>
                <w:rFonts w:eastAsia="Times New Roman" w:cs="Calibri"/>
                <w:b/>
                <w:bCs/>
                <w:color w:val="000000"/>
              </w:rPr>
            </w:pPr>
            <w:r>
              <w:rPr>
                <w:rFonts w:eastAsia="Times New Roman" w:cs="Calibri"/>
                <w:b/>
                <w:bCs/>
                <w:color w:val="000000"/>
              </w:rPr>
              <w:t>1.2.5</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5D960" w14:textId="77777777" w:rsidR="008842F1" w:rsidRDefault="00DC1919">
            <w:pPr>
              <w:rPr>
                <w:rFonts w:eastAsia="Times New Roman" w:cs="Calibri"/>
                <w:b/>
                <w:bCs/>
                <w:color w:val="000000"/>
              </w:rPr>
            </w:pPr>
            <w:r>
              <w:rPr>
                <w:rFonts w:eastAsia="Times New Roman" w:cs="Calibri"/>
                <w:b/>
                <w:bCs/>
                <w:color w:val="000000"/>
              </w:rPr>
              <w:t>Activos Intangibles</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EBE0" w14:textId="77777777" w:rsidR="008842F1" w:rsidRDefault="00DC1919">
            <w:pPr>
              <w:jc w:val="right"/>
              <w:rPr>
                <w:rFonts w:eastAsia="Times New Roman" w:cs="Calibri"/>
                <w:b/>
                <w:bCs/>
                <w:color w:val="000000"/>
              </w:rPr>
            </w:pPr>
            <w:r>
              <w:rPr>
                <w:rFonts w:eastAsia="Times New Roman" w:cs="Calibri"/>
                <w:b/>
                <w:bCs/>
                <w:color w:val="000000"/>
              </w:rPr>
              <w:t xml:space="preserve">$ </w:t>
            </w:r>
            <w:r>
              <w:rPr>
                <w:rFonts w:eastAsia="Times New Roman" w:cs="Calibri"/>
                <w:b/>
                <w:bCs/>
                <w:color w:val="000000"/>
              </w:rPr>
              <w:t>153,990</w:t>
            </w:r>
          </w:p>
        </w:tc>
      </w:tr>
      <w:tr w:rsidR="008842F1" w14:paraId="13D7F1EC" w14:textId="77777777">
        <w:tblPrEx>
          <w:tblCellMar>
            <w:top w:w="0" w:type="dxa"/>
            <w:bottom w:w="0" w:type="dxa"/>
          </w:tblCellMar>
        </w:tblPrEx>
        <w:trPr>
          <w:trHeight w:val="42"/>
        </w:trPr>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1C4C7" w14:textId="77777777" w:rsidR="008842F1" w:rsidRDefault="00DC1919">
            <w:pPr>
              <w:jc w:val="center"/>
              <w:rPr>
                <w:rFonts w:eastAsia="Times New Roman" w:cs="Calibri"/>
                <w:color w:val="000000"/>
              </w:rPr>
            </w:pPr>
            <w:r>
              <w:rPr>
                <w:rFonts w:eastAsia="Times New Roman" w:cs="Calibri"/>
                <w:color w:val="000000"/>
              </w:rPr>
              <w:t>1.2.5.1.5910</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6CE13" w14:textId="77777777" w:rsidR="008842F1" w:rsidRDefault="00DC1919">
            <w:pPr>
              <w:rPr>
                <w:rFonts w:eastAsia="Times New Roman" w:cs="Calibri"/>
                <w:color w:val="000000"/>
              </w:rPr>
            </w:pPr>
            <w:r>
              <w:rPr>
                <w:rFonts w:eastAsia="Times New Roman" w:cs="Calibri"/>
                <w:color w:val="000000"/>
              </w:rPr>
              <w:t>Software</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8931" w14:textId="77777777" w:rsidR="008842F1" w:rsidRDefault="00DC1919">
            <w:pPr>
              <w:jc w:val="right"/>
              <w:rPr>
                <w:rFonts w:eastAsia="Times New Roman" w:cs="Calibri"/>
                <w:color w:val="000000"/>
              </w:rPr>
            </w:pPr>
            <w:r>
              <w:rPr>
                <w:rFonts w:eastAsia="Times New Roman" w:cs="Calibri"/>
                <w:color w:val="000000"/>
              </w:rPr>
              <w:t>153,990</w:t>
            </w:r>
          </w:p>
        </w:tc>
      </w:tr>
      <w:bookmarkEnd w:id="4"/>
    </w:tbl>
    <w:p w14:paraId="5E68AB65" w14:textId="77777777" w:rsidR="008842F1" w:rsidRDefault="008842F1">
      <w:pPr>
        <w:pStyle w:val="Text"/>
        <w:spacing w:after="80" w:line="203" w:lineRule="exact"/>
        <w:ind w:left="624" w:firstLine="0"/>
      </w:pPr>
    </w:p>
    <w:p w14:paraId="70843886" w14:textId="77777777" w:rsidR="008842F1" w:rsidRDefault="008842F1">
      <w:pPr>
        <w:pStyle w:val="Text"/>
        <w:spacing w:after="80" w:line="203" w:lineRule="exact"/>
        <w:ind w:left="624" w:firstLine="0"/>
      </w:pPr>
    </w:p>
    <w:p w14:paraId="1B797008" w14:textId="77777777" w:rsidR="008842F1" w:rsidRDefault="008842F1">
      <w:pPr>
        <w:pStyle w:val="Text"/>
        <w:spacing w:after="80" w:line="203" w:lineRule="exact"/>
        <w:ind w:left="624" w:firstLine="0"/>
      </w:pPr>
    </w:p>
    <w:p w14:paraId="1CCBA66B" w14:textId="77777777" w:rsidR="008842F1" w:rsidRDefault="00DC1919">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w:t>
      </w:r>
    </w:p>
    <w:p w14:paraId="4BBC2399" w14:textId="77777777" w:rsidR="008842F1" w:rsidRDefault="00DC1919">
      <w:pPr>
        <w:pStyle w:val="Texto"/>
        <w:spacing w:after="80" w:line="203" w:lineRule="exact"/>
        <w:ind w:left="624" w:firstLine="0"/>
        <w:rPr>
          <w:rFonts w:ascii="Calibri" w:hAnsi="Calibri" w:cs="Calibri"/>
          <w:bCs/>
          <w:sz w:val="20"/>
          <w:lang w:val="es-MX"/>
        </w:rPr>
      </w:pPr>
      <w:r>
        <w:rPr>
          <w:rFonts w:ascii="Calibri" w:hAnsi="Calibri" w:cs="Calibri"/>
          <w:bCs/>
          <w:sz w:val="20"/>
          <w:lang w:val="es-MX"/>
        </w:rPr>
        <w:t xml:space="preserve">Se llevo a cabo el registro de la depreciación de bienes propiedad del Instituto de las Mujeres en Tamaulipas mediante la aplicación del método tradicional y la guía de vida útil </w:t>
      </w:r>
      <w:r>
        <w:rPr>
          <w:rFonts w:ascii="Calibri" w:hAnsi="Calibri" w:cs="Calibri"/>
          <w:bCs/>
          <w:sz w:val="20"/>
          <w:lang w:val="es-MX"/>
        </w:rPr>
        <w:t>estimada con porcentajes de depreciación contenidas en las reglas de valuación del patrimonio de activos fijos, en dichos registros se informa la depreciación acumulada de bienes muebles al 31 de diciembre de 2024, el cual se detalla de la siguiente manera;</w:t>
      </w:r>
    </w:p>
    <w:p w14:paraId="0BAE7E6D" w14:textId="77777777" w:rsidR="008842F1" w:rsidRDefault="008842F1">
      <w:pPr>
        <w:pStyle w:val="Text"/>
        <w:spacing w:after="80" w:line="203" w:lineRule="exact"/>
        <w:ind w:left="624" w:firstLine="0"/>
        <w:rPr>
          <w:rFonts w:ascii="Calibri" w:hAnsi="Calibri" w:cs="DIN Pro Regular"/>
          <w:b/>
          <w:sz w:val="20"/>
          <w:lang w:val="es-MX"/>
        </w:rPr>
      </w:pPr>
    </w:p>
    <w:tbl>
      <w:tblPr>
        <w:tblW w:w="8682" w:type="dxa"/>
        <w:tblInd w:w="704" w:type="dxa"/>
        <w:tblCellMar>
          <w:left w:w="10" w:type="dxa"/>
          <w:right w:w="10" w:type="dxa"/>
        </w:tblCellMar>
        <w:tblLook w:val="04A0" w:firstRow="1" w:lastRow="0" w:firstColumn="1" w:lastColumn="0" w:noHBand="0" w:noVBand="1"/>
      </w:tblPr>
      <w:tblGrid>
        <w:gridCol w:w="1530"/>
        <w:gridCol w:w="3565"/>
        <w:gridCol w:w="1967"/>
        <w:gridCol w:w="1620"/>
      </w:tblGrid>
      <w:tr w:rsidR="008842F1" w14:paraId="2C264EFE" w14:textId="77777777">
        <w:tblPrEx>
          <w:tblCellMar>
            <w:top w:w="0" w:type="dxa"/>
            <w:bottom w:w="0" w:type="dxa"/>
          </w:tblCellMar>
        </w:tblPrEx>
        <w:trPr>
          <w:trHeight w:val="730"/>
        </w:trPr>
        <w:tc>
          <w:tcPr>
            <w:tcW w:w="1530"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4034C6E8" w14:textId="77777777" w:rsidR="008842F1" w:rsidRDefault="00DC1919">
            <w:pPr>
              <w:widowControl/>
              <w:suppressAutoHyphens w:val="0"/>
              <w:jc w:val="center"/>
              <w:textAlignment w:val="auto"/>
              <w:rPr>
                <w:rFonts w:eastAsia="Times New Roman" w:cs="Calibri"/>
                <w:b/>
                <w:bCs/>
                <w:color w:val="FFFFFF"/>
              </w:rPr>
            </w:pPr>
            <w:bookmarkStart w:id="5" w:name="RANGE!D55"/>
            <w:bookmarkStart w:id="6" w:name="_Hlk158379731"/>
            <w:r>
              <w:rPr>
                <w:rFonts w:eastAsia="Times New Roman" w:cs="Calibri"/>
                <w:b/>
                <w:bCs/>
                <w:color w:val="FFFFFF"/>
              </w:rPr>
              <w:t>CUENTA CONTABLE</w:t>
            </w:r>
            <w:bookmarkEnd w:id="5"/>
          </w:p>
        </w:tc>
        <w:tc>
          <w:tcPr>
            <w:tcW w:w="3565"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43BF8BAC" w14:textId="77777777" w:rsidR="008842F1" w:rsidRDefault="00DC1919">
            <w:pPr>
              <w:widowControl/>
              <w:suppressAutoHyphens w:val="0"/>
              <w:jc w:val="center"/>
              <w:textAlignment w:val="auto"/>
              <w:rPr>
                <w:rFonts w:eastAsia="Times New Roman" w:cs="Calibri"/>
                <w:b/>
                <w:bCs/>
                <w:color w:val="FFFFFF"/>
              </w:rPr>
            </w:pPr>
            <w:r>
              <w:rPr>
                <w:rFonts w:eastAsia="Times New Roman" w:cs="Calibri"/>
                <w:b/>
                <w:bCs/>
                <w:color w:val="FFFFFF"/>
              </w:rPr>
              <w:t>DESCRIPCIÓN</w:t>
            </w:r>
          </w:p>
        </w:tc>
        <w:tc>
          <w:tcPr>
            <w:tcW w:w="1967"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265E13B6" w14:textId="77777777" w:rsidR="008842F1" w:rsidRDefault="00DC1919">
            <w:pPr>
              <w:widowControl/>
              <w:suppressAutoHyphens w:val="0"/>
              <w:jc w:val="center"/>
              <w:textAlignment w:val="auto"/>
              <w:rPr>
                <w:rFonts w:eastAsia="Times New Roman" w:cs="Calibri"/>
                <w:b/>
                <w:bCs/>
                <w:color w:val="FFFFFF"/>
              </w:rPr>
            </w:pPr>
            <w:r>
              <w:rPr>
                <w:rFonts w:eastAsia="Times New Roman" w:cs="Calibri"/>
                <w:b/>
                <w:bCs/>
                <w:color w:val="FFFFFF"/>
              </w:rPr>
              <w:t>PORCENTAJE DE DEPRECIACIÓN ANUAL %</w:t>
            </w:r>
          </w:p>
        </w:tc>
        <w:tc>
          <w:tcPr>
            <w:tcW w:w="1620"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0226F8E0" w14:textId="77777777" w:rsidR="008842F1" w:rsidRDefault="00DC1919">
            <w:pPr>
              <w:widowControl/>
              <w:suppressAutoHyphens w:val="0"/>
              <w:jc w:val="center"/>
              <w:textAlignment w:val="auto"/>
              <w:rPr>
                <w:rFonts w:eastAsia="Times New Roman" w:cs="Calibri"/>
                <w:b/>
                <w:bCs/>
                <w:color w:val="FFFFFF"/>
              </w:rPr>
            </w:pPr>
            <w:r>
              <w:rPr>
                <w:rFonts w:eastAsia="Times New Roman" w:cs="Calibri"/>
                <w:b/>
                <w:bCs/>
                <w:color w:val="FFFFFF"/>
              </w:rPr>
              <w:t>SALDO AL 31 DE DICIEMBRE DE 2024</w:t>
            </w:r>
          </w:p>
        </w:tc>
      </w:tr>
      <w:tr w:rsidR="008842F1" w14:paraId="01D9D763" w14:textId="77777777">
        <w:tblPrEx>
          <w:tblCellMar>
            <w:top w:w="0" w:type="dxa"/>
            <w:bottom w:w="0" w:type="dxa"/>
          </w:tblCellMar>
        </w:tblPrEx>
        <w:trPr>
          <w:trHeight w:val="232"/>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120CB" w14:textId="77777777" w:rsidR="008842F1" w:rsidRDefault="00DC1919">
            <w:pPr>
              <w:widowControl/>
              <w:suppressAutoHyphens w:val="0"/>
              <w:jc w:val="both"/>
              <w:textAlignment w:val="auto"/>
              <w:rPr>
                <w:rFonts w:eastAsia="Times New Roman" w:cs="Calibri"/>
                <w:color w:val="000000"/>
              </w:rPr>
            </w:pPr>
            <w:r>
              <w:rPr>
                <w:rFonts w:eastAsia="Times New Roman" w:cs="Calibri"/>
                <w:color w:val="000000"/>
              </w:rPr>
              <w:t>1.2.6.3.5110</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F745" w14:textId="77777777" w:rsidR="008842F1" w:rsidRDefault="00DC1919">
            <w:pPr>
              <w:widowControl/>
              <w:suppressAutoHyphens w:val="0"/>
              <w:textAlignment w:val="auto"/>
              <w:rPr>
                <w:rFonts w:eastAsia="Times New Roman" w:cs="Calibri"/>
                <w:color w:val="000000"/>
              </w:rPr>
            </w:pPr>
            <w:r>
              <w:rPr>
                <w:rFonts w:eastAsia="Times New Roman" w:cs="Calibri"/>
                <w:color w:val="000000"/>
              </w:rPr>
              <w:t>Muebles De Oficina Y Estantería</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1DEA6" w14:textId="77777777" w:rsidR="008842F1" w:rsidRDefault="00DC1919">
            <w:pPr>
              <w:widowControl/>
              <w:suppressAutoHyphens w:val="0"/>
              <w:jc w:val="center"/>
              <w:textAlignment w:val="auto"/>
              <w:rPr>
                <w:rFonts w:eastAsia="Times New Roman" w:cs="Calibri"/>
                <w:color w:val="000000"/>
              </w:rPr>
            </w:pPr>
            <w:r>
              <w:rPr>
                <w:rFonts w:eastAsia="Times New Roman" w:cs="Calibri"/>
                <w:color w:val="000000"/>
              </w:rPr>
              <w:t>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72BD9" w14:textId="77777777" w:rsidR="008842F1" w:rsidRDefault="00DC1919">
            <w:pPr>
              <w:widowControl/>
              <w:suppressAutoHyphens w:val="0"/>
              <w:jc w:val="right"/>
              <w:textAlignment w:val="auto"/>
              <w:rPr>
                <w:rFonts w:eastAsia="Times New Roman" w:cs="Calibri"/>
              </w:rPr>
            </w:pPr>
            <w:r>
              <w:rPr>
                <w:rFonts w:eastAsia="Times New Roman" w:cs="Calibri"/>
              </w:rPr>
              <w:t>-$290,121</w:t>
            </w:r>
          </w:p>
        </w:tc>
      </w:tr>
      <w:tr w:rsidR="008842F1" w14:paraId="7BAF8C7A" w14:textId="77777777">
        <w:tblPrEx>
          <w:tblCellMar>
            <w:top w:w="0" w:type="dxa"/>
            <w:bottom w:w="0" w:type="dxa"/>
          </w:tblCellMar>
        </w:tblPrEx>
        <w:trPr>
          <w:trHeight w:val="370"/>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8A33F" w14:textId="77777777" w:rsidR="008842F1" w:rsidRDefault="00DC1919">
            <w:pPr>
              <w:widowControl/>
              <w:suppressAutoHyphens w:val="0"/>
              <w:jc w:val="both"/>
              <w:textAlignment w:val="auto"/>
              <w:rPr>
                <w:rFonts w:eastAsia="Times New Roman" w:cs="Calibri"/>
                <w:color w:val="000000"/>
              </w:rPr>
            </w:pPr>
            <w:r>
              <w:rPr>
                <w:rFonts w:eastAsia="Times New Roman" w:cs="Calibri"/>
                <w:color w:val="000000"/>
              </w:rPr>
              <w:t>1.2.6.3.5120</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56CB" w14:textId="77777777" w:rsidR="008842F1" w:rsidRDefault="00DC1919">
            <w:pPr>
              <w:widowControl/>
              <w:suppressAutoHyphens w:val="0"/>
              <w:textAlignment w:val="auto"/>
              <w:rPr>
                <w:rFonts w:eastAsia="Times New Roman" w:cs="Calibri"/>
                <w:color w:val="000000"/>
              </w:rPr>
            </w:pPr>
            <w:r>
              <w:rPr>
                <w:rFonts w:eastAsia="Times New Roman" w:cs="Calibri"/>
                <w:color w:val="000000"/>
              </w:rPr>
              <w:t>Muebles, Excepto De Oficina Y Estantería</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D8F59" w14:textId="77777777" w:rsidR="008842F1" w:rsidRDefault="00DC1919">
            <w:pPr>
              <w:widowControl/>
              <w:suppressAutoHyphens w:val="0"/>
              <w:jc w:val="center"/>
              <w:textAlignment w:val="auto"/>
              <w:rPr>
                <w:rFonts w:eastAsia="Times New Roman" w:cs="Calibri"/>
                <w:color w:val="000000"/>
              </w:rPr>
            </w:pPr>
            <w:r>
              <w:rPr>
                <w:rFonts w:eastAsia="Times New Roman" w:cs="Calibri"/>
                <w:color w:val="000000"/>
              </w:rPr>
              <w:t>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12EDC" w14:textId="77777777" w:rsidR="008842F1" w:rsidRDefault="00DC1919">
            <w:pPr>
              <w:widowControl/>
              <w:suppressAutoHyphens w:val="0"/>
              <w:jc w:val="right"/>
              <w:textAlignment w:val="auto"/>
              <w:rPr>
                <w:rFonts w:eastAsia="Times New Roman" w:cs="Calibri"/>
              </w:rPr>
            </w:pPr>
            <w:r>
              <w:rPr>
                <w:rFonts w:eastAsia="Times New Roman" w:cs="Calibri"/>
              </w:rPr>
              <w:t>-$27,901</w:t>
            </w:r>
          </w:p>
        </w:tc>
      </w:tr>
      <w:tr w:rsidR="008842F1" w14:paraId="64909FD7" w14:textId="77777777">
        <w:tblPrEx>
          <w:tblCellMar>
            <w:top w:w="0" w:type="dxa"/>
            <w:bottom w:w="0" w:type="dxa"/>
          </w:tblCellMar>
        </w:tblPrEx>
        <w:trPr>
          <w:trHeight w:val="370"/>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2D5E" w14:textId="77777777" w:rsidR="008842F1" w:rsidRDefault="00DC1919">
            <w:pPr>
              <w:widowControl/>
              <w:suppressAutoHyphens w:val="0"/>
              <w:jc w:val="both"/>
              <w:textAlignment w:val="auto"/>
              <w:rPr>
                <w:rFonts w:eastAsia="Times New Roman" w:cs="Calibri"/>
                <w:color w:val="000000"/>
              </w:rPr>
            </w:pPr>
            <w:r>
              <w:rPr>
                <w:rFonts w:eastAsia="Times New Roman" w:cs="Calibri"/>
                <w:color w:val="000000"/>
              </w:rPr>
              <w:t>1.2.6.3.5150</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22B2A" w14:textId="77777777" w:rsidR="008842F1" w:rsidRDefault="00DC1919">
            <w:pPr>
              <w:widowControl/>
              <w:suppressAutoHyphens w:val="0"/>
              <w:textAlignment w:val="auto"/>
              <w:rPr>
                <w:rFonts w:eastAsia="Times New Roman" w:cs="Calibri"/>
                <w:color w:val="000000"/>
              </w:rPr>
            </w:pPr>
            <w:r>
              <w:rPr>
                <w:rFonts w:eastAsia="Times New Roman" w:cs="Calibri"/>
                <w:color w:val="000000"/>
              </w:rPr>
              <w:t xml:space="preserve">Equipo De </w:t>
            </w:r>
            <w:r>
              <w:rPr>
                <w:rFonts w:eastAsia="Times New Roman" w:cs="Calibri"/>
                <w:color w:val="000000"/>
              </w:rPr>
              <w:t>Cómputo Y De Tecnologías De La Información</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ED70E" w14:textId="77777777" w:rsidR="008842F1" w:rsidRDefault="00DC1919">
            <w:pPr>
              <w:widowControl/>
              <w:suppressAutoHyphens w:val="0"/>
              <w:jc w:val="center"/>
              <w:textAlignment w:val="auto"/>
              <w:rPr>
                <w:rFonts w:eastAsia="Times New Roman" w:cs="Calibri"/>
                <w:color w:val="000000"/>
              </w:rPr>
            </w:pPr>
            <w:r>
              <w:rPr>
                <w:rFonts w:eastAsia="Times New Roman" w:cs="Calibri"/>
                <w:color w:val="000000"/>
              </w:rPr>
              <w:t>33.30%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D0408" w14:textId="77777777" w:rsidR="008842F1" w:rsidRDefault="00DC1919">
            <w:pPr>
              <w:widowControl/>
              <w:suppressAutoHyphens w:val="0"/>
              <w:jc w:val="right"/>
              <w:textAlignment w:val="auto"/>
              <w:rPr>
                <w:rFonts w:eastAsia="Times New Roman" w:cs="Calibri"/>
              </w:rPr>
            </w:pPr>
            <w:r>
              <w:rPr>
                <w:rFonts w:eastAsia="Times New Roman" w:cs="Calibri"/>
              </w:rPr>
              <w:t>-$3,608,695</w:t>
            </w:r>
          </w:p>
        </w:tc>
      </w:tr>
      <w:tr w:rsidR="008842F1" w14:paraId="01898EBE" w14:textId="77777777">
        <w:tblPrEx>
          <w:tblCellMar>
            <w:top w:w="0" w:type="dxa"/>
            <w:bottom w:w="0" w:type="dxa"/>
          </w:tblCellMar>
        </w:tblPrEx>
        <w:trPr>
          <w:trHeight w:val="370"/>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0DB8A" w14:textId="77777777" w:rsidR="008842F1" w:rsidRDefault="00DC1919">
            <w:pPr>
              <w:widowControl/>
              <w:suppressAutoHyphens w:val="0"/>
              <w:jc w:val="both"/>
              <w:textAlignment w:val="auto"/>
              <w:rPr>
                <w:rFonts w:eastAsia="Times New Roman" w:cs="Calibri"/>
                <w:color w:val="000000"/>
              </w:rPr>
            </w:pPr>
            <w:r>
              <w:rPr>
                <w:rFonts w:eastAsia="Times New Roman" w:cs="Calibri"/>
                <w:color w:val="000000"/>
              </w:rPr>
              <w:t>1.2.6.3.5190</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30E35" w14:textId="77777777" w:rsidR="008842F1" w:rsidRDefault="00DC1919">
            <w:pPr>
              <w:widowControl/>
              <w:suppressAutoHyphens w:val="0"/>
              <w:textAlignment w:val="auto"/>
              <w:rPr>
                <w:rFonts w:eastAsia="Times New Roman" w:cs="Calibri"/>
                <w:color w:val="000000"/>
              </w:rPr>
            </w:pPr>
            <w:r>
              <w:rPr>
                <w:rFonts w:eastAsia="Times New Roman" w:cs="Calibri"/>
                <w:color w:val="000000"/>
              </w:rPr>
              <w:t>0tros Mobiliarios Y Equipos De Administración</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4CF42" w14:textId="77777777" w:rsidR="008842F1" w:rsidRDefault="00DC1919">
            <w:pPr>
              <w:widowControl/>
              <w:suppressAutoHyphens w:val="0"/>
              <w:jc w:val="center"/>
              <w:textAlignment w:val="auto"/>
              <w:rPr>
                <w:rFonts w:eastAsia="Times New Roman" w:cs="Calibri"/>
                <w:color w:val="000000"/>
              </w:rPr>
            </w:pPr>
            <w:r>
              <w:rPr>
                <w:rFonts w:eastAsia="Times New Roman" w:cs="Calibri"/>
                <w:color w:val="000000"/>
              </w:rPr>
              <w:t>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062D" w14:textId="77777777" w:rsidR="008842F1" w:rsidRDefault="00DC1919">
            <w:pPr>
              <w:widowControl/>
              <w:suppressAutoHyphens w:val="0"/>
              <w:jc w:val="right"/>
              <w:textAlignment w:val="auto"/>
              <w:rPr>
                <w:rFonts w:eastAsia="Times New Roman" w:cs="Calibri"/>
              </w:rPr>
            </w:pPr>
            <w:r>
              <w:rPr>
                <w:rFonts w:eastAsia="Times New Roman" w:cs="Calibri"/>
              </w:rPr>
              <w:t>-$61,018</w:t>
            </w:r>
          </w:p>
        </w:tc>
      </w:tr>
      <w:tr w:rsidR="008842F1" w14:paraId="08765249" w14:textId="77777777">
        <w:tblPrEx>
          <w:tblCellMar>
            <w:top w:w="0" w:type="dxa"/>
            <w:bottom w:w="0" w:type="dxa"/>
          </w:tblCellMar>
        </w:tblPrEx>
        <w:trPr>
          <w:trHeight w:val="222"/>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5D0D1" w14:textId="77777777" w:rsidR="008842F1" w:rsidRDefault="00DC1919">
            <w:pPr>
              <w:widowControl/>
              <w:suppressAutoHyphens w:val="0"/>
              <w:jc w:val="both"/>
              <w:textAlignment w:val="auto"/>
              <w:rPr>
                <w:rFonts w:eastAsia="Times New Roman" w:cs="Calibri"/>
                <w:color w:val="000000"/>
              </w:rPr>
            </w:pPr>
            <w:r>
              <w:rPr>
                <w:rFonts w:eastAsia="Times New Roman" w:cs="Calibri"/>
                <w:color w:val="000000"/>
              </w:rPr>
              <w:t>1.2.6.3.5210</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9878" w14:textId="77777777" w:rsidR="008842F1" w:rsidRDefault="00DC1919">
            <w:pPr>
              <w:widowControl/>
              <w:suppressAutoHyphens w:val="0"/>
              <w:textAlignment w:val="auto"/>
              <w:rPr>
                <w:rFonts w:eastAsia="Times New Roman" w:cs="Calibri"/>
                <w:color w:val="000000"/>
              </w:rPr>
            </w:pPr>
            <w:r>
              <w:rPr>
                <w:rFonts w:eastAsia="Times New Roman" w:cs="Calibri"/>
                <w:color w:val="000000"/>
              </w:rPr>
              <w:t>Equipos Y Aparatos Audiovisuales</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E034D" w14:textId="77777777" w:rsidR="008842F1" w:rsidRDefault="00DC1919">
            <w:pPr>
              <w:widowControl/>
              <w:suppressAutoHyphens w:val="0"/>
              <w:jc w:val="center"/>
              <w:textAlignment w:val="auto"/>
              <w:rPr>
                <w:rFonts w:eastAsia="Times New Roman" w:cs="Calibri"/>
                <w:color w:val="000000"/>
              </w:rPr>
            </w:pPr>
            <w:r>
              <w:rPr>
                <w:rFonts w:eastAsia="Times New Roman" w:cs="Calibri"/>
                <w:color w:val="000000"/>
              </w:rPr>
              <w:t>33.30%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6682" w14:textId="77777777" w:rsidR="008842F1" w:rsidRDefault="00DC1919">
            <w:pPr>
              <w:widowControl/>
              <w:suppressAutoHyphens w:val="0"/>
              <w:jc w:val="right"/>
              <w:textAlignment w:val="auto"/>
              <w:rPr>
                <w:rFonts w:eastAsia="Times New Roman" w:cs="Calibri"/>
              </w:rPr>
            </w:pPr>
            <w:r>
              <w:rPr>
                <w:rFonts w:eastAsia="Times New Roman" w:cs="Calibri"/>
              </w:rPr>
              <w:t>-$255,630</w:t>
            </w:r>
          </w:p>
        </w:tc>
      </w:tr>
      <w:tr w:rsidR="008842F1" w14:paraId="70C99CB3" w14:textId="77777777">
        <w:tblPrEx>
          <w:tblCellMar>
            <w:top w:w="0" w:type="dxa"/>
            <w:bottom w:w="0" w:type="dxa"/>
          </w:tblCellMar>
        </w:tblPrEx>
        <w:trPr>
          <w:trHeight w:val="222"/>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F71D1" w14:textId="77777777" w:rsidR="008842F1" w:rsidRDefault="00DC1919">
            <w:pPr>
              <w:widowControl/>
              <w:suppressAutoHyphens w:val="0"/>
              <w:jc w:val="both"/>
              <w:textAlignment w:val="auto"/>
              <w:rPr>
                <w:rFonts w:eastAsia="Times New Roman" w:cs="Calibri"/>
                <w:color w:val="000000"/>
              </w:rPr>
            </w:pPr>
            <w:r>
              <w:rPr>
                <w:rFonts w:eastAsia="Times New Roman" w:cs="Calibri"/>
                <w:color w:val="000000"/>
              </w:rPr>
              <w:t>1.2.6.3.5230</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E3AB7" w14:textId="77777777" w:rsidR="008842F1" w:rsidRDefault="00DC1919">
            <w:pPr>
              <w:widowControl/>
              <w:suppressAutoHyphens w:val="0"/>
              <w:textAlignment w:val="auto"/>
              <w:rPr>
                <w:rFonts w:eastAsia="Times New Roman" w:cs="Calibri"/>
                <w:color w:val="000000"/>
              </w:rPr>
            </w:pPr>
            <w:r>
              <w:rPr>
                <w:rFonts w:eastAsia="Times New Roman" w:cs="Calibri"/>
                <w:color w:val="000000"/>
              </w:rPr>
              <w:t>Cámaras Fotográficas Y De Video</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F4584" w14:textId="77777777" w:rsidR="008842F1" w:rsidRDefault="00DC1919">
            <w:pPr>
              <w:widowControl/>
              <w:suppressAutoHyphens w:val="0"/>
              <w:jc w:val="center"/>
              <w:textAlignment w:val="auto"/>
              <w:rPr>
                <w:rFonts w:eastAsia="Times New Roman" w:cs="Calibri"/>
                <w:color w:val="000000"/>
              </w:rPr>
            </w:pPr>
            <w:r>
              <w:rPr>
                <w:rFonts w:eastAsia="Times New Roman" w:cs="Calibri"/>
                <w:color w:val="000000"/>
              </w:rPr>
              <w:t>33.30%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A93EC" w14:textId="77777777" w:rsidR="008842F1" w:rsidRDefault="00DC1919">
            <w:pPr>
              <w:widowControl/>
              <w:suppressAutoHyphens w:val="0"/>
              <w:jc w:val="right"/>
              <w:textAlignment w:val="auto"/>
              <w:rPr>
                <w:rFonts w:eastAsia="Times New Roman" w:cs="Calibri"/>
              </w:rPr>
            </w:pPr>
            <w:r>
              <w:rPr>
                <w:rFonts w:eastAsia="Times New Roman" w:cs="Calibri"/>
              </w:rPr>
              <w:t>-$54,194</w:t>
            </w:r>
          </w:p>
        </w:tc>
      </w:tr>
      <w:tr w:rsidR="008842F1" w14:paraId="666ABAD2" w14:textId="77777777">
        <w:tblPrEx>
          <w:tblCellMar>
            <w:top w:w="0" w:type="dxa"/>
            <w:bottom w:w="0" w:type="dxa"/>
          </w:tblCellMar>
        </w:tblPrEx>
        <w:trPr>
          <w:trHeight w:val="222"/>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D6250" w14:textId="77777777" w:rsidR="008842F1" w:rsidRDefault="00DC1919">
            <w:pPr>
              <w:widowControl/>
              <w:suppressAutoHyphens w:val="0"/>
              <w:jc w:val="both"/>
              <w:textAlignment w:val="auto"/>
              <w:rPr>
                <w:rFonts w:eastAsia="Times New Roman" w:cs="Calibri"/>
                <w:color w:val="000000"/>
              </w:rPr>
            </w:pPr>
            <w:r>
              <w:rPr>
                <w:rFonts w:eastAsia="Times New Roman" w:cs="Calibri"/>
                <w:color w:val="000000"/>
              </w:rPr>
              <w:t>1.2.6.3.5310</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13E1A" w14:textId="77777777" w:rsidR="008842F1" w:rsidRDefault="00DC1919">
            <w:pPr>
              <w:widowControl/>
              <w:suppressAutoHyphens w:val="0"/>
              <w:textAlignment w:val="auto"/>
              <w:rPr>
                <w:rFonts w:eastAsia="Times New Roman" w:cs="Calibri"/>
                <w:color w:val="000000"/>
              </w:rPr>
            </w:pPr>
            <w:r>
              <w:rPr>
                <w:rFonts w:eastAsia="Times New Roman" w:cs="Calibri"/>
                <w:color w:val="000000"/>
              </w:rPr>
              <w:t>Equipo Médico Y De Laboratorio</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83746" w14:textId="77777777" w:rsidR="008842F1" w:rsidRDefault="00DC1919">
            <w:pPr>
              <w:widowControl/>
              <w:suppressAutoHyphens w:val="0"/>
              <w:jc w:val="center"/>
              <w:textAlignment w:val="auto"/>
              <w:rPr>
                <w:rFonts w:eastAsia="Times New Roman" w:cs="Calibri"/>
                <w:color w:val="000000"/>
              </w:rPr>
            </w:pPr>
            <w:r>
              <w:rPr>
                <w:rFonts w:eastAsia="Times New Roman" w:cs="Calibri"/>
                <w:color w:val="000000"/>
              </w:rPr>
              <w:t>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D56E2" w14:textId="77777777" w:rsidR="008842F1" w:rsidRDefault="00DC1919">
            <w:pPr>
              <w:widowControl/>
              <w:suppressAutoHyphens w:val="0"/>
              <w:jc w:val="right"/>
              <w:textAlignment w:val="auto"/>
              <w:rPr>
                <w:rFonts w:eastAsia="Times New Roman" w:cs="Calibri"/>
              </w:rPr>
            </w:pPr>
            <w:r>
              <w:rPr>
                <w:rFonts w:eastAsia="Times New Roman" w:cs="Calibri"/>
              </w:rPr>
              <w:t>-$17,163</w:t>
            </w:r>
          </w:p>
        </w:tc>
      </w:tr>
      <w:tr w:rsidR="008842F1" w14:paraId="6BDC92DD" w14:textId="77777777">
        <w:tblPrEx>
          <w:tblCellMar>
            <w:top w:w="0" w:type="dxa"/>
            <w:bottom w:w="0" w:type="dxa"/>
          </w:tblCellMar>
        </w:tblPrEx>
        <w:trPr>
          <w:trHeight w:val="222"/>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DF644" w14:textId="77777777" w:rsidR="008842F1" w:rsidRDefault="00DC1919">
            <w:pPr>
              <w:widowControl/>
              <w:suppressAutoHyphens w:val="0"/>
              <w:jc w:val="both"/>
              <w:textAlignment w:val="auto"/>
              <w:rPr>
                <w:rFonts w:eastAsia="Times New Roman" w:cs="Calibri"/>
                <w:color w:val="000000"/>
              </w:rPr>
            </w:pPr>
            <w:r>
              <w:rPr>
                <w:rFonts w:eastAsia="Times New Roman" w:cs="Calibri"/>
                <w:color w:val="000000"/>
              </w:rPr>
              <w:t>1.2.6.3.5410</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D46C1" w14:textId="77777777" w:rsidR="008842F1" w:rsidRDefault="00DC1919">
            <w:pPr>
              <w:widowControl/>
              <w:suppressAutoHyphens w:val="0"/>
              <w:textAlignment w:val="auto"/>
              <w:rPr>
                <w:rFonts w:eastAsia="Times New Roman" w:cs="Calibri"/>
                <w:color w:val="000000"/>
              </w:rPr>
            </w:pPr>
            <w:r>
              <w:rPr>
                <w:rFonts w:eastAsia="Times New Roman" w:cs="Calibri"/>
                <w:color w:val="000000"/>
              </w:rPr>
              <w:t>Automóviles Y Camiones</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087F" w14:textId="77777777" w:rsidR="008842F1" w:rsidRDefault="00DC1919">
            <w:pPr>
              <w:widowControl/>
              <w:suppressAutoHyphens w:val="0"/>
              <w:jc w:val="center"/>
              <w:textAlignment w:val="auto"/>
              <w:rPr>
                <w:rFonts w:eastAsia="Times New Roman" w:cs="Calibri"/>
                <w:color w:val="000000"/>
              </w:rPr>
            </w:pPr>
            <w:r>
              <w:rPr>
                <w:rFonts w:eastAsia="Times New Roman" w:cs="Calibri"/>
                <w:color w:val="000000"/>
              </w:rPr>
              <w:t>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2B452" w14:textId="77777777" w:rsidR="008842F1" w:rsidRDefault="00DC1919">
            <w:pPr>
              <w:widowControl/>
              <w:suppressAutoHyphens w:val="0"/>
              <w:jc w:val="right"/>
              <w:textAlignment w:val="auto"/>
              <w:rPr>
                <w:rFonts w:eastAsia="Times New Roman" w:cs="Calibri"/>
              </w:rPr>
            </w:pPr>
            <w:r>
              <w:rPr>
                <w:rFonts w:eastAsia="Times New Roman" w:cs="Calibri"/>
              </w:rPr>
              <w:t>-$3,734,576</w:t>
            </w:r>
          </w:p>
        </w:tc>
      </w:tr>
      <w:tr w:rsidR="008842F1" w14:paraId="2878F519" w14:textId="77777777">
        <w:tblPrEx>
          <w:tblCellMar>
            <w:top w:w="0" w:type="dxa"/>
            <w:bottom w:w="0" w:type="dxa"/>
          </w:tblCellMar>
        </w:tblPrEx>
        <w:trPr>
          <w:trHeight w:val="453"/>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B29C4" w14:textId="77777777" w:rsidR="008842F1" w:rsidRDefault="00DC1919">
            <w:pPr>
              <w:widowControl/>
              <w:suppressAutoHyphens w:val="0"/>
              <w:jc w:val="both"/>
              <w:textAlignment w:val="auto"/>
              <w:rPr>
                <w:rFonts w:eastAsia="Times New Roman" w:cs="Calibri"/>
                <w:color w:val="000000"/>
              </w:rPr>
            </w:pPr>
            <w:r>
              <w:rPr>
                <w:rFonts w:eastAsia="Times New Roman" w:cs="Calibri"/>
                <w:color w:val="000000"/>
              </w:rPr>
              <w:t>1.2.6.3.5640</w:t>
            </w:r>
          </w:p>
        </w:tc>
        <w:tc>
          <w:tcPr>
            <w:tcW w:w="3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DF2E2" w14:textId="77777777" w:rsidR="008842F1" w:rsidRDefault="00DC1919">
            <w:pPr>
              <w:widowControl/>
              <w:suppressAutoHyphens w:val="0"/>
              <w:textAlignment w:val="auto"/>
              <w:rPr>
                <w:rFonts w:eastAsia="Times New Roman" w:cs="Calibri"/>
                <w:color w:val="000000"/>
              </w:rPr>
            </w:pPr>
            <w:r>
              <w:rPr>
                <w:rFonts w:eastAsia="Times New Roman" w:cs="Calibri"/>
                <w:color w:val="000000"/>
              </w:rPr>
              <w:t>Sistemas De Aire Acondicionado, Calefacción Y De Refrigeración</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BA828" w14:textId="77777777" w:rsidR="008842F1" w:rsidRDefault="00DC1919">
            <w:pPr>
              <w:widowControl/>
              <w:suppressAutoHyphens w:val="0"/>
              <w:jc w:val="center"/>
              <w:textAlignment w:val="auto"/>
              <w:rPr>
                <w:rFonts w:eastAsia="Times New Roman" w:cs="Calibri"/>
                <w:color w:val="000000"/>
              </w:rPr>
            </w:pPr>
            <w:r>
              <w:rPr>
                <w:rFonts w:eastAsia="Times New Roman" w:cs="Calibri"/>
                <w:color w:val="000000"/>
              </w:rPr>
              <w:t>10%</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17E" w14:textId="77777777" w:rsidR="008842F1" w:rsidRDefault="00DC1919">
            <w:pPr>
              <w:widowControl/>
              <w:suppressAutoHyphens w:val="0"/>
              <w:jc w:val="right"/>
              <w:textAlignment w:val="auto"/>
              <w:rPr>
                <w:rFonts w:eastAsia="Times New Roman" w:cs="Calibri"/>
              </w:rPr>
            </w:pPr>
            <w:r>
              <w:rPr>
                <w:rFonts w:eastAsia="Times New Roman" w:cs="Calibri"/>
              </w:rPr>
              <w:t>-$273,122</w:t>
            </w:r>
          </w:p>
        </w:tc>
      </w:tr>
      <w:tr w:rsidR="008842F1" w14:paraId="4DE928B3" w14:textId="77777777">
        <w:tblPrEx>
          <w:tblCellMar>
            <w:top w:w="0" w:type="dxa"/>
            <w:bottom w:w="0" w:type="dxa"/>
          </w:tblCellMar>
        </w:tblPrEx>
        <w:trPr>
          <w:trHeight w:val="269"/>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F8E02" w14:textId="77777777" w:rsidR="008842F1" w:rsidRDefault="008842F1">
            <w:pPr>
              <w:widowControl/>
              <w:suppressAutoHyphens w:val="0"/>
              <w:textAlignment w:val="auto"/>
              <w:rPr>
                <w:rFonts w:eastAsia="Times New Roman" w:cs="Calibri"/>
                <w:color w:val="000000"/>
              </w:rPr>
            </w:pPr>
          </w:p>
        </w:tc>
        <w:tc>
          <w:tcPr>
            <w:tcW w:w="3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B8F8" w14:textId="77777777" w:rsidR="008842F1" w:rsidRDefault="008842F1">
            <w:pPr>
              <w:widowControl/>
              <w:suppressAutoHyphens w:val="0"/>
              <w:textAlignment w:val="auto"/>
              <w:rPr>
                <w:rFonts w:eastAsia="Times New Roman" w:cs="Calibri"/>
                <w:color w:val="000000"/>
              </w:rPr>
            </w:pP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FDE8E" w14:textId="77777777" w:rsidR="008842F1" w:rsidRDefault="008842F1">
            <w:pPr>
              <w:widowControl/>
              <w:suppressAutoHyphens w:val="0"/>
              <w:textAlignment w:val="auto"/>
              <w:rPr>
                <w:rFonts w:eastAsia="Times New Roman" w:cs="Calibri"/>
                <w:color w:val="00000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9CCF8" w14:textId="77777777" w:rsidR="008842F1" w:rsidRDefault="008842F1">
            <w:pPr>
              <w:widowControl/>
              <w:suppressAutoHyphens w:val="0"/>
              <w:textAlignment w:val="auto"/>
              <w:rPr>
                <w:rFonts w:eastAsia="Times New Roman" w:cs="Calibri"/>
              </w:rPr>
            </w:pPr>
          </w:p>
        </w:tc>
      </w:tr>
      <w:tr w:rsidR="008842F1" w14:paraId="2BD0B451" w14:textId="77777777">
        <w:tblPrEx>
          <w:tblCellMar>
            <w:top w:w="0" w:type="dxa"/>
            <w:bottom w:w="0" w:type="dxa"/>
          </w:tblCellMar>
        </w:tblPrEx>
        <w:trPr>
          <w:trHeight w:val="44"/>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B365E" w14:textId="77777777" w:rsidR="008842F1" w:rsidRDefault="00DC1919">
            <w:pPr>
              <w:widowControl/>
              <w:suppressAutoHyphens w:val="0"/>
              <w:jc w:val="both"/>
              <w:textAlignment w:val="auto"/>
              <w:rPr>
                <w:rFonts w:eastAsia="Times New Roman" w:cs="Calibri"/>
                <w:color w:val="000000"/>
              </w:rPr>
            </w:pPr>
            <w:r>
              <w:rPr>
                <w:rFonts w:eastAsia="Times New Roman" w:cs="Calibri"/>
                <w:color w:val="000000"/>
              </w:rPr>
              <w:t>1.2.6.3.5650</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7BD" w14:textId="77777777" w:rsidR="008842F1" w:rsidRDefault="00DC1919">
            <w:pPr>
              <w:widowControl/>
              <w:suppressAutoHyphens w:val="0"/>
              <w:textAlignment w:val="auto"/>
              <w:rPr>
                <w:rFonts w:eastAsia="Times New Roman" w:cs="Calibri"/>
                <w:color w:val="000000"/>
              </w:rPr>
            </w:pPr>
            <w:r>
              <w:rPr>
                <w:rFonts w:eastAsia="Times New Roman" w:cs="Calibri"/>
                <w:color w:val="000000"/>
              </w:rPr>
              <w:t xml:space="preserve">Equipo De </w:t>
            </w:r>
            <w:r>
              <w:rPr>
                <w:rFonts w:eastAsia="Times New Roman" w:cs="Calibri"/>
                <w:color w:val="000000"/>
              </w:rPr>
              <w:t>Comunicación Y Telecomunicación</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B3AFF" w14:textId="77777777" w:rsidR="008842F1" w:rsidRDefault="00DC1919">
            <w:pPr>
              <w:widowControl/>
              <w:suppressAutoHyphens w:val="0"/>
              <w:jc w:val="center"/>
              <w:textAlignment w:val="auto"/>
              <w:rPr>
                <w:rFonts w:eastAsia="Times New Roman" w:cs="Calibri"/>
                <w:color w:val="000000"/>
              </w:rPr>
            </w:pPr>
            <w:r>
              <w:rPr>
                <w:rFonts w:eastAsia="Times New Roman" w:cs="Calibri"/>
                <w:color w:val="000000"/>
              </w:rPr>
              <w:t>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2F7FE" w14:textId="77777777" w:rsidR="008842F1" w:rsidRDefault="00DC1919">
            <w:pPr>
              <w:widowControl/>
              <w:suppressAutoHyphens w:val="0"/>
              <w:jc w:val="right"/>
              <w:textAlignment w:val="auto"/>
              <w:rPr>
                <w:rFonts w:eastAsia="Times New Roman" w:cs="Calibri"/>
              </w:rPr>
            </w:pPr>
            <w:r>
              <w:rPr>
                <w:rFonts w:eastAsia="Times New Roman" w:cs="Calibri"/>
              </w:rPr>
              <w:t>-$75,685</w:t>
            </w:r>
          </w:p>
        </w:tc>
      </w:tr>
      <w:tr w:rsidR="008842F1" w14:paraId="6A094C6C" w14:textId="77777777">
        <w:tblPrEx>
          <w:tblCellMar>
            <w:top w:w="0" w:type="dxa"/>
            <w:bottom w:w="0" w:type="dxa"/>
          </w:tblCellMar>
        </w:tblPrEx>
        <w:trPr>
          <w:trHeight w:val="370"/>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24519" w14:textId="77777777" w:rsidR="008842F1" w:rsidRDefault="00DC1919">
            <w:pPr>
              <w:widowControl/>
              <w:suppressAutoHyphens w:val="0"/>
              <w:jc w:val="both"/>
              <w:textAlignment w:val="auto"/>
              <w:rPr>
                <w:rFonts w:eastAsia="Times New Roman" w:cs="Calibri"/>
                <w:color w:val="000000"/>
              </w:rPr>
            </w:pPr>
            <w:r>
              <w:rPr>
                <w:rFonts w:eastAsia="Times New Roman" w:cs="Calibri"/>
                <w:color w:val="000000"/>
              </w:rPr>
              <w:t>1.2.6.3.5690</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17000" w14:textId="77777777" w:rsidR="008842F1" w:rsidRDefault="00DC1919">
            <w:pPr>
              <w:widowControl/>
              <w:suppressAutoHyphens w:val="0"/>
              <w:textAlignment w:val="auto"/>
              <w:rPr>
                <w:rFonts w:eastAsia="Times New Roman" w:cs="Calibri"/>
                <w:color w:val="000000"/>
              </w:rPr>
            </w:pPr>
            <w:r>
              <w:rPr>
                <w:rFonts w:eastAsia="Times New Roman" w:cs="Calibri"/>
                <w:color w:val="000000"/>
              </w:rPr>
              <w:t>Otros Equipos</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29861" w14:textId="77777777" w:rsidR="008842F1" w:rsidRDefault="00DC1919">
            <w:pPr>
              <w:widowControl/>
              <w:suppressAutoHyphens w:val="0"/>
              <w:jc w:val="center"/>
              <w:textAlignment w:val="auto"/>
              <w:rPr>
                <w:rFonts w:eastAsia="Times New Roman" w:cs="Calibri"/>
                <w:color w:val="000000"/>
              </w:rPr>
            </w:pPr>
            <w:r>
              <w:rPr>
                <w:rFonts w:eastAsia="Times New Roman" w:cs="Calibri"/>
                <w:color w:val="000000"/>
              </w:rPr>
              <w:t>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814E" w14:textId="77777777" w:rsidR="008842F1" w:rsidRDefault="00DC1919">
            <w:pPr>
              <w:widowControl/>
              <w:suppressAutoHyphens w:val="0"/>
              <w:jc w:val="right"/>
              <w:textAlignment w:val="auto"/>
              <w:rPr>
                <w:rFonts w:eastAsia="Times New Roman" w:cs="Calibri"/>
              </w:rPr>
            </w:pPr>
            <w:r>
              <w:rPr>
                <w:rFonts w:eastAsia="Times New Roman" w:cs="Calibri"/>
              </w:rPr>
              <w:t>-$1,740</w:t>
            </w:r>
          </w:p>
        </w:tc>
      </w:tr>
      <w:tr w:rsidR="008842F1" w14:paraId="0A42B05E" w14:textId="77777777">
        <w:tblPrEx>
          <w:tblCellMar>
            <w:top w:w="0" w:type="dxa"/>
            <w:bottom w:w="0" w:type="dxa"/>
          </w:tblCellMar>
        </w:tblPrEx>
        <w:trPr>
          <w:trHeight w:val="222"/>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5C931" w14:textId="77777777" w:rsidR="008842F1" w:rsidRDefault="00DC1919">
            <w:pPr>
              <w:widowControl/>
              <w:suppressAutoHyphens w:val="0"/>
              <w:jc w:val="both"/>
              <w:textAlignment w:val="auto"/>
              <w:rPr>
                <w:rFonts w:eastAsia="Times New Roman" w:cs="Calibri"/>
                <w:color w:val="000000"/>
              </w:rPr>
            </w:pPr>
            <w:r>
              <w:rPr>
                <w:rFonts w:eastAsia="Times New Roman" w:cs="Calibri"/>
                <w:color w:val="000000"/>
              </w:rPr>
              <w:t>1.2.6.3.5910</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1D3E" w14:textId="77777777" w:rsidR="008842F1" w:rsidRDefault="00DC1919">
            <w:pPr>
              <w:widowControl/>
              <w:suppressAutoHyphens w:val="0"/>
              <w:textAlignment w:val="auto"/>
              <w:rPr>
                <w:rFonts w:eastAsia="Times New Roman" w:cs="Calibri"/>
                <w:color w:val="000000"/>
              </w:rPr>
            </w:pPr>
            <w:r>
              <w:rPr>
                <w:rFonts w:eastAsia="Times New Roman" w:cs="Calibri"/>
                <w:color w:val="000000"/>
              </w:rPr>
              <w:t>Software</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28F18" w14:textId="77777777" w:rsidR="008842F1" w:rsidRDefault="00DC1919">
            <w:pPr>
              <w:widowControl/>
              <w:suppressAutoHyphens w:val="0"/>
              <w:jc w:val="center"/>
              <w:textAlignment w:val="auto"/>
              <w:rPr>
                <w:rFonts w:eastAsia="Times New Roman" w:cs="Calibri"/>
                <w:color w:val="000000"/>
              </w:rPr>
            </w:pPr>
            <w:r>
              <w:rPr>
                <w:rFonts w:eastAsia="Times New Roman" w:cs="Calibri"/>
                <w:color w:val="000000"/>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65B4" w14:textId="77777777" w:rsidR="008842F1" w:rsidRDefault="00DC1919">
            <w:pPr>
              <w:widowControl/>
              <w:suppressAutoHyphens w:val="0"/>
              <w:jc w:val="right"/>
              <w:textAlignment w:val="auto"/>
              <w:rPr>
                <w:rFonts w:eastAsia="Times New Roman" w:cs="Calibri"/>
              </w:rPr>
            </w:pPr>
            <w:r>
              <w:rPr>
                <w:rFonts w:eastAsia="Times New Roman" w:cs="Calibri"/>
              </w:rPr>
              <w:t>-$153,987</w:t>
            </w:r>
          </w:p>
        </w:tc>
      </w:tr>
      <w:tr w:rsidR="008842F1" w14:paraId="246DA385" w14:textId="77777777">
        <w:tblPrEx>
          <w:tblCellMar>
            <w:top w:w="0" w:type="dxa"/>
            <w:bottom w:w="0" w:type="dxa"/>
          </w:tblCellMar>
        </w:tblPrEx>
        <w:trPr>
          <w:trHeight w:val="222"/>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B0EF" w14:textId="77777777" w:rsidR="008842F1" w:rsidRDefault="00DC1919">
            <w:pPr>
              <w:widowControl/>
              <w:suppressAutoHyphens w:val="0"/>
              <w:jc w:val="both"/>
              <w:textAlignment w:val="auto"/>
              <w:rPr>
                <w:rFonts w:eastAsia="Times New Roman" w:cs="Calibri"/>
                <w:b/>
                <w:bCs/>
                <w:color w:val="000000"/>
              </w:rPr>
            </w:pPr>
            <w:r>
              <w:rPr>
                <w:rFonts w:eastAsia="Times New Roman" w:cs="Calibri"/>
                <w:b/>
                <w:bCs/>
                <w:color w:val="000000"/>
              </w:rPr>
              <w:t> </w:t>
            </w:r>
          </w:p>
        </w:tc>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48FCD" w14:textId="77777777" w:rsidR="008842F1" w:rsidRDefault="00DC1919">
            <w:pPr>
              <w:widowControl/>
              <w:suppressAutoHyphens w:val="0"/>
              <w:jc w:val="right"/>
              <w:textAlignment w:val="auto"/>
              <w:rPr>
                <w:rFonts w:eastAsia="Times New Roman" w:cs="Calibri"/>
                <w:b/>
                <w:bCs/>
                <w:color w:val="000000"/>
              </w:rPr>
            </w:pPr>
            <w:r>
              <w:rPr>
                <w:rFonts w:eastAsia="Times New Roman" w:cs="Calibri"/>
                <w:b/>
                <w:bCs/>
                <w:color w:val="000000"/>
              </w:rPr>
              <w:t xml:space="preserve">TOTAL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D702E" w14:textId="77777777" w:rsidR="008842F1" w:rsidRDefault="00DC1919">
            <w:pPr>
              <w:widowControl/>
              <w:suppressAutoHyphens w:val="0"/>
              <w:jc w:val="right"/>
              <w:textAlignment w:val="auto"/>
              <w:rPr>
                <w:rFonts w:eastAsia="Times New Roman" w:cs="Calibri"/>
                <w:b/>
                <w:bCs/>
                <w:color w:val="000000"/>
              </w:rPr>
            </w:pPr>
            <w:r>
              <w:rPr>
                <w:rFonts w:eastAsia="Times New Roman" w:cs="Calibri"/>
                <w:b/>
                <w:bCs/>
                <w:color w:val="000000"/>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58435" w14:textId="77777777" w:rsidR="008842F1" w:rsidRDefault="00DC1919">
            <w:pPr>
              <w:widowControl/>
              <w:suppressAutoHyphens w:val="0"/>
              <w:jc w:val="right"/>
              <w:textAlignment w:val="auto"/>
              <w:rPr>
                <w:rFonts w:eastAsia="Times New Roman" w:cs="Calibri"/>
                <w:b/>
                <w:bCs/>
              </w:rPr>
            </w:pPr>
            <w:r>
              <w:rPr>
                <w:rFonts w:eastAsia="Times New Roman" w:cs="Calibri"/>
                <w:b/>
                <w:bCs/>
              </w:rPr>
              <w:t>-$8,553,832</w:t>
            </w:r>
          </w:p>
        </w:tc>
      </w:tr>
      <w:bookmarkEnd w:id="6"/>
    </w:tbl>
    <w:p w14:paraId="1D26FCFC" w14:textId="77777777" w:rsidR="008842F1" w:rsidRDefault="008842F1">
      <w:pPr>
        <w:pStyle w:val="Text"/>
        <w:spacing w:after="80" w:line="203" w:lineRule="exact"/>
        <w:ind w:firstLine="0"/>
      </w:pPr>
    </w:p>
    <w:p w14:paraId="7BC416F3" w14:textId="77777777" w:rsidR="008842F1" w:rsidRDefault="008842F1">
      <w:pPr>
        <w:pStyle w:val="Text"/>
        <w:spacing w:after="80" w:line="203" w:lineRule="exact"/>
        <w:ind w:firstLine="0"/>
      </w:pPr>
    </w:p>
    <w:p w14:paraId="2CB16C74" w14:textId="77777777" w:rsidR="008842F1" w:rsidRDefault="00DC1919">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w:t>
      </w:r>
    </w:p>
    <w:p w14:paraId="2D9A6181" w14:textId="77777777" w:rsidR="008842F1" w:rsidRDefault="00DC1919">
      <w:pPr>
        <w:pStyle w:val="Text"/>
        <w:spacing w:after="80" w:line="203" w:lineRule="exact"/>
        <w:ind w:left="624" w:firstLine="0"/>
      </w:pPr>
      <w:r>
        <w:rPr>
          <w:rFonts w:ascii="Calibri" w:hAnsi="Calibri" w:cs="Calibri"/>
          <w:sz w:val="20"/>
          <w:lang w:val="es-MX"/>
        </w:rPr>
        <w:t>No se cuenta con registros en estos rubros.</w:t>
      </w:r>
    </w:p>
    <w:p w14:paraId="169B50A8" w14:textId="77777777" w:rsidR="008842F1" w:rsidRDefault="008842F1">
      <w:pPr>
        <w:pStyle w:val="Text"/>
        <w:spacing w:after="80" w:line="203" w:lineRule="exact"/>
        <w:ind w:left="624" w:firstLine="0"/>
        <w:rPr>
          <w:rFonts w:ascii="Calibri" w:hAnsi="Calibri" w:cs="Calibri"/>
          <w:b/>
          <w:sz w:val="20"/>
          <w:lang w:val="es-MX"/>
        </w:rPr>
      </w:pPr>
    </w:p>
    <w:p w14:paraId="5F71F8BF" w14:textId="77777777" w:rsidR="008842F1" w:rsidRDefault="00DC1919">
      <w:pPr>
        <w:pStyle w:val="ROMANOS"/>
        <w:spacing w:after="0" w:line="240" w:lineRule="exact"/>
        <w:ind w:left="709" w:hanging="709"/>
        <w:rPr>
          <w:rFonts w:ascii="Calibri" w:hAnsi="Calibri" w:cs="DIN Pro Regular"/>
          <w:b/>
          <w:sz w:val="20"/>
          <w:szCs w:val="20"/>
          <w:lang w:val="es-MX"/>
        </w:rPr>
      </w:pPr>
      <w:r>
        <w:rPr>
          <w:rFonts w:ascii="Calibri" w:hAnsi="Calibri" w:cs="DIN Pro Regular"/>
          <w:b/>
          <w:sz w:val="20"/>
          <w:szCs w:val="20"/>
          <w:lang w:val="es-MX"/>
        </w:rPr>
        <w:t xml:space="preserve">              Pasivo</w:t>
      </w:r>
    </w:p>
    <w:p w14:paraId="3260AEAC" w14:textId="77777777" w:rsidR="008842F1" w:rsidRDefault="008842F1">
      <w:pPr>
        <w:pStyle w:val="ROMANOS"/>
        <w:spacing w:after="0" w:line="240" w:lineRule="exact"/>
        <w:ind w:left="709" w:hanging="709"/>
        <w:rPr>
          <w:rFonts w:ascii="Calibri" w:hAnsi="Calibri" w:cs="DIN Pro Regular"/>
          <w:b/>
          <w:sz w:val="20"/>
          <w:szCs w:val="20"/>
          <w:lang w:val="es-MX"/>
        </w:rPr>
      </w:pPr>
    </w:p>
    <w:p w14:paraId="4219DCEB" w14:textId="77777777" w:rsidR="008842F1" w:rsidRDefault="00DC1919">
      <w:pPr>
        <w:pStyle w:val="ROMANOS"/>
        <w:spacing w:after="0" w:line="240" w:lineRule="exact"/>
      </w:pPr>
      <w:r>
        <w:rPr>
          <w:rFonts w:ascii="Calibri" w:hAnsi="Calibri" w:cs="Calibri"/>
          <w:b/>
          <w:sz w:val="20"/>
          <w:szCs w:val="20"/>
          <w:lang w:val="es-MX"/>
        </w:rPr>
        <w:t xml:space="preserve">          </w:t>
      </w:r>
      <w:r>
        <w:rPr>
          <w:rFonts w:ascii="Calibri" w:hAnsi="Calibri" w:cs="Calibri"/>
          <w:sz w:val="20"/>
          <w:szCs w:val="20"/>
        </w:rPr>
        <w:t xml:space="preserve">Los pasivos </w:t>
      </w:r>
      <w:r>
        <w:rPr>
          <w:rFonts w:ascii="Calibri" w:hAnsi="Calibri" w:cs="Calibri"/>
          <w:sz w:val="20"/>
          <w:szCs w:val="20"/>
        </w:rPr>
        <w:t>registrados al cierre del periodo representan el total de la deuda por retenciones de ISR por salarios, servicios profesionales y arrendamientos del mes de diciembre de 2024 así como retenciones en nómina que a continuación se detalla:</w:t>
      </w:r>
    </w:p>
    <w:p w14:paraId="753CF471" w14:textId="77777777" w:rsidR="008842F1" w:rsidRDefault="008842F1">
      <w:pPr>
        <w:pStyle w:val="ROMANOS"/>
        <w:spacing w:after="0" w:line="240" w:lineRule="exact"/>
        <w:rPr>
          <w:rFonts w:ascii="Calibri" w:hAnsi="Calibri" w:cs="Calibri"/>
          <w:sz w:val="20"/>
          <w:szCs w:val="20"/>
        </w:rPr>
      </w:pPr>
    </w:p>
    <w:p w14:paraId="3E7A816C" w14:textId="77777777" w:rsidR="008842F1" w:rsidRDefault="008842F1">
      <w:pPr>
        <w:pStyle w:val="ROMANOS"/>
        <w:spacing w:after="0" w:line="240" w:lineRule="exact"/>
        <w:rPr>
          <w:rFonts w:ascii="Calibri" w:hAnsi="Calibri" w:cs="Calibri"/>
          <w:sz w:val="20"/>
          <w:szCs w:val="20"/>
        </w:rPr>
      </w:pPr>
    </w:p>
    <w:p w14:paraId="7CC3D523" w14:textId="77777777" w:rsidR="008842F1" w:rsidRDefault="008842F1">
      <w:pPr>
        <w:pStyle w:val="ROMANOS"/>
        <w:spacing w:after="0" w:line="240" w:lineRule="exact"/>
        <w:rPr>
          <w:rFonts w:ascii="Calibri" w:hAnsi="Calibri" w:cs="Calibri"/>
          <w:sz w:val="20"/>
          <w:szCs w:val="20"/>
        </w:rPr>
      </w:pPr>
    </w:p>
    <w:p w14:paraId="7FD495CC" w14:textId="77777777" w:rsidR="008842F1" w:rsidRDefault="008842F1">
      <w:pPr>
        <w:pStyle w:val="ROMANOS"/>
        <w:spacing w:after="0" w:line="240" w:lineRule="exact"/>
        <w:rPr>
          <w:rFonts w:ascii="Calibri" w:hAnsi="Calibri" w:cs="Calibri"/>
          <w:sz w:val="20"/>
          <w:szCs w:val="20"/>
        </w:rPr>
      </w:pPr>
    </w:p>
    <w:p w14:paraId="1983BD81" w14:textId="77777777" w:rsidR="008842F1" w:rsidRDefault="008842F1">
      <w:pPr>
        <w:pStyle w:val="ROMANOS"/>
        <w:spacing w:after="0" w:line="240" w:lineRule="exact"/>
        <w:rPr>
          <w:rFonts w:ascii="Calibri" w:hAnsi="Calibri" w:cs="Calibri"/>
          <w:sz w:val="20"/>
          <w:szCs w:val="20"/>
        </w:rPr>
      </w:pPr>
    </w:p>
    <w:p w14:paraId="6E09C438" w14:textId="77777777" w:rsidR="008842F1" w:rsidRDefault="008842F1">
      <w:pPr>
        <w:pStyle w:val="ROMANOS"/>
        <w:spacing w:after="0" w:line="240" w:lineRule="exact"/>
        <w:rPr>
          <w:rFonts w:ascii="Calibri" w:hAnsi="Calibri" w:cs="Calibri"/>
          <w:sz w:val="20"/>
          <w:szCs w:val="20"/>
        </w:rPr>
      </w:pPr>
    </w:p>
    <w:p w14:paraId="07B987B1" w14:textId="77777777" w:rsidR="008842F1" w:rsidRDefault="008842F1">
      <w:pPr>
        <w:pStyle w:val="ROMANOS"/>
        <w:spacing w:after="0" w:line="240" w:lineRule="exact"/>
        <w:rPr>
          <w:rFonts w:ascii="Calibri" w:hAnsi="Calibri" w:cs="Calibri"/>
          <w:sz w:val="20"/>
          <w:szCs w:val="20"/>
        </w:rPr>
      </w:pPr>
    </w:p>
    <w:p w14:paraId="739741C7" w14:textId="77777777" w:rsidR="008842F1" w:rsidRDefault="008842F1">
      <w:pPr>
        <w:pStyle w:val="ROMANOS"/>
        <w:spacing w:after="0" w:line="240" w:lineRule="exact"/>
        <w:rPr>
          <w:rFonts w:ascii="Calibri" w:hAnsi="Calibri" w:cs="Calibri"/>
          <w:sz w:val="20"/>
          <w:szCs w:val="20"/>
        </w:rPr>
      </w:pPr>
    </w:p>
    <w:p w14:paraId="0CC35D24" w14:textId="77777777" w:rsidR="008842F1" w:rsidRDefault="008842F1">
      <w:pPr>
        <w:pStyle w:val="ROMANOS"/>
        <w:spacing w:after="0" w:line="240" w:lineRule="exact"/>
        <w:rPr>
          <w:rFonts w:ascii="Calibri" w:hAnsi="Calibri" w:cs="Calibri"/>
          <w:sz w:val="20"/>
          <w:szCs w:val="20"/>
        </w:rPr>
      </w:pPr>
    </w:p>
    <w:p w14:paraId="3DD8ECA5" w14:textId="77777777" w:rsidR="008842F1" w:rsidRDefault="008842F1">
      <w:pPr>
        <w:pStyle w:val="ROMANOS"/>
        <w:spacing w:after="0" w:line="240" w:lineRule="exact"/>
        <w:rPr>
          <w:rFonts w:ascii="Calibri" w:hAnsi="Calibri" w:cs="Calibri"/>
          <w:sz w:val="20"/>
          <w:szCs w:val="20"/>
        </w:rPr>
      </w:pPr>
    </w:p>
    <w:p w14:paraId="45FB431E" w14:textId="77777777" w:rsidR="008842F1" w:rsidRDefault="008842F1">
      <w:pPr>
        <w:pStyle w:val="ROMANOS"/>
        <w:spacing w:after="0" w:line="240" w:lineRule="exact"/>
        <w:rPr>
          <w:rFonts w:ascii="Calibri" w:hAnsi="Calibri" w:cs="Calibri"/>
          <w:sz w:val="20"/>
          <w:szCs w:val="20"/>
        </w:rPr>
      </w:pPr>
    </w:p>
    <w:p w14:paraId="534AB32F" w14:textId="77777777" w:rsidR="008842F1" w:rsidRDefault="008842F1">
      <w:pPr>
        <w:pStyle w:val="ROMANOS"/>
        <w:spacing w:after="0" w:line="240" w:lineRule="exact"/>
      </w:pPr>
    </w:p>
    <w:p w14:paraId="73C8F161" w14:textId="77777777" w:rsidR="008842F1" w:rsidRDefault="008842F1">
      <w:pPr>
        <w:pStyle w:val="ROMANOS"/>
        <w:spacing w:after="0" w:line="240" w:lineRule="exact"/>
        <w:rPr>
          <w:rFonts w:ascii="Calibri" w:hAnsi="Calibri" w:cs="Calibri"/>
          <w:sz w:val="20"/>
          <w:szCs w:val="20"/>
        </w:rPr>
      </w:pPr>
    </w:p>
    <w:p w14:paraId="7EE1183C" w14:textId="77777777" w:rsidR="008842F1" w:rsidRDefault="00DC1919">
      <w:pPr>
        <w:pStyle w:val="ROMANOS"/>
        <w:spacing w:after="0" w:line="240" w:lineRule="exact"/>
        <w:ind w:left="1843" w:hanging="992"/>
      </w:pPr>
      <w:r>
        <w:rPr>
          <w:rFonts w:ascii="Calibri" w:hAnsi="Calibri" w:cs="Calibri"/>
          <w:sz w:val="20"/>
          <w:szCs w:val="20"/>
        </w:rPr>
        <w:t xml:space="preserve">            </w:t>
      </w:r>
      <w:r>
        <w:rPr>
          <w:rFonts w:ascii="Calibri" w:hAnsi="Calibri" w:cs="Calibri"/>
          <w:b/>
          <w:bCs/>
          <w:sz w:val="20"/>
          <w:szCs w:val="20"/>
        </w:rPr>
        <w:t>1.</w:t>
      </w:r>
      <w:r>
        <w:rPr>
          <w:rFonts w:ascii="Calibri" w:hAnsi="Calibri" w:cs="Calibri"/>
          <w:sz w:val="20"/>
          <w:szCs w:val="20"/>
        </w:rPr>
        <w:t xml:space="preserve">   </w:t>
      </w:r>
      <w:r>
        <w:rPr>
          <w:rFonts w:ascii="Calibri" w:hAnsi="Calibri" w:cs="DIN Pro Regular"/>
          <w:b/>
          <w:bCs/>
          <w:sz w:val="20"/>
          <w:szCs w:val="20"/>
          <w:lang w:val="es-MX"/>
        </w:rPr>
        <w:t>Cuentas y Documentos por pagar, por fecha de vencimiento (a corto y a largo plazo y factibilidad de pago).</w:t>
      </w:r>
    </w:p>
    <w:p w14:paraId="1C6BBBB2" w14:textId="77777777" w:rsidR="008842F1" w:rsidRDefault="008842F1">
      <w:pPr>
        <w:pStyle w:val="ROMANOS"/>
        <w:spacing w:after="0" w:line="240" w:lineRule="exact"/>
        <w:rPr>
          <w:rFonts w:ascii="Calibri" w:hAnsi="Calibri" w:cs="Calibri"/>
          <w:sz w:val="20"/>
          <w:szCs w:val="20"/>
        </w:rPr>
      </w:pPr>
    </w:p>
    <w:p w14:paraId="6C0C65EA" w14:textId="77777777" w:rsidR="008842F1" w:rsidRDefault="008842F1">
      <w:pPr>
        <w:pStyle w:val="ROMANOS"/>
        <w:spacing w:after="0" w:line="240" w:lineRule="exact"/>
        <w:ind w:left="709" w:hanging="709"/>
        <w:rPr>
          <w:rFonts w:ascii="Calibri" w:hAnsi="Calibri" w:cs="DIN Pro Regular"/>
          <w:b/>
          <w:sz w:val="20"/>
          <w:szCs w:val="20"/>
          <w:lang w:val="es-MX"/>
        </w:rPr>
      </w:pPr>
    </w:p>
    <w:tbl>
      <w:tblPr>
        <w:tblW w:w="6951" w:type="dxa"/>
        <w:tblInd w:w="1838" w:type="dxa"/>
        <w:tblCellMar>
          <w:left w:w="10" w:type="dxa"/>
          <w:right w:w="10" w:type="dxa"/>
        </w:tblCellMar>
        <w:tblLook w:val="04A0" w:firstRow="1" w:lastRow="0" w:firstColumn="1" w:lastColumn="0" w:noHBand="0" w:noVBand="1"/>
      </w:tblPr>
      <w:tblGrid>
        <w:gridCol w:w="5387"/>
        <w:gridCol w:w="1564"/>
      </w:tblGrid>
      <w:tr w:rsidR="008842F1" w14:paraId="658FE4AF" w14:textId="77777777">
        <w:tblPrEx>
          <w:tblCellMar>
            <w:top w:w="0" w:type="dxa"/>
            <w:bottom w:w="0" w:type="dxa"/>
          </w:tblCellMar>
        </w:tblPrEx>
        <w:trPr>
          <w:trHeight w:val="333"/>
        </w:trPr>
        <w:tc>
          <w:tcPr>
            <w:tcW w:w="5387"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2AEC270" w14:textId="77777777" w:rsidR="008842F1" w:rsidRDefault="00DC1919">
            <w:pPr>
              <w:jc w:val="center"/>
              <w:rPr>
                <w:rFonts w:eastAsia="Times New Roman" w:cs="Calibri"/>
                <w:b/>
                <w:bCs/>
              </w:rPr>
            </w:pPr>
            <w:r>
              <w:rPr>
                <w:rFonts w:eastAsia="Times New Roman" w:cs="Calibri"/>
                <w:b/>
                <w:bCs/>
              </w:rPr>
              <w:t>CONCEPTO</w:t>
            </w:r>
          </w:p>
        </w:tc>
        <w:tc>
          <w:tcPr>
            <w:tcW w:w="1564"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7566030C" w14:textId="77777777" w:rsidR="008842F1" w:rsidRDefault="00DC1919">
            <w:pPr>
              <w:jc w:val="center"/>
              <w:rPr>
                <w:rFonts w:eastAsia="Times New Roman" w:cs="Calibri"/>
                <w:b/>
                <w:bCs/>
              </w:rPr>
            </w:pPr>
            <w:r>
              <w:rPr>
                <w:rFonts w:eastAsia="Times New Roman" w:cs="Calibri"/>
                <w:b/>
                <w:bCs/>
              </w:rPr>
              <w:t>IMPORTE</w:t>
            </w:r>
          </w:p>
        </w:tc>
      </w:tr>
      <w:tr w:rsidR="008842F1" w14:paraId="197AB43D" w14:textId="77777777">
        <w:tblPrEx>
          <w:tblCellMar>
            <w:top w:w="0" w:type="dxa"/>
            <w:bottom w:w="0" w:type="dxa"/>
          </w:tblCellMar>
        </w:tblPrEx>
        <w:trPr>
          <w:trHeight w:val="321"/>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44FB31" w14:textId="77777777" w:rsidR="008842F1" w:rsidRDefault="00DC1919">
            <w:r>
              <w:rPr>
                <w:rFonts w:eastAsia="Times New Roman" w:cs="Calibri"/>
              </w:rPr>
              <w:t>Sueldos Por Pagar</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657D09" w14:textId="77777777" w:rsidR="008842F1" w:rsidRDefault="00DC1919">
            <w:pPr>
              <w:jc w:val="right"/>
              <w:rPr>
                <w:rFonts w:eastAsia="Times New Roman" w:cs="Calibri"/>
              </w:rPr>
            </w:pPr>
            <w:r>
              <w:rPr>
                <w:rFonts w:eastAsia="Times New Roman" w:cs="Calibri"/>
              </w:rPr>
              <w:t xml:space="preserve">            50,825 </w:t>
            </w:r>
          </w:p>
        </w:tc>
      </w:tr>
      <w:tr w:rsidR="008842F1" w14:paraId="40990970" w14:textId="77777777">
        <w:tblPrEx>
          <w:tblCellMar>
            <w:top w:w="0" w:type="dxa"/>
            <w:bottom w:w="0" w:type="dxa"/>
          </w:tblCellMar>
        </w:tblPrEx>
        <w:trPr>
          <w:trHeight w:val="321"/>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614634" w14:textId="77777777" w:rsidR="008842F1" w:rsidRDefault="00DC1919">
            <w:r>
              <w:rPr>
                <w:rFonts w:eastAsia="Times New Roman" w:cs="Calibri"/>
              </w:rPr>
              <w:t>Honorarios Asimilables A Salarios Por Pagar</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CEFBA8" w14:textId="77777777" w:rsidR="008842F1" w:rsidRDefault="00DC1919">
            <w:pPr>
              <w:jc w:val="right"/>
              <w:rPr>
                <w:rFonts w:eastAsia="Times New Roman" w:cs="Calibri"/>
              </w:rPr>
            </w:pPr>
            <w:r>
              <w:rPr>
                <w:rFonts w:eastAsia="Times New Roman" w:cs="Calibri"/>
              </w:rPr>
              <w:t xml:space="preserve">            24,000 </w:t>
            </w:r>
          </w:p>
        </w:tc>
      </w:tr>
      <w:tr w:rsidR="008842F1" w14:paraId="0248B8B8" w14:textId="77777777">
        <w:tblPrEx>
          <w:tblCellMar>
            <w:top w:w="0" w:type="dxa"/>
            <w:bottom w:w="0" w:type="dxa"/>
          </w:tblCellMar>
        </w:tblPrEx>
        <w:trPr>
          <w:trHeight w:val="248"/>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0BEA60" w14:textId="77777777" w:rsidR="008842F1" w:rsidRDefault="00DC1919">
            <w:r>
              <w:rPr>
                <w:rFonts w:eastAsia="Times New Roman" w:cs="Calibri"/>
              </w:rPr>
              <w:t>Proveedores De Bienes</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2B32CD" w14:textId="77777777" w:rsidR="008842F1" w:rsidRDefault="00DC1919">
            <w:pPr>
              <w:jc w:val="right"/>
              <w:rPr>
                <w:rFonts w:eastAsia="Times New Roman" w:cs="Calibri"/>
              </w:rPr>
            </w:pPr>
            <w:r>
              <w:rPr>
                <w:rFonts w:eastAsia="Times New Roman" w:cs="Calibri"/>
              </w:rPr>
              <w:t xml:space="preserve">            31,177 </w:t>
            </w:r>
          </w:p>
        </w:tc>
      </w:tr>
      <w:tr w:rsidR="008842F1" w14:paraId="0C587670" w14:textId="77777777">
        <w:tblPrEx>
          <w:tblCellMar>
            <w:top w:w="0" w:type="dxa"/>
            <w:bottom w:w="0" w:type="dxa"/>
          </w:tblCellMar>
        </w:tblPrEx>
        <w:trPr>
          <w:trHeight w:val="248"/>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E320F1" w14:textId="77777777" w:rsidR="008842F1" w:rsidRDefault="00DC1919">
            <w:r>
              <w:rPr>
                <w:rFonts w:eastAsia="Times New Roman" w:cs="Calibri"/>
              </w:rPr>
              <w:t>Proveedores De Servicios Profesionales Y Arrendamientos</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739CF0" w14:textId="77777777" w:rsidR="008842F1" w:rsidRDefault="00DC1919">
            <w:pPr>
              <w:jc w:val="right"/>
              <w:rPr>
                <w:rFonts w:eastAsia="Times New Roman" w:cs="Calibri"/>
              </w:rPr>
            </w:pPr>
            <w:r>
              <w:rPr>
                <w:rFonts w:eastAsia="Times New Roman" w:cs="Calibri"/>
              </w:rPr>
              <w:t xml:space="preserve">              7,707 </w:t>
            </w:r>
          </w:p>
        </w:tc>
      </w:tr>
      <w:tr w:rsidR="008842F1" w14:paraId="741E92E4" w14:textId="77777777">
        <w:tblPrEx>
          <w:tblCellMar>
            <w:top w:w="0" w:type="dxa"/>
            <w:bottom w:w="0" w:type="dxa"/>
          </w:tblCellMar>
        </w:tblPrEx>
        <w:trPr>
          <w:trHeight w:val="240"/>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C45299" w14:textId="77777777" w:rsidR="008842F1" w:rsidRDefault="00DC1919">
            <w:r>
              <w:rPr>
                <w:rFonts w:eastAsia="Times New Roman" w:cs="Calibri"/>
              </w:rPr>
              <w:t>Ispt</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A17BFD" w14:textId="77777777" w:rsidR="008842F1" w:rsidRDefault="00DC1919">
            <w:pPr>
              <w:jc w:val="right"/>
              <w:rPr>
                <w:rFonts w:eastAsia="Times New Roman" w:cs="Calibri"/>
              </w:rPr>
            </w:pPr>
            <w:r>
              <w:rPr>
                <w:rFonts w:eastAsia="Times New Roman" w:cs="Calibri"/>
              </w:rPr>
              <w:t xml:space="preserve">         654,597 </w:t>
            </w:r>
          </w:p>
        </w:tc>
      </w:tr>
      <w:tr w:rsidR="008842F1" w14:paraId="7F90C034" w14:textId="77777777">
        <w:tblPrEx>
          <w:tblCellMar>
            <w:top w:w="0" w:type="dxa"/>
            <w:bottom w:w="0" w:type="dxa"/>
          </w:tblCellMar>
        </w:tblPrEx>
        <w:trPr>
          <w:trHeight w:val="248"/>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F629F1" w14:textId="77777777" w:rsidR="008842F1" w:rsidRDefault="00DC1919">
            <w:r>
              <w:rPr>
                <w:rFonts w:eastAsia="Times New Roman" w:cs="Calibri"/>
              </w:rPr>
              <w:t>ISR Retenido Por Pago De Honorarios Asimilados Pagado</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B3D8CC" w14:textId="77777777" w:rsidR="008842F1" w:rsidRDefault="00DC1919">
            <w:pPr>
              <w:jc w:val="right"/>
              <w:rPr>
                <w:rFonts w:eastAsia="Times New Roman" w:cs="Calibri"/>
              </w:rPr>
            </w:pPr>
            <w:r>
              <w:rPr>
                <w:rFonts w:eastAsia="Times New Roman" w:cs="Calibri"/>
              </w:rPr>
              <w:t xml:space="preserve">            78,152 </w:t>
            </w:r>
          </w:p>
        </w:tc>
      </w:tr>
      <w:tr w:rsidR="008842F1" w14:paraId="2631F693" w14:textId="77777777">
        <w:tblPrEx>
          <w:tblCellMar>
            <w:top w:w="0" w:type="dxa"/>
            <w:bottom w:w="0" w:type="dxa"/>
          </w:tblCellMar>
        </w:tblPrEx>
        <w:trPr>
          <w:trHeight w:val="248"/>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2A90A3" w14:textId="77777777" w:rsidR="008842F1" w:rsidRDefault="00DC1919">
            <w:r>
              <w:rPr>
                <w:rFonts w:eastAsia="Times New Roman" w:cs="Calibri"/>
              </w:rPr>
              <w:t xml:space="preserve">Retención De Isr Por Pago De </w:t>
            </w:r>
            <w:r>
              <w:rPr>
                <w:rFonts w:eastAsia="Times New Roman" w:cs="Calibri"/>
              </w:rPr>
              <w:t>Honorarios Pagado</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FB9FE5" w14:textId="77777777" w:rsidR="008842F1" w:rsidRDefault="00DC1919">
            <w:pPr>
              <w:jc w:val="right"/>
              <w:rPr>
                <w:rFonts w:eastAsia="Times New Roman" w:cs="Calibri"/>
              </w:rPr>
            </w:pPr>
            <w:r>
              <w:rPr>
                <w:rFonts w:eastAsia="Times New Roman" w:cs="Calibri"/>
              </w:rPr>
              <w:t xml:space="preserve">            51,376 </w:t>
            </w:r>
          </w:p>
        </w:tc>
      </w:tr>
      <w:tr w:rsidR="008842F1" w14:paraId="1FB0D8E0" w14:textId="77777777">
        <w:tblPrEx>
          <w:tblCellMar>
            <w:top w:w="0" w:type="dxa"/>
            <w:bottom w:w="0" w:type="dxa"/>
          </w:tblCellMar>
        </w:tblPrEx>
        <w:trPr>
          <w:trHeight w:val="248"/>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CD2BD5" w14:textId="77777777" w:rsidR="008842F1" w:rsidRDefault="00DC1919">
            <w:r>
              <w:rPr>
                <w:rFonts w:eastAsia="Times New Roman" w:cs="Calibri"/>
              </w:rPr>
              <w:t>ISR Retenido Por Pago De Arrendamiento Y Servicios Devengado</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1780B2" w14:textId="77777777" w:rsidR="008842F1" w:rsidRDefault="00DC1919">
            <w:pPr>
              <w:jc w:val="right"/>
              <w:rPr>
                <w:rFonts w:eastAsia="Times New Roman" w:cs="Calibri"/>
              </w:rPr>
            </w:pPr>
            <w:r>
              <w:rPr>
                <w:rFonts w:eastAsia="Times New Roman" w:cs="Calibri"/>
              </w:rPr>
              <w:t xml:space="preserve">                 727 </w:t>
            </w:r>
          </w:p>
        </w:tc>
      </w:tr>
      <w:tr w:rsidR="008842F1" w14:paraId="517F58A2" w14:textId="77777777">
        <w:tblPrEx>
          <w:tblCellMar>
            <w:top w:w="0" w:type="dxa"/>
            <w:bottom w:w="0" w:type="dxa"/>
          </w:tblCellMar>
        </w:tblPrEx>
        <w:trPr>
          <w:trHeight w:val="248"/>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7CC34B" w14:textId="77777777" w:rsidR="008842F1" w:rsidRDefault="00DC1919">
            <w:r>
              <w:rPr>
                <w:rFonts w:eastAsia="Times New Roman" w:cs="Calibri"/>
              </w:rPr>
              <w:t>ISR Retenido Por Pago De Arrendamiento Y Servicios Pagado</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5CFDBE" w14:textId="77777777" w:rsidR="008842F1" w:rsidRDefault="00DC1919">
            <w:pPr>
              <w:jc w:val="right"/>
              <w:rPr>
                <w:rFonts w:eastAsia="Times New Roman" w:cs="Calibri"/>
              </w:rPr>
            </w:pPr>
            <w:r>
              <w:rPr>
                <w:rFonts w:eastAsia="Times New Roman" w:cs="Calibri"/>
              </w:rPr>
              <w:t xml:space="preserve">            15,712 </w:t>
            </w:r>
          </w:p>
        </w:tc>
      </w:tr>
      <w:tr w:rsidR="008842F1" w14:paraId="6853C6AB" w14:textId="77777777">
        <w:tblPrEx>
          <w:tblCellMar>
            <w:top w:w="0" w:type="dxa"/>
            <w:bottom w:w="0" w:type="dxa"/>
          </w:tblCellMar>
        </w:tblPrEx>
        <w:trPr>
          <w:trHeight w:val="306"/>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782D60" w14:textId="77777777" w:rsidR="008842F1" w:rsidRDefault="00DC1919">
            <w:r>
              <w:rPr>
                <w:rFonts w:eastAsia="Times New Roman" w:cs="Calibri"/>
              </w:rPr>
              <w:t>Retención De Isr Por Productos Pagado</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716C48" w14:textId="77777777" w:rsidR="008842F1" w:rsidRDefault="00DC1919">
            <w:pPr>
              <w:jc w:val="right"/>
              <w:rPr>
                <w:rFonts w:eastAsia="Times New Roman" w:cs="Calibri"/>
              </w:rPr>
            </w:pPr>
            <w:r>
              <w:rPr>
                <w:rFonts w:eastAsia="Times New Roman" w:cs="Calibri"/>
              </w:rPr>
              <w:t xml:space="preserve">                   13 </w:t>
            </w:r>
          </w:p>
        </w:tc>
      </w:tr>
      <w:tr w:rsidR="008842F1" w14:paraId="1F3AEF1F" w14:textId="77777777">
        <w:tblPrEx>
          <w:tblCellMar>
            <w:top w:w="0" w:type="dxa"/>
            <w:bottom w:w="0" w:type="dxa"/>
          </w:tblCellMar>
        </w:tblPrEx>
        <w:trPr>
          <w:trHeight w:val="306"/>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F97705" w14:textId="77777777" w:rsidR="008842F1" w:rsidRDefault="00DC1919">
            <w:r>
              <w:rPr>
                <w:rFonts w:eastAsia="Times New Roman" w:cs="Calibri"/>
              </w:rPr>
              <w:t>Ediciones Tratados Y Equipos S.A. De C.V.</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57E00C" w14:textId="77777777" w:rsidR="008842F1" w:rsidRDefault="00DC1919">
            <w:pPr>
              <w:jc w:val="right"/>
              <w:rPr>
                <w:rFonts w:eastAsia="Times New Roman" w:cs="Calibri"/>
              </w:rPr>
            </w:pPr>
            <w:r>
              <w:rPr>
                <w:rFonts w:eastAsia="Times New Roman" w:cs="Calibri"/>
              </w:rPr>
              <w:t xml:space="preserve">                     3 </w:t>
            </w:r>
          </w:p>
        </w:tc>
      </w:tr>
      <w:tr w:rsidR="008842F1" w14:paraId="1764B426" w14:textId="77777777">
        <w:tblPrEx>
          <w:tblCellMar>
            <w:top w:w="0" w:type="dxa"/>
            <w:bottom w:w="0" w:type="dxa"/>
          </w:tblCellMar>
        </w:tblPrEx>
        <w:trPr>
          <w:trHeight w:val="306"/>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F44C08" w14:textId="77777777" w:rsidR="008842F1" w:rsidRDefault="00DC1919">
            <w:r>
              <w:rPr>
                <w:rFonts w:eastAsia="Times New Roman" w:cs="Calibri"/>
              </w:rPr>
              <w:t>Fondo De Ahorro Para El Retiro Ipsset</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15AB97" w14:textId="77777777" w:rsidR="008842F1" w:rsidRDefault="00DC1919">
            <w:pPr>
              <w:jc w:val="right"/>
              <w:rPr>
                <w:rFonts w:eastAsia="Times New Roman" w:cs="Calibri"/>
              </w:rPr>
            </w:pPr>
            <w:r>
              <w:rPr>
                <w:rFonts w:eastAsia="Times New Roman" w:cs="Calibri"/>
              </w:rPr>
              <w:t xml:space="preserve">            11,432 </w:t>
            </w:r>
          </w:p>
        </w:tc>
      </w:tr>
      <w:tr w:rsidR="008842F1" w14:paraId="7527E3A6" w14:textId="77777777">
        <w:tblPrEx>
          <w:tblCellMar>
            <w:top w:w="0" w:type="dxa"/>
            <w:bottom w:w="0" w:type="dxa"/>
          </w:tblCellMar>
        </w:tblPrEx>
        <w:trPr>
          <w:trHeight w:val="306"/>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5FC5B0" w14:textId="77777777" w:rsidR="008842F1" w:rsidRDefault="00DC1919">
            <w:r>
              <w:rPr>
                <w:rFonts w:eastAsia="Times New Roman" w:cs="Calibri"/>
              </w:rPr>
              <w:t>Fondo De Ahorro Para El Retiro Ipsset patrón</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2FA70A" w14:textId="77777777" w:rsidR="008842F1" w:rsidRDefault="00DC1919">
            <w:pPr>
              <w:jc w:val="right"/>
              <w:rPr>
                <w:rFonts w:eastAsia="Times New Roman" w:cs="Calibri"/>
              </w:rPr>
            </w:pPr>
            <w:r>
              <w:rPr>
                <w:rFonts w:eastAsia="Times New Roman" w:cs="Calibri"/>
              </w:rPr>
              <w:t xml:space="preserve">              2,807 </w:t>
            </w:r>
          </w:p>
        </w:tc>
      </w:tr>
      <w:tr w:rsidR="008842F1" w14:paraId="1A9DA128" w14:textId="77777777">
        <w:tblPrEx>
          <w:tblCellMar>
            <w:top w:w="0" w:type="dxa"/>
            <w:bottom w:w="0" w:type="dxa"/>
          </w:tblCellMar>
        </w:tblPrEx>
        <w:trPr>
          <w:trHeight w:val="266"/>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556047" w14:textId="77777777" w:rsidR="008842F1" w:rsidRDefault="00DC1919">
            <w:r>
              <w:rPr>
                <w:rFonts w:eastAsia="Times New Roman" w:cs="Calibri"/>
              </w:rPr>
              <w:t>3% Sobre Nóminas</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5B38C4" w14:textId="77777777" w:rsidR="008842F1" w:rsidRDefault="00DC1919">
            <w:pPr>
              <w:jc w:val="right"/>
              <w:rPr>
                <w:rFonts w:eastAsia="Times New Roman" w:cs="Calibri"/>
              </w:rPr>
            </w:pPr>
            <w:r>
              <w:rPr>
                <w:rFonts w:eastAsia="Times New Roman" w:cs="Calibri"/>
              </w:rPr>
              <w:t xml:space="preserve">         120,250 </w:t>
            </w:r>
          </w:p>
        </w:tc>
      </w:tr>
      <w:tr w:rsidR="008842F1" w14:paraId="49BA0469" w14:textId="77777777">
        <w:tblPrEx>
          <w:tblCellMar>
            <w:top w:w="0" w:type="dxa"/>
            <w:bottom w:w="0" w:type="dxa"/>
          </w:tblCellMar>
        </w:tblPrEx>
        <w:trPr>
          <w:trHeight w:val="306"/>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3C28DD" w14:textId="77777777" w:rsidR="008842F1" w:rsidRDefault="00DC1919">
            <w:r>
              <w:rPr>
                <w:rFonts w:eastAsia="Times New Roman" w:cs="Calibri"/>
              </w:rPr>
              <w:t xml:space="preserve">Interés </w:t>
            </w:r>
            <w:r>
              <w:rPr>
                <w:rFonts w:eastAsia="Times New Roman" w:cs="Calibri"/>
              </w:rPr>
              <w:t>Bancario Inmujeres (Proabim)</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F87C01" w14:textId="77777777" w:rsidR="008842F1" w:rsidRDefault="00DC1919">
            <w:pPr>
              <w:jc w:val="right"/>
              <w:rPr>
                <w:rFonts w:eastAsia="Times New Roman" w:cs="Calibri"/>
              </w:rPr>
            </w:pPr>
            <w:r>
              <w:rPr>
                <w:rFonts w:eastAsia="Times New Roman" w:cs="Calibri"/>
              </w:rPr>
              <w:t xml:space="preserve">                   11 </w:t>
            </w:r>
          </w:p>
        </w:tc>
      </w:tr>
      <w:tr w:rsidR="008842F1" w14:paraId="48338388" w14:textId="77777777">
        <w:tblPrEx>
          <w:tblCellMar>
            <w:top w:w="0" w:type="dxa"/>
            <w:bottom w:w="0" w:type="dxa"/>
          </w:tblCellMar>
        </w:tblPrEx>
        <w:trPr>
          <w:trHeight w:val="306"/>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480604" w14:textId="77777777" w:rsidR="008842F1" w:rsidRDefault="00DC1919">
            <w:pPr>
              <w:jc w:val="both"/>
            </w:pPr>
            <w:r>
              <w:rPr>
                <w:rFonts w:eastAsia="Times New Roman" w:cs="Calibri"/>
              </w:rPr>
              <w:t>Interés Bancario Proyectos</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1B8112" w14:textId="77777777" w:rsidR="008842F1" w:rsidRDefault="00DC1919">
            <w:pPr>
              <w:jc w:val="right"/>
              <w:rPr>
                <w:rFonts w:eastAsia="Times New Roman" w:cs="Calibri"/>
              </w:rPr>
            </w:pPr>
            <w:r>
              <w:rPr>
                <w:rFonts w:eastAsia="Times New Roman" w:cs="Calibri"/>
              </w:rPr>
              <w:t xml:space="preserve">                 174 </w:t>
            </w:r>
          </w:p>
        </w:tc>
      </w:tr>
      <w:tr w:rsidR="008842F1" w14:paraId="044DD46C" w14:textId="77777777">
        <w:tblPrEx>
          <w:tblCellMar>
            <w:top w:w="0" w:type="dxa"/>
            <w:bottom w:w="0" w:type="dxa"/>
          </w:tblCellMar>
        </w:tblPrEx>
        <w:trPr>
          <w:trHeight w:val="248"/>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49C129" w14:textId="77777777" w:rsidR="008842F1" w:rsidRDefault="00DC1919">
            <w:pPr>
              <w:jc w:val="both"/>
            </w:pPr>
            <w:r>
              <w:rPr>
                <w:rFonts w:eastAsia="Times New Roman" w:cs="Calibri"/>
              </w:rPr>
              <w:t>Interés Bancario Gasto Corriente</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842A0B" w14:textId="77777777" w:rsidR="008842F1" w:rsidRDefault="00DC1919">
            <w:pPr>
              <w:jc w:val="right"/>
              <w:rPr>
                <w:rFonts w:eastAsia="Times New Roman" w:cs="Calibri"/>
              </w:rPr>
            </w:pPr>
            <w:r>
              <w:rPr>
                <w:rFonts w:eastAsia="Times New Roman" w:cs="Calibri"/>
              </w:rPr>
              <w:t xml:space="preserve">                 500 </w:t>
            </w:r>
          </w:p>
        </w:tc>
      </w:tr>
      <w:tr w:rsidR="008842F1" w14:paraId="2870E711" w14:textId="77777777">
        <w:tblPrEx>
          <w:tblCellMar>
            <w:top w:w="0" w:type="dxa"/>
            <w:bottom w:w="0" w:type="dxa"/>
          </w:tblCellMar>
        </w:tblPrEx>
        <w:trPr>
          <w:trHeight w:val="248"/>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DAE058" w14:textId="77777777" w:rsidR="008842F1" w:rsidRDefault="00DC1919">
            <w:pPr>
              <w:jc w:val="both"/>
            </w:pPr>
            <w:r>
              <w:rPr>
                <w:rFonts w:eastAsia="Times New Roman" w:cs="Calibri"/>
              </w:rPr>
              <w:t>Interés Bancario Fobam</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DD50C8" w14:textId="77777777" w:rsidR="008842F1" w:rsidRDefault="00DC1919">
            <w:pPr>
              <w:jc w:val="right"/>
              <w:rPr>
                <w:rFonts w:eastAsia="Times New Roman" w:cs="Calibri"/>
              </w:rPr>
            </w:pPr>
            <w:r>
              <w:rPr>
                <w:rFonts w:eastAsia="Times New Roman" w:cs="Calibri"/>
              </w:rPr>
              <w:t xml:space="preserve">              5,091 </w:t>
            </w:r>
          </w:p>
        </w:tc>
      </w:tr>
      <w:tr w:rsidR="008842F1" w14:paraId="3D30FC73" w14:textId="77777777">
        <w:tblPrEx>
          <w:tblCellMar>
            <w:top w:w="0" w:type="dxa"/>
            <w:bottom w:w="0" w:type="dxa"/>
          </w:tblCellMar>
        </w:tblPrEx>
        <w:trPr>
          <w:trHeight w:val="248"/>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5D4BEC" w14:textId="77777777" w:rsidR="008842F1" w:rsidRDefault="00DC1919">
            <w:pPr>
              <w:jc w:val="both"/>
            </w:pPr>
            <w:r>
              <w:rPr>
                <w:rFonts w:eastAsia="Times New Roman" w:cs="Calibri"/>
              </w:rPr>
              <w:t>Interés Bancario Casa Violeta</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3660EC" w14:textId="77777777" w:rsidR="008842F1" w:rsidRDefault="00DC1919">
            <w:pPr>
              <w:jc w:val="right"/>
              <w:rPr>
                <w:rFonts w:eastAsia="Times New Roman" w:cs="Calibri"/>
              </w:rPr>
            </w:pPr>
            <w:r>
              <w:rPr>
                <w:rFonts w:eastAsia="Times New Roman" w:cs="Calibri"/>
              </w:rPr>
              <w:t xml:space="preserve">                 467 </w:t>
            </w:r>
          </w:p>
        </w:tc>
      </w:tr>
      <w:tr w:rsidR="008842F1" w14:paraId="0ACD2013" w14:textId="77777777">
        <w:tblPrEx>
          <w:tblCellMar>
            <w:top w:w="0" w:type="dxa"/>
            <w:bottom w:w="0" w:type="dxa"/>
          </w:tblCellMar>
        </w:tblPrEx>
        <w:trPr>
          <w:trHeight w:val="248"/>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51A2E5" w14:textId="77777777" w:rsidR="008842F1" w:rsidRDefault="00DC1919">
            <w:pPr>
              <w:jc w:val="both"/>
            </w:pPr>
            <w:r>
              <w:rPr>
                <w:rFonts w:eastAsia="Times New Roman" w:cs="Calibri"/>
              </w:rPr>
              <w:t>Interés Bancario Ramo 28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E2D9E0" w14:textId="77777777" w:rsidR="008842F1" w:rsidRDefault="00DC1919">
            <w:pPr>
              <w:jc w:val="right"/>
              <w:rPr>
                <w:rFonts w:eastAsia="Times New Roman" w:cs="Calibri"/>
              </w:rPr>
            </w:pPr>
            <w:r>
              <w:rPr>
                <w:rFonts w:eastAsia="Times New Roman" w:cs="Calibri"/>
              </w:rPr>
              <w:t xml:space="preserve">                 176 </w:t>
            </w:r>
          </w:p>
        </w:tc>
      </w:tr>
      <w:tr w:rsidR="008842F1" w14:paraId="60CD0DB0" w14:textId="77777777">
        <w:tblPrEx>
          <w:tblCellMar>
            <w:top w:w="0" w:type="dxa"/>
            <w:bottom w:w="0" w:type="dxa"/>
          </w:tblCellMar>
        </w:tblPrEx>
        <w:trPr>
          <w:trHeight w:val="248"/>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542721" w14:textId="77777777" w:rsidR="008842F1" w:rsidRDefault="00DC1919">
            <w:pPr>
              <w:jc w:val="both"/>
            </w:pPr>
            <w:r>
              <w:rPr>
                <w:rFonts w:eastAsia="Times New Roman" w:cs="Calibri"/>
              </w:rPr>
              <w:t>Interés Bancario Paimef</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6E1FF7" w14:textId="77777777" w:rsidR="008842F1" w:rsidRDefault="00DC1919">
            <w:pPr>
              <w:jc w:val="right"/>
              <w:rPr>
                <w:rFonts w:eastAsia="Times New Roman" w:cs="Calibri"/>
              </w:rPr>
            </w:pPr>
            <w:r>
              <w:rPr>
                <w:rFonts w:eastAsia="Times New Roman" w:cs="Calibri"/>
              </w:rPr>
              <w:t xml:space="preserve">                 209 </w:t>
            </w:r>
          </w:p>
        </w:tc>
      </w:tr>
      <w:tr w:rsidR="008842F1" w14:paraId="6CD7FB5A" w14:textId="77777777">
        <w:tblPrEx>
          <w:tblCellMar>
            <w:top w:w="0" w:type="dxa"/>
            <w:bottom w:w="0" w:type="dxa"/>
          </w:tblCellMar>
        </w:tblPrEx>
        <w:trPr>
          <w:trHeight w:val="248"/>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92F34D" w14:textId="77777777" w:rsidR="008842F1" w:rsidRDefault="00DC1919">
            <w:pPr>
              <w:jc w:val="both"/>
            </w:pPr>
            <w:r>
              <w:rPr>
                <w:rFonts w:eastAsia="Times New Roman" w:cs="Calibri"/>
              </w:rPr>
              <w:t>Diana Laura Cavazos Vélez</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8CAD0F" w14:textId="77777777" w:rsidR="008842F1" w:rsidRDefault="00DC1919">
            <w:pPr>
              <w:jc w:val="right"/>
              <w:rPr>
                <w:rFonts w:eastAsia="Times New Roman" w:cs="Calibri"/>
              </w:rPr>
            </w:pPr>
            <w:r>
              <w:rPr>
                <w:rFonts w:eastAsia="Times New Roman" w:cs="Calibri"/>
              </w:rPr>
              <w:t xml:space="preserve">                     2 </w:t>
            </w:r>
          </w:p>
        </w:tc>
      </w:tr>
      <w:tr w:rsidR="008842F1" w14:paraId="65C18F73" w14:textId="77777777">
        <w:tblPrEx>
          <w:tblCellMar>
            <w:top w:w="0" w:type="dxa"/>
            <w:bottom w:w="0" w:type="dxa"/>
          </w:tblCellMar>
        </w:tblPrEx>
        <w:trPr>
          <w:trHeight w:val="248"/>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D2A2E8" w14:textId="77777777" w:rsidR="008842F1" w:rsidRDefault="00DC1919">
            <w:pPr>
              <w:jc w:val="both"/>
            </w:pPr>
            <w:r>
              <w:rPr>
                <w:rFonts w:eastAsia="Times New Roman" w:cs="Calibri"/>
              </w:rPr>
              <w:t>Honorarios Por Pagar</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C077D3" w14:textId="77777777" w:rsidR="008842F1" w:rsidRDefault="00DC1919">
            <w:pPr>
              <w:jc w:val="right"/>
              <w:rPr>
                <w:rFonts w:eastAsia="Times New Roman" w:cs="Calibri"/>
              </w:rPr>
            </w:pPr>
            <w:r>
              <w:rPr>
                <w:rFonts w:eastAsia="Times New Roman" w:cs="Calibri"/>
              </w:rPr>
              <w:t xml:space="preserve">                     2 </w:t>
            </w:r>
          </w:p>
        </w:tc>
      </w:tr>
      <w:tr w:rsidR="008842F1" w14:paraId="4DA77B88" w14:textId="77777777">
        <w:tblPrEx>
          <w:tblCellMar>
            <w:top w:w="0" w:type="dxa"/>
            <w:bottom w:w="0" w:type="dxa"/>
          </w:tblCellMar>
        </w:tblPrEx>
        <w:trPr>
          <w:trHeight w:val="248"/>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A918A7" w14:textId="77777777" w:rsidR="008842F1" w:rsidRDefault="00DC1919">
            <w:pPr>
              <w:jc w:val="both"/>
            </w:pPr>
            <w:r>
              <w:rPr>
                <w:rFonts w:eastAsia="Times New Roman" w:cs="Calibri"/>
              </w:rPr>
              <w:t>Viáticos Por Pagar</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238B64" w14:textId="77777777" w:rsidR="008842F1" w:rsidRDefault="00DC1919">
            <w:pPr>
              <w:jc w:val="right"/>
              <w:rPr>
                <w:rFonts w:eastAsia="Times New Roman" w:cs="Calibri"/>
              </w:rPr>
            </w:pPr>
            <w:r>
              <w:rPr>
                <w:rFonts w:eastAsia="Times New Roman" w:cs="Calibri"/>
              </w:rPr>
              <w:t xml:space="preserve">                 101 </w:t>
            </w:r>
          </w:p>
        </w:tc>
      </w:tr>
      <w:tr w:rsidR="008842F1" w14:paraId="52534F25" w14:textId="77777777">
        <w:tblPrEx>
          <w:tblCellMar>
            <w:top w:w="0" w:type="dxa"/>
            <w:bottom w:w="0" w:type="dxa"/>
          </w:tblCellMar>
        </w:tblPrEx>
        <w:trPr>
          <w:trHeight w:val="248"/>
        </w:trPr>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3AE228" w14:textId="77777777" w:rsidR="008842F1" w:rsidRDefault="00DC1919">
            <w:pPr>
              <w:rPr>
                <w:rFonts w:eastAsia="Times New Roman" w:cs="Calibri"/>
              </w:rPr>
            </w:pPr>
            <w:r>
              <w:rPr>
                <w:rFonts w:eastAsia="Times New Roman" w:cs="Calibri"/>
              </w:rPr>
              <w:t> </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02D287" w14:textId="77777777" w:rsidR="008842F1" w:rsidRDefault="00DC1919">
            <w:pPr>
              <w:jc w:val="right"/>
              <w:rPr>
                <w:rFonts w:eastAsia="Times New Roman" w:cs="Calibri"/>
                <w:b/>
                <w:bCs/>
              </w:rPr>
            </w:pPr>
            <w:r>
              <w:rPr>
                <w:rFonts w:eastAsia="Times New Roman" w:cs="Calibri"/>
                <w:b/>
                <w:bCs/>
              </w:rPr>
              <w:t xml:space="preserve">      $ 1,055,511 </w:t>
            </w:r>
          </w:p>
        </w:tc>
      </w:tr>
    </w:tbl>
    <w:p w14:paraId="611030EE" w14:textId="77777777" w:rsidR="008842F1" w:rsidRDefault="008842F1">
      <w:pPr>
        <w:pStyle w:val="ROMANOS"/>
        <w:spacing w:after="0" w:line="240" w:lineRule="exact"/>
        <w:ind w:left="0" w:firstLine="0"/>
      </w:pPr>
    </w:p>
    <w:p w14:paraId="45320948" w14:textId="77777777" w:rsidR="008842F1" w:rsidRDefault="008842F1">
      <w:pPr>
        <w:pStyle w:val="ROMANOS"/>
        <w:spacing w:after="0" w:line="240" w:lineRule="exact"/>
        <w:ind w:left="0" w:firstLine="0"/>
      </w:pPr>
    </w:p>
    <w:p w14:paraId="2B9ADB6F" w14:textId="77777777" w:rsidR="008842F1" w:rsidRDefault="00DC1919">
      <w:pPr>
        <w:pStyle w:val="ROMANOS"/>
        <w:numPr>
          <w:ilvl w:val="0"/>
          <w:numId w:val="13"/>
        </w:numPr>
        <w:spacing w:after="0" w:line="240" w:lineRule="exact"/>
      </w:pPr>
      <w:r>
        <w:rPr>
          <w:rFonts w:ascii="Calibri" w:hAnsi="Calibri" w:cs="Calibri"/>
          <w:b/>
          <w:bCs/>
          <w:sz w:val="20"/>
          <w:szCs w:val="20"/>
          <w:lang w:val="es-MX"/>
        </w:rPr>
        <w:t xml:space="preserve">Fondos y Bienes de Terceros en Garantía y/o Administración a Corto y Largo Plazo.- </w:t>
      </w:r>
      <w:r>
        <w:rPr>
          <w:rFonts w:ascii="Calibri" w:hAnsi="Calibri" w:cs="Calibri"/>
          <w:sz w:val="20"/>
          <w:szCs w:val="20"/>
          <w:lang w:val="es-MX"/>
        </w:rPr>
        <w:t>No Aplica</w:t>
      </w:r>
    </w:p>
    <w:p w14:paraId="6EE107B7" w14:textId="77777777" w:rsidR="008842F1" w:rsidRDefault="008842F1">
      <w:pPr>
        <w:pStyle w:val="ROMANOS"/>
        <w:spacing w:after="0" w:line="240" w:lineRule="exact"/>
        <w:ind w:left="1440" w:firstLine="0"/>
        <w:rPr>
          <w:rFonts w:ascii="Calibri" w:hAnsi="Calibri" w:cs="Calibri"/>
          <w:sz w:val="20"/>
          <w:szCs w:val="20"/>
        </w:rPr>
      </w:pPr>
    </w:p>
    <w:p w14:paraId="49F1E1E1" w14:textId="77777777" w:rsidR="008842F1" w:rsidRDefault="00DC1919">
      <w:pPr>
        <w:pStyle w:val="ROMANOS"/>
        <w:numPr>
          <w:ilvl w:val="0"/>
          <w:numId w:val="13"/>
        </w:numPr>
        <w:spacing w:after="0" w:line="240" w:lineRule="exact"/>
      </w:pPr>
      <w:r>
        <w:rPr>
          <w:rFonts w:ascii="Calibri" w:hAnsi="Calibri" w:cs="Calibri"/>
          <w:b/>
          <w:bCs/>
          <w:sz w:val="20"/>
          <w:szCs w:val="20"/>
          <w:lang w:val="es-MX"/>
        </w:rPr>
        <w:t xml:space="preserve">Pasivos Diferidos.- </w:t>
      </w:r>
      <w:r>
        <w:rPr>
          <w:rFonts w:ascii="Calibri" w:hAnsi="Calibri" w:cs="Calibri"/>
          <w:sz w:val="20"/>
          <w:szCs w:val="20"/>
          <w:lang w:val="es-MX"/>
        </w:rPr>
        <w:t>No Aplica.</w:t>
      </w:r>
    </w:p>
    <w:p w14:paraId="5F734BE1" w14:textId="77777777" w:rsidR="008842F1" w:rsidRDefault="008842F1">
      <w:pPr>
        <w:pStyle w:val="ROMANOS"/>
        <w:spacing w:after="0" w:line="240" w:lineRule="exact"/>
        <w:ind w:left="0" w:firstLine="0"/>
        <w:rPr>
          <w:rFonts w:ascii="Calibri" w:hAnsi="Calibri" w:cs="Calibri"/>
          <w:sz w:val="20"/>
          <w:szCs w:val="20"/>
        </w:rPr>
      </w:pPr>
    </w:p>
    <w:p w14:paraId="6532DA17" w14:textId="77777777" w:rsidR="008842F1" w:rsidRDefault="00DC1919">
      <w:pPr>
        <w:pStyle w:val="ROMANOS"/>
        <w:numPr>
          <w:ilvl w:val="0"/>
          <w:numId w:val="13"/>
        </w:numPr>
        <w:spacing w:after="0" w:line="240" w:lineRule="exact"/>
      </w:pPr>
      <w:r>
        <w:rPr>
          <w:rFonts w:ascii="Calibri" w:hAnsi="Calibri" w:cs="Calibri"/>
          <w:b/>
          <w:bCs/>
          <w:sz w:val="20"/>
          <w:szCs w:val="20"/>
          <w:lang w:val="es-MX"/>
        </w:rPr>
        <w:t xml:space="preserve">Provisiones.- </w:t>
      </w:r>
      <w:r>
        <w:rPr>
          <w:rFonts w:ascii="Calibri" w:hAnsi="Calibri" w:cs="Calibri"/>
          <w:sz w:val="20"/>
          <w:szCs w:val="20"/>
          <w:lang w:val="es-MX"/>
        </w:rPr>
        <w:t>No Aplica.</w:t>
      </w:r>
    </w:p>
    <w:p w14:paraId="6AE59F03" w14:textId="77777777" w:rsidR="008842F1" w:rsidRDefault="008842F1">
      <w:pPr>
        <w:pStyle w:val="ROMANOS"/>
        <w:spacing w:after="0" w:line="240" w:lineRule="exact"/>
        <w:ind w:left="0" w:firstLine="0"/>
        <w:rPr>
          <w:rFonts w:ascii="Calibri" w:hAnsi="Calibri" w:cs="Calibri"/>
          <w:b/>
          <w:bCs/>
          <w:sz w:val="20"/>
          <w:szCs w:val="20"/>
        </w:rPr>
      </w:pPr>
    </w:p>
    <w:p w14:paraId="06121D32" w14:textId="77777777" w:rsidR="008842F1" w:rsidRDefault="00DC1919">
      <w:pPr>
        <w:pStyle w:val="ROMANOS"/>
        <w:numPr>
          <w:ilvl w:val="0"/>
          <w:numId w:val="13"/>
        </w:numPr>
        <w:spacing w:after="0" w:line="240" w:lineRule="exact"/>
      </w:pPr>
      <w:r>
        <w:rPr>
          <w:rFonts w:ascii="Calibri" w:hAnsi="Calibri" w:cs="Calibri"/>
          <w:b/>
          <w:bCs/>
          <w:sz w:val="20"/>
          <w:szCs w:val="20"/>
          <w:lang w:val="es-MX"/>
        </w:rPr>
        <w:t xml:space="preserve">Otros Pasivos a corto y largo plazo que impacten en la </w:t>
      </w:r>
      <w:r>
        <w:rPr>
          <w:rFonts w:ascii="Calibri" w:hAnsi="Calibri" w:cs="Calibri"/>
          <w:b/>
          <w:bCs/>
          <w:sz w:val="20"/>
          <w:szCs w:val="20"/>
          <w:lang w:val="es-MX"/>
        </w:rPr>
        <w:t>información financiera.-</w:t>
      </w:r>
      <w:r>
        <w:rPr>
          <w:rFonts w:ascii="Calibri" w:hAnsi="Calibri" w:cs="Calibri"/>
          <w:sz w:val="20"/>
          <w:szCs w:val="20"/>
          <w:lang w:val="es-MX"/>
        </w:rPr>
        <w:t xml:space="preserve"> No Aplica.</w:t>
      </w:r>
    </w:p>
    <w:p w14:paraId="7FF6B83D" w14:textId="77777777" w:rsidR="008842F1" w:rsidRDefault="008842F1">
      <w:pPr>
        <w:pStyle w:val="ROMANOS"/>
        <w:spacing w:after="0" w:line="240" w:lineRule="exact"/>
        <w:rPr>
          <w:rFonts w:ascii="Calibri" w:hAnsi="Calibri" w:cs="Calibri"/>
          <w:sz w:val="20"/>
          <w:szCs w:val="20"/>
        </w:rPr>
      </w:pPr>
    </w:p>
    <w:p w14:paraId="3706FB64" w14:textId="77777777" w:rsidR="008842F1" w:rsidRDefault="008842F1">
      <w:pPr>
        <w:pStyle w:val="ROMANOS"/>
        <w:spacing w:after="0" w:line="240" w:lineRule="exact"/>
        <w:rPr>
          <w:rFonts w:ascii="Calibri" w:hAnsi="Calibri" w:cs="Calibri"/>
          <w:sz w:val="20"/>
          <w:szCs w:val="20"/>
        </w:rPr>
      </w:pPr>
    </w:p>
    <w:p w14:paraId="21E6EF4A" w14:textId="77777777" w:rsidR="008842F1" w:rsidRDefault="008842F1">
      <w:pPr>
        <w:pStyle w:val="ROMANOS"/>
        <w:spacing w:after="0" w:line="240" w:lineRule="exact"/>
        <w:rPr>
          <w:rFonts w:ascii="Calibri" w:hAnsi="Calibri" w:cs="Calibri"/>
          <w:sz w:val="20"/>
          <w:szCs w:val="20"/>
        </w:rPr>
      </w:pPr>
    </w:p>
    <w:p w14:paraId="3376BA0F" w14:textId="77777777" w:rsidR="008842F1" w:rsidRDefault="008842F1">
      <w:pPr>
        <w:pStyle w:val="ROMANOS"/>
        <w:spacing w:after="0" w:line="240" w:lineRule="exact"/>
        <w:rPr>
          <w:rFonts w:ascii="Calibri" w:hAnsi="Calibri" w:cs="Calibri"/>
          <w:sz w:val="20"/>
          <w:szCs w:val="20"/>
        </w:rPr>
      </w:pPr>
    </w:p>
    <w:p w14:paraId="6CCC928F" w14:textId="77777777" w:rsidR="008842F1" w:rsidRDefault="008842F1">
      <w:pPr>
        <w:pStyle w:val="ROMANOS"/>
        <w:spacing w:after="0" w:line="240" w:lineRule="exact"/>
        <w:rPr>
          <w:rFonts w:ascii="Calibri" w:hAnsi="Calibri" w:cs="Calibri"/>
          <w:sz w:val="20"/>
          <w:szCs w:val="20"/>
        </w:rPr>
      </w:pPr>
    </w:p>
    <w:p w14:paraId="7F1F723B" w14:textId="77777777" w:rsidR="008842F1" w:rsidRDefault="008842F1">
      <w:pPr>
        <w:pStyle w:val="ROMANOS"/>
        <w:spacing w:after="0" w:line="240" w:lineRule="exact"/>
        <w:rPr>
          <w:rFonts w:ascii="Calibri" w:hAnsi="Calibri" w:cs="Calibri"/>
          <w:sz w:val="20"/>
          <w:szCs w:val="20"/>
        </w:rPr>
      </w:pPr>
    </w:p>
    <w:p w14:paraId="746E2C0E" w14:textId="77777777" w:rsidR="008842F1" w:rsidRDefault="008842F1">
      <w:pPr>
        <w:pStyle w:val="ROMANOS"/>
        <w:spacing w:after="0" w:line="240" w:lineRule="exact"/>
        <w:ind w:left="0" w:firstLine="0"/>
        <w:rPr>
          <w:rFonts w:ascii="Calibri" w:hAnsi="Calibri" w:cs="DIN Pro Regular"/>
          <w:sz w:val="20"/>
          <w:szCs w:val="20"/>
          <w:lang w:val="es-MX"/>
        </w:rPr>
      </w:pPr>
    </w:p>
    <w:p w14:paraId="419D0135" w14:textId="77777777" w:rsidR="008842F1" w:rsidRDefault="00DC1919">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3F442C4A" w14:textId="77777777" w:rsidR="008842F1" w:rsidRDefault="008842F1">
      <w:pPr>
        <w:pStyle w:val="INCISO"/>
        <w:spacing w:after="0" w:line="240" w:lineRule="exact"/>
        <w:ind w:left="360"/>
      </w:pPr>
    </w:p>
    <w:p w14:paraId="3563EB26" w14:textId="77777777" w:rsidR="008842F1" w:rsidRDefault="00DC1919">
      <w:pPr>
        <w:pStyle w:val="INCISO"/>
        <w:spacing w:after="0" w:line="240" w:lineRule="exact"/>
        <w:ind w:left="360"/>
      </w:pPr>
      <w:r>
        <w:rPr>
          <w:rFonts w:ascii="Calibri" w:hAnsi="Calibri" w:cs="DIN Pro Regular"/>
          <w:b/>
          <w:smallCaps/>
          <w:sz w:val="20"/>
          <w:szCs w:val="20"/>
        </w:rPr>
        <w:t xml:space="preserve">          </w:t>
      </w:r>
      <w:r>
        <w:rPr>
          <w:rFonts w:ascii="Calibri" w:hAnsi="Calibri" w:cs="Calibri"/>
          <w:b/>
          <w:smallCaps/>
          <w:sz w:val="20"/>
          <w:szCs w:val="20"/>
        </w:rPr>
        <w:t xml:space="preserve">          patrimonio contribuido</w:t>
      </w:r>
    </w:p>
    <w:p w14:paraId="5540E998" w14:textId="77777777" w:rsidR="008842F1" w:rsidRDefault="00DC1919">
      <w:pPr>
        <w:pStyle w:val="INCISO"/>
        <w:spacing w:after="0" w:line="240" w:lineRule="exact"/>
        <w:ind w:left="360"/>
      </w:pPr>
      <w:r>
        <w:rPr>
          <w:rFonts w:ascii="Aptos" w:hAnsi="Aptos" w:cs="Aptos"/>
          <w:b/>
          <w:smallCaps/>
          <w:sz w:val="20"/>
          <w:szCs w:val="20"/>
        </w:rPr>
        <w:t xml:space="preserve">          </w:t>
      </w:r>
      <w:r>
        <w:rPr>
          <w:rFonts w:ascii="Calibri" w:hAnsi="Calibri" w:cs="DIN Pro Regular"/>
          <w:sz w:val="20"/>
          <w:szCs w:val="20"/>
          <w:lang w:val="es-MX"/>
        </w:rPr>
        <w:t>Incluye las afectaciones al Patrimonio por concepto de donaciones de bienes muebles otorgados por la Secretaría de Finanzas, los cuales se valuaron y registraron con su respectivo valor en libros y en la contabilidad del Instituto de las Mujeres en Tamaulipas, según autorización en acta de junta de gobierno por un valor de $ 81,554.</w:t>
      </w:r>
    </w:p>
    <w:p w14:paraId="364E4F6D" w14:textId="77777777" w:rsidR="008842F1" w:rsidRDefault="00DC1919">
      <w:pPr>
        <w:pStyle w:val="INCISO"/>
        <w:spacing w:after="0" w:line="240" w:lineRule="exact"/>
        <w:ind w:left="360"/>
        <w:rPr>
          <w:rFonts w:ascii="Aptos" w:hAnsi="Aptos" w:cs="Aptos"/>
          <w:b/>
          <w:smallCaps/>
          <w:sz w:val="20"/>
          <w:szCs w:val="20"/>
        </w:rPr>
      </w:pPr>
      <w:r>
        <w:rPr>
          <w:rFonts w:ascii="Aptos" w:hAnsi="Aptos" w:cs="Aptos"/>
          <w:b/>
          <w:smallCaps/>
          <w:sz w:val="20"/>
          <w:szCs w:val="20"/>
        </w:rPr>
        <w:t xml:space="preserve">      </w:t>
      </w:r>
    </w:p>
    <w:p w14:paraId="7549CEF4" w14:textId="77777777" w:rsidR="008842F1" w:rsidRDefault="00DC1919">
      <w:pPr>
        <w:pStyle w:val="INCISO"/>
        <w:spacing w:after="0" w:line="240" w:lineRule="exact"/>
        <w:ind w:left="360"/>
        <w:rPr>
          <w:rFonts w:ascii="Calibri" w:hAnsi="Calibri" w:cs="Calibri"/>
          <w:b/>
          <w:smallCaps/>
          <w:sz w:val="20"/>
          <w:szCs w:val="20"/>
        </w:rPr>
      </w:pPr>
      <w:r>
        <w:rPr>
          <w:rFonts w:ascii="Calibri" w:hAnsi="Calibri" w:cs="Calibri"/>
          <w:b/>
          <w:smallCaps/>
          <w:sz w:val="20"/>
          <w:szCs w:val="20"/>
        </w:rPr>
        <w:t xml:space="preserve">          Resultados de ejercicios anteriores</w:t>
      </w:r>
    </w:p>
    <w:p w14:paraId="2B9555FC" w14:textId="77777777" w:rsidR="008842F1" w:rsidRDefault="00DC1919">
      <w:pPr>
        <w:pStyle w:val="INCISO"/>
        <w:spacing w:after="0" w:line="240" w:lineRule="exact"/>
        <w:ind w:left="360"/>
      </w:pPr>
      <w:r>
        <w:rPr>
          <w:rFonts w:ascii="Calibri" w:hAnsi="Calibri" w:cs="Calibri"/>
          <w:b/>
          <w:smallCaps/>
          <w:sz w:val="20"/>
          <w:szCs w:val="20"/>
        </w:rPr>
        <w:t xml:space="preserve">          </w:t>
      </w:r>
      <w:r>
        <w:rPr>
          <w:rFonts w:ascii="Aptos" w:hAnsi="Aptos" w:cs="Aptos"/>
          <w:b/>
          <w:smallCaps/>
          <w:sz w:val="20"/>
          <w:szCs w:val="20"/>
        </w:rPr>
        <w:t xml:space="preserve"> </w:t>
      </w:r>
      <w:r>
        <w:rPr>
          <w:rFonts w:ascii="Calibri" w:hAnsi="Calibri" w:cs="DIN Pro Regular"/>
          <w:sz w:val="20"/>
          <w:szCs w:val="20"/>
          <w:lang w:val="es-MX"/>
        </w:rPr>
        <w:t>Representa las variaciones en los resultados de ejercicios anteriores por reintegros de presupuesto no ejercido de los programas estatales y federales correspondientes al ejercicio 2023, así como depreciaciones de bienes muebles de ejercicios anteriores, los cuales integran un total de $ 2,434,438.</w:t>
      </w:r>
    </w:p>
    <w:p w14:paraId="1B107B64" w14:textId="77777777" w:rsidR="008842F1" w:rsidRDefault="008842F1">
      <w:pPr>
        <w:pStyle w:val="INCISO"/>
        <w:spacing w:after="0" w:line="240" w:lineRule="exact"/>
        <w:ind w:left="360"/>
        <w:rPr>
          <w:rFonts w:ascii="Calibri" w:hAnsi="Calibri" w:cs="DIN Pro Regular"/>
          <w:b/>
          <w:smallCaps/>
          <w:sz w:val="20"/>
          <w:szCs w:val="20"/>
          <w:lang w:val="es-MX"/>
        </w:rPr>
      </w:pPr>
    </w:p>
    <w:p w14:paraId="625A72CF" w14:textId="77777777" w:rsidR="008842F1" w:rsidRDefault="00DC1919">
      <w:pPr>
        <w:pStyle w:val="INCISO"/>
        <w:spacing w:after="0" w:line="240" w:lineRule="exact"/>
        <w:ind w:left="360"/>
      </w:pPr>
      <w:r>
        <w:rPr>
          <w:rFonts w:ascii="Calibri" w:hAnsi="Calibri" w:cs="DIN Pro Regular"/>
          <w:b/>
          <w:smallCaps/>
          <w:sz w:val="20"/>
          <w:szCs w:val="20"/>
        </w:rPr>
        <w:t xml:space="preserve">         </w:t>
      </w:r>
      <w:r>
        <w:rPr>
          <w:rFonts w:ascii="Calibri" w:hAnsi="Calibri" w:cs="Calibri"/>
          <w:b/>
          <w:smallCaps/>
          <w:sz w:val="20"/>
          <w:szCs w:val="20"/>
        </w:rPr>
        <w:t>Resultado del ejercicio (ahorro/desahorro)</w:t>
      </w:r>
    </w:p>
    <w:p w14:paraId="42F353FA" w14:textId="77777777" w:rsidR="008842F1" w:rsidRDefault="00DC1919">
      <w:pPr>
        <w:pStyle w:val="INCISO"/>
        <w:spacing w:after="0" w:line="240" w:lineRule="exact"/>
        <w:ind w:left="360"/>
      </w:pPr>
      <w:r>
        <w:rPr>
          <w:rFonts w:ascii="Calibri" w:hAnsi="Calibri" w:cs="Calibri"/>
          <w:b/>
          <w:smallCaps/>
          <w:sz w:val="20"/>
          <w:szCs w:val="20"/>
        </w:rPr>
        <w:t xml:space="preserve">          </w:t>
      </w:r>
      <w:r>
        <w:rPr>
          <w:rFonts w:ascii="Calibri" w:hAnsi="Calibri" w:cs="DIN Pro Regular"/>
          <w:sz w:val="20"/>
          <w:szCs w:val="20"/>
          <w:lang w:val="es-MX"/>
        </w:rPr>
        <w:t xml:space="preserve">Al cierre del ejercicio 2024 se reflejó como resultado de los ingresos menos los </w:t>
      </w:r>
      <w:r>
        <w:rPr>
          <w:rFonts w:ascii="Calibri" w:hAnsi="Calibri" w:cs="DIN Pro Regular"/>
          <w:sz w:val="20"/>
          <w:szCs w:val="20"/>
          <w:lang w:val="es-MX"/>
        </w:rPr>
        <w:t>egresos un ahorro por $ 1,177,108.</w:t>
      </w:r>
    </w:p>
    <w:p w14:paraId="0BE9836D" w14:textId="77777777" w:rsidR="008842F1" w:rsidRDefault="008842F1">
      <w:pPr>
        <w:pStyle w:val="INCISO"/>
        <w:spacing w:after="0" w:line="240" w:lineRule="exact"/>
        <w:ind w:left="360"/>
        <w:rPr>
          <w:rFonts w:ascii="Calibri" w:hAnsi="Calibri" w:cs="DIN Pro Regular"/>
          <w:b/>
          <w:smallCaps/>
          <w:sz w:val="20"/>
          <w:szCs w:val="20"/>
          <w:lang w:val="es-MX"/>
        </w:rPr>
      </w:pPr>
    </w:p>
    <w:tbl>
      <w:tblPr>
        <w:tblW w:w="7338" w:type="dxa"/>
        <w:tblCellMar>
          <w:left w:w="10" w:type="dxa"/>
          <w:right w:w="10" w:type="dxa"/>
        </w:tblCellMar>
        <w:tblLook w:val="04A0" w:firstRow="1" w:lastRow="0" w:firstColumn="1" w:lastColumn="0" w:noHBand="0" w:noVBand="1"/>
      </w:tblPr>
      <w:tblGrid>
        <w:gridCol w:w="6062"/>
        <w:gridCol w:w="1276"/>
      </w:tblGrid>
      <w:tr w:rsidR="008842F1" w14:paraId="0950C9BD" w14:textId="77777777">
        <w:tblPrEx>
          <w:tblCellMar>
            <w:top w:w="0" w:type="dxa"/>
            <w:bottom w:w="0" w:type="dxa"/>
          </w:tblCellMar>
        </w:tblPrEx>
        <w:tc>
          <w:tcPr>
            <w:tcW w:w="6062"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1863ABC4" w14:textId="77777777" w:rsidR="008842F1" w:rsidRDefault="00DC1919">
            <w:pPr>
              <w:pStyle w:val="ROMANOS"/>
              <w:spacing w:after="0" w:line="240" w:lineRule="exact"/>
              <w:ind w:left="0" w:firstLine="0"/>
              <w:jc w:val="center"/>
              <w:textAlignment w:val="auto"/>
              <w:rPr>
                <w:rFonts w:ascii="Aptos" w:hAnsi="Aptos" w:cs="Aptos"/>
                <w:b/>
                <w:bCs/>
                <w:lang w:val="es-MX"/>
              </w:rPr>
            </w:pPr>
            <w:bookmarkStart w:id="7" w:name="_Hlk158383260"/>
            <w:r>
              <w:rPr>
                <w:rFonts w:ascii="Aptos" w:hAnsi="Aptos" w:cs="Aptos"/>
                <w:b/>
                <w:bCs/>
                <w:lang w:val="es-MX"/>
              </w:rPr>
              <w:t>DESCRIPCIÓN</w:t>
            </w:r>
          </w:p>
        </w:tc>
        <w:tc>
          <w:tcPr>
            <w:tcW w:w="1276"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42C13666" w14:textId="77777777" w:rsidR="008842F1" w:rsidRDefault="00DC1919">
            <w:pPr>
              <w:pStyle w:val="ROMANOS"/>
              <w:spacing w:after="0" w:line="240" w:lineRule="exact"/>
              <w:ind w:left="0" w:firstLine="0"/>
              <w:jc w:val="center"/>
              <w:textAlignment w:val="auto"/>
            </w:pPr>
            <w:r>
              <w:rPr>
                <w:rFonts w:ascii="Aptos" w:hAnsi="Aptos" w:cs="Aptos"/>
                <w:b/>
                <w:bCs/>
                <w:lang w:val="es-MX"/>
              </w:rPr>
              <w:t>IMPORTE</w:t>
            </w:r>
          </w:p>
        </w:tc>
      </w:tr>
      <w:tr w:rsidR="008842F1" w14:paraId="595FE013" w14:textId="77777777">
        <w:tblPrEx>
          <w:tblCellMar>
            <w:top w:w="0" w:type="dxa"/>
            <w:bottom w:w="0" w:type="dxa"/>
          </w:tblCellMar>
        </w:tblPrEx>
        <w:tc>
          <w:tcPr>
            <w:tcW w:w="6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81399" w14:textId="77777777" w:rsidR="008842F1" w:rsidRDefault="00DC1919">
            <w:pPr>
              <w:pStyle w:val="ROMANOS"/>
              <w:spacing w:after="0" w:line="240" w:lineRule="exact"/>
              <w:ind w:left="0" w:firstLine="0"/>
              <w:textAlignment w:val="auto"/>
            </w:pPr>
            <w:r>
              <w:rPr>
                <w:rFonts w:ascii="Aptos" w:hAnsi="Aptos" w:cs="Aptos"/>
                <w:lang w:val="es-MX"/>
              </w:rPr>
              <w:t>3. HACIENDA PÚBLICA/PATRIMONIO GENERADO AL 31 DE DICIEMBRE DE 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E0C5" w14:textId="77777777" w:rsidR="008842F1" w:rsidRDefault="00DC1919">
            <w:pPr>
              <w:pStyle w:val="ROMANOS"/>
              <w:spacing w:after="0" w:line="240" w:lineRule="exact"/>
              <w:ind w:left="0" w:firstLine="0"/>
              <w:jc w:val="right"/>
              <w:textAlignment w:val="auto"/>
              <w:rPr>
                <w:rFonts w:ascii="Aptos" w:hAnsi="Aptos" w:cs="Aptos"/>
                <w:lang w:val="es-MX"/>
              </w:rPr>
            </w:pPr>
            <w:r>
              <w:rPr>
                <w:rFonts w:ascii="Aptos" w:hAnsi="Aptos" w:cs="Aptos"/>
                <w:lang w:val="es-MX"/>
              </w:rPr>
              <w:t>2,633,719</w:t>
            </w:r>
          </w:p>
        </w:tc>
      </w:tr>
      <w:tr w:rsidR="008842F1" w14:paraId="118C3AEE" w14:textId="77777777">
        <w:tblPrEx>
          <w:tblCellMar>
            <w:top w:w="0" w:type="dxa"/>
            <w:bottom w:w="0" w:type="dxa"/>
          </w:tblCellMar>
        </w:tblPrEx>
        <w:tc>
          <w:tcPr>
            <w:tcW w:w="6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41224" w14:textId="77777777" w:rsidR="008842F1" w:rsidRDefault="00DC1919">
            <w:pPr>
              <w:pStyle w:val="ROMANOS"/>
              <w:spacing w:after="0" w:line="240" w:lineRule="exact"/>
              <w:ind w:left="0" w:firstLine="0"/>
              <w:textAlignment w:val="auto"/>
            </w:pPr>
            <w:r>
              <w:rPr>
                <w:rFonts w:ascii="Aptos" w:hAnsi="Aptos" w:cs="Aptos"/>
                <w:lang w:val="es-MX"/>
              </w:rPr>
              <w:t>(+) RESULTADO DEL EJERCICIO 2024(DESAHORRO)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8D5BB" w14:textId="77777777" w:rsidR="008842F1" w:rsidRDefault="00DC1919">
            <w:pPr>
              <w:pStyle w:val="ROMANOS"/>
              <w:spacing w:after="0" w:line="240" w:lineRule="exact"/>
              <w:ind w:left="0" w:firstLine="0"/>
              <w:jc w:val="right"/>
              <w:textAlignment w:val="auto"/>
              <w:rPr>
                <w:rFonts w:ascii="Aptos" w:hAnsi="Aptos" w:cs="Aptos"/>
                <w:lang w:val="es-MX"/>
              </w:rPr>
            </w:pPr>
            <w:r>
              <w:rPr>
                <w:rFonts w:ascii="Aptos" w:hAnsi="Aptos" w:cs="Aptos"/>
                <w:lang w:val="es-MX"/>
              </w:rPr>
              <w:t>1,177,108</w:t>
            </w:r>
          </w:p>
        </w:tc>
      </w:tr>
      <w:tr w:rsidR="008842F1" w14:paraId="6A76BFA6" w14:textId="77777777">
        <w:tblPrEx>
          <w:tblCellMar>
            <w:top w:w="0" w:type="dxa"/>
            <w:bottom w:w="0" w:type="dxa"/>
          </w:tblCellMar>
        </w:tblPrEx>
        <w:trPr>
          <w:trHeight w:val="312"/>
        </w:trPr>
        <w:tc>
          <w:tcPr>
            <w:tcW w:w="6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D87B0" w14:textId="77777777" w:rsidR="008842F1" w:rsidRDefault="00DC1919">
            <w:pPr>
              <w:pStyle w:val="ROMANOS"/>
              <w:spacing w:after="0" w:line="240" w:lineRule="exact"/>
              <w:ind w:left="0" w:firstLine="0"/>
              <w:textAlignment w:val="auto"/>
            </w:pPr>
            <w:r>
              <w:rPr>
                <w:rFonts w:ascii="Aptos" w:hAnsi="Aptos" w:cs="Aptos"/>
                <w:lang w:val="es-MX"/>
              </w:rPr>
              <w:t>(+) RESULTADO DE EJERCICIOS ANTERIORES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52DD" w14:textId="77777777" w:rsidR="008842F1" w:rsidRDefault="00DC1919">
            <w:pPr>
              <w:pStyle w:val="ROMANOS"/>
              <w:spacing w:after="0" w:line="240" w:lineRule="exact"/>
              <w:ind w:left="0" w:firstLine="0"/>
              <w:jc w:val="right"/>
              <w:textAlignment w:val="auto"/>
              <w:rPr>
                <w:rFonts w:ascii="Aptos" w:hAnsi="Aptos" w:cs="Aptos"/>
                <w:lang w:val="es-MX"/>
              </w:rPr>
            </w:pPr>
            <w:r>
              <w:rPr>
                <w:rFonts w:ascii="Aptos" w:hAnsi="Aptos" w:cs="Aptos"/>
                <w:lang w:val="es-MX"/>
              </w:rPr>
              <w:t>-117,727</w:t>
            </w:r>
          </w:p>
        </w:tc>
      </w:tr>
      <w:tr w:rsidR="008842F1" w14:paraId="45B1AF89" w14:textId="77777777">
        <w:tblPrEx>
          <w:tblCellMar>
            <w:top w:w="0" w:type="dxa"/>
            <w:bottom w:w="0" w:type="dxa"/>
          </w:tblCellMar>
        </w:tblPrEx>
        <w:tc>
          <w:tcPr>
            <w:tcW w:w="6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33B90" w14:textId="77777777" w:rsidR="008842F1" w:rsidRDefault="00DC1919">
            <w:pPr>
              <w:pStyle w:val="ROMANOS"/>
              <w:spacing w:after="0" w:line="240" w:lineRule="exact"/>
              <w:ind w:left="0" w:firstLine="0"/>
              <w:textAlignment w:val="auto"/>
            </w:pPr>
            <w:r>
              <w:rPr>
                <w:rFonts w:ascii="Aptos" w:hAnsi="Aptos" w:cs="Aptos"/>
                <w:lang w:val="es-MX"/>
              </w:rPr>
              <w:t xml:space="preserve">(=) SALDO </w:t>
            </w:r>
            <w:r>
              <w:rPr>
                <w:rFonts w:ascii="Aptos" w:hAnsi="Aptos" w:cs="Aptos"/>
                <w:lang w:val="es-MX"/>
              </w:rPr>
              <w:t>NETO EN LA HACIENDA PÚBLICA/PATRIMONIO 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0F19B" w14:textId="77777777" w:rsidR="008842F1" w:rsidRDefault="00DC1919">
            <w:pPr>
              <w:pStyle w:val="ROMANOS"/>
              <w:spacing w:after="0" w:line="240" w:lineRule="exact"/>
              <w:ind w:left="0" w:firstLine="0"/>
              <w:jc w:val="right"/>
              <w:textAlignment w:val="auto"/>
              <w:rPr>
                <w:rFonts w:ascii="Aptos" w:hAnsi="Aptos" w:cs="Aptos"/>
                <w:b/>
                <w:bCs/>
                <w:lang w:val="es-MX"/>
              </w:rPr>
            </w:pPr>
            <w:r>
              <w:rPr>
                <w:rFonts w:ascii="Aptos" w:hAnsi="Aptos" w:cs="Aptos"/>
                <w:b/>
                <w:bCs/>
                <w:lang w:val="es-MX"/>
              </w:rPr>
              <w:t>$   3,693,100</w:t>
            </w:r>
          </w:p>
        </w:tc>
      </w:tr>
      <w:bookmarkEnd w:id="7"/>
    </w:tbl>
    <w:p w14:paraId="4CA7E7A5" w14:textId="77777777" w:rsidR="008842F1" w:rsidRDefault="008842F1">
      <w:pPr>
        <w:pStyle w:val="INCISO"/>
        <w:spacing w:after="0" w:line="240" w:lineRule="exact"/>
        <w:ind w:left="360"/>
        <w:rPr>
          <w:rFonts w:ascii="Calibri" w:hAnsi="Calibri" w:cs="DIN Pro Regular"/>
          <w:b/>
          <w:smallCaps/>
          <w:sz w:val="20"/>
          <w:szCs w:val="20"/>
        </w:rPr>
      </w:pPr>
    </w:p>
    <w:p w14:paraId="606E8CB7" w14:textId="77777777" w:rsidR="008842F1" w:rsidRDefault="008842F1">
      <w:pPr>
        <w:pStyle w:val="INCISO"/>
        <w:spacing w:after="0" w:line="240" w:lineRule="exact"/>
        <w:ind w:left="360"/>
        <w:rPr>
          <w:rFonts w:ascii="Calibri" w:hAnsi="Calibri" w:cs="DIN Pro Regular"/>
          <w:b/>
          <w:smallCaps/>
          <w:sz w:val="20"/>
          <w:szCs w:val="20"/>
        </w:rPr>
      </w:pPr>
    </w:p>
    <w:p w14:paraId="0C193847" w14:textId="77777777" w:rsidR="008842F1" w:rsidRDefault="00DC1919">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3E90AF92" w14:textId="77777777" w:rsidR="008842F1" w:rsidRDefault="008842F1">
      <w:pPr>
        <w:pStyle w:val="INCISO"/>
        <w:spacing w:after="0" w:line="240" w:lineRule="exact"/>
        <w:ind w:left="360"/>
        <w:rPr>
          <w:rFonts w:ascii="Calibri" w:hAnsi="Calibri" w:cs="DIN Pro Regular"/>
          <w:smallCaps/>
          <w:sz w:val="20"/>
          <w:szCs w:val="20"/>
        </w:rPr>
      </w:pPr>
    </w:p>
    <w:p w14:paraId="4FAC3B38" w14:textId="77777777" w:rsidR="008842F1" w:rsidRDefault="00DC1919">
      <w:pPr>
        <w:pStyle w:val="ROMANOS"/>
        <w:spacing w:after="0" w:line="240" w:lineRule="exact"/>
        <w:ind w:left="1140"/>
      </w:pPr>
      <w:r>
        <w:rPr>
          <w:rFonts w:ascii="Calibri" w:hAnsi="Calibri" w:cs="DIN Pro Regular"/>
          <w:b/>
          <w:sz w:val="20"/>
          <w:szCs w:val="20"/>
          <w:lang w:val="es-MX"/>
        </w:rPr>
        <w:t>Efectivo y equivalentes</w:t>
      </w:r>
    </w:p>
    <w:p w14:paraId="1D68C29D" w14:textId="77777777" w:rsidR="008842F1" w:rsidRDefault="00DC1919">
      <w:pPr>
        <w:pStyle w:val="ROMANOS"/>
        <w:numPr>
          <w:ilvl w:val="0"/>
          <w:numId w:val="12"/>
        </w:numPr>
        <w:tabs>
          <w:tab w:val="clear" w:pos="1440"/>
          <w:tab w:val="left" w:pos="-3108"/>
        </w:tabs>
        <w:suppressAutoHyphens w:val="0"/>
        <w:spacing w:after="0" w:line="240" w:lineRule="exact"/>
        <w:textAlignment w:val="auto"/>
      </w:pPr>
      <w:r>
        <w:rPr>
          <w:rFonts w:ascii="Calibri" w:hAnsi="Calibri" w:cs="Calibri"/>
          <w:sz w:val="20"/>
          <w:szCs w:val="20"/>
          <w:lang w:val="es-MX"/>
        </w:rPr>
        <w:t xml:space="preserve">El saldo de bancos se integra de la disponibilidad de efectivo que tiene el Instituto de las Mujeres en Tamaulipas para </w:t>
      </w:r>
      <w:r>
        <w:rPr>
          <w:rFonts w:ascii="Calibri" w:hAnsi="Calibri" w:cs="Calibri"/>
          <w:sz w:val="20"/>
          <w:szCs w:val="20"/>
          <w:lang w:val="es-MX"/>
        </w:rPr>
        <w:t>cubrir los pasivos pendientes al cierre del cuarto trimestre 2024, además del vencimiento del pago de los impuestos federales y contribuciones a que se está obligado a enterar en el ejercicio posterior.</w:t>
      </w:r>
    </w:p>
    <w:p w14:paraId="56FED0C2" w14:textId="77777777" w:rsidR="008842F1" w:rsidRDefault="008842F1">
      <w:pPr>
        <w:pStyle w:val="ROMANOS"/>
        <w:spacing w:after="0" w:line="240" w:lineRule="exact"/>
        <w:ind w:left="1140" w:firstLine="0"/>
        <w:rPr>
          <w:rFonts w:ascii="Calibri" w:hAnsi="Calibri" w:cs="DIN Pro Regular"/>
          <w:b/>
          <w:sz w:val="20"/>
          <w:szCs w:val="20"/>
          <w:lang w:val="es-MX"/>
        </w:rPr>
      </w:pPr>
    </w:p>
    <w:tbl>
      <w:tblPr>
        <w:tblW w:w="5197" w:type="dxa"/>
        <w:jc w:val="center"/>
        <w:tblLayout w:type="fixed"/>
        <w:tblCellMar>
          <w:left w:w="10" w:type="dxa"/>
          <w:right w:w="10" w:type="dxa"/>
        </w:tblCellMar>
        <w:tblLook w:val="04A0" w:firstRow="1" w:lastRow="0" w:firstColumn="1" w:lastColumn="0" w:noHBand="0" w:noVBand="1"/>
      </w:tblPr>
      <w:tblGrid>
        <w:gridCol w:w="3122"/>
        <w:gridCol w:w="1015"/>
        <w:gridCol w:w="1060"/>
      </w:tblGrid>
      <w:tr w:rsidR="008842F1" w14:paraId="7DA38CC1" w14:textId="77777777">
        <w:tblPrEx>
          <w:tblCellMar>
            <w:top w:w="0" w:type="dxa"/>
            <w:bottom w:w="0" w:type="dxa"/>
          </w:tblCellMar>
        </w:tblPrEx>
        <w:trPr>
          <w:cantSplit/>
          <w:trHeight w:val="12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89B8682" w14:textId="77777777" w:rsidR="008842F1" w:rsidRDefault="008842F1">
            <w:pPr>
              <w:pStyle w:val="Standard"/>
              <w:widowControl w:val="0"/>
              <w:spacing w:after="0" w:line="224" w:lineRule="exact"/>
              <w:jc w:val="both"/>
              <w:rPr>
                <w:rFonts w:eastAsia="Times New Roman" w:cs="DIN Pro Regular"/>
                <w:sz w:val="20"/>
                <w:szCs w:val="20"/>
                <w:lang w:eastAsia="es-ES"/>
              </w:rPr>
            </w:pPr>
          </w:p>
        </w:tc>
        <w:tc>
          <w:tcPr>
            <w:tcW w:w="10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183EF82" w14:textId="77777777" w:rsidR="008842F1" w:rsidRDefault="00DC1919">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06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D88369A" w14:textId="77777777" w:rsidR="008842F1" w:rsidRDefault="00DC1919">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8842F1" w14:paraId="7A28A67B"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5BCE04" w14:textId="77777777" w:rsidR="008842F1" w:rsidRDefault="00DC1919">
            <w:pPr>
              <w:pStyle w:val="Standard"/>
              <w:widowControl w:val="0"/>
              <w:spacing w:after="101" w:line="224" w:lineRule="exact"/>
              <w:jc w:val="both"/>
              <w:rPr>
                <w:rFonts w:cs="DIN Pro Regular"/>
                <w:sz w:val="20"/>
                <w:szCs w:val="20"/>
              </w:rPr>
            </w:pPr>
            <w:r>
              <w:rPr>
                <w:rFonts w:cs="DIN Pro Regular"/>
                <w:sz w:val="20"/>
                <w:szCs w:val="20"/>
              </w:rPr>
              <w:t>Efectivo</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FB1359"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21F108"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842F1" w14:paraId="1784B15D"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87B014" w14:textId="77777777" w:rsidR="008842F1" w:rsidRDefault="00DC1919">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7A9840" w14:textId="77777777" w:rsidR="008842F1" w:rsidRDefault="00DC1919">
            <w:pPr>
              <w:pStyle w:val="Standard"/>
              <w:widowControl w:val="0"/>
              <w:spacing w:after="101" w:line="224" w:lineRule="exact"/>
              <w:jc w:val="right"/>
            </w:pPr>
            <w:r>
              <w:rPr>
                <w:rFonts w:ascii="DIN Pro Regular" w:eastAsia="Times New Roman" w:hAnsi="DIN Pro Regular" w:cs="DIN Pro Regular"/>
                <w:sz w:val="20"/>
                <w:szCs w:val="20"/>
                <w:lang w:eastAsia="es-ES"/>
              </w:rPr>
              <w:t>965,872</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2FB6CD" w14:textId="77777777" w:rsidR="008842F1" w:rsidRDefault="00DC1919">
            <w:pPr>
              <w:pStyle w:val="Standard"/>
              <w:widowControl w:val="0"/>
              <w:spacing w:after="101" w:line="224" w:lineRule="exact"/>
              <w:jc w:val="right"/>
            </w:pPr>
            <w:r>
              <w:rPr>
                <w:rFonts w:ascii="DIN Pro Regular" w:eastAsia="Times New Roman" w:hAnsi="DIN Pro Regular" w:cs="DIN Pro Regular"/>
                <w:sz w:val="20"/>
                <w:szCs w:val="20"/>
                <w:lang w:eastAsia="es-ES"/>
              </w:rPr>
              <w:t>1,066,819</w:t>
            </w:r>
          </w:p>
        </w:tc>
      </w:tr>
      <w:tr w:rsidR="008842F1" w14:paraId="4564372D"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94FCEC" w14:textId="77777777" w:rsidR="008842F1" w:rsidRDefault="00DC1919">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B7D627"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9F9001"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842F1" w14:paraId="7E25B7E7"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A597C2" w14:textId="77777777" w:rsidR="008842F1" w:rsidRDefault="00DC1919">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BBC238"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16C8E4"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842F1" w14:paraId="1AAD44CE"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0D1A66" w14:textId="77777777" w:rsidR="008842F1" w:rsidRDefault="00DC1919">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BA69BB"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77315A"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842F1" w14:paraId="20DC4896"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355719" w14:textId="77777777" w:rsidR="008842F1" w:rsidRDefault="00DC1919">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5B1FC5"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DE7931"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842F1" w14:paraId="48B8F0BE" w14:textId="77777777">
        <w:tblPrEx>
          <w:tblCellMar>
            <w:top w:w="0" w:type="dxa"/>
            <w:bottom w:w="0" w:type="dxa"/>
          </w:tblCellMar>
        </w:tblPrEx>
        <w:trPr>
          <w:cantSplit/>
          <w:trHeight w:val="18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D958AA" w14:textId="77777777" w:rsidR="008842F1" w:rsidRDefault="00DC1919">
            <w:pPr>
              <w:pStyle w:val="Standard"/>
              <w:widowControl w:val="0"/>
              <w:rPr>
                <w:rFonts w:cs="DIN Pro Regular"/>
                <w:sz w:val="20"/>
                <w:szCs w:val="20"/>
              </w:rPr>
            </w:pPr>
            <w:r>
              <w:rPr>
                <w:rFonts w:cs="DIN Pro Regular"/>
                <w:sz w:val="20"/>
                <w:szCs w:val="20"/>
              </w:rPr>
              <w:t xml:space="preserve">Otros Efectivos y </w:t>
            </w:r>
            <w:r>
              <w:rPr>
                <w:rFonts w:cs="DIN Pro Regular"/>
                <w:sz w:val="20"/>
                <w:szCs w:val="20"/>
              </w:rPr>
              <w:t>Equivalentes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2B581C" w14:textId="77777777" w:rsidR="008842F1" w:rsidRDefault="00DC1919">
            <w:pPr>
              <w:pStyle w:val="Standard"/>
              <w:widowControl w:val="0"/>
              <w:jc w:val="right"/>
              <w:rPr>
                <w:rFonts w:cs="DIN Pro Regular"/>
                <w:sz w:val="20"/>
                <w:szCs w:val="20"/>
              </w:rPr>
            </w:pPr>
            <w:r>
              <w:rPr>
                <w:rFonts w:cs="DIN Pro Regular"/>
                <w:sz w:val="20"/>
                <w:szCs w:val="20"/>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E008A8" w14:textId="77777777" w:rsidR="008842F1" w:rsidRDefault="00DC1919">
            <w:pPr>
              <w:pStyle w:val="Standard"/>
              <w:widowControl w:val="0"/>
              <w:jc w:val="right"/>
              <w:rPr>
                <w:rFonts w:cs="DIN Pro Regular"/>
                <w:sz w:val="20"/>
                <w:szCs w:val="20"/>
              </w:rPr>
            </w:pPr>
            <w:r>
              <w:rPr>
                <w:rFonts w:cs="DIN Pro Regular"/>
                <w:sz w:val="20"/>
                <w:szCs w:val="20"/>
              </w:rPr>
              <w:t>0</w:t>
            </w:r>
          </w:p>
        </w:tc>
      </w:tr>
      <w:tr w:rsidR="008842F1" w14:paraId="4085D3B9"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F88F72" w14:textId="77777777" w:rsidR="008842F1" w:rsidRDefault="00DC1919">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Total de Efectivo y Equivalentes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A4143B" w14:textId="77777777" w:rsidR="008842F1" w:rsidRDefault="00DC1919">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965,872</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A8F32C" w14:textId="77777777" w:rsidR="008842F1" w:rsidRDefault="00DC1919">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1,066,819</w:t>
            </w:r>
          </w:p>
        </w:tc>
      </w:tr>
    </w:tbl>
    <w:p w14:paraId="691839E5" w14:textId="77777777" w:rsidR="008842F1" w:rsidRDefault="008842F1">
      <w:pPr>
        <w:pStyle w:val="ROMANOS"/>
        <w:spacing w:after="0" w:line="240" w:lineRule="exact"/>
        <w:ind w:left="1140"/>
        <w:rPr>
          <w:rFonts w:ascii="Calibri" w:hAnsi="Calibri" w:cs="DIN Pro Regular"/>
          <w:b/>
          <w:sz w:val="20"/>
          <w:szCs w:val="20"/>
          <w:lang w:val="es-MX"/>
        </w:rPr>
      </w:pPr>
    </w:p>
    <w:p w14:paraId="6171F04A" w14:textId="77777777" w:rsidR="008842F1" w:rsidRDefault="008842F1">
      <w:pPr>
        <w:pStyle w:val="ROMANOS"/>
        <w:spacing w:after="0" w:line="240" w:lineRule="exact"/>
        <w:ind w:left="1140"/>
        <w:rPr>
          <w:rFonts w:ascii="Calibri" w:hAnsi="Calibri" w:cs="DIN Pro Regular"/>
          <w:b/>
          <w:sz w:val="20"/>
          <w:szCs w:val="20"/>
          <w:lang w:val="es-MX"/>
        </w:rPr>
      </w:pPr>
    </w:p>
    <w:p w14:paraId="6B1C2883" w14:textId="77777777" w:rsidR="008842F1" w:rsidRDefault="008842F1">
      <w:pPr>
        <w:pStyle w:val="ROMANOS"/>
        <w:spacing w:after="0" w:line="240" w:lineRule="exact"/>
        <w:ind w:left="1140"/>
        <w:rPr>
          <w:rFonts w:ascii="Calibri" w:hAnsi="Calibri" w:cs="DIN Pro Regular"/>
          <w:b/>
          <w:sz w:val="20"/>
          <w:szCs w:val="20"/>
          <w:lang w:val="es-MX"/>
        </w:rPr>
      </w:pPr>
    </w:p>
    <w:p w14:paraId="324B1D6E" w14:textId="77777777" w:rsidR="008842F1" w:rsidRDefault="008842F1">
      <w:pPr>
        <w:pStyle w:val="ROMANOS"/>
        <w:spacing w:after="0" w:line="240" w:lineRule="exact"/>
        <w:ind w:left="1140"/>
        <w:rPr>
          <w:rFonts w:ascii="Calibri" w:hAnsi="Calibri" w:cs="DIN Pro Regular"/>
          <w:b/>
          <w:sz w:val="20"/>
          <w:szCs w:val="20"/>
          <w:lang w:val="es-MX"/>
        </w:rPr>
      </w:pPr>
    </w:p>
    <w:p w14:paraId="06B4D7E9" w14:textId="77777777" w:rsidR="008842F1" w:rsidRDefault="00DC1919">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w:t>
      </w:r>
      <w:r>
        <w:rPr>
          <w:rFonts w:ascii="DIN Pro Regular" w:hAnsi="DIN Pro Regular" w:cs="DIN Pro Regular"/>
          <w:sz w:val="20"/>
          <w:szCs w:val="20"/>
          <w:lang w:val="es-MX"/>
        </w:rPr>
        <w:t>Durante el ejercicio 2024 se adquirieron bienes muebles por un total de $ 2,182,896.</w:t>
      </w:r>
    </w:p>
    <w:p w14:paraId="62CBBC0A" w14:textId="77777777" w:rsidR="008842F1" w:rsidRDefault="008842F1">
      <w:pPr>
        <w:pStyle w:val="ROMANOS"/>
        <w:spacing w:after="0" w:line="240" w:lineRule="exact"/>
        <w:ind w:left="1140"/>
        <w:rPr>
          <w:rFonts w:ascii="Calibri" w:hAnsi="Calibri" w:cs="DIN Pro Regular"/>
          <w:b/>
          <w:sz w:val="20"/>
          <w:szCs w:val="20"/>
          <w:lang w:val="es-MX"/>
        </w:rPr>
      </w:pPr>
    </w:p>
    <w:tbl>
      <w:tblPr>
        <w:tblW w:w="6830" w:type="dxa"/>
        <w:jc w:val="center"/>
        <w:tblLayout w:type="fixed"/>
        <w:tblCellMar>
          <w:left w:w="10" w:type="dxa"/>
          <w:right w:w="10" w:type="dxa"/>
        </w:tblCellMar>
        <w:tblLook w:val="04A0" w:firstRow="1" w:lastRow="0" w:firstColumn="1" w:lastColumn="0" w:noHBand="0" w:noVBand="1"/>
      </w:tblPr>
      <w:tblGrid>
        <w:gridCol w:w="4103"/>
        <w:gridCol w:w="1334"/>
        <w:gridCol w:w="1393"/>
      </w:tblGrid>
      <w:tr w:rsidR="008842F1" w14:paraId="5E02B965" w14:textId="77777777">
        <w:tblPrEx>
          <w:tblCellMar>
            <w:top w:w="0" w:type="dxa"/>
            <w:bottom w:w="0" w:type="dxa"/>
          </w:tblCellMar>
        </w:tblPrEx>
        <w:trPr>
          <w:cantSplit/>
          <w:trHeight w:val="189"/>
          <w:jc w:val="center"/>
        </w:trPr>
        <w:tc>
          <w:tcPr>
            <w:tcW w:w="410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CF9C6E4" w14:textId="77777777" w:rsidR="008842F1" w:rsidRDefault="00DC1919">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c>
          <w:tcPr>
            <w:tcW w:w="133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54FEAF3" w14:textId="77777777" w:rsidR="008842F1" w:rsidRDefault="008842F1">
            <w:pPr>
              <w:pStyle w:val="Standard"/>
              <w:widowControl w:val="0"/>
              <w:spacing w:after="0" w:line="224" w:lineRule="exact"/>
              <w:jc w:val="center"/>
              <w:rPr>
                <w:rFonts w:eastAsia="Times New Roman" w:cs="DIN Pro Regular"/>
                <w:b/>
                <w:color w:val="FFFFFF"/>
                <w:sz w:val="20"/>
                <w:szCs w:val="20"/>
                <w:lang w:eastAsia="es-ES"/>
              </w:rPr>
            </w:pPr>
          </w:p>
        </w:tc>
        <w:tc>
          <w:tcPr>
            <w:tcW w:w="139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5F5491C" w14:textId="77777777" w:rsidR="008842F1" w:rsidRDefault="008842F1">
            <w:pPr>
              <w:pStyle w:val="Standard"/>
              <w:widowControl w:val="0"/>
              <w:spacing w:after="0" w:line="224" w:lineRule="exact"/>
              <w:rPr>
                <w:rFonts w:eastAsia="Times New Roman" w:cs="DIN Pro Regular"/>
                <w:b/>
                <w:color w:val="FFFFFF"/>
                <w:sz w:val="20"/>
                <w:szCs w:val="20"/>
                <w:lang w:eastAsia="es-ES"/>
              </w:rPr>
            </w:pPr>
          </w:p>
        </w:tc>
      </w:tr>
      <w:tr w:rsidR="008842F1" w14:paraId="4DE2FB84" w14:textId="77777777">
        <w:tblPrEx>
          <w:tblCellMar>
            <w:top w:w="0" w:type="dxa"/>
            <w:bottom w:w="0" w:type="dxa"/>
          </w:tblCellMar>
        </w:tblPrEx>
        <w:trPr>
          <w:cantSplit/>
          <w:trHeight w:val="317"/>
          <w:jc w:val="center"/>
        </w:trPr>
        <w:tc>
          <w:tcPr>
            <w:tcW w:w="410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98F4C35" w14:textId="77777777" w:rsidR="008842F1" w:rsidRDefault="00DC1919">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33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96B5209" w14:textId="77777777" w:rsidR="008842F1" w:rsidRDefault="00DC1919">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39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53719BC" w14:textId="77777777" w:rsidR="008842F1" w:rsidRDefault="00DC1919">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8842F1" w14:paraId="6765858E" w14:textId="77777777">
        <w:tblPrEx>
          <w:tblCellMar>
            <w:top w:w="0" w:type="dxa"/>
            <w:bottom w:w="0" w:type="dxa"/>
          </w:tblCellMar>
        </w:tblPrEx>
        <w:trPr>
          <w:cantSplit/>
          <w:trHeight w:val="526"/>
          <w:jc w:val="center"/>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D7D5F7" w14:textId="77777777" w:rsidR="008842F1" w:rsidRDefault="00DC1919">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8247E" w14:textId="77777777" w:rsidR="008842F1" w:rsidRDefault="00DC1919">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DCE5B7" w14:textId="77777777" w:rsidR="008842F1" w:rsidRDefault="00DC1919">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8842F1" w14:paraId="0BCC8EC1" w14:textId="77777777">
        <w:tblPrEx>
          <w:tblCellMar>
            <w:top w:w="0" w:type="dxa"/>
            <w:bottom w:w="0" w:type="dxa"/>
          </w:tblCellMar>
        </w:tblPrEx>
        <w:trPr>
          <w:cantSplit/>
          <w:trHeight w:val="306"/>
          <w:jc w:val="center"/>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C17DE4" w14:textId="77777777" w:rsidR="008842F1" w:rsidRDefault="00DC1919">
            <w:pPr>
              <w:pStyle w:val="Standard"/>
              <w:widowControl w:val="0"/>
              <w:spacing w:after="101" w:line="224" w:lineRule="exact"/>
              <w:jc w:val="both"/>
              <w:rPr>
                <w:rFonts w:cs="DIN Pro Regular"/>
                <w:sz w:val="20"/>
                <w:szCs w:val="20"/>
              </w:rPr>
            </w:pPr>
            <w:r>
              <w:rPr>
                <w:rFonts w:cs="DIN Pro Regular"/>
                <w:sz w:val="20"/>
                <w:szCs w:val="20"/>
              </w:rPr>
              <w:t>Terrenos</w:t>
            </w:r>
          </w:p>
        </w:tc>
        <w:tc>
          <w:tcPr>
            <w:tcW w:w="13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075D7B"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9A26BA"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842F1" w14:paraId="0FFC8C96" w14:textId="77777777">
        <w:tblPrEx>
          <w:tblCellMar>
            <w:top w:w="0" w:type="dxa"/>
            <w:bottom w:w="0" w:type="dxa"/>
          </w:tblCellMar>
        </w:tblPrEx>
        <w:trPr>
          <w:cantSplit/>
          <w:trHeight w:val="317"/>
          <w:jc w:val="center"/>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8D4C25" w14:textId="77777777" w:rsidR="008842F1" w:rsidRDefault="00DC1919">
            <w:pPr>
              <w:pStyle w:val="Standard"/>
              <w:widowControl w:val="0"/>
              <w:spacing w:after="101" w:line="224" w:lineRule="exact"/>
              <w:jc w:val="both"/>
              <w:rPr>
                <w:rFonts w:cs="DIN Pro Regular"/>
                <w:sz w:val="20"/>
                <w:szCs w:val="20"/>
              </w:rPr>
            </w:pPr>
            <w:r>
              <w:rPr>
                <w:rFonts w:cs="DIN Pro Regular"/>
                <w:sz w:val="20"/>
                <w:szCs w:val="20"/>
              </w:rPr>
              <w:t>Viviendas</w:t>
            </w:r>
          </w:p>
        </w:tc>
        <w:tc>
          <w:tcPr>
            <w:tcW w:w="13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AEEC99"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B79C86"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842F1" w14:paraId="09FD7DA6" w14:textId="77777777">
        <w:tblPrEx>
          <w:tblCellMar>
            <w:top w:w="0" w:type="dxa"/>
            <w:bottom w:w="0" w:type="dxa"/>
          </w:tblCellMar>
        </w:tblPrEx>
        <w:trPr>
          <w:cantSplit/>
          <w:trHeight w:val="306"/>
          <w:jc w:val="center"/>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AA0A0A" w14:textId="77777777" w:rsidR="008842F1" w:rsidRDefault="00DC1919">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3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5020A3"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00E27C"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842F1" w14:paraId="3E0633AC" w14:textId="77777777">
        <w:tblPrEx>
          <w:tblCellMar>
            <w:top w:w="0" w:type="dxa"/>
            <w:bottom w:w="0" w:type="dxa"/>
          </w:tblCellMar>
        </w:tblPrEx>
        <w:trPr>
          <w:cantSplit/>
          <w:trHeight w:val="317"/>
          <w:jc w:val="center"/>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CA1189" w14:textId="77777777" w:rsidR="008842F1" w:rsidRDefault="00DC1919">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3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0F9281"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74419F"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842F1" w14:paraId="6F79BD82" w14:textId="77777777">
        <w:tblPrEx>
          <w:tblCellMar>
            <w:top w:w="0" w:type="dxa"/>
            <w:bottom w:w="0" w:type="dxa"/>
          </w:tblCellMar>
        </w:tblPrEx>
        <w:trPr>
          <w:cantSplit/>
          <w:trHeight w:val="526"/>
          <w:jc w:val="center"/>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F92F32" w14:textId="77777777" w:rsidR="008842F1" w:rsidRDefault="00DC1919">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943F40"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4B2290"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842F1" w14:paraId="3570F124" w14:textId="77777777">
        <w:tblPrEx>
          <w:tblCellMar>
            <w:top w:w="0" w:type="dxa"/>
            <w:bottom w:w="0" w:type="dxa"/>
          </w:tblCellMar>
        </w:tblPrEx>
        <w:trPr>
          <w:cantSplit/>
          <w:trHeight w:val="523"/>
          <w:jc w:val="center"/>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682435" w14:textId="77777777" w:rsidR="008842F1" w:rsidRDefault="00DC1919">
            <w:pPr>
              <w:pStyle w:val="Standard"/>
              <w:widowControl w:val="0"/>
              <w:rPr>
                <w:rFonts w:cs="DIN Pro Regular"/>
                <w:sz w:val="20"/>
                <w:szCs w:val="20"/>
              </w:rPr>
            </w:pPr>
            <w:r>
              <w:rPr>
                <w:rFonts w:cs="DIN Pro Regular"/>
                <w:sz w:val="20"/>
                <w:szCs w:val="20"/>
              </w:rPr>
              <w:t xml:space="preserve">Construcciones en Proceso de Bienes </w:t>
            </w:r>
            <w:r>
              <w:rPr>
                <w:rFonts w:cs="DIN Pro Regular"/>
                <w:sz w:val="20"/>
                <w:szCs w:val="20"/>
              </w:rPr>
              <w:t>Propios</w:t>
            </w:r>
          </w:p>
        </w:tc>
        <w:tc>
          <w:tcPr>
            <w:tcW w:w="13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1C206" w14:textId="77777777" w:rsidR="008842F1" w:rsidRDefault="00DC1919">
            <w:pPr>
              <w:pStyle w:val="Standard"/>
              <w:widowControl w:val="0"/>
              <w:jc w:val="right"/>
              <w:rPr>
                <w:rFonts w:cs="DIN Pro Regular"/>
                <w:sz w:val="20"/>
                <w:szCs w:val="20"/>
              </w:rPr>
            </w:pPr>
            <w:r>
              <w:rPr>
                <w:rFonts w:cs="DIN Pro Regular"/>
                <w:sz w:val="20"/>
                <w:szCs w:val="20"/>
              </w:rPr>
              <w:t>0</w:t>
            </w: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BD1F92" w14:textId="77777777" w:rsidR="008842F1" w:rsidRDefault="00DC1919">
            <w:pPr>
              <w:pStyle w:val="Standard"/>
              <w:widowControl w:val="0"/>
              <w:jc w:val="right"/>
              <w:rPr>
                <w:rFonts w:cs="DIN Pro Regular"/>
                <w:sz w:val="20"/>
                <w:szCs w:val="20"/>
              </w:rPr>
            </w:pPr>
            <w:r>
              <w:rPr>
                <w:rFonts w:cs="DIN Pro Regular"/>
                <w:sz w:val="20"/>
                <w:szCs w:val="20"/>
              </w:rPr>
              <w:t>0</w:t>
            </w:r>
          </w:p>
        </w:tc>
      </w:tr>
      <w:tr w:rsidR="008842F1" w14:paraId="158A15AA" w14:textId="77777777">
        <w:tblPrEx>
          <w:tblCellMar>
            <w:top w:w="0" w:type="dxa"/>
            <w:bottom w:w="0" w:type="dxa"/>
          </w:tblCellMar>
        </w:tblPrEx>
        <w:trPr>
          <w:cantSplit/>
          <w:trHeight w:val="317"/>
          <w:jc w:val="center"/>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DFC865" w14:textId="77777777" w:rsidR="008842F1" w:rsidRDefault="00DC1919">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3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17AE1F" w14:textId="77777777" w:rsidR="008842F1" w:rsidRDefault="008842F1">
            <w:pPr>
              <w:pStyle w:val="Standard"/>
              <w:widowControl w:val="0"/>
              <w:spacing w:after="101" w:line="224" w:lineRule="exact"/>
              <w:jc w:val="right"/>
              <w:rPr>
                <w:rFonts w:eastAsia="Times New Roman" w:cs="DIN Pro Regular"/>
                <w:sz w:val="20"/>
                <w:szCs w:val="20"/>
                <w:lang w:eastAsia="es-ES"/>
              </w:rPr>
            </w:pP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7FB686" w14:textId="77777777" w:rsidR="008842F1" w:rsidRDefault="008842F1">
            <w:pPr>
              <w:pStyle w:val="Standard"/>
              <w:widowControl w:val="0"/>
              <w:spacing w:after="101" w:line="224" w:lineRule="exact"/>
              <w:jc w:val="right"/>
              <w:rPr>
                <w:rFonts w:eastAsia="Times New Roman" w:cs="DIN Pro Regular"/>
                <w:sz w:val="20"/>
                <w:szCs w:val="20"/>
                <w:lang w:eastAsia="es-ES"/>
              </w:rPr>
            </w:pPr>
          </w:p>
        </w:tc>
      </w:tr>
      <w:tr w:rsidR="008842F1" w14:paraId="34DB8D2B" w14:textId="77777777">
        <w:tblPrEx>
          <w:tblCellMar>
            <w:top w:w="0" w:type="dxa"/>
            <w:bottom w:w="0" w:type="dxa"/>
          </w:tblCellMar>
        </w:tblPrEx>
        <w:trPr>
          <w:cantSplit/>
          <w:trHeight w:val="306"/>
          <w:jc w:val="center"/>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6DCC35" w14:textId="77777777" w:rsidR="008842F1" w:rsidRDefault="00DC1919">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3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4008F6" w14:textId="77777777" w:rsidR="008842F1" w:rsidRDefault="00DC1919">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2,182,896</w:t>
            </w: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49B03" w14:textId="77777777" w:rsidR="008842F1" w:rsidRDefault="00DC1919">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765,497</w:t>
            </w:r>
          </w:p>
        </w:tc>
      </w:tr>
      <w:tr w:rsidR="008842F1" w14:paraId="4E55A24F" w14:textId="77777777">
        <w:tblPrEx>
          <w:tblCellMar>
            <w:top w:w="0" w:type="dxa"/>
            <w:bottom w:w="0" w:type="dxa"/>
          </w:tblCellMar>
        </w:tblPrEx>
        <w:trPr>
          <w:cantSplit/>
          <w:trHeight w:val="526"/>
          <w:jc w:val="center"/>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C3849C" w14:textId="77777777" w:rsidR="008842F1" w:rsidRDefault="00DC1919">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3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C33448"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387,195</w:t>
            </w: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B97F4E"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398,345</w:t>
            </w:r>
          </w:p>
        </w:tc>
      </w:tr>
      <w:tr w:rsidR="008842F1" w14:paraId="3FF9CEEF" w14:textId="77777777">
        <w:tblPrEx>
          <w:tblCellMar>
            <w:top w:w="0" w:type="dxa"/>
            <w:bottom w:w="0" w:type="dxa"/>
          </w:tblCellMar>
        </w:tblPrEx>
        <w:trPr>
          <w:cantSplit/>
          <w:trHeight w:val="526"/>
          <w:jc w:val="center"/>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409BC6" w14:textId="77777777" w:rsidR="008842F1" w:rsidRDefault="00DC1919">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A4C40F"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57,987</w:t>
            </w: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025814"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842F1" w14:paraId="57117D0A" w14:textId="77777777">
        <w:tblPrEx>
          <w:tblCellMar>
            <w:top w:w="0" w:type="dxa"/>
            <w:bottom w:w="0" w:type="dxa"/>
          </w:tblCellMar>
        </w:tblPrEx>
        <w:trPr>
          <w:cantSplit/>
          <w:trHeight w:val="526"/>
          <w:jc w:val="center"/>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846E3A" w14:textId="77777777" w:rsidR="008842F1" w:rsidRDefault="00DC1919">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85AB3F"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07533E"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842F1" w14:paraId="2E0BA6AD" w14:textId="77777777">
        <w:tblPrEx>
          <w:tblCellMar>
            <w:top w:w="0" w:type="dxa"/>
            <w:bottom w:w="0" w:type="dxa"/>
          </w:tblCellMar>
        </w:tblPrEx>
        <w:trPr>
          <w:cantSplit/>
          <w:trHeight w:val="306"/>
          <w:jc w:val="center"/>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F6CADD" w14:textId="77777777" w:rsidR="008842F1" w:rsidRDefault="00DC1919">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 xml:space="preserve">Vehículos y </w:t>
            </w:r>
            <w:r>
              <w:rPr>
                <w:rFonts w:eastAsia="Times New Roman" w:cs="DIN Pro Regular"/>
                <w:sz w:val="20"/>
                <w:szCs w:val="20"/>
                <w:lang w:eastAsia="es-ES"/>
              </w:rPr>
              <w:t>Equipo de Transporte</w:t>
            </w:r>
          </w:p>
        </w:tc>
        <w:tc>
          <w:tcPr>
            <w:tcW w:w="13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D15F26"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1,440,900</w:t>
            </w: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3BE6A1"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297,900</w:t>
            </w:r>
          </w:p>
        </w:tc>
      </w:tr>
      <w:tr w:rsidR="008842F1" w14:paraId="6C8D1FB7" w14:textId="77777777">
        <w:tblPrEx>
          <w:tblCellMar>
            <w:top w:w="0" w:type="dxa"/>
            <w:bottom w:w="0" w:type="dxa"/>
          </w:tblCellMar>
        </w:tblPrEx>
        <w:trPr>
          <w:cantSplit/>
          <w:trHeight w:val="317"/>
          <w:jc w:val="center"/>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05FBD0" w14:textId="77777777" w:rsidR="008842F1" w:rsidRDefault="00DC1919">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3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9A208B"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F675C"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842F1" w14:paraId="28C73723" w14:textId="77777777">
        <w:tblPrEx>
          <w:tblCellMar>
            <w:top w:w="0" w:type="dxa"/>
            <w:bottom w:w="0" w:type="dxa"/>
          </w:tblCellMar>
        </w:tblPrEx>
        <w:trPr>
          <w:cantSplit/>
          <w:trHeight w:val="526"/>
          <w:jc w:val="center"/>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06B3E0" w14:textId="77777777" w:rsidR="008842F1" w:rsidRDefault="00DC1919">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3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2F9715"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296,814</w:t>
            </w: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C3BA1A"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69,252</w:t>
            </w:r>
          </w:p>
        </w:tc>
      </w:tr>
      <w:tr w:rsidR="008842F1" w14:paraId="391C6E84" w14:textId="77777777">
        <w:tblPrEx>
          <w:tblCellMar>
            <w:top w:w="0" w:type="dxa"/>
            <w:bottom w:w="0" w:type="dxa"/>
          </w:tblCellMar>
        </w:tblPrEx>
        <w:trPr>
          <w:cantSplit/>
          <w:trHeight w:val="526"/>
          <w:jc w:val="center"/>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9AFC53" w14:textId="77777777" w:rsidR="008842F1" w:rsidRDefault="00DC1919">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3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EE859"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B48343"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842F1" w14:paraId="22B633E5" w14:textId="77777777">
        <w:tblPrEx>
          <w:tblCellMar>
            <w:top w:w="0" w:type="dxa"/>
            <w:bottom w:w="0" w:type="dxa"/>
          </w:tblCellMar>
        </w:tblPrEx>
        <w:trPr>
          <w:cantSplit/>
          <w:trHeight w:val="306"/>
          <w:jc w:val="center"/>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C89B3E" w14:textId="77777777" w:rsidR="008842F1" w:rsidRDefault="00DC1919">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3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F85278"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80A13B"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842F1" w14:paraId="308D5886" w14:textId="77777777">
        <w:tblPrEx>
          <w:tblCellMar>
            <w:top w:w="0" w:type="dxa"/>
            <w:bottom w:w="0" w:type="dxa"/>
          </w:tblCellMar>
        </w:tblPrEx>
        <w:trPr>
          <w:cantSplit/>
          <w:trHeight w:val="317"/>
          <w:jc w:val="center"/>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F19B67" w14:textId="77777777" w:rsidR="008842F1" w:rsidRDefault="00DC1919">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3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E395A2"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F0522D" w14:textId="77777777" w:rsidR="008842F1" w:rsidRDefault="00DC1919">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842F1" w14:paraId="2D36415C" w14:textId="77777777">
        <w:tblPrEx>
          <w:tblCellMar>
            <w:top w:w="0" w:type="dxa"/>
            <w:bottom w:w="0" w:type="dxa"/>
          </w:tblCellMar>
        </w:tblPrEx>
        <w:trPr>
          <w:cantSplit/>
          <w:trHeight w:val="317"/>
          <w:jc w:val="center"/>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89CDCB" w14:textId="77777777" w:rsidR="008842F1" w:rsidRDefault="00DC1919">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A8B8AA" w14:textId="77777777" w:rsidR="008842F1" w:rsidRDefault="00DC1919">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2,182,896</w:t>
            </w:r>
          </w:p>
        </w:tc>
        <w:tc>
          <w:tcPr>
            <w:tcW w:w="1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C13C62" w14:textId="77777777" w:rsidR="008842F1" w:rsidRDefault="00DC1919">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765,497</w:t>
            </w:r>
          </w:p>
        </w:tc>
      </w:tr>
    </w:tbl>
    <w:p w14:paraId="15764463" w14:textId="77777777" w:rsidR="008842F1" w:rsidRDefault="008842F1">
      <w:pPr>
        <w:pStyle w:val="ROMANOS"/>
        <w:spacing w:after="0" w:line="240" w:lineRule="exact"/>
        <w:ind w:left="0" w:firstLine="0"/>
        <w:rPr>
          <w:rFonts w:ascii="Calibri" w:hAnsi="Calibri" w:cs="DIN Pro Regular"/>
          <w:b/>
          <w:sz w:val="20"/>
          <w:szCs w:val="20"/>
          <w:lang w:val="es-MX"/>
        </w:rPr>
      </w:pPr>
    </w:p>
    <w:p w14:paraId="752A34E5" w14:textId="77777777" w:rsidR="008842F1" w:rsidRDefault="008842F1">
      <w:pPr>
        <w:pStyle w:val="ROMANOS"/>
        <w:spacing w:after="0" w:line="240" w:lineRule="exact"/>
        <w:ind w:left="0" w:firstLine="0"/>
        <w:rPr>
          <w:rFonts w:ascii="Calibri" w:hAnsi="Calibri" w:cs="DIN Pro Regular"/>
          <w:b/>
          <w:sz w:val="20"/>
          <w:szCs w:val="20"/>
          <w:lang w:val="es-MX"/>
        </w:rPr>
      </w:pPr>
    </w:p>
    <w:p w14:paraId="6F3C3877" w14:textId="77777777" w:rsidR="008842F1" w:rsidRDefault="00DC1919">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tbl>
      <w:tblPr>
        <w:tblW w:w="8959" w:type="dxa"/>
        <w:jc w:val="center"/>
        <w:tblLayout w:type="fixed"/>
        <w:tblCellMar>
          <w:left w:w="10" w:type="dxa"/>
          <w:right w:w="10" w:type="dxa"/>
        </w:tblCellMar>
        <w:tblLook w:val="04A0" w:firstRow="1" w:lastRow="0" w:firstColumn="1" w:lastColumn="0" w:noHBand="0" w:noVBand="1"/>
      </w:tblPr>
      <w:tblGrid>
        <w:gridCol w:w="6677"/>
        <w:gridCol w:w="1146"/>
        <w:gridCol w:w="1136"/>
      </w:tblGrid>
      <w:tr w:rsidR="008842F1" w14:paraId="7F23510B"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744F100F" w14:textId="77777777" w:rsidR="008842F1" w:rsidRDefault="008842F1">
            <w:pPr>
              <w:pStyle w:val="Text"/>
              <w:widowControl w:val="0"/>
              <w:spacing w:after="0" w:line="240" w:lineRule="exact"/>
              <w:ind w:firstLine="0"/>
              <w:rPr>
                <w:rFonts w:ascii="Calibri" w:hAnsi="Calibri" w:cs="DIN Pro Regular"/>
                <w:b/>
                <w:color w:val="FFFFFF"/>
                <w:sz w:val="20"/>
                <w:lang w:val="es-MX"/>
              </w:rPr>
            </w:pPr>
          </w:p>
        </w:tc>
        <w:tc>
          <w:tcPr>
            <w:tcW w:w="1146"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1827FFC5" w14:textId="77777777" w:rsidR="008842F1" w:rsidRDefault="00DC1919">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136" w:type="dxa"/>
            <w:tcBorders>
              <w:top w:val="single" w:sz="6" w:space="0" w:color="000000"/>
              <w:left w:val="single" w:sz="6" w:space="0" w:color="000000"/>
              <w:bottom w:val="single" w:sz="4" w:space="0" w:color="000000"/>
              <w:right w:val="single" w:sz="6" w:space="0" w:color="000000"/>
            </w:tcBorders>
            <w:shd w:val="clear" w:color="auto" w:fill="AB0033"/>
            <w:tcMar>
              <w:top w:w="0" w:type="dxa"/>
              <w:left w:w="108" w:type="dxa"/>
              <w:bottom w:w="0" w:type="dxa"/>
              <w:right w:w="108" w:type="dxa"/>
            </w:tcMar>
          </w:tcPr>
          <w:p w14:paraId="518BE6D5" w14:textId="77777777" w:rsidR="008842F1" w:rsidRDefault="00DC1919">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8842F1" w14:paraId="13B4CB9C" w14:textId="77777777">
        <w:tblPrEx>
          <w:tblCellMar>
            <w:top w:w="0" w:type="dxa"/>
            <w:bottom w:w="0" w:type="dxa"/>
          </w:tblCellMar>
        </w:tblPrEx>
        <w:trPr>
          <w:cantSplit/>
          <w:jc w:val="center"/>
        </w:trPr>
        <w:tc>
          <w:tcPr>
            <w:tcW w:w="6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900C5" w14:textId="77777777" w:rsidR="008842F1" w:rsidRDefault="00DC1919">
            <w:r>
              <w:t>Resultados del Ejercicio Ahorro/Desahorro</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F3D16" w14:textId="77777777" w:rsidR="008842F1" w:rsidRDefault="00DC1919">
            <w:pPr>
              <w:jc w:val="right"/>
            </w:pPr>
            <w:r>
              <w:t>1,177,108</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765AF" w14:textId="77777777" w:rsidR="008842F1" w:rsidRDefault="00DC1919">
            <w:pPr>
              <w:jc w:val="right"/>
            </w:pPr>
            <w:r>
              <w:t>-40,158</w:t>
            </w:r>
          </w:p>
        </w:tc>
      </w:tr>
      <w:tr w:rsidR="008842F1" w14:paraId="208012AA" w14:textId="77777777">
        <w:tblPrEx>
          <w:tblCellMar>
            <w:top w:w="0" w:type="dxa"/>
            <w:bottom w:w="0" w:type="dxa"/>
          </w:tblCellMar>
        </w:tblPrEx>
        <w:trPr>
          <w:cantSplit/>
          <w:jc w:val="center"/>
        </w:trPr>
        <w:tc>
          <w:tcPr>
            <w:tcW w:w="6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3DBC4" w14:textId="77777777" w:rsidR="008842F1" w:rsidRDefault="00DC1919">
            <w:r>
              <w:t xml:space="preserve">Movimientos de </w:t>
            </w:r>
            <w:r>
              <w:t>partidas (o rubros) que no afectan al efectivo.</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2BB9B" w14:textId="77777777" w:rsidR="008842F1" w:rsidRDefault="008842F1">
            <w:pPr>
              <w:jc w:val="right"/>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F524" w14:textId="77777777" w:rsidR="008842F1" w:rsidRDefault="00DC1919">
            <w:pPr>
              <w:jc w:val="right"/>
            </w:pPr>
            <w:r>
              <w:t>0</w:t>
            </w:r>
          </w:p>
        </w:tc>
      </w:tr>
      <w:tr w:rsidR="008842F1" w14:paraId="1A26C78E" w14:textId="77777777">
        <w:tblPrEx>
          <w:tblCellMar>
            <w:top w:w="0" w:type="dxa"/>
            <w:bottom w:w="0" w:type="dxa"/>
          </w:tblCellMar>
        </w:tblPrEx>
        <w:trPr>
          <w:cantSplit/>
          <w:jc w:val="center"/>
        </w:trPr>
        <w:tc>
          <w:tcPr>
            <w:tcW w:w="6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8BA27" w14:textId="77777777" w:rsidR="008842F1" w:rsidRDefault="00DC1919">
            <w:r>
              <w:t>Depreciación</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656D" w14:textId="77777777" w:rsidR="008842F1" w:rsidRDefault="00DC1919">
            <w:pPr>
              <w:jc w:val="right"/>
            </w:pPr>
            <w:r>
              <w:t>1,044,406</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1D8CC" w14:textId="77777777" w:rsidR="008842F1" w:rsidRDefault="00DC1919">
            <w:pPr>
              <w:jc w:val="right"/>
            </w:pPr>
            <w:r>
              <w:t>925,083</w:t>
            </w:r>
          </w:p>
        </w:tc>
      </w:tr>
      <w:tr w:rsidR="008842F1" w14:paraId="0F8C543D" w14:textId="77777777">
        <w:tblPrEx>
          <w:tblCellMar>
            <w:top w:w="0" w:type="dxa"/>
            <w:bottom w:w="0" w:type="dxa"/>
          </w:tblCellMar>
        </w:tblPrEx>
        <w:trPr>
          <w:cantSplit/>
          <w:jc w:val="center"/>
        </w:trPr>
        <w:tc>
          <w:tcPr>
            <w:tcW w:w="6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43F6" w14:textId="77777777" w:rsidR="008842F1" w:rsidRDefault="00DC1919">
            <w:r>
              <w:t>Amortización</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291C" w14:textId="77777777" w:rsidR="008842F1" w:rsidRDefault="008842F1">
            <w:pPr>
              <w:jc w:val="right"/>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3CA80" w14:textId="77777777" w:rsidR="008842F1" w:rsidRDefault="00DC1919">
            <w:pPr>
              <w:jc w:val="right"/>
            </w:pPr>
            <w:r>
              <w:t>0</w:t>
            </w:r>
          </w:p>
        </w:tc>
      </w:tr>
      <w:tr w:rsidR="008842F1" w14:paraId="4BC7F2DF" w14:textId="77777777">
        <w:tblPrEx>
          <w:tblCellMar>
            <w:top w:w="0" w:type="dxa"/>
            <w:bottom w:w="0" w:type="dxa"/>
          </w:tblCellMar>
        </w:tblPrEx>
        <w:trPr>
          <w:cantSplit/>
          <w:jc w:val="center"/>
        </w:trPr>
        <w:tc>
          <w:tcPr>
            <w:tcW w:w="6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8636E" w14:textId="77777777" w:rsidR="008842F1" w:rsidRDefault="00DC1919">
            <w:r>
              <w:t>Incrementos en las provisiones</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B4070" w14:textId="77777777" w:rsidR="008842F1" w:rsidRDefault="00DC1919">
            <w:pPr>
              <w:jc w:val="right"/>
            </w:pPr>
            <w:r>
              <w:t>1,047,797</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3DB7C" w14:textId="77777777" w:rsidR="008842F1" w:rsidRDefault="00DC1919">
            <w:pPr>
              <w:jc w:val="right"/>
            </w:pPr>
            <w:r>
              <w:t>948,864</w:t>
            </w:r>
          </w:p>
        </w:tc>
      </w:tr>
      <w:tr w:rsidR="008842F1" w14:paraId="1D453EC8" w14:textId="77777777">
        <w:tblPrEx>
          <w:tblCellMar>
            <w:top w:w="0" w:type="dxa"/>
            <w:bottom w:w="0" w:type="dxa"/>
          </w:tblCellMar>
        </w:tblPrEx>
        <w:trPr>
          <w:cantSplit/>
          <w:jc w:val="center"/>
        </w:trPr>
        <w:tc>
          <w:tcPr>
            <w:tcW w:w="6677" w:type="dxa"/>
            <w:tcBorders>
              <w:top w:val="single" w:sz="4" w:space="0" w:color="000000"/>
            </w:tcBorders>
            <w:shd w:val="clear" w:color="auto" w:fill="auto"/>
            <w:tcMar>
              <w:top w:w="0" w:type="dxa"/>
              <w:left w:w="108" w:type="dxa"/>
              <w:bottom w:w="0" w:type="dxa"/>
              <w:right w:w="108" w:type="dxa"/>
            </w:tcMar>
          </w:tcPr>
          <w:p w14:paraId="50BD3226" w14:textId="77777777" w:rsidR="008842F1" w:rsidRDefault="008842F1"/>
        </w:tc>
        <w:tc>
          <w:tcPr>
            <w:tcW w:w="1146" w:type="dxa"/>
            <w:tcBorders>
              <w:top w:val="single" w:sz="4" w:space="0" w:color="000000"/>
            </w:tcBorders>
            <w:shd w:val="clear" w:color="auto" w:fill="auto"/>
            <w:tcMar>
              <w:top w:w="0" w:type="dxa"/>
              <w:left w:w="108" w:type="dxa"/>
              <w:bottom w:w="0" w:type="dxa"/>
              <w:right w:w="108" w:type="dxa"/>
            </w:tcMar>
          </w:tcPr>
          <w:p w14:paraId="0539AD2E" w14:textId="77777777" w:rsidR="008842F1" w:rsidRDefault="008842F1">
            <w:pPr>
              <w:jc w:val="right"/>
            </w:pPr>
          </w:p>
        </w:tc>
        <w:tc>
          <w:tcPr>
            <w:tcW w:w="1136" w:type="dxa"/>
            <w:tcBorders>
              <w:top w:val="single" w:sz="4" w:space="0" w:color="000000"/>
            </w:tcBorders>
            <w:shd w:val="clear" w:color="auto" w:fill="auto"/>
            <w:tcMar>
              <w:top w:w="0" w:type="dxa"/>
              <w:left w:w="108" w:type="dxa"/>
              <w:bottom w:w="0" w:type="dxa"/>
              <w:right w:w="108" w:type="dxa"/>
            </w:tcMar>
          </w:tcPr>
          <w:p w14:paraId="10B57B3B" w14:textId="77777777" w:rsidR="008842F1" w:rsidRDefault="008842F1">
            <w:pPr>
              <w:jc w:val="right"/>
            </w:pPr>
          </w:p>
        </w:tc>
      </w:tr>
      <w:tr w:rsidR="008842F1" w14:paraId="344EAAA2" w14:textId="77777777">
        <w:tblPrEx>
          <w:tblCellMar>
            <w:top w:w="0" w:type="dxa"/>
            <w:bottom w:w="0" w:type="dxa"/>
          </w:tblCellMar>
        </w:tblPrEx>
        <w:trPr>
          <w:cantSplit/>
          <w:jc w:val="center"/>
        </w:trPr>
        <w:tc>
          <w:tcPr>
            <w:tcW w:w="6677" w:type="dxa"/>
            <w:shd w:val="clear" w:color="auto" w:fill="auto"/>
            <w:tcMar>
              <w:top w:w="0" w:type="dxa"/>
              <w:left w:w="108" w:type="dxa"/>
              <w:bottom w:w="0" w:type="dxa"/>
              <w:right w:w="108" w:type="dxa"/>
            </w:tcMar>
          </w:tcPr>
          <w:p w14:paraId="048648EA" w14:textId="77777777" w:rsidR="008842F1" w:rsidRDefault="008842F1"/>
          <w:p w14:paraId="2EA7ECB6" w14:textId="77777777" w:rsidR="008842F1" w:rsidRDefault="008842F1"/>
        </w:tc>
        <w:tc>
          <w:tcPr>
            <w:tcW w:w="1146" w:type="dxa"/>
            <w:shd w:val="clear" w:color="auto" w:fill="auto"/>
            <w:tcMar>
              <w:top w:w="0" w:type="dxa"/>
              <w:left w:w="108" w:type="dxa"/>
              <w:bottom w:w="0" w:type="dxa"/>
              <w:right w:w="108" w:type="dxa"/>
            </w:tcMar>
          </w:tcPr>
          <w:p w14:paraId="7B30C254" w14:textId="77777777" w:rsidR="008842F1" w:rsidRDefault="008842F1">
            <w:pPr>
              <w:jc w:val="right"/>
            </w:pPr>
          </w:p>
        </w:tc>
        <w:tc>
          <w:tcPr>
            <w:tcW w:w="1136" w:type="dxa"/>
            <w:shd w:val="clear" w:color="auto" w:fill="auto"/>
            <w:tcMar>
              <w:top w:w="0" w:type="dxa"/>
              <w:left w:w="108" w:type="dxa"/>
              <w:bottom w:w="0" w:type="dxa"/>
              <w:right w:w="108" w:type="dxa"/>
            </w:tcMar>
          </w:tcPr>
          <w:p w14:paraId="189C03E8" w14:textId="77777777" w:rsidR="008842F1" w:rsidRDefault="008842F1">
            <w:pPr>
              <w:jc w:val="right"/>
            </w:pPr>
          </w:p>
        </w:tc>
      </w:tr>
      <w:tr w:rsidR="008842F1" w14:paraId="7ADFDE58" w14:textId="77777777">
        <w:tblPrEx>
          <w:tblCellMar>
            <w:top w:w="0" w:type="dxa"/>
            <w:bottom w:w="0" w:type="dxa"/>
          </w:tblCellMar>
        </w:tblPrEx>
        <w:trPr>
          <w:cantSplit/>
          <w:jc w:val="center"/>
        </w:trPr>
        <w:tc>
          <w:tcPr>
            <w:tcW w:w="6677" w:type="dxa"/>
            <w:tcBorders>
              <w:bottom w:val="single" w:sz="4" w:space="0" w:color="000000"/>
            </w:tcBorders>
            <w:shd w:val="clear" w:color="auto" w:fill="auto"/>
            <w:tcMar>
              <w:top w:w="0" w:type="dxa"/>
              <w:left w:w="108" w:type="dxa"/>
              <w:bottom w:w="0" w:type="dxa"/>
              <w:right w:w="108" w:type="dxa"/>
            </w:tcMar>
          </w:tcPr>
          <w:p w14:paraId="48F4CA0A" w14:textId="77777777" w:rsidR="008842F1" w:rsidRDefault="008842F1"/>
        </w:tc>
        <w:tc>
          <w:tcPr>
            <w:tcW w:w="1146" w:type="dxa"/>
            <w:tcBorders>
              <w:bottom w:val="single" w:sz="4" w:space="0" w:color="000000"/>
            </w:tcBorders>
            <w:shd w:val="clear" w:color="auto" w:fill="auto"/>
            <w:tcMar>
              <w:top w:w="0" w:type="dxa"/>
              <w:left w:w="108" w:type="dxa"/>
              <w:bottom w:w="0" w:type="dxa"/>
              <w:right w:w="108" w:type="dxa"/>
            </w:tcMar>
          </w:tcPr>
          <w:p w14:paraId="71F7BC85" w14:textId="77777777" w:rsidR="008842F1" w:rsidRDefault="008842F1">
            <w:pPr>
              <w:jc w:val="right"/>
            </w:pPr>
          </w:p>
        </w:tc>
        <w:tc>
          <w:tcPr>
            <w:tcW w:w="1136" w:type="dxa"/>
            <w:tcBorders>
              <w:bottom w:val="single" w:sz="4" w:space="0" w:color="000000"/>
            </w:tcBorders>
            <w:shd w:val="clear" w:color="auto" w:fill="auto"/>
            <w:tcMar>
              <w:top w:w="0" w:type="dxa"/>
              <w:left w:w="108" w:type="dxa"/>
              <w:bottom w:w="0" w:type="dxa"/>
              <w:right w:w="108" w:type="dxa"/>
            </w:tcMar>
          </w:tcPr>
          <w:p w14:paraId="480820D1" w14:textId="77777777" w:rsidR="008842F1" w:rsidRDefault="008842F1">
            <w:pPr>
              <w:jc w:val="right"/>
            </w:pPr>
          </w:p>
        </w:tc>
      </w:tr>
      <w:tr w:rsidR="008842F1" w14:paraId="7EE5DCDF" w14:textId="77777777">
        <w:tblPrEx>
          <w:tblCellMar>
            <w:top w:w="0" w:type="dxa"/>
            <w:bottom w:w="0" w:type="dxa"/>
          </w:tblCellMar>
        </w:tblPrEx>
        <w:trPr>
          <w:cantSplit/>
          <w:trHeight w:val="212"/>
          <w:jc w:val="center"/>
        </w:trPr>
        <w:tc>
          <w:tcPr>
            <w:tcW w:w="6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CFCD" w14:textId="77777777" w:rsidR="008842F1" w:rsidRDefault="00DC1919">
            <w:r>
              <w:t>Incremento en inversiones producido por revaluación</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DD2CD" w14:textId="77777777" w:rsidR="008842F1" w:rsidRDefault="008842F1">
            <w:pPr>
              <w:jc w:val="right"/>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887" w14:textId="77777777" w:rsidR="008842F1" w:rsidRDefault="00DC1919">
            <w:pPr>
              <w:jc w:val="right"/>
            </w:pPr>
            <w:r>
              <w:t>0</w:t>
            </w:r>
          </w:p>
        </w:tc>
      </w:tr>
      <w:tr w:rsidR="008842F1" w14:paraId="62B015A8" w14:textId="77777777">
        <w:tblPrEx>
          <w:tblCellMar>
            <w:top w:w="0" w:type="dxa"/>
            <w:bottom w:w="0" w:type="dxa"/>
          </w:tblCellMar>
        </w:tblPrEx>
        <w:trPr>
          <w:cantSplit/>
          <w:trHeight w:val="102"/>
          <w:jc w:val="center"/>
        </w:trPr>
        <w:tc>
          <w:tcPr>
            <w:tcW w:w="6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648D" w14:textId="77777777" w:rsidR="008842F1" w:rsidRDefault="00DC1919">
            <w:r>
              <w:t xml:space="preserve">Ganancia/pérdida en venta de </w:t>
            </w:r>
            <w:r>
              <w:t>bienes muebles, inmuebles e intangibles</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53B5" w14:textId="77777777" w:rsidR="008842F1" w:rsidRDefault="008842F1">
            <w:pPr>
              <w:jc w:val="right"/>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D2278" w14:textId="77777777" w:rsidR="008842F1" w:rsidRDefault="00DC1919">
            <w:pPr>
              <w:jc w:val="right"/>
            </w:pPr>
            <w:r>
              <w:t>0</w:t>
            </w:r>
          </w:p>
        </w:tc>
      </w:tr>
      <w:tr w:rsidR="008842F1" w14:paraId="3A7F4A63" w14:textId="77777777">
        <w:tblPrEx>
          <w:tblCellMar>
            <w:top w:w="0" w:type="dxa"/>
            <w:bottom w:w="0" w:type="dxa"/>
          </w:tblCellMar>
        </w:tblPrEx>
        <w:trPr>
          <w:cantSplit/>
          <w:trHeight w:val="282"/>
          <w:jc w:val="center"/>
        </w:trPr>
        <w:tc>
          <w:tcPr>
            <w:tcW w:w="6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BB37D" w14:textId="77777777" w:rsidR="008842F1" w:rsidRDefault="00DC1919">
            <w:r>
              <w:t>Incremento en cuentas por cobrar</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173A3" w14:textId="77777777" w:rsidR="008842F1" w:rsidRDefault="00DC1919">
            <w:pPr>
              <w:jc w:val="right"/>
            </w:pPr>
            <w:r>
              <w:t>-137,719</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E1B04" w14:textId="77777777" w:rsidR="008842F1" w:rsidRDefault="00DC1919">
            <w:pPr>
              <w:jc w:val="right"/>
            </w:pPr>
            <w:r>
              <w:t>-453,314</w:t>
            </w:r>
          </w:p>
        </w:tc>
      </w:tr>
      <w:tr w:rsidR="008842F1" w14:paraId="58A076C7" w14:textId="77777777">
        <w:tblPrEx>
          <w:tblCellMar>
            <w:top w:w="0" w:type="dxa"/>
            <w:bottom w:w="0" w:type="dxa"/>
          </w:tblCellMar>
        </w:tblPrEx>
        <w:trPr>
          <w:cantSplit/>
          <w:jc w:val="center"/>
        </w:trPr>
        <w:tc>
          <w:tcPr>
            <w:tcW w:w="6677"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557AF3" w14:textId="77777777" w:rsidR="008842F1" w:rsidRDefault="00DC1919">
            <w:r>
              <w:t>Flujos de Efectivo Netos de las Actividades de Operación</w:t>
            </w:r>
          </w:p>
        </w:tc>
        <w:tc>
          <w:tcPr>
            <w:tcW w:w="1146"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5AA4F4" w14:textId="77777777" w:rsidR="008842F1" w:rsidRDefault="00DC1919">
            <w:pPr>
              <w:jc w:val="right"/>
              <w:rPr>
                <w:b/>
                <w:bCs/>
              </w:rPr>
            </w:pPr>
            <w:r>
              <w:rPr>
                <w:b/>
                <w:bCs/>
              </w:rPr>
              <w:t>3,131,592</w:t>
            </w:r>
          </w:p>
        </w:tc>
        <w:tc>
          <w:tcPr>
            <w:tcW w:w="1136"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76F4F6" w14:textId="77777777" w:rsidR="008842F1" w:rsidRDefault="00DC1919">
            <w:pPr>
              <w:jc w:val="right"/>
              <w:rPr>
                <w:b/>
                <w:bCs/>
              </w:rPr>
            </w:pPr>
            <w:r>
              <w:rPr>
                <w:b/>
                <w:bCs/>
              </w:rPr>
              <w:t>1,380,475</w:t>
            </w:r>
          </w:p>
        </w:tc>
      </w:tr>
    </w:tbl>
    <w:p w14:paraId="1EF9A269" w14:textId="77777777" w:rsidR="008842F1" w:rsidRDefault="008842F1">
      <w:pPr>
        <w:pStyle w:val="INCISO"/>
        <w:spacing w:after="0" w:line="240" w:lineRule="exact"/>
        <w:ind w:left="0" w:firstLine="0"/>
        <w:rPr>
          <w:rFonts w:ascii="Calibri" w:hAnsi="Calibri" w:cs="DIN Pro Regular"/>
          <w:b/>
          <w:smallCaps/>
          <w:sz w:val="20"/>
          <w:szCs w:val="20"/>
        </w:rPr>
      </w:pPr>
    </w:p>
    <w:p w14:paraId="69D8621F" w14:textId="77777777" w:rsidR="008842F1" w:rsidRDefault="008842F1">
      <w:pPr>
        <w:pStyle w:val="INCISO"/>
        <w:spacing w:after="0" w:line="240" w:lineRule="exact"/>
        <w:ind w:left="360"/>
        <w:rPr>
          <w:rFonts w:ascii="Calibri" w:hAnsi="Calibri" w:cs="DIN Pro Regular"/>
          <w:b/>
          <w:smallCaps/>
          <w:sz w:val="20"/>
          <w:szCs w:val="20"/>
        </w:rPr>
      </w:pPr>
    </w:p>
    <w:p w14:paraId="2D392025" w14:textId="77777777" w:rsidR="008842F1" w:rsidRDefault="00DC1919">
      <w:pPr>
        <w:pStyle w:val="INCISO"/>
        <w:spacing w:after="0" w:line="240" w:lineRule="exact"/>
        <w:ind w:left="360"/>
      </w:pPr>
      <w:r>
        <w:rPr>
          <w:rFonts w:ascii="Calibri" w:hAnsi="Calibri" w:cs="DIN Pro Regular"/>
          <w:b/>
          <w:smallCaps/>
          <w:sz w:val="20"/>
          <w:szCs w:val="20"/>
        </w:rPr>
        <w:t xml:space="preserve">V) Conciliación entre los ingresos presupuestarios y contables, así como </w:t>
      </w:r>
      <w:r>
        <w:rPr>
          <w:rFonts w:ascii="Calibri" w:hAnsi="Calibri" w:cs="DIN Pro Regular"/>
          <w:b/>
          <w:smallCaps/>
          <w:sz w:val="20"/>
          <w:szCs w:val="20"/>
        </w:rPr>
        <w:t>entre los egresos presupuestarios y los gastos contables:</w:t>
      </w:r>
    </w:p>
    <w:tbl>
      <w:tblPr>
        <w:tblW w:w="8652" w:type="dxa"/>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8842F1" w14:paraId="725A7C2A" w14:textId="77777777">
        <w:tblPrEx>
          <w:tblCellMar>
            <w:top w:w="0" w:type="dxa"/>
            <w:bottom w:w="0" w:type="dxa"/>
          </w:tblCellMar>
        </w:tblPrEx>
        <w:trPr>
          <w:trHeight w:val="425"/>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0392FFF7" w14:textId="77777777" w:rsidR="008842F1" w:rsidRDefault="00DC1919">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Instituto De Las Mujeres En Tamaulipas</w:t>
            </w:r>
          </w:p>
        </w:tc>
        <w:tc>
          <w:tcPr>
            <w:tcW w:w="160" w:type="dxa"/>
            <w:shd w:val="clear" w:color="auto" w:fill="auto"/>
            <w:tcMar>
              <w:top w:w="0" w:type="dxa"/>
              <w:left w:w="70" w:type="dxa"/>
              <w:bottom w:w="0" w:type="dxa"/>
              <w:right w:w="70" w:type="dxa"/>
            </w:tcMar>
          </w:tcPr>
          <w:p w14:paraId="39725603" w14:textId="77777777" w:rsidR="008842F1" w:rsidRDefault="008842F1">
            <w:pPr>
              <w:pStyle w:val="Standard"/>
              <w:widowControl w:val="0"/>
            </w:pPr>
          </w:p>
        </w:tc>
      </w:tr>
      <w:tr w:rsidR="008842F1" w14:paraId="6EEF0A2C" w14:textId="77777777">
        <w:tblPrEx>
          <w:tblCellMar>
            <w:top w:w="0" w:type="dxa"/>
            <w:bottom w:w="0" w:type="dxa"/>
          </w:tblCellMar>
        </w:tblPrEx>
        <w:trPr>
          <w:trHeight w:val="354"/>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45A579D" w14:textId="77777777" w:rsidR="008842F1" w:rsidRDefault="00DC1919">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68DFDB5A" w14:textId="77777777" w:rsidR="008842F1" w:rsidRDefault="008842F1">
            <w:pPr>
              <w:pStyle w:val="Standard"/>
              <w:widowControl w:val="0"/>
            </w:pPr>
          </w:p>
        </w:tc>
      </w:tr>
      <w:tr w:rsidR="008842F1" w14:paraId="0CDDD24E" w14:textId="77777777">
        <w:tblPrEx>
          <w:tblCellMar>
            <w:top w:w="0" w:type="dxa"/>
            <w:bottom w:w="0" w:type="dxa"/>
          </w:tblCellMar>
        </w:tblPrEx>
        <w:trPr>
          <w:trHeight w:val="354"/>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63662B33" w14:textId="77777777" w:rsidR="008842F1" w:rsidRDefault="00DC1919">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61942F0C" w14:textId="77777777" w:rsidR="008842F1" w:rsidRDefault="008842F1">
            <w:pPr>
              <w:pStyle w:val="Standard"/>
              <w:widowControl w:val="0"/>
            </w:pPr>
          </w:p>
        </w:tc>
      </w:tr>
      <w:tr w:rsidR="008842F1" w14:paraId="2917A586" w14:textId="77777777">
        <w:tblPrEx>
          <w:tblCellMar>
            <w:top w:w="0" w:type="dxa"/>
            <w:bottom w:w="0" w:type="dxa"/>
          </w:tblCellMar>
        </w:tblPrEx>
        <w:trPr>
          <w:trHeight w:val="372"/>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4D99FE0" w14:textId="77777777" w:rsidR="008842F1" w:rsidRDefault="00DC1919">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1BD72E4B" w14:textId="77777777" w:rsidR="008842F1" w:rsidRDefault="008842F1">
            <w:pPr>
              <w:pStyle w:val="Standard"/>
              <w:widowControl w:val="0"/>
            </w:pPr>
          </w:p>
        </w:tc>
      </w:tr>
      <w:tr w:rsidR="008842F1" w14:paraId="3F6C7DB6" w14:textId="77777777">
        <w:tblPrEx>
          <w:tblCellMar>
            <w:top w:w="0" w:type="dxa"/>
            <w:bottom w:w="0" w:type="dxa"/>
          </w:tblCellMar>
        </w:tblPrEx>
        <w:trPr>
          <w:trHeight w:val="334"/>
        </w:trPr>
        <w:tc>
          <w:tcPr>
            <w:tcW w:w="603" w:type="dxa"/>
            <w:shd w:val="clear" w:color="auto" w:fill="auto"/>
            <w:tcMar>
              <w:top w:w="0" w:type="dxa"/>
              <w:left w:w="70" w:type="dxa"/>
              <w:bottom w:w="0" w:type="dxa"/>
              <w:right w:w="70" w:type="dxa"/>
            </w:tcMar>
            <w:vAlign w:val="center"/>
          </w:tcPr>
          <w:p w14:paraId="0B35DAF4" w14:textId="77777777" w:rsidR="008842F1" w:rsidRDefault="008842F1">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2C1D6AE1"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7F9A01F7"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24A64D4" w14:textId="77777777" w:rsidR="008842F1" w:rsidRDefault="008842F1">
            <w:pPr>
              <w:pStyle w:val="Standard"/>
              <w:widowControl w:val="0"/>
            </w:pPr>
          </w:p>
        </w:tc>
        <w:tc>
          <w:tcPr>
            <w:tcW w:w="160" w:type="dxa"/>
            <w:shd w:val="clear" w:color="auto" w:fill="auto"/>
            <w:tcMar>
              <w:top w:w="0" w:type="dxa"/>
              <w:left w:w="70" w:type="dxa"/>
              <w:bottom w:w="0" w:type="dxa"/>
              <w:right w:w="70" w:type="dxa"/>
            </w:tcMar>
          </w:tcPr>
          <w:p w14:paraId="0B0AFBD9" w14:textId="77777777" w:rsidR="008842F1" w:rsidRDefault="008842F1">
            <w:pPr>
              <w:pStyle w:val="Standard"/>
              <w:widowControl w:val="0"/>
            </w:pPr>
          </w:p>
        </w:tc>
      </w:tr>
      <w:tr w:rsidR="008842F1" w14:paraId="06B7C252" w14:textId="77777777">
        <w:tblPrEx>
          <w:tblCellMar>
            <w:top w:w="0" w:type="dxa"/>
            <w:bottom w:w="0" w:type="dxa"/>
          </w:tblCellMar>
        </w:tblPrEx>
        <w:trPr>
          <w:trHeight w:val="368"/>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01F8CB4" w14:textId="77777777" w:rsidR="008842F1" w:rsidRDefault="00DC1919">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1.- </w:t>
            </w:r>
            <w:r>
              <w:rPr>
                <w:rFonts w:eastAsia="Times New Roman" w:cs="DIN Pro Regular"/>
                <w:b/>
                <w:color w:val="FFFFFF"/>
                <w:sz w:val="20"/>
                <w:szCs w:val="20"/>
                <w:lang w:eastAsia="es-MX"/>
              </w:rPr>
              <w:t>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65AA36" w14:textId="77777777" w:rsidR="008842F1" w:rsidRDefault="00DC1919">
            <w:pPr>
              <w:pStyle w:val="Standard"/>
              <w:widowControl w:val="0"/>
              <w:spacing w:after="0" w:line="240" w:lineRule="auto"/>
              <w:jc w:val="right"/>
              <w:rPr>
                <w:rFonts w:eastAsia="Times New Roman" w:cs="Calibri"/>
                <w:b/>
                <w:color w:val="000000"/>
                <w:sz w:val="20"/>
                <w:szCs w:val="20"/>
                <w:lang w:eastAsia="es-MX"/>
              </w:rPr>
            </w:pPr>
            <w:r>
              <w:rPr>
                <w:rFonts w:eastAsia="Times New Roman" w:cs="Calibri"/>
                <w:b/>
                <w:color w:val="000000"/>
                <w:sz w:val="20"/>
                <w:szCs w:val="20"/>
                <w:lang w:eastAsia="es-MX"/>
              </w:rPr>
              <w:t xml:space="preserve">$ 61,633,701   </w:t>
            </w:r>
          </w:p>
        </w:tc>
        <w:tc>
          <w:tcPr>
            <w:tcW w:w="160" w:type="dxa"/>
            <w:shd w:val="clear" w:color="auto" w:fill="auto"/>
            <w:tcMar>
              <w:top w:w="0" w:type="dxa"/>
              <w:left w:w="70" w:type="dxa"/>
              <w:bottom w:w="0" w:type="dxa"/>
              <w:right w:w="70" w:type="dxa"/>
            </w:tcMar>
          </w:tcPr>
          <w:p w14:paraId="783FA4C4" w14:textId="77777777" w:rsidR="008842F1" w:rsidRDefault="008842F1">
            <w:pPr>
              <w:pStyle w:val="Standard"/>
              <w:widowControl w:val="0"/>
              <w:rPr>
                <w:rFonts w:cs="Calibri"/>
              </w:rPr>
            </w:pPr>
          </w:p>
        </w:tc>
        <w:tc>
          <w:tcPr>
            <w:tcW w:w="160" w:type="dxa"/>
            <w:shd w:val="clear" w:color="auto" w:fill="auto"/>
            <w:tcMar>
              <w:top w:w="0" w:type="dxa"/>
              <w:left w:w="70" w:type="dxa"/>
              <w:bottom w:w="0" w:type="dxa"/>
              <w:right w:w="70" w:type="dxa"/>
            </w:tcMar>
          </w:tcPr>
          <w:p w14:paraId="3CA0FA86" w14:textId="77777777" w:rsidR="008842F1" w:rsidRDefault="008842F1">
            <w:pPr>
              <w:pStyle w:val="Standard"/>
              <w:widowControl w:val="0"/>
            </w:pPr>
          </w:p>
        </w:tc>
      </w:tr>
      <w:tr w:rsidR="008842F1" w14:paraId="2B3BE918" w14:textId="77777777">
        <w:tblPrEx>
          <w:tblCellMar>
            <w:top w:w="0" w:type="dxa"/>
            <w:bottom w:w="0" w:type="dxa"/>
          </w:tblCellMar>
        </w:tblPrEx>
        <w:trPr>
          <w:trHeight w:val="334"/>
        </w:trPr>
        <w:tc>
          <w:tcPr>
            <w:tcW w:w="603" w:type="dxa"/>
            <w:shd w:val="clear" w:color="auto" w:fill="auto"/>
            <w:tcMar>
              <w:top w:w="0" w:type="dxa"/>
              <w:left w:w="70" w:type="dxa"/>
              <w:bottom w:w="0" w:type="dxa"/>
              <w:right w:w="70" w:type="dxa"/>
            </w:tcMar>
            <w:vAlign w:val="center"/>
          </w:tcPr>
          <w:p w14:paraId="52A67CE2" w14:textId="77777777" w:rsidR="008842F1" w:rsidRDefault="008842F1">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5811D3AD"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3EF26B11"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5022F22" w14:textId="77777777" w:rsidR="008842F1" w:rsidRDefault="008842F1">
            <w:pPr>
              <w:pStyle w:val="Standard"/>
              <w:widowControl w:val="0"/>
            </w:pPr>
          </w:p>
        </w:tc>
        <w:tc>
          <w:tcPr>
            <w:tcW w:w="160" w:type="dxa"/>
            <w:shd w:val="clear" w:color="auto" w:fill="auto"/>
            <w:tcMar>
              <w:top w:w="0" w:type="dxa"/>
              <w:left w:w="70" w:type="dxa"/>
              <w:bottom w:w="0" w:type="dxa"/>
              <w:right w:w="70" w:type="dxa"/>
            </w:tcMar>
          </w:tcPr>
          <w:p w14:paraId="6FD721E3" w14:textId="77777777" w:rsidR="008842F1" w:rsidRDefault="008842F1">
            <w:pPr>
              <w:pStyle w:val="Standard"/>
              <w:widowControl w:val="0"/>
            </w:pPr>
          </w:p>
        </w:tc>
      </w:tr>
      <w:tr w:rsidR="008842F1" w14:paraId="45F8325F" w14:textId="77777777">
        <w:tblPrEx>
          <w:tblCellMar>
            <w:top w:w="0" w:type="dxa"/>
            <w:bottom w:w="0" w:type="dxa"/>
          </w:tblCellMar>
        </w:tblPrEx>
        <w:trPr>
          <w:trHeight w:val="368"/>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469F94A" w14:textId="77777777" w:rsidR="008842F1" w:rsidRDefault="00DC1919">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8D4EDE" w14:textId="77777777" w:rsidR="008842F1" w:rsidRDefault="00DC1919">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28178353" w14:textId="77777777" w:rsidR="008842F1" w:rsidRDefault="008842F1">
            <w:pPr>
              <w:pStyle w:val="Standard"/>
              <w:widowControl w:val="0"/>
            </w:pPr>
          </w:p>
        </w:tc>
        <w:tc>
          <w:tcPr>
            <w:tcW w:w="160" w:type="dxa"/>
            <w:shd w:val="clear" w:color="auto" w:fill="auto"/>
            <w:tcMar>
              <w:top w:w="0" w:type="dxa"/>
              <w:left w:w="70" w:type="dxa"/>
              <w:bottom w:w="0" w:type="dxa"/>
              <w:right w:w="70" w:type="dxa"/>
            </w:tcMar>
          </w:tcPr>
          <w:p w14:paraId="2915D77A" w14:textId="77777777" w:rsidR="008842F1" w:rsidRDefault="008842F1">
            <w:pPr>
              <w:pStyle w:val="Standard"/>
              <w:widowControl w:val="0"/>
            </w:pPr>
          </w:p>
        </w:tc>
      </w:tr>
      <w:tr w:rsidR="008842F1" w14:paraId="69633B28"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DB13230" w14:textId="77777777" w:rsidR="008842F1" w:rsidRDefault="00DC1919">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DF46CF"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AC5834" w14:textId="77777777" w:rsidR="008842F1" w:rsidRDefault="00DC1919">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77C09708" w14:textId="77777777" w:rsidR="008842F1" w:rsidRDefault="008842F1">
            <w:pPr>
              <w:pStyle w:val="Standard"/>
              <w:widowControl w:val="0"/>
            </w:pPr>
          </w:p>
        </w:tc>
        <w:tc>
          <w:tcPr>
            <w:tcW w:w="160" w:type="dxa"/>
            <w:shd w:val="clear" w:color="auto" w:fill="auto"/>
            <w:tcMar>
              <w:top w:w="0" w:type="dxa"/>
              <w:left w:w="70" w:type="dxa"/>
              <w:bottom w:w="0" w:type="dxa"/>
              <w:right w:w="70" w:type="dxa"/>
            </w:tcMar>
          </w:tcPr>
          <w:p w14:paraId="326F0D6F" w14:textId="77777777" w:rsidR="008842F1" w:rsidRDefault="008842F1">
            <w:pPr>
              <w:pStyle w:val="Standard"/>
              <w:widowControl w:val="0"/>
            </w:pPr>
          </w:p>
        </w:tc>
      </w:tr>
      <w:tr w:rsidR="008842F1" w14:paraId="35BFED67"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EE15396" w14:textId="77777777" w:rsidR="008842F1" w:rsidRDefault="00DC191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50641A"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1D25A4" w14:textId="77777777" w:rsidR="008842F1" w:rsidRDefault="00DC1919">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139E981"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18C6C78F" w14:textId="77777777">
        <w:tblPrEx>
          <w:tblCellMar>
            <w:top w:w="0" w:type="dxa"/>
            <w:bottom w:w="0" w:type="dxa"/>
          </w:tblCellMar>
        </w:tblPrEx>
        <w:trPr>
          <w:trHeight w:val="496"/>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F0365B5" w14:textId="77777777" w:rsidR="008842F1" w:rsidRDefault="00DC191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6189B3"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Disminución del Exceso de Estimaciones por Pérdidas o Deterioro u </w:t>
            </w:r>
            <w:r>
              <w:rPr>
                <w:rFonts w:eastAsia="Times New Roman" w:cs="DIN Pro Regular"/>
                <w:color w:val="000000"/>
                <w:sz w:val="20"/>
                <w:szCs w:val="20"/>
                <w:lang w:eastAsia="es-MX"/>
              </w:rPr>
              <w:t>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EC73AB" w14:textId="77777777" w:rsidR="008842F1" w:rsidRDefault="00DC1919">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21E2037"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62F13CC5"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CE269CE" w14:textId="77777777" w:rsidR="008842F1" w:rsidRDefault="00DC191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01C7CC"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5AAD49" w14:textId="77777777" w:rsidR="008842F1" w:rsidRDefault="00DC1919">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1B68AA2"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11700944"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BB53C30" w14:textId="77777777" w:rsidR="008842F1" w:rsidRDefault="00DC191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D2E97C"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54110B" w14:textId="77777777" w:rsidR="008842F1" w:rsidRDefault="00DC1919">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41E820D"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71480A79" w14:textId="77777777">
        <w:tblPrEx>
          <w:tblCellMar>
            <w:top w:w="0" w:type="dxa"/>
            <w:bottom w:w="0" w:type="dxa"/>
          </w:tblCellMar>
        </w:tblPrEx>
        <w:trPr>
          <w:trHeight w:val="334"/>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201DB8" w14:textId="77777777" w:rsidR="008842F1" w:rsidRDefault="00DC191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20CF2B" w14:textId="77777777" w:rsidR="008842F1" w:rsidRDefault="00DC1919">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6B88EB9"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27F08A57" w14:textId="77777777">
        <w:tblPrEx>
          <w:tblCellMar>
            <w:top w:w="0" w:type="dxa"/>
            <w:bottom w:w="0" w:type="dxa"/>
          </w:tblCellMar>
        </w:tblPrEx>
        <w:trPr>
          <w:trHeight w:val="334"/>
        </w:trPr>
        <w:tc>
          <w:tcPr>
            <w:tcW w:w="603" w:type="dxa"/>
            <w:shd w:val="clear" w:color="auto" w:fill="auto"/>
            <w:tcMar>
              <w:top w:w="0" w:type="dxa"/>
              <w:left w:w="70" w:type="dxa"/>
              <w:bottom w:w="0" w:type="dxa"/>
              <w:right w:w="70" w:type="dxa"/>
            </w:tcMar>
            <w:vAlign w:val="center"/>
          </w:tcPr>
          <w:p w14:paraId="73C6B7CB"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2985E00F"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0FF155ED"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87A1A99" w14:textId="77777777" w:rsidR="008842F1" w:rsidRDefault="008842F1">
            <w:pPr>
              <w:pStyle w:val="Standard"/>
              <w:widowControl w:val="0"/>
            </w:pPr>
          </w:p>
        </w:tc>
        <w:tc>
          <w:tcPr>
            <w:tcW w:w="160" w:type="dxa"/>
            <w:shd w:val="clear" w:color="auto" w:fill="auto"/>
            <w:tcMar>
              <w:top w:w="0" w:type="dxa"/>
              <w:left w:w="70" w:type="dxa"/>
              <w:bottom w:w="0" w:type="dxa"/>
              <w:right w:w="70" w:type="dxa"/>
            </w:tcMar>
          </w:tcPr>
          <w:p w14:paraId="3F5B2D95" w14:textId="77777777" w:rsidR="008842F1" w:rsidRDefault="008842F1">
            <w:pPr>
              <w:pStyle w:val="Standard"/>
              <w:widowControl w:val="0"/>
            </w:pPr>
          </w:p>
        </w:tc>
      </w:tr>
      <w:tr w:rsidR="008842F1" w14:paraId="68B0CB63" w14:textId="77777777">
        <w:tblPrEx>
          <w:tblCellMar>
            <w:top w:w="0" w:type="dxa"/>
            <w:bottom w:w="0" w:type="dxa"/>
          </w:tblCellMar>
        </w:tblPrEx>
        <w:trPr>
          <w:trHeight w:val="368"/>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1F803F2" w14:textId="77777777" w:rsidR="008842F1" w:rsidRDefault="00DC1919">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BC3AAC" w14:textId="77777777" w:rsidR="008842F1" w:rsidRDefault="00DC1919">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7A23B791" w14:textId="77777777" w:rsidR="008842F1" w:rsidRDefault="008842F1">
            <w:pPr>
              <w:pStyle w:val="Standard"/>
              <w:widowControl w:val="0"/>
            </w:pPr>
          </w:p>
        </w:tc>
        <w:tc>
          <w:tcPr>
            <w:tcW w:w="160" w:type="dxa"/>
            <w:shd w:val="clear" w:color="auto" w:fill="auto"/>
            <w:tcMar>
              <w:top w:w="0" w:type="dxa"/>
              <w:left w:w="70" w:type="dxa"/>
              <w:bottom w:w="0" w:type="dxa"/>
              <w:right w:w="70" w:type="dxa"/>
            </w:tcMar>
          </w:tcPr>
          <w:p w14:paraId="474622C5" w14:textId="77777777" w:rsidR="008842F1" w:rsidRDefault="008842F1">
            <w:pPr>
              <w:pStyle w:val="Standard"/>
              <w:widowControl w:val="0"/>
            </w:pPr>
          </w:p>
        </w:tc>
      </w:tr>
      <w:tr w:rsidR="008842F1" w14:paraId="1235C87A"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1777D6A" w14:textId="77777777" w:rsidR="008842F1" w:rsidRDefault="00DC1919">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132D4A"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BD4B4C" w14:textId="77777777" w:rsidR="008842F1" w:rsidRDefault="00DC1919">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0AFE6D2B" w14:textId="77777777" w:rsidR="008842F1" w:rsidRDefault="008842F1">
            <w:pPr>
              <w:pStyle w:val="Standard"/>
              <w:widowControl w:val="0"/>
            </w:pPr>
          </w:p>
        </w:tc>
        <w:tc>
          <w:tcPr>
            <w:tcW w:w="160" w:type="dxa"/>
            <w:shd w:val="clear" w:color="auto" w:fill="auto"/>
            <w:tcMar>
              <w:top w:w="0" w:type="dxa"/>
              <w:left w:w="70" w:type="dxa"/>
              <w:bottom w:w="0" w:type="dxa"/>
              <w:right w:w="70" w:type="dxa"/>
            </w:tcMar>
          </w:tcPr>
          <w:p w14:paraId="5DAEB3D5" w14:textId="77777777" w:rsidR="008842F1" w:rsidRDefault="008842F1">
            <w:pPr>
              <w:pStyle w:val="Standard"/>
              <w:widowControl w:val="0"/>
            </w:pPr>
          </w:p>
        </w:tc>
      </w:tr>
      <w:tr w:rsidR="008842F1" w14:paraId="1D3A1387"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458987C" w14:textId="77777777" w:rsidR="008842F1" w:rsidRDefault="00DC1919">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DE8E4F"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064E8F" w14:textId="77777777" w:rsidR="008842F1" w:rsidRDefault="00DC1919">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B007FF8"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06C5D381"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80BF1FE" w14:textId="77777777" w:rsidR="008842F1" w:rsidRDefault="00DC1919">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4F6FD8"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8291C0" w14:textId="77777777" w:rsidR="008842F1" w:rsidRDefault="00DC1919">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B1E5C3F"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3D979E4B" w14:textId="77777777">
        <w:tblPrEx>
          <w:tblCellMar>
            <w:top w:w="0" w:type="dxa"/>
            <w:bottom w:w="0" w:type="dxa"/>
          </w:tblCellMar>
        </w:tblPrEx>
        <w:trPr>
          <w:trHeight w:val="334"/>
        </w:trPr>
        <w:tc>
          <w:tcPr>
            <w:tcW w:w="5618" w:type="dxa"/>
            <w:gridSpan w:val="2"/>
            <w:shd w:val="clear" w:color="auto" w:fill="auto"/>
            <w:tcMar>
              <w:top w:w="0" w:type="dxa"/>
              <w:left w:w="70" w:type="dxa"/>
              <w:bottom w:w="0" w:type="dxa"/>
              <w:right w:w="70" w:type="dxa"/>
            </w:tcMar>
            <w:vAlign w:val="center"/>
          </w:tcPr>
          <w:p w14:paraId="6E4F9DA7" w14:textId="77777777" w:rsidR="008842F1" w:rsidRDefault="008842F1">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7F600CCB"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2D7D523" w14:textId="77777777" w:rsidR="008842F1" w:rsidRDefault="008842F1">
            <w:pPr>
              <w:pStyle w:val="Standard"/>
              <w:widowControl w:val="0"/>
            </w:pPr>
          </w:p>
        </w:tc>
        <w:tc>
          <w:tcPr>
            <w:tcW w:w="160" w:type="dxa"/>
            <w:shd w:val="clear" w:color="auto" w:fill="auto"/>
            <w:tcMar>
              <w:top w:w="0" w:type="dxa"/>
              <w:left w:w="70" w:type="dxa"/>
              <w:bottom w:w="0" w:type="dxa"/>
              <w:right w:w="70" w:type="dxa"/>
            </w:tcMar>
          </w:tcPr>
          <w:p w14:paraId="4D187043" w14:textId="77777777" w:rsidR="008842F1" w:rsidRDefault="008842F1">
            <w:pPr>
              <w:pStyle w:val="Standard"/>
              <w:widowControl w:val="0"/>
            </w:pPr>
          </w:p>
        </w:tc>
      </w:tr>
      <w:tr w:rsidR="008842F1" w14:paraId="46B3341C" w14:textId="77777777">
        <w:tblPrEx>
          <w:tblCellMar>
            <w:top w:w="0" w:type="dxa"/>
            <w:bottom w:w="0" w:type="dxa"/>
          </w:tblCellMar>
        </w:tblPrEx>
        <w:trPr>
          <w:trHeight w:val="354"/>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CA088EC" w14:textId="77777777" w:rsidR="008842F1" w:rsidRDefault="00DC1919">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B1B23B" w14:textId="77777777" w:rsidR="008842F1" w:rsidRDefault="00DC1919">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$ 61,633,701</w:t>
            </w:r>
          </w:p>
        </w:tc>
        <w:tc>
          <w:tcPr>
            <w:tcW w:w="160" w:type="dxa"/>
            <w:shd w:val="clear" w:color="auto" w:fill="auto"/>
            <w:tcMar>
              <w:top w:w="0" w:type="dxa"/>
              <w:left w:w="70" w:type="dxa"/>
              <w:bottom w:w="0" w:type="dxa"/>
              <w:right w:w="70" w:type="dxa"/>
            </w:tcMar>
          </w:tcPr>
          <w:p w14:paraId="7D0F5BDE" w14:textId="77777777" w:rsidR="008842F1" w:rsidRDefault="008842F1">
            <w:pPr>
              <w:pStyle w:val="Standard"/>
              <w:widowControl w:val="0"/>
            </w:pPr>
          </w:p>
        </w:tc>
        <w:tc>
          <w:tcPr>
            <w:tcW w:w="160" w:type="dxa"/>
            <w:shd w:val="clear" w:color="auto" w:fill="auto"/>
            <w:tcMar>
              <w:top w:w="0" w:type="dxa"/>
              <w:left w:w="70" w:type="dxa"/>
              <w:bottom w:w="0" w:type="dxa"/>
              <w:right w:w="70" w:type="dxa"/>
            </w:tcMar>
          </w:tcPr>
          <w:p w14:paraId="51445D11" w14:textId="77777777" w:rsidR="008842F1" w:rsidRDefault="008842F1">
            <w:pPr>
              <w:pStyle w:val="Standard"/>
              <w:widowControl w:val="0"/>
            </w:pPr>
          </w:p>
        </w:tc>
      </w:tr>
    </w:tbl>
    <w:p w14:paraId="63E2F554" w14:textId="77777777" w:rsidR="008842F1" w:rsidRDefault="008842F1">
      <w:pPr>
        <w:pStyle w:val="INCISO"/>
        <w:spacing w:after="0" w:line="240" w:lineRule="exact"/>
        <w:ind w:left="0" w:firstLine="0"/>
      </w:pPr>
    </w:p>
    <w:p w14:paraId="14EA8B95" w14:textId="77777777" w:rsidR="008842F1" w:rsidRDefault="008842F1">
      <w:pPr>
        <w:pStyle w:val="INCISO"/>
        <w:spacing w:after="0" w:line="240" w:lineRule="exact"/>
        <w:ind w:left="0" w:firstLine="0"/>
        <w:rPr>
          <w:rFonts w:ascii="Calibri" w:hAnsi="Calibri" w:cs="DIN Pro Regular"/>
          <w:b/>
          <w:smallCaps/>
          <w:sz w:val="20"/>
          <w:szCs w:val="20"/>
        </w:rPr>
      </w:pPr>
    </w:p>
    <w:tbl>
      <w:tblPr>
        <w:tblW w:w="7293" w:type="dxa"/>
        <w:tblLayout w:type="fixed"/>
        <w:tblCellMar>
          <w:left w:w="10" w:type="dxa"/>
          <w:right w:w="10" w:type="dxa"/>
        </w:tblCellMar>
        <w:tblLook w:val="04A0" w:firstRow="1" w:lastRow="0" w:firstColumn="1" w:lastColumn="0" w:noHBand="0" w:noVBand="1"/>
      </w:tblPr>
      <w:tblGrid>
        <w:gridCol w:w="954"/>
        <w:gridCol w:w="3923"/>
        <w:gridCol w:w="2096"/>
        <w:gridCol w:w="160"/>
        <w:gridCol w:w="160"/>
      </w:tblGrid>
      <w:tr w:rsidR="008842F1" w14:paraId="781CEA49" w14:textId="77777777">
        <w:tblPrEx>
          <w:tblCellMar>
            <w:top w:w="0" w:type="dxa"/>
            <w:bottom w:w="0" w:type="dxa"/>
          </w:tblCellMar>
        </w:tblPrEx>
        <w:trPr>
          <w:trHeight w:val="300"/>
        </w:trPr>
        <w:tc>
          <w:tcPr>
            <w:tcW w:w="7133" w:type="dxa"/>
            <w:gridSpan w:val="4"/>
            <w:shd w:val="clear" w:color="auto" w:fill="auto"/>
            <w:tcMar>
              <w:top w:w="55" w:type="dxa"/>
              <w:left w:w="70" w:type="dxa"/>
              <w:bottom w:w="55" w:type="dxa"/>
              <w:right w:w="70" w:type="dxa"/>
            </w:tcMar>
            <w:vAlign w:val="center"/>
          </w:tcPr>
          <w:p w14:paraId="04F99478" w14:textId="77777777" w:rsidR="008842F1" w:rsidRDefault="008842F1">
            <w:pPr>
              <w:rPr>
                <w:rFonts w:eastAsia="Times New Roman" w:cs="DIN Pro Regular"/>
                <w:b/>
                <w:bCs/>
                <w:color w:val="FFFFFF"/>
              </w:rPr>
            </w:pPr>
          </w:p>
          <w:p w14:paraId="75C1820D" w14:textId="77777777" w:rsidR="008842F1" w:rsidRDefault="008842F1">
            <w:pPr>
              <w:rPr>
                <w:rFonts w:eastAsia="Times New Roman" w:cs="DIN Pro Regular"/>
                <w:b/>
                <w:bCs/>
                <w:color w:val="FFFFFF"/>
              </w:rPr>
            </w:pPr>
          </w:p>
        </w:tc>
        <w:tc>
          <w:tcPr>
            <w:tcW w:w="160" w:type="dxa"/>
            <w:shd w:val="clear" w:color="auto" w:fill="auto"/>
            <w:tcMar>
              <w:top w:w="55" w:type="dxa"/>
              <w:left w:w="70" w:type="dxa"/>
              <w:bottom w:w="55" w:type="dxa"/>
              <w:right w:w="70" w:type="dxa"/>
            </w:tcMar>
          </w:tcPr>
          <w:p w14:paraId="1BA73159" w14:textId="77777777" w:rsidR="008842F1" w:rsidRDefault="008842F1">
            <w:pPr>
              <w:pStyle w:val="Standard"/>
              <w:widowControl w:val="0"/>
            </w:pPr>
          </w:p>
        </w:tc>
      </w:tr>
      <w:tr w:rsidR="008842F1" w14:paraId="50B35A1A"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854F340" w14:textId="77777777" w:rsidR="008842F1" w:rsidRDefault="00DC1919">
            <w:pPr>
              <w:pStyle w:val="Standard"/>
              <w:widowControl w:val="0"/>
              <w:spacing w:after="0" w:line="240" w:lineRule="auto"/>
              <w:jc w:val="center"/>
            </w:pPr>
            <w:r>
              <w:rPr>
                <w:rFonts w:cs="DIN Pro Regular"/>
                <w:sz w:val="20"/>
                <w:szCs w:val="20"/>
              </w:rPr>
              <w:t xml:space="preserve"> </w:t>
            </w:r>
            <w:r>
              <w:rPr>
                <w:rFonts w:eastAsia="Times New Roman" w:cs="DIN Pro Regular"/>
                <w:b/>
                <w:bCs/>
                <w:color w:val="FFFFFF"/>
                <w:sz w:val="20"/>
                <w:szCs w:val="20"/>
                <w:lang w:eastAsia="es-MX"/>
              </w:rPr>
              <w:t>Instituto De Las Mujeres En Tamaulipas</w:t>
            </w:r>
          </w:p>
        </w:tc>
        <w:tc>
          <w:tcPr>
            <w:tcW w:w="160" w:type="dxa"/>
            <w:shd w:val="clear" w:color="auto" w:fill="auto"/>
            <w:tcMar>
              <w:top w:w="0" w:type="dxa"/>
              <w:left w:w="70" w:type="dxa"/>
              <w:bottom w:w="0" w:type="dxa"/>
              <w:right w:w="70" w:type="dxa"/>
            </w:tcMar>
          </w:tcPr>
          <w:p w14:paraId="3E049420" w14:textId="77777777" w:rsidR="008842F1" w:rsidRDefault="008842F1">
            <w:pPr>
              <w:pStyle w:val="Standard"/>
              <w:widowControl w:val="0"/>
            </w:pPr>
          </w:p>
        </w:tc>
      </w:tr>
      <w:tr w:rsidR="008842F1" w14:paraId="710C095B"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B94866B" w14:textId="77777777" w:rsidR="008842F1" w:rsidRDefault="00DC1919">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60" w:type="dxa"/>
            <w:shd w:val="clear" w:color="auto" w:fill="auto"/>
            <w:tcMar>
              <w:top w:w="0" w:type="dxa"/>
              <w:left w:w="70" w:type="dxa"/>
              <w:bottom w:w="0" w:type="dxa"/>
              <w:right w:w="70" w:type="dxa"/>
            </w:tcMar>
          </w:tcPr>
          <w:p w14:paraId="5BF56AB8" w14:textId="77777777" w:rsidR="008842F1" w:rsidRDefault="008842F1">
            <w:pPr>
              <w:pStyle w:val="Standard"/>
              <w:widowControl w:val="0"/>
            </w:pPr>
          </w:p>
        </w:tc>
      </w:tr>
      <w:tr w:rsidR="008842F1" w14:paraId="6243E504"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5CFD334" w14:textId="77777777" w:rsidR="008842F1" w:rsidRDefault="00DC1919">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40E66881" w14:textId="77777777" w:rsidR="008842F1" w:rsidRDefault="008842F1">
            <w:pPr>
              <w:pStyle w:val="Standard"/>
              <w:widowControl w:val="0"/>
            </w:pPr>
          </w:p>
        </w:tc>
      </w:tr>
      <w:tr w:rsidR="008842F1" w14:paraId="163FBD44" w14:textId="77777777">
        <w:tblPrEx>
          <w:tblCellMar>
            <w:top w:w="0" w:type="dxa"/>
            <w:bottom w:w="0" w:type="dxa"/>
          </w:tblCellMar>
        </w:tblPrEx>
        <w:trPr>
          <w:trHeight w:val="315"/>
        </w:trPr>
        <w:tc>
          <w:tcPr>
            <w:tcW w:w="7133"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1B5C795" w14:textId="77777777" w:rsidR="008842F1" w:rsidRDefault="00DC1919">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15B68602" w14:textId="77777777" w:rsidR="008842F1" w:rsidRDefault="008842F1">
            <w:pPr>
              <w:pStyle w:val="Standard"/>
              <w:widowControl w:val="0"/>
            </w:pPr>
          </w:p>
        </w:tc>
      </w:tr>
      <w:tr w:rsidR="008842F1" w14:paraId="29E42A5F" w14:textId="77777777">
        <w:tblPrEx>
          <w:tblCellMar>
            <w:top w:w="0" w:type="dxa"/>
            <w:bottom w:w="0" w:type="dxa"/>
          </w:tblCellMar>
        </w:tblPrEx>
        <w:trPr>
          <w:trHeight w:val="90"/>
        </w:trPr>
        <w:tc>
          <w:tcPr>
            <w:tcW w:w="954" w:type="dxa"/>
            <w:shd w:val="clear" w:color="auto" w:fill="auto"/>
            <w:tcMar>
              <w:top w:w="0" w:type="dxa"/>
              <w:left w:w="70" w:type="dxa"/>
              <w:bottom w:w="0" w:type="dxa"/>
              <w:right w:w="70" w:type="dxa"/>
            </w:tcMar>
            <w:vAlign w:val="bottom"/>
          </w:tcPr>
          <w:p w14:paraId="264C9892"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6385DBB9"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214B3B60"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E318C51" w14:textId="77777777" w:rsidR="008842F1" w:rsidRDefault="008842F1">
            <w:pPr>
              <w:pStyle w:val="Standard"/>
              <w:widowControl w:val="0"/>
            </w:pPr>
          </w:p>
        </w:tc>
        <w:tc>
          <w:tcPr>
            <w:tcW w:w="160" w:type="dxa"/>
            <w:shd w:val="clear" w:color="auto" w:fill="auto"/>
            <w:tcMar>
              <w:top w:w="0" w:type="dxa"/>
              <w:left w:w="70" w:type="dxa"/>
              <w:bottom w:w="0" w:type="dxa"/>
              <w:right w:w="70" w:type="dxa"/>
            </w:tcMar>
          </w:tcPr>
          <w:p w14:paraId="2DE0F357" w14:textId="77777777" w:rsidR="008842F1" w:rsidRDefault="008842F1">
            <w:pPr>
              <w:pStyle w:val="Standard"/>
              <w:widowControl w:val="0"/>
            </w:pPr>
          </w:p>
        </w:tc>
      </w:tr>
      <w:tr w:rsidR="008842F1" w14:paraId="37D8B5A3"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13A4937" w14:textId="77777777" w:rsidR="008842F1" w:rsidRDefault="00DC1919">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417A07E" w14:textId="77777777" w:rsidR="008842F1" w:rsidRDefault="00DC1919">
            <w:pPr>
              <w:pStyle w:val="Standard"/>
              <w:widowControl w:val="0"/>
              <w:spacing w:after="0" w:line="240" w:lineRule="auto"/>
              <w:jc w:val="right"/>
            </w:pPr>
            <w:r>
              <w:rPr>
                <w:rFonts w:eastAsia="Times New Roman" w:cs="DIN Pro Regular"/>
                <w:b/>
                <w:color w:val="000000"/>
                <w:sz w:val="20"/>
                <w:szCs w:val="20"/>
                <w:lang w:eastAsia="es-MX"/>
              </w:rPr>
              <w:t xml:space="preserve">$ </w:t>
            </w:r>
            <w:r>
              <w:rPr>
                <w:rFonts w:ascii="DINPro-Regular" w:hAnsi="DINPro-Regular" w:cs="Calibri"/>
                <w:b/>
                <w:bCs/>
                <w:color w:val="000000"/>
                <w:sz w:val="18"/>
                <w:szCs w:val="18"/>
              </w:rPr>
              <w:t>61,595,083</w:t>
            </w:r>
          </w:p>
        </w:tc>
        <w:tc>
          <w:tcPr>
            <w:tcW w:w="160" w:type="dxa"/>
            <w:shd w:val="clear" w:color="auto" w:fill="auto"/>
            <w:tcMar>
              <w:top w:w="0" w:type="dxa"/>
              <w:left w:w="70" w:type="dxa"/>
              <w:bottom w:w="0" w:type="dxa"/>
              <w:right w:w="70" w:type="dxa"/>
            </w:tcMar>
          </w:tcPr>
          <w:p w14:paraId="3974CFA0" w14:textId="77777777" w:rsidR="008842F1" w:rsidRDefault="008842F1">
            <w:pPr>
              <w:pStyle w:val="Standard"/>
              <w:widowControl w:val="0"/>
            </w:pPr>
          </w:p>
        </w:tc>
        <w:tc>
          <w:tcPr>
            <w:tcW w:w="160" w:type="dxa"/>
            <w:shd w:val="clear" w:color="auto" w:fill="auto"/>
            <w:tcMar>
              <w:top w:w="0" w:type="dxa"/>
              <w:left w:w="70" w:type="dxa"/>
              <w:bottom w:w="0" w:type="dxa"/>
              <w:right w:w="70" w:type="dxa"/>
            </w:tcMar>
          </w:tcPr>
          <w:p w14:paraId="514DFC66" w14:textId="77777777" w:rsidR="008842F1" w:rsidRDefault="008842F1">
            <w:pPr>
              <w:pStyle w:val="Standard"/>
              <w:widowControl w:val="0"/>
            </w:pPr>
          </w:p>
        </w:tc>
      </w:tr>
      <w:tr w:rsidR="008842F1" w14:paraId="4C5ABA83" w14:textId="77777777">
        <w:tblPrEx>
          <w:tblCellMar>
            <w:top w:w="0" w:type="dxa"/>
            <w:bottom w:w="0" w:type="dxa"/>
          </w:tblCellMar>
        </w:tblPrEx>
        <w:trPr>
          <w:trHeight w:val="135"/>
        </w:trPr>
        <w:tc>
          <w:tcPr>
            <w:tcW w:w="954" w:type="dxa"/>
            <w:shd w:val="clear" w:color="auto" w:fill="auto"/>
            <w:tcMar>
              <w:top w:w="0" w:type="dxa"/>
              <w:left w:w="70" w:type="dxa"/>
              <w:bottom w:w="0" w:type="dxa"/>
              <w:right w:w="70" w:type="dxa"/>
            </w:tcMar>
            <w:vAlign w:val="bottom"/>
          </w:tcPr>
          <w:p w14:paraId="0FBD0D3A"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62B129D5"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c>
          <w:tcPr>
            <w:tcW w:w="2096" w:type="dxa"/>
            <w:shd w:val="clear" w:color="auto" w:fill="auto"/>
            <w:tcMar>
              <w:top w:w="0" w:type="dxa"/>
              <w:left w:w="70" w:type="dxa"/>
              <w:bottom w:w="0" w:type="dxa"/>
              <w:right w:w="70" w:type="dxa"/>
            </w:tcMar>
            <w:vAlign w:val="bottom"/>
          </w:tcPr>
          <w:p w14:paraId="419EC052"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244F1DE" w14:textId="77777777" w:rsidR="008842F1" w:rsidRDefault="008842F1">
            <w:pPr>
              <w:pStyle w:val="Standard"/>
              <w:widowControl w:val="0"/>
              <w:spacing w:line="240" w:lineRule="auto"/>
            </w:pPr>
          </w:p>
        </w:tc>
        <w:tc>
          <w:tcPr>
            <w:tcW w:w="160" w:type="dxa"/>
            <w:shd w:val="clear" w:color="auto" w:fill="auto"/>
            <w:tcMar>
              <w:top w:w="0" w:type="dxa"/>
              <w:left w:w="70" w:type="dxa"/>
              <w:bottom w:w="0" w:type="dxa"/>
              <w:right w:w="70" w:type="dxa"/>
            </w:tcMar>
          </w:tcPr>
          <w:p w14:paraId="29FF9097" w14:textId="77777777" w:rsidR="008842F1" w:rsidRDefault="008842F1">
            <w:pPr>
              <w:pStyle w:val="Standard"/>
              <w:widowControl w:val="0"/>
              <w:spacing w:line="240" w:lineRule="auto"/>
            </w:pPr>
          </w:p>
        </w:tc>
      </w:tr>
      <w:tr w:rsidR="008842F1" w14:paraId="0DDD0629"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FB21346" w14:textId="77777777" w:rsidR="008842F1" w:rsidRDefault="00DC1919">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2.- Menos egresos </w:t>
            </w:r>
            <w:r>
              <w:rPr>
                <w:rFonts w:eastAsia="Times New Roman" w:cs="DIN Pro Regular"/>
                <w:b/>
                <w:color w:val="FFFFFF"/>
                <w:sz w:val="20"/>
                <w:szCs w:val="20"/>
                <w:lang w:eastAsia="es-MX"/>
              </w:rPr>
              <w:t>presupuestarios no contables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9A3C8B" w14:textId="77777777" w:rsidR="008842F1" w:rsidRDefault="00DC1919">
            <w:pPr>
              <w:pStyle w:val="Standard"/>
              <w:widowControl w:val="0"/>
              <w:spacing w:after="0" w:line="240" w:lineRule="auto"/>
              <w:jc w:val="right"/>
            </w:pPr>
            <w:r>
              <w:rPr>
                <w:rFonts w:ascii="DINPro-Regular" w:eastAsia="Times New Roman" w:hAnsi="DINPro-Regular" w:cs="DIN Pro Regular"/>
                <w:b/>
                <w:color w:val="000000"/>
                <w:sz w:val="18"/>
                <w:szCs w:val="18"/>
                <w:lang w:eastAsia="es-MX"/>
              </w:rPr>
              <w:t>$   2,182,896</w:t>
            </w:r>
          </w:p>
        </w:tc>
        <w:tc>
          <w:tcPr>
            <w:tcW w:w="160" w:type="dxa"/>
            <w:shd w:val="clear" w:color="auto" w:fill="auto"/>
            <w:tcMar>
              <w:top w:w="0" w:type="dxa"/>
              <w:left w:w="70" w:type="dxa"/>
              <w:bottom w:w="0" w:type="dxa"/>
              <w:right w:w="70" w:type="dxa"/>
            </w:tcMar>
          </w:tcPr>
          <w:p w14:paraId="211191B7" w14:textId="77777777" w:rsidR="008842F1" w:rsidRDefault="008842F1">
            <w:pPr>
              <w:pStyle w:val="Standard"/>
              <w:widowControl w:val="0"/>
            </w:pPr>
          </w:p>
        </w:tc>
        <w:tc>
          <w:tcPr>
            <w:tcW w:w="160" w:type="dxa"/>
            <w:shd w:val="clear" w:color="auto" w:fill="auto"/>
            <w:tcMar>
              <w:top w:w="0" w:type="dxa"/>
              <w:left w:w="70" w:type="dxa"/>
              <w:bottom w:w="0" w:type="dxa"/>
              <w:right w:w="70" w:type="dxa"/>
            </w:tcMar>
          </w:tcPr>
          <w:p w14:paraId="3A0FDEA4" w14:textId="77777777" w:rsidR="008842F1" w:rsidRDefault="008842F1">
            <w:pPr>
              <w:pStyle w:val="Standard"/>
              <w:widowControl w:val="0"/>
            </w:pPr>
          </w:p>
        </w:tc>
      </w:tr>
      <w:tr w:rsidR="008842F1" w14:paraId="5C4F409F" w14:textId="77777777">
        <w:tblPrEx>
          <w:tblCellMar>
            <w:top w:w="0" w:type="dxa"/>
            <w:bottom w:w="0" w:type="dxa"/>
          </w:tblCellMar>
        </w:tblPrEx>
        <w:trPr>
          <w:trHeight w:val="407"/>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341F86E"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E4943D"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17C0CE"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A4C4DBD"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56672027"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76F026E"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BD1AAB"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B4CA64"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7C547FB"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40F65AD9"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D496C4E"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CCDB02"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FA9A12" w14:textId="77777777" w:rsidR="008842F1" w:rsidRDefault="00DC1919">
            <w:pPr>
              <w:pStyle w:val="Standard"/>
              <w:widowControl w:val="0"/>
              <w:spacing w:after="0" w:line="240" w:lineRule="auto"/>
              <w:jc w:val="right"/>
            </w:pPr>
            <w:r>
              <w:rPr>
                <w:rFonts w:ascii="DIN Pro Regular" w:eastAsia="Times New Roman" w:hAnsi="DIN Pro Regular" w:cs="DIN Pro Regular"/>
                <w:color w:val="000000"/>
                <w:sz w:val="18"/>
                <w:szCs w:val="18"/>
                <w:lang w:eastAsia="es-MX"/>
              </w:rPr>
              <w:t>387,195</w:t>
            </w:r>
          </w:p>
        </w:tc>
        <w:tc>
          <w:tcPr>
            <w:tcW w:w="320" w:type="dxa"/>
            <w:gridSpan w:val="2"/>
            <w:shd w:val="clear" w:color="auto" w:fill="auto"/>
            <w:tcMar>
              <w:top w:w="0" w:type="dxa"/>
              <w:left w:w="70" w:type="dxa"/>
              <w:bottom w:w="0" w:type="dxa"/>
              <w:right w:w="70" w:type="dxa"/>
            </w:tcMar>
            <w:vAlign w:val="bottom"/>
          </w:tcPr>
          <w:p w14:paraId="55F55CCF"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178FEA86"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6081504"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1B20A8"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Mobiliario y Equipo Educacional y </w:t>
            </w:r>
            <w:r>
              <w:rPr>
                <w:rFonts w:eastAsia="Times New Roman" w:cs="DIN Pro Regular"/>
                <w:color w:val="000000"/>
                <w:sz w:val="20"/>
                <w:szCs w:val="20"/>
                <w:lang w:eastAsia="es-MX"/>
              </w:rPr>
              <w:t>Recreativo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C09D95" w14:textId="77777777" w:rsidR="008842F1" w:rsidRDefault="00DC1919">
            <w:pPr>
              <w:pStyle w:val="Standard"/>
              <w:widowControl w:val="0"/>
              <w:spacing w:after="0" w:line="240" w:lineRule="auto"/>
              <w:jc w:val="right"/>
            </w:pPr>
            <w:r>
              <w:rPr>
                <w:rFonts w:ascii="DIN Pro Regular" w:eastAsia="Times New Roman" w:hAnsi="DIN Pro Regular" w:cs="DIN Pro Regular"/>
                <w:color w:val="000000"/>
                <w:sz w:val="18"/>
                <w:szCs w:val="18"/>
                <w:lang w:eastAsia="es-MX"/>
              </w:rPr>
              <w:t>57,987</w:t>
            </w:r>
          </w:p>
        </w:tc>
        <w:tc>
          <w:tcPr>
            <w:tcW w:w="320" w:type="dxa"/>
            <w:gridSpan w:val="2"/>
            <w:shd w:val="clear" w:color="auto" w:fill="auto"/>
            <w:tcMar>
              <w:top w:w="0" w:type="dxa"/>
              <w:left w:w="70" w:type="dxa"/>
              <w:bottom w:w="0" w:type="dxa"/>
              <w:right w:w="70" w:type="dxa"/>
            </w:tcMar>
            <w:vAlign w:val="bottom"/>
          </w:tcPr>
          <w:p w14:paraId="0E6A1AB9"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4E24EC4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24DCD1"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37F201"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4BCD0D"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C0670DE"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68A5C6DC"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98A6FAF"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EB765F"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2906A2" w14:textId="77777777" w:rsidR="008842F1" w:rsidRDefault="00DC1919">
            <w:pPr>
              <w:pStyle w:val="Standard"/>
              <w:widowControl w:val="0"/>
              <w:spacing w:after="0" w:line="240" w:lineRule="auto"/>
              <w:jc w:val="right"/>
            </w:pPr>
            <w:r>
              <w:rPr>
                <w:rFonts w:ascii="DIN Pro Regular" w:eastAsia="Times New Roman" w:hAnsi="DIN Pro Regular" w:cs="DIN Pro Regular"/>
                <w:color w:val="000000"/>
                <w:sz w:val="18"/>
                <w:szCs w:val="18"/>
                <w:lang w:eastAsia="es-MX"/>
              </w:rPr>
              <w:t>1,440,900</w:t>
            </w:r>
          </w:p>
        </w:tc>
        <w:tc>
          <w:tcPr>
            <w:tcW w:w="320" w:type="dxa"/>
            <w:gridSpan w:val="2"/>
            <w:shd w:val="clear" w:color="auto" w:fill="auto"/>
            <w:tcMar>
              <w:top w:w="0" w:type="dxa"/>
              <w:left w:w="70" w:type="dxa"/>
              <w:bottom w:w="0" w:type="dxa"/>
              <w:right w:w="70" w:type="dxa"/>
            </w:tcMar>
            <w:vAlign w:val="bottom"/>
          </w:tcPr>
          <w:p w14:paraId="52F052D0"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64A4D006"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ACAC2D5"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A14836"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5C097F"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AE52ABA"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7DCE7E61"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1CD67B3"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0FF89F"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C1C73F" w14:textId="77777777" w:rsidR="008842F1" w:rsidRDefault="00DC1919">
            <w:pPr>
              <w:pStyle w:val="Standard"/>
              <w:widowControl w:val="0"/>
              <w:spacing w:after="0" w:line="240" w:lineRule="auto"/>
              <w:jc w:val="right"/>
            </w:pPr>
            <w:r>
              <w:rPr>
                <w:rFonts w:ascii="DIN Pro Regular" w:eastAsia="Times New Roman" w:hAnsi="DIN Pro Regular" w:cs="DIN Pro Regular"/>
                <w:color w:val="000000"/>
                <w:sz w:val="18"/>
                <w:szCs w:val="18"/>
                <w:lang w:eastAsia="es-MX"/>
              </w:rPr>
              <w:t>296,814</w:t>
            </w:r>
          </w:p>
        </w:tc>
        <w:tc>
          <w:tcPr>
            <w:tcW w:w="320" w:type="dxa"/>
            <w:gridSpan w:val="2"/>
            <w:shd w:val="clear" w:color="auto" w:fill="auto"/>
            <w:tcMar>
              <w:top w:w="0" w:type="dxa"/>
              <w:left w:w="70" w:type="dxa"/>
              <w:bottom w:w="0" w:type="dxa"/>
              <w:right w:w="70" w:type="dxa"/>
            </w:tcMar>
            <w:vAlign w:val="bottom"/>
          </w:tcPr>
          <w:p w14:paraId="2805B3C6"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6007CFCB"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D34C11"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1A19B1"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587C55"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7A6AB56"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14054F4B"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BB7883"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0B044C"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B08EC2"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6617653"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34F90344"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ABFB927"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2EDCE5"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DCFADB"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0909035"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6B288DF9"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FFF2284"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DC017E"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31E297"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CCE8DF4"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1B4AF002"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DDB7C7A"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4300E7"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867AAD"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B1D3A1B"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4FB6793A"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4E63A2B"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525B5D"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87CD2A"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5D67795"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4D8FF94C"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5587B4"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43D1DE"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D70471"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1D2583E"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09DE49E5" w14:textId="77777777">
        <w:tblPrEx>
          <w:tblCellMar>
            <w:top w:w="0" w:type="dxa"/>
            <w:bottom w:w="0" w:type="dxa"/>
          </w:tblCellMar>
        </w:tblPrEx>
        <w:trPr>
          <w:trHeight w:val="224"/>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75BA9FC"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94E611"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4AD286" w14:textId="77777777" w:rsidR="008842F1" w:rsidRDefault="008842F1">
            <w:pPr>
              <w:pStyle w:val="Standard"/>
              <w:widowControl w:val="0"/>
              <w:spacing w:after="0" w:line="240" w:lineRule="auto"/>
              <w:jc w:val="right"/>
              <w:rPr>
                <w:rFonts w:eastAsia="Times New Roman" w:cs="DIN Pro Regular"/>
                <w:bCs/>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27B28F0"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72A6B962"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FC58D57"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CC1075"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A027C7"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622DDE0"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6B00C4DA"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22CABC"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C83197"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233689"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EF01274"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0F5FF6FC"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78CE1CC"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BF19AB"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485E55"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B57B8F9"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1ED42225"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F92E2CF"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14010E"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79589E"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54979D7"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6FDD20CD"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B2EB4CA" w14:textId="77777777" w:rsidR="008842F1" w:rsidRDefault="00DC1919">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DA90EF" w14:textId="77777777" w:rsidR="008842F1" w:rsidRDefault="008842F1">
            <w:pPr>
              <w:pStyle w:val="Standard"/>
              <w:widowControl w:val="0"/>
              <w:spacing w:after="0" w:line="240" w:lineRule="auto"/>
              <w:jc w:val="both"/>
              <w:rPr>
                <w:rFonts w:eastAsia="Times New Roman" w:cs="DIN Pro Regular"/>
                <w:color w:val="000000"/>
                <w:sz w:val="20"/>
                <w:szCs w:val="20"/>
                <w:lang w:eastAsia="es-MX"/>
              </w:rPr>
            </w:pPr>
          </w:p>
          <w:p w14:paraId="30F6FBB7"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Otros </w:t>
            </w:r>
            <w:r>
              <w:rPr>
                <w:rFonts w:eastAsia="Times New Roman" w:cs="DIN Pro Regular"/>
                <w:color w:val="000000"/>
                <w:sz w:val="20"/>
                <w:szCs w:val="20"/>
                <w:lang w:eastAsia="es-MX"/>
              </w:rPr>
              <w:t>Egresos Presupuestales No Contables</w:t>
            </w:r>
          </w:p>
          <w:p w14:paraId="0E235B9F" w14:textId="77777777" w:rsidR="008842F1" w:rsidRDefault="008842F1">
            <w:pPr>
              <w:pStyle w:val="Standard"/>
              <w:widowControl w:val="0"/>
              <w:spacing w:after="0" w:line="240" w:lineRule="auto"/>
              <w:jc w:val="both"/>
              <w:rPr>
                <w:rFonts w:eastAsia="Times New Roman" w:cs="DIN Pro Regular"/>
                <w:color w:val="000000"/>
                <w:sz w:val="20"/>
                <w:szCs w:val="20"/>
                <w:lang w:eastAsia="es-MX"/>
              </w:rPr>
            </w:pP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7EA8D1"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F1F53C1"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26CEF13C" w14:textId="77777777">
        <w:tblPrEx>
          <w:tblCellMar>
            <w:top w:w="0" w:type="dxa"/>
            <w:bottom w:w="0" w:type="dxa"/>
          </w:tblCellMar>
        </w:tblPrEx>
        <w:trPr>
          <w:trHeight w:val="283"/>
        </w:trPr>
        <w:tc>
          <w:tcPr>
            <w:tcW w:w="954" w:type="dxa"/>
            <w:shd w:val="clear" w:color="auto" w:fill="auto"/>
            <w:tcMar>
              <w:top w:w="0" w:type="dxa"/>
              <w:left w:w="70" w:type="dxa"/>
              <w:bottom w:w="0" w:type="dxa"/>
              <w:right w:w="70" w:type="dxa"/>
            </w:tcMar>
            <w:vAlign w:val="center"/>
          </w:tcPr>
          <w:p w14:paraId="114044E6" w14:textId="77777777" w:rsidR="008842F1" w:rsidRDefault="008842F1">
            <w:pPr>
              <w:pStyle w:val="Standard"/>
              <w:widowControl w:val="0"/>
              <w:spacing w:after="0" w:line="240" w:lineRule="auto"/>
              <w:jc w:val="both"/>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14:paraId="699FD8BC" w14:textId="77777777" w:rsidR="008842F1" w:rsidRDefault="008842F1">
            <w:pPr>
              <w:pStyle w:val="Standard"/>
              <w:widowControl w:val="0"/>
              <w:spacing w:after="0" w:line="240" w:lineRule="auto"/>
              <w:jc w:val="both"/>
              <w:rPr>
                <w:rFonts w:eastAsia="Times New Roman" w:cs="DIN Pro Regular"/>
                <w:bCs/>
                <w:color w:val="000000"/>
                <w:sz w:val="20"/>
                <w:szCs w:val="20"/>
                <w:lang w:eastAsia="es-MX"/>
              </w:rPr>
            </w:pPr>
          </w:p>
        </w:tc>
        <w:tc>
          <w:tcPr>
            <w:tcW w:w="2096" w:type="dxa"/>
            <w:shd w:val="clear" w:color="auto" w:fill="auto"/>
            <w:tcMar>
              <w:top w:w="0" w:type="dxa"/>
              <w:left w:w="10" w:type="dxa"/>
              <w:bottom w:w="0" w:type="dxa"/>
              <w:right w:w="10" w:type="dxa"/>
            </w:tcMar>
          </w:tcPr>
          <w:p w14:paraId="344A9271" w14:textId="77777777" w:rsidR="008842F1" w:rsidRDefault="008842F1">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2BE0D357" w14:textId="77777777" w:rsidR="008842F1" w:rsidRDefault="008842F1">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6B1885B9" w14:textId="77777777" w:rsidR="008842F1" w:rsidRDefault="008842F1">
            <w:pPr>
              <w:pStyle w:val="Standard"/>
              <w:widowControl w:val="0"/>
              <w:spacing w:after="0" w:line="240" w:lineRule="auto"/>
              <w:jc w:val="both"/>
              <w:rPr>
                <w:rFonts w:eastAsia="Times New Roman" w:cs="DIN Pro Regular"/>
                <w:bCs/>
                <w:color w:val="000000"/>
                <w:sz w:val="20"/>
                <w:szCs w:val="20"/>
                <w:lang w:eastAsia="es-MX"/>
              </w:rPr>
            </w:pPr>
          </w:p>
        </w:tc>
      </w:tr>
      <w:tr w:rsidR="008842F1" w14:paraId="70018EF2" w14:textId="77777777">
        <w:tblPrEx>
          <w:tblCellMar>
            <w:top w:w="0" w:type="dxa"/>
            <w:bottom w:w="0" w:type="dxa"/>
          </w:tblCellMar>
        </w:tblPrEx>
        <w:trPr>
          <w:trHeight w:val="300"/>
        </w:trPr>
        <w:tc>
          <w:tcPr>
            <w:tcW w:w="4877"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C095B58" w14:textId="77777777" w:rsidR="008842F1" w:rsidRDefault="00DC1919">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0222EC" w14:textId="77777777" w:rsidR="008842F1" w:rsidRDefault="00DC1919">
            <w:pPr>
              <w:pStyle w:val="Standard"/>
              <w:widowControl w:val="0"/>
              <w:spacing w:after="0" w:line="240" w:lineRule="auto"/>
              <w:jc w:val="right"/>
            </w:pPr>
            <w:r>
              <w:rPr>
                <w:rFonts w:ascii="DIN Pro Regular" w:eastAsia="Times New Roman" w:hAnsi="DIN Pro Regular" w:cs="DIN Pro Regular"/>
                <w:b/>
                <w:color w:val="000000"/>
                <w:sz w:val="18"/>
                <w:szCs w:val="18"/>
                <w:lang w:eastAsia="es-MX"/>
              </w:rPr>
              <w:t>$ 1.044,406</w:t>
            </w:r>
          </w:p>
        </w:tc>
        <w:tc>
          <w:tcPr>
            <w:tcW w:w="160" w:type="dxa"/>
            <w:shd w:val="clear" w:color="auto" w:fill="auto"/>
            <w:tcMar>
              <w:top w:w="0" w:type="dxa"/>
              <w:left w:w="70" w:type="dxa"/>
              <w:bottom w:w="0" w:type="dxa"/>
              <w:right w:w="70" w:type="dxa"/>
            </w:tcMar>
          </w:tcPr>
          <w:p w14:paraId="73029D8F" w14:textId="77777777" w:rsidR="008842F1" w:rsidRDefault="008842F1">
            <w:pPr>
              <w:pStyle w:val="Standard"/>
              <w:widowControl w:val="0"/>
            </w:pPr>
          </w:p>
        </w:tc>
        <w:tc>
          <w:tcPr>
            <w:tcW w:w="160" w:type="dxa"/>
            <w:shd w:val="clear" w:color="auto" w:fill="auto"/>
            <w:tcMar>
              <w:top w:w="0" w:type="dxa"/>
              <w:left w:w="10" w:type="dxa"/>
              <w:bottom w:w="0" w:type="dxa"/>
              <w:right w:w="10" w:type="dxa"/>
            </w:tcMar>
          </w:tcPr>
          <w:p w14:paraId="46637162" w14:textId="77777777" w:rsidR="008842F1" w:rsidRDefault="008842F1">
            <w:pPr>
              <w:pStyle w:val="Standard"/>
              <w:widowControl w:val="0"/>
            </w:pPr>
          </w:p>
        </w:tc>
      </w:tr>
      <w:tr w:rsidR="008842F1" w14:paraId="69C3B561"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6D5CBA9" w14:textId="77777777" w:rsidR="008842F1" w:rsidRDefault="00DC191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F2BBAE"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16DF46" w14:textId="77777777" w:rsidR="008842F1" w:rsidRDefault="00DC1919">
            <w:pPr>
              <w:pStyle w:val="Standard"/>
              <w:widowControl w:val="0"/>
              <w:spacing w:after="0" w:line="240" w:lineRule="auto"/>
              <w:jc w:val="right"/>
            </w:pPr>
            <w:r>
              <w:rPr>
                <w:rFonts w:ascii="DIN Pro Regular" w:eastAsia="Times New Roman" w:hAnsi="DIN Pro Regular" w:cs="DIN Pro Regular"/>
                <w:color w:val="000000"/>
                <w:sz w:val="18"/>
                <w:szCs w:val="18"/>
                <w:lang w:eastAsia="es-MX"/>
              </w:rPr>
              <w:t>1,044.406</w:t>
            </w:r>
          </w:p>
        </w:tc>
        <w:tc>
          <w:tcPr>
            <w:tcW w:w="320" w:type="dxa"/>
            <w:gridSpan w:val="2"/>
            <w:shd w:val="clear" w:color="auto" w:fill="auto"/>
            <w:tcMar>
              <w:top w:w="0" w:type="dxa"/>
              <w:left w:w="70" w:type="dxa"/>
              <w:bottom w:w="0" w:type="dxa"/>
              <w:right w:w="70" w:type="dxa"/>
            </w:tcMar>
            <w:vAlign w:val="bottom"/>
          </w:tcPr>
          <w:p w14:paraId="19804AD6"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49DA492A"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4122893" w14:textId="77777777" w:rsidR="008842F1" w:rsidRDefault="00DC191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AB5D2E"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227605"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9165C28"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37C5BF0B"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635B9E8" w14:textId="77777777" w:rsidR="008842F1" w:rsidRDefault="00DC191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29D777"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3BD66E"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89E30E0"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6CB40619"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83ECF48" w14:textId="77777777" w:rsidR="008842F1" w:rsidRDefault="00DC191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A2BF2B"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8CAF6F"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23314DC"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7568FF49"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15AE68A" w14:textId="77777777" w:rsidR="008842F1" w:rsidRDefault="00DC191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4B26E8"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2065E8"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AF21DAB"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4EADDC89"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8168F60" w14:textId="77777777" w:rsidR="008842F1" w:rsidRDefault="00DC191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873974"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B40058"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E7DE458"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47469067"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EF25912" w14:textId="77777777" w:rsidR="008842F1" w:rsidRDefault="00DC191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4FF78F" w14:textId="77777777" w:rsidR="008842F1" w:rsidRDefault="00DC191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D8F1B4"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DBD6E8A"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76EA258C" w14:textId="77777777">
        <w:tblPrEx>
          <w:tblCellMar>
            <w:top w:w="0" w:type="dxa"/>
            <w:bottom w:w="0" w:type="dxa"/>
          </w:tblCellMar>
        </w:tblPrEx>
        <w:trPr>
          <w:trHeight w:hRule="exact" w:val="150"/>
        </w:trPr>
        <w:tc>
          <w:tcPr>
            <w:tcW w:w="954" w:type="dxa"/>
            <w:shd w:val="clear" w:color="auto" w:fill="auto"/>
            <w:tcMar>
              <w:top w:w="0" w:type="dxa"/>
              <w:left w:w="70" w:type="dxa"/>
              <w:bottom w:w="0" w:type="dxa"/>
              <w:right w:w="70" w:type="dxa"/>
            </w:tcMar>
            <w:vAlign w:val="bottom"/>
          </w:tcPr>
          <w:p w14:paraId="791EAB50"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289F0B7C"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78884B6A" w14:textId="77777777" w:rsidR="008842F1" w:rsidRDefault="008842F1">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FC22AA1" w14:textId="77777777" w:rsidR="008842F1" w:rsidRDefault="008842F1">
            <w:pPr>
              <w:pStyle w:val="Standard"/>
              <w:widowControl w:val="0"/>
              <w:spacing w:after="0" w:line="240" w:lineRule="auto"/>
              <w:rPr>
                <w:rFonts w:eastAsia="Times New Roman" w:cs="DIN Pro Regular"/>
                <w:color w:val="000000"/>
                <w:sz w:val="20"/>
                <w:szCs w:val="20"/>
                <w:lang w:eastAsia="es-MX"/>
              </w:rPr>
            </w:pPr>
          </w:p>
        </w:tc>
      </w:tr>
      <w:tr w:rsidR="008842F1" w14:paraId="5AC4AB9E"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0FAF5B81" w14:textId="77777777" w:rsidR="008842F1" w:rsidRDefault="00DC1919">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5563037" w14:textId="77777777" w:rsidR="008842F1" w:rsidRDefault="00DC1919">
            <w:pPr>
              <w:pStyle w:val="Standard"/>
              <w:widowControl w:val="0"/>
              <w:spacing w:after="0" w:line="240" w:lineRule="auto"/>
              <w:jc w:val="right"/>
            </w:pPr>
            <w:r>
              <w:rPr>
                <w:rFonts w:ascii="DIN Pro Regular" w:eastAsia="Times New Roman" w:hAnsi="DIN Pro Regular" w:cs="DIN Pro Regular"/>
                <w:b/>
                <w:color w:val="000000"/>
                <w:sz w:val="18"/>
                <w:szCs w:val="18"/>
                <w:lang w:eastAsia="es-MX"/>
              </w:rPr>
              <w:t xml:space="preserve">    $ 60,456,593</w:t>
            </w:r>
          </w:p>
        </w:tc>
        <w:tc>
          <w:tcPr>
            <w:tcW w:w="160" w:type="dxa"/>
            <w:shd w:val="clear" w:color="auto" w:fill="auto"/>
            <w:tcMar>
              <w:top w:w="0" w:type="dxa"/>
              <w:left w:w="70" w:type="dxa"/>
              <w:bottom w:w="0" w:type="dxa"/>
              <w:right w:w="70" w:type="dxa"/>
            </w:tcMar>
          </w:tcPr>
          <w:p w14:paraId="66848B57" w14:textId="77777777" w:rsidR="008842F1" w:rsidRDefault="008842F1">
            <w:pPr>
              <w:pStyle w:val="Standard"/>
              <w:widowControl w:val="0"/>
            </w:pPr>
          </w:p>
        </w:tc>
        <w:tc>
          <w:tcPr>
            <w:tcW w:w="160" w:type="dxa"/>
            <w:shd w:val="clear" w:color="auto" w:fill="auto"/>
            <w:tcMar>
              <w:top w:w="0" w:type="dxa"/>
              <w:left w:w="70" w:type="dxa"/>
              <w:bottom w:w="0" w:type="dxa"/>
              <w:right w:w="70" w:type="dxa"/>
            </w:tcMar>
          </w:tcPr>
          <w:p w14:paraId="05E26EE3" w14:textId="77777777" w:rsidR="008842F1" w:rsidRDefault="008842F1">
            <w:pPr>
              <w:pStyle w:val="Standard"/>
              <w:widowControl w:val="0"/>
            </w:pPr>
          </w:p>
        </w:tc>
      </w:tr>
    </w:tbl>
    <w:p w14:paraId="45F8AC3B" w14:textId="77777777" w:rsidR="008842F1" w:rsidRDefault="008842F1">
      <w:pPr>
        <w:pStyle w:val="INCISO"/>
        <w:spacing w:after="0" w:line="240" w:lineRule="exact"/>
        <w:ind w:left="360"/>
        <w:rPr>
          <w:rFonts w:ascii="Calibri" w:hAnsi="Calibri" w:cs="DIN Pro Regular"/>
          <w:b/>
          <w:smallCaps/>
          <w:sz w:val="20"/>
          <w:szCs w:val="20"/>
        </w:rPr>
      </w:pPr>
    </w:p>
    <w:p w14:paraId="6FF4397C" w14:textId="77777777" w:rsidR="008842F1" w:rsidRDefault="008842F1">
      <w:pPr>
        <w:pStyle w:val="INCISO"/>
        <w:spacing w:after="0" w:line="240" w:lineRule="exact"/>
        <w:ind w:left="360"/>
        <w:rPr>
          <w:rFonts w:ascii="Calibri" w:hAnsi="Calibri" w:cs="DIN Pro Regular"/>
          <w:b/>
          <w:smallCaps/>
          <w:sz w:val="20"/>
          <w:szCs w:val="20"/>
        </w:rPr>
      </w:pPr>
    </w:p>
    <w:p w14:paraId="074E3306" w14:textId="77777777" w:rsidR="008842F1" w:rsidRDefault="008842F1">
      <w:pPr>
        <w:pStyle w:val="Text"/>
        <w:spacing w:after="0" w:line="240" w:lineRule="exact"/>
        <w:ind w:firstLine="0"/>
        <w:rPr>
          <w:rFonts w:ascii="Calibri" w:hAnsi="Calibri" w:cs="DIN Pro Regular"/>
          <w:sz w:val="20"/>
        </w:rPr>
      </w:pPr>
    </w:p>
    <w:p w14:paraId="5E083316" w14:textId="77777777" w:rsidR="008842F1" w:rsidRDefault="00DC1919">
      <w:pPr>
        <w:pStyle w:val="Text"/>
        <w:spacing w:after="0" w:line="240" w:lineRule="exact"/>
        <w:ind w:firstLine="0"/>
      </w:pPr>
      <w:r>
        <w:rPr>
          <w:rFonts w:ascii="Calibri" w:hAnsi="Calibri" w:cs="DIN Pro Regular"/>
          <w:sz w:val="20"/>
        </w:rPr>
        <w:t xml:space="preserve">Bajo protesta de decir verdad </w:t>
      </w:r>
      <w:r>
        <w:rPr>
          <w:rFonts w:ascii="Calibri" w:hAnsi="Calibri" w:cs="DIN Pro Regular"/>
          <w:sz w:val="20"/>
        </w:rPr>
        <w:t>declaramos que los Estados Financieros y sus Notas, son razonablemente correctos y son responsabilidad del emisor</w:t>
      </w:r>
    </w:p>
    <w:p w14:paraId="7B9CBEE3" w14:textId="77777777" w:rsidR="008842F1" w:rsidRDefault="008842F1">
      <w:pPr>
        <w:pStyle w:val="Text"/>
        <w:spacing w:after="0" w:line="240" w:lineRule="exact"/>
        <w:ind w:firstLine="0"/>
        <w:rPr>
          <w:rFonts w:ascii="Calibri" w:hAnsi="Calibri" w:cs="DIN Pro Regular"/>
          <w:b/>
          <w:smallCaps/>
          <w:sz w:val="20"/>
        </w:rPr>
      </w:pPr>
    </w:p>
    <w:p w14:paraId="4753F9E2" w14:textId="77777777" w:rsidR="008842F1" w:rsidRDefault="008842F1">
      <w:pPr>
        <w:pStyle w:val="Text"/>
        <w:spacing w:after="0" w:line="240" w:lineRule="exact"/>
        <w:ind w:firstLine="0"/>
        <w:rPr>
          <w:rFonts w:ascii="Calibri" w:hAnsi="Calibri" w:cs="DIN Pro Regular"/>
          <w:b/>
          <w:smallCaps/>
          <w:sz w:val="20"/>
        </w:rPr>
      </w:pPr>
    </w:p>
    <w:p w14:paraId="7BA630D5" w14:textId="77777777" w:rsidR="008842F1" w:rsidRDefault="008842F1">
      <w:pPr>
        <w:pStyle w:val="Text"/>
        <w:spacing w:after="0" w:line="240" w:lineRule="exact"/>
        <w:ind w:firstLine="0"/>
        <w:rPr>
          <w:rFonts w:ascii="Calibri" w:hAnsi="Calibri" w:cs="DIN Pro Regular"/>
          <w:b/>
          <w:smallCaps/>
          <w:sz w:val="20"/>
          <w:lang w:val="es-MX"/>
        </w:rPr>
      </w:pPr>
    </w:p>
    <w:p w14:paraId="31AC6480" w14:textId="77777777" w:rsidR="008842F1" w:rsidRDefault="008842F1">
      <w:pPr>
        <w:pStyle w:val="Text"/>
        <w:spacing w:after="0" w:line="240" w:lineRule="exact"/>
        <w:ind w:firstLine="0"/>
        <w:rPr>
          <w:rFonts w:ascii="Calibri" w:hAnsi="Calibri" w:cs="DIN Pro Regular"/>
          <w:b/>
          <w:smallCaps/>
          <w:sz w:val="20"/>
          <w:lang w:val="es-MX"/>
        </w:rPr>
      </w:pPr>
    </w:p>
    <w:p w14:paraId="3D984590" w14:textId="77777777" w:rsidR="008842F1" w:rsidRDefault="008842F1">
      <w:pPr>
        <w:pStyle w:val="Text"/>
        <w:spacing w:after="0" w:line="240" w:lineRule="exact"/>
        <w:ind w:firstLine="0"/>
        <w:rPr>
          <w:rFonts w:ascii="Calibri" w:hAnsi="Calibri" w:cs="DIN Pro Regular"/>
          <w:b/>
          <w:smallCaps/>
          <w:sz w:val="20"/>
          <w:lang w:val="es-MX"/>
        </w:rPr>
      </w:pPr>
    </w:p>
    <w:p w14:paraId="15B16E98" w14:textId="77777777" w:rsidR="008842F1" w:rsidRDefault="008842F1">
      <w:pPr>
        <w:pStyle w:val="Text"/>
        <w:spacing w:after="0" w:line="240" w:lineRule="exact"/>
        <w:ind w:firstLine="0"/>
        <w:rPr>
          <w:rFonts w:ascii="Calibri" w:hAnsi="Calibri" w:cs="DIN Pro Regular"/>
          <w:b/>
          <w:smallCaps/>
          <w:sz w:val="20"/>
          <w:lang w:val="es-MX"/>
        </w:rPr>
      </w:pPr>
    </w:p>
    <w:p w14:paraId="52EC896C" w14:textId="77777777" w:rsidR="008842F1" w:rsidRDefault="008842F1">
      <w:pPr>
        <w:pStyle w:val="Text"/>
        <w:spacing w:after="0" w:line="240" w:lineRule="exact"/>
        <w:ind w:firstLine="0"/>
        <w:rPr>
          <w:rFonts w:ascii="Calibri" w:hAnsi="Calibri" w:cs="DIN Pro Regular"/>
          <w:b/>
          <w:smallCaps/>
          <w:sz w:val="20"/>
          <w:lang w:val="es-MX"/>
        </w:rPr>
      </w:pPr>
    </w:p>
    <w:p w14:paraId="5760C3A8" w14:textId="77777777" w:rsidR="008842F1" w:rsidRDefault="008842F1">
      <w:pPr>
        <w:pStyle w:val="Text"/>
        <w:spacing w:after="0" w:line="240" w:lineRule="exact"/>
        <w:ind w:firstLine="0"/>
        <w:rPr>
          <w:rFonts w:ascii="Calibri" w:hAnsi="Calibri" w:cs="DIN Pro Regular"/>
          <w:b/>
          <w:smallCaps/>
          <w:sz w:val="20"/>
          <w:lang w:val="es-MX"/>
        </w:rPr>
      </w:pPr>
    </w:p>
    <w:p w14:paraId="363EF28D" w14:textId="77777777" w:rsidR="008842F1" w:rsidRDefault="008842F1">
      <w:pPr>
        <w:pStyle w:val="Text"/>
        <w:spacing w:after="0" w:line="240" w:lineRule="exact"/>
        <w:ind w:firstLine="0"/>
        <w:rPr>
          <w:rFonts w:ascii="Calibri" w:hAnsi="Calibri" w:cs="DIN Pro Regular"/>
          <w:b/>
          <w:smallCaps/>
          <w:sz w:val="20"/>
          <w:lang w:val="es-MX"/>
        </w:rPr>
      </w:pPr>
    </w:p>
    <w:p w14:paraId="27EBE1FE" w14:textId="77777777" w:rsidR="008842F1" w:rsidRDefault="008842F1">
      <w:pPr>
        <w:pStyle w:val="Text"/>
        <w:spacing w:after="0" w:line="240" w:lineRule="exact"/>
        <w:ind w:firstLine="0"/>
        <w:rPr>
          <w:rFonts w:ascii="Calibri" w:hAnsi="Calibri" w:cs="DIN Pro Regular"/>
          <w:b/>
          <w:smallCaps/>
          <w:sz w:val="20"/>
          <w:lang w:val="es-MX"/>
        </w:rPr>
      </w:pPr>
    </w:p>
    <w:p w14:paraId="1F498DCA" w14:textId="77777777" w:rsidR="008842F1" w:rsidRDefault="008842F1">
      <w:pPr>
        <w:pStyle w:val="Text"/>
        <w:spacing w:after="0" w:line="240" w:lineRule="exact"/>
        <w:ind w:firstLine="0"/>
        <w:rPr>
          <w:rFonts w:ascii="Calibri" w:hAnsi="Calibri" w:cs="DIN Pro Regular"/>
          <w:b/>
          <w:smallCaps/>
          <w:sz w:val="20"/>
          <w:lang w:val="es-MX"/>
        </w:rPr>
      </w:pPr>
    </w:p>
    <w:p w14:paraId="63D140EB" w14:textId="77777777" w:rsidR="008842F1" w:rsidRDefault="008842F1">
      <w:pPr>
        <w:pStyle w:val="Text"/>
        <w:spacing w:after="0" w:line="240" w:lineRule="exact"/>
        <w:ind w:firstLine="0"/>
        <w:rPr>
          <w:rFonts w:ascii="Calibri" w:hAnsi="Calibri" w:cs="DIN Pro Regular"/>
          <w:b/>
          <w:smallCaps/>
          <w:sz w:val="20"/>
          <w:lang w:val="es-MX"/>
        </w:rPr>
      </w:pPr>
    </w:p>
    <w:p w14:paraId="6DB45C99" w14:textId="77777777" w:rsidR="008842F1" w:rsidRDefault="008842F1">
      <w:pPr>
        <w:pStyle w:val="Text"/>
        <w:spacing w:after="0" w:line="240" w:lineRule="exact"/>
        <w:ind w:firstLine="0"/>
        <w:rPr>
          <w:rFonts w:ascii="Calibri" w:hAnsi="Calibri" w:cs="DIN Pro Regular"/>
          <w:b/>
          <w:smallCaps/>
          <w:sz w:val="20"/>
          <w:lang w:val="es-MX"/>
        </w:rPr>
      </w:pPr>
    </w:p>
    <w:p w14:paraId="3B5142A2" w14:textId="77777777" w:rsidR="008842F1" w:rsidRDefault="008842F1">
      <w:pPr>
        <w:pStyle w:val="Text"/>
        <w:spacing w:after="0" w:line="240" w:lineRule="exact"/>
        <w:ind w:firstLine="0"/>
        <w:rPr>
          <w:rFonts w:ascii="Calibri" w:hAnsi="Calibri" w:cs="DIN Pro Regular"/>
          <w:b/>
          <w:smallCaps/>
          <w:sz w:val="20"/>
          <w:lang w:val="es-MX"/>
        </w:rPr>
      </w:pPr>
    </w:p>
    <w:p w14:paraId="37760DCE" w14:textId="77777777" w:rsidR="008842F1" w:rsidRDefault="008842F1">
      <w:pPr>
        <w:pStyle w:val="Text"/>
        <w:spacing w:after="0" w:line="240" w:lineRule="exact"/>
        <w:ind w:firstLine="0"/>
        <w:rPr>
          <w:rFonts w:ascii="Calibri" w:hAnsi="Calibri" w:cs="DIN Pro Regular"/>
          <w:b/>
          <w:smallCaps/>
          <w:sz w:val="20"/>
          <w:lang w:val="es-MX"/>
        </w:rPr>
      </w:pPr>
    </w:p>
    <w:p w14:paraId="46FC6037" w14:textId="77777777" w:rsidR="008842F1" w:rsidRDefault="008842F1">
      <w:pPr>
        <w:pStyle w:val="Text"/>
        <w:spacing w:after="0" w:line="240" w:lineRule="exact"/>
        <w:ind w:firstLine="0"/>
        <w:rPr>
          <w:rFonts w:ascii="Calibri" w:hAnsi="Calibri" w:cs="DIN Pro Regular"/>
          <w:b/>
          <w:smallCaps/>
          <w:sz w:val="20"/>
          <w:lang w:val="es-MX"/>
        </w:rPr>
      </w:pPr>
    </w:p>
    <w:p w14:paraId="5B0409A7" w14:textId="77777777" w:rsidR="008842F1" w:rsidRDefault="008842F1">
      <w:pPr>
        <w:pStyle w:val="Text"/>
        <w:spacing w:after="0" w:line="240" w:lineRule="exact"/>
        <w:ind w:firstLine="0"/>
        <w:rPr>
          <w:rFonts w:ascii="Calibri" w:hAnsi="Calibri" w:cs="DIN Pro Regular"/>
          <w:b/>
          <w:smallCaps/>
          <w:sz w:val="20"/>
          <w:lang w:val="es-MX"/>
        </w:rPr>
      </w:pPr>
    </w:p>
    <w:p w14:paraId="44F3262E" w14:textId="77777777" w:rsidR="008842F1" w:rsidRDefault="008842F1">
      <w:pPr>
        <w:pStyle w:val="Text"/>
        <w:spacing w:after="0" w:line="240" w:lineRule="exact"/>
        <w:ind w:firstLine="0"/>
        <w:rPr>
          <w:rFonts w:ascii="Calibri" w:hAnsi="Calibri" w:cs="DIN Pro Regular"/>
          <w:b/>
          <w:smallCaps/>
          <w:sz w:val="20"/>
          <w:lang w:val="es-MX"/>
        </w:rPr>
      </w:pPr>
    </w:p>
    <w:p w14:paraId="3F0C9CBC" w14:textId="77777777" w:rsidR="008842F1" w:rsidRDefault="008842F1">
      <w:pPr>
        <w:pStyle w:val="Text"/>
        <w:spacing w:after="0" w:line="240" w:lineRule="exact"/>
        <w:ind w:firstLine="0"/>
        <w:rPr>
          <w:rFonts w:ascii="Calibri" w:hAnsi="Calibri" w:cs="DIN Pro Regular"/>
          <w:b/>
          <w:smallCaps/>
          <w:sz w:val="20"/>
          <w:lang w:val="es-MX"/>
        </w:rPr>
      </w:pPr>
    </w:p>
    <w:p w14:paraId="61E5B2F5" w14:textId="77777777" w:rsidR="008842F1" w:rsidRDefault="008842F1">
      <w:pPr>
        <w:pStyle w:val="Text"/>
        <w:spacing w:after="0" w:line="240" w:lineRule="exact"/>
        <w:ind w:firstLine="0"/>
        <w:rPr>
          <w:rFonts w:ascii="Calibri" w:hAnsi="Calibri" w:cs="DIN Pro Regular"/>
          <w:b/>
          <w:smallCaps/>
          <w:sz w:val="20"/>
          <w:lang w:val="es-MX"/>
        </w:rPr>
      </w:pPr>
    </w:p>
    <w:p w14:paraId="440F58F7" w14:textId="77777777" w:rsidR="008842F1" w:rsidRDefault="008842F1">
      <w:pPr>
        <w:pStyle w:val="Text"/>
        <w:spacing w:after="0" w:line="240" w:lineRule="exact"/>
        <w:ind w:firstLine="0"/>
        <w:rPr>
          <w:rFonts w:ascii="Calibri" w:hAnsi="Calibri" w:cs="DIN Pro Regular"/>
          <w:b/>
          <w:smallCaps/>
          <w:sz w:val="20"/>
          <w:lang w:val="es-MX"/>
        </w:rPr>
      </w:pPr>
    </w:p>
    <w:p w14:paraId="1BD4CE27" w14:textId="77777777" w:rsidR="008842F1" w:rsidRDefault="008842F1">
      <w:pPr>
        <w:pStyle w:val="Text"/>
        <w:spacing w:after="0" w:line="240" w:lineRule="exact"/>
        <w:ind w:firstLine="0"/>
        <w:rPr>
          <w:rFonts w:ascii="Calibri" w:hAnsi="Calibri" w:cs="DIN Pro Regular"/>
          <w:b/>
          <w:smallCaps/>
          <w:sz w:val="20"/>
          <w:lang w:val="es-MX"/>
        </w:rPr>
      </w:pPr>
    </w:p>
    <w:p w14:paraId="4DF58083" w14:textId="77777777" w:rsidR="008842F1" w:rsidRDefault="008842F1">
      <w:pPr>
        <w:pStyle w:val="Text"/>
        <w:spacing w:after="0" w:line="240" w:lineRule="exact"/>
        <w:ind w:firstLine="0"/>
        <w:rPr>
          <w:rFonts w:ascii="Calibri" w:hAnsi="Calibri" w:cs="DIN Pro Regular"/>
          <w:b/>
          <w:smallCaps/>
          <w:sz w:val="20"/>
          <w:lang w:val="es-MX"/>
        </w:rPr>
      </w:pPr>
    </w:p>
    <w:p w14:paraId="5E501354" w14:textId="77777777" w:rsidR="008842F1" w:rsidRDefault="008842F1">
      <w:pPr>
        <w:pStyle w:val="Text"/>
        <w:spacing w:after="0" w:line="240" w:lineRule="exact"/>
        <w:ind w:firstLine="0"/>
        <w:rPr>
          <w:rFonts w:ascii="Calibri" w:hAnsi="Calibri" w:cs="DIN Pro Regular"/>
          <w:b/>
          <w:smallCaps/>
          <w:sz w:val="20"/>
          <w:lang w:val="es-MX"/>
        </w:rPr>
      </w:pPr>
    </w:p>
    <w:p w14:paraId="41027361" w14:textId="77777777" w:rsidR="008842F1" w:rsidRDefault="008842F1">
      <w:pPr>
        <w:pStyle w:val="Text"/>
        <w:spacing w:after="0" w:line="240" w:lineRule="exact"/>
        <w:ind w:firstLine="0"/>
        <w:rPr>
          <w:rFonts w:ascii="Calibri" w:hAnsi="Calibri" w:cs="DIN Pro Regular"/>
          <w:b/>
          <w:smallCaps/>
          <w:sz w:val="20"/>
          <w:lang w:val="es-MX"/>
        </w:rPr>
      </w:pPr>
    </w:p>
    <w:p w14:paraId="16111F5E" w14:textId="77777777" w:rsidR="008842F1" w:rsidRDefault="008842F1">
      <w:pPr>
        <w:pStyle w:val="Text"/>
        <w:spacing w:after="0" w:line="240" w:lineRule="exact"/>
        <w:ind w:firstLine="0"/>
        <w:rPr>
          <w:rFonts w:ascii="Calibri" w:hAnsi="Calibri" w:cs="DIN Pro Regular"/>
          <w:b/>
          <w:smallCaps/>
          <w:sz w:val="20"/>
          <w:lang w:val="es-MX"/>
        </w:rPr>
      </w:pPr>
    </w:p>
    <w:p w14:paraId="29ED056F" w14:textId="77777777" w:rsidR="008842F1" w:rsidRDefault="008842F1">
      <w:pPr>
        <w:pStyle w:val="Text"/>
        <w:spacing w:after="0" w:line="240" w:lineRule="exact"/>
        <w:ind w:firstLine="0"/>
        <w:rPr>
          <w:rFonts w:ascii="Calibri" w:hAnsi="Calibri" w:cs="DIN Pro Regular"/>
          <w:b/>
          <w:smallCaps/>
          <w:sz w:val="20"/>
          <w:lang w:val="es-MX"/>
        </w:rPr>
      </w:pPr>
    </w:p>
    <w:p w14:paraId="04F63437" w14:textId="77777777" w:rsidR="008842F1" w:rsidRDefault="008842F1">
      <w:pPr>
        <w:pStyle w:val="Text"/>
        <w:spacing w:after="0" w:line="240" w:lineRule="exact"/>
        <w:ind w:firstLine="0"/>
        <w:rPr>
          <w:rFonts w:ascii="Calibri" w:hAnsi="Calibri" w:cs="DIN Pro Regular"/>
          <w:b/>
          <w:smallCaps/>
          <w:sz w:val="20"/>
          <w:lang w:val="es-MX"/>
        </w:rPr>
      </w:pPr>
    </w:p>
    <w:p w14:paraId="743DE0FE" w14:textId="77777777" w:rsidR="008842F1" w:rsidRDefault="008842F1">
      <w:pPr>
        <w:pStyle w:val="Text"/>
        <w:spacing w:after="0" w:line="240" w:lineRule="exact"/>
        <w:ind w:firstLine="0"/>
        <w:rPr>
          <w:rFonts w:ascii="Calibri" w:hAnsi="Calibri" w:cs="DIN Pro Regular"/>
          <w:b/>
          <w:smallCaps/>
          <w:sz w:val="20"/>
          <w:lang w:val="es-MX"/>
        </w:rPr>
      </w:pPr>
    </w:p>
    <w:p w14:paraId="04ED6743" w14:textId="77777777" w:rsidR="008842F1" w:rsidRDefault="008842F1">
      <w:pPr>
        <w:pStyle w:val="Text"/>
        <w:spacing w:after="0" w:line="240" w:lineRule="exact"/>
        <w:ind w:firstLine="0"/>
        <w:rPr>
          <w:rFonts w:ascii="Calibri" w:hAnsi="Calibri" w:cs="DIN Pro Regular"/>
          <w:b/>
          <w:smallCaps/>
          <w:sz w:val="20"/>
          <w:lang w:val="es-MX"/>
        </w:rPr>
      </w:pPr>
    </w:p>
    <w:p w14:paraId="229F39E7" w14:textId="77777777" w:rsidR="008842F1" w:rsidRDefault="008842F1">
      <w:pPr>
        <w:pStyle w:val="Text"/>
        <w:spacing w:after="0" w:line="240" w:lineRule="exact"/>
        <w:jc w:val="center"/>
        <w:rPr>
          <w:rFonts w:ascii="Calibri" w:hAnsi="Calibri" w:cs="DIN Pro Regular"/>
          <w:b/>
          <w:sz w:val="24"/>
          <w:szCs w:val="24"/>
        </w:rPr>
      </w:pPr>
    </w:p>
    <w:p w14:paraId="517D0E1C" w14:textId="77777777" w:rsidR="008842F1" w:rsidRDefault="008842F1">
      <w:pPr>
        <w:pStyle w:val="Text"/>
        <w:spacing w:after="0" w:line="240" w:lineRule="exact"/>
        <w:jc w:val="center"/>
        <w:rPr>
          <w:rFonts w:ascii="Calibri" w:hAnsi="Calibri" w:cs="DIN Pro Regular"/>
          <w:b/>
          <w:sz w:val="24"/>
          <w:szCs w:val="24"/>
        </w:rPr>
      </w:pPr>
    </w:p>
    <w:p w14:paraId="4593350B" w14:textId="77777777" w:rsidR="008842F1" w:rsidRDefault="008842F1">
      <w:pPr>
        <w:pStyle w:val="Text"/>
        <w:spacing w:after="0" w:line="240" w:lineRule="exact"/>
        <w:jc w:val="center"/>
        <w:rPr>
          <w:rFonts w:ascii="Calibri" w:hAnsi="Calibri" w:cs="DIN Pro Regular"/>
          <w:b/>
          <w:sz w:val="24"/>
          <w:szCs w:val="24"/>
        </w:rPr>
      </w:pPr>
    </w:p>
    <w:p w14:paraId="3B66BDEA" w14:textId="77777777" w:rsidR="008842F1" w:rsidRDefault="008842F1">
      <w:pPr>
        <w:pStyle w:val="Text"/>
        <w:spacing w:after="0" w:line="240" w:lineRule="exact"/>
        <w:jc w:val="center"/>
        <w:rPr>
          <w:rFonts w:ascii="Calibri" w:hAnsi="Calibri" w:cs="DIN Pro Regular"/>
          <w:b/>
          <w:sz w:val="24"/>
          <w:szCs w:val="24"/>
        </w:rPr>
      </w:pPr>
    </w:p>
    <w:p w14:paraId="6F908875" w14:textId="77777777" w:rsidR="008842F1" w:rsidRDefault="00DC1919">
      <w:pPr>
        <w:pStyle w:val="Text"/>
        <w:spacing w:after="0" w:line="240" w:lineRule="exact"/>
        <w:jc w:val="center"/>
      </w:pPr>
      <w:r>
        <w:rPr>
          <w:rFonts w:ascii="Calibri" w:hAnsi="Calibri" w:cs="DIN Pro Regular"/>
          <w:b/>
          <w:sz w:val="24"/>
          <w:szCs w:val="24"/>
        </w:rPr>
        <w:t>Cuenta Pública 2024</w:t>
      </w:r>
    </w:p>
    <w:p w14:paraId="16CFD12A" w14:textId="77777777" w:rsidR="008842F1" w:rsidRDefault="008842F1">
      <w:pPr>
        <w:pStyle w:val="Text"/>
        <w:spacing w:after="0" w:line="240" w:lineRule="exact"/>
        <w:jc w:val="center"/>
        <w:rPr>
          <w:rFonts w:ascii="Calibri" w:hAnsi="Calibri" w:cs="DIN Pro Regular"/>
          <w:b/>
          <w:sz w:val="24"/>
          <w:szCs w:val="24"/>
        </w:rPr>
      </w:pPr>
    </w:p>
    <w:p w14:paraId="3D97F806" w14:textId="77777777" w:rsidR="008842F1" w:rsidRDefault="00DC1919">
      <w:pPr>
        <w:pStyle w:val="Text"/>
        <w:spacing w:after="0" w:line="240" w:lineRule="exact"/>
        <w:jc w:val="center"/>
      </w:pPr>
      <w:r>
        <w:rPr>
          <w:rFonts w:ascii="Calibri" w:hAnsi="Calibri" w:cs="DIN Pro Regular"/>
          <w:b/>
          <w:sz w:val="24"/>
          <w:szCs w:val="24"/>
        </w:rPr>
        <w:t>Notas a los Estados Financieros</w:t>
      </w:r>
    </w:p>
    <w:p w14:paraId="0A12C7C3" w14:textId="77777777" w:rsidR="008842F1" w:rsidRDefault="008842F1">
      <w:pPr>
        <w:pStyle w:val="Text"/>
        <w:spacing w:after="0" w:line="240" w:lineRule="exact"/>
        <w:ind w:firstLine="0"/>
        <w:jc w:val="center"/>
        <w:rPr>
          <w:rFonts w:ascii="Calibri" w:hAnsi="Calibri" w:cs="DIN Pro Regular"/>
          <w:b/>
          <w:sz w:val="24"/>
          <w:szCs w:val="24"/>
        </w:rPr>
      </w:pPr>
    </w:p>
    <w:p w14:paraId="0D86458E" w14:textId="77777777" w:rsidR="008842F1" w:rsidRDefault="00DC1919">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73271786" w14:textId="77777777" w:rsidR="008842F1" w:rsidRDefault="008842F1">
      <w:pPr>
        <w:pStyle w:val="Text"/>
        <w:spacing w:after="0" w:line="240" w:lineRule="exact"/>
        <w:rPr>
          <w:rFonts w:ascii="Calibri" w:hAnsi="Calibri" w:cs="DIN Pro Regular"/>
          <w:sz w:val="20"/>
          <w:lang w:val="es-MX"/>
        </w:rPr>
      </w:pPr>
    </w:p>
    <w:p w14:paraId="3DBE5FB3" w14:textId="77777777" w:rsidR="008842F1" w:rsidRDefault="008842F1">
      <w:pPr>
        <w:pStyle w:val="Text"/>
        <w:spacing w:after="0" w:line="240" w:lineRule="exact"/>
        <w:rPr>
          <w:rFonts w:ascii="Calibri" w:hAnsi="Calibri" w:cs="DIN Pro Regular"/>
          <w:sz w:val="20"/>
          <w:lang w:val="es-MX"/>
        </w:rPr>
      </w:pPr>
    </w:p>
    <w:p w14:paraId="4B6A1EC8" w14:textId="77777777" w:rsidR="008842F1" w:rsidRDefault="00DC1919">
      <w:pPr>
        <w:pStyle w:val="Text"/>
        <w:spacing w:after="0" w:line="240" w:lineRule="exact"/>
      </w:pPr>
      <w:r>
        <w:rPr>
          <w:rFonts w:ascii="Calibri" w:hAnsi="Calibri" w:cs="DIN Pro Regular"/>
          <w:b/>
          <w:sz w:val="22"/>
          <w:szCs w:val="22"/>
        </w:rPr>
        <w:t>Cuentas de Orden Contables y Presupuestarias:</w:t>
      </w:r>
    </w:p>
    <w:p w14:paraId="412BC6CF" w14:textId="77777777" w:rsidR="008842F1" w:rsidRDefault="008842F1">
      <w:pPr>
        <w:pStyle w:val="Text"/>
        <w:spacing w:after="0" w:line="240" w:lineRule="exact"/>
        <w:rPr>
          <w:rFonts w:ascii="Calibri" w:hAnsi="Calibri" w:cs="DIN Pro Regular"/>
          <w:b/>
          <w:sz w:val="22"/>
          <w:szCs w:val="22"/>
        </w:rPr>
      </w:pPr>
    </w:p>
    <w:p w14:paraId="4776B91B" w14:textId="77777777" w:rsidR="008842F1" w:rsidRDefault="00DC1919">
      <w:pPr>
        <w:pStyle w:val="Text"/>
        <w:spacing w:after="0" w:line="240" w:lineRule="exact"/>
        <w:ind w:left="2160" w:hanging="540"/>
      </w:pPr>
      <w:r>
        <w:rPr>
          <w:rFonts w:ascii="Calibri" w:hAnsi="Calibri" w:cs="DIN Pro Regular"/>
          <w:b/>
          <w:sz w:val="22"/>
          <w:szCs w:val="22"/>
        </w:rPr>
        <w:t>Contables:</w:t>
      </w:r>
      <w:r>
        <w:rPr>
          <w:rFonts w:ascii="Calibri" w:hAnsi="Calibri" w:cs="DIN Pro Regular"/>
          <w:sz w:val="20"/>
        </w:rPr>
        <w:tab/>
      </w:r>
    </w:p>
    <w:p w14:paraId="30A82CB5" w14:textId="77777777" w:rsidR="008842F1" w:rsidRDefault="00DC1919">
      <w:pPr>
        <w:pStyle w:val="Text"/>
        <w:spacing w:after="0" w:line="240" w:lineRule="exact"/>
        <w:ind w:left="2160" w:hanging="540"/>
      </w:pPr>
      <w:r>
        <w:rPr>
          <w:rFonts w:ascii="Calibri" w:hAnsi="Calibri" w:cs="DIN Pro Regular"/>
          <w:sz w:val="20"/>
        </w:rPr>
        <w:t>Valores: NO APLICA.</w:t>
      </w:r>
    </w:p>
    <w:p w14:paraId="3EC7E4CF" w14:textId="77777777" w:rsidR="008842F1" w:rsidRDefault="00DC1919">
      <w:pPr>
        <w:pStyle w:val="Text"/>
        <w:spacing w:after="0" w:line="240" w:lineRule="exact"/>
        <w:ind w:left="1560" w:hanging="142"/>
      </w:pPr>
      <w:r>
        <w:rPr>
          <w:rFonts w:ascii="Calibri" w:hAnsi="Calibri" w:cs="DIN Pro Regular"/>
          <w:sz w:val="20"/>
        </w:rPr>
        <w:tab/>
        <w:t xml:space="preserve"> Emisión de obligaciones: NO APLICA.</w:t>
      </w:r>
    </w:p>
    <w:p w14:paraId="15A1B6DD" w14:textId="77777777" w:rsidR="008842F1" w:rsidRDefault="00DC1919">
      <w:pPr>
        <w:pStyle w:val="Text"/>
        <w:spacing w:after="0" w:line="240" w:lineRule="exact"/>
      </w:pPr>
      <w:r>
        <w:rPr>
          <w:rFonts w:ascii="Calibri" w:hAnsi="Calibri" w:cs="DIN Pro Regular"/>
          <w:sz w:val="20"/>
        </w:rPr>
        <w:t xml:space="preserve">                             Avales y garantías: NO APLICA.</w:t>
      </w:r>
    </w:p>
    <w:p w14:paraId="77F0F1B5" w14:textId="77777777" w:rsidR="008842F1" w:rsidRDefault="00DC1919">
      <w:pPr>
        <w:pStyle w:val="Text"/>
        <w:spacing w:after="0" w:line="240" w:lineRule="exact"/>
        <w:ind w:firstLine="0"/>
      </w:pPr>
      <w:r>
        <w:rPr>
          <w:rFonts w:ascii="Calibri" w:hAnsi="Calibri" w:cs="DIN Pro Regular"/>
          <w:sz w:val="20"/>
        </w:rPr>
        <w:t xml:space="preserve">                                   Juicios: NO APLICA.</w:t>
      </w:r>
    </w:p>
    <w:p w14:paraId="71759A26" w14:textId="77777777" w:rsidR="008842F1" w:rsidRDefault="00DC1919">
      <w:pPr>
        <w:pStyle w:val="Text"/>
        <w:spacing w:after="0" w:line="240" w:lineRule="exact"/>
        <w:ind w:firstLine="0"/>
        <w:rPr>
          <w:rFonts w:ascii="Calibri" w:hAnsi="Calibri" w:cs="DIN Pro Regular"/>
          <w:sz w:val="20"/>
        </w:rPr>
      </w:pPr>
      <w:r>
        <w:rPr>
          <w:rFonts w:ascii="Calibri" w:hAnsi="Calibri" w:cs="DIN Pro Regular"/>
          <w:sz w:val="20"/>
        </w:rPr>
        <w:t xml:space="preserve">                                   Inversión Mediante Proyectos para Prestación de Servicios (PPS) y Similares: NO APLICA.</w:t>
      </w:r>
    </w:p>
    <w:p w14:paraId="47A78523" w14:textId="77777777" w:rsidR="008842F1" w:rsidRDefault="00DC1919">
      <w:pPr>
        <w:pStyle w:val="Text"/>
        <w:spacing w:after="0" w:line="240" w:lineRule="exact"/>
        <w:ind w:firstLine="0"/>
        <w:rPr>
          <w:rFonts w:ascii="Calibri" w:hAnsi="Calibri" w:cs="DIN Pro Regular"/>
          <w:sz w:val="20"/>
        </w:rPr>
      </w:pPr>
      <w:r>
        <w:rPr>
          <w:rFonts w:ascii="Calibri" w:hAnsi="Calibri" w:cs="DIN Pro Regular"/>
          <w:sz w:val="20"/>
        </w:rPr>
        <w:t xml:space="preserve">                                   Bienes Concesionados o en Comodato: NO APLICA.</w:t>
      </w:r>
    </w:p>
    <w:p w14:paraId="00AB67C3" w14:textId="77777777" w:rsidR="008842F1" w:rsidRDefault="008842F1">
      <w:pPr>
        <w:pStyle w:val="Text"/>
        <w:spacing w:after="0" w:line="240" w:lineRule="exact"/>
        <w:ind w:left="2160" w:hanging="540"/>
        <w:rPr>
          <w:rFonts w:ascii="Calibri" w:hAnsi="Calibri" w:cs="DIN Pro Regular"/>
          <w:sz w:val="20"/>
        </w:rPr>
      </w:pPr>
    </w:p>
    <w:p w14:paraId="4AB8415C" w14:textId="77777777" w:rsidR="008842F1" w:rsidRDefault="00DC1919">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19B055FE" w14:textId="77777777" w:rsidR="008842F1" w:rsidRDefault="008842F1">
      <w:pPr>
        <w:pStyle w:val="Text"/>
        <w:spacing w:after="0" w:line="240" w:lineRule="exact"/>
        <w:ind w:left="540" w:hanging="540"/>
      </w:pPr>
    </w:p>
    <w:tbl>
      <w:tblPr>
        <w:tblW w:w="7114" w:type="dxa"/>
        <w:jc w:val="center"/>
        <w:tblCellMar>
          <w:left w:w="10" w:type="dxa"/>
          <w:right w:w="10" w:type="dxa"/>
        </w:tblCellMar>
        <w:tblLook w:val="04A0" w:firstRow="1" w:lastRow="0" w:firstColumn="1" w:lastColumn="0" w:noHBand="0" w:noVBand="1"/>
      </w:tblPr>
      <w:tblGrid>
        <w:gridCol w:w="806"/>
        <w:gridCol w:w="5016"/>
        <w:gridCol w:w="1292"/>
      </w:tblGrid>
      <w:tr w:rsidR="008842F1" w14:paraId="4F2138FC" w14:textId="77777777">
        <w:tblPrEx>
          <w:tblCellMar>
            <w:top w:w="0" w:type="dxa"/>
            <w:bottom w:w="0" w:type="dxa"/>
          </w:tblCellMar>
        </w:tblPrEx>
        <w:trPr>
          <w:trHeight w:val="234"/>
          <w:jc w:val="center"/>
        </w:trPr>
        <w:tc>
          <w:tcPr>
            <w:tcW w:w="7114"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1CDFC1F9" w14:textId="77777777" w:rsidR="008842F1" w:rsidRDefault="00DC1919">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8842F1" w14:paraId="5BAE6857" w14:textId="77777777">
        <w:tblPrEx>
          <w:tblCellMar>
            <w:top w:w="0" w:type="dxa"/>
            <w:bottom w:w="0" w:type="dxa"/>
          </w:tblCellMar>
        </w:tblPrEx>
        <w:trPr>
          <w:trHeight w:val="223"/>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3F8FB" w14:textId="77777777" w:rsidR="008842F1" w:rsidRDefault="00DC1919">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A26D" w14:textId="77777777" w:rsidR="008842F1" w:rsidRDefault="00DC1919">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B295B" w14:textId="77777777" w:rsidR="008842F1" w:rsidRDefault="00DC1919">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8842F1" w14:paraId="1CDE1F35" w14:textId="77777777">
        <w:tblPrEx>
          <w:tblCellMar>
            <w:top w:w="0" w:type="dxa"/>
            <w:bottom w:w="0" w:type="dxa"/>
          </w:tblCellMar>
        </w:tblPrEx>
        <w:trPr>
          <w:trHeight w:val="189"/>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5BB1B" w14:textId="77777777" w:rsidR="008842F1" w:rsidRDefault="00DC1919">
            <w:pPr>
              <w:pStyle w:val="Text"/>
              <w:spacing w:after="0" w:line="240" w:lineRule="exact"/>
              <w:ind w:firstLine="0"/>
              <w:jc w:val="center"/>
              <w:rPr>
                <w:rFonts w:ascii="Calibri" w:hAnsi="Calibri" w:cs="Calibri"/>
                <w:sz w:val="20"/>
              </w:rPr>
            </w:pPr>
            <w:r>
              <w:rPr>
                <w:rFonts w:ascii="Calibri" w:hAnsi="Calibri" w:cs="Calibri"/>
                <w:sz w:val="20"/>
              </w:rPr>
              <w:t>8.1.1.</w:t>
            </w: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CB0F" w14:textId="77777777" w:rsidR="008842F1" w:rsidRDefault="00DC1919">
            <w:pPr>
              <w:pStyle w:val="Text"/>
              <w:spacing w:after="0" w:line="240" w:lineRule="exact"/>
              <w:ind w:firstLine="0"/>
              <w:rPr>
                <w:rFonts w:ascii="Calibri" w:hAnsi="Calibri" w:cs="Calibri"/>
                <w:sz w:val="20"/>
              </w:rPr>
            </w:pPr>
            <w:r>
              <w:rPr>
                <w:rFonts w:ascii="Calibri" w:hAnsi="Calibri" w:cs="Calibri"/>
                <w:sz w:val="20"/>
              </w:rPr>
              <w:t>Ley de Ingresos Estimada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5C687" w14:textId="77777777" w:rsidR="008842F1" w:rsidRDefault="00DC1919">
            <w:pPr>
              <w:pStyle w:val="Text"/>
              <w:spacing w:after="0" w:line="240" w:lineRule="exact"/>
              <w:ind w:firstLine="0"/>
              <w:jc w:val="right"/>
              <w:rPr>
                <w:rFonts w:ascii="Calibri" w:hAnsi="Calibri" w:cs="Calibri"/>
                <w:sz w:val="20"/>
              </w:rPr>
            </w:pPr>
            <w:r>
              <w:rPr>
                <w:rFonts w:ascii="Calibri" w:hAnsi="Calibri" w:cs="Calibri"/>
                <w:sz w:val="20"/>
              </w:rPr>
              <w:t xml:space="preserve"> 23,280,582  </w:t>
            </w:r>
          </w:p>
        </w:tc>
      </w:tr>
      <w:tr w:rsidR="008842F1" w14:paraId="4EC7E8E3" w14:textId="77777777">
        <w:tblPrEx>
          <w:tblCellMar>
            <w:top w:w="0" w:type="dxa"/>
            <w:bottom w:w="0" w:type="dxa"/>
          </w:tblCellMar>
        </w:tblPrEx>
        <w:trPr>
          <w:trHeight w:val="23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FF8F7" w14:textId="77777777" w:rsidR="008842F1" w:rsidRDefault="00DC1919">
            <w:pPr>
              <w:pStyle w:val="Text"/>
              <w:spacing w:after="0" w:line="240" w:lineRule="exact"/>
              <w:ind w:firstLine="0"/>
              <w:jc w:val="center"/>
              <w:rPr>
                <w:rFonts w:ascii="Calibri" w:hAnsi="Calibri" w:cs="Calibri"/>
                <w:sz w:val="20"/>
              </w:rPr>
            </w:pPr>
            <w:r>
              <w:rPr>
                <w:rFonts w:ascii="Calibri" w:hAnsi="Calibri" w:cs="Calibri"/>
                <w:sz w:val="20"/>
              </w:rPr>
              <w:t>8.1.2.</w:t>
            </w: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EE4DC" w14:textId="77777777" w:rsidR="008842F1" w:rsidRDefault="00DC1919">
            <w:pPr>
              <w:pStyle w:val="Text"/>
              <w:spacing w:after="0" w:line="240" w:lineRule="exact"/>
              <w:ind w:firstLine="0"/>
              <w:rPr>
                <w:rFonts w:ascii="Calibri" w:hAnsi="Calibri" w:cs="Calibri"/>
                <w:sz w:val="20"/>
              </w:rPr>
            </w:pPr>
            <w:r>
              <w:rPr>
                <w:rFonts w:ascii="Calibri" w:hAnsi="Calibri" w:cs="Calibri"/>
                <w:sz w:val="20"/>
              </w:rPr>
              <w:t>Ley de Ingresos por Ejecutar</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EB08E" w14:textId="77777777" w:rsidR="008842F1" w:rsidRDefault="00DC1919">
            <w:pPr>
              <w:pStyle w:val="Text"/>
              <w:spacing w:after="0" w:line="240" w:lineRule="exact"/>
              <w:ind w:firstLine="0"/>
              <w:jc w:val="right"/>
              <w:rPr>
                <w:rFonts w:ascii="Calibri" w:hAnsi="Calibri" w:cs="Calibri"/>
                <w:sz w:val="20"/>
              </w:rPr>
            </w:pPr>
            <w:r>
              <w:rPr>
                <w:rFonts w:ascii="Calibri" w:hAnsi="Calibri" w:cs="Calibri"/>
                <w:sz w:val="20"/>
              </w:rPr>
              <w:t>29,296</w:t>
            </w:r>
          </w:p>
        </w:tc>
      </w:tr>
      <w:tr w:rsidR="008842F1" w14:paraId="0AE64123" w14:textId="77777777">
        <w:tblPrEx>
          <w:tblCellMar>
            <w:top w:w="0" w:type="dxa"/>
            <w:bottom w:w="0" w:type="dxa"/>
          </w:tblCellMar>
        </w:tblPrEx>
        <w:trPr>
          <w:trHeight w:val="223"/>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E3A3C" w14:textId="77777777" w:rsidR="008842F1" w:rsidRDefault="00DC1919">
            <w:pPr>
              <w:pStyle w:val="Text"/>
              <w:spacing w:after="0" w:line="240" w:lineRule="exact"/>
              <w:ind w:firstLine="0"/>
              <w:jc w:val="center"/>
              <w:rPr>
                <w:rFonts w:ascii="Calibri" w:hAnsi="Calibri" w:cs="Calibri"/>
                <w:sz w:val="20"/>
              </w:rPr>
            </w:pPr>
            <w:r>
              <w:rPr>
                <w:rFonts w:ascii="Calibri" w:hAnsi="Calibri" w:cs="Calibri"/>
                <w:sz w:val="20"/>
              </w:rPr>
              <w:t>8.1.3.</w:t>
            </w: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CED9B" w14:textId="77777777" w:rsidR="008842F1" w:rsidRDefault="00DC1919">
            <w:pPr>
              <w:pStyle w:val="Text"/>
              <w:spacing w:after="0" w:line="240" w:lineRule="exact"/>
              <w:ind w:firstLine="0"/>
              <w:rPr>
                <w:rFonts w:ascii="Calibri" w:hAnsi="Calibri" w:cs="Calibri"/>
                <w:sz w:val="20"/>
              </w:rPr>
            </w:pPr>
            <w:r>
              <w:rPr>
                <w:rFonts w:ascii="Calibri" w:hAnsi="Calibri" w:cs="Calibri"/>
                <w:sz w:val="20"/>
              </w:rPr>
              <w:t>Modificaciones a la Ley de Ingresos Estimada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43D09" w14:textId="77777777" w:rsidR="008842F1" w:rsidRDefault="00DC1919">
            <w:pPr>
              <w:pStyle w:val="Text"/>
              <w:spacing w:after="0" w:line="240" w:lineRule="exact"/>
              <w:ind w:firstLine="0"/>
              <w:jc w:val="right"/>
              <w:rPr>
                <w:rFonts w:ascii="Calibri" w:hAnsi="Calibri" w:cs="Calibri"/>
                <w:sz w:val="20"/>
              </w:rPr>
            </w:pPr>
            <w:r>
              <w:rPr>
                <w:rFonts w:ascii="Calibri" w:hAnsi="Calibri" w:cs="Calibri"/>
                <w:sz w:val="20"/>
              </w:rPr>
              <w:t xml:space="preserve"> 38,382,415</w:t>
            </w:r>
          </w:p>
        </w:tc>
      </w:tr>
      <w:tr w:rsidR="008842F1" w14:paraId="14C5E8B9" w14:textId="77777777">
        <w:tblPrEx>
          <w:tblCellMar>
            <w:top w:w="0" w:type="dxa"/>
            <w:bottom w:w="0" w:type="dxa"/>
          </w:tblCellMar>
        </w:tblPrEx>
        <w:trPr>
          <w:trHeight w:val="23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D9E67" w14:textId="77777777" w:rsidR="008842F1" w:rsidRDefault="00DC1919">
            <w:pPr>
              <w:pStyle w:val="Text"/>
              <w:spacing w:after="0" w:line="240" w:lineRule="exact"/>
              <w:ind w:firstLine="0"/>
              <w:jc w:val="center"/>
              <w:rPr>
                <w:rFonts w:ascii="Calibri" w:hAnsi="Calibri" w:cs="Calibri"/>
                <w:sz w:val="20"/>
              </w:rPr>
            </w:pPr>
            <w:r>
              <w:rPr>
                <w:rFonts w:ascii="Calibri" w:hAnsi="Calibri" w:cs="Calibri"/>
                <w:sz w:val="20"/>
              </w:rPr>
              <w:t>8.1.4.</w:t>
            </w: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2A239" w14:textId="77777777" w:rsidR="008842F1" w:rsidRDefault="00DC1919">
            <w:pPr>
              <w:pStyle w:val="Text"/>
              <w:spacing w:after="0" w:line="240" w:lineRule="exact"/>
              <w:ind w:firstLine="0"/>
              <w:rPr>
                <w:rFonts w:ascii="Calibri" w:hAnsi="Calibri" w:cs="Calibri"/>
                <w:sz w:val="20"/>
              </w:rPr>
            </w:pPr>
            <w:r>
              <w:rPr>
                <w:rFonts w:ascii="Calibri" w:hAnsi="Calibri" w:cs="Calibri"/>
                <w:sz w:val="20"/>
              </w:rPr>
              <w:t>Ley de Ingresos Devengada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1F27" w14:textId="77777777" w:rsidR="008842F1" w:rsidRDefault="00DC1919">
            <w:pPr>
              <w:pStyle w:val="Text"/>
              <w:spacing w:after="0" w:line="240" w:lineRule="exact"/>
              <w:ind w:firstLine="0"/>
              <w:jc w:val="right"/>
              <w:rPr>
                <w:rFonts w:ascii="Calibri" w:hAnsi="Calibri" w:cs="Calibri"/>
                <w:sz w:val="20"/>
              </w:rPr>
            </w:pPr>
            <w:r>
              <w:rPr>
                <w:rFonts w:ascii="Calibri" w:hAnsi="Calibri" w:cs="Calibri"/>
                <w:sz w:val="20"/>
              </w:rPr>
              <w:t xml:space="preserve">61,633,701  </w:t>
            </w:r>
          </w:p>
        </w:tc>
      </w:tr>
      <w:tr w:rsidR="008842F1" w14:paraId="4DBB2AD1" w14:textId="77777777">
        <w:tblPrEx>
          <w:tblCellMar>
            <w:top w:w="0" w:type="dxa"/>
            <w:bottom w:w="0" w:type="dxa"/>
          </w:tblCellMar>
        </w:tblPrEx>
        <w:trPr>
          <w:trHeight w:val="23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DB49D" w14:textId="77777777" w:rsidR="008842F1" w:rsidRDefault="00DC1919">
            <w:pPr>
              <w:pStyle w:val="Text"/>
              <w:spacing w:after="0" w:line="240" w:lineRule="exact"/>
              <w:ind w:firstLine="0"/>
              <w:jc w:val="center"/>
              <w:rPr>
                <w:rFonts w:ascii="Calibri" w:hAnsi="Calibri" w:cs="Calibri"/>
                <w:sz w:val="20"/>
              </w:rPr>
            </w:pPr>
            <w:r>
              <w:rPr>
                <w:rFonts w:ascii="Calibri" w:hAnsi="Calibri" w:cs="Calibri"/>
                <w:sz w:val="20"/>
              </w:rPr>
              <w:t>8.1.5.</w:t>
            </w: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68F5F" w14:textId="77777777" w:rsidR="008842F1" w:rsidRDefault="00DC1919">
            <w:pPr>
              <w:pStyle w:val="Text"/>
              <w:spacing w:after="0" w:line="240" w:lineRule="exact"/>
              <w:ind w:firstLine="0"/>
              <w:rPr>
                <w:rFonts w:ascii="Calibri" w:hAnsi="Calibri" w:cs="Calibri"/>
                <w:sz w:val="20"/>
              </w:rPr>
            </w:pPr>
            <w:r>
              <w:rPr>
                <w:rFonts w:ascii="Calibri" w:hAnsi="Calibri" w:cs="Calibri"/>
                <w:sz w:val="20"/>
              </w:rPr>
              <w:t xml:space="preserve">Ley de </w:t>
            </w:r>
            <w:r>
              <w:rPr>
                <w:rFonts w:ascii="Calibri" w:hAnsi="Calibri" w:cs="Calibri"/>
                <w:sz w:val="20"/>
              </w:rPr>
              <w:t>Ingresos Recaudada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73363" w14:textId="77777777" w:rsidR="008842F1" w:rsidRDefault="00DC1919">
            <w:pPr>
              <w:pStyle w:val="Text"/>
              <w:spacing w:after="0" w:line="240" w:lineRule="exact"/>
              <w:ind w:firstLine="0"/>
              <w:jc w:val="right"/>
              <w:rPr>
                <w:rFonts w:ascii="Calibri" w:hAnsi="Calibri" w:cs="Calibri"/>
                <w:sz w:val="20"/>
              </w:rPr>
            </w:pPr>
            <w:r>
              <w:rPr>
                <w:rFonts w:ascii="Calibri" w:hAnsi="Calibri" w:cs="Calibri"/>
                <w:sz w:val="20"/>
              </w:rPr>
              <w:t xml:space="preserve">61,633,701  </w:t>
            </w:r>
          </w:p>
        </w:tc>
      </w:tr>
    </w:tbl>
    <w:p w14:paraId="20666334" w14:textId="77777777" w:rsidR="008842F1" w:rsidRDefault="00DC1919">
      <w:pPr>
        <w:pStyle w:val="Text"/>
        <w:spacing w:after="0" w:line="240" w:lineRule="exact"/>
        <w:ind w:left="540" w:hanging="540"/>
        <w:rPr>
          <w:rFonts w:ascii="Calibri" w:hAnsi="Calibri" w:cs="DIN Pro Regular"/>
          <w:sz w:val="20"/>
        </w:rPr>
      </w:pPr>
      <w:r>
        <w:rPr>
          <w:rFonts w:ascii="Calibri" w:hAnsi="Calibri" w:cs="DIN Pro Regular"/>
          <w:sz w:val="20"/>
        </w:rPr>
        <w:tab/>
      </w:r>
    </w:p>
    <w:p w14:paraId="12F87C1D" w14:textId="77777777" w:rsidR="008842F1" w:rsidRDefault="008842F1">
      <w:pPr>
        <w:pStyle w:val="Text"/>
        <w:spacing w:after="0" w:line="240" w:lineRule="exact"/>
        <w:ind w:left="540" w:hanging="540"/>
      </w:pPr>
    </w:p>
    <w:tbl>
      <w:tblPr>
        <w:tblW w:w="7190" w:type="dxa"/>
        <w:jc w:val="center"/>
        <w:tblCellMar>
          <w:left w:w="10" w:type="dxa"/>
          <w:right w:w="10" w:type="dxa"/>
        </w:tblCellMar>
        <w:tblLook w:val="04A0" w:firstRow="1" w:lastRow="0" w:firstColumn="1" w:lastColumn="0" w:noHBand="0" w:noVBand="1"/>
      </w:tblPr>
      <w:tblGrid>
        <w:gridCol w:w="988"/>
        <w:gridCol w:w="4819"/>
        <w:gridCol w:w="1383"/>
      </w:tblGrid>
      <w:tr w:rsidR="008842F1" w14:paraId="557253D6"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1BE1D2E" w14:textId="77777777" w:rsidR="008842F1" w:rsidRDefault="00DC1919">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8842F1" w14:paraId="0C946C5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728B0" w14:textId="77777777" w:rsidR="008842F1" w:rsidRDefault="00DC1919">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0A9A7" w14:textId="77777777" w:rsidR="008842F1" w:rsidRDefault="00DC1919">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92A9B" w14:textId="77777777" w:rsidR="008842F1" w:rsidRDefault="00DC1919">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8842F1" w14:paraId="291D432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C9B46" w14:textId="77777777" w:rsidR="008842F1" w:rsidRDefault="00DC1919">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D8E38" w14:textId="77777777" w:rsidR="008842F1" w:rsidRDefault="00DC1919">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5C042" w14:textId="77777777" w:rsidR="008842F1" w:rsidRDefault="00DC1919">
            <w:pPr>
              <w:pStyle w:val="Text"/>
              <w:spacing w:after="0" w:line="240" w:lineRule="exact"/>
              <w:ind w:firstLine="0"/>
              <w:jc w:val="right"/>
              <w:rPr>
                <w:rFonts w:ascii="Calibri" w:hAnsi="Calibri" w:cs="DIN Pro Regular"/>
                <w:sz w:val="20"/>
              </w:rPr>
            </w:pPr>
            <w:r>
              <w:rPr>
                <w:rFonts w:ascii="Calibri" w:hAnsi="Calibri" w:cs="DIN Pro Regular"/>
                <w:sz w:val="20"/>
              </w:rPr>
              <w:t xml:space="preserve"> 23,280,582  </w:t>
            </w:r>
          </w:p>
        </w:tc>
      </w:tr>
      <w:tr w:rsidR="008842F1" w14:paraId="3883CE69"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5D1DC" w14:textId="77777777" w:rsidR="008842F1" w:rsidRDefault="00DC1919">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0D0F9" w14:textId="77777777" w:rsidR="008842F1" w:rsidRDefault="00DC1919">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9117" w14:textId="77777777" w:rsidR="008842F1" w:rsidRDefault="00DC1919">
            <w:pPr>
              <w:pStyle w:val="Text"/>
              <w:spacing w:after="0" w:line="240" w:lineRule="exact"/>
              <w:ind w:firstLine="0"/>
              <w:jc w:val="right"/>
              <w:rPr>
                <w:rFonts w:ascii="Calibri" w:hAnsi="Calibri" w:cs="DIN Pro Regular"/>
                <w:sz w:val="20"/>
              </w:rPr>
            </w:pPr>
            <w:r>
              <w:rPr>
                <w:rFonts w:ascii="Calibri" w:hAnsi="Calibri" w:cs="DIN Pro Regular"/>
                <w:sz w:val="20"/>
              </w:rPr>
              <w:t xml:space="preserve"> 67,871   </w:t>
            </w:r>
          </w:p>
        </w:tc>
      </w:tr>
      <w:tr w:rsidR="008842F1" w14:paraId="03D57ED3"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26EAF" w14:textId="77777777" w:rsidR="008842F1" w:rsidRDefault="00DC1919">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CEF91" w14:textId="77777777" w:rsidR="008842F1" w:rsidRDefault="00DC1919">
            <w:pPr>
              <w:pStyle w:val="Text"/>
              <w:spacing w:after="0" w:line="240" w:lineRule="exact"/>
              <w:ind w:firstLine="0"/>
              <w:jc w:val="left"/>
              <w:rPr>
                <w:rFonts w:ascii="Calibri" w:hAnsi="Calibri" w:cs="DIN Pro Regular"/>
                <w:sz w:val="20"/>
              </w:rPr>
            </w:pPr>
            <w:r>
              <w:rPr>
                <w:rFonts w:ascii="Calibri" w:hAnsi="Calibri" w:cs="DIN Pro Regular"/>
                <w:sz w:val="20"/>
              </w:rPr>
              <w:t xml:space="preserve">Modificaciones al </w:t>
            </w:r>
            <w:r>
              <w:rPr>
                <w:rFonts w:ascii="Calibri" w:hAnsi="Calibri" w:cs="DIN Pro Regular"/>
                <w:sz w:val="20"/>
              </w:rPr>
              <w:t>Presupuesto de Egresos por Ejercer</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45CB" w14:textId="77777777" w:rsidR="008842F1" w:rsidRDefault="00DC1919">
            <w:pPr>
              <w:pStyle w:val="Text"/>
              <w:spacing w:after="0" w:line="240" w:lineRule="exact"/>
              <w:ind w:firstLine="0"/>
              <w:jc w:val="right"/>
              <w:rPr>
                <w:rFonts w:ascii="Calibri" w:hAnsi="Calibri" w:cs="DIN Pro Regular"/>
                <w:sz w:val="20"/>
              </w:rPr>
            </w:pPr>
            <w:r>
              <w:rPr>
                <w:rFonts w:ascii="Calibri" w:hAnsi="Calibri" w:cs="DIN Pro Regular"/>
                <w:sz w:val="20"/>
              </w:rPr>
              <w:t>38,382,372</w:t>
            </w:r>
          </w:p>
        </w:tc>
      </w:tr>
      <w:tr w:rsidR="008842F1" w14:paraId="2C7A1E50"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F24B8" w14:textId="77777777" w:rsidR="008842F1" w:rsidRDefault="00DC1919">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65EF" w14:textId="77777777" w:rsidR="008842F1" w:rsidRDefault="00DC1919">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3596A" w14:textId="77777777" w:rsidR="008842F1" w:rsidRDefault="00DC1919">
            <w:pPr>
              <w:pStyle w:val="Text"/>
              <w:spacing w:after="0" w:line="240" w:lineRule="exact"/>
              <w:ind w:firstLine="0"/>
              <w:jc w:val="right"/>
              <w:rPr>
                <w:rFonts w:ascii="Calibri" w:hAnsi="Calibri" w:cs="DIN Pro Regular"/>
                <w:sz w:val="20"/>
              </w:rPr>
            </w:pPr>
            <w:r>
              <w:rPr>
                <w:rFonts w:ascii="Calibri" w:hAnsi="Calibri" w:cs="DIN Pro Regular"/>
                <w:sz w:val="20"/>
              </w:rPr>
              <w:t xml:space="preserve">  $ 0</w:t>
            </w:r>
          </w:p>
        </w:tc>
      </w:tr>
      <w:tr w:rsidR="008842F1" w14:paraId="3748D232"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99EA1" w14:textId="77777777" w:rsidR="008842F1" w:rsidRDefault="00DC1919">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76FD7" w14:textId="77777777" w:rsidR="008842F1" w:rsidRDefault="00DC1919">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4D6B" w14:textId="77777777" w:rsidR="008842F1" w:rsidRDefault="00DC1919">
            <w:pPr>
              <w:pStyle w:val="Text"/>
              <w:spacing w:after="0" w:line="240" w:lineRule="exact"/>
              <w:ind w:firstLine="0"/>
              <w:jc w:val="right"/>
              <w:rPr>
                <w:rFonts w:ascii="Calibri" w:hAnsi="Calibri" w:cs="DIN Pro Regular"/>
                <w:sz w:val="20"/>
              </w:rPr>
            </w:pPr>
            <w:r>
              <w:rPr>
                <w:rFonts w:ascii="Calibri" w:hAnsi="Calibri" w:cs="DIN Pro Regular"/>
                <w:sz w:val="20"/>
              </w:rPr>
              <w:t xml:space="preserve"> 61,595,083</w:t>
            </w:r>
          </w:p>
        </w:tc>
      </w:tr>
      <w:tr w:rsidR="008842F1" w14:paraId="2B30D02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49736" w14:textId="77777777" w:rsidR="008842F1" w:rsidRDefault="00DC1919">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9E4A8" w14:textId="77777777" w:rsidR="008842F1" w:rsidRDefault="00DC1919">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EC8D" w14:textId="77777777" w:rsidR="008842F1" w:rsidRDefault="00DC1919">
            <w:pPr>
              <w:pStyle w:val="Text"/>
              <w:spacing w:after="0" w:line="240" w:lineRule="exact"/>
              <w:ind w:firstLine="0"/>
              <w:jc w:val="right"/>
            </w:pPr>
            <w:r>
              <w:rPr>
                <w:rFonts w:ascii="DIN Pro Regular" w:hAnsi="DIN Pro Regular" w:cs="DIN Pro Regular"/>
                <w:color w:val="000000"/>
              </w:rPr>
              <w:t xml:space="preserve"> 39,609</w:t>
            </w:r>
          </w:p>
        </w:tc>
      </w:tr>
      <w:tr w:rsidR="008842F1" w14:paraId="133B0760"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EA72A" w14:textId="77777777" w:rsidR="008842F1" w:rsidRDefault="00DC1919">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FA9CE" w14:textId="77777777" w:rsidR="008842F1" w:rsidRDefault="00DC1919">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242D7" w14:textId="77777777" w:rsidR="008842F1" w:rsidRDefault="00DC1919">
            <w:pPr>
              <w:pStyle w:val="Text"/>
              <w:spacing w:after="0" w:line="240" w:lineRule="exact"/>
              <w:ind w:firstLine="0"/>
              <w:jc w:val="right"/>
            </w:pPr>
            <w:r>
              <w:rPr>
                <w:rFonts w:ascii="DIN Pro Regular" w:hAnsi="DIN Pro Regular" w:cs="DIN Pro Regular"/>
                <w:color w:val="000000"/>
              </w:rPr>
              <w:t xml:space="preserve"> 61,555,474   </w:t>
            </w:r>
          </w:p>
        </w:tc>
      </w:tr>
    </w:tbl>
    <w:p w14:paraId="5A96BC79" w14:textId="77777777" w:rsidR="008842F1" w:rsidRDefault="00DC1919">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63C95C8D" w14:textId="77777777" w:rsidR="008842F1" w:rsidRDefault="008842F1">
      <w:pPr>
        <w:pStyle w:val="Text"/>
        <w:spacing w:after="0" w:line="240" w:lineRule="exact"/>
        <w:ind w:firstLine="0"/>
        <w:rPr>
          <w:rFonts w:ascii="Calibri" w:hAnsi="Calibri" w:cs="DIN Pro Regular"/>
          <w:sz w:val="20"/>
        </w:rPr>
      </w:pPr>
    </w:p>
    <w:p w14:paraId="3EF06AF5" w14:textId="77777777" w:rsidR="008842F1" w:rsidRDefault="00DC1919">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28441BC3" w14:textId="77777777" w:rsidR="008842F1" w:rsidRDefault="008842F1">
      <w:pPr>
        <w:pStyle w:val="Text"/>
        <w:spacing w:after="0" w:line="240" w:lineRule="exact"/>
        <w:ind w:firstLine="0"/>
        <w:rPr>
          <w:rFonts w:ascii="Calibri" w:hAnsi="Calibri" w:cs="DIN Pro Regular"/>
          <w:sz w:val="20"/>
        </w:rPr>
      </w:pPr>
    </w:p>
    <w:p w14:paraId="57E9CAC0" w14:textId="77777777" w:rsidR="008842F1" w:rsidRDefault="008842F1">
      <w:pPr>
        <w:pStyle w:val="Text"/>
        <w:spacing w:after="0" w:line="240" w:lineRule="exact"/>
        <w:ind w:firstLine="0"/>
        <w:rPr>
          <w:rFonts w:ascii="Calibri" w:hAnsi="Calibri" w:cs="DIN Pro Regular"/>
          <w:sz w:val="20"/>
        </w:rPr>
      </w:pPr>
    </w:p>
    <w:p w14:paraId="3F140975" w14:textId="77777777" w:rsidR="008842F1" w:rsidRDefault="008842F1">
      <w:pPr>
        <w:pStyle w:val="Text"/>
        <w:spacing w:after="0" w:line="240" w:lineRule="exact"/>
        <w:jc w:val="center"/>
        <w:rPr>
          <w:rFonts w:ascii="Calibri" w:hAnsi="Calibri" w:cs="DIN Pro Regular"/>
          <w:sz w:val="20"/>
        </w:rPr>
      </w:pPr>
    </w:p>
    <w:p w14:paraId="7EBBA1F2" w14:textId="77777777" w:rsidR="008842F1" w:rsidRDefault="008842F1">
      <w:pPr>
        <w:pStyle w:val="Text"/>
        <w:spacing w:after="0" w:line="240" w:lineRule="exact"/>
        <w:jc w:val="center"/>
        <w:rPr>
          <w:rFonts w:ascii="Calibri" w:hAnsi="Calibri" w:cs="DIN Pro Regular"/>
          <w:sz w:val="22"/>
          <w:szCs w:val="22"/>
        </w:rPr>
      </w:pPr>
    </w:p>
    <w:p w14:paraId="7F40B5F3" w14:textId="77777777" w:rsidR="008842F1" w:rsidRDefault="008842F1">
      <w:pPr>
        <w:pStyle w:val="Text"/>
        <w:spacing w:after="0" w:line="240" w:lineRule="exact"/>
        <w:jc w:val="center"/>
      </w:pPr>
    </w:p>
    <w:sectPr w:rsidR="008842F1">
      <w:headerReference w:type="default" r:id="rId7"/>
      <w:footerReference w:type="default" r:id="rId8"/>
      <w:pgSz w:w="12240" w:h="15840"/>
      <w:pgMar w:top="1985"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FDA49" w14:textId="77777777" w:rsidR="00DC1919" w:rsidRDefault="00DC1919">
      <w:r>
        <w:separator/>
      </w:r>
    </w:p>
  </w:endnote>
  <w:endnote w:type="continuationSeparator" w:id="0">
    <w:p w14:paraId="104A8579" w14:textId="77777777" w:rsidR="00DC1919" w:rsidRDefault="00DC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IN Pro Regular">
    <w:altName w:val="Calibri"/>
    <w:charset w:val="00"/>
    <w:family w:val="swiss"/>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INPro-Regular">
    <w:altName w:val="Calibri"/>
    <w:charset w:val="00"/>
    <w:family w:val="modern"/>
    <w:pitch w:val="variable"/>
  </w:font>
  <w:font w:name="Encode Sans">
    <w:altName w:val="Calibri"/>
    <w:charset w:val="00"/>
    <w:family w:val="auto"/>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9563" w14:textId="77777777" w:rsidR="00DC1919" w:rsidRDefault="00DC1919">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02CCE369" wp14:editId="093CF576">
              <wp:simplePos x="0" y="0"/>
              <wp:positionH relativeFrom="column">
                <wp:posOffset>4315</wp:posOffset>
              </wp:positionH>
              <wp:positionV relativeFrom="paragraph">
                <wp:posOffset>-55796</wp:posOffset>
              </wp:positionV>
              <wp:extent cx="6191888" cy="0"/>
              <wp:effectExtent l="0" t="0" r="0" b="0"/>
              <wp:wrapNone/>
              <wp:docPr id="1215758971"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1A79A643"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B718A" w14:textId="77777777" w:rsidR="00DC1919" w:rsidRDefault="00DC1919">
      <w:r>
        <w:rPr>
          <w:color w:val="000000"/>
        </w:rPr>
        <w:separator/>
      </w:r>
    </w:p>
  </w:footnote>
  <w:footnote w:type="continuationSeparator" w:id="0">
    <w:p w14:paraId="2DE99A61" w14:textId="77777777" w:rsidR="00DC1919" w:rsidRDefault="00DC1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87E1F" w14:textId="77777777" w:rsidR="00DC1919" w:rsidRDefault="00DC1919">
    <w:pPr>
      <w:pStyle w:val="Encabezado"/>
      <w:tabs>
        <w:tab w:val="clear" w:pos="8838"/>
        <w:tab w:val="left" w:pos="7965"/>
      </w:tabs>
    </w:pPr>
    <w:r>
      <w:rPr>
        <w:noProof/>
      </w:rPr>
      <w:drawing>
        <wp:anchor distT="0" distB="0" distL="114300" distR="114300" simplePos="0" relativeHeight="251661312" behindDoc="0" locked="0" layoutInCell="1" allowOverlap="1" wp14:anchorId="3DC0D934" wp14:editId="2A598652">
          <wp:simplePos x="0" y="0"/>
          <wp:positionH relativeFrom="column">
            <wp:posOffset>4575813</wp:posOffset>
          </wp:positionH>
          <wp:positionV relativeFrom="paragraph">
            <wp:posOffset>130814</wp:posOffset>
          </wp:positionV>
          <wp:extent cx="1433834" cy="448942"/>
          <wp:effectExtent l="0" t="0" r="0" b="8258"/>
          <wp:wrapThrough wrapText="bothSides">
            <wp:wrapPolygon edited="0">
              <wp:start x="0" y="0"/>
              <wp:lineTo x="0" y="21081"/>
              <wp:lineTo x="21236" y="21081"/>
              <wp:lineTo x="21236" y="0"/>
              <wp:lineTo x="0" y="0"/>
            </wp:wrapPolygon>
          </wp:wrapThrough>
          <wp:docPr id="1647546335" name="Imagen 38"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33834" cy="448942"/>
                  </a:xfrm>
                  <a:prstGeom prst="rect">
                    <a:avLst/>
                  </a:prstGeom>
                  <a:noFill/>
                  <a:ln>
                    <a:noFill/>
                    <a:prstDash/>
                  </a:ln>
                </pic:spPr>
              </pic:pic>
            </a:graphicData>
          </a:graphic>
        </wp:anchor>
      </w:drawing>
    </w:r>
    <w:r>
      <w:rPr>
        <w:rFonts w:ascii="Arial" w:hAnsi="Arial" w:cs="Arial"/>
        <w:noProof/>
        <w:lang w:eastAsia="es-MX"/>
      </w:rPr>
      <w:drawing>
        <wp:anchor distT="0" distB="0" distL="114300" distR="114300" simplePos="0" relativeHeight="251659264" behindDoc="0" locked="0" layoutInCell="1" allowOverlap="1" wp14:anchorId="4782B6E1" wp14:editId="7CAEAD53">
          <wp:simplePos x="0" y="0"/>
          <wp:positionH relativeFrom="column">
            <wp:posOffset>-294007</wp:posOffset>
          </wp:positionH>
          <wp:positionV relativeFrom="paragraph">
            <wp:posOffset>52706</wp:posOffset>
          </wp:positionV>
          <wp:extent cx="1798323" cy="568327"/>
          <wp:effectExtent l="0" t="0" r="0" b="3173"/>
          <wp:wrapTopAndBottom/>
          <wp:docPr id="687857737"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620B15BF" w14:textId="77777777" w:rsidR="00DC1919" w:rsidRDefault="00DC1919">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60288" behindDoc="1" locked="0" layoutInCell="1" allowOverlap="1" wp14:anchorId="543C5651" wp14:editId="29C8435C">
              <wp:simplePos x="0" y="0"/>
              <wp:positionH relativeFrom="column">
                <wp:posOffset>33174</wp:posOffset>
              </wp:positionH>
              <wp:positionV relativeFrom="paragraph">
                <wp:posOffset>293586</wp:posOffset>
              </wp:positionV>
              <wp:extent cx="6191887" cy="0"/>
              <wp:effectExtent l="0" t="0" r="0" b="0"/>
              <wp:wrapNone/>
              <wp:docPr id="392892311"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7DFD2A2D"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Instituto De Las Mujeres En Tamaulipas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C1C96"/>
    <w:multiLevelType w:val="multilevel"/>
    <w:tmpl w:val="D4A091CA"/>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9E418A2"/>
    <w:multiLevelType w:val="multilevel"/>
    <w:tmpl w:val="78F01406"/>
    <w:lvl w:ilvl="0">
      <w:start w:val="1"/>
      <w:numFmt w:val="lowerLetter"/>
      <w:lvlText w:val="%1)"/>
      <w:lvlJc w:val="left"/>
      <w:pPr>
        <w:ind w:left="1068" w:hanging="360"/>
      </w:pPr>
      <w:rPr>
        <w:b w:val="0"/>
        <w:bCs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3E4E7BDC"/>
    <w:multiLevelType w:val="multilevel"/>
    <w:tmpl w:val="06428FC0"/>
    <w:lvl w:ilvl="0">
      <w:start w:val="2"/>
      <w:numFmt w:val="decimal"/>
      <w:lvlText w:val="%1."/>
      <w:lvlJc w:val="left"/>
      <w:pPr>
        <w:ind w:left="1440" w:hanging="360"/>
      </w:pPr>
      <w:rPr>
        <w:rFonts w:ascii="Calibri" w:hAnsi="Calibri" w:cs="DIN Pro Regular"/>
        <w:b/>
        <w:sz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CB86A9B"/>
    <w:multiLevelType w:val="multilevel"/>
    <w:tmpl w:val="1B6435D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80036F1"/>
    <w:multiLevelType w:val="multilevel"/>
    <w:tmpl w:val="114283D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5C783853"/>
    <w:multiLevelType w:val="multilevel"/>
    <w:tmpl w:val="FC8897EE"/>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5DFC6788"/>
    <w:multiLevelType w:val="multilevel"/>
    <w:tmpl w:val="546E8BE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5E32614E"/>
    <w:multiLevelType w:val="multilevel"/>
    <w:tmpl w:val="8E26F36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D42A0D"/>
    <w:multiLevelType w:val="multilevel"/>
    <w:tmpl w:val="C3E0E4F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6A591BD9"/>
    <w:multiLevelType w:val="multilevel"/>
    <w:tmpl w:val="F576589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005333F"/>
    <w:multiLevelType w:val="multilevel"/>
    <w:tmpl w:val="89CCE39E"/>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766841E0"/>
    <w:multiLevelType w:val="multilevel"/>
    <w:tmpl w:val="FB884732"/>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7DDE0A3A"/>
    <w:multiLevelType w:val="multilevel"/>
    <w:tmpl w:val="E3641CFA"/>
    <w:lvl w:ilvl="0">
      <w:start w:val="1"/>
      <w:numFmt w:val="decimal"/>
      <w:lvlText w:val="%1."/>
      <w:lvlJc w:val="left"/>
      <w:pPr>
        <w:ind w:left="708" w:hanging="420"/>
      </w:pPr>
      <w:rPr>
        <w:rFonts w:ascii="Calibri" w:hAnsi="Calibri" w:cs="Calibri"/>
        <w:b/>
        <w:bCs/>
        <w:sz w:val="20"/>
        <w:szCs w:val="20"/>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16cid:durableId="1457987848">
    <w:abstractNumId w:val="11"/>
  </w:num>
  <w:num w:numId="2" w16cid:durableId="1846048357">
    <w:abstractNumId w:val="10"/>
  </w:num>
  <w:num w:numId="3" w16cid:durableId="2006662451">
    <w:abstractNumId w:val="5"/>
  </w:num>
  <w:num w:numId="4" w16cid:durableId="1333800572">
    <w:abstractNumId w:val="0"/>
  </w:num>
  <w:num w:numId="5" w16cid:durableId="1966236191">
    <w:abstractNumId w:val="12"/>
  </w:num>
  <w:num w:numId="6" w16cid:durableId="236286724">
    <w:abstractNumId w:val="8"/>
  </w:num>
  <w:num w:numId="7" w16cid:durableId="1135292424">
    <w:abstractNumId w:val="1"/>
  </w:num>
  <w:num w:numId="8" w16cid:durableId="1289628812">
    <w:abstractNumId w:val="6"/>
  </w:num>
  <w:num w:numId="9" w16cid:durableId="1229614324">
    <w:abstractNumId w:val="3"/>
  </w:num>
  <w:num w:numId="10" w16cid:durableId="582448456">
    <w:abstractNumId w:val="7"/>
  </w:num>
  <w:num w:numId="11" w16cid:durableId="1014377705">
    <w:abstractNumId w:val="9"/>
  </w:num>
  <w:num w:numId="12" w16cid:durableId="638265975">
    <w:abstractNumId w:val="4"/>
  </w:num>
  <w:num w:numId="13" w16cid:durableId="515272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842F1"/>
    <w:rsid w:val="004A0992"/>
    <w:rsid w:val="008842F1"/>
    <w:rsid w:val="00DC19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0010"/>
  <w15:docId w15:val="{EA44D16A-CDAC-4EFD-B4DC-04E960CB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3592</Words>
  <Characters>19761</Characters>
  <Application>Microsoft Office Word</Application>
  <DocSecurity>0</DocSecurity>
  <Lines>164</Lines>
  <Paragraphs>46</Paragraphs>
  <ScaleCrop>false</ScaleCrop>
  <Company/>
  <LinksUpToDate>false</LinksUpToDate>
  <CharactersWithSpaces>23307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MARIA DE LOURDES ALCOCER DE LA CRUZ</cp:lastModifiedBy>
  <cp:revision>2</cp:revision>
  <cp:lastPrinted>2024-09-11T18:36:00Z</cp:lastPrinted>
  <dcterms:created xsi:type="dcterms:W3CDTF">2025-04-03T20:02:00Z</dcterms:created>
  <dcterms:modified xsi:type="dcterms:W3CDTF">2025-04-03T20:02:00Z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