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729E" w14:textId="77777777" w:rsidR="007B3E31" w:rsidRDefault="00000000">
      <w:pPr>
        <w:pStyle w:val="Text"/>
        <w:spacing w:after="0" w:line="240" w:lineRule="exact"/>
        <w:jc w:val="center"/>
      </w:pPr>
      <w:r>
        <w:rPr>
          <w:rFonts w:ascii="Calibri" w:hAnsi="Calibri" w:cs="DIN Pro Regular"/>
          <w:b/>
          <w:sz w:val="24"/>
          <w:szCs w:val="24"/>
        </w:rPr>
        <w:t>Cuenta Pública 2024</w:t>
      </w:r>
    </w:p>
    <w:p w14:paraId="5D3BDA88" w14:textId="77777777" w:rsidR="007B3E31" w:rsidRDefault="007B3E31">
      <w:pPr>
        <w:pStyle w:val="Text"/>
        <w:spacing w:after="0" w:line="240" w:lineRule="exact"/>
        <w:jc w:val="center"/>
        <w:rPr>
          <w:rFonts w:ascii="Calibri" w:hAnsi="Calibri" w:cs="DIN Pro Regular"/>
          <w:b/>
          <w:sz w:val="24"/>
          <w:szCs w:val="24"/>
        </w:rPr>
      </w:pPr>
    </w:p>
    <w:p w14:paraId="5C3B8A04" w14:textId="77777777" w:rsidR="007B3E31" w:rsidRDefault="00000000">
      <w:pPr>
        <w:pStyle w:val="Text"/>
        <w:spacing w:after="0" w:line="240" w:lineRule="exact"/>
        <w:jc w:val="center"/>
      </w:pPr>
      <w:r>
        <w:rPr>
          <w:rFonts w:ascii="Calibri" w:hAnsi="Calibri" w:cs="DIN Pro Regular"/>
          <w:b/>
          <w:sz w:val="24"/>
          <w:szCs w:val="24"/>
        </w:rPr>
        <w:t>Notas a los Estados Financieros</w:t>
      </w:r>
    </w:p>
    <w:p w14:paraId="732AA9E5" w14:textId="77777777" w:rsidR="007B3E31" w:rsidRDefault="007B3E31">
      <w:pPr>
        <w:pStyle w:val="Text"/>
        <w:spacing w:after="0" w:line="240" w:lineRule="exact"/>
        <w:ind w:firstLine="0"/>
        <w:rPr>
          <w:rFonts w:ascii="Calibri" w:hAnsi="Calibri" w:cs="DIN Pro Regular"/>
          <w:b/>
          <w:szCs w:val="18"/>
        </w:rPr>
      </w:pPr>
    </w:p>
    <w:p w14:paraId="46C4AC5A" w14:textId="77777777" w:rsidR="007B3E31" w:rsidRDefault="00000000">
      <w:pPr>
        <w:pStyle w:val="Text"/>
        <w:numPr>
          <w:ilvl w:val="0"/>
          <w:numId w:val="5"/>
        </w:numPr>
        <w:spacing w:after="0" w:line="240" w:lineRule="exact"/>
        <w:jc w:val="center"/>
        <w:rPr>
          <w:rFonts w:ascii="Calibri" w:hAnsi="Calibri" w:cs="DIN Pro Regular"/>
          <w:b/>
          <w:sz w:val="22"/>
          <w:szCs w:val="22"/>
          <w:lang w:val="es-MX"/>
        </w:rPr>
      </w:pPr>
      <w:r>
        <w:rPr>
          <w:rFonts w:ascii="Calibri" w:hAnsi="Calibri" w:cs="DIN Pro Regular"/>
          <w:b/>
          <w:sz w:val="22"/>
          <w:szCs w:val="22"/>
          <w:lang w:val="es-MX"/>
        </w:rPr>
        <w:t>NOTAS DE GESTIÓN ADMINISTRATIVA</w:t>
      </w:r>
    </w:p>
    <w:p w14:paraId="0214E3C6" w14:textId="77777777" w:rsidR="007B3E31" w:rsidRDefault="007B3E31">
      <w:pPr>
        <w:pStyle w:val="Text"/>
        <w:spacing w:after="0" w:line="240" w:lineRule="exact"/>
        <w:ind w:left="720" w:firstLine="0"/>
        <w:rPr>
          <w:sz w:val="10"/>
          <w:szCs w:val="10"/>
        </w:rPr>
      </w:pPr>
    </w:p>
    <w:p w14:paraId="7672C5B2"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2C17224C" w14:textId="77777777" w:rsidR="007B3E31" w:rsidRDefault="00000000">
      <w:pPr>
        <w:spacing w:after="0" w:line="240" w:lineRule="auto"/>
        <w:ind w:left="284"/>
        <w:rPr>
          <w:rFonts w:cs="DIN Pro Regular"/>
          <w:lang w:eastAsia="es-ES"/>
        </w:rPr>
      </w:pPr>
      <w:r>
        <w:rPr>
          <w:rFonts w:cs="DIN Pro Regular"/>
          <w:lang w:eastAsia="es-ES"/>
        </w:rPr>
        <w:t xml:space="preserve">Antes el Instituto Tamaulipeco de la Juventud “ITJUVE” se crea como un organismo público descentralizado del Gobierno del Estado con personalidad jurídica y patrimonio propio, y domicilio en Cd. Victoria, Tamaulipas, el cual dependerá normativamente de la Secretaría de Desarrollo Social del Estado conforme al decreto </w:t>
      </w:r>
      <w:proofErr w:type="spellStart"/>
      <w:r>
        <w:rPr>
          <w:rFonts w:cs="DIN Pro Regular"/>
          <w:lang w:eastAsia="es-ES"/>
        </w:rPr>
        <w:t>N°</w:t>
      </w:r>
      <w:proofErr w:type="spellEnd"/>
      <w:r>
        <w:rPr>
          <w:rFonts w:cs="DIN Pro Regular"/>
          <w:lang w:eastAsia="es-ES"/>
        </w:rPr>
        <w:t xml:space="preserve"> 174 publicado en el periódico oficial </w:t>
      </w:r>
      <w:proofErr w:type="spellStart"/>
      <w:r>
        <w:rPr>
          <w:rFonts w:cs="DIN Pro Regular"/>
          <w:lang w:eastAsia="es-ES"/>
        </w:rPr>
        <w:t>N°</w:t>
      </w:r>
      <w:proofErr w:type="spellEnd"/>
      <w:r>
        <w:rPr>
          <w:rFonts w:cs="DIN Pro Regular"/>
          <w:lang w:eastAsia="es-ES"/>
        </w:rPr>
        <w:t xml:space="preserve"> 31 del 15 de abril del 2000, el cual presentó modificaciones en varios artículos. Tal es el caso del artículo 1° que a la letra dice: Se crea el organismo público descentralizado del Gobierno del Estado  de Tamaulipas, denominado "Instituto de la Juventud de Tamaulipas",  en lo subsecuente el "Instituto", con personalidad jurídica y patrimonio propio, con domicilio legal en Victoria, Tamaulipas, coordinado administrativamente por la Secretaria de Desarrollo Social del Estado; conforme con el decreto </w:t>
      </w:r>
      <w:proofErr w:type="spellStart"/>
      <w:r>
        <w:rPr>
          <w:rFonts w:cs="DIN Pro Regular"/>
          <w:lang w:eastAsia="es-ES"/>
        </w:rPr>
        <w:t>N°LXI</w:t>
      </w:r>
      <w:proofErr w:type="spellEnd"/>
      <w:r>
        <w:rPr>
          <w:rFonts w:cs="DIN Pro Regular"/>
          <w:lang w:eastAsia="es-ES"/>
        </w:rPr>
        <w:t xml:space="preserve"> 134 publicado el día 8 de noviembre del 2011, entrando en vigor un día después de su publicación.</w:t>
      </w:r>
    </w:p>
    <w:p w14:paraId="0E8B85EB" w14:textId="77777777" w:rsidR="007B3E31" w:rsidRDefault="00000000">
      <w:pPr>
        <w:spacing w:after="0" w:line="240" w:lineRule="auto"/>
        <w:ind w:left="284"/>
        <w:rPr>
          <w:rFonts w:cs="DIN Pro Regular"/>
          <w:lang w:eastAsia="es-ES"/>
        </w:rPr>
      </w:pPr>
      <w:r>
        <w:rPr>
          <w:rFonts w:cs="DIN Pro Regular"/>
          <w:lang w:eastAsia="es-ES"/>
        </w:rPr>
        <w:t xml:space="preserve">En este ejercicio se presenta al Instituto de la Juventud de Tamaulipas, como un organismo público descentralizado del Gobierno del Estado con personalidad jurídica, patrimonio propio y domicilio en Cd. Victoria, Tamaulipas, el cual dependerá normativamente de la Secretaría del Trabajo y Previsión Social del Estado conforme a la sección VIII, articulo 32, numeral XV, publicado en el periódico oficial </w:t>
      </w:r>
      <w:proofErr w:type="spellStart"/>
      <w:r>
        <w:rPr>
          <w:rFonts w:cs="DIN Pro Regular"/>
          <w:lang w:eastAsia="es-ES"/>
        </w:rPr>
        <w:t>n°</w:t>
      </w:r>
      <w:proofErr w:type="spellEnd"/>
      <w:r>
        <w:rPr>
          <w:rFonts w:cs="DIN Pro Regular"/>
          <w:lang w:eastAsia="es-ES"/>
        </w:rPr>
        <w:t xml:space="preserve"> 54 del 4 de mayo del 2023, el cual se menciona la </w:t>
      </w:r>
      <w:proofErr w:type="spellStart"/>
      <w:r>
        <w:rPr>
          <w:rFonts w:cs="DIN Pro Regular"/>
          <w:lang w:eastAsia="es-ES"/>
        </w:rPr>
        <w:t>resectorización</w:t>
      </w:r>
      <w:proofErr w:type="spellEnd"/>
      <w:r>
        <w:rPr>
          <w:rFonts w:cs="DIN Pro Regular"/>
          <w:lang w:eastAsia="es-ES"/>
        </w:rPr>
        <w:t xml:space="preserve"> del Instituto a la Secretaría del Trabajo y Previsión Social.</w:t>
      </w:r>
    </w:p>
    <w:p w14:paraId="199D46B7" w14:textId="77777777" w:rsidR="007B3E31" w:rsidRDefault="00000000">
      <w:pPr>
        <w:spacing w:after="0" w:line="240" w:lineRule="auto"/>
        <w:ind w:left="284"/>
        <w:rPr>
          <w:rFonts w:cs="DIN Pro Regular"/>
          <w:lang w:eastAsia="es-ES"/>
        </w:rPr>
      </w:pPr>
      <w:r>
        <w:rPr>
          <w:rFonts w:cs="DIN Pro Regular"/>
          <w:lang w:eastAsia="es-ES"/>
        </w:rPr>
        <w:t>A partir del mes de septiembre de 2015 se lleva a cabo la descentralización de la nómina del Gobierno del Estado y el Instituto de la Juventud de Tamaulipas. Y se apertura cuenta bancaria en Santander a nombre del Instituto de la Juventud de Tamaulipas para ministrar la Compensación del personal de este Organismo, esta cuenta la maneja directamente la Secretaría de Finanzas, quien realiza directamente la dispersión a los trabajadores por este concepto.</w:t>
      </w:r>
    </w:p>
    <w:p w14:paraId="41AE92C0" w14:textId="77777777" w:rsidR="007B3E31" w:rsidRDefault="00000000">
      <w:pPr>
        <w:spacing w:after="0" w:line="240" w:lineRule="auto"/>
        <w:ind w:left="284"/>
        <w:rPr>
          <w:rFonts w:cs="DIN Pro Regular"/>
          <w:lang w:eastAsia="es-ES"/>
        </w:rPr>
      </w:pPr>
      <w:r>
        <w:rPr>
          <w:rFonts w:cs="DIN Pro Regular"/>
          <w:lang w:eastAsia="es-ES"/>
        </w:rPr>
        <w:t xml:space="preserve">Así mismo en ese mismo mes de septiembre de 2015 se </w:t>
      </w:r>
      <w:proofErr w:type="spellStart"/>
      <w:r>
        <w:rPr>
          <w:rFonts w:cs="DIN Pro Regular"/>
          <w:lang w:eastAsia="es-ES"/>
        </w:rPr>
        <w:t>aperturaron</w:t>
      </w:r>
      <w:proofErr w:type="spellEnd"/>
      <w:r>
        <w:rPr>
          <w:rFonts w:cs="DIN Pro Regular"/>
          <w:lang w:eastAsia="es-ES"/>
        </w:rPr>
        <w:t xml:space="preserve"> dos cuentas bancarias en Banorte a nombre del Instituto de la Juventud de Tamaulipas una para ministrar la nómina del personal de este Organismo y la otra para las obligaciones fiscales (pago de impuestos), estas cuentas se manejan directamente por el Instituto de la Juventud de Tamaulipas.</w:t>
      </w:r>
    </w:p>
    <w:p w14:paraId="6140B966"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0B155C3E" w14:textId="77777777" w:rsidR="007B3E31" w:rsidRDefault="00000000">
      <w:pPr>
        <w:pStyle w:val="Text"/>
        <w:spacing w:after="0" w:line="240" w:lineRule="auto"/>
        <w:ind w:left="420" w:firstLine="0"/>
        <w:rPr>
          <w:rFonts w:ascii="Calibri" w:hAnsi="Calibri" w:cs="DIN Pro Regular"/>
          <w:sz w:val="20"/>
          <w:lang w:val="es-MX"/>
        </w:rPr>
      </w:pPr>
      <w:r>
        <w:rPr>
          <w:rFonts w:ascii="Calibri" w:hAnsi="Calibri" w:cs="DIN Pro Regular"/>
          <w:sz w:val="20"/>
          <w:lang w:val="es-MX"/>
        </w:rPr>
        <w:t>El Instituto de la Juventud de Tamaulipas tiene fuente de financiamiento: Estatal (Estatales Propios y Estatales Ramo 28).</w:t>
      </w:r>
    </w:p>
    <w:p w14:paraId="4D80765D"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54499E55" w14:textId="77777777" w:rsidR="007B3E31" w:rsidRDefault="00000000">
      <w:pPr>
        <w:spacing w:line="240" w:lineRule="exact"/>
        <w:ind w:left="286"/>
        <w:rPr>
          <w:rFonts w:cs="DIN Pro Regular"/>
          <w:lang w:eastAsia="es-ES"/>
        </w:rPr>
      </w:pPr>
      <w:r>
        <w:rPr>
          <w:rFonts w:cs="DIN Pro Regular"/>
          <w:lang w:eastAsia="es-ES"/>
        </w:rPr>
        <w:t>Dentro de los objetivos principales del Instituto de la Juventud de Tamaulipas se encuentra ejecutar la política estatal de la juventud, que permita incorporar plenamente a los jóvenes al desarrollo del estado, asesorar al Ejecutivo Estatal en la planeación y programación de las políticas y acciones relacionadas con el desarrollo de la juventud, promover coordinadamente con las dependencias y entidades de la Administración Política Estatal en el ámbito de sus respectivas competencias, las acciones destinadas a mejorar el nivel de vida de la juventud, así como sus expectativas sociales y culturales.</w:t>
      </w:r>
    </w:p>
    <w:p w14:paraId="274C06D6" w14:textId="77777777" w:rsidR="007B3E31" w:rsidRDefault="00000000">
      <w:pPr>
        <w:jc w:val="center"/>
      </w:pPr>
      <w:r>
        <w:rPr>
          <w:rFonts w:ascii="Khmer UI" w:hAnsi="Khmer UI" w:cs="Khmer UI"/>
          <w:b/>
          <w:bCs/>
          <w:color w:val="E36C0A"/>
          <w:sz w:val="40"/>
          <w:szCs w:val="40"/>
        </w:rPr>
        <w:t>Organigrama</w:t>
      </w:r>
      <w:r>
        <w:rPr>
          <w:rFonts w:cs="DIN Pro Regular"/>
          <w:lang w:eastAsia="es-ES"/>
        </w:rPr>
        <w:tab/>
      </w:r>
    </w:p>
    <w:p w14:paraId="2AAEFF0F" w14:textId="77777777" w:rsidR="007B3E31" w:rsidRDefault="00000000">
      <w:r>
        <w:rPr>
          <w:noProof/>
        </w:rPr>
        <w:drawing>
          <wp:inline distT="0" distB="0" distL="0" distR="0" wp14:anchorId="1897F4E2" wp14:editId="189A3AFA">
            <wp:extent cx="6089885" cy="1221565"/>
            <wp:effectExtent l="0" t="0" r="0" b="0"/>
            <wp:docPr id="1381723647" name="Imagen 1"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2722" b="-36655"/>
                    <a:stretch>
                      <a:fillRect/>
                    </a:stretch>
                  </pic:blipFill>
                  <pic:spPr>
                    <a:xfrm>
                      <a:off x="0" y="0"/>
                      <a:ext cx="6089885" cy="1221565"/>
                    </a:xfrm>
                    <a:prstGeom prst="rect">
                      <a:avLst/>
                    </a:prstGeom>
                    <a:noFill/>
                    <a:ln>
                      <a:noFill/>
                      <a:prstDash/>
                    </a:ln>
                  </pic:spPr>
                </pic:pic>
              </a:graphicData>
            </a:graphic>
          </wp:inline>
        </w:drawing>
      </w:r>
    </w:p>
    <w:p w14:paraId="167BA896"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lastRenderedPageBreak/>
        <w:t>Bases de Preparación de los Estados Financieros</w:t>
      </w:r>
    </w:p>
    <w:p w14:paraId="20FF3692" w14:textId="77777777" w:rsidR="007B3E31" w:rsidRDefault="00000000">
      <w:pPr>
        <w:spacing w:line="240" w:lineRule="exact"/>
        <w:ind w:left="286"/>
        <w:rPr>
          <w:rFonts w:cs="DIN Pro Regular"/>
          <w:lang w:eastAsia="es-ES"/>
        </w:rPr>
      </w:pPr>
      <w:r>
        <w:rPr>
          <w:rFonts w:cs="DIN Pro Regular"/>
          <w:lang w:eastAsia="es-ES"/>
        </w:rPr>
        <w:t>El Instituto, da cumplimiento a lo establecido en la Ley General de Contabilidad Gubernamental, la Ley de ingresos, presupuestos, contabilidad y gasto público del estado de Tamaulipas, por tanto, deberá cumplir con lo establecido por el CONAC y las disposiciones legales aplicables. Debido a que en el presente ejercicio fiscal se está implementando lo establecido por el CONAC. Así mismo se da cumplimiento a lo estipulado por los acuerdos del Consejo de Armonización Contable del Estado de Tamaulipas (CACET).</w:t>
      </w:r>
    </w:p>
    <w:p w14:paraId="79DD3BBA"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Políticas de Contabilidad Significativas</w:t>
      </w:r>
    </w:p>
    <w:p w14:paraId="374953B8"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En este periodo el registro contable se realiza de conformidad a lo estipulado por la Ley General de Contabilidad Gubernamental y dentro de las normas y lineamientos vigentes aplicables de acuerdo con el CONAC para tal fin.</w:t>
      </w:r>
    </w:p>
    <w:p w14:paraId="131D8B25"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Se reclasificaron los ingresos y tipo de ingresos en fuente de financiamiento, con la finalidad de unificar criterios del registro de las transferencias y asignaciones recibidas por parte del Gobierno del Estado.</w:t>
      </w:r>
    </w:p>
    <w:p w14:paraId="6F6FC0FD"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Se realizaron modificaciones al presupuesto de ingresos y egresos 2024, debido a ampliaciones, reducciones y a diversas transferencias entre partidas, meses y capítulos.</w:t>
      </w:r>
    </w:p>
    <w:p w14:paraId="2D4B8CBE"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En el mes de octubre se registró una ampliación al presupuesto de ingresos y egresos del proyecto Premios juventud 2024</w:t>
      </w:r>
    </w:p>
    <w:p w14:paraId="46631EFA"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También en este ejercicio se reclasificó el Fondo de Ahorro del trabajador y la aportación del patrón por este concepto, estaba en cuentas por pagar corto plazo y se reclasificó a cuentas por pagar largo plazo.</w:t>
      </w:r>
    </w:p>
    <w:p w14:paraId="63A8415F"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Se informa que se registraron afectaciones al Resultado de Ejercicios Anteriores con un importe de $2,653 por concepto de reintegro de gastos en el ejercicio 2023, debido a observaciones del Comisario del Instituto de la Juventud de Tamaulipas. Un importe de $41,081.40 por concepto de cancelación de proveedores del 2017 y 2018 que sus facturas en el SAT se encuentran con estatus de cancelado; Así mismo se registró una afectación de $35,000 y de $1,136 por concepto de cancelación de pasivos en transferencias otorgadas por pagar a corto plazo, de jóvenes que no cumplieron con la comprobación correspondiente en tiempo y forma en los ejercicios 2017 y 2018.</w:t>
      </w:r>
    </w:p>
    <w:p w14:paraId="48E0D093" w14:textId="77777777" w:rsidR="007B3E31" w:rsidRDefault="00000000">
      <w:pPr>
        <w:numPr>
          <w:ilvl w:val="0"/>
          <w:numId w:val="7"/>
        </w:numPr>
        <w:spacing w:after="0" w:line="240" w:lineRule="auto"/>
        <w:ind w:left="709" w:hanging="709"/>
        <w:rPr>
          <w:rFonts w:cs="DIN Pro Regular"/>
          <w:lang w:eastAsia="es-ES"/>
        </w:rPr>
      </w:pPr>
      <w:r>
        <w:rPr>
          <w:rFonts w:cs="DIN Pro Regular"/>
          <w:lang w:eastAsia="es-ES"/>
        </w:rPr>
        <w:t>También se informa del registro de afectación al Resultado de Ejercicios Anteriores por concepto de reintegro de remanentes que no fueron comprometidos en ejercicios anteriores con un importe de $2,067,080.83, el cual se reintegró a la Secretaría de Finanzas del Gobierno del Estado.</w:t>
      </w:r>
    </w:p>
    <w:p w14:paraId="73AE62ED" w14:textId="77777777" w:rsidR="007B3E31" w:rsidRDefault="007B3E31">
      <w:pPr>
        <w:spacing w:after="0" w:line="240" w:lineRule="auto"/>
        <w:ind w:left="709"/>
        <w:rPr>
          <w:rFonts w:cs="DIN Pro Regular"/>
          <w:lang w:eastAsia="es-ES"/>
        </w:rPr>
      </w:pPr>
    </w:p>
    <w:p w14:paraId="041621E7"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Posición en Moneda Extranjera y Protección por Riesgo Cambiario</w:t>
      </w:r>
    </w:p>
    <w:p w14:paraId="601F3B83" w14:textId="77777777" w:rsidR="007B3E31" w:rsidRDefault="00000000">
      <w:pPr>
        <w:spacing w:line="240" w:lineRule="exact"/>
      </w:pPr>
      <w:r>
        <w:rPr>
          <w:rFonts w:cs="DIN Pro Regular"/>
          <w:lang w:eastAsia="es-ES"/>
        </w:rPr>
        <w:t>Los valores presentados son en moneda Nacional, no teniendo cuenta bancaria ni inversiones en moneda extranjera.</w:t>
      </w:r>
    </w:p>
    <w:p w14:paraId="293AEAF5"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tbl>
      <w:tblPr>
        <w:tblW w:w="9002" w:type="dxa"/>
        <w:tblInd w:w="70" w:type="dxa"/>
        <w:tblCellMar>
          <w:left w:w="10" w:type="dxa"/>
          <w:right w:w="10" w:type="dxa"/>
        </w:tblCellMar>
        <w:tblLook w:val="0000" w:firstRow="0" w:lastRow="0" w:firstColumn="0" w:lastColumn="0" w:noHBand="0" w:noVBand="0"/>
      </w:tblPr>
      <w:tblGrid>
        <w:gridCol w:w="514"/>
        <w:gridCol w:w="5792"/>
        <w:gridCol w:w="1279"/>
        <w:gridCol w:w="1417"/>
      </w:tblGrid>
      <w:tr w:rsidR="007B3E31" w14:paraId="0C9F9930" w14:textId="77777777">
        <w:tblPrEx>
          <w:tblCellMar>
            <w:top w:w="0" w:type="dxa"/>
            <w:bottom w:w="0" w:type="dxa"/>
          </w:tblCellMar>
        </w:tblPrEx>
        <w:trPr>
          <w:trHeight w:val="236"/>
        </w:trPr>
        <w:tc>
          <w:tcPr>
            <w:tcW w:w="514" w:type="dxa"/>
            <w:shd w:val="clear" w:color="auto" w:fill="auto"/>
            <w:noWrap/>
            <w:tcMar>
              <w:top w:w="0" w:type="dxa"/>
              <w:left w:w="70" w:type="dxa"/>
              <w:bottom w:w="0" w:type="dxa"/>
              <w:right w:w="70" w:type="dxa"/>
            </w:tcMar>
            <w:vAlign w:val="center"/>
          </w:tcPr>
          <w:p w14:paraId="54546EBA" w14:textId="77777777" w:rsidR="007B3E31" w:rsidRDefault="007B3E31">
            <w:pPr>
              <w:spacing w:after="0" w:line="240" w:lineRule="auto"/>
              <w:rPr>
                <w:rFonts w:ascii="Times New Roman" w:hAnsi="Times New Roman"/>
                <w:sz w:val="24"/>
                <w:szCs w:val="24"/>
              </w:rPr>
            </w:pPr>
          </w:p>
        </w:tc>
        <w:tc>
          <w:tcPr>
            <w:tcW w:w="5792" w:type="dxa"/>
            <w:shd w:val="clear" w:color="auto" w:fill="auto"/>
            <w:noWrap/>
            <w:tcMar>
              <w:top w:w="0" w:type="dxa"/>
              <w:left w:w="70" w:type="dxa"/>
              <w:bottom w:w="0" w:type="dxa"/>
              <w:right w:w="70" w:type="dxa"/>
            </w:tcMar>
            <w:vAlign w:val="center"/>
          </w:tcPr>
          <w:p w14:paraId="4628B87A" w14:textId="77777777" w:rsidR="007B3E31" w:rsidRDefault="00000000">
            <w:pPr>
              <w:spacing w:after="0" w:line="240" w:lineRule="auto"/>
              <w:rPr>
                <w:rFonts w:cs="Aptos"/>
                <w:color w:val="000000"/>
                <w:sz w:val="18"/>
                <w:szCs w:val="18"/>
                <w:u w:val="single"/>
              </w:rPr>
            </w:pPr>
            <w:r>
              <w:rPr>
                <w:rFonts w:cs="Aptos"/>
                <w:color w:val="000000"/>
                <w:sz w:val="18"/>
                <w:szCs w:val="18"/>
                <w:u w:val="single"/>
              </w:rPr>
              <w:t>Bienes Muebles, Inmuebles e Intangibles</w:t>
            </w:r>
          </w:p>
        </w:tc>
        <w:tc>
          <w:tcPr>
            <w:tcW w:w="1279" w:type="dxa"/>
            <w:shd w:val="clear" w:color="auto" w:fill="auto"/>
            <w:noWrap/>
            <w:tcMar>
              <w:top w:w="0" w:type="dxa"/>
              <w:left w:w="70" w:type="dxa"/>
              <w:bottom w:w="0" w:type="dxa"/>
              <w:right w:w="70" w:type="dxa"/>
            </w:tcMar>
            <w:vAlign w:val="bottom"/>
          </w:tcPr>
          <w:p w14:paraId="2339F12C" w14:textId="77777777" w:rsidR="007B3E31" w:rsidRDefault="007B3E31">
            <w:pPr>
              <w:spacing w:after="0" w:line="240" w:lineRule="auto"/>
              <w:rPr>
                <w:rFonts w:cs="Aptos"/>
                <w:color w:val="000000"/>
                <w:sz w:val="18"/>
                <w:szCs w:val="18"/>
                <w:u w:val="single"/>
              </w:rPr>
            </w:pPr>
          </w:p>
        </w:tc>
        <w:tc>
          <w:tcPr>
            <w:tcW w:w="1417" w:type="dxa"/>
            <w:shd w:val="clear" w:color="auto" w:fill="auto"/>
            <w:noWrap/>
            <w:tcMar>
              <w:top w:w="0" w:type="dxa"/>
              <w:left w:w="70" w:type="dxa"/>
              <w:bottom w:w="0" w:type="dxa"/>
              <w:right w:w="70" w:type="dxa"/>
            </w:tcMar>
            <w:vAlign w:val="bottom"/>
          </w:tcPr>
          <w:p w14:paraId="00E5D817" w14:textId="77777777" w:rsidR="007B3E31" w:rsidRDefault="007B3E31">
            <w:pPr>
              <w:spacing w:after="0" w:line="240" w:lineRule="auto"/>
              <w:rPr>
                <w:rFonts w:cs="Aptos"/>
                <w:sz w:val="18"/>
                <w:szCs w:val="18"/>
              </w:rPr>
            </w:pPr>
          </w:p>
        </w:tc>
      </w:tr>
      <w:tr w:rsidR="007B3E31" w14:paraId="488AA1DE" w14:textId="77777777">
        <w:tblPrEx>
          <w:tblCellMar>
            <w:top w:w="0" w:type="dxa"/>
            <w:bottom w:w="0" w:type="dxa"/>
          </w:tblCellMar>
        </w:tblPrEx>
        <w:trPr>
          <w:trHeight w:val="282"/>
        </w:trPr>
        <w:tc>
          <w:tcPr>
            <w:tcW w:w="6306" w:type="dxa"/>
            <w:gridSpan w:val="2"/>
            <w:shd w:val="clear" w:color="auto" w:fill="auto"/>
            <w:noWrap/>
            <w:tcMar>
              <w:top w:w="0" w:type="dxa"/>
              <w:left w:w="70" w:type="dxa"/>
              <w:bottom w:w="0" w:type="dxa"/>
              <w:right w:w="70" w:type="dxa"/>
            </w:tcMar>
            <w:vAlign w:val="center"/>
          </w:tcPr>
          <w:p w14:paraId="61C48E12" w14:textId="77777777" w:rsidR="007B3E31" w:rsidRDefault="00000000">
            <w:pPr>
              <w:spacing w:after="0" w:line="240" w:lineRule="auto"/>
              <w:rPr>
                <w:rFonts w:cs="Aptos"/>
                <w:b/>
                <w:bCs/>
                <w:color w:val="000000"/>
                <w:sz w:val="18"/>
                <w:szCs w:val="18"/>
              </w:rPr>
            </w:pPr>
            <w:r>
              <w:rPr>
                <w:rFonts w:cs="Aptos"/>
                <w:b/>
                <w:bCs/>
                <w:color w:val="000000"/>
                <w:sz w:val="18"/>
                <w:szCs w:val="18"/>
              </w:rPr>
              <w:t>Mobiliario y Equipo de Administración</w:t>
            </w:r>
          </w:p>
        </w:tc>
        <w:tc>
          <w:tcPr>
            <w:tcW w:w="1279" w:type="dxa"/>
            <w:shd w:val="clear" w:color="auto" w:fill="auto"/>
            <w:tcMar>
              <w:top w:w="0" w:type="dxa"/>
              <w:left w:w="70" w:type="dxa"/>
              <w:bottom w:w="0" w:type="dxa"/>
              <w:right w:w="70" w:type="dxa"/>
            </w:tcMar>
            <w:vAlign w:val="bottom"/>
          </w:tcPr>
          <w:p w14:paraId="4C8B2064" w14:textId="77777777" w:rsidR="007B3E31" w:rsidRDefault="007B3E31">
            <w:pPr>
              <w:spacing w:after="0" w:line="240" w:lineRule="auto"/>
              <w:rPr>
                <w:rFonts w:cs="Aptos"/>
                <w:b/>
                <w:bCs/>
                <w:color w:val="000000"/>
                <w:sz w:val="18"/>
                <w:szCs w:val="18"/>
              </w:rPr>
            </w:pPr>
          </w:p>
        </w:tc>
        <w:tc>
          <w:tcPr>
            <w:tcW w:w="1417" w:type="dxa"/>
            <w:shd w:val="clear" w:color="auto" w:fill="auto"/>
            <w:tcMar>
              <w:top w:w="0" w:type="dxa"/>
              <w:left w:w="70" w:type="dxa"/>
              <w:bottom w:w="0" w:type="dxa"/>
              <w:right w:w="70" w:type="dxa"/>
            </w:tcMar>
            <w:vAlign w:val="bottom"/>
          </w:tcPr>
          <w:p w14:paraId="10668861" w14:textId="77777777" w:rsidR="007B3E31" w:rsidRDefault="00000000">
            <w:pPr>
              <w:spacing w:after="0" w:line="240" w:lineRule="auto"/>
              <w:jc w:val="right"/>
              <w:rPr>
                <w:rFonts w:cs="Aptos"/>
                <w:b/>
                <w:bCs/>
                <w:color w:val="000000"/>
                <w:sz w:val="18"/>
                <w:szCs w:val="18"/>
              </w:rPr>
            </w:pPr>
            <w:r>
              <w:rPr>
                <w:rFonts w:cs="Aptos"/>
                <w:b/>
                <w:bCs/>
                <w:color w:val="000000"/>
                <w:sz w:val="18"/>
                <w:szCs w:val="18"/>
              </w:rPr>
              <w:t xml:space="preserve">  87,549</w:t>
            </w:r>
          </w:p>
        </w:tc>
      </w:tr>
      <w:tr w:rsidR="007B3E31" w14:paraId="02E0E80F" w14:textId="77777777">
        <w:tblPrEx>
          <w:tblCellMar>
            <w:top w:w="0" w:type="dxa"/>
            <w:bottom w:w="0" w:type="dxa"/>
          </w:tblCellMar>
        </w:tblPrEx>
        <w:trPr>
          <w:trHeight w:val="231"/>
        </w:trPr>
        <w:tc>
          <w:tcPr>
            <w:tcW w:w="514" w:type="dxa"/>
            <w:shd w:val="clear" w:color="auto" w:fill="auto"/>
            <w:noWrap/>
            <w:tcMar>
              <w:top w:w="0" w:type="dxa"/>
              <w:left w:w="70" w:type="dxa"/>
              <w:bottom w:w="0" w:type="dxa"/>
              <w:right w:w="70" w:type="dxa"/>
            </w:tcMar>
            <w:vAlign w:val="center"/>
          </w:tcPr>
          <w:p w14:paraId="09709712" w14:textId="77777777" w:rsidR="007B3E31" w:rsidRDefault="007B3E31">
            <w:pPr>
              <w:spacing w:after="0" w:line="240" w:lineRule="auto"/>
              <w:jc w:val="right"/>
              <w:rPr>
                <w:rFonts w:ascii="Arial" w:hAnsi="Arial" w:cs="Arial"/>
                <w:b/>
                <w:bCs/>
                <w:color w:val="000000"/>
              </w:rPr>
            </w:pPr>
          </w:p>
        </w:tc>
        <w:tc>
          <w:tcPr>
            <w:tcW w:w="5792" w:type="dxa"/>
            <w:shd w:val="clear" w:color="auto" w:fill="auto"/>
            <w:noWrap/>
            <w:tcMar>
              <w:top w:w="0" w:type="dxa"/>
              <w:left w:w="70" w:type="dxa"/>
              <w:bottom w:w="0" w:type="dxa"/>
              <w:right w:w="70" w:type="dxa"/>
            </w:tcMar>
            <w:vAlign w:val="center"/>
          </w:tcPr>
          <w:p w14:paraId="3F6043B6" w14:textId="77777777" w:rsidR="007B3E31" w:rsidRDefault="00000000">
            <w:pPr>
              <w:spacing w:after="0" w:line="240" w:lineRule="auto"/>
              <w:rPr>
                <w:rFonts w:cs="Aptos"/>
                <w:color w:val="000000"/>
                <w:sz w:val="18"/>
                <w:szCs w:val="18"/>
              </w:rPr>
            </w:pPr>
            <w:r>
              <w:rPr>
                <w:rFonts w:cs="Aptos"/>
                <w:color w:val="000000"/>
                <w:sz w:val="18"/>
                <w:szCs w:val="18"/>
              </w:rPr>
              <w:t xml:space="preserve">Muebles de oficina y estantería </w:t>
            </w:r>
          </w:p>
        </w:tc>
        <w:tc>
          <w:tcPr>
            <w:tcW w:w="1279" w:type="dxa"/>
            <w:shd w:val="clear" w:color="auto" w:fill="auto"/>
            <w:tcMar>
              <w:top w:w="0" w:type="dxa"/>
              <w:left w:w="70" w:type="dxa"/>
              <w:bottom w:w="0" w:type="dxa"/>
              <w:right w:w="70" w:type="dxa"/>
            </w:tcMar>
            <w:vAlign w:val="bottom"/>
          </w:tcPr>
          <w:p w14:paraId="6B128378"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77,184</w:t>
            </w:r>
          </w:p>
        </w:tc>
        <w:tc>
          <w:tcPr>
            <w:tcW w:w="1417" w:type="dxa"/>
            <w:shd w:val="clear" w:color="auto" w:fill="auto"/>
            <w:tcMar>
              <w:top w:w="0" w:type="dxa"/>
              <w:left w:w="70" w:type="dxa"/>
              <w:bottom w:w="0" w:type="dxa"/>
              <w:right w:w="70" w:type="dxa"/>
            </w:tcMar>
            <w:vAlign w:val="bottom"/>
          </w:tcPr>
          <w:p w14:paraId="404A7114" w14:textId="77777777" w:rsidR="007B3E31" w:rsidRDefault="007B3E31">
            <w:pPr>
              <w:spacing w:after="0" w:line="240" w:lineRule="auto"/>
              <w:jc w:val="right"/>
              <w:rPr>
                <w:rFonts w:cs="Aptos"/>
                <w:color w:val="000000"/>
                <w:sz w:val="18"/>
                <w:szCs w:val="18"/>
              </w:rPr>
            </w:pPr>
          </w:p>
        </w:tc>
      </w:tr>
      <w:tr w:rsidR="007B3E31" w14:paraId="7CF1CAC5" w14:textId="77777777">
        <w:tblPrEx>
          <w:tblCellMar>
            <w:top w:w="0" w:type="dxa"/>
            <w:bottom w:w="0" w:type="dxa"/>
          </w:tblCellMar>
        </w:tblPrEx>
        <w:trPr>
          <w:trHeight w:val="287"/>
        </w:trPr>
        <w:tc>
          <w:tcPr>
            <w:tcW w:w="514" w:type="dxa"/>
            <w:shd w:val="clear" w:color="auto" w:fill="auto"/>
            <w:noWrap/>
            <w:tcMar>
              <w:top w:w="0" w:type="dxa"/>
              <w:left w:w="70" w:type="dxa"/>
              <w:bottom w:w="0" w:type="dxa"/>
              <w:right w:w="70" w:type="dxa"/>
            </w:tcMar>
            <w:vAlign w:val="center"/>
          </w:tcPr>
          <w:p w14:paraId="0933281F"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0A96E83C" w14:textId="77777777" w:rsidR="007B3E31" w:rsidRDefault="00000000">
            <w:pPr>
              <w:spacing w:after="0" w:line="240" w:lineRule="auto"/>
              <w:rPr>
                <w:rFonts w:cs="Aptos"/>
                <w:color w:val="000000"/>
                <w:sz w:val="18"/>
                <w:szCs w:val="18"/>
              </w:rPr>
            </w:pPr>
            <w:r>
              <w:rPr>
                <w:rFonts w:cs="Aptos"/>
                <w:color w:val="000000"/>
                <w:sz w:val="18"/>
                <w:szCs w:val="18"/>
              </w:rPr>
              <w:t>Equipo de cómputo y de tecnologías de la información</w:t>
            </w:r>
          </w:p>
        </w:tc>
        <w:tc>
          <w:tcPr>
            <w:tcW w:w="1279" w:type="dxa"/>
            <w:shd w:val="clear" w:color="auto" w:fill="auto"/>
            <w:tcMar>
              <w:top w:w="0" w:type="dxa"/>
              <w:left w:w="70" w:type="dxa"/>
              <w:bottom w:w="0" w:type="dxa"/>
              <w:right w:w="70" w:type="dxa"/>
            </w:tcMar>
            <w:vAlign w:val="bottom"/>
          </w:tcPr>
          <w:p w14:paraId="5A580E64"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400,677 </w:t>
            </w:r>
          </w:p>
        </w:tc>
        <w:tc>
          <w:tcPr>
            <w:tcW w:w="1417" w:type="dxa"/>
            <w:shd w:val="clear" w:color="auto" w:fill="auto"/>
            <w:tcMar>
              <w:top w:w="0" w:type="dxa"/>
              <w:left w:w="70" w:type="dxa"/>
              <w:bottom w:w="0" w:type="dxa"/>
              <w:right w:w="70" w:type="dxa"/>
            </w:tcMar>
            <w:vAlign w:val="bottom"/>
          </w:tcPr>
          <w:p w14:paraId="7F2D03A5" w14:textId="77777777" w:rsidR="007B3E31" w:rsidRDefault="007B3E31">
            <w:pPr>
              <w:spacing w:after="0" w:line="240" w:lineRule="auto"/>
              <w:jc w:val="right"/>
              <w:rPr>
                <w:rFonts w:cs="Aptos"/>
                <w:color w:val="000000"/>
                <w:sz w:val="18"/>
                <w:szCs w:val="18"/>
              </w:rPr>
            </w:pPr>
          </w:p>
        </w:tc>
      </w:tr>
      <w:tr w:rsidR="007B3E31" w14:paraId="31918827" w14:textId="77777777">
        <w:tblPrEx>
          <w:tblCellMar>
            <w:top w:w="0" w:type="dxa"/>
            <w:bottom w:w="0" w:type="dxa"/>
          </w:tblCellMar>
        </w:tblPrEx>
        <w:trPr>
          <w:trHeight w:val="134"/>
        </w:trPr>
        <w:tc>
          <w:tcPr>
            <w:tcW w:w="514" w:type="dxa"/>
            <w:shd w:val="clear" w:color="auto" w:fill="auto"/>
            <w:noWrap/>
            <w:tcMar>
              <w:top w:w="0" w:type="dxa"/>
              <w:left w:w="70" w:type="dxa"/>
              <w:bottom w:w="0" w:type="dxa"/>
              <w:right w:w="70" w:type="dxa"/>
            </w:tcMar>
            <w:vAlign w:val="center"/>
          </w:tcPr>
          <w:p w14:paraId="62FCF541"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1D59AB09" w14:textId="77777777" w:rsidR="007B3E31" w:rsidRDefault="00000000">
            <w:pPr>
              <w:spacing w:after="0" w:line="240" w:lineRule="auto"/>
              <w:rPr>
                <w:rFonts w:cs="Aptos"/>
                <w:color w:val="000000"/>
                <w:sz w:val="18"/>
                <w:szCs w:val="18"/>
              </w:rPr>
            </w:pPr>
            <w:r>
              <w:rPr>
                <w:rFonts w:cs="Aptos"/>
                <w:color w:val="000000"/>
                <w:sz w:val="18"/>
                <w:szCs w:val="18"/>
              </w:rPr>
              <w:t>Otros Mobiliarios y equipo de administración</w:t>
            </w:r>
          </w:p>
        </w:tc>
        <w:tc>
          <w:tcPr>
            <w:tcW w:w="1279" w:type="dxa"/>
            <w:shd w:val="clear" w:color="auto" w:fill="auto"/>
            <w:tcMar>
              <w:top w:w="0" w:type="dxa"/>
              <w:left w:w="70" w:type="dxa"/>
              <w:bottom w:w="0" w:type="dxa"/>
              <w:right w:w="70" w:type="dxa"/>
            </w:tcMar>
            <w:vAlign w:val="bottom"/>
          </w:tcPr>
          <w:p w14:paraId="14034BBE"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56,216 </w:t>
            </w:r>
          </w:p>
        </w:tc>
        <w:tc>
          <w:tcPr>
            <w:tcW w:w="1417" w:type="dxa"/>
            <w:shd w:val="clear" w:color="auto" w:fill="auto"/>
            <w:tcMar>
              <w:top w:w="0" w:type="dxa"/>
              <w:left w:w="70" w:type="dxa"/>
              <w:bottom w:w="0" w:type="dxa"/>
              <w:right w:w="70" w:type="dxa"/>
            </w:tcMar>
            <w:vAlign w:val="bottom"/>
          </w:tcPr>
          <w:p w14:paraId="5D7D78D6" w14:textId="77777777" w:rsidR="007B3E31" w:rsidRDefault="007B3E31">
            <w:pPr>
              <w:spacing w:after="0" w:line="240" w:lineRule="auto"/>
              <w:jc w:val="right"/>
              <w:rPr>
                <w:rFonts w:cs="Aptos"/>
                <w:color w:val="000000"/>
                <w:sz w:val="18"/>
                <w:szCs w:val="18"/>
              </w:rPr>
            </w:pPr>
          </w:p>
        </w:tc>
      </w:tr>
      <w:tr w:rsidR="007B3E31" w14:paraId="2258233E" w14:textId="77777777">
        <w:tblPrEx>
          <w:tblCellMar>
            <w:top w:w="0" w:type="dxa"/>
            <w:bottom w:w="0" w:type="dxa"/>
          </w:tblCellMar>
        </w:tblPrEx>
        <w:trPr>
          <w:trHeight w:val="134"/>
        </w:trPr>
        <w:tc>
          <w:tcPr>
            <w:tcW w:w="514" w:type="dxa"/>
            <w:shd w:val="clear" w:color="auto" w:fill="auto"/>
            <w:noWrap/>
            <w:tcMar>
              <w:top w:w="0" w:type="dxa"/>
              <w:left w:w="70" w:type="dxa"/>
              <w:bottom w:w="0" w:type="dxa"/>
              <w:right w:w="70" w:type="dxa"/>
            </w:tcMar>
            <w:vAlign w:val="center"/>
          </w:tcPr>
          <w:p w14:paraId="372114EA"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0B2C1932" w14:textId="77777777" w:rsidR="007B3E31" w:rsidRDefault="00000000">
            <w:pPr>
              <w:spacing w:after="0" w:line="240" w:lineRule="auto"/>
              <w:rPr>
                <w:rFonts w:cs="Aptos"/>
                <w:color w:val="000000"/>
                <w:sz w:val="18"/>
                <w:szCs w:val="18"/>
              </w:rPr>
            </w:pPr>
            <w:r>
              <w:rPr>
                <w:rFonts w:cs="Aptos"/>
                <w:color w:val="000000"/>
                <w:sz w:val="18"/>
                <w:szCs w:val="18"/>
              </w:rPr>
              <w:t>Depreciación acumulada de Mobiliario y equipo de administración</w:t>
            </w:r>
          </w:p>
        </w:tc>
        <w:tc>
          <w:tcPr>
            <w:tcW w:w="1279" w:type="dxa"/>
            <w:shd w:val="clear" w:color="auto" w:fill="auto"/>
            <w:tcMar>
              <w:top w:w="0" w:type="dxa"/>
              <w:left w:w="70" w:type="dxa"/>
              <w:bottom w:w="0" w:type="dxa"/>
              <w:right w:w="70" w:type="dxa"/>
            </w:tcMar>
            <w:vAlign w:val="bottom"/>
          </w:tcPr>
          <w:p w14:paraId="35CF51E1"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446,528 </w:t>
            </w:r>
          </w:p>
        </w:tc>
        <w:tc>
          <w:tcPr>
            <w:tcW w:w="1417" w:type="dxa"/>
            <w:shd w:val="clear" w:color="auto" w:fill="auto"/>
            <w:tcMar>
              <w:top w:w="0" w:type="dxa"/>
              <w:left w:w="70" w:type="dxa"/>
              <w:bottom w:w="0" w:type="dxa"/>
              <w:right w:w="70" w:type="dxa"/>
            </w:tcMar>
            <w:vAlign w:val="bottom"/>
          </w:tcPr>
          <w:p w14:paraId="6D84FFD9" w14:textId="77777777" w:rsidR="007B3E31" w:rsidRDefault="007B3E31">
            <w:pPr>
              <w:spacing w:after="0" w:line="240" w:lineRule="auto"/>
              <w:jc w:val="right"/>
              <w:rPr>
                <w:rFonts w:cs="Aptos"/>
                <w:color w:val="000000"/>
                <w:sz w:val="18"/>
                <w:szCs w:val="18"/>
              </w:rPr>
            </w:pPr>
          </w:p>
        </w:tc>
      </w:tr>
      <w:tr w:rsidR="007B3E31" w14:paraId="5B1F15A2" w14:textId="77777777">
        <w:tblPrEx>
          <w:tblCellMar>
            <w:top w:w="0" w:type="dxa"/>
            <w:bottom w:w="0" w:type="dxa"/>
          </w:tblCellMar>
        </w:tblPrEx>
        <w:trPr>
          <w:trHeight w:val="170"/>
        </w:trPr>
        <w:tc>
          <w:tcPr>
            <w:tcW w:w="6306" w:type="dxa"/>
            <w:gridSpan w:val="2"/>
            <w:shd w:val="clear" w:color="auto" w:fill="auto"/>
            <w:noWrap/>
            <w:tcMar>
              <w:top w:w="0" w:type="dxa"/>
              <w:left w:w="70" w:type="dxa"/>
              <w:bottom w:w="0" w:type="dxa"/>
              <w:right w:w="70" w:type="dxa"/>
            </w:tcMar>
            <w:vAlign w:val="center"/>
          </w:tcPr>
          <w:p w14:paraId="2A4CBB4B" w14:textId="77777777" w:rsidR="007B3E31" w:rsidRDefault="00000000">
            <w:pPr>
              <w:spacing w:after="0" w:line="240" w:lineRule="auto"/>
              <w:rPr>
                <w:rFonts w:cs="Aptos"/>
                <w:b/>
                <w:bCs/>
                <w:color w:val="000000"/>
                <w:sz w:val="18"/>
                <w:szCs w:val="18"/>
              </w:rPr>
            </w:pPr>
            <w:r>
              <w:rPr>
                <w:rFonts w:cs="Aptos"/>
                <w:b/>
                <w:bCs/>
                <w:color w:val="000000"/>
                <w:sz w:val="18"/>
                <w:szCs w:val="18"/>
              </w:rPr>
              <w:t>Mobiliario y Equipo Educacional y Recreación</w:t>
            </w:r>
          </w:p>
        </w:tc>
        <w:tc>
          <w:tcPr>
            <w:tcW w:w="1279" w:type="dxa"/>
            <w:shd w:val="clear" w:color="auto" w:fill="auto"/>
            <w:tcMar>
              <w:top w:w="0" w:type="dxa"/>
              <w:left w:w="70" w:type="dxa"/>
              <w:bottom w:w="0" w:type="dxa"/>
              <w:right w:w="70" w:type="dxa"/>
            </w:tcMar>
            <w:vAlign w:val="bottom"/>
          </w:tcPr>
          <w:p w14:paraId="5CBA07CF" w14:textId="77777777" w:rsidR="007B3E31" w:rsidRDefault="007B3E31">
            <w:pPr>
              <w:spacing w:after="0" w:line="240" w:lineRule="auto"/>
              <w:rPr>
                <w:rFonts w:cs="Aptos"/>
                <w:b/>
                <w:bCs/>
                <w:color w:val="000000"/>
                <w:sz w:val="18"/>
                <w:szCs w:val="18"/>
              </w:rPr>
            </w:pPr>
          </w:p>
        </w:tc>
        <w:tc>
          <w:tcPr>
            <w:tcW w:w="1417" w:type="dxa"/>
            <w:shd w:val="clear" w:color="auto" w:fill="auto"/>
            <w:tcMar>
              <w:top w:w="0" w:type="dxa"/>
              <w:left w:w="70" w:type="dxa"/>
              <w:bottom w:w="0" w:type="dxa"/>
              <w:right w:w="70" w:type="dxa"/>
            </w:tcMar>
            <w:vAlign w:val="bottom"/>
          </w:tcPr>
          <w:p w14:paraId="67CA68B0" w14:textId="77777777" w:rsidR="007B3E31" w:rsidRDefault="00000000">
            <w:pPr>
              <w:spacing w:after="0" w:line="240" w:lineRule="auto"/>
              <w:jc w:val="right"/>
              <w:rPr>
                <w:rFonts w:cs="Aptos"/>
                <w:b/>
                <w:bCs/>
                <w:color w:val="000000"/>
                <w:sz w:val="18"/>
                <w:szCs w:val="18"/>
              </w:rPr>
            </w:pPr>
            <w:r>
              <w:rPr>
                <w:rFonts w:cs="Aptos"/>
                <w:b/>
                <w:bCs/>
                <w:color w:val="000000"/>
                <w:sz w:val="18"/>
                <w:szCs w:val="18"/>
              </w:rPr>
              <w:t xml:space="preserve">   84,231 </w:t>
            </w:r>
          </w:p>
        </w:tc>
      </w:tr>
      <w:tr w:rsidR="007B3E31" w14:paraId="2C7C0072" w14:textId="77777777">
        <w:tblPrEx>
          <w:tblCellMar>
            <w:top w:w="0" w:type="dxa"/>
            <w:bottom w:w="0" w:type="dxa"/>
          </w:tblCellMar>
        </w:tblPrEx>
        <w:trPr>
          <w:trHeight w:val="149"/>
        </w:trPr>
        <w:tc>
          <w:tcPr>
            <w:tcW w:w="514" w:type="dxa"/>
            <w:shd w:val="clear" w:color="auto" w:fill="auto"/>
            <w:noWrap/>
            <w:tcMar>
              <w:top w:w="0" w:type="dxa"/>
              <w:left w:w="70" w:type="dxa"/>
              <w:bottom w:w="0" w:type="dxa"/>
              <w:right w:w="70" w:type="dxa"/>
            </w:tcMar>
            <w:vAlign w:val="center"/>
          </w:tcPr>
          <w:p w14:paraId="528DBEB1" w14:textId="77777777" w:rsidR="007B3E31" w:rsidRDefault="007B3E31">
            <w:pPr>
              <w:spacing w:after="0" w:line="240" w:lineRule="auto"/>
              <w:jc w:val="right"/>
              <w:rPr>
                <w:rFonts w:ascii="Arial" w:hAnsi="Arial" w:cs="Arial"/>
                <w:b/>
                <w:bCs/>
                <w:color w:val="000000"/>
              </w:rPr>
            </w:pPr>
          </w:p>
        </w:tc>
        <w:tc>
          <w:tcPr>
            <w:tcW w:w="5792" w:type="dxa"/>
            <w:shd w:val="clear" w:color="auto" w:fill="auto"/>
            <w:noWrap/>
            <w:tcMar>
              <w:top w:w="0" w:type="dxa"/>
              <w:left w:w="70" w:type="dxa"/>
              <w:bottom w:w="0" w:type="dxa"/>
              <w:right w:w="70" w:type="dxa"/>
            </w:tcMar>
            <w:vAlign w:val="center"/>
          </w:tcPr>
          <w:p w14:paraId="22D97A26" w14:textId="77777777" w:rsidR="007B3E31" w:rsidRDefault="00000000">
            <w:pPr>
              <w:spacing w:after="0" w:line="240" w:lineRule="auto"/>
              <w:rPr>
                <w:rFonts w:cs="Aptos"/>
                <w:color w:val="000000"/>
                <w:sz w:val="18"/>
                <w:szCs w:val="18"/>
              </w:rPr>
            </w:pPr>
            <w:r>
              <w:rPr>
                <w:rFonts w:cs="Aptos"/>
                <w:color w:val="000000"/>
                <w:sz w:val="18"/>
                <w:szCs w:val="18"/>
              </w:rPr>
              <w:t xml:space="preserve">Equipos y aparatos audiovisuales </w:t>
            </w:r>
          </w:p>
        </w:tc>
        <w:tc>
          <w:tcPr>
            <w:tcW w:w="1279" w:type="dxa"/>
            <w:shd w:val="clear" w:color="auto" w:fill="auto"/>
            <w:tcMar>
              <w:top w:w="0" w:type="dxa"/>
              <w:left w:w="70" w:type="dxa"/>
              <w:bottom w:w="0" w:type="dxa"/>
              <w:right w:w="70" w:type="dxa"/>
            </w:tcMar>
            <w:vAlign w:val="bottom"/>
          </w:tcPr>
          <w:p w14:paraId="0C2FC239"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99,765 </w:t>
            </w:r>
          </w:p>
        </w:tc>
        <w:tc>
          <w:tcPr>
            <w:tcW w:w="1417" w:type="dxa"/>
            <w:shd w:val="clear" w:color="auto" w:fill="auto"/>
            <w:tcMar>
              <w:top w:w="0" w:type="dxa"/>
              <w:left w:w="70" w:type="dxa"/>
              <w:bottom w:w="0" w:type="dxa"/>
              <w:right w:w="70" w:type="dxa"/>
            </w:tcMar>
            <w:vAlign w:val="bottom"/>
          </w:tcPr>
          <w:p w14:paraId="1F3AC3F3" w14:textId="77777777" w:rsidR="007B3E31" w:rsidRDefault="007B3E31">
            <w:pPr>
              <w:spacing w:after="0" w:line="240" w:lineRule="auto"/>
              <w:jc w:val="right"/>
              <w:rPr>
                <w:rFonts w:cs="Aptos"/>
                <w:color w:val="000000"/>
                <w:sz w:val="18"/>
                <w:szCs w:val="18"/>
              </w:rPr>
            </w:pPr>
          </w:p>
        </w:tc>
      </w:tr>
      <w:tr w:rsidR="007B3E31" w14:paraId="0E5A0D17" w14:textId="77777777">
        <w:tblPrEx>
          <w:tblCellMar>
            <w:top w:w="0" w:type="dxa"/>
            <w:bottom w:w="0" w:type="dxa"/>
          </w:tblCellMar>
        </w:tblPrEx>
        <w:trPr>
          <w:trHeight w:val="149"/>
        </w:trPr>
        <w:tc>
          <w:tcPr>
            <w:tcW w:w="514" w:type="dxa"/>
            <w:shd w:val="clear" w:color="auto" w:fill="auto"/>
            <w:noWrap/>
            <w:tcMar>
              <w:top w:w="0" w:type="dxa"/>
              <w:left w:w="70" w:type="dxa"/>
              <w:bottom w:w="0" w:type="dxa"/>
              <w:right w:w="70" w:type="dxa"/>
            </w:tcMar>
            <w:vAlign w:val="center"/>
          </w:tcPr>
          <w:p w14:paraId="2C29CD9D"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5AC1BC5A" w14:textId="77777777" w:rsidR="007B3E31" w:rsidRDefault="00000000">
            <w:pPr>
              <w:spacing w:after="0" w:line="240" w:lineRule="auto"/>
              <w:rPr>
                <w:rFonts w:cs="Aptos"/>
                <w:color w:val="000000"/>
                <w:sz w:val="18"/>
                <w:szCs w:val="18"/>
              </w:rPr>
            </w:pPr>
            <w:r>
              <w:rPr>
                <w:rFonts w:cs="Aptos"/>
                <w:color w:val="000000"/>
                <w:sz w:val="18"/>
                <w:szCs w:val="18"/>
              </w:rPr>
              <w:t>Cámaras fotográficas y de videos</w:t>
            </w:r>
          </w:p>
        </w:tc>
        <w:tc>
          <w:tcPr>
            <w:tcW w:w="1279" w:type="dxa"/>
            <w:shd w:val="clear" w:color="auto" w:fill="auto"/>
            <w:tcMar>
              <w:top w:w="0" w:type="dxa"/>
              <w:left w:w="70" w:type="dxa"/>
              <w:bottom w:w="0" w:type="dxa"/>
              <w:right w:w="70" w:type="dxa"/>
            </w:tcMar>
            <w:vAlign w:val="bottom"/>
          </w:tcPr>
          <w:p w14:paraId="5563AB00"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45,598 </w:t>
            </w:r>
          </w:p>
        </w:tc>
        <w:tc>
          <w:tcPr>
            <w:tcW w:w="1417" w:type="dxa"/>
            <w:shd w:val="clear" w:color="auto" w:fill="auto"/>
            <w:tcMar>
              <w:top w:w="0" w:type="dxa"/>
              <w:left w:w="70" w:type="dxa"/>
              <w:bottom w:w="0" w:type="dxa"/>
              <w:right w:w="70" w:type="dxa"/>
            </w:tcMar>
            <w:vAlign w:val="bottom"/>
          </w:tcPr>
          <w:p w14:paraId="6BA404D3" w14:textId="77777777" w:rsidR="007B3E31" w:rsidRDefault="007B3E31">
            <w:pPr>
              <w:spacing w:after="0" w:line="240" w:lineRule="auto"/>
              <w:jc w:val="right"/>
              <w:rPr>
                <w:rFonts w:cs="Aptos"/>
                <w:color w:val="000000"/>
                <w:sz w:val="18"/>
                <w:szCs w:val="18"/>
              </w:rPr>
            </w:pPr>
          </w:p>
        </w:tc>
      </w:tr>
      <w:tr w:rsidR="007B3E31" w14:paraId="7EF1CCB0" w14:textId="77777777">
        <w:tblPrEx>
          <w:tblCellMar>
            <w:top w:w="0" w:type="dxa"/>
            <w:bottom w:w="0" w:type="dxa"/>
          </w:tblCellMar>
        </w:tblPrEx>
        <w:trPr>
          <w:trHeight w:val="263"/>
        </w:trPr>
        <w:tc>
          <w:tcPr>
            <w:tcW w:w="514" w:type="dxa"/>
            <w:shd w:val="clear" w:color="auto" w:fill="auto"/>
            <w:noWrap/>
            <w:tcMar>
              <w:top w:w="0" w:type="dxa"/>
              <w:left w:w="70" w:type="dxa"/>
              <w:bottom w:w="0" w:type="dxa"/>
              <w:right w:w="70" w:type="dxa"/>
            </w:tcMar>
            <w:vAlign w:val="center"/>
          </w:tcPr>
          <w:p w14:paraId="2FB4D757"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47B5EFFC" w14:textId="77777777" w:rsidR="007B3E31" w:rsidRDefault="00000000">
            <w:pPr>
              <w:spacing w:after="0" w:line="240" w:lineRule="auto"/>
              <w:rPr>
                <w:rFonts w:cs="Aptos"/>
                <w:color w:val="000000"/>
                <w:sz w:val="18"/>
                <w:szCs w:val="18"/>
              </w:rPr>
            </w:pPr>
            <w:r>
              <w:rPr>
                <w:rFonts w:cs="Aptos"/>
                <w:color w:val="000000"/>
                <w:sz w:val="18"/>
                <w:szCs w:val="18"/>
              </w:rPr>
              <w:t>Depreciación acumulada de Mobiliario y equipo educacional y recreación</w:t>
            </w:r>
          </w:p>
        </w:tc>
        <w:tc>
          <w:tcPr>
            <w:tcW w:w="1279" w:type="dxa"/>
            <w:shd w:val="clear" w:color="auto" w:fill="auto"/>
            <w:tcMar>
              <w:top w:w="0" w:type="dxa"/>
              <w:left w:w="70" w:type="dxa"/>
              <w:bottom w:w="0" w:type="dxa"/>
              <w:right w:w="70" w:type="dxa"/>
            </w:tcMar>
            <w:vAlign w:val="bottom"/>
          </w:tcPr>
          <w:p w14:paraId="29C4660C"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61,132 </w:t>
            </w:r>
          </w:p>
        </w:tc>
        <w:tc>
          <w:tcPr>
            <w:tcW w:w="1417" w:type="dxa"/>
            <w:shd w:val="clear" w:color="auto" w:fill="auto"/>
            <w:tcMar>
              <w:top w:w="0" w:type="dxa"/>
              <w:left w:w="70" w:type="dxa"/>
              <w:bottom w:w="0" w:type="dxa"/>
              <w:right w:w="70" w:type="dxa"/>
            </w:tcMar>
            <w:vAlign w:val="bottom"/>
          </w:tcPr>
          <w:p w14:paraId="6E8BA97B" w14:textId="77777777" w:rsidR="007B3E31" w:rsidRDefault="007B3E31">
            <w:pPr>
              <w:spacing w:after="0" w:line="240" w:lineRule="auto"/>
              <w:jc w:val="right"/>
              <w:rPr>
                <w:rFonts w:cs="Aptos"/>
                <w:color w:val="000000"/>
                <w:sz w:val="18"/>
                <w:szCs w:val="18"/>
              </w:rPr>
            </w:pPr>
          </w:p>
        </w:tc>
      </w:tr>
      <w:tr w:rsidR="007B3E31" w14:paraId="3B2496B1" w14:textId="77777777">
        <w:tblPrEx>
          <w:tblCellMar>
            <w:top w:w="0" w:type="dxa"/>
            <w:bottom w:w="0" w:type="dxa"/>
          </w:tblCellMar>
        </w:tblPrEx>
        <w:trPr>
          <w:trHeight w:val="170"/>
        </w:trPr>
        <w:tc>
          <w:tcPr>
            <w:tcW w:w="6306" w:type="dxa"/>
            <w:gridSpan w:val="2"/>
            <w:shd w:val="clear" w:color="auto" w:fill="auto"/>
            <w:noWrap/>
            <w:tcMar>
              <w:top w:w="0" w:type="dxa"/>
              <w:left w:w="70" w:type="dxa"/>
              <w:bottom w:w="0" w:type="dxa"/>
              <w:right w:w="70" w:type="dxa"/>
            </w:tcMar>
            <w:vAlign w:val="center"/>
          </w:tcPr>
          <w:p w14:paraId="1D4689A1" w14:textId="77777777" w:rsidR="007B3E31" w:rsidRDefault="00000000">
            <w:pPr>
              <w:spacing w:after="0" w:line="240" w:lineRule="auto"/>
              <w:rPr>
                <w:rFonts w:cs="Aptos"/>
                <w:b/>
                <w:bCs/>
                <w:color w:val="000000"/>
                <w:sz w:val="18"/>
                <w:szCs w:val="18"/>
              </w:rPr>
            </w:pPr>
            <w:r>
              <w:rPr>
                <w:rFonts w:cs="Aptos"/>
                <w:b/>
                <w:bCs/>
                <w:color w:val="000000"/>
                <w:sz w:val="18"/>
                <w:szCs w:val="18"/>
              </w:rPr>
              <w:t>Vehículos y equipo de transporte</w:t>
            </w:r>
          </w:p>
        </w:tc>
        <w:tc>
          <w:tcPr>
            <w:tcW w:w="1279" w:type="dxa"/>
            <w:shd w:val="clear" w:color="auto" w:fill="auto"/>
            <w:tcMar>
              <w:top w:w="0" w:type="dxa"/>
              <w:left w:w="70" w:type="dxa"/>
              <w:bottom w:w="0" w:type="dxa"/>
              <w:right w:w="70" w:type="dxa"/>
            </w:tcMar>
            <w:vAlign w:val="bottom"/>
          </w:tcPr>
          <w:p w14:paraId="361AAB8C" w14:textId="77777777" w:rsidR="007B3E31" w:rsidRDefault="007B3E31">
            <w:pPr>
              <w:spacing w:after="0" w:line="240" w:lineRule="auto"/>
              <w:rPr>
                <w:rFonts w:cs="Aptos"/>
                <w:b/>
                <w:bCs/>
                <w:color w:val="000000"/>
                <w:sz w:val="18"/>
                <w:szCs w:val="18"/>
              </w:rPr>
            </w:pPr>
          </w:p>
        </w:tc>
        <w:tc>
          <w:tcPr>
            <w:tcW w:w="1417" w:type="dxa"/>
            <w:shd w:val="clear" w:color="auto" w:fill="auto"/>
            <w:tcMar>
              <w:top w:w="0" w:type="dxa"/>
              <w:left w:w="70" w:type="dxa"/>
              <w:bottom w:w="0" w:type="dxa"/>
              <w:right w:w="70" w:type="dxa"/>
            </w:tcMar>
            <w:vAlign w:val="bottom"/>
          </w:tcPr>
          <w:p w14:paraId="3833ED55" w14:textId="77777777" w:rsidR="007B3E31" w:rsidRDefault="00000000">
            <w:pPr>
              <w:spacing w:after="0" w:line="240" w:lineRule="auto"/>
              <w:jc w:val="right"/>
              <w:rPr>
                <w:rFonts w:cs="Aptos"/>
                <w:b/>
                <w:bCs/>
                <w:color w:val="000000"/>
                <w:sz w:val="18"/>
                <w:szCs w:val="18"/>
              </w:rPr>
            </w:pPr>
            <w:r>
              <w:rPr>
                <w:rFonts w:cs="Aptos"/>
                <w:b/>
                <w:bCs/>
                <w:color w:val="000000"/>
                <w:sz w:val="18"/>
                <w:szCs w:val="18"/>
              </w:rPr>
              <w:t xml:space="preserve">           2 </w:t>
            </w:r>
          </w:p>
        </w:tc>
      </w:tr>
      <w:tr w:rsidR="007B3E31" w14:paraId="41027799" w14:textId="77777777">
        <w:tblPrEx>
          <w:tblCellMar>
            <w:top w:w="0" w:type="dxa"/>
            <w:bottom w:w="0" w:type="dxa"/>
          </w:tblCellMar>
        </w:tblPrEx>
        <w:trPr>
          <w:trHeight w:val="95"/>
        </w:trPr>
        <w:tc>
          <w:tcPr>
            <w:tcW w:w="514" w:type="dxa"/>
            <w:shd w:val="clear" w:color="auto" w:fill="auto"/>
            <w:noWrap/>
            <w:tcMar>
              <w:top w:w="0" w:type="dxa"/>
              <w:left w:w="70" w:type="dxa"/>
              <w:bottom w:w="0" w:type="dxa"/>
              <w:right w:w="70" w:type="dxa"/>
            </w:tcMar>
            <w:vAlign w:val="center"/>
          </w:tcPr>
          <w:p w14:paraId="05B5E2B7" w14:textId="77777777" w:rsidR="007B3E31" w:rsidRDefault="007B3E31">
            <w:pPr>
              <w:spacing w:after="0" w:line="240" w:lineRule="auto"/>
              <w:jc w:val="right"/>
              <w:rPr>
                <w:rFonts w:ascii="Arial" w:hAnsi="Arial" w:cs="Arial"/>
                <w:b/>
                <w:bCs/>
                <w:color w:val="000000"/>
              </w:rPr>
            </w:pPr>
          </w:p>
        </w:tc>
        <w:tc>
          <w:tcPr>
            <w:tcW w:w="5792" w:type="dxa"/>
            <w:shd w:val="clear" w:color="auto" w:fill="auto"/>
            <w:noWrap/>
            <w:tcMar>
              <w:top w:w="0" w:type="dxa"/>
              <w:left w:w="70" w:type="dxa"/>
              <w:bottom w:w="0" w:type="dxa"/>
              <w:right w:w="70" w:type="dxa"/>
            </w:tcMar>
            <w:vAlign w:val="center"/>
          </w:tcPr>
          <w:p w14:paraId="2DC734DD" w14:textId="77777777" w:rsidR="007B3E31" w:rsidRDefault="00000000">
            <w:pPr>
              <w:spacing w:after="0" w:line="240" w:lineRule="auto"/>
              <w:rPr>
                <w:rFonts w:cs="Aptos"/>
                <w:color w:val="000000"/>
                <w:sz w:val="18"/>
                <w:szCs w:val="18"/>
              </w:rPr>
            </w:pPr>
            <w:r>
              <w:rPr>
                <w:rFonts w:cs="Aptos"/>
                <w:color w:val="000000"/>
                <w:sz w:val="18"/>
                <w:szCs w:val="18"/>
              </w:rPr>
              <w:t>Vehículos y equipo de transporte</w:t>
            </w:r>
          </w:p>
        </w:tc>
        <w:tc>
          <w:tcPr>
            <w:tcW w:w="1279" w:type="dxa"/>
            <w:shd w:val="clear" w:color="auto" w:fill="auto"/>
            <w:tcMar>
              <w:top w:w="0" w:type="dxa"/>
              <w:left w:w="70" w:type="dxa"/>
              <w:bottom w:w="0" w:type="dxa"/>
              <w:right w:w="70" w:type="dxa"/>
            </w:tcMar>
            <w:vAlign w:val="center"/>
          </w:tcPr>
          <w:p w14:paraId="4E43C678"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528,406 </w:t>
            </w:r>
          </w:p>
        </w:tc>
        <w:tc>
          <w:tcPr>
            <w:tcW w:w="1417" w:type="dxa"/>
            <w:shd w:val="clear" w:color="auto" w:fill="auto"/>
            <w:tcMar>
              <w:top w:w="0" w:type="dxa"/>
              <w:left w:w="70" w:type="dxa"/>
              <w:bottom w:w="0" w:type="dxa"/>
              <w:right w:w="70" w:type="dxa"/>
            </w:tcMar>
            <w:vAlign w:val="bottom"/>
          </w:tcPr>
          <w:p w14:paraId="1921CEAD" w14:textId="77777777" w:rsidR="007B3E31" w:rsidRDefault="007B3E31">
            <w:pPr>
              <w:spacing w:after="0" w:line="240" w:lineRule="auto"/>
              <w:jc w:val="right"/>
              <w:rPr>
                <w:rFonts w:cs="Aptos"/>
                <w:color w:val="000000"/>
                <w:sz w:val="18"/>
                <w:szCs w:val="18"/>
              </w:rPr>
            </w:pPr>
          </w:p>
        </w:tc>
      </w:tr>
      <w:tr w:rsidR="007B3E31" w14:paraId="29BFC520" w14:textId="77777777">
        <w:tblPrEx>
          <w:tblCellMar>
            <w:top w:w="0" w:type="dxa"/>
            <w:bottom w:w="0" w:type="dxa"/>
          </w:tblCellMar>
        </w:tblPrEx>
        <w:trPr>
          <w:trHeight w:val="155"/>
        </w:trPr>
        <w:tc>
          <w:tcPr>
            <w:tcW w:w="514" w:type="dxa"/>
            <w:shd w:val="clear" w:color="auto" w:fill="auto"/>
            <w:noWrap/>
            <w:tcMar>
              <w:top w:w="0" w:type="dxa"/>
              <w:left w:w="70" w:type="dxa"/>
              <w:bottom w:w="0" w:type="dxa"/>
              <w:right w:w="70" w:type="dxa"/>
            </w:tcMar>
            <w:vAlign w:val="center"/>
          </w:tcPr>
          <w:p w14:paraId="16B2FDA1"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6BB8C32E" w14:textId="77777777" w:rsidR="007B3E31" w:rsidRDefault="00000000">
            <w:pPr>
              <w:spacing w:after="0" w:line="240" w:lineRule="auto"/>
              <w:rPr>
                <w:rFonts w:cs="Aptos"/>
                <w:color w:val="000000"/>
                <w:sz w:val="18"/>
                <w:szCs w:val="18"/>
              </w:rPr>
            </w:pPr>
            <w:r>
              <w:rPr>
                <w:rFonts w:cs="Aptos"/>
                <w:color w:val="000000"/>
                <w:sz w:val="18"/>
                <w:szCs w:val="18"/>
              </w:rPr>
              <w:t>Depreciación acumulada de equipo de transporte</w:t>
            </w:r>
          </w:p>
        </w:tc>
        <w:tc>
          <w:tcPr>
            <w:tcW w:w="1279" w:type="dxa"/>
            <w:shd w:val="clear" w:color="auto" w:fill="auto"/>
            <w:tcMar>
              <w:top w:w="0" w:type="dxa"/>
              <w:left w:w="70" w:type="dxa"/>
              <w:bottom w:w="0" w:type="dxa"/>
              <w:right w:w="70" w:type="dxa"/>
            </w:tcMar>
            <w:vAlign w:val="center"/>
          </w:tcPr>
          <w:p w14:paraId="2A24B6AC"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528,404 </w:t>
            </w:r>
          </w:p>
        </w:tc>
        <w:tc>
          <w:tcPr>
            <w:tcW w:w="1417" w:type="dxa"/>
            <w:shd w:val="clear" w:color="auto" w:fill="auto"/>
            <w:tcMar>
              <w:top w:w="0" w:type="dxa"/>
              <w:left w:w="70" w:type="dxa"/>
              <w:bottom w:w="0" w:type="dxa"/>
              <w:right w:w="70" w:type="dxa"/>
            </w:tcMar>
            <w:vAlign w:val="bottom"/>
          </w:tcPr>
          <w:p w14:paraId="5D809ACE" w14:textId="77777777" w:rsidR="007B3E31" w:rsidRDefault="007B3E31">
            <w:pPr>
              <w:spacing w:after="0" w:line="240" w:lineRule="auto"/>
              <w:jc w:val="right"/>
              <w:rPr>
                <w:rFonts w:cs="Aptos"/>
                <w:color w:val="000000"/>
                <w:sz w:val="18"/>
                <w:szCs w:val="18"/>
              </w:rPr>
            </w:pPr>
          </w:p>
        </w:tc>
      </w:tr>
      <w:tr w:rsidR="007B3E31" w14:paraId="08BC4524" w14:textId="77777777">
        <w:tblPrEx>
          <w:tblCellMar>
            <w:top w:w="0" w:type="dxa"/>
            <w:bottom w:w="0" w:type="dxa"/>
          </w:tblCellMar>
        </w:tblPrEx>
        <w:trPr>
          <w:trHeight w:val="170"/>
        </w:trPr>
        <w:tc>
          <w:tcPr>
            <w:tcW w:w="514" w:type="dxa"/>
            <w:shd w:val="clear" w:color="auto" w:fill="auto"/>
            <w:noWrap/>
            <w:tcMar>
              <w:top w:w="0" w:type="dxa"/>
              <w:left w:w="70" w:type="dxa"/>
              <w:bottom w:w="0" w:type="dxa"/>
              <w:right w:w="70" w:type="dxa"/>
            </w:tcMar>
            <w:vAlign w:val="center"/>
          </w:tcPr>
          <w:p w14:paraId="3CFA32DE" w14:textId="77777777" w:rsidR="007B3E31" w:rsidRDefault="007B3E31">
            <w:pPr>
              <w:spacing w:after="0" w:line="240" w:lineRule="auto"/>
              <w:jc w:val="right"/>
              <w:rPr>
                <w:rFonts w:ascii="Times New Roman" w:hAnsi="Times New Roman"/>
              </w:rPr>
            </w:pPr>
          </w:p>
        </w:tc>
        <w:tc>
          <w:tcPr>
            <w:tcW w:w="5792" w:type="dxa"/>
            <w:shd w:val="clear" w:color="auto" w:fill="auto"/>
            <w:noWrap/>
            <w:tcMar>
              <w:top w:w="0" w:type="dxa"/>
              <w:left w:w="70" w:type="dxa"/>
              <w:bottom w:w="0" w:type="dxa"/>
              <w:right w:w="70" w:type="dxa"/>
            </w:tcMar>
            <w:vAlign w:val="center"/>
          </w:tcPr>
          <w:p w14:paraId="657E4B1C" w14:textId="77777777" w:rsidR="007B3E31" w:rsidRDefault="00000000">
            <w:pPr>
              <w:spacing w:after="0" w:line="240" w:lineRule="auto"/>
              <w:rPr>
                <w:rFonts w:cs="Aptos"/>
                <w:color w:val="000000"/>
                <w:sz w:val="18"/>
                <w:szCs w:val="18"/>
                <w:u w:val="single"/>
              </w:rPr>
            </w:pPr>
            <w:r>
              <w:rPr>
                <w:rFonts w:cs="Aptos"/>
                <w:color w:val="000000"/>
                <w:sz w:val="18"/>
                <w:szCs w:val="18"/>
                <w:u w:val="single"/>
              </w:rPr>
              <w:t>Activos Intangibles</w:t>
            </w:r>
          </w:p>
        </w:tc>
        <w:tc>
          <w:tcPr>
            <w:tcW w:w="1279" w:type="dxa"/>
            <w:shd w:val="clear" w:color="auto" w:fill="auto"/>
            <w:tcMar>
              <w:top w:w="0" w:type="dxa"/>
              <w:left w:w="70" w:type="dxa"/>
              <w:bottom w:w="0" w:type="dxa"/>
              <w:right w:w="70" w:type="dxa"/>
            </w:tcMar>
            <w:vAlign w:val="bottom"/>
          </w:tcPr>
          <w:p w14:paraId="3914508E" w14:textId="77777777" w:rsidR="007B3E31" w:rsidRDefault="007B3E31">
            <w:pPr>
              <w:spacing w:after="0" w:line="240" w:lineRule="auto"/>
              <w:rPr>
                <w:rFonts w:cs="Aptos"/>
                <w:color w:val="000000"/>
                <w:sz w:val="18"/>
                <w:szCs w:val="18"/>
                <w:u w:val="single"/>
              </w:rPr>
            </w:pPr>
          </w:p>
        </w:tc>
        <w:tc>
          <w:tcPr>
            <w:tcW w:w="1417" w:type="dxa"/>
            <w:shd w:val="clear" w:color="auto" w:fill="auto"/>
            <w:tcMar>
              <w:top w:w="0" w:type="dxa"/>
              <w:left w:w="70" w:type="dxa"/>
              <w:bottom w:w="0" w:type="dxa"/>
              <w:right w:w="70" w:type="dxa"/>
            </w:tcMar>
            <w:vAlign w:val="bottom"/>
          </w:tcPr>
          <w:p w14:paraId="5B633A31" w14:textId="77777777" w:rsidR="007B3E31" w:rsidRDefault="007B3E31">
            <w:pPr>
              <w:spacing w:after="0" w:line="240" w:lineRule="auto"/>
              <w:jc w:val="right"/>
              <w:rPr>
                <w:rFonts w:cs="Aptos"/>
                <w:sz w:val="18"/>
                <w:szCs w:val="18"/>
              </w:rPr>
            </w:pPr>
          </w:p>
        </w:tc>
      </w:tr>
      <w:tr w:rsidR="007B3E31" w14:paraId="2C4F56F8" w14:textId="77777777">
        <w:tblPrEx>
          <w:tblCellMar>
            <w:top w:w="0" w:type="dxa"/>
            <w:bottom w:w="0" w:type="dxa"/>
          </w:tblCellMar>
        </w:tblPrEx>
        <w:trPr>
          <w:trHeight w:val="211"/>
        </w:trPr>
        <w:tc>
          <w:tcPr>
            <w:tcW w:w="6306" w:type="dxa"/>
            <w:gridSpan w:val="2"/>
            <w:shd w:val="clear" w:color="auto" w:fill="auto"/>
            <w:noWrap/>
            <w:tcMar>
              <w:top w:w="0" w:type="dxa"/>
              <w:left w:w="70" w:type="dxa"/>
              <w:bottom w:w="0" w:type="dxa"/>
              <w:right w:w="70" w:type="dxa"/>
            </w:tcMar>
            <w:vAlign w:val="center"/>
          </w:tcPr>
          <w:p w14:paraId="39B539AA" w14:textId="77777777" w:rsidR="007B3E31" w:rsidRDefault="00000000">
            <w:pPr>
              <w:spacing w:after="0" w:line="240" w:lineRule="auto"/>
              <w:rPr>
                <w:rFonts w:cs="Aptos"/>
                <w:b/>
                <w:bCs/>
                <w:color w:val="000000"/>
                <w:sz w:val="18"/>
                <w:szCs w:val="18"/>
              </w:rPr>
            </w:pPr>
            <w:r>
              <w:rPr>
                <w:rFonts w:cs="Aptos"/>
                <w:b/>
                <w:bCs/>
                <w:color w:val="000000"/>
                <w:sz w:val="18"/>
                <w:szCs w:val="18"/>
              </w:rPr>
              <w:t>Software</w:t>
            </w:r>
          </w:p>
        </w:tc>
        <w:tc>
          <w:tcPr>
            <w:tcW w:w="1279" w:type="dxa"/>
            <w:shd w:val="clear" w:color="auto" w:fill="auto"/>
            <w:tcMar>
              <w:top w:w="0" w:type="dxa"/>
              <w:left w:w="70" w:type="dxa"/>
              <w:bottom w:w="0" w:type="dxa"/>
              <w:right w:w="70" w:type="dxa"/>
            </w:tcMar>
            <w:vAlign w:val="bottom"/>
          </w:tcPr>
          <w:p w14:paraId="78720273" w14:textId="77777777" w:rsidR="007B3E31" w:rsidRDefault="007B3E31">
            <w:pPr>
              <w:spacing w:after="0" w:line="240" w:lineRule="auto"/>
              <w:rPr>
                <w:rFonts w:cs="Aptos"/>
                <w:b/>
                <w:bCs/>
                <w:color w:val="000000"/>
                <w:sz w:val="18"/>
                <w:szCs w:val="18"/>
              </w:rPr>
            </w:pPr>
          </w:p>
        </w:tc>
        <w:tc>
          <w:tcPr>
            <w:tcW w:w="1417" w:type="dxa"/>
            <w:shd w:val="clear" w:color="auto" w:fill="auto"/>
            <w:tcMar>
              <w:top w:w="0" w:type="dxa"/>
              <w:left w:w="70" w:type="dxa"/>
              <w:bottom w:w="0" w:type="dxa"/>
              <w:right w:w="70" w:type="dxa"/>
            </w:tcMar>
            <w:vAlign w:val="bottom"/>
          </w:tcPr>
          <w:p w14:paraId="48D4F1DC" w14:textId="77777777" w:rsidR="007B3E31" w:rsidRDefault="00000000">
            <w:pPr>
              <w:spacing w:after="0" w:line="240" w:lineRule="auto"/>
              <w:jc w:val="right"/>
              <w:rPr>
                <w:rFonts w:cs="Aptos"/>
                <w:b/>
                <w:bCs/>
                <w:color w:val="000000"/>
                <w:sz w:val="18"/>
                <w:szCs w:val="18"/>
              </w:rPr>
            </w:pPr>
            <w:r>
              <w:rPr>
                <w:rFonts w:cs="Aptos"/>
                <w:b/>
                <w:bCs/>
                <w:color w:val="000000"/>
                <w:sz w:val="18"/>
                <w:szCs w:val="18"/>
              </w:rPr>
              <w:t xml:space="preserve">   36,438 </w:t>
            </w:r>
          </w:p>
        </w:tc>
      </w:tr>
      <w:tr w:rsidR="007B3E31" w14:paraId="1CB5FF07" w14:textId="77777777">
        <w:tblPrEx>
          <w:tblCellMar>
            <w:top w:w="0" w:type="dxa"/>
            <w:bottom w:w="0" w:type="dxa"/>
          </w:tblCellMar>
        </w:tblPrEx>
        <w:trPr>
          <w:trHeight w:val="190"/>
        </w:trPr>
        <w:tc>
          <w:tcPr>
            <w:tcW w:w="514" w:type="dxa"/>
            <w:shd w:val="clear" w:color="auto" w:fill="auto"/>
            <w:noWrap/>
            <w:tcMar>
              <w:top w:w="0" w:type="dxa"/>
              <w:left w:w="70" w:type="dxa"/>
              <w:bottom w:w="0" w:type="dxa"/>
              <w:right w:w="70" w:type="dxa"/>
            </w:tcMar>
            <w:vAlign w:val="center"/>
          </w:tcPr>
          <w:p w14:paraId="7AC83DF5" w14:textId="77777777" w:rsidR="007B3E31" w:rsidRDefault="007B3E31">
            <w:pPr>
              <w:spacing w:after="0" w:line="240" w:lineRule="auto"/>
              <w:jc w:val="right"/>
              <w:rPr>
                <w:rFonts w:ascii="Arial" w:hAnsi="Arial" w:cs="Arial"/>
                <w:b/>
                <w:bCs/>
                <w:color w:val="000000"/>
              </w:rPr>
            </w:pPr>
          </w:p>
        </w:tc>
        <w:tc>
          <w:tcPr>
            <w:tcW w:w="5792" w:type="dxa"/>
            <w:shd w:val="clear" w:color="auto" w:fill="auto"/>
            <w:tcMar>
              <w:top w:w="0" w:type="dxa"/>
              <w:left w:w="70" w:type="dxa"/>
              <w:bottom w:w="0" w:type="dxa"/>
              <w:right w:w="70" w:type="dxa"/>
            </w:tcMar>
            <w:vAlign w:val="bottom"/>
          </w:tcPr>
          <w:p w14:paraId="6EFDE659" w14:textId="77777777" w:rsidR="007B3E31" w:rsidRDefault="00000000">
            <w:pPr>
              <w:spacing w:after="0" w:line="240" w:lineRule="auto"/>
              <w:rPr>
                <w:rFonts w:cs="Aptos"/>
                <w:sz w:val="18"/>
                <w:szCs w:val="18"/>
              </w:rPr>
            </w:pPr>
            <w:r>
              <w:rPr>
                <w:rFonts w:cs="Aptos"/>
                <w:sz w:val="18"/>
                <w:szCs w:val="18"/>
              </w:rPr>
              <w:t>Software</w:t>
            </w:r>
          </w:p>
        </w:tc>
        <w:tc>
          <w:tcPr>
            <w:tcW w:w="1279" w:type="dxa"/>
            <w:shd w:val="clear" w:color="auto" w:fill="auto"/>
            <w:tcMar>
              <w:top w:w="0" w:type="dxa"/>
              <w:left w:w="70" w:type="dxa"/>
              <w:bottom w:w="0" w:type="dxa"/>
              <w:right w:w="70" w:type="dxa"/>
            </w:tcMar>
            <w:vAlign w:val="bottom"/>
          </w:tcPr>
          <w:p w14:paraId="1D7AD866" w14:textId="77777777" w:rsidR="007B3E31" w:rsidRDefault="00000000">
            <w:pPr>
              <w:spacing w:after="0" w:line="240" w:lineRule="auto"/>
              <w:jc w:val="right"/>
              <w:rPr>
                <w:rFonts w:cs="Aptos"/>
                <w:color w:val="000000"/>
                <w:sz w:val="18"/>
                <w:szCs w:val="18"/>
              </w:rPr>
            </w:pPr>
            <w:r>
              <w:rPr>
                <w:rFonts w:cs="Aptos"/>
                <w:color w:val="000000"/>
                <w:sz w:val="18"/>
                <w:szCs w:val="18"/>
              </w:rPr>
              <w:t xml:space="preserve">     36,438 </w:t>
            </w:r>
          </w:p>
        </w:tc>
        <w:tc>
          <w:tcPr>
            <w:tcW w:w="1417" w:type="dxa"/>
            <w:shd w:val="clear" w:color="auto" w:fill="auto"/>
            <w:tcMar>
              <w:top w:w="0" w:type="dxa"/>
              <w:left w:w="70" w:type="dxa"/>
              <w:bottom w:w="0" w:type="dxa"/>
              <w:right w:w="70" w:type="dxa"/>
            </w:tcMar>
            <w:vAlign w:val="bottom"/>
          </w:tcPr>
          <w:p w14:paraId="0CCC8278" w14:textId="77777777" w:rsidR="007B3E31" w:rsidRDefault="007B3E31">
            <w:pPr>
              <w:spacing w:after="0" w:line="240" w:lineRule="auto"/>
              <w:jc w:val="right"/>
              <w:rPr>
                <w:rFonts w:cs="Aptos"/>
                <w:color w:val="000000"/>
                <w:sz w:val="18"/>
                <w:szCs w:val="18"/>
              </w:rPr>
            </w:pPr>
          </w:p>
        </w:tc>
      </w:tr>
    </w:tbl>
    <w:p w14:paraId="0D056352" w14:textId="77777777" w:rsidR="007B3E31" w:rsidRDefault="007B3E31">
      <w:pPr>
        <w:spacing w:after="0" w:line="240" w:lineRule="auto"/>
        <w:rPr>
          <w:rFonts w:cs="DIN Pro Regular"/>
          <w:sz w:val="10"/>
          <w:szCs w:val="10"/>
          <w:lang w:eastAsia="es-ES"/>
        </w:rPr>
      </w:pPr>
    </w:p>
    <w:p w14:paraId="22C007F9" w14:textId="77777777" w:rsidR="007B3E31" w:rsidRDefault="00000000">
      <w:pPr>
        <w:spacing w:after="0" w:line="240" w:lineRule="auto"/>
        <w:rPr>
          <w:rFonts w:cs="DIN Pro Regular"/>
          <w:lang w:eastAsia="es-ES"/>
        </w:rPr>
      </w:pPr>
      <w:r>
        <w:rPr>
          <w:rFonts w:cs="DIN Pro Regular"/>
          <w:lang w:eastAsia="es-ES"/>
        </w:rPr>
        <w:lastRenderedPageBreak/>
        <w:t>En este ejercicio se informan las depreciaciones acumuladas al 31 de diciembre de 2024, de los bienes adquiridos a partir del ejercicio del 2012 a la fecha de este informe, prorrateándose según la vida útil de cada bien. Se informa que para los parámetros de estimación de vida útil de los bienes que se depreciaron se consideró la tabla recomendada por el CONAC "Guía de Vida Útil Estimada y Porcentajes de Depreciación".</w:t>
      </w:r>
    </w:p>
    <w:p w14:paraId="3BFEA45D" w14:textId="77777777" w:rsidR="007B3E31" w:rsidRDefault="007B3E31">
      <w:pPr>
        <w:spacing w:after="0" w:line="240" w:lineRule="auto"/>
        <w:rPr>
          <w:rFonts w:cs="DIN Pro Regular"/>
          <w:sz w:val="10"/>
          <w:szCs w:val="10"/>
          <w:lang w:eastAsia="es-ES"/>
        </w:rPr>
      </w:pPr>
    </w:p>
    <w:p w14:paraId="32F45383" w14:textId="77777777" w:rsidR="007B3E31" w:rsidRDefault="00000000">
      <w:pPr>
        <w:spacing w:line="240" w:lineRule="exact"/>
        <w:rPr>
          <w:rFonts w:cs="DIN Pro Regular"/>
          <w:lang w:eastAsia="es-ES"/>
        </w:rPr>
      </w:pPr>
      <w:r>
        <w:rPr>
          <w:rFonts w:cs="DIN Pro Regular"/>
          <w:lang w:eastAsia="es-ES"/>
        </w:rPr>
        <w:t>El Instituto de la Juventud de Tamaulipas cuenta con un patrimonio que se tiene físicamente pero no se ha integrado en los estados financieros, debido a que a la fecha continúan en el proceso de desincorporación, los cuales para incorporarlos al activo del Instituto es necesario asignarles un valor a cada bien.</w:t>
      </w:r>
    </w:p>
    <w:p w14:paraId="62348641" w14:textId="77777777" w:rsidR="007B3E31" w:rsidRDefault="00000000">
      <w:pPr>
        <w:spacing w:line="240" w:lineRule="exact"/>
        <w:rPr>
          <w:rFonts w:cs="DIN Pro Regular"/>
          <w:lang w:eastAsia="es-ES"/>
        </w:rPr>
      </w:pPr>
      <w:r>
        <w:rPr>
          <w:rFonts w:cs="DIN Pro Regular"/>
          <w:lang w:eastAsia="es-ES"/>
        </w:rPr>
        <w:t>El Instituto de la Juventud de Tamaulipas tiene contratos de comodatos de bienes muebles los cuales se integran dentro de cuentas de orden en los estados financieros.</w:t>
      </w:r>
    </w:p>
    <w:p w14:paraId="140F5843" w14:textId="77777777" w:rsidR="007B3E31" w:rsidRDefault="007B3E31">
      <w:pPr>
        <w:spacing w:line="240" w:lineRule="exact"/>
        <w:rPr>
          <w:rFonts w:cs="DIN Pro Regular"/>
          <w:lang w:eastAsia="es-ES"/>
        </w:rPr>
      </w:pPr>
    </w:p>
    <w:p w14:paraId="2BB9C45A"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w:t>
      </w:r>
    </w:p>
    <w:p w14:paraId="10AE8B83" w14:textId="77777777" w:rsidR="007B3E31" w:rsidRDefault="00000000">
      <w:pPr>
        <w:spacing w:line="240" w:lineRule="exact"/>
        <w:rPr>
          <w:rFonts w:cs="DIN Pro Regular"/>
          <w:lang w:eastAsia="es-ES"/>
        </w:rPr>
      </w:pPr>
      <w:r>
        <w:rPr>
          <w:rFonts w:cs="DIN Pro Regular"/>
          <w:lang w:eastAsia="es-ES"/>
        </w:rPr>
        <w:t>No se cuenta con ningún fideicomiso, Mandato o Análogo.</w:t>
      </w:r>
    </w:p>
    <w:p w14:paraId="132AD9C3" w14:textId="77777777" w:rsidR="007B3E31" w:rsidRDefault="007B3E31">
      <w:pPr>
        <w:spacing w:line="240" w:lineRule="exact"/>
        <w:rPr>
          <w:rFonts w:cs="DIN Pro Regular"/>
          <w:lang w:eastAsia="es-ES"/>
        </w:rPr>
      </w:pPr>
    </w:p>
    <w:p w14:paraId="6DF0D804"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Reporte de la Recaudación</w:t>
      </w:r>
    </w:p>
    <w:p w14:paraId="4B9C0AE9" w14:textId="77777777" w:rsidR="007B3E31" w:rsidRDefault="007B3E31">
      <w:pPr>
        <w:pStyle w:val="Texto"/>
        <w:spacing w:after="0" w:line="240" w:lineRule="exact"/>
      </w:pPr>
    </w:p>
    <w:tbl>
      <w:tblPr>
        <w:tblW w:w="7763" w:type="dxa"/>
        <w:tblCellMar>
          <w:left w:w="10" w:type="dxa"/>
          <w:right w:w="10" w:type="dxa"/>
        </w:tblCellMar>
        <w:tblLook w:val="0000" w:firstRow="0" w:lastRow="0" w:firstColumn="0" w:lastColumn="0" w:noHBand="0" w:noVBand="0"/>
      </w:tblPr>
      <w:tblGrid>
        <w:gridCol w:w="5495"/>
        <w:gridCol w:w="2268"/>
      </w:tblGrid>
      <w:tr w:rsidR="007B3E31" w14:paraId="70EF0B85" w14:textId="77777777">
        <w:tblPrEx>
          <w:tblCellMar>
            <w:top w:w="0" w:type="dxa"/>
            <w:bottom w:w="0" w:type="dxa"/>
          </w:tblCellMar>
        </w:tblPrEx>
        <w:trPr>
          <w:trHeight w:val="360"/>
        </w:trPr>
        <w:tc>
          <w:tcPr>
            <w:tcW w:w="54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B776B" w14:textId="77777777" w:rsidR="007B3E31" w:rsidRDefault="00000000">
            <w:pPr>
              <w:pStyle w:val="Texto"/>
              <w:spacing w:after="0" w:line="240" w:lineRule="exact"/>
              <w:jc w:val="center"/>
              <w:rPr>
                <w:rFonts w:ascii="Aptos" w:hAnsi="Aptos" w:cs="Aptos"/>
                <w:b/>
                <w:bCs/>
                <w:sz w:val="20"/>
              </w:rPr>
            </w:pPr>
            <w:r>
              <w:rPr>
                <w:rFonts w:ascii="Aptos" w:hAnsi="Aptos" w:cs="Aptos"/>
                <w:b/>
                <w:bCs/>
                <w:sz w:val="20"/>
              </w:rPr>
              <w:t>Concepto</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1177E" w14:textId="77777777" w:rsidR="007B3E31" w:rsidRDefault="00000000">
            <w:pPr>
              <w:pStyle w:val="Texto"/>
              <w:spacing w:after="0" w:line="240" w:lineRule="exact"/>
              <w:jc w:val="center"/>
              <w:rPr>
                <w:rFonts w:ascii="Aptos" w:hAnsi="Aptos" w:cs="Aptos"/>
                <w:b/>
                <w:bCs/>
                <w:sz w:val="20"/>
              </w:rPr>
            </w:pPr>
            <w:r>
              <w:rPr>
                <w:rFonts w:ascii="Aptos" w:hAnsi="Aptos" w:cs="Aptos"/>
                <w:b/>
                <w:bCs/>
                <w:sz w:val="20"/>
              </w:rPr>
              <w:t>Monto</w:t>
            </w:r>
          </w:p>
        </w:tc>
      </w:tr>
      <w:tr w:rsidR="007B3E31" w14:paraId="674F410B" w14:textId="77777777">
        <w:tblPrEx>
          <w:tblCellMar>
            <w:top w:w="0" w:type="dxa"/>
            <w:bottom w:w="0" w:type="dxa"/>
          </w:tblCellMar>
        </w:tblPrEx>
        <w:trPr>
          <w:trHeight w:val="497"/>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E9DA" w14:textId="77777777" w:rsidR="007B3E31" w:rsidRDefault="00000000">
            <w:pPr>
              <w:pStyle w:val="Texto"/>
              <w:spacing w:after="0" w:line="240" w:lineRule="exact"/>
              <w:ind w:firstLine="0"/>
              <w:rPr>
                <w:rFonts w:ascii="Aptos" w:hAnsi="Aptos" w:cs="Aptos"/>
                <w:sz w:val="20"/>
              </w:rPr>
            </w:pPr>
            <w:r>
              <w:rPr>
                <w:rFonts w:ascii="Aptos" w:hAnsi="Aptos" w:cs="Aptos"/>
                <w:sz w:val="20"/>
              </w:rPr>
              <w:t xml:space="preserve">Transferencias, asignaciones, subsidios y subvenciones y pensiones y jubilaciones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ACFF7A" w14:textId="77777777" w:rsidR="007B3E31" w:rsidRDefault="007B3E31">
            <w:pPr>
              <w:pStyle w:val="Texto"/>
              <w:spacing w:after="0" w:line="240" w:lineRule="exact"/>
              <w:jc w:val="right"/>
              <w:rPr>
                <w:rFonts w:ascii="Aptos" w:hAnsi="Aptos" w:cs="Aptos"/>
                <w:sz w:val="20"/>
              </w:rPr>
            </w:pPr>
          </w:p>
          <w:p w14:paraId="6BD1B665" w14:textId="77777777" w:rsidR="007B3E31" w:rsidRDefault="00000000">
            <w:pPr>
              <w:pStyle w:val="Texto"/>
              <w:spacing w:after="0" w:line="240" w:lineRule="exact"/>
              <w:jc w:val="right"/>
              <w:rPr>
                <w:rFonts w:ascii="Aptos" w:hAnsi="Aptos" w:cs="Aptos"/>
                <w:sz w:val="20"/>
              </w:rPr>
            </w:pPr>
            <w:r>
              <w:rPr>
                <w:rFonts w:ascii="Aptos" w:hAnsi="Aptos" w:cs="Aptos"/>
                <w:sz w:val="20"/>
              </w:rPr>
              <w:t xml:space="preserve"> $   26,804,587 </w:t>
            </w:r>
          </w:p>
        </w:tc>
      </w:tr>
      <w:tr w:rsidR="007B3E31" w14:paraId="730A725E" w14:textId="77777777">
        <w:tblPrEx>
          <w:tblCellMar>
            <w:top w:w="0" w:type="dxa"/>
            <w:bottom w:w="0" w:type="dxa"/>
          </w:tblCellMar>
        </w:tblPrEx>
        <w:trPr>
          <w:trHeight w:val="278"/>
        </w:trPr>
        <w:tc>
          <w:tcPr>
            <w:tcW w:w="54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7F22AD" w14:textId="77777777" w:rsidR="007B3E31" w:rsidRDefault="00000000">
            <w:pPr>
              <w:pStyle w:val="Texto"/>
              <w:spacing w:after="0" w:line="240" w:lineRule="exact"/>
              <w:ind w:firstLine="0"/>
              <w:rPr>
                <w:rFonts w:ascii="Aptos" w:hAnsi="Aptos" w:cs="Aptos"/>
                <w:sz w:val="20"/>
              </w:rPr>
            </w:pPr>
            <w:r>
              <w:rPr>
                <w:rFonts w:ascii="Aptos" w:hAnsi="Aptos" w:cs="Aptos"/>
                <w:sz w:val="20"/>
              </w:rPr>
              <w:t>Ingresos Financieros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624554" w14:textId="77777777" w:rsidR="007B3E31" w:rsidRDefault="00000000">
            <w:pPr>
              <w:pStyle w:val="Texto"/>
              <w:tabs>
                <w:tab w:val="left" w:pos="630"/>
                <w:tab w:val="right" w:pos="2052"/>
              </w:tabs>
              <w:spacing w:after="0" w:line="240" w:lineRule="exact"/>
              <w:jc w:val="left"/>
              <w:rPr>
                <w:rFonts w:ascii="Aptos" w:hAnsi="Aptos" w:cs="Aptos"/>
                <w:sz w:val="20"/>
              </w:rPr>
            </w:pPr>
            <w:r>
              <w:rPr>
                <w:rFonts w:ascii="Aptos" w:hAnsi="Aptos" w:cs="Aptos"/>
                <w:sz w:val="20"/>
              </w:rPr>
              <w:tab/>
            </w:r>
            <w:r>
              <w:rPr>
                <w:rFonts w:ascii="Aptos" w:hAnsi="Aptos" w:cs="Aptos"/>
                <w:sz w:val="20"/>
              </w:rPr>
              <w:tab/>
              <w:t xml:space="preserve"> $               9,334 </w:t>
            </w:r>
          </w:p>
        </w:tc>
      </w:tr>
      <w:tr w:rsidR="007B3E31" w14:paraId="18D8F1A5" w14:textId="77777777">
        <w:tblPrEx>
          <w:tblCellMar>
            <w:top w:w="0" w:type="dxa"/>
            <w:bottom w:w="0" w:type="dxa"/>
          </w:tblCellMar>
        </w:tblPrEx>
        <w:trPr>
          <w:trHeight w:val="209"/>
        </w:trPr>
        <w:tc>
          <w:tcPr>
            <w:tcW w:w="54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D26B98" w14:textId="77777777" w:rsidR="007B3E31" w:rsidRDefault="00000000">
            <w:pPr>
              <w:pStyle w:val="Texto"/>
              <w:spacing w:after="0" w:line="240" w:lineRule="exact"/>
              <w:rPr>
                <w:rFonts w:ascii="Aptos" w:hAnsi="Aptos" w:cs="Aptos"/>
                <w:b/>
                <w:bCs/>
                <w:sz w:val="20"/>
              </w:rPr>
            </w:pPr>
            <w:r>
              <w:rPr>
                <w:rFonts w:ascii="Aptos" w:hAnsi="Aptos" w:cs="Aptos"/>
                <w:b/>
                <w:bCs/>
                <w:sz w:val="20"/>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69258" w14:textId="77777777" w:rsidR="007B3E31" w:rsidRDefault="00000000">
            <w:pPr>
              <w:pStyle w:val="Texto"/>
              <w:spacing w:after="0" w:line="240" w:lineRule="exact"/>
              <w:jc w:val="right"/>
              <w:rPr>
                <w:rFonts w:ascii="Aptos" w:hAnsi="Aptos" w:cs="Aptos"/>
                <w:b/>
                <w:bCs/>
                <w:sz w:val="20"/>
              </w:rPr>
            </w:pPr>
            <w:r>
              <w:rPr>
                <w:rFonts w:ascii="Aptos" w:hAnsi="Aptos" w:cs="Aptos"/>
                <w:b/>
                <w:bCs/>
                <w:sz w:val="20"/>
              </w:rPr>
              <w:t xml:space="preserve"> $   26,813,921 </w:t>
            </w:r>
          </w:p>
        </w:tc>
      </w:tr>
    </w:tbl>
    <w:p w14:paraId="55BAF8D8" w14:textId="77777777" w:rsidR="007B3E31" w:rsidRDefault="007B3E31">
      <w:pPr>
        <w:pStyle w:val="Texto"/>
        <w:spacing w:after="0" w:line="240" w:lineRule="exact"/>
        <w:ind w:firstLine="0"/>
      </w:pPr>
    </w:p>
    <w:p w14:paraId="00E94F43" w14:textId="77777777" w:rsidR="007B3E31" w:rsidRDefault="00000000">
      <w:pPr>
        <w:pStyle w:val="Texto"/>
        <w:spacing w:after="0" w:line="240" w:lineRule="exact"/>
        <w:ind w:firstLine="0"/>
        <w:rPr>
          <w:rFonts w:ascii="Calibri" w:hAnsi="Calibri" w:cs="DIN Pro Regular"/>
          <w:sz w:val="20"/>
          <w:lang w:val="es-MX"/>
        </w:rPr>
      </w:pPr>
      <w:bookmarkStart w:id="0" w:name="_Hlk189138001"/>
      <w:r>
        <w:rPr>
          <w:rFonts w:ascii="Calibri" w:hAnsi="Calibri" w:cs="DIN Pro Regular"/>
          <w:sz w:val="20"/>
          <w:lang w:val="es-MX"/>
        </w:rPr>
        <w:t>Se informa que en este periodo se hicieron las gestiones para recaudar la ministración por concepto de Impuesto sobre nóminas del mes de diciembre de 2024, por un importe de $100,000, los cuales la Secretaría de Finanzas remitirá en el mes de enero de 2025 a este Organismo y así cumplir con la obligación mencionada. Cabe aclarar que dicho importe está considerado e integrado en el rubro de Transferencias, asignaciones, subsidios y subvenciones y pensiones y jubilaciones.</w:t>
      </w:r>
    </w:p>
    <w:p w14:paraId="11927A2F" w14:textId="77777777" w:rsidR="007B3E31" w:rsidRDefault="007B3E31">
      <w:pPr>
        <w:pStyle w:val="Texto"/>
        <w:spacing w:after="0" w:line="240" w:lineRule="exact"/>
        <w:ind w:firstLine="0"/>
        <w:rPr>
          <w:rFonts w:ascii="Calibri" w:hAnsi="Calibri" w:cs="DIN Pro Regular"/>
          <w:sz w:val="20"/>
          <w:lang w:val="es-MX"/>
        </w:rPr>
      </w:pPr>
    </w:p>
    <w:bookmarkEnd w:id="0"/>
    <w:p w14:paraId="3B66236F" w14:textId="77777777" w:rsidR="007B3E31" w:rsidRDefault="007B3E31">
      <w:pPr>
        <w:pStyle w:val="Texto"/>
        <w:spacing w:after="0" w:line="240" w:lineRule="exact"/>
        <w:ind w:firstLine="0"/>
        <w:rPr>
          <w:rFonts w:ascii="Calibri" w:hAnsi="Calibri" w:cs="DIN Pro Regular"/>
          <w:sz w:val="20"/>
          <w:lang w:val="es-MX"/>
        </w:rPr>
      </w:pPr>
    </w:p>
    <w:p w14:paraId="586A2DCE"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w:t>
      </w:r>
    </w:p>
    <w:p w14:paraId="7C6C1D23" w14:textId="77777777" w:rsidR="007B3E31"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No aplica</w:t>
      </w:r>
    </w:p>
    <w:p w14:paraId="5AA6B7BB" w14:textId="77777777" w:rsidR="007B3E31" w:rsidRDefault="007B3E31">
      <w:pPr>
        <w:pStyle w:val="Text"/>
        <w:spacing w:after="0" w:line="240" w:lineRule="exact"/>
        <w:ind w:left="648" w:firstLine="0"/>
      </w:pPr>
    </w:p>
    <w:p w14:paraId="48E3700D"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Calificaciones otorgadas</w:t>
      </w:r>
    </w:p>
    <w:p w14:paraId="584E8ADF" w14:textId="77777777" w:rsidR="007B3E31" w:rsidRDefault="00000000">
      <w:pPr>
        <w:pStyle w:val="Texto"/>
        <w:spacing w:after="0" w:line="240" w:lineRule="exact"/>
        <w:ind w:firstLine="0"/>
      </w:pPr>
      <w:bookmarkStart w:id="1" w:name="_Hlk189123781"/>
      <w:r>
        <w:t xml:space="preserve">  </w:t>
      </w:r>
      <w:r>
        <w:rPr>
          <w:rFonts w:ascii="Calibri" w:hAnsi="Calibri" w:cs="DIN Pro Regular"/>
          <w:sz w:val="20"/>
          <w:lang w:val="es-MX"/>
        </w:rPr>
        <w:t xml:space="preserve">  No aplica</w:t>
      </w:r>
    </w:p>
    <w:bookmarkEnd w:id="1"/>
    <w:p w14:paraId="58327948" w14:textId="77777777" w:rsidR="007B3E31" w:rsidRDefault="007B3E31">
      <w:pPr>
        <w:pStyle w:val="Text"/>
        <w:spacing w:after="0" w:line="240" w:lineRule="exact"/>
        <w:ind w:left="648" w:firstLine="0"/>
      </w:pPr>
    </w:p>
    <w:p w14:paraId="2363AB0E"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Proceso de Mejora</w:t>
      </w:r>
    </w:p>
    <w:p w14:paraId="41A60124" w14:textId="77777777" w:rsidR="007B3E31"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Se llevaron a cabo los procesos de mejora, tales como: la gestión de procesos, innovación y mejora continua y evaluación y retroalimentación.</w:t>
      </w:r>
    </w:p>
    <w:p w14:paraId="18869FBE" w14:textId="77777777" w:rsidR="007B3E31"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Esto para garantizar eficacia, eficiencia y transparencia en el cumplimiento de la misión del Instituto, concluyéndose satisfactoriamente en el año 2024.</w:t>
      </w:r>
    </w:p>
    <w:p w14:paraId="7FAAF172" w14:textId="77777777" w:rsidR="007B3E31" w:rsidRDefault="007B3E31">
      <w:pPr>
        <w:pStyle w:val="Texto"/>
        <w:spacing w:after="0" w:line="240" w:lineRule="exact"/>
        <w:ind w:firstLine="0"/>
        <w:rPr>
          <w:rFonts w:ascii="Calibri" w:hAnsi="Calibri" w:cs="DIN Pro Regular"/>
          <w:sz w:val="20"/>
          <w:lang w:val="es-MX"/>
        </w:rPr>
      </w:pPr>
    </w:p>
    <w:p w14:paraId="5BFD8FCF"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Información por Segmentos</w:t>
      </w:r>
    </w:p>
    <w:p w14:paraId="2982D988" w14:textId="77777777" w:rsidR="007B3E31" w:rsidRDefault="00000000">
      <w:pPr>
        <w:pStyle w:val="Texto"/>
        <w:spacing w:after="0" w:line="240" w:lineRule="exact"/>
        <w:ind w:firstLine="0"/>
      </w:pPr>
      <w:r>
        <w:t xml:space="preserve">  </w:t>
      </w:r>
      <w:r>
        <w:rPr>
          <w:rFonts w:ascii="Calibri" w:hAnsi="Calibri" w:cs="DIN Pro Regular"/>
          <w:sz w:val="20"/>
          <w:lang w:val="es-MX"/>
        </w:rPr>
        <w:t xml:space="preserve">  No aplica</w:t>
      </w:r>
    </w:p>
    <w:p w14:paraId="1BE00E60" w14:textId="77777777" w:rsidR="007B3E31" w:rsidRDefault="007B3E31">
      <w:pPr>
        <w:pStyle w:val="Texto"/>
        <w:spacing w:after="0" w:line="240" w:lineRule="exact"/>
        <w:ind w:firstLine="0"/>
      </w:pPr>
    </w:p>
    <w:p w14:paraId="7D9435CA" w14:textId="77777777" w:rsidR="007B3E31" w:rsidRDefault="00000000">
      <w:pPr>
        <w:pStyle w:val="Text"/>
        <w:numPr>
          <w:ilvl w:val="0"/>
          <w:numId w:val="6"/>
        </w:numPr>
        <w:tabs>
          <w:tab w:val="left" w:pos="-4668"/>
        </w:tabs>
        <w:spacing w:after="0" w:line="240" w:lineRule="exact"/>
        <w:rPr>
          <w:rFonts w:ascii="Calibri" w:hAnsi="Calibri" w:cs="DIN Pro Regular"/>
          <w:b/>
          <w:bCs/>
          <w:sz w:val="20"/>
          <w:lang w:val="es-MX"/>
        </w:rPr>
      </w:pPr>
      <w:r>
        <w:rPr>
          <w:rFonts w:ascii="Calibri" w:hAnsi="Calibri" w:cs="DIN Pro Regular"/>
          <w:b/>
          <w:bCs/>
          <w:sz w:val="20"/>
          <w:lang w:val="es-MX"/>
        </w:rPr>
        <w:t>Eventos Posteriores al Cierre</w:t>
      </w:r>
    </w:p>
    <w:p w14:paraId="39E07A13" w14:textId="77777777" w:rsidR="007B3E31"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Posteriormente al cierre se realizarán las gestiones necesarias para que se reintegren los deudores diversos y los gastos de viaje (viáticos), así mismo los pasivos provisionados se pagarán en el siguiente periodo.</w:t>
      </w:r>
    </w:p>
    <w:p w14:paraId="73B7EFC2" w14:textId="77777777" w:rsidR="007B3E31" w:rsidRDefault="007B3E31">
      <w:pPr>
        <w:pStyle w:val="Text"/>
        <w:spacing w:after="0" w:line="240" w:lineRule="exact"/>
        <w:ind w:left="648" w:firstLine="0"/>
      </w:pPr>
    </w:p>
    <w:p w14:paraId="7275E2E7" w14:textId="77777777" w:rsidR="007B3E31" w:rsidRDefault="007B3E31">
      <w:pPr>
        <w:pStyle w:val="Text"/>
        <w:spacing w:after="0" w:line="240" w:lineRule="exact"/>
        <w:ind w:left="648" w:firstLine="0"/>
      </w:pPr>
    </w:p>
    <w:p w14:paraId="2F8EBAD2" w14:textId="77777777" w:rsidR="007B3E31" w:rsidRDefault="007B3E31">
      <w:pPr>
        <w:pStyle w:val="Text"/>
        <w:tabs>
          <w:tab w:val="left" w:pos="-420"/>
        </w:tabs>
        <w:spacing w:after="0" w:line="240" w:lineRule="exact"/>
        <w:rPr>
          <w:rFonts w:ascii="Calibri" w:hAnsi="Calibri" w:cs="DIN Pro Regular"/>
          <w:b/>
          <w:bCs/>
          <w:sz w:val="20"/>
          <w:lang w:val="es-MX"/>
        </w:rPr>
      </w:pPr>
    </w:p>
    <w:p w14:paraId="11A1CA5B" w14:textId="77777777" w:rsidR="007B3E31" w:rsidRDefault="00000000">
      <w:pPr>
        <w:pStyle w:val="Text"/>
        <w:tabs>
          <w:tab w:val="left" w:pos="-420"/>
        </w:tabs>
        <w:spacing w:after="0" w:line="240" w:lineRule="exact"/>
        <w:rPr>
          <w:rFonts w:ascii="Calibri" w:hAnsi="Calibri" w:cs="DIN Pro Regular"/>
          <w:b/>
          <w:bCs/>
          <w:sz w:val="20"/>
          <w:lang w:val="es-MX"/>
        </w:rPr>
      </w:pPr>
      <w:r>
        <w:rPr>
          <w:rFonts w:ascii="Calibri" w:hAnsi="Calibri" w:cs="DIN Pro Regular"/>
          <w:b/>
          <w:bCs/>
          <w:sz w:val="20"/>
          <w:lang w:val="es-MX"/>
        </w:rPr>
        <w:t>15.</w:t>
      </w:r>
      <w:r>
        <w:rPr>
          <w:rFonts w:ascii="Calibri" w:hAnsi="Calibri" w:cs="DIN Pro Regular"/>
          <w:b/>
          <w:bCs/>
          <w:sz w:val="20"/>
          <w:lang w:val="es-MX"/>
        </w:rPr>
        <w:tab/>
        <w:t>Partes Relacionadas</w:t>
      </w:r>
    </w:p>
    <w:p w14:paraId="06DCC427" w14:textId="77777777" w:rsidR="007B3E31" w:rsidRDefault="00000000">
      <w:pPr>
        <w:spacing w:line="240" w:lineRule="exact"/>
        <w:rPr>
          <w:rFonts w:cs="DIN Pro Regular"/>
          <w:lang w:eastAsia="es-ES"/>
        </w:rPr>
      </w:pPr>
      <w:r>
        <w:rPr>
          <w:rFonts w:cs="DIN Pro Regular"/>
          <w:lang w:eastAsia="es-ES"/>
        </w:rPr>
        <w:t>No existen partes relacionadas que pudieran ejercer influencia significativa sobre la toma de decisiones financieras y operativas sobre la información financiera del Instituto de la Juventud de Tamaulipas en este periodo que se informa.</w:t>
      </w:r>
    </w:p>
    <w:p w14:paraId="5E5DBD65" w14:textId="77777777" w:rsidR="007B3E31" w:rsidRDefault="007B3E31">
      <w:pPr>
        <w:pStyle w:val="Text"/>
        <w:tabs>
          <w:tab w:val="left" w:pos="-420"/>
        </w:tabs>
        <w:spacing w:after="0" w:line="240" w:lineRule="exact"/>
        <w:rPr>
          <w:rFonts w:ascii="Calibri" w:hAnsi="Calibri" w:cs="DIN Pro Regular"/>
          <w:b/>
          <w:bCs/>
          <w:sz w:val="20"/>
          <w:lang w:val="es-MX"/>
        </w:rPr>
      </w:pPr>
    </w:p>
    <w:p w14:paraId="4D37B27E" w14:textId="77777777" w:rsidR="007B3E31" w:rsidRDefault="00000000">
      <w:pPr>
        <w:pStyle w:val="Text"/>
        <w:tabs>
          <w:tab w:val="left" w:pos="-420"/>
        </w:tabs>
        <w:spacing w:after="0" w:line="240" w:lineRule="exact"/>
        <w:rPr>
          <w:rFonts w:ascii="Calibri" w:hAnsi="Calibri" w:cs="DIN Pro Regular"/>
          <w:b/>
          <w:bCs/>
          <w:sz w:val="20"/>
          <w:lang w:val="es-MX"/>
        </w:rPr>
      </w:pPr>
      <w:r>
        <w:rPr>
          <w:rFonts w:ascii="Calibri" w:hAnsi="Calibri" w:cs="DIN Pro Regular"/>
          <w:b/>
          <w:bCs/>
          <w:sz w:val="20"/>
          <w:lang w:val="es-MX"/>
        </w:rPr>
        <w:t>16.    Responsabilidad Sobre la Presentación Razonable de la Información Contable</w:t>
      </w:r>
    </w:p>
    <w:p w14:paraId="6CC76DB4" w14:textId="77777777" w:rsidR="007B3E31" w:rsidRDefault="00000000">
      <w:pPr>
        <w:pStyle w:val="Texto"/>
        <w:spacing w:after="0" w:line="240" w:lineRule="exact"/>
        <w:ind w:firstLine="0"/>
        <w:rPr>
          <w:rFonts w:ascii="Calibri" w:hAnsi="Calibri" w:cs="DIN Pro Regular"/>
          <w:sz w:val="20"/>
        </w:rPr>
      </w:pPr>
      <w:r>
        <w:rPr>
          <w:rFonts w:ascii="Calibri" w:hAnsi="Calibri" w:cs="DIN Pro Regular"/>
          <w:sz w:val="20"/>
        </w:rPr>
        <w:t>Para darle certidumbre a los Estados Financieros, éstos se presentan debidamente firmados y rubricados y se incluye la siguiente leyenda: "Bajo protesta de decir verdad declaramos que los Estados Financieros y sus notas, son razonablemente correctos y son responsabilidad del emisor".</w:t>
      </w:r>
    </w:p>
    <w:p w14:paraId="39C87BBE" w14:textId="77777777" w:rsidR="007B3E31" w:rsidRDefault="007B3E31">
      <w:pPr>
        <w:pStyle w:val="Text"/>
        <w:spacing w:after="0" w:line="240" w:lineRule="exact"/>
        <w:ind w:firstLine="0"/>
        <w:rPr>
          <w:rFonts w:ascii="Calibri" w:hAnsi="Calibri" w:cs="DIN Pro Regular"/>
          <w:sz w:val="20"/>
        </w:rPr>
      </w:pPr>
    </w:p>
    <w:p w14:paraId="5B3FEA7C" w14:textId="77777777" w:rsidR="007B3E31" w:rsidRDefault="007B3E31">
      <w:pPr>
        <w:pStyle w:val="Text"/>
        <w:spacing w:after="0" w:line="240" w:lineRule="exact"/>
        <w:ind w:firstLine="0"/>
        <w:rPr>
          <w:rFonts w:ascii="Calibri" w:hAnsi="Calibri" w:cs="DIN Pro Regular"/>
          <w:sz w:val="20"/>
        </w:rPr>
      </w:pPr>
    </w:p>
    <w:p w14:paraId="3E13754F" w14:textId="77777777" w:rsidR="007B3E31"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B881E83" w14:textId="77777777" w:rsidR="007B3E31" w:rsidRDefault="007B3E31">
      <w:pPr>
        <w:pStyle w:val="Text"/>
        <w:spacing w:after="0" w:line="240" w:lineRule="exact"/>
        <w:ind w:firstLine="0"/>
        <w:rPr>
          <w:rFonts w:ascii="Calibri" w:hAnsi="Calibri" w:cs="DIN Pro Regular"/>
          <w:sz w:val="20"/>
        </w:rPr>
      </w:pPr>
    </w:p>
    <w:p w14:paraId="00072DA8" w14:textId="77777777" w:rsidR="007B3E31" w:rsidRDefault="007B3E31">
      <w:pPr>
        <w:pStyle w:val="Text"/>
        <w:spacing w:after="0" w:line="240" w:lineRule="exact"/>
        <w:ind w:firstLine="0"/>
        <w:rPr>
          <w:rFonts w:ascii="Calibri" w:hAnsi="Calibri" w:cs="DIN Pro Regular"/>
          <w:sz w:val="20"/>
        </w:rPr>
      </w:pPr>
    </w:p>
    <w:p w14:paraId="2E6F4400" w14:textId="77777777" w:rsidR="007B3E31" w:rsidRDefault="007B3E31">
      <w:pPr>
        <w:pStyle w:val="Text"/>
        <w:spacing w:after="0" w:line="240" w:lineRule="exact"/>
        <w:ind w:firstLine="0"/>
        <w:rPr>
          <w:rFonts w:ascii="Calibri" w:hAnsi="Calibri" w:cs="DIN Pro Regular"/>
          <w:sz w:val="20"/>
        </w:rPr>
      </w:pPr>
    </w:p>
    <w:p w14:paraId="7D906FCA" w14:textId="77777777" w:rsidR="007B3E31" w:rsidRDefault="007B3E31">
      <w:pPr>
        <w:pStyle w:val="Text"/>
        <w:spacing w:after="0" w:line="240" w:lineRule="exact"/>
        <w:ind w:firstLine="0"/>
        <w:rPr>
          <w:rFonts w:ascii="Calibri" w:hAnsi="Calibri" w:cs="DIN Pro Regular"/>
          <w:sz w:val="20"/>
        </w:rPr>
      </w:pPr>
    </w:p>
    <w:p w14:paraId="291DA447" w14:textId="77777777" w:rsidR="007B3E31" w:rsidRDefault="007B3E31">
      <w:pPr>
        <w:pStyle w:val="Text"/>
        <w:spacing w:after="0" w:line="240" w:lineRule="exact"/>
        <w:ind w:firstLine="0"/>
        <w:rPr>
          <w:rFonts w:ascii="Calibri" w:hAnsi="Calibri" w:cs="DIN Pro Regular"/>
          <w:sz w:val="20"/>
        </w:rPr>
      </w:pPr>
    </w:p>
    <w:p w14:paraId="7133F010" w14:textId="77777777" w:rsidR="007B3E31" w:rsidRDefault="007B3E31">
      <w:pPr>
        <w:pStyle w:val="Text"/>
        <w:spacing w:after="0" w:line="240" w:lineRule="exact"/>
      </w:pPr>
    </w:p>
    <w:p w14:paraId="708D7F75" w14:textId="77777777" w:rsidR="007B3E31" w:rsidRDefault="007B3E31">
      <w:pPr>
        <w:pStyle w:val="Text"/>
        <w:spacing w:after="0" w:line="240" w:lineRule="exact"/>
        <w:ind w:firstLine="0"/>
        <w:rPr>
          <w:rFonts w:ascii="Calibri" w:hAnsi="Calibri" w:cs="DIN Pro Regular"/>
          <w:b/>
          <w:sz w:val="20"/>
        </w:rPr>
      </w:pPr>
    </w:p>
    <w:p w14:paraId="7F5FB033" w14:textId="77777777" w:rsidR="007B3E31" w:rsidRDefault="007B3E31">
      <w:pPr>
        <w:pStyle w:val="Text"/>
        <w:spacing w:after="0" w:line="240" w:lineRule="exact"/>
        <w:ind w:firstLine="0"/>
        <w:rPr>
          <w:rFonts w:ascii="Calibri" w:hAnsi="Calibri" w:cs="DIN Pro Regular"/>
          <w:b/>
          <w:sz w:val="20"/>
        </w:rPr>
      </w:pPr>
    </w:p>
    <w:p w14:paraId="14F788BE" w14:textId="77777777" w:rsidR="007B3E31" w:rsidRDefault="007B3E31">
      <w:pPr>
        <w:pStyle w:val="Text"/>
        <w:spacing w:after="0" w:line="240" w:lineRule="exact"/>
        <w:ind w:firstLine="0"/>
        <w:rPr>
          <w:rFonts w:ascii="Calibri" w:hAnsi="Calibri" w:cs="DIN Pro Regular"/>
          <w:b/>
          <w:sz w:val="20"/>
        </w:rPr>
      </w:pPr>
    </w:p>
    <w:p w14:paraId="7745B05F" w14:textId="77777777" w:rsidR="007B3E31" w:rsidRDefault="007B3E31">
      <w:pPr>
        <w:pStyle w:val="Text"/>
        <w:spacing w:after="0" w:line="240" w:lineRule="exact"/>
        <w:ind w:firstLine="0"/>
        <w:rPr>
          <w:rFonts w:ascii="Calibri" w:hAnsi="Calibri" w:cs="DIN Pro Regular"/>
          <w:b/>
          <w:sz w:val="20"/>
        </w:rPr>
      </w:pPr>
    </w:p>
    <w:p w14:paraId="478C1410" w14:textId="77777777" w:rsidR="007B3E31" w:rsidRDefault="007B3E31">
      <w:pPr>
        <w:pStyle w:val="Text"/>
        <w:spacing w:after="0" w:line="240" w:lineRule="exact"/>
        <w:ind w:firstLine="0"/>
        <w:rPr>
          <w:rFonts w:ascii="Calibri" w:hAnsi="Calibri" w:cs="DIN Pro Regular"/>
          <w:b/>
          <w:sz w:val="20"/>
        </w:rPr>
      </w:pPr>
    </w:p>
    <w:p w14:paraId="63EA84D9" w14:textId="77777777" w:rsidR="007B3E31" w:rsidRDefault="007B3E31">
      <w:pPr>
        <w:pStyle w:val="Text"/>
        <w:spacing w:after="0" w:line="240" w:lineRule="exact"/>
        <w:ind w:firstLine="0"/>
        <w:rPr>
          <w:rFonts w:ascii="Calibri" w:hAnsi="Calibri" w:cs="DIN Pro Regular"/>
          <w:b/>
          <w:sz w:val="20"/>
        </w:rPr>
      </w:pPr>
    </w:p>
    <w:p w14:paraId="36F76D45" w14:textId="77777777" w:rsidR="007B3E31" w:rsidRDefault="007B3E31">
      <w:pPr>
        <w:pStyle w:val="Text"/>
        <w:spacing w:after="0" w:line="240" w:lineRule="exact"/>
        <w:ind w:firstLine="0"/>
        <w:rPr>
          <w:rFonts w:ascii="Calibri" w:hAnsi="Calibri" w:cs="DIN Pro Regular"/>
          <w:b/>
          <w:sz w:val="20"/>
        </w:rPr>
      </w:pPr>
    </w:p>
    <w:p w14:paraId="4D27D43F" w14:textId="77777777" w:rsidR="007B3E31" w:rsidRDefault="007B3E31">
      <w:pPr>
        <w:pStyle w:val="Text"/>
        <w:spacing w:after="0" w:line="240" w:lineRule="exact"/>
        <w:ind w:firstLine="0"/>
        <w:rPr>
          <w:rFonts w:ascii="Calibri" w:hAnsi="Calibri" w:cs="DIN Pro Regular"/>
          <w:b/>
          <w:sz w:val="20"/>
        </w:rPr>
      </w:pPr>
    </w:p>
    <w:p w14:paraId="0C06491C" w14:textId="77777777" w:rsidR="007B3E31" w:rsidRDefault="007B3E31">
      <w:pPr>
        <w:pStyle w:val="Text"/>
        <w:spacing w:after="0" w:line="240" w:lineRule="exact"/>
        <w:ind w:firstLine="0"/>
        <w:rPr>
          <w:rFonts w:ascii="Calibri" w:hAnsi="Calibri" w:cs="DIN Pro Regular"/>
          <w:b/>
          <w:sz w:val="20"/>
        </w:rPr>
      </w:pPr>
    </w:p>
    <w:p w14:paraId="682F70F1" w14:textId="77777777" w:rsidR="007B3E31" w:rsidRDefault="007B3E31">
      <w:pPr>
        <w:pStyle w:val="Text"/>
        <w:spacing w:after="0" w:line="240" w:lineRule="exact"/>
        <w:ind w:firstLine="0"/>
        <w:rPr>
          <w:rFonts w:ascii="Calibri" w:hAnsi="Calibri" w:cs="DIN Pro Regular"/>
          <w:b/>
          <w:sz w:val="20"/>
        </w:rPr>
      </w:pPr>
    </w:p>
    <w:p w14:paraId="7F0CA91C" w14:textId="77777777" w:rsidR="007B3E31" w:rsidRDefault="007B3E31">
      <w:pPr>
        <w:pStyle w:val="Text"/>
        <w:spacing w:after="0" w:line="240" w:lineRule="exact"/>
        <w:ind w:firstLine="0"/>
        <w:rPr>
          <w:rFonts w:ascii="Calibri" w:hAnsi="Calibri" w:cs="DIN Pro Regular"/>
          <w:b/>
          <w:sz w:val="20"/>
        </w:rPr>
      </w:pPr>
    </w:p>
    <w:p w14:paraId="23C09607" w14:textId="77777777" w:rsidR="007B3E31" w:rsidRDefault="007B3E31">
      <w:pPr>
        <w:pStyle w:val="Text"/>
        <w:spacing w:after="0" w:line="240" w:lineRule="exact"/>
        <w:ind w:firstLine="0"/>
        <w:rPr>
          <w:rFonts w:ascii="Calibri" w:hAnsi="Calibri" w:cs="DIN Pro Regular"/>
          <w:b/>
          <w:sz w:val="20"/>
        </w:rPr>
      </w:pPr>
    </w:p>
    <w:p w14:paraId="2E4851F3" w14:textId="77777777" w:rsidR="007B3E31" w:rsidRDefault="007B3E31">
      <w:pPr>
        <w:pStyle w:val="Text"/>
        <w:spacing w:after="0" w:line="240" w:lineRule="exact"/>
        <w:ind w:firstLine="0"/>
        <w:rPr>
          <w:rFonts w:ascii="Calibri" w:hAnsi="Calibri" w:cs="DIN Pro Regular"/>
          <w:b/>
          <w:sz w:val="20"/>
        </w:rPr>
      </w:pPr>
    </w:p>
    <w:p w14:paraId="277CB517" w14:textId="77777777" w:rsidR="007B3E31" w:rsidRDefault="007B3E31">
      <w:pPr>
        <w:pStyle w:val="Text"/>
        <w:spacing w:after="0" w:line="240" w:lineRule="exact"/>
        <w:ind w:firstLine="0"/>
        <w:rPr>
          <w:rFonts w:ascii="Calibri" w:hAnsi="Calibri" w:cs="DIN Pro Regular"/>
          <w:b/>
          <w:sz w:val="20"/>
        </w:rPr>
      </w:pPr>
    </w:p>
    <w:p w14:paraId="763BF6B7" w14:textId="77777777" w:rsidR="007B3E31" w:rsidRDefault="007B3E31">
      <w:pPr>
        <w:pStyle w:val="Text"/>
        <w:spacing w:after="0" w:line="240" w:lineRule="exact"/>
        <w:ind w:firstLine="0"/>
        <w:rPr>
          <w:rFonts w:ascii="Calibri" w:hAnsi="Calibri" w:cs="DIN Pro Regular"/>
          <w:b/>
          <w:sz w:val="20"/>
        </w:rPr>
      </w:pPr>
    </w:p>
    <w:p w14:paraId="7574AFA1" w14:textId="77777777" w:rsidR="007B3E31" w:rsidRDefault="007B3E31">
      <w:pPr>
        <w:pStyle w:val="Text"/>
        <w:spacing w:after="0" w:line="240" w:lineRule="exact"/>
        <w:ind w:firstLine="0"/>
        <w:rPr>
          <w:rFonts w:ascii="Calibri" w:hAnsi="Calibri" w:cs="DIN Pro Regular"/>
          <w:b/>
          <w:sz w:val="20"/>
        </w:rPr>
      </w:pPr>
    </w:p>
    <w:p w14:paraId="1882BC16" w14:textId="77777777" w:rsidR="007B3E31" w:rsidRDefault="007B3E31">
      <w:pPr>
        <w:pStyle w:val="Text"/>
        <w:spacing w:after="0" w:line="240" w:lineRule="exact"/>
        <w:ind w:firstLine="0"/>
        <w:rPr>
          <w:rFonts w:ascii="Calibri" w:hAnsi="Calibri" w:cs="DIN Pro Regular"/>
          <w:b/>
          <w:sz w:val="20"/>
        </w:rPr>
      </w:pPr>
    </w:p>
    <w:p w14:paraId="6A765090" w14:textId="77777777" w:rsidR="007B3E31" w:rsidRDefault="007B3E31">
      <w:pPr>
        <w:pStyle w:val="Text"/>
        <w:spacing w:after="0" w:line="240" w:lineRule="exact"/>
        <w:ind w:firstLine="0"/>
        <w:rPr>
          <w:rFonts w:ascii="Calibri" w:hAnsi="Calibri" w:cs="DIN Pro Regular"/>
          <w:b/>
          <w:sz w:val="20"/>
        </w:rPr>
      </w:pPr>
    </w:p>
    <w:p w14:paraId="57FD8378" w14:textId="77777777" w:rsidR="007B3E31" w:rsidRDefault="007B3E31">
      <w:pPr>
        <w:pStyle w:val="Text"/>
        <w:spacing w:after="0" w:line="240" w:lineRule="exact"/>
        <w:ind w:firstLine="0"/>
        <w:rPr>
          <w:rFonts w:ascii="Calibri" w:hAnsi="Calibri" w:cs="DIN Pro Regular"/>
          <w:b/>
          <w:sz w:val="20"/>
        </w:rPr>
      </w:pPr>
    </w:p>
    <w:p w14:paraId="33A986A9" w14:textId="77777777" w:rsidR="007B3E31" w:rsidRDefault="007B3E31">
      <w:pPr>
        <w:pStyle w:val="Text"/>
        <w:spacing w:after="0" w:line="240" w:lineRule="exact"/>
        <w:ind w:firstLine="0"/>
        <w:rPr>
          <w:rFonts w:ascii="Calibri" w:hAnsi="Calibri" w:cs="DIN Pro Regular"/>
          <w:b/>
          <w:sz w:val="20"/>
        </w:rPr>
      </w:pPr>
    </w:p>
    <w:p w14:paraId="099FC2BC" w14:textId="77777777" w:rsidR="007B3E31" w:rsidRDefault="007B3E31">
      <w:pPr>
        <w:pStyle w:val="Text"/>
        <w:spacing w:after="0" w:line="240" w:lineRule="exact"/>
        <w:ind w:firstLine="0"/>
        <w:rPr>
          <w:rFonts w:ascii="Calibri" w:hAnsi="Calibri" w:cs="DIN Pro Regular"/>
          <w:b/>
          <w:sz w:val="20"/>
        </w:rPr>
      </w:pPr>
    </w:p>
    <w:p w14:paraId="50FE68C2" w14:textId="77777777" w:rsidR="007B3E31" w:rsidRDefault="007B3E31">
      <w:pPr>
        <w:pStyle w:val="Text"/>
        <w:spacing w:after="0" w:line="240" w:lineRule="exact"/>
        <w:ind w:firstLine="0"/>
        <w:rPr>
          <w:rFonts w:ascii="Calibri" w:hAnsi="Calibri" w:cs="DIN Pro Regular"/>
          <w:b/>
          <w:sz w:val="20"/>
        </w:rPr>
      </w:pPr>
    </w:p>
    <w:p w14:paraId="4B05B8BC" w14:textId="77777777" w:rsidR="007B3E31" w:rsidRDefault="007B3E31">
      <w:pPr>
        <w:pStyle w:val="Text"/>
        <w:spacing w:after="0" w:line="240" w:lineRule="exact"/>
        <w:ind w:firstLine="0"/>
        <w:rPr>
          <w:rFonts w:ascii="Calibri" w:hAnsi="Calibri" w:cs="DIN Pro Regular"/>
          <w:b/>
          <w:sz w:val="20"/>
        </w:rPr>
      </w:pPr>
    </w:p>
    <w:p w14:paraId="358CF178" w14:textId="77777777" w:rsidR="007B3E31" w:rsidRDefault="007B3E31">
      <w:pPr>
        <w:pStyle w:val="Text"/>
        <w:spacing w:after="0" w:line="240" w:lineRule="exact"/>
        <w:ind w:firstLine="0"/>
        <w:rPr>
          <w:rFonts w:ascii="Calibri" w:hAnsi="Calibri" w:cs="DIN Pro Regular"/>
          <w:b/>
          <w:sz w:val="20"/>
        </w:rPr>
      </w:pPr>
    </w:p>
    <w:p w14:paraId="7B185504" w14:textId="77777777" w:rsidR="007B3E31" w:rsidRDefault="007B3E31">
      <w:pPr>
        <w:pStyle w:val="Text"/>
        <w:spacing w:after="0" w:line="240" w:lineRule="exact"/>
        <w:ind w:firstLine="0"/>
        <w:rPr>
          <w:rFonts w:ascii="Calibri" w:hAnsi="Calibri" w:cs="DIN Pro Regular"/>
          <w:b/>
          <w:sz w:val="20"/>
        </w:rPr>
      </w:pPr>
    </w:p>
    <w:p w14:paraId="6F828525" w14:textId="77777777" w:rsidR="007B3E31" w:rsidRDefault="007B3E31">
      <w:pPr>
        <w:pStyle w:val="Text"/>
        <w:spacing w:after="0" w:line="240" w:lineRule="exact"/>
        <w:ind w:firstLine="0"/>
        <w:rPr>
          <w:rFonts w:ascii="Calibri" w:hAnsi="Calibri" w:cs="DIN Pro Regular"/>
          <w:b/>
          <w:sz w:val="20"/>
        </w:rPr>
      </w:pPr>
    </w:p>
    <w:p w14:paraId="7D3ABEAB" w14:textId="77777777" w:rsidR="007B3E31" w:rsidRDefault="007B3E31">
      <w:pPr>
        <w:pStyle w:val="Text"/>
        <w:spacing w:after="0" w:line="240" w:lineRule="exact"/>
        <w:ind w:firstLine="0"/>
        <w:rPr>
          <w:rFonts w:ascii="Calibri" w:hAnsi="Calibri" w:cs="DIN Pro Regular"/>
          <w:b/>
          <w:sz w:val="20"/>
        </w:rPr>
      </w:pPr>
    </w:p>
    <w:p w14:paraId="51B1AB6B" w14:textId="77777777" w:rsidR="007B3E31" w:rsidRDefault="007B3E31">
      <w:pPr>
        <w:pStyle w:val="Text"/>
        <w:spacing w:after="0" w:line="240" w:lineRule="exact"/>
        <w:ind w:firstLine="0"/>
        <w:rPr>
          <w:rFonts w:ascii="Calibri" w:hAnsi="Calibri" w:cs="DIN Pro Regular"/>
          <w:b/>
          <w:sz w:val="20"/>
        </w:rPr>
      </w:pPr>
    </w:p>
    <w:p w14:paraId="280A071B" w14:textId="77777777" w:rsidR="007B3E31" w:rsidRDefault="007B3E31">
      <w:pPr>
        <w:pStyle w:val="Text"/>
        <w:spacing w:after="0" w:line="240" w:lineRule="exact"/>
        <w:ind w:firstLine="0"/>
        <w:rPr>
          <w:rFonts w:ascii="Calibri" w:hAnsi="Calibri" w:cs="DIN Pro Regular"/>
          <w:b/>
          <w:sz w:val="20"/>
        </w:rPr>
      </w:pPr>
    </w:p>
    <w:p w14:paraId="23BF6B7B" w14:textId="77777777" w:rsidR="007B3E31" w:rsidRDefault="007B3E31">
      <w:pPr>
        <w:pStyle w:val="Text"/>
        <w:spacing w:after="0" w:line="240" w:lineRule="exact"/>
        <w:ind w:firstLine="0"/>
        <w:rPr>
          <w:rFonts w:ascii="Calibri" w:hAnsi="Calibri" w:cs="DIN Pro Regular"/>
          <w:b/>
          <w:sz w:val="20"/>
        </w:rPr>
      </w:pPr>
    </w:p>
    <w:p w14:paraId="018B0AE7" w14:textId="77777777" w:rsidR="007B3E31" w:rsidRDefault="007B3E31">
      <w:pPr>
        <w:pStyle w:val="Text"/>
        <w:spacing w:after="0" w:line="240" w:lineRule="exact"/>
        <w:ind w:firstLine="0"/>
        <w:rPr>
          <w:rFonts w:ascii="Calibri" w:hAnsi="Calibri" w:cs="DIN Pro Regular"/>
          <w:b/>
          <w:sz w:val="20"/>
        </w:rPr>
      </w:pPr>
    </w:p>
    <w:p w14:paraId="4E2E02C1" w14:textId="77777777" w:rsidR="007B3E31" w:rsidRDefault="007B3E31">
      <w:pPr>
        <w:pStyle w:val="Text"/>
        <w:spacing w:after="0" w:line="240" w:lineRule="exact"/>
        <w:ind w:firstLine="0"/>
        <w:rPr>
          <w:rFonts w:ascii="Calibri" w:hAnsi="Calibri" w:cs="DIN Pro Regular"/>
          <w:b/>
          <w:sz w:val="20"/>
        </w:rPr>
      </w:pPr>
    </w:p>
    <w:p w14:paraId="562C80DA" w14:textId="77777777" w:rsidR="007B3E31" w:rsidRDefault="007B3E31">
      <w:pPr>
        <w:pStyle w:val="Text"/>
        <w:spacing w:after="0" w:line="240" w:lineRule="exact"/>
        <w:ind w:firstLine="0"/>
        <w:rPr>
          <w:rFonts w:ascii="Calibri" w:hAnsi="Calibri" w:cs="DIN Pro Regular"/>
          <w:b/>
          <w:sz w:val="20"/>
        </w:rPr>
      </w:pPr>
    </w:p>
    <w:p w14:paraId="04580F3B" w14:textId="77777777" w:rsidR="007B3E31" w:rsidRDefault="00000000">
      <w:pPr>
        <w:pStyle w:val="Text"/>
        <w:spacing w:after="0" w:line="240" w:lineRule="exact"/>
        <w:jc w:val="center"/>
      </w:pPr>
      <w:r>
        <w:rPr>
          <w:rFonts w:ascii="Calibri" w:hAnsi="Calibri" w:cs="DIN Pro Regular"/>
          <w:b/>
          <w:sz w:val="24"/>
          <w:szCs w:val="24"/>
        </w:rPr>
        <w:lastRenderedPageBreak/>
        <w:t>Cuenta Pública 2024</w:t>
      </w:r>
    </w:p>
    <w:p w14:paraId="414CEA5A" w14:textId="77777777" w:rsidR="007B3E31" w:rsidRDefault="007B3E31">
      <w:pPr>
        <w:pStyle w:val="Text"/>
        <w:spacing w:after="0" w:line="240" w:lineRule="exact"/>
        <w:jc w:val="center"/>
        <w:rPr>
          <w:rFonts w:ascii="Calibri" w:hAnsi="Calibri" w:cs="DIN Pro Regular"/>
          <w:b/>
          <w:sz w:val="24"/>
          <w:szCs w:val="24"/>
        </w:rPr>
      </w:pPr>
    </w:p>
    <w:p w14:paraId="3EC76712" w14:textId="77777777" w:rsidR="007B3E31" w:rsidRDefault="00000000">
      <w:pPr>
        <w:pStyle w:val="Text"/>
        <w:spacing w:after="0" w:line="240" w:lineRule="exact"/>
        <w:jc w:val="center"/>
      </w:pPr>
      <w:r>
        <w:rPr>
          <w:rFonts w:ascii="Calibri" w:hAnsi="Calibri" w:cs="DIN Pro Regular"/>
          <w:b/>
          <w:sz w:val="24"/>
          <w:szCs w:val="24"/>
        </w:rPr>
        <w:t>Notas a los Estados Financieros</w:t>
      </w:r>
    </w:p>
    <w:p w14:paraId="02C9F85B" w14:textId="77777777" w:rsidR="007B3E31" w:rsidRDefault="007B3E31">
      <w:pPr>
        <w:pStyle w:val="Text"/>
        <w:spacing w:after="0" w:line="240" w:lineRule="exact"/>
        <w:ind w:firstLine="0"/>
        <w:rPr>
          <w:rFonts w:ascii="Calibri" w:hAnsi="Calibri" w:cs="DIN Pro Regular"/>
          <w:b/>
          <w:sz w:val="24"/>
          <w:szCs w:val="24"/>
        </w:rPr>
      </w:pPr>
    </w:p>
    <w:p w14:paraId="1949743B" w14:textId="77777777" w:rsidR="007B3E31" w:rsidRDefault="00000000">
      <w:pPr>
        <w:pStyle w:val="Text"/>
        <w:spacing w:after="0" w:line="240" w:lineRule="exact"/>
        <w:jc w:val="center"/>
      </w:pPr>
      <w:r>
        <w:rPr>
          <w:rFonts w:ascii="Calibri" w:hAnsi="Calibri" w:cs="DIN Pro Regular"/>
          <w:b/>
          <w:sz w:val="24"/>
          <w:szCs w:val="24"/>
        </w:rPr>
        <w:t>b) NOTAS DE DESGLOSE</w:t>
      </w:r>
    </w:p>
    <w:p w14:paraId="31FCC59E" w14:textId="77777777" w:rsidR="007B3E31" w:rsidRDefault="007B3E31">
      <w:pPr>
        <w:pStyle w:val="Text"/>
        <w:spacing w:after="0" w:line="240" w:lineRule="exact"/>
        <w:jc w:val="center"/>
        <w:rPr>
          <w:rFonts w:ascii="Calibri" w:hAnsi="Calibri" w:cs="DIN Pro Regular"/>
          <w:b/>
          <w:sz w:val="20"/>
        </w:rPr>
      </w:pPr>
    </w:p>
    <w:p w14:paraId="49360222" w14:textId="77777777" w:rsidR="007B3E31"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37FCB3FC" w14:textId="77777777" w:rsidR="007B3E31" w:rsidRDefault="007B3E31">
      <w:pPr>
        <w:pStyle w:val="Text"/>
        <w:spacing w:after="0" w:line="240" w:lineRule="exact"/>
        <w:rPr>
          <w:rFonts w:ascii="Calibri" w:hAnsi="Calibri" w:cs="DIN Pro Regular"/>
          <w:sz w:val="20"/>
          <w:lang w:val="es-MX"/>
        </w:rPr>
      </w:pPr>
    </w:p>
    <w:p w14:paraId="74919805" w14:textId="77777777" w:rsidR="007B3E31"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1081F0FB" w14:textId="77777777" w:rsidR="007B3E31" w:rsidRDefault="00000000">
      <w:pPr>
        <w:tabs>
          <w:tab w:val="left" w:pos="720"/>
        </w:tabs>
        <w:spacing w:after="0" w:line="240" w:lineRule="exact"/>
        <w:rPr>
          <w:rFonts w:ascii="Calibri" w:hAnsi="Calibri" w:cs="DIN Pro Regular"/>
          <w:b/>
          <w:lang w:eastAsia="es-ES"/>
        </w:rPr>
      </w:pPr>
      <w:r>
        <w:rPr>
          <w:rFonts w:ascii="Calibri" w:hAnsi="Calibri" w:cs="DIN Pro Regular"/>
          <w:b/>
          <w:lang w:eastAsia="es-ES"/>
        </w:rPr>
        <w:t>Participaciones, Aportaciones, Convenios, Incentivos derivados de la colaboración Fiscal, Fondos Distintos de Aportaciones, Transferencias, Asignaciones, Subsidios y Subvenciones, y Pensiones y Jubilaciones</w:t>
      </w:r>
    </w:p>
    <w:tbl>
      <w:tblPr>
        <w:tblW w:w="9634" w:type="dxa"/>
        <w:tblInd w:w="70" w:type="dxa"/>
        <w:tblCellMar>
          <w:left w:w="10" w:type="dxa"/>
          <w:right w:w="10" w:type="dxa"/>
        </w:tblCellMar>
        <w:tblLook w:val="0000" w:firstRow="0" w:lastRow="0" w:firstColumn="0" w:lastColumn="0" w:noHBand="0" w:noVBand="0"/>
      </w:tblPr>
      <w:tblGrid>
        <w:gridCol w:w="175"/>
        <w:gridCol w:w="6346"/>
        <w:gridCol w:w="950"/>
        <w:gridCol w:w="1055"/>
        <w:gridCol w:w="1108"/>
      </w:tblGrid>
      <w:tr w:rsidR="007B3E31" w14:paraId="7497094B" w14:textId="77777777">
        <w:tblPrEx>
          <w:tblCellMar>
            <w:top w:w="0" w:type="dxa"/>
            <w:bottom w:w="0" w:type="dxa"/>
          </w:tblCellMar>
        </w:tblPrEx>
        <w:trPr>
          <w:trHeight w:val="365"/>
        </w:trPr>
        <w:tc>
          <w:tcPr>
            <w:tcW w:w="175" w:type="dxa"/>
            <w:shd w:val="clear" w:color="auto" w:fill="auto"/>
            <w:noWrap/>
            <w:tcMar>
              <w:top w:w="0" w:type="dxa"/>
              <w:left w:w="70" w:type="dxa"/>
              <w:bottom w:w="0" w:type="dxa"/>
              <w:right w:w="70" w:type="dxa"/>
            </w:tcMar>
            <w:vAlign w:val="center"/>
          </w:tcPr>
          <w:p w14:paraId="640675B8" w14:textId="77777777" w:rsidR="007B3E31" w:rsidRDefault="007B3E31">
            <w:pPr>
              <w:spacing w:after="0" w:line="240" w:lineRule="auto"/>
              <w:jc w:val="left"/>
              <w:rPr>
                <w:rFonts w:ascii="Times New Roman" w:hAnsi="Times New Roman"/>
              </w:rPr>
            </w:pPr>
          </w:p>
        </w:tc>
        <w:tc>
          <w:tcPr>
            <w:tcW w:w="8351" w:type="dxa"/>
            <w:gridSpan w:val="3"/>
            <w:shd w:val="clear" w:color="auto" w:fill="auto"/>
            <w:noWrap/>
            <w:tcMar>
              <w:top w:w="0" w:type="dxa"/>
              <w:left w:w="70" w:type="dxa"/>
              <w:bottom w:w="0" w:type="dxa"/>
              <w:right w:w="70" w:type="dxa"/>
            </w:tcMar>
            <w:vAlign w:val="center"/>
          </w:tcPr>
          <w:p w14:paraId="66DEF7F2" w14:textId="77777777" w:rsidR="007B3E31" w:rsidRDefault="00000000">
            <w:pPr>
              <w:spacing w:after="0" w:line="240" w:lineRule="auto"/>
              <w:jc w:val="left"/>
              <w:rPr>
                <w:rFonts w:ascii="Calibri" w:hAnsi="Calibri" w:cs="Calibri"/>
                <w:color w:val="000000"/>
                <w:u w:val="single"/>
              </w:rPr>
            </w:pPr>
            <w:r>
              <w:rPr>
                <w:rFonts w:ascii="Calibri" w:hAnsi="Calibri" w:cs="Calibri"/>
                <w:color w:val="000000"/>
                <w:u w:val="single"/>
              </w:rPr>
              <w:t>Transferencias, Asignaciones, Subsidios y Subvenciones, y Pensiones y Jubilaciones</w:t>
            </w:r>
          </w:p>
        </w:tc>
        <w:tc>
          <w:tcPr>
            <w:tcW w:w="1108" w:type="dxa"/>
            <w:shd w:val="clear" w:color="auto" w:fill="auto"/>
            <w:noWrap/>
            <w:tcMar>
              <w:top w:w="0" w:type="dxa"/>
              <w:left w:w="70" w:type="dxa"/>
              <w:bottom w:w="0" w:type="dxa"/>
              <w:right w:w="70" w:type="dxa"/>
            </w:tcMar>
            <w:vAlign w:val="center"/>
          </w:tcPr>
          <w:p w14:paraId="12DAF288" w14:textId="77777777" w:rsidR="007B3E31" w:rsidRDefault="00000000">
            <w:pPr>
              <w:spacing w:after="0" w:line="240" w:lineRule="auto"/>
              <w:jc w:val="right"/>
              <w:rPr>
                <w:rFonts w:ascii="Arial" w:hAnsi="Arial" w:cs="Arial"/>
                <w:b/>
                <w:bCs/>
                <w:color w:val="000000"/>
                <w:sz w:val="18"/>
                <w:szCs w:val="18"/>
              </w:rPr>
            </w:pPr>
            <w:r>
              <w:rPr>
                <w:rFonts w:ascii="Arial" w:hAnsi="Arial" w:cs="Arial"/>
                <w:b/>
                <w:bCs/>
                <w:color w:val="000000"/>
                <w:sz w:val="18"/>
                <w:szCs w:val="18"/>
              </w:rPr>
              <w:t>26,804,587</w:t>
            </w:r>
          </w:p>
        </w:tc>
      </w:tr>
      <w:tr w:rsidR="007B3E31" w14:paraId="0AF93213" w14:textId="77777777">
        <w:tblPrEx>
          <w:tblCellMar>
            <w:top w:w="0" w:type="dxa"/>
            <w:bottom w:w="0" w:type="dxa"/>
          </w:tblCellMar>
        </w:tblPrEx>
        <w:trPr>
          <w:trHeight w:val="582"/>
        </w:trPr>
        <w:tc>
          <w:tcPr>
            <w:tcW w:w="175" w:type="dxa"/>
            <w:shd w:val="clear" w:color="auto" w:fill="auto"/>
            <w:noWrap/>
            <w:tcMar>
              <w:top w:w="0" w:type="dxa"/>
              <w:left w:w="70" w:type="dxa"/>
              <w:bottom w:w="0" w:type="dxa"/>
              <w:right w:w="70" w:type="dxa"/>
            </w:tcMar>
            <w:vAlign w:val="center"/>
          </w:tcPr>
          <w:p w14:paraId="614C83CC" w14:textId="77777777" w:rsidR="007B3E31" w:rsidRDefault="007B3E31">
            <w:pPr>
              <w:spacing w:after="0" w:line="240" w:lineRule="auto"/>
              <w:jc w:val="right"/>
              <w:rPr>
                <w:rFonts w:ascii="Arial" w:hAnsi="Arial" w:cs="Arial"/>
                <w:b/>
                <w:bCs/>
                <w:color w:val="000000"/>
                <w:sz w:val="18"/>
                <w:szCs w:val="18"/>
              </w:rPr>
            </w:pPr>
          </w:p>
        </w:tc>
        <w:tc>
          <w:tcPr>
            <w:tcW w:w="9459" w:type="dxa"/>
            <w:gridSpan w:val="4"/>
            <w:shd w:val="clear" w:color="auto" w:fill="auto"/>
            <w:noWrap/>
            <w:tcMar>
              <w:top w:w="0" w:type="dxa"/>
              <w:left w:w="70" w:type="dxa"/>
              <w:bottom w:w="0" w:type="dxa"/>
              <w:right w:w="70" w:type="dxa"/>
            </w:tcMar>
            <w:vAlign w:val="bottom"/>
          </w:tcPr>
          <w:p w14:paraId="4F690532" w14:textId="77777777" w:rsidR="007B3E31" w:rsidRDefault="00000000">
            <w:pPr>
              <w:spacing w:after="0" w:line="240" w:lineRule="auto"/>
              <w:rPr>
                <w:rFonts w:ascii="Calibri" w:hAnsi="Calibri" w:cs="Calibri"/>
                <w:color w:val="000000"/>
              </w:rPr>
            </w:pPr>
            <w:r>
              <w:rPr>
                <w:rFonts w:ascii="Calibri" w:hAnsi="Calibri" w:cs="Calibri"/>
                <w:color w:val="000000"/>
              </w:rPr>
              <w:t xml:space="preserve">Las transferencias se integran por ingresos que recaudaron en las cuentas bancarias del Organismo y por ingresos que la Secretaría de Finanzas cargó a nuestro presupuesto ya que ellos hicieron los pagos directamente por nosotros, esto se hizo como sigue: </w:t>
            </w:r>
          </w:p>
        </w:tc>
      </w:tr>
      <w:tr w:rsidR="007B3E31" w14:paraId="75CCAC08" w14:textId="77777777">
        <w:tblPrEx>
          <w:tblCellMar>
            <w:top w:w="0" w:type="dxa"/>
            <w:bottom w:w="0" w:type="dxa"/>
          </w:tblCellMar>
        </w:tblPrEx>
        <w:trPr>
          <w:trHeight w:val="126"/>
        </w:trPr>
        <w:tc>
          <w:tcPr>
            <w:tcW w:w="175" w:type="dxa"/>
            <w:shd w:val="clear" w:color="auto" w:fill="auto"/>
            <w:noWrap/>
            <w:tcMar>
              <w:top w:w="0" w:type="dxa"/>
              <w:left w:w="70" w:type="dxa"/>
              <w:bottom w:w="0" w:type="dxa"/>
              <w:right w:w="70" w:type="dxa"/>
            </w:tcMar>
            <w:vAlign w:val="center"/>
          </w:tcPr>
          <w:p w14:paraId="1502AD64" w14:textId="77777777" w:rsidR="007B3E31" w:rsidRDefault="007B3E31">
            <w:pPr>
              <w:spacing w:after="0" w:line="240" w:lineRule="auto"/>
              <w:rPr>
                <w:rFonts w:ascii="Arial" w:hAnsi="Arial" w:cs="Arial"/>
                <w:color w:val="000000"/>
              </w:rPr>
            </w:pPr>
          </w:p>
        </w:tc>
        <w:tc>
          <w:tcPr>
            <w:tcW w:w="6346" w:type="dxa"/>
            <w:shd w:val="clear" w:color="auto" w:fill="auto"/>
            <w:noWrap/>
            <w:tcMar>
              <w:top w:w="0" w:type="dxa"/>
              <w:left w:w="70" w:type="dxa"/>
              <w:bottom w:w="0" w:type="dxa"/>
              <w:right w:w="70" w:type="dxa"/>
            </w:tcMar>
            <w:vAlign w:val="bottom"/>
          </w:tcPr>
          <w:p w14:paraId="22C2886E" w14:textId="77777777" w:rsidR="007B3E31" w:rsidRDefault="007B3E31">
            <w:pPr>
              <w:spacing w:after="0" w:line="240" w:lineRule="auto"/>
              <w:jc w:val="left"/>
              <w:rPr>
                <w:rFonts w:ascii="Times New Roman" w:hAnsi="Times New Roman"/>
              </w:rPr>
            </w:pPr>
          </w:p>
        </w:tc>
        <w:tc>
          <w:tcPr>
            <w:tcW w:w="950" w:type="dxa"/>
            <w:shd w:val="clear" w:color="auto" w:fill="auto"/>
            <w:noWrap/>
            <w:tcMar>
              <w:top w:w="0" w:type="dxa"/>
              <w:left w:w="70" w:type="dxa"/>
              <w:bottom w:w="0" w:type="dxa"/>
              <w:right w:w="70" w:type="dxa"/>
            </w:tcMar>
            <w:vAlign w:val="bottom"/>
          </w:tcPr>
          <w:p w14:paraId="1BF8B928" w14:textId="77777777" w:rsidR="007B3E31" w:rsidRDefault="007B3E31">
            <w:pPr>
              <w:spacing w:after="0" w:line="240" w:lineRule="auto"/>
              <w:rPr>
                <w:rFonts w:ascii="Times New Roman" w:hAnsi="Times New Roman"/>
              </w:rPr>
            </w:pPr>
          </w:p>
        </w:tc>
        <w:tc>
          <w:tcPr>
            <w:tcW w:w="1055" w:type="dxa"/>
            <w:shd w:val="clear" w:color="auto" w:fill="auto"/>
            <w:noWrap/>
            <w:tcMar>
              <w:top w:w="0" w:type="dxa"/>
              <w:left w:w="70" w:type="dxa"/>
              <w:bottom w:w="0" w:type="dxa"/>
              <w:right w:w="70" w:type="dxa"/>
            </w:tcMar>
            <w:vAlign w:val="bottom"/>
          </w:tcPr>
          <w:p w14:paraId="2FE3FB2A" w14:textId="77777777" w:rsidR="007B3E31" w:rsidRDefault="007B3E31">
            <w:pPr>
              <w:spacing w:after="0" w:line="240" w:lineRule="auto"/>
              <w:rPr>
                <w:rFonts w:ascii="Times New Roman" w:hAnsi="Times New Roman"/>
              </w:rPr>
            </w:pPr>
          </w:p>
        </w:tc>
        <w:tc>
          <w:tcPr>
            <w:tcW w:w="1108" w:type="dxa"/>
            <w:shd w:val="clear" w:color="auto" w:fill="auto"/>
            <w:noWrap/>
            <w:tcMar>
              <w:top w:w="0" w:type="dxa"/>
              <w:left w:w="70" w:type="dxa"/>
              <w:bottom w:w="0" w:type="dxa"/>
              <w:right w:w="70" w:type="dxa"/>
            </w:tcMar>
            <w:vAlign w:val="bottom"/>
          </w:tcPr>
          <w:p w14:paraId="5827469C" w14:textId="77777777" w:rsidR="007B3E31" w:rsidRDefault="007B3E31">
            <w:pPr>
              <w:spacing w:after="0" w:line="240" w:lineRule="auto"/>
              <w:rPr>
                <w:rFonts w:ascii="Times New Roman" w:hAnsi="Times New Roman"/>
              </w:rPr>
            </w:pPr>
          </w:p>
        </w:tc>
      </w:tr>
      <w:tr w:rsidR="007B3E31" w14:paraId="51B0C316" w14:textId="77777777">
        <w:tblPrEx>
          <w:tblCellMar>
            <w:top w:w="0" w:type="dxa"/>
            <w:bottom w:w="0" w:type="dxa"/>
          </w:tblCellMar>
        </w:tblPrEx>
        <w:trPr>
          <w:trHeight w:val="127"/>
        </w:trPr>
        <w:tc>
          <w:tcPr>
            <w:tcW w:w="175" w:type="dxa"/>
            <w:shd w:val="clear" w:color="auto" w:fill="auto"/>
            <w:noWrap/>
            <w:tcMar>
              <w:top w:w="0" w:type="dxa"/>
              <w:left w:w="70" w:type="dxa"/>
              <w:bottom w:w="0" w:type="dxa"/>
              <w:right w:w="70" w:type="dxa"/>
            </w:tcMar>
            <w:vAlign w:val="center"/>
          </w:tcPr>
          <w:p w14:paraId="47F0952F" w14:textId="77777777" w:rsidR="007B3E31" w:rsidRDefault="007B3E31">
            <w:pPr>
              <w:spacing w:after="0" w:line="240" w:lineRule="auto"/>
              <w:rPr>
                <w:rFonts w:ascii="Calibri" w:hAnsi="Calibri" w:cs="Calibri"/>
              </w:rPr>
            </w:pPr>
          </w:p>
        </w:tc>
        <w:tc>
          <w:tcPr>
            <w:tcW w:w="7296" w:type="dxa"/>
            <w:gridSpan w:val="2"/>
            <w:shd w:val="clear" w:color="auto" w:fill="auto"/>
            <w:noWrap/>
            <w:tcMar>
              <w:top w:w="0" w:type="dxa"/>
              <w:left w:w="70" w:type="dxa"/>
              <w:bottom w:w="0" w:type="dxa"/>
              <w:right w:w="70" w:type="dxa"/>
            </w:tcMar>
            <w:vAlign w:val="center"/>
          </w:tcPr>
          <w:p w14:paraId="739803AA" w14:textId="77777777" w:rsidR="007B3E31" w:rsidRDefault="00000000">
            <w:pPr>
              <w:spacing w:after="0" w:line="240" w:lineRule="auto"/>
              <w:jc w:val="left"/>
              <w:rPr>
                <w:rFonts w:ascii="Calibri" w:hAnsi="Calibri" w:cs="Calibri"/>
                <w:b/>
                <w:bCs/>
                <w:color w:val="000000"/>
              </w:rPr>
            </w:pPr>
            <w:r>
              <w:rPr>
                <w:rFonts w:ascii="Calibri" w:hAnsi="Calibri" w:cs="Calibri"/>
                <w:b/>
                <w:bCs/>
                <w:color w:val="000000"/>
              </w:rPr>
              <w:t>Ingresos que se recaudaron en las cuentas bancarias del IJT</w:t>
            </w:r>
          </w:p>
        </w:tc>
        <w:tc>
          <w:tcPr>
            <w:tcW w:w="1055" w:type="dxa"/>
            <w:shd w:val="clear" w:color="auto" w:fill="auto"/>
            <w:noWrap/>
            <w:tcMar>
              <w:top w:w="0" w:type="dxa"/>
              <w:left w:w="70" w:type="dxa"/>
              <w:bottom w:w="0" w:type="dxa"/>
              <w:right w:w="70" w:type="dxa"/>
            </w:tcMar>
            <w:vAlign w:val="center"/>
          </w:tcPr>
          <w:p w14:paraId="29D17790"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16,182,250</w:t>
            </w:r>
          </w:p>
        </w:tc>
        <w:tc>
          <w:tcPr>
            <w:tcW w:w="1108" w:type="dxa"/>
            <w:shd w:val="clear" w:color="auto" w:fill="auto"/>
            <w:noWrap/>
            <w:tcMar>
              <w:top w:w="0" w:type="dxa"/>
              <w:left w:w="70" w:type="dxa"/>
              <w:bottom w:w="0" w:type="dxa"/>
              <w:right w:w="70" w:type="dxa"/>
            </w:tcMar>
            <w:vAlign w:val="center"/>
          </w:tcPr>
          <w:p w14:paraId="63E48AE1" w14:textId="77777777" w:rsidR="007B3E31" w:rsidRDefault="007B3E31">
            <w:pPr>
              <w:spacing w:after="0" w:line="240" w:lineRule="auto"/>
              <w:jc w:val="right"/>
              <w:rPr>
                <w:rFonts w:ascii="Calibri" w:hAnsi="Calibri" w:cs="Calibri"/>
                <w:b/>
                <w:bCs/>
                <w:color w:val="000000"/>
              </w:rPr>
            </w:pPr>
          </w:p>
        </w:tc>
      </w:tr>
      <w:tr w:rsidR="007B3E31" w14:paraId="67EE9B8F" w14:textId="77777777">
        <w:tblPrEx>
          <w:tblCellMar>
            <w:top w:w="0" w:type="dxa"/>
            <w:bottom w:w="0" w:type="dxa"/>
          </w:tblCellMar>
        </w:tblPrEx>
        <w:trPr>
          <w:trHeight w:val="173"/>
        </w:trPr>
        <w:tc>
          <w:tcPr>
            <w:tcW w:w="175" w:type="dxa"/>
            <w:shd w:val="clear" w:color="auto" w:fill="auto"/>
            <w:noWrap/>
            <w:tcMar>
              <w:top w:w="0" w:type="dxa"/>
              <w:left w:w="70" w:type="dxa"/>
              <w:bottom w:w="0" w:type="dxa"/>
              <w:right w:w="70" w:type="dxa"/>
            </w:tcMar>
            <w:vAlign w:val="center"/>
          </w:tcPr>
          <w:p w14:paraId="05390BAC"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78816F71"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Ministración por Gasto Corriente capítulo 1000 enero a diciembre de 2024</w:t>
            </w:r>
          </w:p>
        </w:tc>
        <w:tc>
          <w:tcPr>
            <w:tcW w:w="950" w:type="dxa"/>
            <w:shd w:val="clear" w:color="auto" w:fill="auto"/>
            <w:tcMar>
              <w:top w:w="0" w:type="dxa"/>
              <w:left w:w="70" w:type="dxa"/>
              <w:bottom w:w="0" w:type="dxa"/>
              <w:right w:w="70" w:type="dxa"/>
            </w:tcMar>
            <w:vAlign w:val="center"/>
          </w:tcPr>
          <w:p w14:paraId="189D3777" w14:textId="77777777" w:rsidR="007B3E31" w:rsidRDefault="00000000">
            <w:pPr>
              <w:spacing w:after="0" w:line="240" w:lineRule="auto"/>
              <w:jc w:val="right"/>
              <w:rPr>
                <w:rFonts w:ascii="Calibri" w:hAnsi="Calibri" w:cs="Calibri"/>
                <w:color w:val="000000"/>
              </w:rPr>
            </w:pPr>
            <w:r>
              <w:rPr>
                <w:rFonts w:ascii="Calibri" w:hAnsi="Calibri" w:cs="Calibri"/>
                <w:color w:val="000000"/>
              </w:rPr>
              <w:t>8,751,547</w:t>
            </w:r>
          </w:p>
        </w:tc>
        <w:tc>
          <w:tcPr>
            <w:tcW w:w="1055" w:type="dxa"/>
            <w:shd w:val="clear" w:color="auto" w:fill="auto"/>
            <w:noWrap/>
            <w:tcMar>
              <w:top w:w="0" w:type="dxa"/>
              <w:left w:w="70" w:type="dxa"/>
              <w:bottom w:w="0" w:type="dxa"/>
              <w:right w:w="70" w:type="dxa"/>
            </w:tcMar>
            <w:vAlign w:val="center"/>
          </w:tcPr>
          <w:p w14:paraId="62659BFB" w14:textId="77777777" w:rsidR="007B3E31" w:rsidRDefault="007B3E31">
            <w:pPr>
              <w:spacing w:after="0" w:line="240" w:lineRule="auto"/>
              <w:jc w:val="right"/>
              <w:rPr>
                <w:rFonts w:ascii="Calibri" w:hAnsi="Calibri" w:cs="Calibri"/>
                <w:color w:val="000000"/>
              </w:rPr>
            </w:pPr>
          </w:p>
        </w:tc>
        <w:tc>
          <w:tcPr>
            <w:tcW w:w="1108" w:type="dxa"/>
            <w:shd w:val="clear" w:color="auto" w:fill="auto"/>
            <w:noWrap/>
            <w:tcMar>
              <w:top w:w="0" w:type="dxa"/>
              <w:left w:w="70" w:type="dxa"/>
              <w:bottom w:w="0" w:type="dxa"/>
              <w:right w:w="70" w:type="dxa"/>
            </w:tcMar>
            <w:vAlign w:val="center"/>
          </w:tcPr>
          <w:p w14:paraId="6F1DDE86" w14:textId="77777777" w:rsidR="007B3E31" w:rsidRDefault="007B3E31">
            <w:pPr>
              <w:spacing w:after="0" w:line="240" w:lineRule="auto"/>
              <w:jc w:val="right"/>
              <w:rPr>
                <w:rFonts w:ascii="Calibri" w:hAnsi="Calibri" w:cs="Calibri"/>
              </w:rPr>
            </w:pPr>
          </w:p>
        </w:tc>
      </w:tr>
      <w:tr w:rsidR="007B3E31" w14:paraId="382FD48D" w14:textId="77777777">
        <w:tblPrEx>
          <w:tblCellMar>
            <w:top w:w="0" w:type="dxa"/>
            <w:bottom w:w="0" w:type="dxa"/>
          </w:tblCellMar>
        </w:tblPrEx>
        <w:trPr>
          <w:trHeight w:val="219"/>
        </w:trPr>
        <w:tc>
          <w:tcPr>
            <w:tcW w:w="175" w:type="dxa"/>
            <w:shd w:val="clear" w:color="auto" w:fill="auto"/>
            <w:noWrap/>
            <w:tcMar>
              <w:top w:w="0" w:type="dxa"/>
              <w:left w:w="70" w:type="dxa"/>
              <w:bottom w:w="0" w:type="dxa"/>
              <w:right w:w="70" w:type="dxa"/>
            </w:tcMar>
            <w:vAlign w:val="center"/>
          </w:tcPr>
          <w:p w14:paraId="47D2B7E8"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79E61BE4"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Ministración por Gasto Corriente capítulo 2000 enero a diciembre de 2024</w:t>
            </w:r>
          </w:p>
        </w:tc>
        <w:tc>
          <w:tcPr>
            <w:tcW w:w="950" w:type="dxa"/>
            <w:shd w:val="clear" w:color="auto" w:fill="auto"/>
            <w:tcMar>
              <w:top w:w="0" w:type="dxa"/>
              <w:left w:w="70" w:type="dxa"/>
              <w:bottom w:w="0" w:type="dxa"/>
              <w:right w:w="70" w:type="dxa"/>
            </w:tcMar>
            <w:vAlign w:val="center"/>
          </w:tcPr>
          <w:p w14:paraId="0BC8E727" w14:textId="77777777" w:rsidR="007B3E31" w:rsidRDefault="00000000">
            <w:pPr>
              <w:spacing w:after="0" w:line="240" w:lineRule="auto"/>
              <w:jc w:val="right"/>
              <w:rPr>
                <w:rFonts w:ascii="Calibri" w:hAnsi="Calibri" w:cs="Calibri"/>
                <w:color w:val="000000"/>
              </w:rPr>
            </w:pPr>
            <w:r>
              <w:rPr>
                <w:rFonts w:ascii="Calibri" w:hAnsi="Calibri" w:cs="Calibri"/>
                <w:color w:val="000000"/>
              </w:rPr>
              <w:t>422,394</w:t>
            </w:r>
          </w:p>
        </w:tc>
        <w:tc>
          <w:tcPr>
            <w:tcW w:w="1055" w:type="dxa"/>
            <w:shd w:val="clear" w:color="auto" w:fill="auto"/>
            <w:noWrap/>
            <w:tcMar>
              <w:top w:w="0" w:type="dxa"/>
              <w:left w:w="70" w:type="dxa"/>
              <w:bottom w:w="0" w:type="dxa"/>
              <w:right w:w="70" w:type="dxa"/>
            </w:tcMar>
            <w:vAlign w:val="center"/>
          </w:tcPr>
          <w:p w14:paraId="3558773E" w14:textId="77777777" w:rsidR="007B3E31" w:rsidRDefault="007B3E31">
            <w:pPr>
              <w:spacing w:after="0" w:line="240" w:lineRule="auto"/>
              <w:jc w:val="right"/>
              <w:rPr>
                <w:rFonts w:ascii="Calibri" w:hAnsi="Calibri" w:cs="Calibri"/>
                <w:color w:val="000000"/>
              </w:rPr>
            </w:pPr>
          </w:p>
        </w:tc>
        <w:tc>
          <w:tcPr>
            <w:tcW w:w="1108" w:type="dxa"/>
            <w:shd w:val="clear" w:color="auto" w:fill="auto"/>
            <w:noWrap/>
            <w:tcMar>
              <w:top w:w="0" w:type="dxa"/>
              <w:left w:w="70" w:type="dxa"/>
              <w:bottom w:w="0" w:type="dxa"/>
              <w:right w:w="70" w:type="dxa"/>
            </w:tcMar>
            <w:vAlign w:val="center"/>
          </w:tcPr>
          <w:p w14:paraId="1DE36895" w14:textId="77777777" w:rsidR="007B3E31" w:rsidRDefault="007B3E31">
            <w:pPr>
              <w:spacing w:after="0" w:line="240" w:lineRule="auto"/>
              <w:jc w:val="left"/>
              <w:rPr>
                <w:rFonts w:ascii="Calibri" w:hAnsi="Calibri" w:cs="Calibri"/>
              </w:rPr>
            </w:pPr>
          </w:p>
        </w:tc>
      </w:tr>
      <w:tr w:rsidR="007B3E31" w14:paraId="1C0CC894" w14:textId="77777777">
        <w:tblPrEx>
          <w:tblCellMar>
            <w:top w:w="0" w:type="dxa"/>
            <w:bottom w:w="0" w:type="dxa"/>
          </w:tblCellMar>
        </w:tblPrEx>
        <w:trPr>
          <w:trHeight w:val="265"/>
        </w:trPr>
        <w:tc>
          <w:tcPr>
            <w:tcW w:w="175" w:type="dxa"/>
            <w:shd w:val="clear" w:color="auto" w:fill="auto"/>
            <w:noWrap/>
            <w:tcMar>
              <w:top w:w="0" w:type="dxa"/>
              <w:left w:w="70" w:type="dxa"/>
              <w:bottom w:w="0" w:type="dxa"/>
              <w:right w:w="70" w:type="dxa"/>
            </w:tcMar>
            <w:vAlign w:val="center"/>
          </w:tcPr>
          <w:p w14:paraId="1DF9F673"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1970495C"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Ministración por Gasto Corriente capítulo 3000 enero a diciembre de 2024</w:t>
            </w:r>
          </w:p>
        </w:tc>
        <w:tc>
          <w:tcPr>
            <w:tcW w:w="950" w:type="dxa"/>
            <w:shd w:val="clear" w:color="auto" w:fill="auto"/>
            <w:tcMar>
              <w:top w:w="0" w:type="dxa"/>
              <w:left w:w="70" w:type="dxa"/>
              <w:bottom w:w="0" w:type="dxa"/>
              <w:right w:w="70" w:type="dxa"/>
            </w:tcMar>
            <w:vAlign w:val="center"/>
          </w:tcPr>
          <w:p w14:paraId="03BB0F04" w14:textId="77777777" w:rsidR="007B3E31" w:rsidRDefault="00000000">
            <w:pPr>
              <w:spacing w:after="0" w:line="240" w:lineRule="auto"/>
              <w:jc w:val="right"/>
              <w:rPr>
                <w:rFonts w:ascii="Calibri" w:hAnsi="Calibri" w:cs="Calibri"/>
                <w:color w:val="000000"/>
              </w:rPr>
            </w:pPr>
            <w:r>
              <w:rPr>
                <w:rFonts w:ascii="Calibri" w:hAnsi="Calibri" w:cs="Calibri"/>
                <w:color w:val="000000"/>
              </w:rPr>
              <w:t>2,560,485</w:t>
            </w:r>
          </w:p>
        </w:tc>
        <w:tc>
          <w:tcPr>
            <w:tcW w:w="1055" w:type="dxa"/>
            <w:shd w:val="clear" w:color="auto" w:fill="auto"/>
            <w:noWrap/>
            <w:tcMar>
              <w:top w:w="0" w:type="dxa"/>
              <w:left w:w="70" w:type="dxa"/>
              <w:bottom w:w="0" w:type="dxa"/>
              <w:right w:w="70" w:type="dxa"/>
            </w:tcMar>
            <w:vAlign w:val="center"/>
          </w:tcPr>
          <w:p w14:paraId="3A3BAF98" w14:textId="77777777" w:rsidR="007B3E31" w:rsidRDefault="007B3E31">
            <w:pPr>
              <w:spacing w:after="0" w:line="240" w:lineRule="auto"/>
              <w:jc w:val="right"/>
              <w:rPr>
                <w:rFonts w:ascii="Calibri" w:hAnsi="Calibri" w:cs="Calibri"/>
                <w:color w:val="000000"/>
              </w:rPr>
            </w:pPr>
          </w:p>
        </w:tc>
        <w:tc>
          <w:tcPr>
            <w:tcW w:w="1108" w:type="dxa"/>
            <w:shd w:val="clear" w:color="auto" w:fill="auto"/>
            <w:tcMar>
              <w:top w:w="0" w:type="dxa"/>
              <w:left w:w="70" w:type="dxa"/>
              <w:bottom w:w="0" w:type="dxa"/>
              <w:right w:w="70" w:type="dxa"/>
            </w:tcMar>
            <w:vAlign w:val="center"/>
          </w:tcPr>
          <w:p w14:paraId="1ECC3B54" w14:textId="77777777" w:rsidR="007B3E31" w:rsidRDefault="007B3E31">
            <w:pPr>
              <w:spacing w:after="0" w:line="240" w:lineRule="auto"/>
              <w:jc w:val="left"/>
              <w:rPr>
                <w:rFonts w:ascii="Calibri" w:hAnsi="Calibri" w:cs="Calibri"/>
              </w:rPr>
            </w:pPr>
          </w:p>
        </w:tc>
      </w:tr>
      <w:tr w:rsidR="007B3E31" w14:paraId="44319954" w14:textId="77777777">
        <w:tblPrEx>
          <w:tblCellMar>
            <w:top w:w="0" w:type="dxa"/>
            <w:bottom w:w="0" w:type="dxa"/>
          </w:tblCellMar>
        </w:tblPrEx>
        <w:trPr>
          <w:trHeight w:val="284"/>
        </w:trPr>
        <w:tc>
          <w:tcPr>
            <w:tcW w:w="175" w:type="dxa"/>
            <w:shd w:val="clear" w:color="auto" w:fill="auto"/>
            <w:noWrap/>
            <w:tcMar>
              <w:top w:w="0" w:type="dxa"/>
              <w:left w:w="70" w:type="dxa"/>
              <w:bottom w:w="0" w:type="dxa"/>
              <w:right w:w="70" w:type="dxa"/>
            </w:tcMar>
            <w:vAlign w:val="center"/>
          </w:tcPr>
          <w:p w14:paraId="31779F0C" w14:textId="77777777" w:rsidR="007B3E31" w:rsidRDefault="007B3E31">
            <w:pPr>
              <w:spacing w:after="0" w:line="240" w:lineRule="auto"/>
              <w:jc w:val="right"/>
              <w:rPr>
                <w:rFonts w:ascii="Calibri" w:hAnsi="Calibri" w:cs="Calibri"/>
              </w:rPr>
            </w:pPr>
          </w:p>
        </w:tc>
        <w:tc>
          <w:tcPr>
            <w:tcW w:w="6346" w:type="dxa"/>
            <w:shd w:val="clear" w:color="auto" w:fill="auto"/>
            <w:noWrap/>
            <w:tcMar>
              <w:top w:w="0" w:type="dxa"/>
              <w:left w:w="70" w:type="dxa"/>
              <w:bottom w:w="0" w:type="dxa"/>
              <w:right w:w="70" w:type="dxa"/>
            </w:tcMar>
            <w:vAlign w:val="center"/>
          </w:tcPr>
          <w:p w14:paraId="551D5B8F"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Ministración por Gasto Corriente capítulo 4000 enero a diciembre de 2024</w:t>
            </w:r>
          </w:p>
        </w:tc>
        <w:tc>
          <w:tcPr>
            <w:tcW w:w="950" w:type="dxa"/>
            <w:shd w:val="clear" w:color="auto" w:fill="auto"/>
            <w:tcMar>
              <w:top w:w="0" w:type="dxa"/>
              <w:left w:w="70" w:type="dxa"/>
              <w:bottom w:w="0" w:type="dxa"/>
              <w:right w:w="70" w:type="dxa"/>
            </w:tcMar>
            <w:vAlign w:val="center"/>
          </w:tcPr>
          <w:p w14:paraId="624E72BC" w14:textId="77777777" w:rsidR="007B3E31" w:rsidRDefault="00000000">
            <w:pPr>
              <w:spacing w:after="0" w:line="240" w:lineRule="auto"/>
              <w:jc w:val="right"/>
              <w:rPr>
                <w:rFonts w:ascii="Calibri" w:hAnsi="Calibri" w:cs="Calibri"/>
                <w:color w:val="000000"/>
              </w:rPr>
            </w:pPr>
            <w:r>
              <w:rPr>
                <w:rFonts w:ascii="Calibri" w:hAnsi="Calibri" w:cs="Calibri"/>
                <w:color w:val="000000"/>
              </w:rPr>
              <w:t>26,620</w:t>
            </w:r>
          </w:p>
        </w:tc>
        <w:tc>
          <w:tcPr>
            <w:tcW w:w="1055" w:type="dxa"/>
            <w:shd w:val="clear" w:color="auto" w:fill="auto"/>
            <w:noWrap/>
            <w:tcMar>
              <w:top w:w="0" w:type="dxa"/>
              <w:left w:w="70" w:type="dxa"/>
              <w:bottom w:w="0" w:type="dxa"/>
              <w:right w:w="70" w:type="dxa"/>
            </w:tcMar>
            <w:vAlign w:val="center"/>
          </w:tcPr>
          <w:p w14:paraId="769484D0" w14:textId="77777777" w:rsidR="007B3E31" w:rsidRDefault="007B3E31">
            <w:pPr>
              <w:spacing w:after="0" w:line="240" w:lineRule="auto"/>
              <w:jc w:val="right"/>
              <w:rPr>
                <w:rFonts w:ascii="Calibri" w:hAnsi="Calibri" w:cs="Calibri"/>
                <w:color w:val="000000"/>
              </w:rPr>
            </w:pPr>
          </w:p>
        </w:tc>
        <w:tc>
          <w:tcPr>
            <w:tcW w:w="1108" w:type="dxa"/>
            <w:shd w:val="clear" w:color="auto" w:fill="auto"/>
            <w:tcMar>
              <w:top w:w="0" w:type="dxa"/>
              <w:left w:w="70" w:type="dxa"/>
              <w:bottom w:w="0" w:type="dxa"/>
              <w:right w:w="70" w:type="dxa"/>
            </w:tcMar>
            <w:vAlign w:val="center"/>
          </w:tcPr>
          <w:p w14:paraId="3AB81CB2" w14:textId="77777777" w:rsidR="007B3E31" w:rsidRDefault="007B3E31">
            <w:pPr>
              <w:spacing w:after="0" w:line="240" w:lineRule="auto"/>
              <w:jc w:val="left"/>
              <w:rPr>
                <w:rFonts w:ascii="Calibri" w:hAnsi="Calibri" w:cs="Calibri"/>
              </w:rPr>
            </w:pPr>
          </w:p>
        </w:tc>
      </w:tr>
      <w:tr w:rsidR="007B3E31" w14:paraId="337F12F2" w14:textId="77777777">
        <w:tblPrEx>
          <w:tblCellMar>
            <w:top w:w="0" w:type="dxa"/>
            <w:bottom w:w="0" w:type="dxa"/>
          </w:tblCellMar>
        </w:tblPrEx>
        <w:trPr>
          <w:trHeight w:val="273"/>
        </w:trPr>
        <w:tc>
          <w:tcPr>
            <w:tcW w:w="175" w:type="dxa"/>
            <w:shd w:val="clear" w:color="auto" w:fill="auto"/>
            <w:noWrap/>
            <w:tcMar>
              <w:top w:w="0" w:type="dxa"/>
              <w:left w:w="70" w:type="dxa"/>
              <w:bottom w:w="0" w:type="dxa"/>
              <w:right w:w="70" w:type="dxa"/>
            </w:tcMar>
            <w:vAlign w:val="center"/>
          </w:tcPr>
          <w:p w14:paraId="3DD3FBFD" w14:textId="77777777" w:rsidR="007B3E31" w:rsidRDefault="007B3E31">
            <w:pPr>
              <w:spacing w:after="0" w:line="240" w:lineRule="auto"/>
              <w:jc w:val="right"/>
              <w:rPr>
                <w:rFonts w:ascii="Calibri" w:hAnsi="Calibri" w:cs="Calibri"/>
              </w:rPr>
            </w:pPr>
          </w:p>
        </w:tc>
        <w:tc>
          <w:tcPr>
            <w:tcW w:w="6346" w:type="dxa"/>
            <w:shd w:val="clear" w:color="auto" w:fill="auto"/>
            <w:noWrap/>
            <w:tcMar>
              <w:top w:w="0" w:type="dxa"/>
              <w:left w:w="70" w:type="dxa"/>
              <w:bottom w:w="0" w:type="dxa"/>
              <w:right w:w="70" w:type="dxa"/>
            </w:tcMar>
            <w:vAlign w:val="center"/>
          </w:tcPr>
          <w:p w14:paraId="0876F5E6"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Ministración de Premios Juventud 2024 capítulo 3000 </w:t>
            </w:r>
          </w:p>
        </w:tc>
        <w:tc>
          <w:tcPr>
            <w:tcW w:w="950" w:type="dxa"/>
            <w:shd w:val="clear" w:color="auto" w:fill="auto"/>
            <w:tcMar>
              <w:top w:w="0" w:type="dxa"/>
              <w:left w:w="70" w:type="dxa"/>
              <w:bottom w:w="0" w:type="dxa"/>
              <w:right w:w="70" w:type="dxa"/>
            </w:tcMar>
            <w:vAlign w:val="center"/>
          </w:tcPr>
          <w:p w14:paraId="56C43BFD" w14:textId="77777777" w:rsidR="007B3E31" w:rsidRDefault="00000000">
            <w:pPr>
              <w:spacing w:after="0" w:line="240" w:lineRule="auto"/>
              <w:jc w:val="right"/>
              <w:rPr>
                <w:rFonts w:ascii="Calibri" w:hAnsi="Calibri" w:cs="Calibri"/>
                <w:color w:val="000000"/>
              </w:rPr>
            </w:pPr>
            <w:r>
              <w:rPr>
                <w:rFonts w:ascii="Calibri" w:hAnsi="Calibri" w:cs="Calibri"/>
                <w:color w:val="000000"/>
              </w:rPr>
              <w:t>3,321,204</w:t>
            </w:r>
          </w:p>
        </w:tc>
        <w:tc>
          <w:tcPr>
            <w:tcW w:w="1055" w:type="dxa"/>
            <w:shd w:val="clear" w:color="auto" w:fill="auto"/>
            <w:noWrap/>
            <w:tcMar>
              <w:top w:w="0" w:type="dxa"/>
              <w:left w:w="70" w:type="dxa"/>
              <w:bottom w:w="0" w:type="dxa"/>
              <w:right w:w="70" w:type="dxa"/>
            </w:tcMar>
            <w:vAlign w:val="center"/>
          </w:tcPr>
          <w:p w14:paraId="413E4508" w14:textId="77777777" w:rsidR="007B3E31" w:rsidRDefault="007B3E31">
            <w:pPr>
              <w:spacing w:after="0" w:line="240" w:lineRule="auto"/>
              <w:jc w:val="right"/>
              <w:rPr>
                <w:rFonts w:ascii="Calibri" w:hAnsi="Calibri" w:cs="Calibri"/>
                <w:color w:val="000000"/>
              </w:rPr>
            </w:pPr>
          </w:p>
        </w:tc>
        <w:tc>
          <w:tcPr>
            <w:tcW w:w="1108" w:type="dxa"/>
            <w:shd w:val="clear" w:color="auto" w:fill="auto"/>
            <w:tcMar>
              <w:top w:w="0" w:type="dxa"/>
              <w:left w:w="70" w:type="dxa"/>
              <w:bottom w:w="0" w:type="dxa"/>
              <w:right w:w="70" w:type="dxa"/>
            </w:tcMar>
            <w:vAlign w:val="center"/>
          </w:tcPr>
          <w:p w14:paraId="0CEB21DF" w14:textId="77777777" w:rsidR="007B3E31" w:rsidRDefault="007B3E31">
            <w:pPr>
              <w:spacing w:after="0" w:line="240" w:lineRule="auto"/>
              <w:jc w:val="left"/>
              <w:rPr>
                <w:rFonts w:ascii="Calibri" w:hAnsi="Calibri" w:cs="Calibri"/>
              </w:rPr>
            </w:pPr>
          </w:p>
        </w:tc>
      </w:tr>
      <w:tr w:rsidR="007B3E31" w14:paraId="6AD289A0" w14:textId="77777777">
        <w:tblPrEx>
          <w:tblCellMar>
            <w:top w:w="0" w:type="dxa"/>
            <w:bottom w:w="0" w:type="dxa"/>
          </w:tblCellMar>
        </w:tblPrEx>
        <w:trPr>
          <w:trHeight w:val="291"/>
        </w:trPr>
        <w:tc>
          <w:tcPr>
            <w:tcW w:w="175" w:type="dxa"/>
            <w:shd w:val="clear" w:color="auto" w:fill="auto"/>
            <w:noWrap/>
            <w:tcMar>
              <w:top w:w="0" w:type="dxa"/>
              <w:left w:w="70" w:type="dxa"/>
              <w:bottom w:w="0" w:type="dxa"/>
              <w:right w:w="70" w:type="dxa"/>
            </w:tcMar>
            <w:vAlign w:val="center"/>
          </w:tcPr>
          <w:p w14:paraId="2D06AAD4" w14:textId="77777777" w:rsidR="007B3E31" w:rsidRDefault="007B3E31">
            <w:pPr>
              <w:spacing w:after="0" w:line="240" w:lineRule="auto"/>
              <w:jc w:val="right"/>
              <w:rPr>
                <w:rFonts w:ascii="Calibri" w:hAnsi="Calibri" w:cs="Calibri"/>
              </w:rPr>
            </w:pPr>
          </w:p>
        </w:tc>
        <w:tc>
          <w:tcPr>
            <w:tcW w:w="6346" w:type="dxa"/>
            <w:shd w:val="clear" w:color="auto" w:fill="auto"/>
            <w:noWrap/>
            <w:tcMar>
              <w:top w:w="0" w:type="dxa"/>
              <w:left w:w="70" w:type="dxa"/>
              <w:bottom w:w="0" w:type="dxa"/>
              <w:right w:w="70" w:type="dxa"/>
            </w:tcMar>
            <w:vAlign w:val="center"/>
          </w:tcPr>
          <w:p w14:paraId="73D4437B"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Ministración de Premios Juventud 2024 capítulo 4000 </w:t>
            </w:r>
          </w:p>
        </w:tc>
        <w:tc>
          <w:tcPr>
            <w:tcW w:w="950" w:type="dxa"/>
            <w:shd w:val="clear" w:color="auto" w:fill="auto"/>
            <w:tcMar>
              <w:top w:w="0" w:type="dxa"/>
              <w:left w:w="70" w:type="dxa"/>
              <w:bottom w:w="0" w:type="dxa"/>
              <w:right w:w="70" w:type="dxa"/>
            </w:tcMar>
            <w:vAlign w:val="center"/>
          </w:tcPr>
          <w:p w14:paraId="312DB5ED" w14:textId="77777777" w:rsidR="007B3E31" w:rsidRDefault="00000000">
            <w:pPr>
              <w:spacing w:after="0" w:line="240" w:lineRule="auto"/>
              <w:jc w:val="right"/>
              <w:rPr>
                <w:rFonts w:ascii="Calibri" w:hAnsi="Calibri" w:cs="Calibri"/>
                <w:color w:val="000000"/>
              </w:rPr>
            </w:pPr>
            <w:r>
              <w:rPr>
                <w:rFonts w:ascii="Calibri" w:hAnsi="Calibri" w:cs="Calibri"/>
                <w:color w:val="000000"/>
              </w:rPr>
              <w:t>1,100,000</w:t>
            </w:r>
          </w:p>
        </w:tc>
        <w:tc>
          <w:tcPr>
            <w:tcW w:w="1055" w:type="dxa"/>
            <w:shd w:val="clear" w:color="auto" w:fill="auto"/>
            <w:noWrap/>
            <w:tcMar>
              <w:top w:w="0" w:type="dxa"/>
              <w:left w:w="70" w:type="dxa"/>
              <w:bottom w:w="0" w:type="dxa"/>
              <w:right w:w="70" w:type="dxa"/>
            </w:tcMar>
            <w:vAlign w:val="center"/>
          </w:tcPr>
          <w:p w14:paraId="41A922D5" w14:textId="77777777" w:rsidR="007B3E31" w:rsidRDefault="007B3E31">
            <w:pPr>
              <w:spacing w:after="0" w:line="240" w:lineRule="auto"/>
              <w:jc w:val="right"/>
              <w:rPr>
                <w:rFonts w:ascii="Calibri" w:hAnsi="Calibri" w:cs="Calibri"/>
                <w:color w:val="000000"/>
              </w:rPr>
            </w:pPr>
          </w:p>
        </w:tc>
        <w:tc>
          <w:tcPr>
            <w:tcW w:w="1108" w:type="dxa"/>
            <w:shd w:val="clear" w:color="auto" w:fill="auto"/>
            <w:tcMar>
              <w:top w:w="0" w:type="dxa"/>
              <w:left w:w="70" w:type="dxa"/>
              <w:bottom w:w="0" w:type="dxa"/>
              <w:right w:w="70" w:type="dxa"/>
            </w:tcMar>
            <w:vAlign w:val="center"/>
          </w:tcPr>
          <w:p w14:paraId="10AA2823" w14:textId="77777777" w:rsidR="007B3E31" w:rsidRDefault="007B3E31">
            <w:pPr>
              <w:spacing w:after="0" w:line="240" w:lineRule="auto"/>
              <w:jc w:val="left"/>
              <w:rPr>
                <w:rFonts w:ascii="Calibri" w:hAnsi="Calibri" w:cs="Calibri"/>
              </w:rPr>
            </w:pPr>
          </w:p>
        </w:tc>
      </w:tr>
      <w:tr w:rsidR="007B3E31" w14:paraId="0C5D3AA2" w14:textId="77777777">
        <w:tblPrEx>
          <w:tblCellMar>
            <w:top w:w="0" w:type="dxa"/>
            <w:bottom w:w="0" w:type="dxa"/>
          </w:tblCellMar>
        </w:tblPrEx>
        <w:trPr>
          <w:trHeight w:val="125"/>
        </w:trPr>
        <w:tc>
          <w:tcPr>
            <w:tcW w:w="175" w:type="dxa"/>
            <w:shd w:val="clear" w:color="auto" w:fill="auto"/>
            <w:noWrap/>
            <w:tcMar>
              <w:top w:w="0" w:type="dxa"/>
              <w:left w:w="70" w:type="dxa"/>
              <w:bottom w:w="0" w:type="dxa"/>
              <w:right w:w="70" w:type="dxa"/>
            </w:tcMar>
            <w:vAlign w:val="center"/>
          </w:tcPr>
          <w:p w14:paraId="29F6A0D5" w14:textId="77777777" w:rsidR="007B3E31" w:rsidRDefault="007B3E31">
            <w:pPr>
              <w:spacing w:after="0" w:line="240" w:lineRule="auto"/>
              <w:jc w:val="right"/>
              <w:rPr>
                <w:rFonts w:ascii="Calibri" w:hAnsi="Calibri" w:cs="Calibri"/>
              </w:rPr>
            </w:pPr>
          </w:p>
        </w:tc>
        <w:tc>
          <w:tcPr>
            <w:tcW w:w="6346" w:type="dxa"/>
            <w:shd w:val="clear" w:color="auto" w:fill="auto"/>
            <w:noWrap/>
            <w:tcMar>
              <w:top w:w="0" w:type="dxa"/>
              <w:left w:w="70" w:type="dxa"/>
              <w:bottom w:w="0" w:type="dxa"/>
              <w:right w:w="70" w:type="dxa"/>
            </w:tcMar>
            <w:vAlign w:val="center"/>
          </w:tcPr>
          <w:p w14:paraId="7584DFD2" w14:textId="77777777" w:rsidR="007B3E31" w:rsidRDefault="007B3E31">
            <w:pPr>
              <w:spacing w:after="0" w:line="240" w:lineRule="auto"/>
              <w:jc w:val="left"/>
              <w:rPr>
                <w:rFonts w:ascii="Calibri" w:hAnsi="Calibri" w:cs="Calibri"/>
              </w:rPr>
            </w:pPr>
          </w:p>
        </w:tc>
        <w:tc>
          <w:tcPr>
            <w:tcW w:w="950" w:type="dxa"/>
            <w:shd w:val="clear" w:color="auto" w:fill="auto"/>
            <w:tcMar>
              <w:top w:w="0" w:type="dxa"/>
              <w:left w:w="70" w:type="dxa"/>
              <w:bottom w:w="0" w:type="dxa"/>
              <w:right w:w="70" w:type="dxa"/>
            </w:tcMar>
            <w:vAlign w:val="center"/>
          </w:tcPr>
          <w:p w14:paraId="058B7055" w14:textId="77777777" w:rsidR="007B3E31" w:rsidRDefault="007B3E31">
            <w:pPr>
              <w:spacing w:after="0" w:line="240" w:lineRule="auto"/>
              <w:jc w:val="right"/>
              <w:rPr>
                <w:rFonts w:ascii="Calibri" w:hAnsi="Calibri" w:cs="Calibri"/>
              </w:rPr>
            </w:pPr>
          </w:p>
        </w:tc>
        <w:tc>
          <w:tcPr>
            <w:tcW w:w="1055" w:type="dxa"/>
            <w:shd w:val="clear" w:color="auto" w:fill="auto"/>
            <w:noWrap/>
            <w:tcMar>
              <w:top w:w="0" w:type="dxa"/>
              <w:left w:w="70" w:type="dxa"/>
              <w:bottom w:w="0" w:type="dxa"/>
              <w:right w:w="70" w:type="dxa"/>
            </w:tcMar>
            <w:vAlign w:val="center"/>
          </w:tcPr>
          <w:p w14:paraId="516115DD" w14:textId="77777777" w:rsidR="007B3E31" w:rsidRDefault="007B3E31">
            <w:pPr>
              <w:spacing w:after="0" w:line="240" w:lineRule="auto"/>
              <w:jc w:val="right"/>
              <w:rPr>
                <w:rFonts w:ascii="Calibri" w:hAnsi="Calibri" w:cs="Calibri"/>
              </w:rPr>
            </w:pPr>
          </w:p>
        </w:tc>
        <w:tc>
          <w:tcPr>
            <w:tcW w:w="1108" w:type="dxa"/>
            <w:shd w:val="clear" w:color="auto" w:fill="auto"/>
            <w:noWrap/>
            <w:tcMar>
              <w:top w:w="0" w:type="dxa"/>
              <w:left w:w="70" w:type="dxa"/>
              <w:bottom w:w="0" w:type="dxa"/>
              <w:right w:w="70" w:type="dxa"/>
            </w:tcMar>
            <w:vAlign w:val="center"/>
          </w:tcPr>
          <w:p w14:paraId="1490A6D7" w14:textId="77777777" w:rsidR="007B3E31" w:rsidRDefault="007B3E31">
            <w:pPr>
              <w:spacing w:after="0" w:line="240" w:lineRule="auto"/>
              <w:jc w:val="left"/>
              <w:rPr>
                <w:rFonts w:ascii="Calibri" w:hAnsi="Calibri" w:cs="Calibri"/>
              </w:rPr>
            </w:pPr>
          </w:p>
        </w:tc>
      </w:tr>
      <w:tr w:rsidR="007B3E31" w14:paraId="048E8A2A" w14:textId="77777777">
        <w:tblPrEx>
          <w:tblCellMar>
            <w:top w:w="0" w:type="dxa"/>
            <w:bottom w:w="0" w:type="dxa"/>
          </w:tblCellMar>
        </w:tblPrEx>
        <w:trPr>
          <w:trHeight w:val="155"/>
        </w:trPr>
        <w:tc>
          <w:tcPr>
            <w:tcW w:w="175" w:type="dxa"/>
            <w:shd w:val="clear" w:color="auto" w:fill="auto"/>
            <w:noWrap/>
            <w:tcMar>
              <w:top w:w="0" w:type="dxa"/>
              <w:left w:w="70" w:type="dxa"/>
              <w:bottom w:w="0" w:type="dxa"/>
              <w:right w:w="70" w:type="dxa"/>
            </w:tcMar>
            <w:vAlign w:val="center"/>
          </w:tcPr>
          <w:p w14:paraId="6F9F18FD"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458E8E55" w14:textId="77777777" w:rsidR="007B3E31" w:rsidRDefault="00000000">
            <w:pPr>
              <w:spacing w:after="0" w:line="240" w:lineRule="auto"/>
              <w:rPr>
                <w:rFonts w:ascii="Calibri" w:hAnsi="Calibri" w:cs="Calibri"/>
                <w:b/>
                <w:bCs/>
                <w:color w:val="000000"/>
              </w:rPr>
            </w:pPr>
            <w:r>
              <w:rPr>
                <w:rFonts w:ascii="Calibri" w:hAnsi="Calibri" w:cs="Calibri"/>
                <w:b/>
                <w:bCs/>
                <w:color w:val="000000"/>
              </w:rPr>
              <w:t>Ingresos que pagó la Secretaría de Finanzas por IJT</w:t>
            </w:r>
          </w:p>
        </w:tc>
        <w:tc>
          <w:tcPr>
            <w:tcW w:w="950" w:type="dxa"/>
            <w:shd w:val="clear" w:color="auto" w:fill="auto"/>
            <w:noWrap/>
            <w:tcMar>
              <w:top w:w="0" w:type="dxa"/>
              <w:left w:w="70" w:type="dxa"/>
              <w:bottom w:w="0" w:type="dxa"/>
              <w:right w:w="70" w:type="dxa"/>
            </w:tcMar>
            <w:vAlign w:val="bottom"/>
          </w:tcPr>
          <w:p w14:paraId="08F7266D" w14:textId="77777777" w:rsidR="007B3E31" w:rsidRDefault="007B3E31">
            <w:pPr>
              <w:spacing w:after="0" w:line="240" w:lineRule="auto"/>
              <w:jc w:val="right"/>
              <w:rPr>
                <w:rFonts w:ascii="Calibri" w:hAnsi="Calibri" w:cs="Calibri"/>
                <w:b/>
                <w:bCs/>
                <w:color w:val="000000"/>
              </w:rPr>
            </w:pPr>
          </w:p>
        </w:tc>
        <w:tc>
          <w:tcPr>
            <w:tcW w:w="1055" w:type="dxa"/>
            <w:shd w:val="clear" w:color="auto" w:fill="auto"/>
            <w:noWrap/>
            <w:tcMar>
              <w:top w:w="0" w:type="dxa"/>
              <w:left w:w="70" w:type="dxa"/>
              <w:bottom w:w="0" w:type="dxa"/>
              <w:right w:w="70" w:type="dxa"/>
            </w:tcMar>
            <w:vAlign w:val="center"/>
          </w:tcPr>
          <w:p w14:paraId="0C89EB62"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10,522,337</w:t>
            </w:r>
          </w:p>
        </w:tc>
        <w:tc>
          <w:tcPr>
            <w:tcW w:w="1108" w:type="dxa"/>
            <w:shd w:val="clear" w:color="auto" w:fill="auto"/>
            <w:noWrap/>
            <w:tcMar>
              <w:top w:w="0" w:type="dxa"/>
              <w:left w:w="70" w:type="dxa"/>
              <w:bottom w:w="0" w:type="dxa"/>
              <w:right w:w="70" w:type="dxa"/>
            </w:tcMar>
            <w:vAlign w:val="center"/>
          </w:tcPr>
          <w:p w14:paraId="2217C287" w14:textId="77777777" w:rsidR="007B3E31" w:rsidRDefault="007B3E31">
            <w:pPr>
              <w:spacing w:after="0" w:line="240" w:lineRule="auto"/>
              <w:jc w:val="right"/>
              <w:rPr>
                <w:rFonts w:ascii="Calibri" w:hAnsi="Calibri" w:cs="Calibri"/>
                <w:b/>
                <w:bCs/>
                <w:color w:val="000000"/>
              </w:rPr>
            </w:pPr>
          </w:p>
        </w:tc>
      </w:tr>
      <w:tr w:rsidR="007B3E31" w14:paraId="01BDF2FF" w14:textId="77777777">
        <w:tblPrEx>
          <w:tblCellMar>
            <w:top w:w="0" w:type="dxa"/>
            <w:bottom w:w="0" w:type="dxa"/>
          </w:tblCellMar>
        </w:tblPrEx>
        <w:trPr>
          <w:trHeight w:val="343"/>
        </w:trPr>
        <w:tc>
          <w:tcPr>
            <w:tcW w:w="175" w:type="dxa"/>
            <w:shd w:val="clear" w:color="auto" w:fill="auto"/>
            <w:noWrap/>
            <w:tcMar>
              <w:top w:w="0" w:type="dxa"/>
              <w:left w:w="70" w:type="dxa"/>
              <w:bottom w:w="0" w:type="dxa"/>
              <w:right w:w="70" w:type="dxa"/>
            </w:tcMar>
            <w:vAlign w:val="center"/>
          </w:tcPr>
          <w:p w14:paraId="6B572DEB" w14:textId="77777777" w:rsidR="007B3E31" w:rsidRDefault="007B3E31">
            <w:pPr>
              <w:spacing w:after="0" w:line="240" w:lineRule="auto"/>
              <w:jc w:val="left"/>
              <w:rPr>
                <w:rFonts w:ascii="Calibri" w:hAnsi="Calibri" w:cs="Calibri"/>
              </w:rPr>
            </w:pPr>
          </w:p>
        </w:tc>
        <w:tc>
          <w:tcPr>
            <w:tcW w:w="6346" w:type="dxa"/>
            <w:shd w:val="clear" w:color="auto" w:fill="auto"/>
            <w:tcMar>
              <w:top w:w="0" w:type="dxa"/>
              <w:left w:w="70" w:type="dxa"/>
              <w:bottom w:w="0" w:type="dxa"/>
              <w:right w:w="70" w:type="dxa"/>
            </w:tcMar>
            <w:vAlign w:val="center"/>
          </w:tcPr>
          <w:p w14:paraId="0A898736"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Gratificaciones a nivel directivo y operativo capítulo 1000 enero a diciembre de 2024</w:t>
            </w:r>
          </w:p>
        </w:tc>
        <w:tc>
          <w:tcPr>
            <w:tcW w:w="950" w:type="dxa"/>
            <w:shd w:val="clear" w:color="auto" w:fill="auto"/>
            <w:tcMar>
              <w:top w:w="0" w:type="dxa"/>
              <w:left w:w="70" w:type="dxa"/>
              <w:bottom w:w="0" w:type="dxa"/>
              <w:right w:w="70" w:type="dxa"/>
            </w:tcMar>
            <w:vAlign w:val="center"/>
          </w:tcPr>
          <w:p w14:paraId="5914D963" w14:textId="77777777" w:rsidR="007B3E31" w:rsidRDefault="00000000">
            <w:pPr>
              <w:spacing w:after="0" w:line="240" w:lineRule="auto"/>
              <w:jc w:val="right"/>
              <w:rPr>
                <w:rFonts w:ascii="Calibri" w:hAnsi="Calibri" w:cs="Calibri"/>
                <w:color w:val="000000"/>
              </w:rPr>
            </w:pPr>
            <w:r>
              <w:rPr>
                <w:rFonts w:ascii="Calibri" w:hAnsi="Calibri" w:cs="Calibri"/>
                <w:color w:val="000000"/>
              </w:rPr>
              <w:t>7,615,283</w:t>
            </w:r>
          </w:p>
        </w:tc>
        <w:tc>
          <w:tcPr>
            <w:tcW w:w="1055" w:type="dxa"/>
            <w:shd w:val="clear" w:color="auto" w:fill="auto"/>
            <w:noWrap/>
            <w:tcMar>
              <w:top w:w="0" w:type="dxa"/>
              <w:left w:w="70" w:type="dxa"/>
              <w:bottom w:w="0" w:type="dxa"/>
              <w:right w:w="70" w:type="dxa"/>
            </w:tcMar>
            <w:vAlign w:val="center"/>
          </w:tcPr>
          <w:p w14:paraId="0FE4A2B4" w14:textId="77777777" w:rsidR="007B3E31" w:rsidRDefault="007B3E31">
            <w:pPr>
              <w:spacing w:after="0" w:line="240" w:lineRule="auto"/>
              <w:jc w:val="right"/>
              <w:rPr>
                <w:rFonts w:ascii="Calibri" w:hAnsi="Calibri" w:cs="Calibri"/>
                <w:color w:val="000000"/>
              </w:rPr>
            </w:pPr>
          </w:p>
        </w:tc>
        <w:tc>
          <w:tcPr>
            <w:tcW w:w="1108" w:type="dxa"/>
            <w:shd w:val="clear" w:color="auto" w:fill="auto"/>
            <w:noWrap/>
            <w:tcMar>
              <w:top w:w="0" w:type="dxa"/>
              <w:left w:w="70" w:type="dxa"/>
              <w:bottom w:w="0" w:type="dxa"/>
              <w:right w:w="70" w:type="dxa"/>
            </w:tcMar>
            <w:vAlign w:val="center"/>
          </w:tcPr>
          <w:p w14:paraId="514290E8" w14:textId="77777777" w:rsidR="007B3E31" w:rsidRDefault="007B3E31">
            <w:pPr>
              <w:spacing w:after="0" w:line="240" w:lineRule="auto"/>
              <w:jc w:val="left"/>
              <w:rPr>
                <w:rFonts w:ascii="Calibri" w:hAnsi="Calibri" w:cs="Calibri"/>
              </w:rPr>
            </w:pPr>
          </w:p>
        </w:tc>
      </w:tr>
      <w:tr w:rsidR="007B3E31" w14:paraId="4B08C1C4" w14:textId="77777777">
        <w:tblPrEx>
          <w:tblCellMar>
            <w:top w:w="0" w:type="dxa"/>
            <w:bottom w:w="0" w:type="dxa"/>
          </w:tblCellMar>
        </w:tblPrEx>
        <w:trPr>
          <w:trHeight w:val="265"/>
        </w:trPr>
        <w:tc>
          <w:tcPr>
            <w:tcW w:w="175" w:type="dxa"/>
            <w:shd w:val="clear" w:color="auto" w:fill="auto"/>
            <w:noWrap/>
            <w:tcMar>
              <w:top w:w="0" w:type="dxa"/>
              <w:left w:w="70" w:type="dxa"/>
              <w:bottom w:w="0" w:type="dxa"/>
              <w:right w:w="70" w:type="dxa"/>
            </w:tcMar>
            <w:vAlign w:val="center"/>
          </w:tcPr>
          <w:p w14:paraId="6F1FC486"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30C3491C" w14:textId="77777777" w:rsidR="007B3E31" w:rsidRDefault="00000000">
            <w:pPr>
              <w:spacing w:after="0" w:line="240" w:lineRule="auto"/>
              <w:jc w:val="left"/>
              <w:rPr>
                <w:rFonts w:ascii="Calibri" w:hAnsi="Calibri" w:cs="Calibri"/>
                <w:color w:val="000000"/>
              </w:rPr>
            </w:pPr>
            <w:r>
              <w:rPr>
                <w:rFonts w:ascii="Calibri" w:hAnsi="Calibri" w:cs="Calibri"/>
                <w:color w:val="000000"/>
              </w:rPr>
              <w:t xml:space="preserve">  Aportaciones al </w:t>
            </w:r>
            <w:proofErr w:type="spellStart"/>
            <w:r>
              <w:rPr>
                <w:rFonts w:ascii="Calibri" w:hAnsi="Calibri" w:cs="Calibri"/>
                <w:color w:val="000000"/>
              </w:rPr>
              <w:t>Ipsset</w:t>
            </w:r>
            <w:proofErr w:type="spellEnd"/>
            <w:r>
              <w:rPr>
                <w:rFonts w:ascii="Calibri" w:hAnsi="Calibri" w:cs="Calibri"/>
                <w:color w:val="000000"/>
              </w:rPr>
              <w:t xml:space="preserve"> capítulo 1000 enero a diciembre de 2024</w:t>
            </w:r>
          </w:p>
        </w:tc>
        <w:tc>
          <w:tcPr>
            <w:tcW w:w="950" w:type="dxa"/>
            <w:shd w:val="clear" w:color="auto" w:fill="auto"/>
            <w:tcMar>
              <w:top w:w="0" w:type="dxa"/>
              <w:left w:w="70" w:type="dxa"/>
              <w:bottom w:w="0" w:type="dxa"/>
              <w:right w:w="70" w:type="dxa"/>
            </w:tcMar>
            <w:vAlign w:val="center"/>
          </w:tcPr>
          <w:p w14:paraId="4ED88E76" w14:textId="77777777" w:rsidR="007B3E31" w:rsidRDefault="00000000">
            <w:pPr>
              <w:spacing w:after="0" w:line="240" w:lineRule="auto"/>
              <w:jc w:val="right"/>
              <w:rPr>
                <w:rFonts w:ascii="Calibri" w:hAnsi="Calibri" w:cs="Calibri"/>
                <w:color w:val="000000"/>
              </w:rPr>
            </w:pPr>
            <w:r>
              <w:rPr>
                <w:rFonts w:ascii="Calibri" w:hAnsi="Calibri" w:cs="Calibri"/>
                <w:color w:val="000000"/>
              </w:rPr>
              <w:t>2,907,054</w:t>
            </w:r>
          </w:p>
        </w:tc>
        <w:tc>
          <w:tcPr>
            <w:tcW w:w="1055" w:type="dxa"/>
            <w:shd w:val="clear" w:color="auto" w:fill="auto"/>
            <w:noWrap/>
            <w:tcMar>
              <w:top w:w="0" w:type="dxa"/>
              <w:left w:w="70" w:type="dxa"/>
              <w:bottom w:w="0" w:type="dxa"/>
              <w:right w:w="70" w:type="dxa"/>
            </w:tcMar>
            <w:vAlign w:val="center"/>
          </w:tcPr>
          <w:p w14:paraId="64DE3628" w14:textId="77777777" w:rsidR="007B3E31" w:rsidRDefault="007B3E31">
            <w:pPr>
              <w:spacing w:after="0" w:line="240" w:lineRule="auto"/>
              <w:jc w:val="right"/>
              <w:rPr>
                <w:rFonts w:ascii="Calibri" w:hAnsi="Calibri" w:cs="Calibri"/>
                <w:color w:val="000000"/>
              </w:rPr>
            </w:pPr>
          </w:p>
        </w:tc>
        <w:tc>
          <w:tcPr>
            <w:tcW w:w="1108" w:type="dxa"/>
            <w:shd w:val="clear" w:color="auto" w:fill="auto"/>
            <w:noWrap/>
            <w:tcMar>
              <w:top w:w="0" w:type="dxa"/>
              <w:left w:w="70" w:type="dxa"/>
              <w:bottom w:w="0" w:type="dxa"/>
              <w:right w:w="70" w:type="dxa"/>
            </w:tcMar>
            <w:vAlign w:val="center"/>
          </w:tcPr>
          <w:p w14:paraId="3BD08EF3" w14:textId="77777777" w:rsidR="007B3E31" w:rsidRDefault="007B3E31">
            <w:pPr>
              <w:spacing w:after="0" w:line="240" w:lineRule="auto"/>
              <w:jc w:val="left"/>
              <w:rPr>
                <w:rFonts w:ascii="Calibri" w:hAnsi="Calibri" w:cs="Calibri"/>
              </w:rPr>
            </w:pPr>
          </w:p>
        </w:tc>
      </w:tr>
      <w:tr w:rsidR="007B3E31" w14:paraId="2926C2FA" w14:textId="77777777">
        <w:tblPrEx>
          <w:tblCellMar>
            <w:top w:w="0" w:type="dxa"/>
            <w:bottom w:w="0" w:type="dxa"/>
          </w:tblCellMar>
        </w:tblPrEx>
        <w:trPr>
          <w:trHeight w:val="155"/>
        </w:trPr>
        <w:tc>
          <w:tcPr>
            <w:tcW w:w="175" w:type="dxa"/>
            <w:shd w:val="clear" w:color="auto" w:fill="auto"/>
            <w:noWrap/>
            <w:tcMar>
              <w:top w:w="0" w:type="dxa"/>
              <w:left w:w="70" w:type="dxa"/>
              <w:bottom w:w="0" w:type="dxa"/>
              <w:right w:w="70" w:type="dxa"/>
            </w:tcMar>
            <w:vAlign w:val="center"/>
          </w:tcPr>
          <w:p w14:paraId="29FE4C9A"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1BCD85F7" w14:textId="77777777" w:rsidR="007B3E31" w:rsidRDefault="007B3E31">
            <w:pPr>
              <w:spacing w:after="0" w:line="240" w:lineRule="auto"/>
              <w:jc w:val="left"/>
              <w:rPr>
                <w:rFonts w:ascii="Calibri" w:hAnsi="Calibri" w:cs="Calibri"/>
                <w:color w:val="000000"/>
              </w:rPr>
            </w:pPr>
          </w:p>
        </w:tc>
        <w:tc>
          <w:tcPr>
            <w:tcW w:w="950" w:type="dxa"/>
            <w:shd w:val="clear" w:color="auto" w:fill="auto"/>
            <w:tcMar>
              <w:top w:w="0" w:type="dxa"/>
              <w:left w:w="70" w:type="dxa"/>
              <w:bottom w:w="0" w:type="dxa"/>
              <w:right w:w="70" w:type="dxa"/>
            </w:tcMar>
            <w:vAlign w:val="center"/>
          </w:tcPr>
          <w:p w14:paraId="36991C4A" w14:textId="77777777" w:rsidR="007B3E31" w:rsidRDefault="007B3E31">
            <w:pPr>
              <w:spacing w:after="0" w:line="240" w:lineRule="auto"/>
              <w:jc w:val="right"/>
              <w:rPr>
                <w:rFonts w:ascii="Calibri" w:hAnsi="Calibri" w:cs="Calibri"/>
                <w:color w:val="000000"/>
              </w:rPr>
            </w:pPr>
          </w:p>
        </w:tc>
        <w:tc>
          <w:tcPr>
            <w:tcW w:w="1055" w:type="dxa"/>
            <w:shd w:val="clear" w:color="auto" w:fill="auto"/>
            <w:noWrap/>
            <w:tcMar>
              <w:top w:w="0" w:type="dxa"/>
              <w:left w:w="70" w:type="dxa"/>
              <w:bottom w:w="0" w:type="dxa"/>
              <w:right w:w="70" w:type="dxa"/>
            </w:tcMar>
            <w:vAlign w:val="center"/>
          </w:tcPr>
          <w:p w14:paraId="2ADF0845" w14:textId="77777777" w:rsidR="007B3E31" w:rsidRDefault="007B3E31">
            <w:pPr>
              <w:spacing w:after="0" w:line="240" w:lineRule="auto"/>
              <w:jc w:val="right"/>
              <w:rPr>
                <w:rFonts w:ascii="Calibri" w:hAnsi="Calibri" w:cs="Calibri"/>
                <w:color w:val="000000"/>
              </w:rPr>
            </w:pPr>
          </w:p>
        </w:tc>
        <w:tc>
          <w:tcPr>
            <w:tcW w:w="1108" w:type="dxa"/>
            <w:shd w:val="clear" w:color="auto" w:fill="auto"/>
            <w:noWrap/>
            <w:tcMar>
              <w:top w:w="0" w:type="dxa"/>
              <w:left w:w="70" w:type="dxa"/>
              <w:bottom w:w="0" w:type="dxa"/>
              <w:right w:w="70" w:type="dxa"/>
            </w:tcMar>
            <w:vAlign w:val="center"/>
          </w:tcPr>
          <w:p w14:paraId="494CFA2F" w14:textId="77777777" w:rsidR="007B3E31" w:rsidRDefault="007B3E31">
            <w:pPr>
              <w:spacing w:after="0" w:line="240" w:lineRule="auto"/>
              <w:jc w:val="left"/>
              <w:rPr>
                <w:rFonts w:ascii="Calibri" w:hAnsi="Calibri" w:cs="Calibri"/>
              </w:rPr>
            </w:pPr>
          </w:p>
        </w:tc>
      </w:tr>
      <w:tr w:rsidR="007B3E31" w14:paraId="0CD7DDF8" w14:textId="77777777">
        <w:tblPrEx>
          <w:tblCellMar>
            <w:top w:w="0" w:type="dxa"/>
            <w:bottom w:w="0" w:type="dxa"/>
          </w:tblCellMar>
        </w:tblPrEx>
        <w:trPr>
          <w:trHeight w:val="187"/>
        </w:trPr>
        <w:tc>
          <w:tcPr>
            <w:tcW w:w="175" w:type="dxa"/>
            <w:shd w:val="clear" w:color="auto" w:fill="auto"/>
            <w:noWrap/>
            <w:tcMar>
              <w:top w:w="0" w:type="dxa"/>
              <w:left w:w="70" w:type="dxa"/>
              <w:bottom w:w="0" w:type="dxa"/>
              <w:right w:w="70" w:type="dxa"/>
            </w:tcMar>
            <w:vAlign w:val="center"/>
          </w:tcPr>
          <w:p w14:paraId="4F12CBDC"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1F238500" w14:textId="77777777" w:rsidR="007B3E31" w:rsidRDefault="00000000">
            <w:pPr>
              <w:spacing w:after="0" w:line="240" w:lineRule="auto"/>
              <w:jc w:val="left"/>
            </w:pPr>
            <w:r>
              <w:rPr>
                <w:rFonts w:ascii="Calibri" w:hAnsi="Calibri" w:cs="Calibri"/>
                <w:b/>
                <w:bCs/>
                <w:color w:val="000000"/>
              </w:rPr>
              <w:t>Ingresos pendientes de recaudar en las cuentas bancarias del IJT</w:t>
            </w:r>
          </w:p>
        </w:tc>
        <w:tc>
          <w:tcPr>
            <w:tcW w:w="950" w:type="dxa"/>
            <w:shd w:val="clear" w:color="auto" w:fill="auto"/>
            <w:tcMar>
              <w:top w:w="0" w:type="dxa"/>
              <w:left w:w="70" w:type="dxa"/>
              <w:bottom w:w="0" w:type="dxa"/>
              <w:right w:w="70" w:type="dxa"/>
            </w:tcMar>
            <w:vAlign w:val="center"/>
          </w:tcPr>
          <w:p w14:paraId="30B20ED1" w14:textId="77777777" w:rsidR="007B3E31" w:rsidRDefault="007B3E31">
            <w:pPr>
              <w:spacing w:after="0" w:line="240" w:lineRule="auto"/>
              <w:jc w:val="right"/>
              <w:rPr>
                <w:rFonts w:ascii="Calibri" w:hAnsi="Calibri" w:cs="Calibri"/>
                <w:color w:val="000000"/>
              </w:rPr>
            </w:pPr>
          </w:p>
        </w:tc>
        <w:tc>
          <w:tcPr>
            <w:tcW w:w="1055" w:type="dxa"/>
            <w:shd w:val="clear" w:color="auto" w:fill="auto"/>
            <w:noWrap/>
            <w:tcMar>
              <w:top w:w="0" w:type="dxa"/>
              <w:left w:w="70" w:type="dxa"/>
              <w:bottom w:w="0" w:type="dxa"/>
              <w:right w:w="70" w:type="dxa"/>
            </w:tcMar>
            <w:vAlign w:val="center"/>
          </w:tcPr>
          <w:p w14:paraId="39EF3C25" w14:textId="77777777" w:rsidR="007B3E31" w:rsidRDefault="00000000">
            <w:pPr>
              <w:spacing w:after="0" w:line="240" w:lineRule="auto"/>
              <w:jc w:val="right"/>
            </w:pPr>
            <w:r>
              <w:rPr>
                <w:rFonts w:ascii="Calibri" w:hAnsi="Calibri" w:cs="Calibri"/>
                <w:b/>
                <w:bCs/>
                <w:color w:val="000000"/>
              </w:rPr>
              <w:t>100,000</w:t>
            </w:r>
          </w:p>
        </w:tc>
        <w:tc>
          <w:tcPr>
            <w:tcW w:w="1108" w:type="dxa"/>
            <w:shd w:val="clear" w:color="auto" w:fill="auto"/>
            <w:noWrap/>
            <w:tcMar>
              <w:top w:w="0" w:type="dxa"/>
              <w:left w:w="70" w:type="dxa"/>
              <w:bottom w:w="0" w:type="dxa"/>
              <w:right w:w="70" w:type="dxa"/>
            </w:tcMar>
            <w:vAlign w:val="center"/>
          </w:tcPr>
          <w:p w14:paraId="29E33793" w14:textId="77777777" w:rsidR="007B3E31" w:rsidRDefault="007B3E31">
            <w:pPr>
              <w:spacing w:after="0" w:line="240" w:lineRule="auto"/>
              <w:jc w:val="left"/>
              <w:rPr>
                <w:rFonts w:ascii="Calibri" w:hAnsi="Calibri" w:cs="Calibri"/>
              </w:rPr>
            </w:pPr>
          </w:p>
        </w:tc>
      </w:tr>
      <w:tr w:rsidR="007B3E31" w14:paraId="32F2ED98" w14:textId="77777777">
        <w:tblPrEx>
          <w:tblCellMar>
            <w:top w:w="0" w:type="dxa"/>
            <w:bottom w:w="0" w:type="dxa"/>
          </w:tblCellMar>
        </w:tblPrEx>
        <w:trPr>
          <w:trHeight w:val="233"/>
        </w:trPr>
        <w:tc>
          <w:tcPr>
            <w:tcW w:w="175" w:type="dxa"/>
            <w:shd w:val="clear" w:color="auto" w:fill="auto"/>
            <w:noWrap/>
            <w:tcMar>
              <w:top w:w="0" w:type="dxa"/>
              <w:left w:w="70" w:type="dxa"/>
              <w:bottom w:w="0" w:type="dxa"/>
              <w:right w:w="70" w:type="dxa"/>
            </w:tcMar>
            <w:vAlign w:val="center"/>
          </w:tcPr>
          <w:p w14:paraId="506B2538" w14:textId="77777777" w:rsidR="007B3E31" w:rsidRDefault="007B3E31">
            <w:pPr>
              <w:spacing w:after="0" w:line="240" w:lineRule="auto"/>
              <w:jc w:val="left"/>
              <w:rPr>
                <w:rFonts w:ascii="Calibri" w:hAnsi="Calibri" w:cs="Calibri"/>
              </w:rPr>
            </w:pPr>
          </w:p>
        </w:tc>
        <w:tc>
          <w:tcPr>
            <w:tcW w:w="6346" w:type="dxa"/>
            <w:shd w:val="clear" w:color="auto" w:fill="auto"/>
            <w:noWrap/>
            <w:tcMar>
              <w:top w:w="0" w:type="dxa"/>
              <w:left w:w="70" w:type="dxa"/>
              <w:bottom w:w="0" w:type="dxa"/>
              <w:right w:w="70" w:type="dxa"/>
            </w:tcMar>
            <w:vAlign w:val="center"/>
          </w:tcPr>
          <w:p w14:paraId="397FC30A" w14:textId="77777777" w:rsidR="007B3E31" w:rsidRDefault="00000000">
            <w:pPr>
              <w:spacing w:after="0" w:line="240" w:lineRule="auto"/>
              <w:jc w:val="left"/>
            </w:pPr>
            <w:r>
              <w:rPr>
                <w:rFonts w:ascii="Calibri" w:hAnsi="Calibri" w:cs="Calibri"/>
                <w:color w:val="000000"/>
              </w:rPr>
              <w:t xml:space="preserve">  Ministración por Gasto Corriente capítulo 3000 enero a diciembre de 2024</w:t>
            </w:r>
          </w:p>
        </w:tc>
        <w:tc>
          <w:tcPr>
            <w:tcW w:w="950" w:type="dxa"/>
            <w:shd w:val="clear" w:color="auto" w:fill="auto"/>
            <w:tcMar>
              <w:top w:w="0" w:type="dxa"/>
              <w:left w:w="70" w:type="dxa"/>
              <w:bottom w:w="0" w:type="dxa"/>
              <w:right w:w="70" w:type="dxa"/>
            </w:tcMar>
            <w:vAlign w:val="center"/>
          </w:tcPr>
          <w:p w14:paraId="756A2D79" w14:textId="77777777" w:rsidR="007B3E31" w:rsidRDefault="00000000">
            <w:pPr>
              <w:spacing w:after="0" w:line="240" w:lineRule="auto"/>
              <w:jc w:val="right"/>
              <w:rPr>
                <w:rFonts w:ascii="Calibri" w:hAnsi="Calibri" w:cs="Calibri"/>
                <w:color w:val="000000"/>
              </w:rPr>
            </w:pPr>
            <w:r>
              <w:rPr>
                <w:rFonts w:ascii="Calibri" w:hAnsi="Calibri" w:cs="Calibri"/>
                <w:color w:val="000000"/>
              </w:rPr>
              <w:t>100,000</w:t>
            </w:r>
          </w:p>
        </w:tc>
        <w:tc>
          <w:tcPr>
            <w:tcW w:w="1055" w:type="dxa"/>
            <w:shd w:val="clear" w:color="auto" w:fill="auto"/>
            <w:noWrap/>
            <w:tcMar>
              <w:top w:w="0" w:type="dxa"/>
              <w:left w:w="70" w:type="dxa"/>
              <w:bottom w:w="0" w:type="dxa"/>
              <w:right w:w="70" w:type="dxa"/>
            </w:tcMar>
            <w:vAlign w:val="center"/>
          </w:tcPr>
          <w:p w14:paraId="055F68CE" w14:textId="77777777" w:rsidR="007B3E31" w:rsidRDefault="007B3E31">
            <w:pPr>
              <w:spacing w:after="0" w:line="240" w:lineRule="auto"/>
              <w:jc w:val="right"/>
              <w:rPr>
                <w:rFonts w:ascii="Calibri" w:hAnsi="Calibri" w:cs="Calibri"/>
                <w:color w:val="000000"/>
              </w:rPr>
            </w:pPr>
          </w:p>
        </w:tc>
        <w:tc>
          <w:tcPr>
            <w:tcW w:w="1108" w:type="dxa"/>
            <w:shd w:val="clear" w:color="auto" w:fill="auto"/>
            <w:noWrap/>
            <w:tcMar>
              <w:top w:w="0" w:type="dxa"/>
              <w:left w:w="70" w:type="dxa"/>
              <w:bottom w:w="0" w:type="dxa"/>
              <w:right w:w="70" w:type="dxa"/>
            </w:tcMar>
            <w:vAlign w:val="center"/>
          </w:tcPr>
          <w:p w14:paraId="38446567" w14:textId="77777777" w:rsidR="007B3E31" w:rsidRDefault="007B3E31">
            <w:pPr>
              <w:spacing w:after="0" w:line="240" w:lineRule="auto"/>
              <w:jc w:val="left"/>
              <w:rPr>
                <w:rFonts w:ascii="Calibri" w:hAnsi="Calibri" w:cs="Calibri"/>
              </w:rPr>
            </w:pPr>
          </w:p>
        </w:tc>
      </w:tr>
    </w:tbl>
    <w:p w14:paraId="2C91BD82" w14:textId="77777777" w:rsidR="007B3E31" w:rsidRDefault="007B3E31">
      <w:pPr>
        <w:tabs>
          <w:tab w:val="left" w:pos="720"/>
        </w:tabs>
        <w:spacing w:after="0" w:line="240" w:lineRule="exact"/>
        <w:rPr>
          <w:rFonts w:ascii="Calibri" w:hAnsi="Calibri" w:cs="Calibri"/>
          <w:b/>
          <w:lang w:eastAsia="es-ES"/>
        </w:rPr>
      </w:pPr>
    </w:p>
    <w:tbl>
      <w:tblPr>
        <w:tblW w:w="9569" w:type="dxa"/>
        <w:tblInd w:w="70" w:type="dxa"/>
        <w:tblCellMar>
          <w:left w:w="10" w:type="dxa"/>
          <w:right w:w="10" w:type="dxa"/>
        </w:tblCellMar>
        <w:tblLook w:val="0000" w:firstRow="0" w:lastRow="0" w:firstColumn="0" w:lastColumn="0" w:noHBand="0" w:noVBand="0"/>
      </w:tblPr>
      <w:tblGrid>
        <w:gridCol w:w="160"/>
        <w:gridCol w:w="6433"/>
        <w:gridCol w:w="850"/>
        <w:gridCol w:w="1134"/>
        <w:gridCol w:w="992"/>
      </w:tblGrid>
      <w:tr w:rsidR="007B3E31" w14:paraId="2C0C3B05" w14:textId="77777777">
        <w:tblPrEx>
          <w:tblCellMar>
            <w:top w:w="0" w:type="dxa"/>
            <w:bottom w:w="0" w:type="dxa"/>
          </w:tblCellMar>
        </w:tblPrEx>
        <w:trPr>
          <w:trHeight w:val="169"/>
        </w:trPr>
        <w:tc>
          <w:tcPr>
            <w:tcW w:w="160" w:type="dxa"/>
            <w:shd w:val="clear" w:color="auto" w:fill="auto"/>
            <w:noWrap/>
            <w:tcMar>
              <w:top w:w="0" w:type="dxa"/>
              <w:left w:w="70" w:type="dxa"/>
              <w:bottom w:w="0" w:type="dxa"/>
              <w:right w:w="70" w:type="dxa"/>
            </w:tcMar>
            <w:vAlign w:val="center"/>
          </w:tcPr>
          <w:p w14:paraId="6E1FDD2B" w14:textId="77777777" w:rsidR="007B3E31" w:rsidRDefault="007B3E31">
            <w:pPr>
              <w:spacing w:after="0" w:line="240" w:lineRule="auto"/>
              <w:jc w:val="left"/>
              <w:rPr>
                <w:rFonts w:ascii="Calibri" w:hAnsi="Calibri" w:cs="Calibri"/>
              </w:rPr>
            </w:pPr>
          </w:p>
        </w:tc>
        <w:tc>
          <w:tcPr>
            <w:tcW w:w="6433" w:type="dxa"/>
            <w:shd w:val="clear" w:color="auto" w:fill="auto"/>
            <w:noWrap/>
            <w:tcMar>
              <w:top w:w="0" w:type="dxa"/>
              <w:left w:w="70" w:type="dxa"/>
              <w:bottom w:w="0" w:type="dxa"/>
              <w:right w:w="70" w:type="dxa"/>
            </w:tcMar>
            <w:vAlign w:val="center"/>
          </w:tcPr>
          <w:p w14:paraId="5774BC9F" w14:textId="77777777" w:rsidR="007B3E31" w:rsidRDefault="00000000">
            <w:pPr>
              <w:spacing w:after="0" w:line="240" w:lineRule="auto"/>
              <w:rPr>
                <w:rFonts w:ascii="Calibri" w:hAnsi="Calibri" w:cs="Calibri"/>
                <w:color w:val="000000"/>
                <w:u w:val="single"/>
              </w:rPr>
            </w:pPr>
            <w:r>
              <w:rPr>
                <w:rFonts w:ascii="Calibri" w:hAnsi="Calibri" w:cs="Calibri"/>
                <w:color w:val="000000"/>
                <w:u w:val="single"/>
              </w:rPr>
              <w:t>Otros Ingresos y Beneficios</w:t>
            </w:r>
          </w:p>
        </w:tc>
        <w:tc>
          <w:tcPr>
            <w:tcW w:w="850" w:type="dxa"/>
            <w:shd w:val="clear" w:color="auto" w:fill="auto"/>
            <w:tcMar>
              <w:top w:w="0" w:type="dxa"/>
              <w:left w:w="70" w:type="dxa"/>
              <w:bottom w:w="0" w:type="dxa"/>
              <w:right w:w="70" w:type="dxa"/>
            </w:tcMar>
            <w:vAlign w:val="center"/>
          </w:tcPr>
          <w:p w14:paraId="3474FF4C" w14:textId="77777777" w:rsidR="007B3E31" w:rsidRDefault="007B3E31">
            <w:pPr>
              <w:spacing w:after="0" w:line="240" w:lineRule="auto"/>
              <w:rPr>
                <w:rFonts w:ascii="Calibri" w:hAnsi="Calibri" w:cs="Calibri"/>
                <w:color w:val="000000"/>
                <w:u w:val="single"/>
              </w:rPr>
            </w:pPr>
          </w:p>
        </w:tc>
        <w:tc>
          <w:tcPr>
            <w:tcW w:w="1134" w:type="dxa"/>
            <w:shd w:val="clear" w:color="auto" w:fill="auto"/>
            <w:noWrap/>
            <w:tcMar>
              <w:top w:w="0" w:type="dxa"/>
              <w:left w:w="70" w:type="dxa"/>
              <w:bottom w:w="0" w:type="dxa"/>
              <w:right w:w="70" w:type="dxa"/>
            </w:tcMar>
            <w:vAlign w:val="center"/>
          </w:tcPr>
          <w:p w14:paraId="0772D0CB" w14:textId="77777777" w:rsidR="007B3E31" w:rsidRDefault="007B3E31">
            <w:pPr>
              <w:spacing w:after="0" w:line="240" w:lineRule="auto"/>
              <w:jc w:val="right"/>
              <w:rPr>
                <w:rFonts w:ascii="Calibri" w:hAnsi="Calibri" w:cs="Calibri"/>
              </w:rPr>
            </w:pPr>
          </w:p>
        </w:tc>
        <w:tc>
          <w:tcPr>
            <w:tcW w:w="992" w:type="dxa"/>
            <w:shd w:val="clear" w:color="auto" w:fill="auto"/>
            <w:noWrap/>
            <w:tcMar>
              <w:top w:w="0" w:type="dxa"/>
              <w:left w:w="70" w:type="dxa"/>
              <w:bottom w:w="0" w:type="dxa"/>
              <w:right w:w="70" w:type="dxa"/>
            </w:tcMar>
            <w:vAlign w:val="center"/>
          </w:tcPr>
          <w:p w14:paraId="5AC0A87A"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9,334</w:t>
            </w:r>
          </w:p>
        </w:tc>
      </w:tr>
      <w:tr w:rsidR="007B3E31" w14:paraId="2266F969" w14:textId="77777777">
        <w:tblPrEx>
          <w:tblCellMar>
            <w:top w:w="0" w:type="dxa"/>
            <w:bottom w:w="0" w:type="dxa"/>
          </w:tblCellMar>
        </w:tblPrEx>
        <w:trPr>
          <w:trHeight w:val="215"/>
        </w:trPr>
        <w:tc>
          <w:tcPr>
            <w:tcW w:w="160" w:type="dxa"/>
            <w:shd w:val="clear" w:color="auto" w:fill="auto"/>
            <w:noWrap/>
            <w:tcMar>
              <w:top w:w="0" w:type="dxa"/>
              <w:left w:w="70" w:type="dxa"/>
              <w:bottom w:w="0" w:type="dxa"/>
              <w:right w:w="70" w:type="dxa"/>
            </w:tcMar>
            <w:vAlign w:val="center"/>
          </w:tcPr>
          <w:p w14:paraId="6C40FB77" w14:textId="77777777" w:rsidR="007B3E31" w:rsidRDefault="007B3E31">
            <w:pPr>
              <w:spacing w:after="0" w:line="240" w:lineRule="auto"/>
              <w:jc w:val="right"/>
              <w:rPr>
                <w:rFonts w:ascii="Calibri" w:hAnsi="Calibri" w:cs="Calibri"/>
                <w:b/>
                <w:bCs/>
                <w:color w:val="000000"/>
              </w:rPr>
            </w:pPr>
          </w:p>
        </w:tc>
        <w:tc>
          <w:tcPr>
            <w:tcW w:w="6433" w:type="dxa"/>
            <w:shd w:val="clear" w:color="auto" w:fill="auto"/>
            <w:noWrap/>
            <w:tcMar>
              <w:top w:w="0" w:type="dxa"/>
              <w:left w:w="70" w:type="dxa"/>
              <w:bottom w:w="0" w:type="dxa"/>
              <w:right w:w="70" w:type="dxa"/>
            </w:tcMar>
            <w:vAlign w:val="center"/>
          </w:tcPr>
          <w:p w14:paraId="13FBFD78" w14:textId="77777777" w:rsidR="007B3E31" w:rsidRDefault="00000000">
            <w:pPr>
              <w:spacing w:after="0" w:line="240" w:lineRule="auto"/>
              <w:rPr>
                <w:rFonts w:ascii="Calibri" w:hAnsi="Calibri" w:cs="Calibri"/>
                <w:color w:val="000000"/>
              </w:rPr>
            </w:pPr>
            <w:r>
              <w:rPr>
                <w:rFonts w:ascii="Calibri" w:hAnsi="Calibri" w:cs="Calibri"/>
                <w:color w:val="000000"/>
              </w:rPr>
              <w:t>Ingresos Financieros</w:t>
            </w:r>
          </w:p>
        </w:tc>
        <w:tc>
          <w:tcPr>
            <w:tcW w:w="850" w:type="dxa"/>
            <w:shd w:val="clear" w:color="auto" w:fill="auto"/>
            <w:tcMar>
              <w:top w:w="0" w:type="dxa"/>
              <w:left w:w="70" w:type="dxa"/>
              <w:bottom w:w="0" w:type="dxa"/>
              <w:right w:w="70" w:type="dxa"/>
            </w:tcMar>
            <w:vAlign w:val="center"/>
          </w:tcPr>
          <w:p w14:paraId="4537942C" w14:textId="77777777" w:rsidR="007B3E31" w:rsidRDefault="00000000">
            <w:pPr>
              <w:spacing w:after="0" w:line="240" w:lineRule="auto"/>
              <w:jc w:val="right"/>
              <w:rPr>
                <w:rFonts w:ascii="Calibri" w:hAnsi="Calibri" w:cs="Calibri"/>
                <w:color w:val="000000"/>
              </w:rPr>
            </w:pPr>
            <w:r>
              <w:rPr>
                <w:rFonts w:ascii="Calibri" w:hAnsi="Calibri" w:cs="Calibri"/>
                <w:color w:val="000000"/>
              </w:rPr>
              <w:t>9,334</w:t>
            </w:r>
          </w:p>
        </w:tc>
        <w:tc>
          <w:tcPr>
            <w:tcW w:w="1134" w:type="dxa"/>
            <w:shd w:val="clear" w:color="auto" w:fill="auto"/>
            <w:noWrap/>
            <w:tcMar>
              <w:top w:w="0" w:type="dxa"/>
              <w:left w:w="70" w:type="dxa"/>
              <w:bottom w:w="0" w:type="dxa"/>
              <w:right w:w="70" w:type="dxa"/>
            </w:tcMar>
            <w:vAlign w:val="center"/>
          </w:tcPr>
          <w:p w14:paraId="003C42F1" w14:textId="77777777" w:rsidR="007B3E31" w:rsidRDefault="007B3E31">
            <w:pPr>
              <w:spacing w:after="0" w:line="240" w:lineRule="auto"/>
              <w:jc w:val="right"/>
              <w:rPr>
                <w:rFonts w:ascii="Calibri" w:hAnsi="Calibri" w:cs="Calibri"/>
                <w:color w:val="000000"/>
              </w:rPr>
            </w:pPr>
          </w:p>
        </w:tc>
        <w:tc>
          <w:tcPr>
            <w:tcW w:w="992" w:type="dxa"/>
            <w:shd w:val="clear" w:color="auto" w:fill="auto"/>
            <w:noWrap/>
            <w:tcMar>
              <w:top w:w="0" w:type="dxa"/>
              <w:left w:w="70" w:type="dxa"/>
              <w:bottom w:w="0" w:type="dxa"/>
              <w:right w:w="70" w:type="dxa"/>
            </w:tcMar>
            <w:vAlign w:val="center"/>
          </w:tcPr>
          <w:p w14:paraId="22E0BAB2" w14:textId="77777777" w:rsidR="007B3E31" w:rsidRDefault="007B3E31">
            <w:pPr>
              <w:spacing w:after="0" w:line="240" w:lineRule="auto"/>
              <w:jc w:val="left"/>
              <w:rPr>
                <w:rFonts w:ascii="Calibri" w:hAnsi="Calibri" w:cs="Calibri"/>
              </w:rPr>
            </w:pPr>
          </w:p>
        </w:tc>
      </w:tr>
    </w:tbl>
    <w:p w14:paraId="637B0297" w14:textId="77777777" w:rsidR="007B3E31" w:rsidRDefault="007B3E31">
      <w:pPr>
        <w:pStyle w:val="Texto"/>
        <w:spacing w:after="0" w:line="240" w:lineRule="exact"/>
        <w:ind w:firstLine="0"/>
        <w:rPr>
          <w:rFonts w:ascii="Calibri" w:hAnsi="Calibri" w:cs="DIN Pro Regular"/>
          <w:sz w:val="20"/>
          <w:lang w:val="es-MX"/>
        </w:rPr>
      </w:pPr>
    </w:p>
    <w:p w14:paraId="011F45B5" w14:textId="77777777" w:rsidR="007B3E31"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Se informa que en este ejercicio se hicieron las gestiones para recaudar la ministración por concepto de Impuesto sobre nóminas del mes de diciembre de 2024, por un importe de $100,000, los cuales la Secretaría de Finanzas remitirá en el mes de enero de 2025 a este Organismo y así cumplir con la obligación mencionada. Cabe aclarar que dicho importe está considerado e integrado en el rubro de Transferencias, asignaciones, subsidios y subvenciones y pensiones y jubilaciones.</w:t>
      </w:r>
    </w:p>
    <w:p w14:paraId="27C1E4FB" w14:textId="77777777" w:rsidR="007B3E31" w:rsidRDefault="007B3E31">
      <w:pPr>
        <w:pStyle w:val="Texto"/>
        <w:spacing w:after="0" w:line="240" w:lineRule="exact"/>
        <w:ind w:firstLine="0"/>
        <w:rPr>
          <w:rFonts w:ascii="Calibri" w:hAnsi="Calibri" w:cs="DIN Pro Regular"/>
          <w:sz w:val="20"/>
          <w:lang w:val="es-MX"/>
        </w:rPr>
      </w:pPr>
    </w:p>
    <w:p w14:paraId="547A3BD0" w14:textId="77777777" w:rsidR="007B3E31" w:rsidRDefault="007B3E31">
      <w:pPr>
        <w:pStyle w:val="ROMANOS"/>
        <w:spacing w:after="0" w:line="240" w:lineRule="exact"/>
        <w:ind w:left="1140"/>
        <w:rPr>
          <w:rFonts w:ascii="Calibri" w:hAnsi="Calibri" w:cs="DIN Pro Regular"/>
          <w:b/>
          <w:sz w:val="20"/>
          <w:szCs w:val="20"/>
          <w:lang w:val="es-MX"/>
        </w:rPr>
      </w:pPr>
    </w:p>
    <w:p w14:paraId="70557C9B" w14:textId="77777777" w:rsidR="007B3E31"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tbl>
      <w:tblPr>
        <w:tblW w:w="9397" w:type="dxa"/>
        <w:tblInd w:w="70" w:type="dxa"/>
        <w:tblCellMar>
          <w:left w:w="10" w:type="dxa"/>
          <w:right w:w="10" w:type="dxa"/>
        </w:tblCellMar>
        <w:tblLook w:val="0000" w:firstRow="0" w:lastRow="0" w:firstColumn="0" w:lastColumn="0" w:noHBand="0" w:noVBand="0"/>
      </w:tblPr>
      <w:tblGrid>
        <w:gridCol w:w="175"/>
        <w:gridCol w:w="5158"/>
        <w:gridCol w:w="1374"/>
        <w:gridCol w:w="15"/>
        <w:gridCol w:w="1301"/>
        <w:gridCol w:w="1365"/>
        <w:gridCol w:w="26"/>
      </w:tblGrid>
      <w:tr w:rsidR="007B3E31" w14:paraId="649D06C7" w14:textId="77777777">
        <w:tblPrEx>
          <w:tblCellMar>
            <w:top w:w="0" w:type="dxa"/>
            <w:bottom w:w="0" w:type="dxa"/>
          </w:tblCellMar>
        </w:tblPrEx>
        <w:trPr>
          <w:trHeight w:val="258"/>
        </w:trPr>
        <w:tc>
          <w:tcPr>
            <w:tcW w:w="5333" w:type="dxa"/>
            <w:gridSpan w:val="2"/>
            <w:shd w:val="clear" w:color="auto" w:fill="auto"/>
            <w:noWrap/>
            <w:tcMar>
              <w:top w:w="0" w:type="dxa"/>
              <w:left w:w="70" w:type="dxa"/>
              <w:bottom w:w="0" w:type="dxa"/>
              <w:right w:w="70" w:type="dxa"/>
            </w:tcMar>
            <w:vAlign w:val="bottom"/>
          </w:tcPr>
          <w:p w14:paraId="1A9A26F8" w14:textId="77777777" w:rsidR="007B3E31" w:rsidRDefault="00000000">
            <w:pPr>
              <w:spacing w:after="0" w:line="240" w:lineRule="auto"/>
              <w:jc w:val="left"/>
              <w:rPr>
                <w:rFonts w:ascii="Calibri" w:hAnsi="Calibri" w:cs="Calibri"/>
                <w:b/>
                <w:bCs/>
                <w:color w:val="000000"/>
              </w:rPr>
            </w:pPr>
            <w:r>
              <w:rPr>
                <w:rFonts w:ascii="Calibri" w:hAnsi="Calibri" w:cs="Calibri"/>
                <w:b/>
                <w:bCs/>
                <w:color w:val="000000"/>
              </w:rPr>
              <w:t>Gastos de Funcionamiento</w:t>
            </w:r>
          </w:p>
        </w:tc>
        <w:tc>
          <w:tcPr>
            <w:tcW w:w="1374" w:type="dxa"/>
            <w:shd w:val="clear" w:color="auto" w:fill="auto"/>
            <w:noWrap/>
            <w:tcMar>
              <w:top w:w="0" w:type="dxa"/>
              <w:left w:w="70" w:type="dxa"/>
              <w:bottom w:w="0" w:type="dxa"/>
              <w:right w:w="70" w:type="dxa"/>
            </w:tcMar>
            <w:vAlign w:val="bottom"/>
          </w:tcPr>
          <w:p w14:paraId="26D5B7DC" w14:textId="77777777" w:rsidR="007B3E31" w:rsidRDefault="007B3E31">
            <w:pPr>
              <w:spacing w:after="0" w:line="240" w:lineRule="auto"/>
              <w:jc w:val="left"/>
              <w:rPr>
                <w:rFonts w:ascii="Calibri" w:hAnsi="Calibri" w:cs="Calibri"/>
                <w:b/>
                <w:bCs/>
                <w:color w:val="000000"/>
              </w:rPr>
            </w:pPr>
          </w:p>
        </w:tc>
        <w:tc>
          <w:tcPr>
            <w:tcW w:w="1316" w:type="dxa"/>
            <w:gridSpan w:val="2"/>
            <w:shd w:val="clear" w:color="auto" w:fill="auto"/>
            <w:noWrap/>
            <w:tcMar>
              <w:top w:w="0" w:type="dxa"/>
              <w:left w:w="70" w:type="dxa"/>
              <w:bottom w:w="0" w:type="dxa"/>
              <w:right w:w="70" w:type="dxa"/>
            </w:tcMar>
            <w:vAlign w:val="center"/>
          </w:tcPr>
          <w:p w14:paraId="6FFB3C80" w14:textId="77777777" w:rsidR="007B3E31" w:rsidRDefault="007B3E31">
            <w:pPr>
              <w:spacing w:after="0" w:line="240" w:lineRule="auto"/>
              <w:jc w:val="left"/>
              <w:rPr>
                <w:rFonts w:ascii="Calibri" w:hAnsi="Calibri" w:cs="Calibri"/>
              </w:rPr>
            </w:pPr>
          </w:p>
        </w:tc>
        <w:tc>
          <w:tcPr>
            <w:tcW w:w="1391" w:type="dxa"/>
            <w:gridSpan w:val="2"/>
            <w:shd w:val="clear" w:color="auto" w:fill="auto"/>
            <w:noWrap/>
            <w:tcMar>
              <w:top w:w="0" w:type="dxa"/>
              <w:left w:w="70" w:type="dxa"/>
              <w:bottom w:w="0" w:type="dxa"/>
              <w:right w:w="70" w:type="dxa"/>
            </w:tcMar>
            <w:vAlign w:val="bottom"/>
          </w:tcPr>
          <w:p w14:paraId="144CE294"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24,965,188</w:t>
            </w:r>
          </w:p>
        </w:tc>
      </w:tr>
      <w:tr w:rsidR="007B3E31" w14:paraId="0847D94B" w14:textId="77777777">
        <w:tblPrEx>
          <w:tblCellMar>
            <w:top w:w="0" w:type="dxa"/>
            <w:bottom w:w="0" w:type="dxa"/>
          </w:tblCellMar>
        </w:tblPrEx>
        <w:trPr>
          <w:trHeight w:val="303"/>
        </w:trPr>
        <w:tc>
          <w:tcPr>
            <w:tcW w:w="175" w:type="dxa"/>
            <w:shd w:val="clear" w:color="auto" w:fill="auto"/>
            <w:noWrap/>
            <w:tcMar>
              <w:top w:w="0" w:type="dxa"/>
              <w:left w:w="70" w:type="dxa"/>
              <w:bottom w:w="0" w:type="dxa"/>
              <w:right w:w="70" w:type="dxa"/>
            </w:tcMar>
            <w:vAlign w:val="bottom"/>
          </w:tcPr>
          <w:p w14:paraId="7719F747" w14:textId="77777777" w:rsidR="007B3E31" w:rsidRDefault="007B3E31">
            <w:pPr>
              <w:spacing w:after="0" w:line="240" w:lineRule="auto"/>
              <w:jc w:val="right"/>
              <w:rPr>
                <w:rFonts w:ascii="Calibri" w:hAnsi="Calibri" w:cs="Calibri"/>
                <w:b/>
                <w:bCs/>
                <w:color w:val="000000"/>
              </w:rPr>
            </w:pPr>
          </w:p>
        </w:tc>
        <w:tc>
          <w:tcPr>
            <w:tcW w:w="5158" w:type="dxa"/>
            <w:shd w:val="clear" w:color="auto" w:fill="auto"/>
            <w:noWrap/>
            <w:tcMar>
              <w:top w:w="0" w:type="dxa"/>
              <w:left w:w="70" w:type="dxa"/>
              <w:bottom w:w="0" w:type="dxa"/>
              <w:right w:w="70" w:type="dxa"/>
            </w:tcMar>
            <w:vAlign w:val="center"/>
          </w:tcPr>
          <w:p w14:paraId="3A3049B7" w14:textId="77777777" w:rsidR="007B3E31" w:rsidRDefault="00000000">
            <w:pPr>
              <w:spacing w:after="0" w:line="240" w:lineRule="auto"/>
              <w:rPr>
                <w:rFonts w:ascii="Calibri" w:hAnsi="Calibri" w:cs="Calibri"/>
                <w:color w:val="000000"/>
              </w:rPr>
            </w:pPr>
            <w:r>
              <w:rPr>
                <w:rFonts w:ascii="Calibri" w:hAnsi="Calibri" w:cs="Calibri"/>
                <w:color w:val="000000"/>
              </w:rPr>
              <w:t>Servicios personales</w:t>
            </w:r>
          </w:p>
        </w:tc>
        <w:tc>
          <w:tcPr>
            <w:tcW w:w="1374" w:type="dxa"/>
            <w:shd w:val="clear" w:color="auto" w:fill="auto"/>
            <w:tcMar>
              <w:top w:w="0" w:type="dxa"/>
              <w:left w:w="70" w:type="dxa"/>
              <w:bottom w:w="0" w:type="dxa"/>
              <w:right w:w="70" w:type="dxa"/>
            </w:tcMar>
            <w:vAlign w:val="center"/>
          </w:tcPr>
          <w:p w14:paraId="6988D31C" w14:textId="77777777" w:rsidR="007B3E31" w:rsidRDefault="00000000">
            <w:pPr>
              <w:spacing w:after="0" w:line="240" w:lineRule="auto"/>
              <w:jc w:val="right"/>
              <w:rPr>
                <w:rFonts w:ascii="Calibri" w:hAnsi="Calibri" w:cs="Calibri"/>
                <w:color w:val="000000"/>
              </w:rPr>
            </w:pPr>
            <w:r>
              <w:rPr>
                <w:rFonts w:ascii="Calibri" w:hAnsi="Calibri" w:cs="Calibri"/>
                <w:color w:val="000000"/>
              </w:rPr>
              <w:t>19,229,074</w:t>
            </w:r>
          </w:p>
        </w:tc>
        <w:tc>
          <w:tcPr>
            <w:tcW w:w="1316" w:type="dxa"/>
            <w:gridSpan w:val="2"/>
            <w:shd w:val="clear" w:color="auto" w:fill="auto"/>
            <w:tcMar>
              <w:top w:w="0" w:type="dxa"/>
              <w:left w:w="70" w:type="dxa"/>
              <w:bottom w:w="0" w:type="dxa"/>
              <w:right w:w="70" w:type="dxa"/>
            </w:tcMar>
            <w:vAlign w:val="center"/>
          </w:tcPr>
          <w:p w14:paraId="4117CD03" w14:textId="77777777" w:rsidR="007B3E31" w:rsidRDefault="007B3E31">
            <w:pPr>
              <w:spacing w:after="0" w:line="240" w:lineRule="auto"/>
              <w:jc w:val="right"/>
              <w:rPr>
                <w:rFonts w:ascii="Calibri" w:hAnsi="Calibri" w:cs="Calibri"/>
                <w:color w:val="000000"/>
              </w:rPr>
            </w:pPr>
          </w:p>
        </w:tc>
        <w:tc>
          <w:tcPr>
            <w:tcW w:w="1391" w:type="dxa"/>
            <w:gridSpan w:val="2"/>
            <w:shd w:val="clear" w:color="auto" w:fill="auto"/>
            <w:noWrap/>
            <w:tcMar>
              <w:top w:w="0" w:type="dxa"/>
              <w:left w:w="70" w:type="dxa"/>
              <w:bottom w:w="0" w:type="dxa"/>
              <w:right w:w="70" w:type="dxa"/>
            </w:tcMar>
            <w:vAlign w:val="bottom"/>
          </w:tcPr>
          <w:p w14:paraId="4920BEE3" w14:textId="77777777" w:rsidR="007B3E31" w:rsidRDefault="007B3E31">
            <w:pPr>
              <w:spacing w:after="0" w:line="240" w:lineRule="auto"/>
              <w:jc w:val="right"/>
              <w:rPr>
                <w:rFonts w:ascii="Calibri" w:hAnsi="Calibri" w:cs="Calibri"/>
              </w:rPr>
            </w:pPr>
          </w:p>
        </w:tc>
      </w:tr>
      <w:tr w:rsidR="007B3E31" w14:paraId="6A39C70C" w14:textId="77777777">
        <w:tblPrEx>
          <w:tblCellMar>
            <w:top w:w="0" w:type="dxa"/>
            <w:bottom w:w="0" w:type="dxa"/>
          </w:tblCellMar>
        </w:tblPrEx>
        <w:trPr>
          <w:trHeight w:val="303"/>
        </w:trPr>
        <w:tc>
          <w:tcPr>
            <w:tcW w:w="175" w:type="dxa"/>
            <w:shd w:val="clear" w:color="auto" w:fill="auto"/>
            <w:noWrap/>
            <w:tcMar>
              <w:top w:w="0" w:type="dxa"/>
              <w:left w:w="70" w:type="dxa"/>
              <w:bottom w:w="0" w:type="dxa"/>
              <w:right w:w="70" w:type="dxa"/>
            </w:tcMar>
            <w:vAlign w:val="bottom"/>
          </w:tcPr>
          <w:p w14:paraId="4767C905" w14:textId="77777777" w:rsidR="007B3E31" w:rsidRDefault="007B3E31">
            <w:pPr>
              <w:spacing w:after="0" w:line="240" w:lineRule="auto"/>
              <w:jc w:val="left"/>
              <w:rPr>
                <w:rFonts w:ascii="Calibri" w:hAnsi="Calibri" w:cs="Calibri"/>
              </w:rPr>
            </w:pPr>
          </w:p>
        </w:tc>
        <w:tc>
          <w:tcPr>
            <w:tcW w:w="5158" w:type="dxa"/>
            <w:shd w:val="clear" w:color="auto" w:fill="auto"/>
            <w:noWrap/>
            <w:tcMar>
              <w:top w:w="0" w:type="dxa"/>
              <w:left w:w="70" w:type="dxa"/>
              <w:bottom w:w="0" w:type="dxa"/>
              <w:right w:w="70" w:type="dxa"/>
            </w:tcMar>
            <w:vAlign w:val="center"/>
          </w:tcPr>
          <w:p w14:paraId="73979630" w14:textId="77777777" w:rsidR="007B3E31" w:rsidRDefault="00000000">
            <w:pPr>
              <w:spacing w:after="0" w:line="240" w:lineRule="auto"/>
              <w:rPr>
                <w:rFonts w:ascii="Calibri" w:hAnsi="Calibri" w:cs="Calibri"/>
                <w:color w:val="000000"/>
              </w:rPr>
            </w:pPr>
            <w:r>
              <w:rPr>
                <w:rFonts w:ascii="Calibri" w:hAnsi="Calibri" w:cs="Calibri"/>
                <w:color w:val="000000"/>
              </w:rPr>
              <w:t>Material y Suministros</w:t>
            </w:r>
          </w:p>
        </w:tc>
        <w:tc>
          <w:tcPr>
            <w:tcW w:w="1374" w:type="dxa"/>
            <w:shd w:val="clear" w:color="auto" w:fill="auto"/>
            <w:tcMar>
              <w:top w:w="0" w:type="dxa"/>
              <w:left w:w="70" w:type="dxa"/>
              <w:bottom w:w="0" w:type="dxa"/>
              <w:right w:w="70" w:type="dxa"/>
            </w:tcMar>
            <w:vAlign w:val="center"/>
          </w:tcPr>
          <w:p w14:paraId="19699352" w14:textId="77777777" w:rsidR="007B3E31" w:rsidRDefault="00000000">
            <w:pPr>
              <w:spacing w:after="0" w:line="240" w:lineRule="auto"/>
              <w:jc w:val="right"/>
              <w:rPr>
                <w:rFonts w:ascii="Calibri" w:hAnsi="Calibri" w:cs="Calibri"/>
                <w:color w:val="000000"/>
              </w:rPr>
            </w:pPr>
            <w:r>
              <w:rPr>
                <w:rFonts w:ascii="Calibri" w:hAnsi="Calibri" w:cs="Calibri"/>
                <w:color w:val="000000"/>
              </w:rPr>
              <w:t>416,603</w:t>
            </w:r>
          </w:p>
        </w:tc>
        <w:tc>
          <w:tcPr>
            <w:tcW w:w="1316" w:type="dxa"/>
            <w:gridSpan w:val="2"/>
            <w:shd w:val="clear" w:color="auto" w:fill="auto"/>
            <w:tcMar>
              <w:top w:w="0" w:type="dxa"/>
              <w:left w:w="70" w:type="dxa"/>
              <w:bottom w:w="0" w:type="dxa"/>
              <w:right w:w="70" w:type="dxa"/>
            </w:tcMar>
            <w:vAlign w:val="center"/>
          </w:tcPr>
          <w:p w14:paraId="02456937" w14:textId="77777777" w:rsidR="007B3E31" w:rsidRDefault="007B3E31">
            <w:pPr>
              <w:spacing w:after="0" w:line="240" w:lineRule="auto"/>
              <w:jc w:val="right"/>
              <w:rPr>
                <w:rFonts w:ascii="Calibri" w:hAnsi="Calibri" w:cs="Calibri"/>
                <w:color w:val="000000"/>
              </w:rPr>
            </w:pPr>
          </w:p>
        </w:tc>
        <w:tc>
          <w:tcPr>
            <w:tcW w:w="1391" w:type="dxa"/>
            <w:gridSpan w:val="2"/>
            <w:shd w:val="clear" w:color="auto" w:fill="auto"/>
            <w:noWrap/>
            <w:tcMar>
              <w:top w:w="0" w:type="dxa"/>
              <w:left w:w="70" w:type="dxa"/>
              <w:bottom w:w="0" w:type="dxa"/>
              <w:right w:w="70" w:type="dxa"/>
            </w:tcMar>
            <w:vAlign w:val="bottom"/>
          </w:tcPr>
          <w:p w14:paraId="3BE20DD7" w14:textId="77777777" w:rsidR="007B3E31" w:rsidRDefault="007B3E31">
            <w:pPr>
              <w:spacing w:after="0" w:line="240" w:lineRule="auto"/>
              <w:jc w:val="right"/>
              <w:rPr>
                <w:rFonts w:ascii="Calibri" w:hAnsi="Calibri" w:cs="Calibri"/>
              </w:rPr>
            </w:pPr>
          </w:p>
        </w:tc>
      </w:tr>
      <w:tr w:rsidR="007B3E31" w14:paraId="1A81AE20" w14:textId="77777777">
        <w:tblPrEx>
          <w:tblCellMar>
            <w:top w:w="0" w:type="dxa"/>
            <w:bottom w:w="0" w:type="dxa"/>
          </w:tblCellMar>
        </w:tblPrEx>
        <w:trPr>
          <w:trHeight w:val="303"/>
        </w:trPr>
        <w:tc>
          <w:tcPr>
            <w:tcW w:w="175" w:type="dxa"/>
            <w:shd w:val="clear" w:color="auto" w:fill="auto"/>
            <w:noWrap/>
            <w:tcMar>
              <w:top w:w="0" w:type="dxa"/>
              <w:left w:w="70" w:type="dxa"/>
              <w:bottom w:w="0" w:type="dxa"/>
              <w:right w:w="70" w:type="dxa"/>
            </w:tcMar>
            <w:vAlign w:val="bottom"/>
          </w:tcPr>
          <w:p w14:paraId="45961550" w14:textId="77777777" w:rsidR="007B3E31" w:rsidRDefault="007B3E31">
            <w:pPr>
              <w:spacing w:after="0" w:line="240" w:lineRule="auto"/>
              <w:jc w:val="left"/>
              <w:rPr>
                <w:rFonts w:ascii="Calibri" w:hAnsi="Calibri" w:cs="Calibri"/>
              </w:rPr>
            </w:pPr>
          </w:p>
        </w:tc>
        <w:tc>
          <w:tcPr>
            <w:tcW w:w="5158" w:type="dxa"/>
            <w:shd w:val="clear" w:color="auto" w:fill="auto"/>
            <w:noWrap/>
            <w:tcMar>
              <w:top w:w="0" w:type="dxa"/>
              <w:left w:w="70" w:type="dxa"/>
              <w:bottom w:w="0" w:type="dxa"/>
              <w:right w:w="70" w:type="dxa"/>
            </w:tcMar>
            <w:vAlign w:val="center"/>
          </w:tcPr>
          <w:p w14:paraId="29BC84DE" w14:textId="77777777" w:rsidR="007B3E31" w:rsidRDefault="00000000">
            <w:pPr>
              <w:spacing w:after="0" w:line="240" w:lineRule="auto"/>
              <w:rPr>
                <w:rFonts w:ascii="Calibri" w:hAnsi="Calibri" w:cs="Calibri"/>
                <w:color w:val="000000"/>
              </w:rPr>
            </w:pPr>
            <w:r>
              <w:rPr>
                <w:rFonts w:ascii="Calibri" w:hAnsi="Calibri" w:cs="Calibri"/>
                <w:color w:val="000000"/>
              </w:rPr>
              <w:t>Servicios Generales</w:t>
            </w:r>
          </w:p>
        </w:tc>
        <w:tc>
          <w:tcPr>
            <w:tcW w:w="1374" w:type="dxa"/>
            <w:shd w:val="clear" w:color="auto" w:fill="auto"/>
            <w:tcMar>
              <w:top w:w="0" w:type="dxa"/>
              <w:left w:w="70" w:type="dxa"/>
              <w:bottom w:w="0" w:type="dxa"/>
              <w:right w:w="70" w:type="dxa"/>
            </w:tcMar>
            <w:vAlign w:val="center"/>
          </w:tcPr>
          <w:p w14:paraId="4041F437" w14:textId="77777777" w:rsidR="007B3E31" w:rsidRDefault="00000000">
            <w:pPr>
              <w:spacing w:after="0" w:line="240" w:lineRule="auto"/>
              <w:jc w:val="right"/>
              <w:rPr>
                <w:rFonts w:ascii="Calibri" w:hAnsi="Calibri" w:cs="Calibri"/>
                <w:color w:val="000000"/>
              </w:rPr>
            </w:pPr>
            <w:r>
              <w:rPr>
                <w:rFonts w:ascii="Calibri" w:hAnsi="Calibri" w:cs="Calibri"/>
                <w:color w:val="000000"/>
              </w:rPr>
              <w:t>5,319,511</w:t>
            </w:r>
          </w:p>
        </w:tc>
        <w:tc>
          <w:tcPr>
            <w:tcW w:w="1316" w:type="dxa"/>
            <w:gridSpan w:val="2"/>
            <w:shd w:val="clear" w:color="auto" w:fill="auto"/>
            <w:tcMar>
              <w:top w:w="0" w:type="dxa"/>
              <w:left w:w="70" w:type="dxa"/>
              <w:bottom w:w="0" w:type="dxa"/>
              <w:right w:w="70" w:type="dxa"/>
            </w:tcMar>
            <w:vAlign w:val="center"/>
          </w:tcPr>
          <w:p w14:paraId="3D42CB55" w14:textId="77777777" w:rsidR="007B3E31" w:rsidRDefault="007B3E31">
            <w:pPr>
              <w:spacing w:after="0" w:line="240" w:lineRule="auto"/>
              <w:jc w:val="right"/>
              <w:rPr>
                <w:rFonts w:ascii="Calibri" w:hAnsi="Calibri" w:cs="Calibri"/>
                <w:color w:val="000000"/>
              </w:rPr>
            </w:pPr>
          </w:p>
        </w:tc>
        <w:tc>
          <w:tcPr>
            <w:tcW w:w="1391" w:type="dxa"/>
            <w:gridSpan w:val="2"/>
            <w:shd w:val="clear" w:color="auto" w:fill="auto"/>
            <w:noWrap/>
            <w:tcMar>
              <w:top w:w="0" w:type="dxa"/>
              <w:left w:w="70" w:type="dxa"/>
              <w:bottom w:w="0" w:type="dxa"/>
              <w:right w:w="70" w:type="dxa"/>
            </w:tcMar>
            <w:vAlign w:val="center"/>
          </w:tcPr>
          <w:p w14:paraId="467F3E31" w14:textId="77777777" w:rsidR="007B3E31" w:rsidRDefault="007B3E31">
            <w:pPr>
              <w:spacing w:after="0" w:line="240" w:lineRule="auto"/>
              <w:jc w:val="right"/>
              <w:rPr>
                <w:rFonts w:ascii="Calibri" w:hAnsi="Calibri" w:cs="Calibri"/>
              </w:rPr>
            </w:pPr>
          </w:p>
        </w:tc>
      </w:tr>
      <w:tr w:rsidR="007B3E31" w14:paraId="257AEDF1" w14:textId="77777777">
        <w:tblPrEx>
          <w:tblCellMar>
            <w:top w:w="0" w:type="dxa"/>
            <w:bottom w:w="0" w:type="dxa"/>
          </w:tblCellMar>
        </w:tblPrEx>
        <w:trPr>
          <w:trHeight w:val="366"/>
        </w:trPr>
        <w:tc>
          <w:tcPr>
            <w:tcW w:w="5333" w:type="dxa"/>
            <w:gridSpan w:val="2"/>
            <w:shd w:val="clear" w:color="auto" w:fill="auto"/>
            <w:noWrap/>
            <w:tcMar>
              <w:top w:w="0" w:type="dxa"/>
              <w:left w:w="70" w:type="dxa"/>
              <w:bottom w:w="0" w:type="dxa"/>
              <w:right w:w="70" w:type="dxa"/>
            </w:tcMar>
            <w:vAlign w:val="bottom"/>
          </w:tcPr>
          <w:p w14:paraId="7C01D0AC" w14:textId="77777777" w:rsidR="007B3E31" w:rsidRDefault="00000000">
            <w:pPr>
              <w:spacing w:after="0" w:line="240" w:lineRule="auto"/>
              <w:rPr>
                <w:rFonts w:ascii="Calibri" w:hAnsi="Calibri" w:cs="Calibri"/>
                <w:b/>
                <w:bCs/>
                <w:color w:val="000000"/>
              </w:rPr>
            </w:pPr>
            <w:r>
              <w:rPr>
                <w:rFonts w:ascii="Calibri" w:hAnsi="Calibri" w:cs="Calibri"/>
                <w:b/>
                <w:bCs/>
                <w:color w:val="000000"/>
              </w:rPr>
              <w:t>Transferencias, Asignaciones, Subsidios y Otras Ayudas</w:t>
            </w:r>
          </w:p>
        </w:tc>
        <w:tc>
          <w:tcPr>
            <w:tcW w:w="1389" w:type="dxa"/>
            <w:gridSpan w:val="2"/>
            <w:shd w:val="clear" w:color="auto" w:fill="auto"/>
            <w:tcMar>
              <w:top w:w="0" w:type="dxa"/>
              <w:left w:w="70" w:type="dxa"/>
              <w:bottom w:w="0" w:type="dxa"/>
              <w:right w:w="70" w:type="dxa"/>
            </w:tcMar>
            <w:vAlign w:val="center"/>
          </w:tcPr>
          <w:p w14:paraId="6CAF4886" w14:textId="77777777" w:rsidR="007B3E31" w:rsidRDefault="007B3E31">
            <w:pPr>
              <w:spacing w:after="0" w:line="240" w:lineRule="auto"/>
              <w:rPr>
                <w:rFonts w:ascii="Calibri" w:hAnsi="Calibri" w:cs="Calibri"/>
                <w:b/>
                <w:bCs/>
                <w:color w:val="000000"/>
              </w:rPr>
            </w:pPr>
          </w:p>
        </w:tc>
        <w:tc>
          <w:tcPr>
            <w:tcW w:w="1301" w:type="dxa"/>
            <w:shd w:val="clear" w:color="auto" w:fill="auto"/>
            <w:tcMar>
              <w:top w:w="0" w:type="dxa"/>
              <w:left w:w="70" w:type="dxa"/>
              <w:bottom w:w="0" w:type="dxa"/>
              <w:right w:w="70" w:type="dxa"/>
            </w:tcMar>
            <w:vAlign w:val="center"/>
          </w:tcPr>
          <w:p w14:paraId="1B7E2834" w14:textId="77777777" w:rsidR="007B3E31" w:rsidRDefault="007B3E31">
            <w:pPr>
              <w:spacing w:after="0" w:line="240" w:lineRule="auto"/>
              <w:jc w:val="right"/>
              <w:rPr>
                <w:rFonts w:ascii="Calibri" w:hAnsi="Calibri" w:cs="Calibri"/>
              </w:rPr>
            </w:pPr>
          </w:p>
        </w:tc>
        <w:tc>
          <w:tcPr>
            <w:tcW w:w="1365" w:type="dxa"/>
            <w:shd w:val="clear" w:color="auto" w:fill="auto"/>
            <w:noWrap/>
            <w:tcMar>
              <w:top w:w="0" w:type="dxa"/>
              <w:left w:w="70" w:type="dxa"/>
              <w:bottom w:w="0" w:type="dxa"/>
              <w:right w:w="70" w:type="dxa"/>
            </w:tcMar>
            <w:vAlign w:val="center"/>
          </w:tcPr>
          <w:p w14:paraId="51D91F8B"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1,126,620</w:t>
            </w:r>
          </w:p>
        </w:tc>
        <w:tc>
          <w:tcPr>
            <w:tcW w:w="26" w:type="dxa"/>
            <w:shd w:val="clear" w:color="auto" w:fill="auto"/>
            <w:tcMar>
              <w:top w:w="0" w:type="dxa"/>
              <w:left w:w="10" w:type="dxa"/>
              <w:bottom w:w="0" w:type="dxa"/>
              <w:right w:w="10" w:type="dxa"/>
            </w:tcMar>
          </w:tcPr>
          <w:p w14:paraId="119BEA5F" w14:textId="77777777" w:rsidR="007B3E31" w:rsidRDefault="007B3E31">
            <w:pPr>
              <w:spacing w:after="0" w:line="240" w:lineRule="auto"/>
              <w:jc w:val="right"/>
              <w:rPr>
                <w:rFonts w:ascii="Calibri" w:hAnsi="Calibri" w:cs="Calibri"/>
                <w:b/>
                <w:bCs/>
                <w:color w:val="000000"/>
              </w:rPr>
            </w:pPr>
          </w:p>
        </w:tc>
      </w:tr>
      <w:tr w:rsidR="007B3E31" w14:paraId="128577AF" w14:textId="77777777">
        <w:tblPrEx>
          <w:tblCellMar>
            <w:top w:w="0" w:type="dxa"/>
            <w:bottom w:w="0" w:type="dxa"/>
          </w:tblCellMar>
        </w:tblPrEx>
        <w:trPr>
          <w:trHeight w:val="366"/>
        </w:trPr>
        <w:tc>
          <w:tcPr>
            <w:tcW w:w="175" w:type="dxa"/>
            <w:shd w:val="clear" w:color="auto" w:fill="auto"/>
            <w:noWrap/>
            <w:tcMar>
              <w:top w:w="0" w:type="dxa"/>
              <w:left w:w="70" w:type="dxa"/>
              <w:bottom w:w="0" w:type="dxa"/>
              <w:right w:w="70" w:type="dxa"/>
            </w:tcMar>
            <w:vAlign w:val="bottom"/>
          </w:tcPr>
          <w:p w14:paraId="78070F90" w14:textId="77777777" w:rsidR="007B3E31" w:rsidRDefault="007B3E31">
            <w:pPr>
              <w:spacing w:after="0" w:line="240" w:lineRule="auto"/>
              <w:jc w:val="right"/>
              <w:rPr>
                <w:rFonts w:ascii="Calibri" w:hAnsi="Calibri" w:cs="Calibri"/>
                <w:b/>
                <w:bCs/>
                <w:color w:val="000000"/>
              </w:rPr>
            </w:pPr>
          </w:p>
        </w:tc>
        <w:tc>
          <w:tcPr>
            <w:tcW w:w="5158" w:type="dxa"/>
            <w:shd w:val="clear" w:color="auto" w:fill="auto"/>
            <w:noWrap/>
            <w:tcMar>
              <w:top w:w="0" w:type="dxa"/>
              <w:left w:w="70" w:type="dxa"/>
              <w:bottom w:w="0" w:type="dxa"/>
              <w:right w:w="70" w:type="dxa"/>
            </w:tcMar>
            <w:vAlign w:val="center"/>
          </w:tcPr>
          <w:p w14:paraId="41ECFF6C" w14:textId="77777777" w:rsidR="007B3E31" w:rsidRDefault="00000000">
            <w:pPr>
              <w:spacing w:after="0" w:line="240" w:lineRule="auto"/>
              <w:rPr>
                <w:rFonts w:ascii="Calibri" w:hAnsi="Calibri" w:cs="Calibri"/>
                <w:color w:val="000000"/>
              </w:rPr>
            </w:pPr>
            <w:r>
              <w:rPr>
                <w:rFonts w:ascii="Calibri" w:hAnsi="Calibri" w:cs="Calibri"/>
                <w:color w:val="000000"/>
              </w:rPr>
              <w:t>Ayudas Sociales</w:t>
            </w:r>
          </w:p>
        </w:tc>
        <w:tc>
          <w:tcPr>
            <w:tcW w:w="1389" w:type="dxa"/>
            <w:gridSpan w:val="2"/>
            <w:shd w:val="clear" w:color="auto" w:fill="auto"/>
            <w:tcMar>
              <w:top w:w="0" w:type="dxa"/>
              <w:left w:w="70" w:type="dxa"/>
              <w:bottom w:w="0" w:type="dxa"/>
              <w:right w:w="70" w:type="dxa"/>
            </w:tcMar>
            <w:vAlign w:val="center"/>
          </w:tcPr>
          <w:p w14:paraId="3C0FB2AB" w14:textId="77777777" w:rsidR="007B3E31" w:rsidRDefault="00000000">
            <w:pPr>
              <w:spacing w:after="0" w:line="240" w:lineRule="auto"/>
              <w:jc w:val="right"/>
              <w:rPr>
                <w:rFonts w:ascii="Calibri" w:hAnsi="Calibri" w:cs="Calibri"/>
                <w:color w:val="000000"/>
              </w:rPr>
            </w:pPr>
            <w:r>
              <w:rPr>
                <w:rFonts w:ascii="Calibri" w:hAnsi="Calibri" w:cs="Calibri"/>
                <w:color w:val="000000"/>
              </w:rPr>
              <w:t>1,126,620</w:t>
            </w:r>
          </w:p>
        </w:tc>
        <w:tc>
          <w:tcPr>
            <w:tcW w:w="1301" w:type="dxa"/>
            <w:shd w:val="clear" w:color="auto" w:fill="auto"/>
            <w:tcMar>
              <w:top w:w="0" w:type="dxa"/>
              <w:left w:w="70" w:type="dxa"/>
              <w:bottom w:w="0" w:type="dxa"/>
              <w:right w:w="70" w:type="dxa"/>
            </w:tcMar>
            <w:vAlign w:val="center"/>
          </w:tcPr>
          <w:p w14:paraId="41461B32" w14:textId="77777777" w:rsidR="007B3E31" w:rsidRDefault="007B3E31">
            <w:pPr>
              <w:spacing w:after="0" w:line="240" w:lineRule="auto"/>
              <w:jc w:val="right"/>
              <w:rPr>
                <w:rFonts w:ascii="Calibri" w:hAnsi="Calibri" w:cs="Calibri"/>
                <w:color w:val="000000"/>
              </w:rPr>
            </w:pPr>
          </w:p>
        </w:tc>
        <w:tc>
          <w:tcPr>
            <w:tcW w:w="1365" w:type="dxa"/>
            <w:shd w:val="clear" w:color="auto" w:fill="auto"/>
            <w:noWrap/>
            <w:tcMar>
              <w:top w:w="0" w:type="dxa"/>
              <w:left w:w="70" w:type="dxa"/>
              <w:bottom w:w="0" w:type="dxa"/>
              <w:right w:w="70" w:type="dxa"/>
            </w:tcMar>
            <w:vAlign w:val="center"/>
          </w:tcPr>
          <w:p w14:paraId="398E152C" w14:textId="77777777" w:rsidR="007B3E31" w:rsidRDefault="007B3E31">
            <w:pPr>
              <w:spacing w:after="0" w:line="240" w:lineRule="auto"/>
              <w:jc w:val="right"/>
              <w:rPr>
                <w:rFonts w:ascii="Calibri" w:hAnsi="Calibri" w:cs="Calibri"/>
              </w:rPr>
            </w:pPr>
          </w:p>
        </w:tc>
        <w:tc>
          <w:tcPr>
            <w:tcW w:w="26" w:type="dxa"/>
            <w:shd w:val="clear" w:color="auto" w:fill="auto"/>
            <w:tcMar>
              <w:top w:w="0" w:type="dxa"/>
              <w:left w:w="10" w:type="dxa"/>
              <w:bottom w:w="0" w:type="dxa"/>
              <w:right w:w="10" w:type="dxa"/>
            </w:tcMar>
          </w:tcPr>
          <w:p w14:paraId="1ACF01D1" w14:textId="77777777" w:rsidR="007B3E31" w:rsidRDefault="007B3E31">
            <w:pPr>
              <w:spacing w:after="0" w:line="240" w:lineRule="auto"/>
              <w:jc w:val="right"/>
              <w:rPr>
                <w:rFonts w:ascii="Calibri" w:hAnsi="Calibri" w:cs="Calibri"/>
              </w:rPr>
            </w:pPr>
          </w:p>
        </w:tc>
      </w:tr>
    </w:tbl>
    <w:p w14:paraId="254D365D" w14:textId="77777777" w:rsidR="007B3E31" w:rsidRDefault="007B3E31">
      <w:pPr>
        <w:tabs>
          <w:tab w:val="left" w:pos="720"/>
        </w:tabs>
        <w:spacing w:after="0" w:line="240" w:lineRule="exact"/>
        <w:rPr>
          <w:rFonts w:ascii="Calibri" w:hAnsi="Calibri" w:cs="DIN Pro Regular"/>
          <w:lang w:eastAsia="es-ES"/>
        </w:rPr>
      </w:pPr>
    </w:p>
    <w:tbl>
      <w:tblPr>
        <w:tblW w:w="9543" w:type="dxa"/>
        <w:tblInd w:w="70" w:type="dxa"/>
        <w:tblCellMar>
          <w:left w:w="10" w:type="dxa"/>
          <w:right w:w="10" w:type="dxa"/>
        </w:tblCellMar>
        <w:tblLook w:val="0000" w:firstRow="0" w:lastRow="0" w:firstColumn="0" w:lastColumn="0" w:noHBand="0" w:noVBand="0"/>
      </w:tblPr>
      <w:tblGrid>
        <w:gridCol w:w="146"/>
        <w:gridCol w:w="14"/>
        <w:gridCol w:w="5232"/>
        <w:gridCol w:w="11"/>
        <w:gridCol w:w="1235"/>
        <w:gridCol w:w="16"/>
        <w:gridCol w:w="1421"/>
        <w:gridCol w:w="47"/>
        <w:gridCol w:w="1343"/>
        <w:gridCol w:w="78"/>
      </w:tblGrid>
      <w:tr w:rsidR="007B3E31" w14:paraId="6E6C28C6" w14:textId="77777777">
        <w:tblPrEx>
          <w:tblCellMar>
            <w:top w:w="0" w:type="dxa"/>
            <w:bottom w:w="0" w:type="dxa"/>
          </w:tblCellMar>
        </w:tblPrEx>
        <w:trPr>
          <w:trHeight w:val="360"/>
        </w:trPr>
        <w:tc>
          <w:tcPr>
            <w:tcW w:w="5403" w:type="dxa"/>
            <w:gridSpan w:val="4"/>
            <w:shd w:val="clear" w:color="auto" w:fill="auto"/>
            <w:noWrap/>
            <w:tcMar>
              <w:top w:w="0" w:type="dxa"/>
              <w:left w:w="70" w:type="dxa"/>
              <w:bottom w:w="0" w:type="dxa"/>
              <w:right w:w="70" w:type="dxa"/>
            </w:tcMar>
            <w:vAlign w:val="bottom"/>
          </w:tcPr>
          <w:p w14:paraId="1E2B53B2" w14:textId="77777777" w:rsidR="007B3E31" w:rsidRDefault="00000000">
            <w:pPr>
              <w:spacing w:after="0" w:line="240" w:lineRule="auto"/>
              <w:rPr>
                <w:rFonts w:ascii="Calibri" w:hAnsi="Calibri" w:cs="Calibri"/>
                <w:b/>
                <w:bCs/>
                <w:color w:val="000000"/>
              </w:rPr>
            </w:pPr>
            <w:r>
              <w:rPr>
                <w:rFonts w:ascii="Calibri" w:hAnsi="Calibri" w:cs="Calibri"/>
                <w:b/>
                <w:bCs/>
                <w:color w:val="000000"/>
              </w:rPr>
              <w:lastRenderedPageBreak/>
              <w:t>Otros Gastos y Pérdidas Extraordinarias</w:t>
            </w:r>
          </w:p>
        </w:tc>
        <w:tc>
          <w:tcPr>
            <w:tcW w:w="1235" w:type="dxa"/>
            <w:shd w:val="clear" w:color="auto" w:fill="auto"/>
            <w:noWrap/>
            <w:tcMar>
              <w:top w:w="0" w:type="dxa"/>
              <w:left w:w="70" w:type="dxa"/>
              <w:bottom w:w="0" w:type="dxa"/>
              <w:right w:w="70" w:type="dxa"/>
            </w:tcMar>
            <w:vAlign w:val="bottom"/>
          </w:tcPr>
          <w:p w14:paraId="7F369932" w14:textId="77777777" w:rsidR="007B3E31" w:rsidRDefault="007B3E31">
            <w:pPr>
              <w:spacing w:after="0" w:line="240" w:lineRule="auto"/>
              <w:rPr>
                <w:rFonts w:ascii="Arial" w:hAnsi="Arial" w:cs="Arial"/>
                <w:b/>
                <w:bCs/>
                <w:color w:val="000000"/>
              </w:rPr>
            </w:pPr>
          </w:p>
        </w:tc>
        <w:tc>
          <w:tcPr>
            <w:tcW w:w="1437" w:type="dxa"/>
            <w:gridSpan w:val="2"/>
            <w:shd w:val="clear" w:color="auto" w:fill="auto"/>
            <w:noWrap/>
            <w:tcMar>
              <w:top w:w="0" w:type="dxa"/>
              <w:left w:w="70" w:type="dxa"/>
              <w:bottom w:w="0" w:type="dxa"/>
              <w:right w:w="70" w:type="dxa"/>
            </w:tcMar>
            <w:vAlign w:val="center"/>
          </w:tcPr>
          <w:p w14:paraId="6CA00294" w14:textId="77777777" w:rsidR="007B3E31" w:rsidRDefault="007B3E31">
            <w:pPr>
              <w:spacing w:after="0" w:line="240" w:lineRule="auto"/>
              <w:jc w:val="left"/>
              <w:rPr>
                <w:rFonts w:ascii="Times New Roman" w:hAnsi="Times New Roman"/>
              </w:rPr>
            </w:pPr>
          </w:p>
        </w:tc>
        <w:tc>
          <w:tcPr>
            <w:tcW w:w="1390" w:type="dxa"/>
            <w:gridSpan w:val="2"/>
            <w:shd w:val="clear" w:color="auto" w:fill="auto"/>
            <w:noWrap/>
            <w:tcMar>
              <w:top w:w="0" w:type="dxa"/>
              <w:left w:w="70" w:type="dxa"/>
              <w:bottom w:w="0" w:type="dxa"/>
              <w:right w:w="70" w:type="dxa"/>
            </w:tcMar>
            <w:vAlign w:val="bottom"/>
          </w:tcPr>
          <w:p w14:paraId="518FEBDD"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 xml:space="preserve">58,712 </w:t>
            </w:r>
          </w:p>
        </w:tc>
        <w:tc>
          <w:tcPr>
            <w:tcW w:w="78" w:type="dxa"/>
            <w:shd w:val="clear" w:color="auto" w:fill="auto"/>
            <w:tcMar>
              <w:top w:w="0" w:type="dxa"/>
              <w:left w:w="10" w:type="dxa"/>
              <w:bottom w:w="0" w:type="dxa"/>
              <w:right w:w="10" w:type="dxa"/>
            </w:tcMar>
          </w:tcPr>
          <w:p w14:paraId="1958601E" w14:textId="77777777" w:rsidR="007B3E31" w:rsidRDefault="007B3E31">
            <w:pPr>
              <w:spacing w:after="0" w:line="240" w:lineRule="auto"/>
              <w:jc w:val="right"/>
              <w:rPr>
                <w:rFonts w:ascii="Calibri" w:hAnsi="Calibri" w:cs="Calibri"/>
                <w:b/>
                <w:bCs/>
                <w:color w:val="000000"/>
              </w:rPr>
            </w:pPr>
          </w:p>
        </w:tc>
      </w:tr>
      <w:tr w:rsidR="007B3E31" w14:paraId="3474F416" w14:textId="77777777">
        <w:tblPrEx>
          <w:tblCellMar>
            <w:top w:w="0" w:type="dxa"/>
            <w:bottom w:w="0" w:type="dxa"/>
          </w:tblCellMar>
        </w:tblPrEx>
        <w:trPr>
          <w:trHeight w:val="555"/>
        </w:trPr>
        <w:tc>
          <w:tcPr>
            <w:tcW w:w="146" w:type="dxa"/>
            <w:shd w:val="clear" w:color="auto" w:fill="auto"/>
            <w:noWrap/>
            <w:tcMar>
              <w:top w:w="0" w:type="dxa"/>
              <w:left w:w="70" w:type="dxa"/>
              <w:bottom w:w="0" w:type="dxa"/>
              <w:right w:w="70" w:type="dxa"/>
            </w:tcMar>
            <w:vAlign w:val="bottom"/>
          </w:tcPr>
          <w:p w14:paraId="466537E1" w14:textId="77777777" w:rsidR="007B3E31" w:rsidRDefault="007B3E31">
            <w:pPr>
              <w:spacing w:after="0" w:line="240" w:lineRule="auto"/>
              <w:jc w:val="right"/>
              <w:rPr>
                <w:rFonts w:ascii="Calibri" w:hAnsi="Calibri" w:cs="Calibri"/>
                <w:b/>
                <w:bCs/>
                <w:color w:val="000000"/>
              </w:rPr>
            </w:pPr>
          </w:p>
        </w:tc>
        <w:tc>
          <w:tcPr>
            <w:tcW w:w="5257" w:type="dxa"/>
            <w:gridSpan w:val="3"/>
            <w:shd w:val="clear" w:color="auto" w:fill="auto"/>
            <w:noWrap/>
            <w:tcMar>
              <w:top w:w="0" w:type="dxa"/>
              <w:left w:w="70" w:type="dxa"/>
              <w:bottom w:w="0" w:type="dxa"/>
              <w:right w:w="70" w:type="dxa"/>
            </w:tcMar>
            <w:vAlign w:val="center"/>
          </w:tcPr>
          <w:p w14:paraId="341D87A2" w14:textId="77777777" w:rsidR="007B3E31" w:rsidRDefault="00000000">
            <w:pPr>
              <w:spacing w:after="0" w:line="240" w:lineRule="auto"/>
              <w:rPr>
                <w:rFonts w:ascii="Calibri" w:hAnsi="Calibri" w:cs="Calibri"/>
                <w:color w:val="000000"/>
                <w:u w:val="single"/>
              </w:rPr>
            </w:pPr>
            <w:r>
              <w:rPr>
                <w:rFonts w:ascii="Calibri" w:hAnsi="Calibri" w:cs="Calibri"/>
                <w:color w:val="000000"/>
                <w:u w:val="single"/>
              </w:rPr>
              <w:t>Estimaciones, Depreciaciones, Deterioros, Obsolescencia y Amortizaciones</w:t>
            </w:r>
          </w:p>
        </w:tc>
        <w:tc>
          <w:tcPr>
            <w:tcW w:w="1235" w:type="dxa"/>
            <w:shd w:val="clear" w:color="auto" w:fill="auto"/>
            <w:noWrap/>
            <w:tcMar>
              <w:top w:w="0" w:type="dxa"/>
              <w:left w:w="70" w:type="dxa"/>
              <w:bottom w:w="0" w:type="dxa"/>
              <w:right w:w="70" w:type="dxa"/>
            </w:tcMar>
            <w:vAlign w:val="bottom"/>
          </w:tcPr>
          <w:p w14:paraId="6BE923F8" w14:textId="77777777" w:rsidR="007B3E31" w:rsidRDefault="007B3E31">
            <w:pPr>
              <w:spacing w:after="0" w:line="240" w:lineRule="auto"/>
              <w:rPr>
                <w:rFonts w:ascii="Calibri" w:hAnsi="Calibri" w:cs="Calibri"/>
                <w:color w:val="000000"/>
                <w:u w:val="single"/>
              </w:rPr>
            </w:pPr>
          </w:p>
        </w:tc>
        <w:tc>
          <w:tcPr>
            <w:tcW w:w="1437" w:type="dxa"/>
            <w:gridSpan w:val="2"/>
            <w:shd w:val="clear" w:color="auto" w:fill="auto"/>
            <w:noWrap/>
            <w:tcMar>
              <w:top w:w="0" w:type="dxa"/>
              <w:left w:w="70" w:type="dxa"/>
              <w:bottom w:w="0" w:type="dxa"/>
              <w:right w:w="70" w:type="dxa"/>
            </w:tcMar>
            <w:vAlign w:val="bottom"/>
          </w:tcPr>
          <w:p w14:paraId="6A15E44A"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 xml:space="preserve">58,712 </w:t>
            </w:r>
          </w:p>
        </w:tc>
        <w:tc>
          <w:tcPr>
            <w:tcW w:w="1390" w:type="dxa"/>
            <w:gridSpan w:val="2"/>
            <w:shd w:val="clear" w:color="auto" w:fill="auto"/>
            <w:noWrap/>
            <w:tcMar>
              <w:top w:w="0" w:type="dxa"/>
              <w:left w:w="70" w:type="dxa"/>
              <w:bottom w:w="0" w:type="dxa"/>
              <w:right w:w="70" w:type="dxa"/>
            </w:tcMar>
            <w:vAlign w:val="bottom"/>
          </w:tcPr>
          <w:p w14:paraId="64E3ED2E" w14:textId="77777777" w:rsidR="007B3E31" w:rsidRDefault="007B3E31">
            <w:pPr>
              <w:spacing w:after="0" w:line="240" w:lineRule="auto"/>
              <w:jc w:val="right"/>
              <w:rPr>
                <w:rFonts w:ascii="Calibri" w:hAnsi="Calibri" w:cs="Calibri"/>
                <w:b/>
                <w:bCs/>
                <w:color w:val="000000"/>
              </w:rPr>
            </w:pPr>
          </w:p>
        </w:tc>
        <w:tc>
          <w:tcPr>
            <w:tcW w:w="78" w:type="dxa"/>
            <w:shd w:val="clear" w:color="auto" w:fill="auto"/>
            <w:tcMar>
              <w:top w:w="0" w:type="dxa"/>
              <w:left w:w="10" w:type="dxa"/>
              <w:bottom w:w="0" w:type="dxa"/>
              <w:right w:w="10" w:type="dxa"/>
            </w:tcMar>
          </w:tcPr>
          <w:p w14:paraId="170EF90C" w14:textId="77777777" w:rsidR="007B3E31" w:rsidRDefault="007B3E31">
            <w:pPr>
              <w:spacing w:after="0" w:line="240" w:lineRule="auto"/>
              <w:jc w:val="right"/>
              <w:rPr>
                <w:rFonts w:ascii="Calibri" w:hAnsi="Calibri" w:cs="Calibri"/>
                <w:b/>
                <w:bCs/>
                <w:color w:val="000000"/>
              </w:rPr>
            </w:pPr>
          </w:p>
        </w:tc>
      </w:tr>
      <w:tr w:rsidR="007B3E31" w14:paraId="6FBFF59E" w14:textId="77777777">
        <w:tblPrEx>
          <w:tblCellMar>
            <w:top w:w="0" w:type="dxa"/>
            <w:bottom w:w="0" w:type="dxa"/>
          </w:tblCellMar>
        </w:tblPrEx>
        <w:trPr>
          <w:trHeight w:val="360"/>
        </w:trPr>
        <w:tc>
          <w:tcPr>
            <w:tcW w:w="146" w:type="dxa"/>
            <w:shd w:val="clear" w:color="auto" w:fill="auto"/>
            <w:noWrap/>
            <w:tcMar>
              <w:top w:w="0" w:type="dxa"/>
              <w:left w:w="70" w:type="dxa"/>
              <w:bottom w:w="0" w:type="dxa"/>
              <w:right w:w="70" w:type="dxa"/>
            </w:tcMar>
            <w:vAlign w:val="center"/>
          </w:tcPr>
          <w:p w14:paraId="05C4C8B6" w14:textId="77777777" w:rsidR="007B3E31" w:rsidRDefault="007B3E31">
            <w:pPr>
              <w:spacing w:after="0" w:line="240" w:lineRule="auto"/>
              <w:jc w:val="left"/>
              <w:rPr>
                <w:rFonts w:ascii="Calibri" w:hAnsi="Calibri" w:cs="Calibri"/>
              </w:rPr>
            </w:pPr>
          </w:p>
        </w:tc>
        <w:tc>
          <w:tcPr>
            <w:tcW w:w="5257" w:type="dxa"/>
            <w:gridSpan w:val="3"/>
            <w:shd w:val="clear" w:color="auto" w:fill="auto"/>
            <w:noWrap/>
            <w:tcMar>
              <w:top w:w="0" w:type="dxa"/>
              <w:left w:w="70" w:type="dxa"/>
              <w:bottom w:w="0" w:type="dxa"/>
              <w:right w:w="70" w:type="dxa"/>
            </w:tcMar>
            <w:vAlign w:val="center"/>
          </w:tcPr>
          <w:p w14:paraId="6954A3FD" w14:textId="77777777" w:rsidR="007B3E31" w:rsidRDefault="00000000">
            <w:pPr>
              <w:spacing w:after="0" w:line="240" w:lineRule="auto"/>
              <w:jc w:val="left"/>
              <w:rPr>
                <w:rFonts w:ascii="Calibri" w:hAnsi="Calibri" w:cs="Calibri"/>
                <w:color w:val="000000"/>
              </w:rPr>
            </w:pPr>
            <w:r>
              <w:rPr>
                <w:rFonts w:ascii="Calibri" w:hAnsi="Calibri" w:cs="Calibri"/>
                <w:color w:val="000000"/>
              </w:rPr>
              <w:t>Depreciación de Bienes Muebles</w:t>
            </w:r>
          </w:p>
        </w:tc>
        <w:tc>
          <w:tcPr>
            <w:tcW w:w="1235" w:type="dxa"/>
            <w:shd w:val="clear" w:color="auto" w:fill="auto"/>
            <w:noWrap/>
            <w:tcMar>
              <w:top w:w="0" w:type="dxa"/>
              <w:left w:w="70" w:type="dxa"/>
              <w:bottom w:w="0" w:type="dxa"/>
              <w:right w:w="70" w:type="dxa"/>
            </w:tcMar>
            <w:vAlign w:val="center"/>
          </w:tcPr>
          <w:p w14:paraId="6F2411C0" w14:textId="77777777" w:rsidR="007B3E31" w:rsidRDefault="00000000">
            <w:pPr>
              <w:spacing w:after="0" w:line="240" w:lineRule="auto"/>
              <w:jc w:val="right"/>
              <w:rPr>
                <w:rFonts w:ascii="Calibri" w:hAnsi="Calibri" w:cs="Calibri"/>
                <w:color w:val="000000"/>
              </w:rPr>
            </w:pPr>
            <w:r>
              <w:rPr>
                <w:rFonts w:ascii="Calibri" w:hAnsi="Calibri" w:cs="Calibri"/>
                <w:color w:val="000000"/>
              </w:rPr>
              <w:t>58,712</w:t>
            </w:r>
          </w:p>
        </w:tc>
        <w:tc>
          <w:tcPr>
            <w:tcW w:w="1437" w:type="dxa"/>
            <w:gridSpan w:val="2"/>
            <w:shd w:val="clear" w:color="auto" w:fill="auto"/>
            <w:noWrap/>
            <w:tcMar>
              <w:top w:w="0" w:type="dxa"/>
              <w:left w:w="70" w:type="dxa"/>
              <w:bottom w:w="0" w:type="dxa"/>
              <w:right w:w="70" w:type="dxa"/>
            </w:tcMar>
            <w:vAlign w:val="center"/>
          </w:tcPr>
          <w:p w14:paraId="55C9E1B8" w14:textId="77777777" w:rsidR="007B3E31" w:rsidRDefault="007B3E31">
            <w:pPr>
              <w:spacing w:after="0" w:line="240" w:lineRule="auto"/>
              <w:jc w:val="right"/>
              <w:rPr>
                <w:rFonts w:ascii="Calibri" w:hAnsi="Calibri" w:cs="Calibri"/>
                <w:color w:val="000000"/>
              </w:rPr>
            </w:pPr>
          </w:p>
        </w:tc>
        <w:tc>
          <w:tcPr>
            <w:tcW w:w="1390" w:type="dxa"/>
            <w:gridSpan w:val="2"/>
            <w:shd w:val="clear" w:color="auto" w:fill="auto"/>
            <w:noWrap/>
            <w:tcMar>
              <w:top w:w="0" w:type="dxa"/>
              <w:left w:w="70" w:type="dxa"/>
              <w:bottom w:w="0" w:type="dxa"/>
              <w:right w:w="70" w:type="dxa"/>
            </w:tcMar>
            <w:vAlign w:val="bottom"/>
          </w:tcPr>
          <w:p w14:paraId="3CE52A22" w14:textId="77777777" w:rsidR="007B3E31" w:rsidRDefault="007B3E31">
            <w:pPr>
              <w:spacing w:after="0" w:line="240" w:lineRule="auto"/>
              <w:jc w:val="right"/>
              <w:rPr>
                <w:rFonts w:ascii="Calibri" w:hAnsi="Calibri" w:cs="Calibri"/>
              </w:rPr>
            </w:pPr>
          </w:p>
        </w:tc>
        <w:tc>
          <w:tcPr>
            <w:tcW w:w="78" w:type="dxa"/>
            <w:shd w:val="clear" w:color="auto" w:fill="auto"/>
            <w:tcMar>
              <w:top w:w="0" w:type="dxa"/>
              <w:left w:w="10" w:type="dxa"/>
              <w:bottom w:w="0" w:type="dxa"/>
              <w:right w:w="10" w:type="dxa"/>
            </w:tcMar>
          </w:tcPr>
          <w:p w14:paraId="3E8E2F78" w14:textId="77777777" w:rsidR="007B3E31" w:rsidRDefault="007B3E31">
            <w:pPr>
              <w:spacing w:after="0" w:line="240" w:lineRule="auto"/>
              <w:jc w:val="right"/>
              <w:rPr>
                <w:rFonts w:ascii="Calibri" w:hAnsi="Calibri" w:cs="Calibri"/>
              </w:rPr>
            </w:pPr>
          </w:p>
        </w:tc>
      </w:tr>
      <w:tr w:rsidR="007B3E31" w14:paraId="639E94E0" w14:textId="77777777">
        <w:tblPrEx>
          <w:tblCellMar>
            <w:top w:w="0" w:type="dxa"/>
            <w:bottom w:w="0" w:type="dxa"/>
          </w:tblCellMar>
        </w:tblPrEx>
        <w:trPr>
          <w:trHeight w:val="391"/>
        </w:trPr>
        <w:tc>
          <w:tcPr>
            <w:tcW w:w="160" w:type="dxa"/>
            <w:gridSpan w:val="2"/>
            <w:shd w:val="clear" w:color="auto" w:fill="auto"/>
            <w:noWrap/>
            <w:tcMar>
              <w:top w:w="0" w:type="dxa"/>
              <w:left w:w="70" w:type="dxa"/>
              <w:bottom w:w="0" w:type="dxa"/>
              <w:right w:w="70" w:type="dxa"/>
            </w:tcMar>
            <w:vAlign w:val="bottom"/>
          </w:tcPr>
          <w:p w14:paraId="323EA53C" w14:textId="77777777" w:rsidR="007B3E31" w:rsidRDefault="007B3E31">
            <w:pPr>
              <w:spacing w:after="0" w:line="240" w:lineRule="auto"/>
              <w:jc w:val="left"/>
              <w:rPr>
                <w:rFonts w:ascii="Calibri" w:hAnsi="Calibri" w:cs="Calibri"/>
              </w:rPr>
            </w:pPr>
          </w:p>
        </w:tc>
        <w:tc>
          <w:tcPr>
            <w:tcW w:w="5232" w:type="dxa"/>
            <w:shd w:val="clear" w:color="auto" w:fill="auto"/>
            <w:noWrap/>
            <w:tcMar>
              <w:top w:w="0" w:type="dxa"/>
              <w:left w:w="70" w:type="dxa"/>
              <w:bottom w:w="0" w:type="dxa"/>
              <w:right w:w="70" w:type="dxa"/>
            </w:tcMar>
            <w:vAlign w:val="bottom"/>
          </w:tcPr>
          <w:p w14:paraId="2855CBEF" w14:textId="77777777" w:rsidR="007B3E31" w:rsidRDefault="00000000">
            <w:pPr>
              <w:spacing w:after="0" w:line="240" w:lineRule="auto"/>
              <w:jc w:val="left"/>
              <w:rPr>
                <w:rFonts w:ascii="Calibri" w:hAnsi="Calibri" w:cs="Calibri"/>
                <w:b/>
                <w:bCs/>
                <w:color w:val="000000"/>
              </w:rPr>
            </w:pPr>
            <w:r>
              <w:rPr>
                <w:rFonts w:ascii="Calibri" w:hAnsi="Calibri" w:cs="Calibri"/>
                <w:b/>
                <w:bCs/>
                <w:color w:val="000000"/>
              </w:rPr>
              <w:t>Resultado del ejercicio (Ahorro/Desahorro)</w:t>
            </w:r>
          </w:p>
        </w:tc>
        <w:tc>
          <w:tcPr>
            <w:tcW w:w="1262" w:type="dxa"/>
            <w:gridSpan w:val="3"/>
            <w:shd w:val="clear" w:color="auto" w:fill="auto"/>
            <w:noWrap/>
            <w:tcMar>
              <w:top w:w="0" w:type="dxa"/>
              <w:left w:w="70" w:type="dxa"/>
              <w:bottom w:w="0" w:type="dxa"/>
              <w:right w:w="70" w:type="dxa"/>
            </w:tcMar>
            <w:vAlign w:val="bottom"/>
          </w:tcPr>
          <w:p w14:paraId="7E7D6131" w14:textId="77777777" w:rsidR="007B3E31" w:rsidRDefault="007B3E31">
            <w:pPr>
              <w:spacing w:after="0" w:line="240" w:lineRule="auto"/>
              <w:jc w:val="left"/>
              <w:rPr>
                <w:rFonts w:ascii="Calibri" w:hAnsi="Calibri" w:cs="Calibri"/>
                <w:b/>
                <w:bCs/>
                <w:color w:val="000000"/>
              </w:rPr>
            </w:pPr>
          </w:p>
        </w:tc>
        <w:tc>
          <w:tcPr>
            <w:tcW w:w="1468" w:type="dxa"/>
            <w:gridSpan w:val="2"/>
            <w:shd w:val="clear" w:color="auto" w:fill="auto"/>
            <w:noWrap/>
            <w:tcMar>
              <w:top w:w="0" w:type="dxa"/>
              <w:left w:w="70" w:type="dxa"/>
              <w:bottom w:w="0" w:type="dxa"/>
              <w:right w:w="70" w:type="dxa"/>
            </w:tcMar>
            <w:vAlign w:val="bottom"/>
          </w:tcPr>
          <w:p w14:paraId="2B069F0C" w14:textId="77777777" w:rsidR="007B3E31" w:rsidRDefault="007B3E31">
            <w:pPr>
              <w:spacing w:after="0" w:line="240" w:lineRule="auto"/>
              <w:jc w:val="left"/>
              <w:rPr>
                <w:rFonts w:ascii="Calibri" w:hAnsi="Calibri" w:cs="Calibri"/>
              </w:rPr>
            </w:pPr>
          </w:p>
        </w:tc>
        <w:tc>
          <w:tcPr>
            <w:tcW w:w="1421" w:type="dxa"/>
            <w:gridSpan w:val="2"/>
            <w:shd w:val="clear" w:color="auto" w:fill="auto"/>
            <w:noWrap/>
            <w:tcMar>
              <w:top w:w="0" w:type="dxa"/>
              <w:left w:w="70" w:type="dxa"/>
              <w:bottom w:w="0" w:type="dxa"/>
              <w:right w:w="70" w:type="dxa"/>
            </w:tcMar>
            <w:vAlign w:val="bottom"/>
          </w:tcPr>
          <w:p w14:paraId="381047C8" w14:textId="77777777" w:rsidR="007B3E31" w:rsidRDefault="00000000">
            <w:pPr>
              <w:spacing w:after="0" w:line="240" w:lineRule="auto"/>
              <w:jc w:val="right"/>
              <w:rPr>
                <w:rFonts w:ascii="Calibri" w:hAnsi="Calibri" w:cs="Calibri"/>
                <w:b/>
                <w:bCs/>
                <w:color w:val="000000"/>
              </w:rPr>
            </w:pPr>
            <w:r>
              <w:rPr>
                <w:rFonts w:ascii="Calibri" w:hAnsi="Calibri" w:cs="Calibri"/>
                <w:b/>
                <w:bCs/>
                <w:color w:val="000000"/>
              </w:rPr>
              <w:t xml:space="preserve">663,401 </w:t>
            </w:r>
          </w:p>
        </w:tc>
      </w:tr>
    </w:tbl>
    <w:p w14:paraId="55C251AE" w14:textId="77777777" w:rsidR="007B3E31" w:rsidRDefault="007B3E31">
      <w:pPr>
        <w:pStyle w:val="ROMANOS"/>
        <w:spacing w:after="0" w:line="240" w:lineRule="exact"/>
        <w:ind w:left="1140"/>
        <w:rPr>
          <w:rFonts w:ascii="Calibri" w:hAnsi="Calibri" w:cs="DIN Pro Regular"/>
          <w:sz w:val="20"/>
          <w:szCs w:val="20"/>
          <w:lang w:val="es-MX"/>
        </w:rPr>
      </w:pPr>
    </w:p>
    <w:p w14:paraId="1AC4672A" w14:textId="77777777" w:rsidR="007B3E31" w:rsidRDefault="007B3E31">
      <w:pPr>
        <w:pStyle w:val="ROMANOS"/>
        <w:spacing w:after="0" w:line="240" w:lineRule="exact"/>
        <w:ind w:left="1140"/>
        <w:rPr>
          <w:rFonts w:ascii="Calibri" w:hAnsi="Calibri" w:cs="DIN Pro Regular"/>
          <w:sz w:val="20"/>
          <w:szCs w:val="20"/>
          <w:lang w:val="es-MX"/>
        </w:rPr>
      </w:pPr>
    </w:p>
    <w:p w14:paraId="7BB67FC2" w14:textId="77777777" w:rsidR="007B3E31"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23503CF3" w14:textId="77777777" w:rsidR="007B3E31" w:rsidRDefault="007B3E31">
      <w:pPr>
        <w:pStyle w:val="INCISO"/>
        <w:spacing w:after="0" w:line="240" w:lineRule="exact"/>
        <w:ind w:left="360"/>
        <w:rPr>
          <w:rFonts w:ascii="Calibri" w:hAnsi="Calibri" w:cs="DIN Pro Regular"/>
          <w:b/>
          <w:smallCaps/>
          <w:sz w:val="20"/>
          <w:szCs w:val="20"/>
        </w:rPr>
      </w:pPr>
    </w:p>
    <w:p w14:paraId="583EF956" w14:textId="77777777" w:rsidR="007B3E31" w:rsidRDefault="00000000">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02F047E4" w14:textId="77777777" w:rsidR="007B3E31" w:rsidRDefault="00000000">
      <w:pPr>
        <w:spacing w:after="80" w:line="203" w:lineRule="exact"/>
        <w:ind w:firstLine="288"/>
        <w:rPr>
          <w:rFonts w:ascii="Calibri" w:hAnsi="Calibri" w:cs="DIN Pro Regular"/>
          <w:bCs/>
          <w:lang w:eastAsia="es-ES"/>
        </w:rPr>
      </w:pPr>
      <w:r>
        <w:rPr>
          <w:rFonts w:ascii="Calibri" w:hAnsi="Calibri" w:cs="DIN Pro Regular"/>
          <w:bCs/>
          <w:lang w:eastAsia="es-ES"/>
        </w:rPr>
        <w:t>Al cierre del ejercicio los saldos son los siguientes:</w:t>
      </w:r>
    </w:p>
    <w:p w14:paraId="57029BAA" w14:textId="77777777" w:rsidR="007B3E31"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1A1ABE8D" w14:textId="77777777" w:rsidR="007B3E31" w:rsidRDefault="00000000">
      <w:pPr>
        <w:pStyle w:val="Texto"/>
        <w:spacing w:after="80" w:line="203" w:lineRule="exact"/>
        <w:ind w:firstLine="0"/>
        <w:rPr>
          <w:rFonts w:ascii="Aptos" w:hAnsi="Aptos" w:cs="Aptos"/>
          <w:b/>
          <w:bCs/>
          <w:color w:val="000000"/>
          <w:sz w:val="20"/>
          <w:lang w:eastAsia="es-MX"/>
        </w:rPr>
      </w:pPr>
      <w:r>
        <w:rPr>
          <w:rFonts w:ascii="Aptos" w:hAnsi="Aptos" w:cs="Aptos"/>
          <w:b/>
          <w:bCs/>
          <w:color w:val="000000"/>
          <w:sz w:val="20"/>
          <w:lang w:eastAsia="es-MX"/>
        </w:rPr>
        <w:t>Efectivo</w:t>
      </w:r>
    </w:p>
    <w:p w14:paraId="0F0CE006" w14:textId="77777777" w:rsidR="007B3E31" w:rsidRDefault="00000000">
      <w:pPr>
        <w:pStyle w:val="Texto"/>
        <w:spacing w:after="80" w:line="203" w:lineRule="exact"/>
        <w:ind w:firstLine="0"/>
      </w:pPr>
      <w:r>
        <w:rPr>
          <w:rFonts w:ascii="Aptos" w:hAnsi="Aptos" w:cs="Aptos"/>
          <w:color w:val="000000"/>
          <w:sz w:val="20"/>
          <w:lang w:eastAsia="es-MX"/>
        </w:rPr>
        <w:t xml:space="preserve">      </w:t>
      </w:r>
      <w:r>
        <w:rPr>
          <w:rFonts w:ascii="Aptos" w:hAnsi="Aptos" w:cs="Aptos"/>
          <w:color w:val="000000"/>
          <w:sz w:val="20"/>
          <w:u w:val="single"/>
          <w:lang w:eastAsia="es-MX"/>
        </w:rPr>
        <w:t>Caja chica</w:t>
      </w:r>
    </w:p>
    <w:p w14:paraId="7BFAED84" w14:textId="77777777" w:rsidR="007B3E31" w:rsidRDefault="00000000">
      <w:pPr>
        <w:pStyle w:val="Texto"/>
        <w:spacing w:after="80" w:line="203" w:lineRule="exact"/>
        <w:ind w:firstLine="0"/>
        <w:rPr>
          <w:rFonts w:ascii="Aptos" w:hAnsi="Aptos" w:cs="Aptos"/>
          <w:color w:val="000000"/>
          <w:sz w:val="20"/>
          <w:lang w:eastAsia="es-MX"/>
        </w:rPr>
      </w:pPr>
      <w:r>
        <w:rPr>
          <w:rFonts w:ascii="Aptos" w:hAnsi="Aptos" w:cs="Aptos"/>
          <w:color w:val="000000"/>
          <w:sz w:val="20"/>
          <w:lang w:eastAsia="es-MX"/>
        </w:rPr>
        <w:t xml:space="preserve">       La caja chica se cerró al 31 de diciembre de 2023</w:t>
      </w:r>
    </w:p>
    <w:tbl>
      <w:tblPr>
        <w:tblW w:w="9955" w:type="dxa"/>
        <w:tblInd w:w="-142" w:type="dxa"/>
        <w:tblCellMar>
          <w:left w:w="10" w:type="dxa"/>
          <w:right w:w="10" w:type="dxa"/>
        </w:tblCellMar>
        <w:tblLook w:val="0000" w:firstRow="0" w:lastRow="0" w:firstColumn="0" w:lastColumn="0" w:noHBand="0" w:noVBand="0"/>
      </w:tblPr>
      <w:tblGrid>
        <w:gridCol w:w="372"/>
        <w:gridCol w:w="6415"/>
        <w:gridCol w:w="1036"/>
        <w:gridCol w:w="1016"/>
        <w:gridCol w:w="1116"/>
      </w:tblGrid>
      <w:tr w:rsidR="007B3E31" w14:paraId="7B861EB0" w14:textId="77777777">
        <w:tblPrEx>
          <w:tblCellMar>
            <w:top w:w="0" w:type="dxa"/>
            <w:bottom w:w="0" w:type="dxa"/>
          </w:tblCellMar>
        </w:tblPrEx>
        <w:trPr>
          <w:trHeight w:val="285"/>
        </w:trPr>
        <w:tc>
          <w:tcPr>
            <w:tcW w:w="6787" w:type="dxa"/>
            <w:gridSpan w:val="2"/>
            <w:shd w:val="clear" w:color="auto" w:fill="auto"/>
            <w:noWrap/>
            <w:tcMar>
              <w:top w:w="0" w:type="dxa"/>
              <w:left w:w="70" w:type="dxa"/>
              <w:bottom w:w="0" w:type="dxa"/>
              <w:right w:w="70" w:type="dxa"/>
            </w:tcMar>
            <w:vAlign w:val="center"/>
          </w:tcPr>
          <w:p w14:paraId="6476C8A7" w14:textId="77777777" w:rsidR="007B3E31" w:rsidRDefault="00000000">
            <w:pPr>
              <w:spacing w:after="0" w:line="240" w:lineRule="auto"/>
              <w:rPr>
                <w:rFonts w:cs="Aptos"/>
                <w:b/>
                <w:bCs/>
                <w:color w:val="000000"/>
              </w:rPr>
            </w:pPr>
            <w:r>
              <w:rPr>
                <w:rFonts w:cs="Aptos"/>
                <w:b/>
                <w:bCs/>
                <w:color w:val="000000"/>
              </w:rPr>
              <w:t>Bancos/Tesorería</w:t>
            </w:r>
          </w:p>
        </w:tc>
        <w:tc>
          <w:tcPr>
            <w:tcW w:w="1036" w:type="dxa"/>
            <w:shd w:val="clear" w:color="auto" w:fill="auto"/>
            <w:noWrap/>
            <w:tcMar>
              <w:top w:w="0" w:type="dxa"/>
              <w:left w:w="70" w:type="dxa"/>
              <w:bottom w:w="0" w:type="dxa"/>
              <w:right w:w="70" w:type="dxa"/>
            </w:tcMar>
            <w:vAlign w:val="bottom"/>
          </w:tcPr>
          <w:p w14:paraId="3BFC977E" w14:textId="77777777" w:rsidR="007B3E31" w:rsidRDefault="007B3E31">
            <w:pPr>
              <w:spacing w:after="0" w:line="240" w:lineRule="auto"/>
              <w:rPr>
                <w:rFonts w:cs="Aptos"/>
                <w:b/>
                <w:bCs/>
                <w:color w:val="000000"/>
              </w:rPr>
            </w:pPr>
          </w:p>
        </w:tc>
        <w:tc>
          <w:tcPr>
            <w:tcW w:w="1016" w:type="dxa"/>
            <w:shd w:val="clear" w:color="auto" w:fill="auto"/>
            <w:noWrap/>
            <w:tcMar>
              <w:top w:w="0" w:type="dxa"/>
              <w:left w:w="70" w:type="dxa"/>
              <w:bottom w:w="0" w:type="dxa"/>
              <w:right w:w="70" w:type="dxa"/>
            </w:tcMar>
            <w:vAlign w:val="bottom"/>
          </w:tcPr>
          <w:p w14:paraId="644C9B08" w14:textId="77777777" w:rsidR="007B3E31" w:rsidRDefault="007B3E31">
            <w:pPr>
              <w:spacing w:after="0" w:line="240" w:lineRule="auto"/>
              <w:rPr>
                <w:rFonts w:cs="Aptos"/>
              </w:rPr>
            </w:pPr>
          </w:p>
        </w:tc>
        <w:tc>
          <w:tcPr>
            <w:tcW w:w="1116" w:type="dxa"/>
            <w:shd w:val="clear" w:color="auto" w:fill="auto"/>
            <w:noWrap/>
            <w:tcMar>
              <w:top w:w="0" w:type="dxa"/>
              <w:left w:w="70" w:type="dxa"/>
              <w:bottom w:w="0" w:type="dxa"/>
              <w:right w:w="70" w:type="dxa"/>
            </w:tcMar>
            <w:vAlign w:val="bottom"/>
          </w:tcPr>
          <w:p w14:paraId="69E46F13" w14:textId="77777777" w:rsidR="007B3E31" w:rsidRDefault="00000000">
            <w:pPr>
              <w:spacing w:after="0" w:line="240" w:lineRule="auto"/>
              <w:jc w:val="right"/>
              <w:rPr>
                <w:rFonts w:cs="Aptos"/>
                <w:b/>
                <w:bCs/>
                <w:color w:val="000000"/>
              </w:rPr>
            </w:pPr>
            <w:r>
              <w:rPr>
                <w:rFonts w:cs="Aptos"/>
                <w:b/>
                <w:bCs/>
                <w:color w:val="000000"/>
              </w:rPr>
              <w:t>3,491,826</w:t>
            </w:r>
          </w:p>
        </w:tc>
      </w:tr>
      <w:tr w:rsidR="007B3E31" w14:paraId="24E8C29B"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center"/>
          </w:tcPr>
          <w:p w14:paraId="635450A1" w14:textId="77777777" w:rsidR="007B3E31" w:rsidRDefault="007B3E31">
            <w:pPr>
              <w:spacing w:after="0" w:line="240" w:lineRule="auto"/>
              <w:jc w:val="right"/>
              <w:rPr>
                <w:rFonts w:cs="Aptos"/>
                <w:b/>
                <w:bCs/>
                <w:color w:val="000000"/>
              </w:rPr>
            </w:pPr>
          </w:p>
        </w:tc>
        <w:tc>
          <w:tcPr>
            <w:tcW w:w="6415" w:type="dxa"/>
            <w:shd w:val="clear" w:color="auto" w:fill="auto"/>
            <w:noWrap/>
            <w:tcMar>
              <w:top w:w="0" w:type="dxa"/>
              <w:left w:w="70" w:type="dxa"/>
              <w:bottom w:w="0" w:type="dxa"/>
              <w:right w:w="70" w:type="dxa"/>
            </w:tcMar>
            <w:vAlign w:val="center"/>
          </w:tcPr>
          <w:p w14:paraId="34A612B8" w14:textId="77777777" w:rsidR="007B3E31" w:rsidRDefault="00000000">
            <w:pPr>
              <w:spacing w:after="0" w:line="240" w:lineRule="auto"/>
              <w:rPr>
                <w:rFonts w:cs="Aptos"/>
                <w:b/>
                <w:bCs/>
                <w:color w:val="000000"/>
              </w:rPr>
            </w:pPr>
            <w:r>
              <w:rPr>
                <w:rFonts w:cs="Aptos"/>
                <w:b/>
                <w:bCs/>
                <w:color w:val="000000"/>
              </w:rPr>
              <w:t>Banorte:</w:t>
            </w:r>
          </w:p>
        </w:tc>
        <w:tc>
          <w:tcPr>
            <w:tcW w:w="1036" w:type="dxa"/>
            <w:shd w:val="clear" w:color="auto" w:fill="auto"/>
            <w:tcMar>
              <w:top w:w="0" w:type="dxa"/>
              <w:left w:w="70" w:type="dxa"/>
              <w:bottom w:w="0" w:type="dxa"/>
              <w:right w:w="70" w:type="dxa"/>
            </w:tcMar>
            <w:vAlign w:val="bottom"/>
          </w:tcPr>
          <w:p w14:paraId="6228FBB4" w14:textId="77777777" w:rsidR="007B3E31" w:rsidRDefault="007B3E31">
            <w:pPr>
              <w:spacing w:after="0" w:line="240" w:lineRule="auto"/>
              <w:rPr>
                <w:rFonts w:cs="Aptos"/>
                <w:b/>
                <w:bCs/>
                <w:color w:val="000000"/>
              </w:rPr>
            </w:pPr>
          </w:p>
        </w:tc>
        <w:tc>
          <w:tcPr>
            <w:tcW w:w="1016" w:type="dxa"/>
            <w:shd w:val="clear" w:color="auto" w:fill="auto"/>
            <w:tcMar>
              <w:top w:w="0" w:type="dxa"/>
              <w:left w:w="70" w:type="dxa"/>
              <w:bottom w:w="0" w:type="dxa"/>
              <w:right w:w="70" w:type="dxa"/>
            </w:tcMar>
            <w:vAlign w:val="bottom"/>
          </w:tcPr>
          <w:p w14:paraId="594D0094" w14:textId="77777777" w:rsidR="007B3E31" w:rsidRDefault="00000000">
            <w:pPr>
              <w:spacing w:after="0" w:line="240" w:lineRule="auto"/>
              <w:jc w:val="right"/>
              <w:rPr>
                <w:rFonts w:cs="Aptos"/>
                <w:b/>
                <w:bCs/>
                <w:color w:val="000000"/>
              </w:rPr>
            </w:pPr>
            <w:r>
              <w:rPr>
                <w:rFonts w:cs="Aptos"/>
                <w:b/>
                <w:bCs/>
                <w:color w:val="000000"/>
              </w:rPr>
              <w:t>3,223,360</w:t>
            </w:r>
          </w:p>
        </w:tc>
        <w:tc>
          <w:tcPr>
            <w:tcW w:w="1116" w:type="dxa"/>
            <w:shd w:val="clear" w:color="auto" w:fill="auto"/>
            <w:noWrap/>
            <w:tcMar>
              <w:top w:w="0" w:type="dxa"/>
              <w:left w:w="70" w:type="dxa"/>
              <w:bottom w:w="0" w:type="dxa"/>
              <w:right w:w="70" w:type="dxa"/>
            </w:tcMar>
            <w:vAlign w:val="bottom"/>
          </w:tcPr>
          <w:p w14:paraId="7A1C25F3" w14:textId="77777777" w:rsidR="007B3E31" w:rsidRDefault="007B3E31">
            <w:pPr>
              <w:spacing w:after="0" w:line="240" w:lineRule="auto"/>
              <w:jc w:val="right"/>
              <w:rPr>
                <w:rFonts w:cs="Aptos"/>
                <w:b/>
                <w:bCs/>
                <w:color w:val="000000"/>
              </w:rPr>
            </w:pPr>
          </w:p>
        </w:tc>
      </w:tr>
      <w:tr w:rsidR="007B3E31" w14:paraId="2D4876E3"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center"/>
          </w:tcPr>
          <w:p w14:paraId="107E7A5F"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5F293B9E" w14:textId="77777777" w:rsidR="007B3E31" w:rsidRDefault="00000000">
            <w:pPr>
              <w:spacing w:after="0" w:line="240" w:lineRule="auto"/>
            </w:pPr>
            <w:r>
              <w:rPr>
                <w:rFonts w:cs="Arial"/>
                <w:color w:val="000000"/>
              </w:rPr>
              <w:t>Banorte cta. 1052-64993-1 Nómina</w:t>
            </w:r>
          </w:p>
        </w:tc>
        <w:tc>
          <w:tcPr>
            <w:tcW w:w="1036" w:type="dxa"/>
            <w:shd w:val="clear" w:color="auto" w:fill="auto"/>
            <w:tcMar>
              <w:top w:w="0" w:type="dxa"/>
              <w:left w:w="70" w:type="dxa"/>
              <w:bottom w:w="0" w:type="dxa"/>
              <w:right w:w="70" w:type="dxa"/>
            </w:tcMar>
            <w:vAlign w:val="bottom"/>
          </w:tcPr>
          <w:p w14:paraId="4BE10393" w14:textId="77777777" w:rsidR="007B3E31" w:rsidRDefault="00000000">
            <w:pPr>
              <w:spacing w:after="0" w:line="240" w:lineRule="auto"/>
              <w:jc w:val="right"/>
            </w:pPr>
            <w:r>
              <w:rPr>
                <w:rFonts w:cs="Arial"/>
                <w:color w:val="000000"/>
              </w:rPr>
              <w:t>102,399</w:t>
            </w:r>
          </w:p>
        </w:tc>
        <w:tc>
          <w:tcPr>
            <w:tcW w:w="1016" w:type="dxa"/>
            <w:shd w:val="clear" w:color="auto" w:fill="auto"/>
            <w:tcMar>
              <w:top w:w="0" w:type="dxa"/>
              <w:left w:w="70" w:type="dxa"/>
              <w:bottom w:w="0" w:type="dxa"/>
              <w:right w:w="70" w:type="dxa"/>
            </w:tcMar>
            <w:vAlign w:val="bottom"/>
          </w:tcPr>
          <w:p w14:paraId="1252FCD1"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14B98C4F" w14:textId="77777777" w:rsidR="007B3E31" w:rsidRDefault="007B3E31">
            <w:pPr>
              <w:spacing w:after="0" w:line="240" w:lineRule="auto"/>
              <w:rPr>
                <w:rFonts w:cs="Aptos"/>
              </w:rPr>
            </w:pPr>
          </w:p>
        </w:tc>
      </w:tr>
      <w:tr w:rsidR="007B3E31" w14:paraId="16D34D41"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center"/>
          </w:tcPr>
          <w:p w14:paraId="5005A12E"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03053CD4" w14:textId="77777777" w:rsidR="007B3E31" w:rsidRDefault="00000000">
            <w:pPr>
              <w:spacing w:after="0" w:line="240" w:lineRule="auto"/>
            </w:pPr>
            <w:r>
              <w:rPr>
                <w:rFonts w:cs="Arial"/>
                <w:color w:val="000000"/>
              </w:rPr>
              <w:t>Banorte cta. 1052-65183-1 Impuestos</w:t>
            </w:r>
          </w:p>
        </w:tc>
        <w:tc>
          <w:tcPr>
            <w:tcW w:w="1036" w:type="dxa"/>
            <w:shd w:val="clear" w:color="auto" w:fill="auto"/>
            <w:tcMar>
              <w:top w:w="0" w:type="dxa"/>
              <w:left w:w="70" w:type="dxa"/>
              <w:bottom w:w="0" w:type="dxa"/>
              <w:right w:w="70" w:type="dxa"/>
            </w:tcMar>
            <w:vAlign w:val="bottom"/>
          </w:tcPr>
          <w:p w14:paraId="7AFB3FB1" w14:textId="77777777" w:rsidR="007B3E31" w:rsidRDefault="00000000">
            <w:pPr>
              <w:spacing w:after="0" w:line="240" w:lineRule="auto"/>
              <w:jc w:val="right"/>
            </w:pPr>
            <w:r>
              <w:rPr>
                <w:rFonts w:cs="Arial"/>
                <w:color w:val="000000"/>
              </w:rPr>
              <w:t>142,538</w:t>
            </w:r>
          </w:p>
        </w:tc>
        <w:tc>
          <w:tcPr>
            <w:tcW w:w="1016" w:type="dxa"/>
            <w:shd w:val="clear" w:color="auto" w:fill="auto"/>
            <w:tcMar>
              <w:top w:w="0" w:type="dxa"/>
              <w:left w:w="70" w:type="dxa"/>
              <w:bottom w:w="0" w:type="dxa"/>
              <w:right w:w="70" w:type="dxa"/>
            </w:tcMar>
            <w:vAlign w:val="bottom"/>
          </w:tcPr>
          <w:p w14:paraId="13C76FBA"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6515F7E1" w14:textId="77777777" w:rsidR="007B3E31" w:rsidRDefault="007B3E31">
            <w:pPr>
              <w:spacing w:after="0" w:line="240" w:lineRule="auto"/>
              <w:rPr>
                <w:rFonts w:cs="Aptos"/>
              </w:rPr>
            </w:pPr>
          </w:p>
        </w:tc>
      </w:tr>
      <w:tr w:rsidR="007B3E31" w14:paraId="214C8417"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center"/>
          </w:tcPr>
          <w:p w14:paraId="43477A46"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282AAA18" w14:textId="77777777" w:rsidR="007B3E31" w:rsidRDefault="00000000">
            <w:pPr>
              <w:spacing w:after="0" w:line="240" w:lineRule="auto"/>
            </w:pPr>
            <w:r>
              <w:rPr>
                <w:rFonts w:cs="Arial"/>
                <w:color w:val="000000"/>
              </w:rPr>
              <w:t>Banorte cta. 1052-65690-2 capítulo 2000 gasto corriente</w:t>
            </w:r>
          </w:p>
        </w:tc>
        <w:tc>
          <w:tcPr>
            <w:tcW w:w="1036" w:type="dxa"/>
            <w:shd w:val="clear" w:color="auto" w:fill="auto"/>
            <w:noWrap/>
            <w:tcMar>
              <w:top w:w="0" w:type="dxa"/>
              <w:left w:w="70" w:type="dxa"/>
              <w:bottom w:w="0" w:type="dxa"/>
              <w:right w:w="70" w:type="dxa"/>
            </w:tcMar>
            <w:vAlign w:val="bottom"/>
          </w:tcPr>
          <w:p w14:paraId="07CC2C52" w14:textId="77777777" w:rsidR="007B3E31" w:rsidRDefault="00000000">
            <w:pPr>
              <w:spacing w:after="0" w:line="240" w:lineRule="auto"/>
              <w:jc w:val="right"/>
            </w:pPr>
            <w:r>
              <w:rPr>
                <w:rFonts w:cs="Arial"/>
                <w:color w:val="000000"/>
              </w:rPr>
              <w:t>34,855</w:t>
            </w:r>
          </w:p>
        </w:tc>
        <w:tc>
          <w:tcPr>
            <w:tcW w:w="1016" w:type="dxa"/>
            <w:shd w:val="clear" w:color="auto" w:fill="auto"/>
            <w:noWrap/>
            <w:tcMar>
              <w:top w:w="0" w:type="dxa"/>
              <w:left w:w="70" w:type="dxa"/>
              <w:bottom w:w="0" w:type="dxa"/>
              <w:right w:w="70" w:type="dxa"/>
            </w:tcMar>
            <w:vAlign w:val="bottom"/>
          </w:tcPr>
          <w:p w14:paraId="3ECCF1D9" w14:textId="77777777" w:rsidR="007B3E31" w:rsidRDefault="007B3E31">
            <w:pPr>
              <w:spacing w:after="0" w:line="240" w:lineRule="auto"/>
              <w:jc w:val="right"/>
              <w:rPr>
                <w:rFonts w:cs="Aptos"/>
                <w:color w:val="000000"/>
              </w:rPr>
            </w:pPr>
          </w:p>
        </w:tc>
        <w:tc>
          <w:tcPr>
            <w:tcW w:w="1116" w:type="dxa"/>
            <w:shd w:val="clear" w:color="auto" w:fill="auto"/>
            <w:noWrap/>
            <w:tcMar>
              <w:top w:w="0" w:type="dxa"/>
              <w:left w:w="70" w:type="dxa"/>
              <w:bottom w:w="0" w:type="dxa"/>
              <w:right w:w="70" w:type="dxa"/>
            </w:tcMar>
            <w:vAlign w:val="bottom"/>
          </w:tcPr>
          <w:p w14:paraId="5766E42D" w14:textId="77777777" w:rsidR="007B3E31" w:rsidRDefault="007B3E31">
            <w:pPr>
              <w:spacing w:after="0" w:line="240" w:lineRule="auto"/>
              <w:rPr>
                <w:rFonts w:cs="Aptos"/>
              </w:rPr>
            </w:pPr>
          </w:p>
        </w:tc>
      </w:tr>
      <w:tr w:rsidR="007B3E31" w14:paraId="4642743F"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center"/>
          </w:tcPr>
          <w:p w14:paraId="0F7435DC"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7842E1AE" w14:textId="77777777" w:rsidR="007B3E31" w:rsidRDefault="00000000">
            <w:pPr>
              <w:spacing w:after="0" w:line="240" w:lineRule="auto"/>
            </w:pPr>
            <w:r>
              <w:rPr>
                <w:rFonts w:cs="Arial"/>
                <w:color w:val="000000"/>
              </w:rPr>
              <w:t>Banorte cta. 1052-65958-3 capítulo 3000 gasto corriente</w:t>
            </w:r>
          </w:p>
        </w:tc>
        <w:tc>
          <w:tcPr>
            <w:tcW w:w="1036" w:type="dxa"/>
            <w:shd w:val="clear" w:color="auto" w:fill="auto"/>
            <w:noWrap/>
            <w:tcMar>
              <w:top w:w="0" w:type="dxa"/>
              <w:left w:w="70" w:type="dxa"/>
              <w:bottom w:w="0" w:type="dxa"/>
              <w:right w:w="70" w:type="dxa"/>
            </w:tcMar>
            <w:vAlign w:val="bottom"/>
          </w:tcPr>
          <w:p w14:paraId="38D8C939" w14:textId="77777777" w:rsidR="007B3E31" w:rsidRDefault="00000000">
            <w:pPr>
              <w:spacing w:after="0" w:line="240" w:lineRule="auto"/>
              <w:jc w:val="right"/>
            </w:pPr>
            <w:r>
              <w:rPr>
                <w:rFonts w:cs="Arial"/>
                <w:color w:val="000000"/>
              </w:rPr>
              <w:t>886,322</w:t>
            </w:r>
          </w:p>
        </w:tc>
        <w:tc>
          <w:tcPr>
            <w:tcW w:w="1016" w:type="dxa"/>
            <w:shd w:val="clear" w:color="auto" w:fill="auto"/>
            <w:noWrap/>
            <w:tcMar>
              <w:top w:w="0" w:type="dxa"/>
              <w:left w:w="70" w:type="dxa"/>
              <w:bottom w:w="0" w:type="dxa"/>
              <w:right w:w="70" w:type="dxa"/>
            </w:tcMar>
            <w:vAlign w:val="bottom"/>
          </w:tcPr>
          <w:p w14:paraId="6FAC50AB" w14:textId="77777777" w:rsidR="007B3E31" w:rsidRDefault="007B3E31">
            <w:pPr>
              <w:spacing w:after="0" w:line="240" w:lineRule="auto"/>
              <w:jc w:val="right"/>
              <w:rPr>
                <w:rFonts w:cs="Aptos"/>
                <w:color w:val="000000"/>
              </w:rPr>
            </w:pPr>
          </w:p>
        </w:tc>
        <w:tc>
          <w:tcPr>
            <w:tcW w:w="1116" w:type="dxa"/>
            <w:shd w:val="clear" w:color="auto" w:fill="auto"/>
            <w:noWrap/>
            <w:tcMar>
              <w:top w:w="0" w:type="dxa"/>
              <w:left w:w="70" w:type="dxa"/>
              <w:bottom w:w="0" w:type="dxa"/>
              <w:right w:w="70" w:type="dxa"/>
            </w:tcMar>
            <w:vAlign w:val="bottom"/>
          </w:tcPr>
          <w:p w14:paraId="409F9C78" w14:textId="77777777" w:rsidR="007B3E31" w:rsidRDefault="007B3E31">
            <w:pPr>
              <w:spacing w:after="0" w:line="240" w:lineRule="auto"/>
              <w:rPr>
                <w:rFonts w:cs="Aptos"/>
              </w:rPr>
            </w:pPr>
          </w:p>
        </w:tc>
      </w:tr>
      <w:tr w:rsidR="007B3E31" w14:paraId="292F112E"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center"/>
          </w:tcPr>
          <w:p w14:paraId="7E7267C1"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06035346" w14:textId="77777777" w:rsidR="007B3E31" w:rsidRDefault="00000000">
            <w:pPr>
              <w:spacing w:after="0" w:line="240" w:lineRule="auto"/>
            </w:pPr>
            <w:r>
              <w:rPr>
                <w:rFonts w:cs="Arial"/>
                <w:color w:val="000000"/>
              </w:rPr>
              <w:t>Banorte cta. 1052-66355-3 fondo de ahorro</w:t>
            </w:r>
          </w:p>
        </w:tc>
        <w:tc>
          <w:tcPr>
            <w:tcW w:w="1036" w:type="dxa"/>
            <w:shd w:val="clear" w:color="auto" w:fill="auto"/>
            <w:noWrap/>
            <w:tcMar>
              <w:top w:w="0" w:type="dxa"/>
              <w:left w:w="70" w:type="dxa"/>
              <w:bottom w:w="0" w:type="dxa"/>
              <w:right w:w="70" w:type="dxa"/>
            </w:tcMar>
            <w:vAlign w:val="bottom"/>
          </w:tcPr>
          <w:p w14:paraId="489E5728" w14:textId="77777777" w:rsidR="007B3E31" w:rsidRDefault="00000000">
            <w:pPr>
              <w:spacing w:after="0" w:line="240" w:lineRule="auto"/>
              <w:jc w:val="right"/>
            </w:pPr>
            <w:r>
              <w:rPr>
                <w:rFonts w:cs="Arial"/>
                <w:color w:val="000000"/>
              </w:rPr>
              <w:t>188,779</w:t>
            </w:r>
          </w:p>
        </w:tc>
        <w:tc>
          <w:tcPr>
            <w:tcW w:w="1016" w:type="dxa"/>
            <w:shd w:val="clear" w:color="auto" w:fill="auto"/>
            <w:noWrap/>
            <w:tcMar>
              <w:top w:w="0" w:type="dxa"/>
              <w:left w:w="70" w:type="dxa"/>
              <w:bottom w:w="0" w:type="dxa"/>
              <w:right w:w="70" w:type="dxa"/>
            </w:tcMar>
            <w:vAlign w:val="bottom"/>
          </w:tcPr>
          <w:p w14:paraId="7D82723E" w14:textId="77777777" w:rsidR="007B3E31" w:rsidRDefault="007B3E31">
            <w:pPr>
              <w:spacing w:after="0" w:line="240" w:lineRule="auto"/>
              <w:jc w:val="right"/>
              <w:rPr>
                <w:rFonts w:cs="Aptos"/>
                <w:color w:val="000000"/>
              </w:rPr>
            </w:pPr>
          </w:p>
        </w:tc>
        <w:tc>
          <w:tcPr>
            <w:tcW w:w="1116" w:type="dxa"/>
            <w:shd w:val="clear" w:color="auto" w:fill="auto"/>
            <w:noWrap/>
            <w:tcMar>
              <w:top w:w="0" w:type="dxa"/>
              <w:left w:w="70" w:type="dxa"/>
              <w:bottom w:w="0" w:type="dxa"/>
              <w:right w:w="70" w:type="dxa"/>
            </w:tcMar>
            <w:vAlign w:val="bottom"/>
          </w:tcPr>
          <w:p w14:paraId="1065B720" w14:textId="77777777" w:rsidR="007B3E31" w:rsidRDefault="007B3E31">
            <w:pPr>
              <w:spacing w:after="0" w:line="240" w:lineRule="auto"/>
              <w:rPr>
                <w:rFonts w:cs="Aptos"/>
              </w:rPr>
            </w:pPr>
          </w:p>
        </w:tc>
      </w:tr>
      <w:tr w:rsidR="007B3E31" w14:paraId="1917C45C"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bottom"/>
          </w:tcPr>
          <w:p w14:paraId="0DB2E14A"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2279839D" w14:textId="77777777" w:rsidR="007B3E31" w:rsidRDefault="00000000">
            <w:pPr>
              <w:spacing w:after="0" w:line="240" w:lineRule="auto"/>
            </w:pPr>
            <w:r>
              <w:rPr>
                <w:rFonts w:cs="Arial"/>
                <w:color w:val="000000"/>
              </w:rPr>
              <w:t xml:space="preserve">Banorte cta. 613-01174-9 Gasto Corriente </w:t>
            </w:r>
          </w:p>
        </w:tc>
        <w:tc>
          <w:tcPr>
            <w:tcW w:w="1036" w:type="dxa"/>
            <w:shd w:val="clear" w:color="auto" w:fill="auto"/>
            <w:tcMar>
              <w:top w:w="0" w:type="dxa"/>
              <w:left w:w="70" w:type="dxa"/>
              <w:bottom w:w="0" w:type="dxa"/>
              <w:right w:w="70" w:type="dxa"/>
            </w:tcMar>
            <w:vAlign w:val="bottom"/>
          </w:tcPr>
          <w:p w14:paraId="2ABAEC90" w14:textId="77777777" w:rsidR="007B3E31" w:rsidRDefault="00000000">
            <w:pPr>
              <w:spacing w:after="0" w:line="240" w:lineRule="auto"/>
              <w:jc w:val="right"/>
            </w:pPr>
            <w:r>
              <w:rPr>
                <w:rFonts w:cs="Arial"/>
                <w:color w:val="000000"/>
              </w:rPr>
              <w:t>363,737</w:t>
            </w:r>
          </w:p>
        </w:tc>
        <w:tc>
          <w:tcPr>
            <w:tcW w:w="1016" w:type="dxa"/>
            <w:shd w:val="clear" w:color="auto" w:fill="auto"/>
            <w:tcMar>
              <w:top w:w="0" w:type="dxa"/>
              <w:left w:w="70" w:type="dxa"/>
              <w:bottom w:w="0" w:type="dxa"/>
              <w:right w:w="70" w:type="dxa"/>
            </w:tcMar>
            <w:vAlign w:val="bottom"/>
          </w:tcPr>
          <w:p w14:paraId="60121193"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30391643" w14:textId="77777777" w:rsidR="007B3E31" w:rsidRDefault="007B3E31">
            <w:pPr>
              <w:spacing w:after="0" w:line="240" w:lineRule="auto"/>
              <w:rPr>
                <w:rFonts w:cs="Aptos"/>
              </w:rPr>
            </w:pPr>
          </w:p>
        </w:tc>
      </w:tr>
      <w:tr w:rsidR="007B3E31" w14:paraId="5693A122"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bottom"/>
          </w:tcPr>
          <w:p w14:paraId="3FD4C3DB"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606A7881" w14:textId="77777777" w:rsidR="007B3E31" w:rsidRDefault="00000000">
            <w:pPr>
              <w:spacing w:after="0" w:line="240" w:lineRule="auto"/>
            </w:pPr>
            <w:r>
              <w:rPr>
                <w:rFonts w:cs="Arial"/>
                <w:color w:val="000000"/>
              </w:rPr>
              <w:t>Banorte cta. 0613-01632-5 Proyectos</w:t>
            </w:r>
          </w:p>
        </w:tc>
        <w:tc>
          <w:tcPr>
            <w:tcW w:w="1036" w:type="dxa"/>
            <w:shd w:val="clear" w:color="auto" w:fill="auto"/>
            <w:tcMar>
              <w:top w:w="0" w:type="dxa"/>
              <w:left w:w="70" w:type="dxa"/>
              <w:bottom w:w="0" w:type="dxa"/>
              <w:right w:w="70" w:type="dxa"/>
            </w:tcMar>
            <w:vAlign w:val="bottom"/>
          </w:tcPr>
          <w:p w14:paraId="6F9DE5CC" w14:textId="77777777" w:rsidR="007B3E31" w:rsidRDefault="00000000">
            <w:pPr>
              <w:spacing w:after="0" w:line="240" w:lineRule="auto"/>
              <w:jc w:val="right"/>
            </w:pPr>
            <w:r>
              <w:rPr>
                <w:rFonts w:cs="Arial"/>
                <w:color w:val="000000"/>
              </w:rPr>
              <w:t>56,635</w:t>
            </w:r>
          </w:p>
        </w:tc>
        <w:tc>
          <w:tcPr>
            <w:tcW w:w="1016" w:type="dxa"/>
            <w:shd w:val="clear" w:color="auto" w:fill="auto"/>
            <w:tcMar>
              <w:top w:w="0" w:type="dxa"/>
              <w:left w:w="70" w:type="dxa"/>
              <w:bottom w:w="0" w:type="dxa"/>
              <w:right w:w="70" w:type="dxa"/>
            </w:tcMar>
            <w:vAlign w:val="bottom"/>
          </w:tcPr>
          <w:p w14:paraId="1785A365"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7CDA1CE6" w14:textId="77777777" w:rsidR="007B3E31" w:rsidRDefault="007B3E31">
            <w:pPr>
              <w:spacing w:after="0" w:line="240" w:lineRule="auto"/>
              <w:rPr>
                <w:rFonts w:cs="Aptos"/>
              </w:rPr>
            </w:pPr>
          </w:p>
        </w:tc>
      </w:tr>
      <w:tr w:rsidR="007B3E31" w14:paraId="73DDC0EE" w14:textId="77777777">
        <w:tblPrEx>
          <w:tblCellMar>
            <w:top w:w="0" w:type="dxa"/>
            <w:bottom w:w="0" w:type="dxa"/>
          </w:tblCellMar>
        </w:tblPrEx>
        <w:trPr>
          <w:trHeight w:val="285"/>
        </w:trPr>
        <w:tc>
          <w:tcPr>
            <w:tcW w:w="372" w:type="dxa"/>
            <w:shd w:val="clear" w:color="auto" w:fill="auto"/>
            <w:noWrap/>
            <w:tcMar>
              <w:top w:w="0" w:type="dxa"/>
              <w:left w:w="70" w:type="dxa"/>
              <w:bottom w:w="0" w:type="dxa"/>
              <w:right w:w="70" w:type="dxa"/>
            </w:tcMar>
            <w:vAlign w:val="bottom"/>
          </w:tcPr>
          <w:p w14:paraId="78997FAC"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33C3E006" w14:textId="77777777" w:rsidR="007B3E31" w:rsidRDefault="00000000">
            <w:pPr>
              <w:spacing w:after="0" w:line="240" w:lineRule="auto"/>
            </w:pPr>
            <w:r>
              <w:rPr>
                <w:rFonts w:cs="Arial"/>
                <w:color w:val="000000"/>
              </w:rPr>
              <w:t>Banorte cta. 1118-64849-2 Servicios personales propios</w:t>
            </w:r>
          </w:p>
        </w:tc>
        <w:tc>
          <w:tcPr>
            <w:tcW w:w="1036" w:type="dxa"/>
            <w:shd w:val="clear" w:color="auto" w:fill="auto"/>
            <w:tcMar>
              <w:top w:w="0" w:type="dxa"/>
              <w:left w:w="70" w:type="dxa"/>
              <w:bottom w:w="0" w:type="dxa"/>
              <w:right w:w="70" w:type="dxa"/>
            </w:tcMar>
            <w:vAlign w:val="bottom"/>
          </w:tcPr>
          <w:p w14:paraId="7C760770" w14:textId="77777777" w:rsidR="007B3E31" w:rsidRDefault="00000000">
            <w:pPr>
              <w:spacing w:after="0" w:line="240" w:lineRule="auto"/>
              <w:jc w:val="right"/>
            </w:pPr>
            <w:r>
              <w:rPr>
                <w:rFonts w:cs="Arial"/>
                <w:color w:val="000000"/>
              </w:rPr>
              <w:t>16,465</w:t>
            </w:r>
          </w:p>
        </w:tc>
        <w:tc>
          <w:tcPr>
            <w:tcW w:w="1016" w:type="dxa"/>
            <w:shd w:val="clear" w:color="auto" w:fill="auto"/>
            <w:tcMar>
              <w:top w:w="0" w:type="dxa"/>
              <w:left w:w="70" w:type="dxa"/>
              <w:bottom w:w="0" w:type="dxa"/>
              <w:right w:w="70" w:type="dxa"/>
            </w:tcMar>
            <w:vAlign w:val="bottom"/>
          </w:tcPr>
          <w:p w14:paraId="57085BE8"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76BAB5CF" w14:textId="77777777" w:rsidR="007B3E31" w:rsidRDefault="007B3E31">
            <w:pPr>
              <w:spacing w:after="0" w:line="240" w:lineRule="auto"/>
              <w:rPr>
                <w:rFonts w:cs="Aptos"/>
              </w:rPr>
            </w:pPr>
          </w:p>
        </w:tc>
      </w:tr>
      <w:tr w:rsidR="007B3E31" w14:paraId="53B4AA36" w14:textId="77777777">
        <w:tblPrEx>
          <w:tblCellMar>
            <w:top w:w="0" w:type="dxa"/>
            <w:bottom w:w="0" w:type="dxa"/>
          </w:tblCellMar>
        </w:tblPrEx>
        <w:trPr>
          <w:trHeight w:val="255"/>
        </w:trPr>
        <w:tc>
          <w:tcPr>
            <w:tcW w:w="372" w:type="dxa"/>
            <w:shd w:val="clear" w:color="auto" w:fill="auto"/>
            <w:noWrap/>
            <w:tcMar>
              <w:top w:w="0" w:type="dxa"/>
              <w:left w:w="70" w:type="dxa"/>
              <w:bottom w:w="0" w:type="dxa"/>
              <w:right w:w="70" w:type="dxa"/>
            </w:tcMar>
            <w:vAlign w:val="bottom"/>
          </w:tcPr>
          <w:p w14:paraId="1D3F58AF"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2239EC8C" w14:textId="77777777" w:rsidR="007B3E31" w:rsidRDefault="00000000">
            <w:pPr>
              <w:spacing w:after="0" w:line="240" w:lineRule="auto"/>
            </w:pPr>
            <w:r>
              <w:rPr>
                <w:rFonts w:cs="Arial"/>
                <w:color w:val="000000"/>
              </w:rPr>
              <w:t>Banorte cta. 113-520992-0 Servicios personales propios</w:t>
            </w:r>
          </w:p>
        </w:tc>
        <w:tc>
          <w:tcPr>
            <w:tcW w:w="1036" w:type="dxa"/>
            <w:shd w:val="clear" w:color="auto" w:fill="auto"/>
            <w:tcMar>
              <w:top w:w="0" w:type="dxa"/>
              <w:left w:w="70" w:type="dxa"/>
              <w:bottom w:w="0" w:type="dxa"/>
              <w:right w:w="70" w:type="dxa"/>
            </w:tcMar>
            <w:vAlign w:val="bottom"/>
          </w:tcPr>
          <w:p w14:paraId="23346877" w14:textId="77777777" w:rsidR="007B3E31" w:rsidRDefault="00000000">
            <w:pPr>
              <w:spacing w:after="0" w:line="240" w:lineRule="auto"/>
              <w:jc w:val="right"/>
            </w:pPr>
            <w:r>
              <w:rPr>
                <w:rFonts w:cs="Arial"/>
                <w:color w:val="000000"/>
              </w:rPr>
              <w:t>12,702</w:t>
            </w:r>
          </w:p>
        </w:tc>
        <w:tc>
          <w:tcPr>
            <w:tcW w:w="1016" w:type="dxa"/>
            <w:shd w:val="clear" w:color="auto" w:fill="auto"/>
            <w:tcMar>
              <w:top w:w="0" w:type="dxa"/>
              <w:left w:w="70" w:type="dxa"/>
              <w:bottom w:w="0" w:type="dxa"/>
              <w:right w:w="70" w:type="dxa"/>
            </w:tcMar>
            <w:vAlign w:val="bottom"/>
          </w:tcPr>
          <w:p w14:paraId="2C985A26"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6BC73121" w14:textId="77777777" w:rsidR="007B3E31" w:rsidRDefault="007B3E31">
            <w:pPr>
              <w:spacing w:after="0" w:line="240" w:lineRule="auto"/>
              <w:rPr>
                <w:rFonts w:cs="Aptos"/>
              </w:rPr>
            </w:pPr>
          </w:p>
        </w:tc>
      </w:tr>
      <w:tr w:rsidR="007B3E31" w14:paraId="2C410595" w14:textId="77777777">
        <w:tblPrEx>
          <w:tblCellMar>
            <w:top w:w="0" w:type="dxa"/>
            <w:bottom w:w="0" w:type="dxa"/>
          </w:tblCellMar>
        </w:tblPrEx>
        <w:trPr>
          <w:trHeight w:val="270"/>
        </w:trPr>
        <w:tc>
          <w:tcPr>
            <w:tcW w:w="372" w:type="dxa"/>
            <w:shd w:val="clear" w:color="auto" w:fill="auto"/>
            <w:noWrap/>
            <w:tcMar>
              <w:top w:w="0" w:type="dxa"/>
              <w:left w:w="70" w:type="dxa"/>
              <w:bottom w:w="0" w:type="dxa"/>
              <w:right w:w="70" w:type="dxa"/>
            </w:tcMar>
            <w:vAlign w:val="bottom"/>
          </w:tcPr>
          <w:p w14:paraId="54F2B0C2"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7D73E5D4" w14:textId="77777777" w:rsidR="007B3E31" w:rsidRDefault="00000000">
            <w:pPr>
              <w:spacing w:after="0" w:line="240" w:lineRule="auto"/>
            </w:pPr>
            <w:r>
              <w:rPr>
                <w:rFonts w:cs="Arial"/>
                <w:color w:val="000000"/>
              </w:rPr>
              <w:t>Banorte cta. 113-520981-8 Servicios personales ramo 28</w:t>
            </w:r>
          </w:p>
        </w:tc>
        <w:tc>
          <w:tcPr>
            <w:tcW w:w="1036" w:type="dxa"/>
            <w:shd w:val="clear" w:color="auto" w:fill="auto"/>
            <w:tcMar>
              <w:top w:w="0" w:type="dxa"/>
              <w:left w:w="70" w:type="dxa"/>
              <w:bottom w:w="0" w:type="dxa"/>
              <w:right w:w="70" w:type="dxa"/>
            </w:tcMar>
            <w:vAlign w:val="bottom"/>
          </w:tcPr>
          <w:p w14:paraId="6244F0AC" w14:textId="77777777" w:rsidR="007B3E31" w:rsidRDefault="00000000">
            <w:pPr>
              <w:spacing w:after="0" w:line="240" w:lineRule="auto"/>
              <w:jc w:val="right"/>
            </w:pPr>
            <w:r>
              <w:rPr>
                <w:rFonts w:cs="Arial"/>
                <w:color w:val="000000"/>
              </w:rPr>
              <w:t>6,452</w:t>
            </w:r>
          </w:p>
        </w:tc>
        <w:tc>
          <w:tcPr>
            <w:tcW w:w="1016" w:type="dxa"/>
            <w:shd w:val="clear" w:color="auto" w:fill="auto"/>
            <w:tcMar>
              <w:top w:w="0" w:type="dxa"/>
              <w:left w:w="70" w:type="dxa"/>
              <w:bottom w:w="0" w:type="dxa"/>
              <w:right w:w="70" w:type="dxa"/>
            </w:tcMar>
            <w:vAlign w:val="bottom"/>
          </w:tcPr>
          <w:p w14:paraId="09D1DDAA"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3317ACE" w14:textId="77777777" w:rsidR="007B3E31" w:rsidRDefault="007B3E31">
            <w:pPr>
              <w:spacing w:after="0" w:line="240" w:lineRule="auto"/>
              <w:rPr>
                <w:rFonts w:cs="Aptos"/>
              </w:rPr>
            </w:pPr>
          </w:p>
        </w:tc>
      </w:tr>
      <w:tr w:rsidR="007B3E31" w14:paraId="0D3798A4"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557FE950"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27268725" w14:textId="77777777" w:rsidR="007B3E31" w:rsidRDefault="00000000">
            <w:pPr>
              <w:spacing w:after="0" w:line="240" w:lineRule="auto"/>
            </w:pPr>
            <w:r>
              <w:rPr>
                <w:rFonts w:cs="Arial"/>
                <w:color w:val="000000"/>
              </w:rPr>
              <w:t>Banorte cta. 117-495307-1 Servicios Personales Ramo 28</w:t>
            </w:r>
          </w:p>
        </w:tc>
        <w:tc>
          <w:tcPr>
            <w:tcW w:w="1036" w:type="dxa"/>
            <w:shd w:val="clear" w:color="auto" w:fill="auto"/>
            <w:tcMar>
              <w:top w:w="0" w:type="dxa"/>
              <w:left w:w="70" w:type="dxa"/>
              <w:bottom w:w="0" w:type="dxa"/>
              <w:right w:w="70" w:type="dxa"/>
            </w:tcMar>
            <w:vAlign w:val="bottom"/>
          </w:tcPr>
          <w:p w14:paraId="0C1B4B32" w14:textId="77777777" w:rsidR="007B3E31" w:rsidRDefault="00000000">
            <w:pPr>
              <w:spacing w:after="0" w:line="240" w:lineRule="auto"/>
              <w:jc w:val="right"/>
            </w:pPr>
            <w:r>
              <w:rPr>
                <w:rFonts w:cs="Arial"/>
                <w:color w:val="000000"/>
              </w:rPr>
              <w:t>4,897</w:t>
            </w:r>
          </w:p>
        </w:tc>
        <w:tc>
          <w:tcPr>
            <w:tcW w:w="1016" w:type="dxa"/>
            <w:shd w:val="clear" w:color="auto" w:fill="auto"/>
            <w:tcMar>
              <w:top w:w="0" w:type="dxa"/>
              <w:left w:w="70" w:type="dxa"/>
              <w:bottom w:w="0" w:type="dxa"/>
              <w:right w:w="70" w:type="dxa"/>
            </w:tcMar>
            <w:vAlign w:val="bottom"/>
          </w:tcPr>
          <w:p w14:paraId="0E206BD9"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0CD61D88" w14:textId="77777777" w:rsidR="007B3E31" w:rsidRDefault="007B3E31">
            <w:pPr>
              <w:spacing w:after="0" w:line="240" w:lineRule="auto"/>
              <w:rPr>
                <w:rFonts w:cs="Aptos"/>
              </w:rPr>
            </w:pPr>
          </w:p>
        </w:tc>
      </w:tr>
      <w:tr w:rsidR="007B3E31" w14:paraId="1D468882"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28E781D4"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546C68F9" w14:textId="77777777" w:rsidR="007B3E31" w:rsidRDefault="00000000">
            <w:pPr>
              <w:spacing w:after="0" w:line="240" w:lineRule="auto"/>
            </w:pPr>
            <w:r>
              <w:rPr>
                <w:rFonts w:cs="Arial"/>
                <w:color w:val="000000"/>
              </w:rPr>
              <w:t>Banorte cta. 117-628544-0 Impuestos</w:t>
            </w:r>
          </w:p>
        </w:tc>
        <w:tc>
          <w:tcPr>
            <w:tcW w:w="1036" w:type="dxa"/>
            <w:shd w:val="clear" w:color="auto" w:fill="auto"/>
            <w:tcMar>
              <w:top w:w="0" w:type="dxa"/>
              <w:left w:w="70" w:type="dxa"/>
              <w:bottom w:w="0" w:type="dxa"/>
              <w:right w:w="70" w:type="dxa"/>
            </w:tcMar>
            <w:vAlign w:val="bottom"/>
          </w:tcPr>
          <w:p w14:paraId="5E03F2D2" w14:textId="77777777" w:rsidR="007B3E31" w:rsidRDefault="00000000">
            <w:pPr>
              <w:spacing w:after="0" w:line="240" w:lineRule="auto"/>
              <w:jc w:val="right"/>
            </w:pPr>
            <w:r>
              <w:rPr>
                <w:rFonts w:cs="Arial"/>
                <w:color w:val="000000"/>
              </w:rPr>
              <w:t>9,065</w:t>
            </w:r>
          </w:p>
        </w:tc>
        <w:tc>
          <w:tcPr>
            <w:tcW w:w="1016" w:type="dxa"/>
            <w:shd w:val="clear" w:color="auto" w:fill="auto"/>
            <w:tcMar>
              <w:top w:w="0" w:type="dxa"/>
              <w:left w:w="70" w:type="dxa"/>
              <w:bottom w:w="0" w:type="dxa"/>
              <w:right w:w="70" w:type="dxa"/>
            </w:tcMar>
            <w:vAlign w:val="bottom"/>
          </w:tcPr>
          <w:p w14:paraId="58873E60"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770CBC7" w14:textId="77777777" w:rsidR="007B3E31" w:rsidRDefault="007B3E31">
            <w:pPr>
              <w:spacing w:after="0" w:line="240" w:lineRule="auto"/>
              <w:rPr>
                <w:rFonts w:cs="Aptos"/>
              </w:rPr>
            </w:pPr>
          </w:p>
        </w:tc>
      </w:tr>
      <w:tr w:rsidR="007B3E31" w14:paraId="772F5B1C"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35EF9654"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4366E9B6" w14:textId="77777777" w:rsidR="007B3E31" w:rsidRDefault="00000000">
            <w:pPr>
              <w:spacing w:after="0" w:line="240" w:lineRule="auto"/>
            </w:pPr>
            <w:r>
              <w:rPr>
                <w:rFonts w:cs="Arial"/>
                <w:color w:val="000000"/>
              </w:rPr>
              <w:t>Banorte cta. 1256466598 Servicios personales ramo 28 2024</w:t>
            </w:r>
          </w:p>
        </w:tc>
        <w:tc>
          <w:tcPr>
            <w:tcW w:w="1036" w:type="dxa"/>
            <w:shd w:val="clear" w:color="auto" w:fill="auto"/>
            <w:tcMar>
              <w:top w:w="0" w:type="dxa"/>
              <w:left w:w="70" w:type="dxa"/>
              <w:bottom w:w="0" w:type="dxa"/>
              <w:right w:w="70" w:type="dxa"/>
            </w:tcMar>
            <w:vAlign w:val="bottom"/>
          </w:tcPr>
          <w:p w14:paraId="5E20B2BF" w14:textId="77777777" w:rsidR="007B3E31" w:rsidRDefault="00000000">
            <w:pPr>
              <w:spacing w:after="0" w:line="240" w:lineRule="auto"/>
              <w:jc w:val="right"/>
            </w:pPr>
            <w:r>
              <w:rPr>
                <w:rFonts w:cs="Arial"/>
                <w:color w:val="000000"/>
              </w:rPr>
              <w:t>29,154</w:t>
            </w:r>
          </w:p>
        </w:tc>
        <w:tc>
          <w:tcPr>
            <w:tcW w:w="1016" w:type="dxa"/>
            <w:shd w:val="clear" w:color="auto" w:fill="auto"/>
            <w:tcMar>
              <w:top w:w="0" w:type="dxa"/>
              <w:left w:w="70" w:type="dxa"/>
              <w:bottom w:w="0" w:type="dxa"/>
              <w:right w:w="70" w:type="dxa"/>
            </w:tcMar>
            <w:vAlign w:val="bottom"/>
          </w:tcPr>
          <w:p w14:paraId="27763C1B"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7DEC8ECD" w14:textId="77777777" w:rsidR="007B3E31" w:rsidRDefault="007B3E31">
            <w:pPr>
              <w:spacing w:after="0" w:line="240" w:lineRule="auto"/>
              <w:rPr>
                <w:rFonts w:cs="Aptos"/>
              </w:rPr>
            </w:pPr>
          </w:p>
        </w:tc>
      </w:tr>
      <w:tr w:rsidR="007B3E31" w14:paraId="0B4DB527"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6EC73F20"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6CCD9580" w14:textId="77777777" w:rsidR="007B3E31" w:rsidRDefault="00000000">
            <w:pPr>
              <w:spacing w:after="0" w:line="240" w:lineRule="auto"/>
            </w:pPr>
            <w:r>
              <w:rPr>
                <w:rFonts w:cs="Arial"/>
                <w:color w:val="000000"/>
              </w:rPr>
              <w:t>Banorte cta. 1256466600 Servicios Personales Propios 2024</w:t>
            </w:r>
          </w:p>
        </w:tc>
        <w:tc>
          <w:tcPr>
            <w:tcW w:w="1036" w:type="dxa"/>
            <w:shd w:val="clear" w:color="auto" w:fill="auto"/>
            <w:tcMar>
              <w:top w:w="0" w:type="dxa"/>
              <w:left w:w="70" w:type="dxa"/>
              <w:bottom w:w="0" w:type="dxa"/>
              <w:right w:w="70" w:type="dxa"/>
            </w:tcMar>
            <w:vAlign w:val="bottom"/>
          </w:tcPr>
          <w:p w14:paraId="25ED387A" w14:textId="77777777" w:rsidR="007B3E31" w:rsidRDefault="00000000">
            <w:pPr>
              <w:spacing w:after="0" w:line="240" w:lineRule="auto"/>
              <w:jc w:val="right"/>
            </w:pPr>
            <w:r>
              <w:rPr>
                <w:rFonts w:cs="Arial"/>
                <w:color w:val="000000"/>
              </w:rPr>
              <w:t>1</w:t>
            </w:r>
          </w:p>
        </w:tc>
        <w:tc>
          <w:tcPr>
            <w:tcW w:w="1016" w:type="dxa"/>
            <w:shd w:val="clear" w:color="auto" w:fill="auto"/>
            <w:tcMar>
              <w:top w:w="0" w:type="dxa"/>
              <w:left w:w="70" w:type="dxa"/>
              <w:bottom w:w="0" w:type="dxa"/>
              <w:right w:w="70" w:type="dxa"/>
            </w:tcMar>
            <w:vAlign w:val="bottom"/>
          </w:tcPr>
          <w:p w14:paraId="189C663B"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430AAAF8" w14:textId="77777777" w:rsidR="007B3E31" w:rsidRDefault="007B3E31">
            <w:pPr>
              <w:spacing w:after="0" w:line="240" w:lineRule="auto"/>
              <w:rPr>
                <w:rFonts w:cs="Aptos"/>
              </w:rPr>
            </w:pPr>
          </w:p>
        </w:tc>
      </w:tr>
      <w:tr w:rsidR="007B3E31" w14:paraId="0E406A24"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3F2B5077"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7BBAC104" w14:textId="77777777" w:rsidR="007B3E31" w:rsidRDefault="00000000">
            <w:pPr>
              <w:spacing w:after="0" w:line="240" w:lineRule="auto"/>
            </w:pPr>
            <w:r>
              <w:rPr>
                <w:rFonts w:cs="Arial"/>
                <w:color w:val="000000"/>
              </w:rPr>
              <w:t>Banorte cta. 1256466619 Materiales y Suministros Ramo 28 2024</w:t>
            </w:r>
          </w:p>
        </w:tc>
        <w:tc>
          <w:tcPr>
            <w:tcW w:w="1036" w:type="dxa"/>
            <w:shd w:val="clear" w:color="auto" w:fill="auto"/>
            <w:tcMar>
              <w:top w:w="0" w:type="dxa"/>
              <w:left w:w="70" w:type="dxa"/>
              <w:bottom w:w="0" w:type="dxa"/>
              <w:right w:w="70" w:type="dxa"/>
            </w:tcMar>
            <w:vAlign w:val="bottom"/>
          </w:tcPr>
          <w:p w14:paraId="468BA3D9" w14:textId="77777777" w:rsidR="007B3E31" w:rsidRDefault="00000000">
            <w:pPr>
              <w:spacing w:after="0" w:line="240" w:lineRule="auto"/>
              <w:jc w:val="right"/>
            </w:pPr>
            <w:r>
              <w:rPr>
                <w:rFonts w:cs="Arial"/>
                <w:color w:val="000000"/>
              </w:rPr>
              <w:t>1</w:t>
            </w:r>
          </w:p>
        </w:tc>
        <w:tc>
          <w:tcPr>
            <w:tcW w:w="1016" w:type="dxa"/>
            <w:shd w:val="clear" w:color="auto" w:fill="auto"/>
            <w:tcMar>
              <w:top w:w="0" w:type="dxa"/>
              <w:left w:w="70" w:type="dxa"/>
              <w:bottom w:w="0" w:type="dxa"/>
              <w:right w:w="70" w:type="dxa"/>
            </w:tcMar>
            <w:vAlign w:val="bottom"/>
          </w:tcPr>
          <w:p w14:paraId="76199D29"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4FAF2C39" w14:textId="77777777" w:rsidR="007B3E31" w:rsidRDefault="007B3E31">
            <w:pPr>
              <w:spacing w:after="0" w:line="240" w:lineRule="auto"/>
              <w:rPr>
                <w:rFonts w:cs="Aptos"/>
              </w:rPr>
            </w:pPr>
          </w:p>
        </w:tc>
      </w:tr>
      <w:tr w:rsidR="007B3E31" w14:paraId="21AA49D7"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58349BFA"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7550A8CC" w14:textId="77777777" w:rsidR="007B3E31" w:rsidRDefault="00000000">
            <w:pPr>
              <w:spacing w:after="0" w:line="240" w:lineRule="auto"/>
            </w:pPr>
            <w:r>
              <w:rPr>
                <w:rFonts w:cs="Arial"/>
                <w:color w:val="000000"/>
              </w:rPr>
              <w:t>Banorte cta. 1256466637 Materiales y Suministros Propios 2024</w:t>
            </w:r>
          </w:p>
        </w:tc>
        <w:tc>
          <w:tcPr>
            <w:tcW w:w="1036" w:type="dxa"/>
            <w:shd w:val="clear" w:color="auto" w:fill="auto"/>
            <w:tcMar>
              <w:top w:w="0" w:type="dxa"/>
              <w:left w:w="70" w:type="dxa"/>
              <w:bottom w:w="0" w:type="dxa"/>
              <w:right w:w="70" w:type="dxa"/>
            </w:tcMar>
            <w:vAlign w:val="bottom"/>
          </w:tcPr>
          <w:p w14:paraId="3268984A" w14:textId="77777777" w:rsidR="007B3E31" w:rsidRDefault="00000000">
            <w:pPr>
              <w:spacing w:after="0" w:line="240" w:lineRule="auto"/>
              <w:jc w:val="right"/>
            </w:pPr>
            <w:r>
              <w:rPr>
                <w:rFonts w:cs="Arial"/>
                <w:color w:val="000000"/>
              </w:rPr>
              <w:t>5,869</w:t>
            </w:r>
          </w:p>
        </w:tc>
        <w:tc>
          <w:tcPr>
            <w:tcW w:w="1016" w:type="dxa"/>
            <w:shd w:val="clear" w:color="auto" w:fill="auto"/>
            <w:tcMar>
              <w:top w:w="0" w:type="dxa"/>
              <w:left w:w="70" w:type="dxa"/>
              <w:bottom w:w="0" w:type="dxa"/>
              <w:right w:w="70" w:type="dxa"/>
            </w:tcMar>
            <w:vAlign w:val="bottom"/>
          </w:tcPr>
          <w:p w14:paraId="71A72439"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34259AA4" w14:textId="77777777" w:rsidR="007B3E31" w:rsidRDefault="007B3E31">
            <w:pPr>
              <w:spacing w:after="0" w:line="240" w:lineRule="auto"/>
              <w:rPr>
                <w:rFonts w:cs="Aptos"/>
              </w:rPr>
            </w:pPr>
          </w:p>
        </w:tc>
      </w:tr>
      <w:tr w:rsidR="007B3E31" w14:paraId="423C1D36"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1CDF82CB"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45A95660" w14:textId="77777777" w:rsidR="007B3E31" w:rsidRDefault="00000000">
            <w:pPr>
              <w:spacing w:after="0" w:line="240" w:lineRule="auto"/>
            </w:pPr>
            <w:r>
              <w:rPr>
                <w:rFonts w:cs="Arial"/>
                <w:color w:val="000000"/>
              </w:rPr>
              <w:t>Banorte cta. 1256466646 Servicios Generales Ramo 28 2024</w:t>
            </w:r>
          </w:p>
        </w:tc>
        <w:tc>
          <w:tcPr>
            <w:tcW w:w="1036" w:type="dxa"/>
            <w:shd w:val="clear" w:color="auto" w:fill="auto"/>
            <w:tcMar>
              <w:top w:w="0" w:type="dxa"/>
              <w:left w:w="70" w:type="dxa"/>
              <w:bottom w:w="0" w:type="dxa"/>
              <w:right w:w="70" w:type="dxa"/>
            </w:tcMar>
            <w:vAlign w:val="bottom"/>
          </w:tcPr>
          <w:p w14:paraId="0C63764C" w14:textId="77777777" w:rsidR="007B3E31" w:rsidRDefault="00000000">
            <w:pPr>
              <w:spacing w:after="0" w:line="240" w:lineRule="auto"/>
              <w:jc w:val="right"/>
            </w:pPr>
            <w:r>
              <w:rPr>
                <w:rFonts w:cs="Arial"/>
                <w:color w:val="000000"/>
              </w:rPr>
              <w:t>112,661</w:t>
            </w:r>
          </w:p>
        </w:tc>
        <w:tc>
          <w:tcPr>
            <w:tcW w:w="1016" w:type="dxa"/>
            <w:shd w:val="clear" w:color="auto" w:fill="auto"/>
            <w:tcMar>
              <w:top w:w="0" w:type="dxa"/>
              <w:left w:w="70" w:type="dxa"/>
              <w:bottom w:w="0" w:type="dxa"/>
              <w:right w:w="70" w:type="dxa"/>
            </w:tcMar>
            <w:vAlign w:val="bottom"/>
          </w:tcPr>
          <w:p w14:paraId="5EBDF7C8"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38D79A02" w14:textId="77777777" w:rsidR="007B3E31" w:rsidRDefault="007B3E31">
            <w:pPr>
              <w:spacing w:after="0" w:line="240" w:lineRule="auto"/>
              <w:rPr>
                <w:rFonts w:cs="Aptos"/>
              </w:rPr>
            </w:pPr>
          </w:p>
        </w:tc>
      </w:tr>
      <w:tr w:rsidR="007B3E31" w14:paraId="1605A7EE"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17397C55"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136388F2" w14:textId="77777777" w:rsidR="007B3E31" w:rsidRDefault="00000000">
            <w:pPr>
              <w:spacing w:after="0" w:line="240" w:lineRule="auto"/>
            </w:pPr>
            <w:r>
              <w:rPr>
                <w:rFonts w:cs="Arial"/>
                <w:color w:val="000000"/>
              </w:rPr>
              <w:t>Banorte cta. 1256466655 Servicios Generales propios 2024</w:t>
            </w:r>
          </w:p>
        </w:tc>
        <w:tc>
          <w:tcPr>
            <w:tcW w:w="1036" w:type="dxa"/>
            <w:shd w:val="clear" w:color="auto" w:fill="auto"/>
            <w:tcMar>
              <w:top w:w="0" w:type="dxa"/>
              <w:left w:w="70" w:type="dxa"/>
              <w:bottom w:w="0" w:type="dxa"/>
              <w:right w:w="70" w:type="dxa"/>
            </w:tcMar>
            <w:vAlign w:val="bottom"/>
          </w:tcPr>
          <w:p w14:paraId="6C896B00" w14:textId="77777777" w:rsidR="007B3E31" w:rsidRDefault="00000000">
            <w:pPr>
              <w:spacing w:after="0" w:line="240" w:lineRule="auto"/>
              <w:jc w:val="right"/>
            </w:pPr>
            <w:r>
              <w:rPr>
                <w:rFonts w:cs="Arial"/>
                <w:color w:val="000000"/>
              </w:rPr>
              <w:t>595,640</w:t>
            </w:r>
          </w:p>
        </w:tc>
        <w:tc>
          <w:tcPr>
            <w:tcW w:w="1016" w:type="dxa"/>
            <w:shd w:val="clear" w:color="auto" w:fill="auto"/>
            <w:tcMar>
              <w:top w:w="0" w:type="dxa"/>
              <w:left w:w="70" w:type="dxa"/>
              <w:bottom w:w="0" w:type="dxa"/>
              <w:right w:w="70" w:type="dxa"/>
            </w:tcMar>
            <w:vAlign w:val="bottom"/>
          </w:tcPr>
          <w:p w14:paraId="6EDADCF4"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D5B6384" w14:textId="77777777" w:rsidR="007B3E31" w:rsidRDefault="007B3E31">
            <w:pPr>
              <w:spacing w:after="0" w:line="240" w:lineRule="auto"/>
              <w:rPr>
                <w:rFonts w:cs="Aptos"/>
              </w:rPr>
            </w:pPr>
          </w:p>
        </w:tc>
      </w:tr>
      <w:tr w:rsidR="007B3E31" w14:paraId="25A6D37A"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72081B4B"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3C0BF12D" w14:textId="77777777" w:rsidR="007B3E31" w:rsidRDefault="00000000">
            <w:pPr>
              <w:spacing w:after="0" w:line="240" w:lineRule="auto"/>
            </w:pPr>
            <w:r>
              <w:rPr>
                <w:rFonts w:cs="Arial"/>
                <w:color w:val="000000"/>
              </w:rPr>
              <w:t>Banorte cta. 1256466664 Subsidios y apoyos Ramo 28 2024</w:t>
            </w:r>
          </w:p>
        </w:tc>
        <w:tc>
          <w:tcPr>
            <w:tcW w:w="1036" w:type="dxa"/>
            <w:shd w:val="clear" w:color="auto" w:fill="auto"/>
            <w:tcMar>
              <w:top w:w="0" w:type="dxa"/>
              <w:left w:w="70" w:type="dxa"/>
              <w:bottom w:w="0" w:type="dxa"/>
              <w:right w:w="70" w:type="dxa"/>
            </w:tcMar>
            <w:vAlign w:val="bottom"/>
          </w:tcPr>
          <w:p w14:paraId="3130189A" w14:textId="77777777" w:rsidR="007B3E31" w:rsidRDefault="00000000">
            <w:pPr>
              <w:spacing w:after="0" w:line="240" w:lineRule="auto"/>
              <w:jc w:val="right"/>
            </w:pPr>
            <w:r>
              <w:rPr>
                <w:rFonts w:cs="Arial"/>
                <w:color w:val="000000"/>
              </w:rPr>
              <w:t>1</w:t>
            </w:r>
          </w:p>
        </w:tc>
        <w:tc>
          <w:tcPr>
            <w:tcW w:w="1016" w:type="dxa"/>
            <w:shd w:val="clear" w:color="auto" w:fill="auto"/>
            <w:tcMar>
              <w:top w:w="0" w:type="dxa"/>
              <w:left w:w="70" w:type="dxa"/>
              <w:bottom w:w="0" w:type="dxa"/>
              <w:right w:w="70" w:type="dxa"/>
            </w:tcMar>
            <w:vAlign w:val="bottom"/>
          </w:tcPr>
          <w:p w14:paraId="1D2C89D7"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0B0B1EE" w14:textId="77777777" w:rsidR="007B3E31" w:rsidRDefault="007B3E31">
            <w:pPr>
              <w:spacing w:after="0" w:line="240" w:lineRule="auto"/>
              <w:rPr>
                <w:rFonts w:cs="Aptos"/>
              </w:rPr>
            </w:pPr>
          </w:p>
        </w:tc>
      </w:tr>
      <w:tr w:rsidR="007B3E31" w14:paraId="6D86CD3E"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0C0BA4E6"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35C1BA29" w14:textId="77777777" w:rsidR="007B3E31" w:rsidRDefault="00000000">
            <w:pPr>
              <w:spacing w:after="0" w:line="240" w:lineRule="auto"/>
            </w:pPr>
            <w:r>
              <w:rPr>
                <w:rFonts w:cs="Arial"/>
                <w:color w:val="000000"/>
              </w:rPr>
              <w:t>Banorte cta. 1256466673 Subsidios y apoyos propios 2024</w:t>
            </w:r>
          </w:p>
        </w:tc>
        <w:tc>
          <w:tcPr>
            <w:tcW w:w="1036" w:type="dxa"/>
            <w:shd w:val="clear" w:color="auto" w:fill="auto"/>
            <w:tcMar>
              <w:top w:w="0" w:type="dxa"/>
              <w:left w:w="70" w:type="dxa"/>
              <w:bottom w:w="0" w:type="dxa"/>
              <w:right w:w="70" w:type="dxa"/>
            </w:tcMar>
            <w:vAlign w:val="bottom"/>
          </w:tcPr>
          <w:p w14:paraId="640F8FFB" w14:textId="77777777" w:rsidR="007B3E31" w:rsidRDefault="00000000">
            <w:pPr>
              <w:spacing w:after="0" w:line="240" w:lineRule="auto"/>
              <w:jc w:val="right"/>
            </w:pPr>
            <w:r>
              <w:rPr>
                <w:rFonts w:cs="Arial"/>
                <w:color w:val="000000"/>
              </w:rPr>
              <w:t>1</w:t>
            </w:r>
          </w:p>
        </w:tc>
        <w:tc>
          <w:tcPr>
            <w:tcW w:w="1016" w:type="dxa"/>
            <w:shd w:val="clear" w:color="auto" w:fill="auto"/>
            <w:tcMar>
              <w:top w:w="0" w:type="dxa"/>
              <w:left w:w="70" w:type="dxa"/>
              <w:bottom w:w="0" w:type="dxa"/>
              <w:right w:w="70" w:type="dxa"/>
            </w:tcMar>
            <w:vAlign w:val="bottom"/>
          </w:tcPr>
          <w:p w14:paraId="44138F43"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3D6BD994" w14:textId="77777777" w:rsidR="007B3E31" w:rsidRDefault="007B3E31">
            <w:pPr>
              <w:spacing w:after="0" w:line="240" w:lineRule="auto"/>
              <w:rPr>
                <w:rFonts w:cs="Aptos"/>
              </w:rPr>
            </w:pPr>
          </w:p>
        </w:tc>
      </w:tr>
      <w:tr w:rsidR="007B3E31" w14:paraId="08C67B17"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677CB27D"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35D86610" w14:textId="77777777" w:rsidR="007B3E31" w:rsidRDefault="00000000">
            <w:pPr>
              <w:spacing w:after="0" w:line="240" w:lineRule="auto"/>
            </w:pPr>
            <w:r>
              <w:rPr>
                <w:rFonts w:cs="Arial"/>
                <w:color w:val="000000"/>
              </w:rPr>
              <w:t>Banorte cta. 1256466682 Impuestos 2024</w:t>
            </w:r>
          </w:p>
        </w:tc>
        <w:tc>
          <w:tcPr>
            <w:tcW w:w="1036" w:type="dxa"/>
            <w:shd w:val="clear" w:color="auto" w:fill="auto"/>
            <w:tcMar>
              <w:top w:w="0" w:type="dxa"/>
              <w:left w:w="70" w:type="dxa"/>
              <w:bottom w:w="0" w:type="dxa"/>
              <w:right w:w="70" w:type="dxa"/>
            </w:tcMar>
            <w:vAlign w:val="bottom"/>
          </w:tcPr>
          <w:p w14:paraId="49D048EE" w14:textId="77777777" w:rsidR="007B3E31" w:rsidRDefault="00000000">
            <w:pPr>
              <w:spacing w:after="0" w:line="240" w:lineRule="auto"/>
              <w:jc w:val="right"/>
            </w:pPr>
            <w:r>
              <w:rPr>
                <w:rFonts w:cs="Arial"/>
                <w:color w:val="000000"/>
              </w:rPr>
              <w:t>648,458</w:t>
            </w:r>
          </w:p>
        </w:tc>
        <w:tc>
          <w:tcPr>
            <w:tcW w:w="1016" w:type="dxa"/>
            <w:shd w:val="clear" w:color="auto" w:fill="auto"/>
            <w:tcMar>
              <w:top w:w="0" w:type="dxa"/>
              <w:left w:w="70" w:type="dxa"/>
              <w:bottom w:w="0" w:type="dxa"/>
              <w:right w:w="70" w:type="dxa"/>
            </w:tcMar>
            <w:vAlign w:val="bottom"/>
          </w:tcPr>
          <w:p w14:paraId="568AB97C"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22FAC0E3" w14:textId="77777777" w:rsidR="007B3E31" w:rsidRDefault="007B3E31">
            <w:pPr>
              <w:spacing w:after="0" w:line="240" w:lineRule="auto"/>
              <w:rPr>
                <w:rFonts w:cs="Aptos"/>
              </w:rPr>
            </w:pPr>
          </w:p>
        </w:tc>
      </w:tr>
      <w:tr w:rsidR="007B3E31" w14:paraId="56451544"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416CE4CB"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09920582" w14:textId="77777777" w:rsidR="007B3E31" w:rsidRDefault="00000000">
            <w:pPr>
              <w:spacing w:after="0" w:line="240" w:lineRule="auto"/>
            </w:pPr>
            <w:r>
              <w:rPr>
                <w:rFonts w:cs="Arial"/>
                <w:color w:val="000000"/>
              </w:rPr>
              <w:t>Banorte cta. 1261716671 Juntos damos más</w:t>
            </w:r>
          </w:p>
        </w:tc>
        <w:tc>
          <w:tcPr>
            <w:tcW w:w="1036" w:type="dxa"/>
            <w:shd w:val="clear" w:color="auto" w:fill="auto"/>
            <w:tcMar>
              <w:top w:w="0" w:type="dxa"/>
              <w:left w:w="70" w:type="dxa"/>
              <w:bottom w:w="0" w:type="dxa"/>
              <w:right w:w="70" w:type="dxa"/>
            </w:tcMar>
            <w:vAlign w:val="bottom"/>
          </w:tcPr>
          <w:p w14:paraId="41EA03D3" w14:textId="77777777" w:rsidR="007B3E31" w:rsidRDefault="00000000">
            <w:pPr>
              <w:spacing w:after="0" w:line="240" w:lineRule="auto"/>
              <w:jc w:val="right"/>
            </w:pPr>
            <w:r>
              <w:rPr>
                <w:rFonts w:cs="Arial"/>
                <w:color w:val="000000"/>
              </w:rPr>
              <w:t>1</w:t>
            </w:r>
          </w:p>
        </w:tc>
        <w:tc>
          <w:tcPr>
            <w:tcW w:w="1016" w:type="dxa"/>
            <w:shd w:val="clear" w:color="auto" w:fill="auto"/>
            <w:tcMar>
              <w:top w:w="0" w:type="dxa"/>
              <w:left w:w="70" w:type="dxa"/>
              <w:bottom w:w="0" w:type="dxa"/>
              <w:right w:w="70" w:type="dxa"/>
            </w:tcMar>
            <w:vAlign w:val="bottom"/>
          </w:tcPr>
          <w:p w14:paraId="49A186F3"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4C2F530" w14:textId="77777777" w:rsidR="007B3E31" w:rsidRDefault="007B3E31">
            <w:pPr>
              <w:spacing w:after="0" w:line="240" w:lineRule="auto"/>
              <w:rPr>
                <w:rFonts w:cs="Aptos"/>
              </w:rPr>
            </w:pPr>
          </w:p>
        </w:tc>
      </w:tr>
      <w:tr w:rsidR="007B3E31" w14:paraId="592ADD95"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334DC1F2"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49163E80" w14:textId="77777777" w:rsidR="007B3E31" w:rsidRDefault="00000000">
            <w:pPr>
              <w:spacing w:after="0" w:line="240" w:lineRule="auto"/>
            </w:pPr>
            <w:r>
              <w:rPr>
                <w:rFonts w:cs="Arial"/>
                <w:color w:val="000000"/>
              </w:rPr>
              <w:t>Banorte cta. 1284963979 Fortalecimiento Institucional</w:t>
            </w:r>
          </w:p>
        </w:tc>
        <w:tc>
          <w:tcPr>
            <w:tcW w:w="1036" w:type="dxa"/>
            <w:shd w:val="clear" w:color="auto" w:fill="auto"/>
            <w:tcMar>
              <w:top w:w="0" w:type="dxa"/>
              <w:left w:w="70" w:type="dxa"/>
              <w:bottom w:w="0" w:type="dxa"/>
              <w:right w:w="70" w:type="dxa"/>
            </w:tcMar>
            <w:vAlign w:val="bottom"/>
          </w:tcPr>
          <w:p w14:paraId="75688951" w14:textId="77777777" w:rsidR="007B3E31" w:rsidRDefault="00000000">
            <w:pPr>
              <w:spacing w:after="0" w:line="240" w:lineRule="auto"/>
              <w:jc w:val="right"/>
            </w:pPr>
            <w:r>
              <w:rPr>
                <w:rFonts w:cs="Arial"/>
                <w:color w:val="000000"/>
              </w:rPr>
              <w:t>1</w:t>
            </w:r>
          </w:p>
        </w:tc>
        <w:tc>
          <w:tcPr>
            <w:tcW w:w="1016" w:type="dxa"/>
            <w:shd w:val="clear" w:color="auto" w:fill="auto"/>
            <w:tcMar>
              <w:top w:w="0" w:type="dxa"/>
              <w:left w:w="70" w:type="dxa"/>
              <w:bottom w:w="0" w:type="dxa"/>
              <w:right w:w="70" w:type="dxa"/>
            </w:tcMar>
            <w:vAlign w:val="bottom"/>
          </w:tcPr>
          <w:p w14:paraId="4668D9F1"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3F7DD395" w14:textId="77777777" w:rsidR="007B3E31" w:rsidRDefault="007B3E31">
            <w:pPr>
              <w:spacing w:after="0" w:line="240" w:lineRule="auto"/>
              <w:rPr>
                <w:rFonts w:cs="Aptos"/>
              </w:rPr>
            </w:pPr>
          </w:p>
        </w:tc>
      </w:tr>
      <w:tr w:rsidR="007B3E31" w14:paraId="3D35A64D"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5C8390E4"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3E5A6D05" w14:textId="77777777" w:rsidR="007B3E31" w:rsidRDefault="00000000">
            <w:pPr>
              <w:spacing w:after="0" w:line="240" w:lineRule="auto"/>
            </w:pPr>
            <w:r>
              <w:rPr>
                <w:rFonts w:cs="Arial"/>
                <w:color w:val="000000"/>
              </w:rPr>
              <w:t>Banorte cta. 1284963988 Premios Juventud</w:t>
            </w:r>
          </w:p>
        </w:tc>
        <w:tc>
          <w:tcPr>
            <w:tcW w:w="1036" w:type="dxa"/>
            <w:shd w:val="clear" w:color="auto" w:fill="auto"/>
            <w:tcMar>
              <w:top w:w="0" w:type="dxa"/>
              <w:left w:w="70" w:type="dxa"/>
              <w:bottom w:w="0" w:type="dxa"/>
              <w:right w:w="70" w:type="dxa"/>
            </w:tcMar>
            <w:vAlign w:val="bottom"/>
          </w:tcPr>
          <w:p w14:paraId="2E152BC3" w14:textId="77777777" w:rsidR="007B3E31" w:rsidRDefault="00000000">
            <w:pPr>
              <w:spacing w:after="0" w:line="240" w:lineRule="auto"/>
              <w:jc w:val="right"/>
            </w:pPr>
            <w:r>
              <w:rPr>
                <w:rFonts w:cs="Arial"/>
                <w:color w:val="000000"/>
              </w:rPr>
              <w:t>6,726</w:t>
            </w:r>
          </w:p>
        </w:tc>
        <w:tc>
          <w:tcPr>
            <w:tcW w:w="1016" w:type="dxa"/>
            <w:shd w:val="clear" w:color="auto" w:fill="auto"/>
            <w:tcMar>
              <w:top w:w="0" w:type="dxa"/>
              <w:left w:w="70" w:type="dxa"/>
              <w:bottom w:w="0" w:type="dxa"/>
              <w:right w:w="70" w:type="dxa"/>
            </w:tcMar>
            <w:vAlign w:val="bottom"/>
          </w:tcPr>
          <w:p w14:paraId="7D3CB499"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1CE94CD7" w14:textId="77777777" w:rsidR="007B3E31" w:rsidRDefault="007B3E31">
            <w:pPr>
              <w:spacing w:after="0" w:line="240" w:lineRule="auto"/>
              <w:rPr>
                <w:rFonts w:cs="Aptos"/>
              </w:rPr>
            </w:pPr>
          </w:p>
        </w:tc>
      </w:tr>
      <w:tr w:rsidR="007B3E31" w14:paraId="6FDB151F"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4E39BBC7"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17E59909" w14:textId="77777777" w:rsidR="007B3E31" w:rsidRDefault="00000000">
            <w:pPr>
              <w:spacing w:after="0" w:line="240" w:lineRule="auto"/>
              <w:rPr>
                <w:rFonts w:cs="Aptos"/>
                <w:b/>
                <w:bCs/>
                <w:color w:val="000000"/>
              </w:rPr>
            </w:pPr>
            <w:r>
              <w:rPr>
                <w:rFonts w:cs="Aptos"/>
                <w:b/>
                <w:bCs/>
                <w:color w:val="000000"/>
              </w:rPr>
              <w:t>Santander:</w:t>
            </w:r>
          </w:p>
        </w:tc>
        <w:tc>
          <w:tcPr>
            <w:tcW w:w="1036" w:type="dxa"/>
            <w:shd w:val="clear" w:color="auto" w:fill="auto"/>
            <w:tcMar>
              <w:top w:w="0" w:type="dxa"/>
              <w:left w:w="70" w:type="dxa"/>
              <w:bottom w:w="0" w:type="dxa"/>
              <w:right w:w="70" w:type="dxa"/>
            </w:tcMar>
            <w:vAlign w:val="bottom"/>
          </w:tcPr>
          <w:p w14:paraId="5E2CBCA5" w14:textId="77777777" w:rsidR="007B3E31" w:rsidRDefault="007B3E31">
            <w:pPr>
              <w:spacing w:after="0" w:line="240" w:lineRule="auto"/>
              <w:rPr>
                <w:rFonts w:cs="Aptos"/>
                <w:b/>
                <w:bCs/>
                <w:color w:val="000000"/>
              </w:rPr>
            </w:pPr>
          </w:p>
        </w:tc>
        <w:tc>
          <w:tcPr>
            <w:tcW w:w="1016" w:type="dxa"/>
            <w:shd w:val="clear" w:color="auto" w:fill="auto"/>
            <w:tcMar>
              <w:top w:w="0" w:type="dxa"/>
              <w:left w:w="70" w:type="dxa"/>
              <w:bottom w:w="0" w:type="dxa"/>
              <w:right w:w="70" w:type="dxa"/>
            </w:tcMar>
            <w:vAlign w:val="bottom"/>
          </w:tcPr>
          <w:p w14:paraId="754DDFA1" w14:textId="77777777" w:rsidR="007B3E31" w:rsidRDefault="00000000">
            <w:pPr>
              <w:spacing w:after="0" w:line="240" w:lineRule="auto"/>
              <w:jc w:val="right"/>
              <w:rPr>
                <w:rFonts w:cs="Aptos"/>
                <w:b/>
                <w:bCs/>
                <w:color w:val="000000"/>
              </w:rPr>
            </w:pPr>
            <w:r>
              <w:rPr>
                <w:rFonts w:cs="Aptos"/>
                <w:b/>
                <w:bCs/>
                <w:color w:val="000000"/>
              </w:rPr>
              <w:t>268,466</w:t>
            </w:r>
          </w:p>
        </w:tc>
        <w:tc>
          <w:tcPr>
            <w:tcW w:w="1116" w:type="dxa"/>
            <w:shd w:val="clear" w:color="auto" w:fill="auto"/>
            <w:tcMar>
              <w:top w:w="0" w:type="dxa"/>
              <w:left w:w="70" w:type="dxa"/>
              <w:bottom w:w="0" w:type="dxa"/>
              <w:right w:w="70" w:type="dxa"/>
            </w:tcMar>
            <w:vAlign w:val="bottom"/>
          </w:tcPr>
          <w:p w14:paraId="47890D96" w14:textId="77777777" w:rsidR="007B3E31" w:rsidRDefault="007B3E31">
            <w:pPr>
              <w:spacing w:after="0" w:line="240" w:lineRule="auto"/>
              <w:jc w:val="right"/>
              <w:rPr>
                <w:rFonts w:cs="Aptos"/>
                <w:b/>
                <w:bCs/>
                <w:color w:val="000000"/>
              </w:rPr>
            </w:pPr>
          </w:p>
        </w:tc>
      </w:tr>
      <w:tr w:rsidR="007B3E31" w14:paraId="49E8044B"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42C63A1A"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49AFCA64" w14:textId="77777777" w:rsidR="007B3E31" w:rsidRDefault="00000000">
            <w:pPr>
              <w:spacing w:after="0" w:line="240" w:lineRule="auto"/>
            </w:pPr>
            <w:r>
              <w:rPr>
                <w:rFonts w:cs="Arial"/>
                <w:color w:val="000000"/>
              </w:rPr>
              <w:t>Santander cta. 65-50497451-3 Gratificaciones</w:t>
            </w:r>
          </w:p>
        </w:tc>
        <w:tc>
          <w:tcPr>
            <w:tcW w:w="1036" w:type="dxa"/>
            <w:shd w:val="clear" w:color="auto" w:fill="auto"/>
            <w:tcMar>
              <w:top w:w="0" w:type="dxa"/>
              <w:left w:w="70" w:type="dxa"/>
              <w:bottom w:w="0" w:type="dxa"/>
              <w:right w:w="70" w:type="dxa"/>
            </w:tcMar>
            <w:vAlign w:val="bottom"/>
          </w:tcPr>
          <w:p w14:paraId="77F43B16" w14:textId="77777777" w:rsidR="007B3E31" w:rsidRDefault="00000000">
            <w:pPr>
              <w:spacing w:after="0" w:line="240" w:lineRule="auto"/>
              <w:jc w:val="right"/>
            </w:pPr>
            <w:r>
              <w:rPr>
                <w:rFonts w:cs="Arial"/>
                <w:color w:val="000000"/>
              </w:rPr>
              <w:t>173,058</w:t>
            </w:r>
          </w:p>
        </w:tc>
        <w:tc>
          <w:tcPr>
            <w:tcW w:w="1016" w:type="dxa"/>
            <w:shd w:val="clear" w:color="auto" w:fill="auto"/>
            <w:tcMar>
              <w:top w:w="0" w:type="dxa"/>
              <w:left w:w="70" w:type="dxa"/>
              <w:bottom w:w="0" w:type="dxa"/>
              <w:right w:w="70" w:type="dxa"/>
            </w:tcMar>
            <w:vAlign w:val="bottom"/>
          </w:tcPr>
          <w:p w14:paraId="6F8BB63F"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DDB8772" w14:textId="77777777" w:rsidR="007B3E31" w:rsidRDefault="007B3E31">
            <w:pPr>
              <w:spacing w:after="0" w:line="240" w:lineRule="auto"/>
              <w:rPr>
                <w:rFonts w:cs="Aptos"/>
              </w:rPr>
            </w:pPr>
          </w:p>
        </w:tc>
      </w:tr>
      <w:tr w:rsidR="007B3E31" w14:paraId="1B70DD4B"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64F98FF4"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55147442" w14:textId="77777777" w:rsidR="007B3E31" w:rsidRDefault="00000000">
            <w:pPr>
              <w:spacing w:after="0" w:line="240" w:lineRule="auto"/>
            </w:pPr>
            <w:r>
              <w:rPr>
                <w:rFonts w:cs="Arial"/>
                <w:color w:val="000000"/>
              </w:rPr>
              <w:t>Santander cta. 18-00015417-5 Aportaciones IPSSET</w:t>
            </w:r>
          </w:p>
        </w:tc>
        <w:tc>
          <w:tcPr>
            <w:tcW w:w="1036" w:type="dxa"/>
            <w:shd w:val="clear" w:color="auto" w:fill="auto"/>
            <w:tcMar>
              <w:top w:w="0" w:type="dxa"/>
              <w:left w:w="70" w:type="dxa"/>
              <w:bottom w:w="0" w:type="dxa"/>
              <w:right w:w="70" w:type="dxa"/>
            </w:tcMar>
            <w:vAlign w:val="bottom"/>
          </w:tcPr>
          <w:p w14:paraId="0CBCE20B" w14:textId="77777777" w:rsidR="007B3E31" w:rsidRDefault="00000000">
            <w:pPr>
              <w:spacing w:after="0" w:line="240" w:lineRule="auto"/>
              <w:jc w:val="right"/>
            </w:pPr>
            <w:r>
              <w:rPr>
                <w:rFonts w:cs="Arial"/>
                <w:color w:val="000000"/>
              </w:rPr>
              <w:t>0</w:t>
            </w:r>
          </w:p>
        </w:tc>
        <w:tc>
          <w:tcPr>
            <w:tcW w:w="1016" w:type="dxa"/>
            <w:shd w:val="clear" w:color="auto" w:fill="auto"/>
            <w:tcMar>
              <w:top w:w="0" w:type="dxa"/>
              <w:left w:w="70" w:type="dxa"/>
              <w:bottom w:w="0" w:type="dxa"/>
              <w:right w:w="70" w:type="dxa"/>
            </w:tcMar>
            <w:vAlign w:val="bottom"/>
          </w:tcPr>
          <w:p w14:paraId="45388036"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239B64A5" w14:textId="77777777" w:rsidR="007B3E31" w:rsidRDefault="007B3E31">
            <w:pPr>
              <w:spacing w:after="0" w:line="240" w:lineRule="auto"/>
              <w:rPr>
                <w:rFonts w:cs="Aptos"/>
              </w:rPr>
            </w:pPr>
          </w:p>
        </w:tc>
      </w:tr>
      <w:tr w:rsidR="007B3E31" w14:paraId="11BB154E"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53E6476F"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444F4836" w14:textId="77777777" w:rsidR="007B3E31" w:rsidRDefault="00000000">
            <w:pPr>
              <w:spacing w:after="0" w:line="240" w:lineRule="auto"/>
            </w:pPr>
            <w:r>
              <w:rPr>
                <w:rFonts w:cs="Arial"/>
                <w:color w:val="000000"/>
              </w:rPr>
              <w:t>Santander cta. 18-00018041-4 Gratificaciones Ramo 28</w:t>
            </w:r>
          </w:p>
        </w:tc>
        <w:tc>
          <w:tcPr>
            <w:tcW w:w="1036" w:type="dxa"/>
            <w:shd w:val="clear" w:color="auto" w:fill="auto"/>
            <w:tcMar>
              <w:top w:w="0" w:type="dxa"/>
              <w:left w:w="70" w:type="dxa"/>
              <w:bottom w:w="0" w:type="dxa"/>
              <w:right w:w="70" w:type="dxa"/>
            </w:tcMar>
            <w:vAlign w:val="bottom"/>
          </w:tcPr>
          <w:p w14:paraId="3092261F" w14:textId="77777777" w:rsidR="007B3E31" w:rsidRDefault="00000000">
            <w:pPr>
              <w:spacing w:after="0" w:line="240" w:lineRule="auto"/>
              <w:jc w:val="right"/>
            </w:pPr>
            <w:r>
              <w:rPr>
                <w:rFonts w:cs="Arial"/>
                <w:color w:val="000000"/>
              </w:rPr>
              <w:t>30,068</w:t>
            </w:r>
          </w:p>
        </w:tc>
        <w:tc>
          <w:tcPr>
            <w:tcW w:w="1016" w:type="dxa"/>
            <w:shd w:val="clear" w:color="auto" w:fill="auto"/>
            <w:tcMar>
              <w:top w:w="0" w:type="dxa"/>
              <w:left w:w="70" w:type="dxa"/>
              <w:bottom w:w="0" w:type="dxa"/>
              <w:right w:w="70" w:type="dxa"/>
            </w:tcMar>
            <w:vAlign w:val="bottom"/>
          </w:tcPr>
          <w:p w14:paraId="71CD3951"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691CD242" w14:textId="77777777" w:rsidR="007B3E31" w:rsidRDefault="007B3E31">
            <w:pPr>
              <w:spacing w:after="0" w:line="240" w:lineRule="auto"/>
              <w:rPr>
                <w:rFonts w:cs="Aptos"/>
              </w:rPr>
            </w:pPr>
          </w:p>
        </w:tc>
      </w:tr>
      <w:tr w:rsidR="007B3E31" w14:paraId="039CB79D"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512D1751"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49E4714A" w14:textId="77777777" w:rsidR="007B3E31" w:rsidRDefault="00000000">
            <w:pPr>
              <w:spacing w:after="0" w:line="240" w:lineRule="auto"/>
            </w:pPr>
            <w:r>
              <w:rPr>
                <w:rFonts w:cs="Arial"/>
                <w:color w:val="000000"/>
              </w:rPr>
              <w:t>Santander cta. 18-00021858-0 Gratificaciones Ramo 28</w:t>
            </w:r>
          </w:p>
        </w:tc>
        <w:tc>
          <w:tcPr>
            <w:tcW w:w="1036" w:type="dxa"/>
            <w:shd w:val="clear" w:color="auto" w:fill="auto"/>
            <w:tcMar>
              <w:top w:w="0" w:type="dxa"/>
              <w:left w:w="70" w:type="dxa"/>
              <w:bottom w:w="0" w:type="dxa"/>
              <w:right w:w="70" w:type="dxa"/>
            </w:tcMar>
            <w:vAlign w:val="bottom"/>
          </w:tcPr>
          <w:p w14:paraId="5BDB0F2E" w14:textId="77777777" w:rsidR="007B3E31" w:rsidRDefault="00000000">
            <w:pPr>
              <w:spacing w:after="0" w:line="240" w:lineRule="auto"/>
              <w:jc w:val="right"/>
            </w:pPr>
            <w:r>
              <w:rPr>
                <w:rFonts w:cs="Arial"/>
                <w:color w:val="000000"/>
              </w:rPr>
              <w:t>47,335</w:t>
            </w:r>
          </w:p>
        </w:tc>
        <w:tc>
          <w:tcPr>
            <w:tcW w:w="1016" w:type="dxa"/>
            <w:shd w:val="clear" w:color="auto" w:fill="auto"/>
            <w:tcMar>
              <w:top w:w="0" w:type="dxa"/>
              <w:left w:w="70" w:type="dxa"/>
              <w:bottom w:w="0" w:type="dxa"/>
              <w:right w:w="70" w:type="dxa"/>
            </w:tcMar>
            <w:vAlign w:val="bottom"/>
          </w:tcPr>
          <w:p w14:paraId="7DE235BE"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6A34B8A6" w14:textId="77777777" w:rsidR="007B3E31" w:rsidRDefault="007B3E31">
            <w:pPr>
              <w:spacing w:after="0" w:line="240" w:lineRule="auto"/>
              <w:rPr>
                <w:rFonts w:cs="Aptos"/>
              </w:rPr>
            </w:pPr>
          </w:p>
        </w:tc>
      </w:tr>
      <w:tr w:rsidR="007B3E31" w14:paraId="0A9BAB17"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2E3CA674"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67CA6E41" w14:textId="77777777" w:rsidR="007B3E31" w:rsidRDefault="00000000">
            <w:pPr>
              <w:spacing w:after="0" w:line="240" w:lineRule="auto"/>
            </w:pPr>
            <w:r>
              <w:rPr>
                <w:rFonts w:cs="Arial"/>
                <w:color w:val="000000"/>
              </w:rPr>
              <w:t>Santander cta. 18-00025162-0 Gratificaciones Ramo 28</w:t>
            </w:r>
          </w:p>
        </w:tc>
        <w:tc>
          <w:tcPr>
            <w:tcW w:w="1036" w:type="dxa"/>
            <w:shd w:val="clear" w:color="auto" w:fill="auto"/>
            <w:tcMar>
              <w:top w:w="0" w:type="dxa"/>
              <w:left w:w="70" w:type="dxa"/>
              <w:bottom w:w="0" w:type="dxa"/>
              <w:right w:w="70" w:type="dxa"/>
            </w:tcMar>
            <w:vAlign w:val="bottom"/>
          </w:tcPr>
          <w:p w14:paraId="5BF4A3B4" w14:textId="77777777" w:rsidR="007B3E31" w:rsidRDefault="00000000">
            <w:pPr>
              <w:spacing w:after="0" w:line="240" w:lineRule="auto"/>
              <w:jc w:val="right"/>
            </w:pPr>
            <w:r>
              <w:rPr>
                <w:rFonts w:cs="Arial"/>
                <w:color w:val="000000"/>
              </w:rPr>
              <w:t>5</w:t>
            </w:r>
          </w:p>
        </w:tc>
        <w:tc>
          <w:tcPr>
            <w:tcW w:w="1016" w:type="dxa"/>
            <w:shd w:val="clear" w:color="auto" w:fill="auto"/>
            <w:tcMar>
              <w:top w:w="0" w:type="dxa"/>
              <w:left w:w="70" w:type="dxa"/>
              <w:bottom w:w="0" w:type="dxa"/>
              <w:right w:w="70" w:type="dxa"/>
            </w:tcMar>
            <w:vAlign w:val="bottom"/>
          </w:tcPr>
          <w:p w14:paraId="53392667"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52831A7A" w14:textId="77777777" w:rsidR="007B3E31" w:rsidRDefault="007B3E31">
            <w:pPr>
              <w:spacing w:after="0" w:line="240" w:lineRule="auto"/>
              <w:rPr>
                <w:rFonts w:cs="Aptos"/>
              </w:rPr>
            </w:pPr>
          </w:p>
        </w:tc>
      </w:tr>
      <w:tr w:rsidR="007B3E31" w14:paraId="61807F83" w14:textId="77777777">
        <w:tblPrEx>
          <w:tblCellMar>
            <w:top w:w="0" w:type="dxa"/>
            <w:bottom w:w="0" w:type="dxa"/>
          </w:tblCellMar>
        </w:tblPrEx>
        <w:trPr>
          <w:trHeight w:val="312"/>
        </w:trPr>
        <w:tc>
          <w:tcPr>
            <w:tcW w:w="372" w:type="dxa"/>
            <w:shd w:val="clear" w:color="auto" w:fill="auto"/>
            <w:noWrap/>
            <w:tcMar>
              <w:top w:w="0" w:type="dxa"/>
              <w:left w:w="70" w:type="dxa"/>
              <w:bottom w:w="0" w:type="dxa"/>
              <w:right w:w="70" w:type="dxa"/>
            </w:tcMar>
            <w:vAlign w:val="bottom"/>
          </w:tcPr>
          <w:p w14:paraId="10FF52FF" w14:textId="77777777" w:rsidR="007B3E31" w:rsidRDefault="007B3E31">
            <w:pPr>
              <w:spacing w:after="0" w:line="240" w:lineRule="auto"/>
              <w:rPr>
                <w:rFonts w:cs="Aptos"/>
              </w:rPr>
            </w:pPr>
          </w:p>
        </w:tc>
        <w:tc>
          <w:tcPr>
            <w:tcW w:w="6415" w:type="dxa"/>
            <w:shd w:val="clear" w:color="auto" w:fill="auto"/>
            <w:noWrap/>
            <w:tcMar>
              <w:top w:w="0" w:type="dxa"/>
              <w:left w:w="70" w:type="dxa"/>
              <w:bottom w:w="0" w:type="dxa"/>
              <w:right w:w="70" w:type="dxa"/>
            </w:tcMar>
            <w:vAlign w:val="center"/>
          </w:tcPr>
          <w:p w14:paraId="2E1FB89C" w14:textId="77777777" w:rsidR="007B3E31" w:rsidRDefault="00000000">
            <w:pPr>
              <w:spacing w:after="0" w:line="240" w:lineRule="auto"/>
            </w:pPr>
            <w:r>
              <w:rPr>
                <w:rFonts w:cs="Arial"/>
                <w:color w:val="000000"/>
              </w:rPr>
              <w:t>Santander cta. 18-00028701-1 Gratificaciones Ramo 28</w:t>
            </w:r>
          </w:p>
        </w:tc>
        <w:tc>
          <w:tcPr>
            <w:tcW w:w="1036" w:type="dxa"/>
            <w:shd w:val="clear" w:color="auto" w:fill="auto"/>
            <w:tcMar>
              <w:top w:w="0" w:type="dxa"/>
              <w:left w:w="70" w:type="dxa"/>
              <w:bottom w:w="0" w:type="dxa"/>
              <w:right w:w="70" w:type="dxa"/>
            </w:tcMar>
            <w:vAlign w:val="bottom"/>
          </w:tcPr>
          <w:p w14:paraId="11FA0673" w14:textId="77777777" w:rsidR="007B3E31" w:rsidRDefault="00000000">
            <w:pPr>
              <w:spacing w:after="0" w:line="240" w:lineRule="auto"/>
              <w:jc w:val="right"/>
            </w:pPr>
            <w:r>
              <w:rPr>
                <w:rFonts w:cs="Arial"/>
                <w:color w:val="000000"/>
              </w:rPr>
              <w:t>18,000</w:t>
            </w:r>
          </w:p>
        </w:tc>
        <w:tc>
          <w:tcPr>
            <w:tcW w:w="1016" w:type="dxa"/>
            <w:shd w:val="clear" w:color="auto" w:fill="auto"/>
            <w:tcMar>
              <w:top w:w="0" w:type="dxa"/>
              <w:left w:w="70" w:type="dxa"/>
              <w:bottom w:w="0" w:type="dxa"/>
              <w:right w:w="70" w:type="dxa"/>
            </w:tcMar>
            <w:vAlign w:val="bottom"/>
          </w:tcPr>
          <w:p w14:paraId="3FD63215" w14:textId="77777777" w:rsidR="007B3E31" w:rsidRDefault="007B3E31">
            <w:pPr>
              <w:spacing w:after="0" w:line="240" w:lineRule="auto"/>
              <w:jc w:val="right"/>
              <w:rPr>
                <w:rFonts w:cs="Aptos"/>
                <w:color w:val="000000"/>
              </w:rPr>
            </w:pPr>
          </w:p>
        </w:tc>
        <w:tc>
          <w:tcPr>
            <w:tcW w:w="1116" w:type="dxa"/>
            <w:shd w:val="clear" w:color="auto" w:fill="auto"/>
            <w:tcMar>
              <w:top w:w="0" w:type="dxa"/>
              <w:left w:w="70" w:type="dxa"/>
              <w:bottom w:w="0" w:type="dxa"/>
              <w:right w:w="70" w:type="dxa"/>
            </w:tcMar>
            <w:vAlign w:val="bottom"/>
          </w:tcPr>
          <w:p w14:paraId="174C3456" w14:textId="77777777" w:rsidR="007B3E31" w:rsidRDefault="007B3E31">
            <w:pPr>
              <w:spacing w:after="0" w:line="240" w:lineRule="auto"/>
              <w:rPr>
                <w:rFonts w:cs="Aptos"/>
              </w:rPr>
            </w:pPr>
          </w:p>
        </w:tc>
      </w:tr>
    </w:tbl>
    <w:p w14:paraId="19A8AE3E" w14:textId="77777777" w:rsidR="007B3E31" w:rsidRDefault="00000000">
      <w:pPr>
        <w:spacing w:line="240" w:lineRule="exact"/>
        <w:rPr>
          <w:rFonts w:cs="DIN Pro Regular"/>
          <w:lang w:eastAsia="es-ES"/>
        </w:rPr>
      </w:pPr>
      <w:r>
        <w:rPr>
          <w:rFonts w:cs="DIN Pro Regular"/>
          <w:lang w:eastAsia="es-ES"/>
        </w:rPr>
        <w:t xml:space="preserve">Se informa que se </w:t>
      </w:r>
      <w:proofErr w:type="spellStart"/>
      <w:r>
        <w:rPr>
          <w:rFonts w:cs="DIN Pro Regular"/>
          <w:lang w:eastAsia="es-ES"/>
        </w:rPr>
        <w:t>aperturaron</w:t>
      </w:r>
      <w:proofErr w:type="spellEnd"/>
      <w:r>
        <w:rPr>
          <w:rFonts w:cs="DIN Pro Regular"/>
          <w:lang w:eastAsia="es-ES"/>
        </w:rPr>
        <w:t xml:space="preserve"> cuentas bancarias para el ejercicio 2024: de Banorte cta. 1256466598 Servicios personales ramo 28 2024, 1256466600 Servicios Personales Propios 2024, 1256466619 Materiales y Suministros Ramo 28 2024, 1256466637 Materiales y Suministros Propios 2024, 1256466647 Servicios Generales Ramo 28 2024, 1256466655 Servicios Generales propios 2024, 1256466664 Subsidios y apoyos Ramo 28 2024, 1256466673 Subsidios y apoyos propios 2024, 1256466682 Impuestos 2024, 1261716671 Juntos damos más, de Santander cta. 18-00028701-1 Gratificaciones Ramo 28. También en el mes de septiembre de 2024, se </w:t>
      </w:r>
      <w:proofErr w:type="spellStart"/>
      <w:r>
        <w:rPr>
          <w:rFonts w:cs="DIN Pro Regular"/>
          <w:lang w:eastAsia="es-ES"/>
        </w:rPr>
        <w:t>aperturaron</w:t>
      </w:r>
      <w:proofErr w:type="spellEnd"/>
      <w:r>
        <w:rPr>
          <w:rFonts w:cs="DIN Pro Regular"/>
          <w:lang w:eastAsia="es-ES"/>
        </w:rPr>
        <w:t xml:space="preserve"> en Banorte las cuentas bancarias 1284963979 Fortalecimiento Institucional y 1284963988 Premios Juventud; en virtud de que las tales serán utilizadas por este Organismo.</w:t>
      </w:r>
    </w:p>
    <w:p w14:paraId="77313858" w14:textId="77777777" w:rsidR="007B3E31" w:rsidRDefault="00000000">
      <w:pPr>
        <w:spacing w:line="240" w:lineRule="exact"/>
        <w:rPr>
          <w:rFonts w:cs="DIN Pro Regular"/>
          <w:lang w:eastAsia="es-ES"/>
        </w:rPr>
      </w:pPr>
      <w:r>
        <w:rPr>
          <w:rFonts w:cs="DIN Pro Regular"/>
          <w:lang w:eastAsia="es-ES"/>
        </w:rPr>
        <w:t xml:space="preserve">En este ejercicio se cancelaron las cuentas bancarias 1214270683,1214270740 y 1214270731 de Banorte. Así como en el mes de agosto de 2024, se cancelaron en Banorte las cuentas bancarias 119-863905-4 Premio Estatal de la Juventud 2022, 1214270674 Servicios personales ramo 28 2023, 1214270692 Materiales y Suministros Ramo 28 2023, 1214270704 Materiales y Suministros Propios 2023, 1214270713 Servicios Generales Ramo 28 2023, 1214270722 Servicios Generales propios 2023, 1218350060 Impuestos 2023, 1248273782 Premios Juventud 2023, 117-495332-5 Materiales y Suministros Ramo 28, 117-495340-0 Materiales y Suministros Propios, 117-495351-2 Servicios Generales Ramo 28, 117-495353-0 Servicios Generales propios, 117-178434-0 Propios Scotiabank, 1112-35315-0 Servicios generales capítulo 3000, 113-521028-9 Materiales y suministros propios, 113-521149-1 Servicios generales propios, 113-521292-0 Subsidios y apoyos propios y 113-153447-3 Jóvenes trabajando; en virtud de que las tales no serán utilizadas más por este Organismo. </w:t>
      </w:r>
    </w:p>
    <w:p w14:paraId="364B6E2C" w14:textId="77777777" w:rsidR="007B3E31" w:rsidRDefault="007B3E31">
      <w:pPr>
        <w:pStyle w:val="Text"/>
        <w:spacing w:after="80" w:line="203" w:lineRule="exact"/>
        <w:ind w:left="624" w:firstLine="0"/>
        <w:rPr>
          <w:lang w:val="es-MX"/>
        </w:rPr>
      </w:pPr>
    </w:p>
    <w:p w14:paraId="06CE5E89" w14:textId="77777777" w:rsidR="007B3E31" w:rsidRDefault="00000000">
      <w:pPr>
        <w:pStyle w:val="Text"/>
        <w:spacing w:after="80" w:line="203" w:lineRule="exact"/>
        <w:ind w:left="624" w:firstLine="0"/>
        <w:rPr>
          <w:rFonts w:ascii="Aptos" w:hAnsi="Aptos" w:cs="DIN Pro Regular"/>
          <w:b/>
          <w:sz w:val="20"/>
          <w:lang w:val="es-MX"/>
        </w:rPr>
      </w:pPr>
      <w:r>
        <w:rPr>
          <w:rFonts w:ascii="Aptos" w:hAnsi="Aptos" w:cs="DIN Pro Regular"/>
          <w:b/>
          <w:sz w:val="20"/>
          <w:lang w:val="es-MX"/>
        </w:rPr>
        <w:t>Derechos a recibir Efectivo y Equivalentes y Bienes o Servicios a Recibir</w:t>
      </w:r>
    </w:p>
    <w:tbl>
      <w:tblPr>
        <w:tblW w:w="9686" w:type="dxa"/>
        <w:tblInd w:w="70" w:type="dxa"/>
        <w:tblCellMar>
          <w:left w:w="10" w:type="dxa"/>
          <w:right w:w="10" w:type="dxa"/>
        </w:tblCellMar>
        <w:tblLook w:val="0000" w:firstRow="0" w:lastRow="0" w:firstColumn="0" w:lastColumn="0" w:noHBand="0" w:noVBand="0"/>
      </w:tblPr>
      <w:tblGrid>
        <w:gridCol w:w="146"/>
        <w:gridCol w:w="5383"/>
        <w:gridCol w:w="1264"/>
        <w:gridCol w:w="1470"/>
        <w:gridCol w:w="1423"/>
      </w:tblGrid>
      <w:tr w:rsidR="007B3E31" w14:paraId="51929EF2" w14:textId="77777777">
        <w:tblPrEx>
          <w:tblCellMar>
            <w:top w:w="0" w:type="dxa"/>
            <w:bottom w:w="0" w:type="dxa"/>
          </w:tblCellMar>
        </w:tblPrEx>
        <w:trPr>
          <w:trHeight w:val="479"/>
        </w:trPr>
        <w:tc>
          <w:tcPr>
            <w:tcW w:w="5529" w:type="dxa"/>
            <w:gridSpan w:val="2"/>
            <w:shd w:val="clear" w:color="auto" w:fill="auto"/>
            <w:noWrap/>
            <w:tcMar>
              <w:top w:w="0" w:type="dxa"/>
              <w:left w:w="70" w:type="dxa"/>
              <w:bottom w:w="0" w:type="dxa"/>
              <w:right w:w="70" w:type="dxa"/>
            </w:tcMar>
            <w:vAlign w:val="center"/>
          </w:tcPr>
          <w:p w14:paraId="360D6B5D" w14:textId="77777777" w:rsidR="007B3E31" w:rsidRDefault="00000000">
            <w:pPr>
              <w:spacing w:after="0" w:line="240" w:lineRule="auto"/>
              <w:jc w:val="left"/>
              <w:rPr>
                <w:rFonts w:cs="Calibri"/>
                <w:b/>
                <w:bCs/>
                <w:color w:val="000000"/>
              </w:rPr>
            </w:pPr>
            <w:r>
              <w:rPr>
                <w:rFonts w:cs="Calibri"/>
                <w:b/>
                <w:bCs/>
                <w:color w:val="000000"/>
              </w:rPr>
              <w:t>Cuentas por Cobrar a Corto Plazo</w:t>
            </w:r>
          </w:p>
        </w:tc>
        <w:tc>
          <w:tcPr>
            <w:tcW w:w="1264" w:type="dxa"/>
            <w:shd w:val="clear" w:color="auto" w:fill="auto"/>
            <w:noWrap/>
            <w:tcMar>
              <w:top w:w="0" w:type="dxa"/>
              <w:left w:w="70" w:type="dxa"/>
              <w:bottom w:w="0" w:type="dxa"/>
              <w:right w:w="70" w:type="dxa"/>
            </w:tcMar>
            <w:vAlign w:val="bottom"/>
          </w:tcPr>
          <w:p w14:paraId="3BDC8E1A" w14:textId="77777777" w:rsidR="007B3E31" w:rsidRDefault="007B3E31">
            <w:pPr>
              <w:spacing w:after="0" w:line="240" w:lineRule="auto"/>
              <w:jc w:val="left"/>
              <w:rPr>
                <w:rFonts w:cs="Calibri"/>
                <w:b/>
                <w:bCs/>
                <w:color w:val="000000"/>
              </w:rPr>
            </w:pPr>
          </w:p>
        </w:tc>
        <w:tc>
          <w:tcPr>
            <w:tcW w:w="1470" w:type="dxa"/>
            <w:shd w:val="clear" w:color="auto" w:fill="auto"/>
            <w:noWrap/>
            <w:tcMar>
              <w:top w:w="0" w:type="dxa"/>
              <w:left w:w="70" w:type="dxa"/>
              <w:bottom w:w="0" w:type="dxa"/>
              <w:right w:w="70" w:type="dxa"/>
            </w:tcMar>
            <w:vAlign w:val="bottom"/>
          </w:tcPr>
          <w:p w14:paraId="17444195" w14:textId="77777777" w:rsidR="007B3E31" w:rsidRDefault="007B3E31">
            <w:pPr>
              <w:spacing w:after="0" w:line="240" w:lineRule="auto"/>
              <w:jc w:val="left"/>
              <w:rPr>
                <w:rFonts w:cs="Calibri"/>
              </w:rPr>
            </w:pPr>
          </w:p>
        </w:tc>
        <w:tc>
          <w:tcPr>
            <w:tcW w:w="1423" w:type="dxa"/>
            <w:shd w:val="clear" w:color="auto" w:fill="auto"/>
            <w:noWrap/>
            <w:tcMar>
              <w:top w:w="0" w:type="dxa"/>
              <w:left w:w="70" w:type="dxa"/>
              <w:bottom w:w="0" w:type="dxa"/>
              <w:right w:w="70" w:type="dxa"/>
            </w:tcMar>
            <w:vAlign w:val="center"/>
          </w:tcPr>
          <w:p w14:paraId="3094A535" w14:textId="77777777" w:rsidR="007B3E31" w:rsidRDefault="007B3E31">
            <w:pPr>
              <w:spacing w:after="0" w:line="240" w:lineRule="auto"/>
              <w:jc w:val="left"/>
              <w:rPr>
                <w:rFonts w:cs="Calibri"/>
              </w:rPr>
            </w:pPr>
          </w:p>
        </w:tc>
      </w:tr>
      <w:tr w:rsidR="007B3E31" w14:paraId="728D078E" w14:textId="77777777">
        <w:tblPrEx>
          <w:tblCellMar>
            <w:top w:w="0" w:type="dxa"/>
            <w:bottom w:w="0" w:type="dxa"/>
          </w:tblCellMar>
        </w:tblPrEx>
        <w:trPr>
          <w:trHeight w:val="479"/>
        </w:trPr>
        <w:tc>
          <w:tcPr>
            <w:tcW w:w="146" w:type="dxa"/>
            <w:shd w:val="clear" w:color="auto" w:fill="auto"/>
            <w:noWrap/>
            <w:tcMar>
              <w:top w:w="0" w:type="dxa"/>
              <w:left w:w="70" w:type="dxa"/>
              <w:bottom w:w="0" w:type="dxa"/>
              <w:right w:w="70" w:type="dxa"/>
            </w:tcMar>
            <w:vAlign w:val="bottom"/>
          </w:tcPr>
          <w:p w14:paraId="00E888B4"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73D10C3F" w14:textId="77777777" w:rsidR="007B3E31" w:rsidRDefault="00000000">
            <w:pPr>
              <w:spacing w:after="0" w:line="240" w:lineRule="auto"/>
              <w:rPr>
                <w:rFonts w:cs="Calibri"/>
                <w:b/>
                <w:bCs/>
                <w:color w:val="000000"/>
              </w:rPr>
            </w:pPr>
            <w:r>
              <w:rPr>
                <w:rFonts w:cs="Calibri"/>
                <w:b/>
                <w:bCs/>
                <w:color w:val="000000"/>
              </w:rPr>
              <w:t>Transferencias Internas y Asignaciones al Sector Público</w:t>
            </w:r>
          </w:p>
        </w:tc>
        <w:tc>
          <w:tcPr>
            <w:tcW w:w="1264" w:type="dxa"/>
            <w:shd w:val="clear" w:color="auto" w:fill="auto"/>
            <w:noWrap/>
            <w:tcMar>
              <w:top w:w="0" w:type="dxa"/>
              <w:left w:w="70" w:type="dxa"/>
              <w:bottom w:w="0" w:type="dxa"/>
              <w:right w:w="70" w:type="dxa"/>
            </w:tcMar>
            <w:vAlign w:val="bottom"/>
          </w:tcPr>
          <w:p w14:paraId="35CFC932" w14:textId="77777777" w:rsidR="007B3E31" w:rsidRDefault="007B3E31">
            <w:pPr>
              <w:spacing w:after="0" w:line="240" w:lineRule="auto"/>
              <w:rPr>
                <w:rFonts w:cs="Calibri"/>
                <w:b/>
                <w:bCs/>
                <w:color w:val="000000"/>
              </w:rPr>
            </w:pPr>
          </w:p>
        </w:tc>
        <w:tc>
          <w:tcPr>
            <w:tcW w:w="1470" w:type="dxa"/>
            <w:shd w:val="clear" w:color="auto" w:fill="auto"/>
            <w:noWrap/>
            <w:tcMar>
              <w:top w:w="0" w:type="dxa"/>
              <w:left w:w="70" w:type="dxa"/>
              <w:bottom w:w="0" w:type="dxa"/>
              <w:right w:w="70" w:type="dxa"/>
            </w:tcMar>
            <w:vAlign w:val="bottom"/>
          </w:tcPr>
          <w:p w14:paraId="7F664F5D" w14:textId="77777777" w:rsidR="007B3E31" w:rsidRDefault="00000000">
            <w:pPr>
              <w:spacing w:after="0" w:line="240" w:lineRule="auto"/>
              <w:jc w:val="right"/>
              <w:rPr>
                <w:rFonts w:cs="Calibri"/>
                <w:b/>
                <w:bCs/>
              </w:rPr>
            </w:pPr>
            <w:r>
              <w:rPr>
                <w:rFonts w:cs="Calibri"/>
                <w:b/>
                <w:bCs/>
              </w:rPr>
              <w:t xml:space="preserve">100,000 </w:t>
            </w:r>
          </w:p>
        </w:tc>
        <w:tc>
          <w:tcPr>
            <w:tcW w:w="1423" w:type="dxa"/>
            <w:shd w:val="clear" w:color="auto" w:fill="auto"/>
            <w:noWrap/>
            <w:tcMar>
              <w:top w:w="0" w:type="dxa"/>
              <w:left w:w="70" w:type="dxa"/>
              <w:bottom w:w="0" w:type="dxa"/>
              <w:right w:w="70" w:type="dxa"/>
            </w:tcMar>
            <w:vAlign w:val="center"/>
          </w:tcPr>
          <w:p w14:paraId="12FF9893" w14:textId="77777777" w:rsidR="007B3E31" w:rsidRDefault="007B3E31">
            <w:pPr>
              <w:spacing w:after="0" w:line="240" w:lineRule="auto"/>
              <w:jc w:val="right"/>
              <w:rPr>
                <w:rFonts w:cs="Calibri"/>
                <w:b/>
                <w:bCs/>
              </w:rPr>
            </w:pPr>
          </w:p>
        </w:tc>
      </w:tr>
      <w:tr w:rsidR="007B3E31" w14:paraId="1B764976" w14:textId="77777777">
        <w:tblPrEx>
          <w:tblCellMar>
            <w:top w:w="0" w:type="dxa"/>
            <w:bottom w:w="0" w:type="dxa"/>
          </w:tblCellMar>
        </w:tblPrEx>
        <w:trPr>
          <w:trHeight w:val="223"/>
        </w:trPr>
        <w:tc>
          <w:tcPr>
            <w:tcW w:w="146" w:type="dxa"/>
            <w:shd w:val="clear" w:color="auto" w:fill="auto"/>
            <w:noWrap/>
            <w:tcMar>
              <w:top w:w="0" w:type="dxa"/>
              <w:left w:w="70" w:type="dxa"/>
              <w:bottom w:w="0" w:type="dxa"/>
              <w:right w:w="70" w:type="dxa"/>
            </w:tcMar>
            <w:vAlign w:val="bottom"/>
          </w:tcPr>
          <w:p w14:paraId="2767CFB8"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54988682" w14:textId="77777777" w:rsidR="007B3E31" w:rsidRDefault="00000000">
            <w:pPr>
              <w:spacing w:after="0" w:line="240" w:lineRule="auto"/>
              <w:rPr>
                <w:rFonts w:cs="Calibri"/>
                <w:color w:val="000000"/>
              </w:rPr>
            </w:pPr>
            <w:r>
              <w:rPr>
                <w:rFonts w:cs="Calibri"/>
                <w:color w:val="000000"/>
              </w:rPr>
              <w:t>Secretaría de Finanzas</w:t>
            </w:r>
          </w:p>
        </w:tc>
        <w:tc>
          <w:tcPr>
            <w:tcW w:w="1264" w:type="dxa"/>
            <w:shd w:val="clear" w:color="auto" w:fill="auto"/>
            <w:noWrap/>
            <w:tcMar>
              <w:top w:w="0" w:type="dxa"/>
              <w:left w:w="70" w:type="dxa"/>
              <w:bottom w:w="0" w:type="dxa"/>
              <w:right w:w="70" w:type="dxa"/>
            </w:tcMar>
            <w:vAlign w:val="bottom"/>
          </w:tcPr>
          <w:p w14:paraId="7A6CF9B2" w14:textId="77777777" w:rsidR="007B3E31" w:rsidRDefault="00000000">
            <w:pPr>
              <w:spacing w:after="0" w:line="240" w:lineRule="auto"/>
              <w:jc w:val="right"/>
              <w:rPr>
                <w:rFonts w:cs="Calibri"/>
                <w:color w:val="000000"/>
              </w:rPr>
            </w:pPr>
            <w:r>
              <w:rPr>
                <w:rFonts w:cs="Calibri"/>
                <w:color w:val="000000"/>
              </w:rPr>
              <w:t xml:space="preserve">100,000 </w:t>
            </w:r>
          </w:p>
        </w:tc>
        <w:tc>
          <w:tcPr>
            <w:tcW w:w="1470" w:type="dxa"/>
            <w:shd w:val="clear" w:color="auto" w:fill="auto"/>
            <w:noWrap/>
            <w:tcMar>
              <w:top w:w="0" w:type="dxa"/>
              <w:left w:w="70" w:type="dxa"/>
              <w:bottom w:w="0" w:type="dxa"/>
              <w:right w:w="70" w:type="dxa"/>
            </w:tcMar>
            <w:vAlign w:val="bottom"/>
          </w:tcPr>
          <w:p w14:paraId="41B42503" w14:textId="77777777" w:rsidR="007B3E31" w:rsidRDefault="007B3E31">
            <w:pPr>
              <w:spacing w:after="0" w:line="240" w:lineRule="auto"/>
              <w:jc w:val="right"/>
              <w:rPr>
                <w:rFonts w:cs="Calibri"/>
                <w:color w:val="000000"/>
              </w:rPr>
            </w:pPr>
          </w:p>
        </w:tc>
        <w:tc>
          <w:tcPr>
            <w:tcW w:w="1423" w:type="dxa"/>
            <w:shd w:val="clear" w:color="auto" w:fill="auto"/>
            <w:noWrap/>
            <w:tcMar>
              <w:top w:w="0" w:type="dxa"/>
              <w:left w:w="70" w:type="dxa"/>
              <w:bottom w:w="0" w:type="dxa"/>
              <w:right w:w="70" w:type="dxa"/>
            </w:tcMar>
            <w:vAlign w:val="center"/>
          </w:tcPr>
          <w:p w14:paraId="36FCCDF7" w14:textId="77777777" w:rsidR="007B3E31" w:rsidRDefault="007B3E31">
            <w:pPr>
              <w:spacing w:after="0" w:line="240" w:lineRule="auto"/>
              <w:jc w:val="left"/>
              <w:rPr>
                <w:rFonts w:cs="Calibri"/>
              </w:rPr>
            </w:pPr>
          </w:p>
        </w:tc>
      </w:tr>
    </w:tbl>
    <w:p w14:paraId="23ECE758" w14:textId="77777777" w:rsidR="007B3E31" w:rsidRDefault="00000000">
      <w:pPr>
        <w:spacing w:after="80" w:line="203" w:lineRule="exact"/>
        <w:rPr>
          <w:rFonts w:cs="DIN Pro Regular"/>
          <w:lang w:eastAsia="es-ES"/>
        </w:rPr>
      </w:pPr>
      <w:r>
        <w:rPr>
          <w:rFonts w:cs="DIN Pro Regular"/>
          <w:lang w:eastAsia="es-ES"/>
        </w:rPr>
        <w:t>El importe de $100,000 son ingresos pendientes de recaudar por concepto de ministración del impuesto sobre nóminas del mes de diciembre de 2024, de los cuales se hicieron las gestiones correspondientes y se radicarán por la Secretaría de Finanzas en el mes de enero de 2025; para cumplir con dicha obligación.</w:t>
      </w:r>
    </w:p>
    <w:p w14:paraId="5273ECA4" w14:textId="77777777" w:rsidR="007B3E31" w:rsidRDefault="007B3E31">
      <w:pPr>
        <w:spacing w:after="80" w:line="203" w:lineRule="exact"/>
        <w:rPr>
          <w:rFonts w:cs="Calibri"/>
          <w:bCs/>
          <w:lang w:eastAsia="es-ES"/>
        </w:rPr>
      </w:pPr>
    </w:p>
    <w:tbl>
      <w:tblPr>
        <w:tblW w:w="10007" w:type="dxa"/>
        <w:tblInd w:w="70" w:type="dxa"/>
        <w:tblCellMar>
          <w:left w:w="10" w:type="dxa"/>
          <w:right w:w="10" w:type="dxa"/>
        </w:tblCellMar>
        <w:tblLook w:val="0000" w:firstRow="0" w:lastRow="0" w:firstColumn="0" w:lastColumn="0" w:noHBand="0" w:noVBand="0"/>
      </w:tblPr>
      <w:tblGrid>
        <w:gridCol w:w="148"/>
        <w:gridCol w:w="5596"/>
        <w:gridCol w:w="1313"/>
        <w:gridCol w:w="1526"/>
        <w:gridCol w:w="1424"/>
      </w:tblGrid>
      <w:tr w:rsidR="007B3E31" w14:paraId="7AA7FFB5" w14:textId="77777777">
        <w:tblPrEx>
          <w:tblCellMar>
            <w:top w:w="0" w:type="dxa"/>
            <w:bottom w:w="0" w:type="dxa"/>
          </w:tblCellMar>
        </w:tblPrEx>
        <w:trPr>
          <w:trHeight w:val="319"/>
        </w:trPr>
        <w:tc>
          <w:tcPr>
            <w:tcW w:w="5744" w:type="dxa"/>
            <w:gridSpan w:val="2"/>
            <w:shd w:val="clear" w:color="auto" w:fill="auto"/>
            <w:noWrap/>
            <w:tcMar>
              <w:top w:w="0" w:type="dxa"/>
              <w:left w:w="70" w:type="dxa"/>
              <w:bottom w:w="0" w:type="dxa"/>
              <w:right w:w="70" w:type="dxa"/>
            </w:tcMar>
            <w:vAlign w:val="center"/>
          </w:tcPr>
          <w:p w14:paraId="444A28F8" w14:textId="77777777" w:rsidR="007B3E31" w:rsidRDefault="00000000">
            <w:pPr>
              <w:spacing w:after="0" w:line="240" w:lineRule="auto"/>
              <w:jc w:val="left"/>
              <w:rPr>
                <w:rFonts w:cs="Calibri"/>
                <w:b/>
                <w:bCs/>
                <w:color w:val="000000"/>
              </w:rPr>
            </w:pPr>
            <w:r>
              <w:rPr>
                <w:rFonts w:cs="Calibri"/>
                <w:b/>
                <w:bCs/>
                <w:color w:val="000000"/>
              </w:rPr>
              <w:t>Deudores Diversos por Cobrar a Corto Plazo</w:t>
            </w:r>
          </w:p>
        </w:tc>
        <w:tc>
          <w:tcPr>
            <w:tcW w:w="1313" w:type="dxa"/>
            <w:shd w:val="clear" w:color="auto" w:fill="auto"/>
            <w:noWrap/>
            <w:tcMar>
              <w:top w:w="0" w:type="dxa"/>
              <w:left w:w="70" w:type="dxa"/>
              <w:bottom w:w="0" w:type="dxa"/>
              <w:right w:w="70" w:type="dxa"/>
            </w:tcMar>
            <w:vAlign w:val="bottom"/>
          </w:tcPr>
          <w:p w14:paraId="6C128051" w14:textId="77777777" w:rsidR="007B3E31" w:rsidRDefault="007B3E31">
            <w:pPr>
              <w:spacing w:after="0" w:line="240" w:lineRule="auto"/>
              <w:jc w:val="left"/>
              <w:rPr>
                <w:rFonts w:cs="Calibri"/>
                <w:b/>
                <w:bCs/>
                <w:color w:val="000000"/>
              </w:rPr>
            </w:pPr>
          </w:p>
        </w:tc>
        <w:tc>
          <w:tcPr>
            <w:tcW w:w="1526" w:type="dxa"/>
            <w:shd w:val="clear" w:color="auto" w:fill="auto"/>
            <w:noWrap/>
            <w:tcMar>
              <w:top w:w="0" w:type="dxa"/>
              <w:left w:w="70" w:type="dxa"/>
              <w:bottom w:w="0" w:type="dxa"/>
              <w:right w:w="70" w:type="dxa"/>
            </w:tcMar>
            <w:vAlign w:val="bottom"/>
          </w:tcPr>
          <w:p w14:paraId="1CD1958B" w14:textId="77777777" w:rsidR="007B3E31" w:rsidRDefault="007B3E31">
            <w:pPr>
              <w:spacing w:after="0" w:line="240" w:lineRule="auto"/>
              <w:jc w:val="left"/>
              <w:rPr>
                <w:rFonts w:cs="Calibri"/>
              </w:rPr>
            </w:pPr>
          </w:p>
        </w:tc>
        <w:tc>
          <w:tcPr>
            <w:tcW w:w="1424" w:type="dxa"/>
            <w:shd w:val="clear" w:color="auto" w:fill="auto"/>
            <w:tcMar>
              <w:top w:w="0" w:type="dxa"/>
              <w:left w:w="70" w:type="dxa"/>
              <w:bottom w:w="0" w:type="dxa"/>
              <w:right w:w="70" w:type="dxa"/>
            </w:tcMar>
            <w:vAlign w:val="center"/>
          </w:tcPr>
          <w:p w14:paraId="2F62C18D" w14:textId="77777777" w:rsidR="007B3E31" w:rsidRDefault="007B3E31">
            <w:pPr>
              <w:spacing w:after="0" w:line="240" w:lineRule="auto"/>
              <w:jc w:val="left"/>
              <w:rPr>
                <w:rFonts w:cs="Calibri"/>
              </w:rPr>
            </w:pPr>
          </w:p>
        </w:tc>
      </w:tr>
      <w:tr w:rsidR="007B3E31" w14:paraId="42D5BF5A" w14:textId="77777777">
        <w:tblPrEx>
          <w:tblCellMar>
            <w:top w:w="0" w:type="dxa"/>
            <w:bottom w:w="0" w:type="dxa"/>
          </w:tblCellMar>
        </w:tblPrEx>
        <w:trPr>
          <w:trHeight w:val="277"/>
        </w:trPr>
        <w:tc>
          <w:tcPr>
            <w:tcW w:w="148" w:type="dxa"/>
            <w:shd w:val="clear" w:color="auto" w:fill="auto"/>
            <w:noWrap/>
            <w:tcMar>
              <w:top w:w="0" w:type="dxa"/>
              <w:left w:w="70" w:type="dxa"/>
              <w:bottom w:w="0" w:type="dxa"/>
              <w:right w:w="70" w:type="dxa"/>
            </w:tcMar>
            <w:vAlign w:val="bottom"/>
          </w:tcPr>
          <w:p w14:paraId="1A09B985" w14:textId="77777777" w:rsidR="007B3E31" w:rsidRDefault="007B3E31">
            <w:pPr>
              <w:spacing w:after="0" w:line="240" w:lineRule="auto"/>
              <w:jc w:val="left"/>
              <w:rPr>
                <w:rFonts w:cs="Calibri"/>
              </w:rPr>
            </w:pPr>
          </w:p>
        </w:tc>
        <w:tc>
          <w:tcPr>
            <w:tcW w:w="5596" w:type="dxa"/>
            <w:shd w:val="clear" w:color="auto" w:fill="auto"/>
            <w:noWrap/>
            <w:tcMar>
              <w:top w:w="0" w:type="dxa"/>
              <w:left w:w="70" w:type="dxa"/>
              <w:bottom w:w="0" w:type="dxa"/>
              <w:right w:w="70" w:type="dxa"/>
            </w:tcMar>
            <w:vAlign w:val="center"/>
          </w:tcPr>
          <w:p w14:paraId="021ED30D" w14:textId="77777777" w:rsidR="007B3E31" w:rsidRDefault="00000000">
            <w:pPr>
              <w:spacing w:after="0" w:line="240" w:lineRule="auto"/>
              <w:rPr>
                <w:rFonts w:cs="Calibri"/>
                <w:b/>
                <w:bCs/>
                <w:color w:val="000000"/>
              </w:rPr>
            </w:pPr>
            <w:r>
              <w:rPr>
                <w:rFonts w:cs="Calibri"/>
                <w:b/>
                <w:bCs/>
                <w:color w:val="000000"/>
              </w:rPr>
              <w:t xml:space="preserve">Deudores Diversos </w:t>
            </w:r>
          </w:p>
        </w:tc>
        <w:tc>
          <w:tcPr>
            <w:tcW w:w="1313" w:type="dxa"/>
            <w:shd w:val="clear" w:color="auto" w:fill="auto"/>
            <w:noWrap/>
            <w:tcMar>
              <w:top w:w="0" w:type="dxa"/>
              <w:left w:w="70" w:type="dxa"/>
              <w:bottom w:w="0" w:type="dxa"/>
              <w:right w:w="70" w:type="dxa"/>
            </w:tcMar>
            <w:vAlign w:val="bottom"/>
          </w:tcPr>
          <w:p w14:paraId="739341E2" w14:textId="77777777" w:rsidR="007B3E31" w:rsidRDefault="007B3E31">
            <w:pPr>
              <w:spacing w:after="0" w:line="240" w:lineRule="auto"/>
              <w:rPr>
                <w:rFonts w:cs="Calibri"/>
                <w:b/>
                <w:bCs/>
                <w:color w:val="000000"/>
              </w:rPr>
            </w:pPr>
          </w:p>
        </w:tc>
        <w:tc>
          <w:tcPr>
            <w:tcW w:w="1526" w:type="dxa"/>
            <w:shd w:val="clear" w:color="auto" w:fill="auto"/>
            <w:noWrap/>
            <w:tcMar>
              <w:top w:w="0" w:type="dxa"/>
              <w:left w:w="70" w:type="dxa"/>
              <w:bottom w:w="0" w:type="dxa"/>
              <w:right w:w="70" w:type="dxa"/>
            </w:tcMar>
            <w:vAlign w:val="bottom"/>
          </w:tcPr>
          <w:p w14:paraId="735362BA" w14:textId="77777777" w:rsidR="007B3E31" w:rsidRDefault="00000000">
            <w:pPr>
              <w:spacing w:after="0" w:line="240" w:lineRule="auto"/>
              <w:jc w:val="right"/>
              <w:rPr>
                <w:rFonts w:cs="Calibri"/>
                <w:b/>
                <w:bCs/>
              </w:rPr>
            </w:pPr>
            <w:r>
              <w:rPr>
                <w:rFonts w:cs="Calibri"/>
                <w:b/>
                <w:bCs/>
              </w:rPr>
              <w:t xml:space="preserve">171,533 </w:t>
            </w:r>
          </w:p>
        </w:tc>
        <w:tc>
          <w:tcPr>
            <w:tcW w:w="1424" w:type="dxa"/>
            <w:shd w:val="clear" w:color="auto" w:fill="auto"/>
            <w:noWrap/>
            <w:tcMar>
              <w:top w:w="0" w:type="dxa"/>
              <w:left w:w="70" w:type="dxa"/>
              <w:bottom w:w="0" w:type="dxa"/>
              <w:right w:w="70" w:type="dxa"/>
            </w:tcMar>
            <w:vAlign w:val="center"/>
          </w:tcPr>
          <w:p w14:paraId="60FF726E" w14:textId="77777777" w:rsidR="007B3E31" w:rsidRDefault="007B3E31">
            <w:pPr>
              <w:spacing w:after="0" w:line="240" w:lineRule="auto"/>
              <w:jc w:val="right"/>
              <w:rPr>
                <w:rFonts w:cs="Calibri"/>
                <w:b/>
                <w:bCs/>
              </w:rPr>
            </w:pPr>
          </w:p>
        </w:tc>
      </w:tr>
      <w:tr w:rsidR="007B3E31" w14:paraId="7D8DD256" w14:textId="77777777">
        <w:tblPrEx>
          <w:tblCellMar>
            <w:top w:w="0" w:type="dxa"/>
            <w:bottom w:w="0" w:type="dxa"/>
          </w:tblCellMar>
        </w:tblPrEx>
        <w:trPr>
          <w:trHeight w:val="249"/>
        </w:trPr>
        <w:tc>
          <w:tcPr>
            <w:tcW w:w="148" w:type="dxa"/>
            <w:shd w:val="clear" w:color="auto" w:fill="auto"/>
            <w:noWrap/>
            <w:tcMar>
              <w:top w:w="0" w:type="dxa"/>
              <w:left w:w="70" w:type="dxa"/>
              <w:bottom w:w="0" w:type="dxa"/>
              <w:right w:w="70" w:type="dxa"/>
            </w:tcMar>
            <w:vAlign w:val="bottom"/>
          </w:tcPr>
          <w:p w14:paraId="1D1AADEC"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238F027D" w14:textId="77777777" w:rsidR="007B3E31" w:rsidRDefault="00000000">
            <w:pPr>
              <w:spacing w:after="0" w:line="240" w:lineRule="auto"/>
              <w:jc w:val="left"/>
              <w:rPr>
                <w:rFonts w:cs="Calibri"/>
              </w:rPr>
            </w:pPr>
            <w:r>
              <w:rPr>
                <w:rFonts w:cs="Calibri"/>
              </w:rPr>
              <w:t>Héctor Alejandro Contreras Flores</w:t>
            </w:r>
          </w:p>
        </w:tc>
        <w:tc>
          <w:tcPr>
            <w:tcW w:w="1313" w:type="dxa"/>
            <w:shd w:val="clear" w:color="auto" w:fill="auto"/>
            <w:tcMar>
              <w:top w:w="0" w:type="dxa"/>
              <w:left w:w="70" w:type="dxa"/>
              <w:bottom w:w="0" w:type="dxa"/>
              <w:right w:w="70" w:type="dxa"/>
            </w:tcMar>
            <w:vAlign w:val="bottom"/>
          </w:tcPr>
          <w:p w14:paraId="405F4163" w14:textId="77777777" w:rsidR="007B3E31" w:rsidRDefault="00000000">
            <w:pPr>
              <w:spacing w:after="0" w:line="240" w:lineRule="auto"/>
              <w:jc w:val="right"/>
            </w:pPr>
            <w:r>
              <w:rPr>
                <w:rFonts w:cs="Arial"/>
              </w:rPr>
              <w:t>10,000</w:t>
            </w:r>
          </w:p>
        </w:tc>
        <w:tc>
          <w:tcPr>
            <w:tcW w:w="1526" w:type="dxa"/>
            <w:shd w:val="clear" w:color="auto" w:fill="auto"/>
            <w:tcMar>
              <w:top w:w="0" w:type="dxa"/>
              <w:left w:w="70" w:type="dxa"/>
              <w:bottom w:w="0" w:type="dxa"/>
              <w:right w:w="70" w:type="dxa"/>
            </w:tcMar>
            <w:vAlign w:val="bottom"/>
          </w:tcPr>
          <w:p w14:paraId="215C53D9"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6E098059" w14:textId="77777777" w:rsidR="007B3E31" w:rsidRDefault="007B3E31">
            <w:pPr>
              <w:spacing w:after="0" w:line="240" w:lineRule="auto"/>
              <w:jc w:val="right"/>
              <w:rPr>
                <w:rFonts w:cs="Calibri"/>
              </w:rPr>
            </w:pPr>
          </w:p>
        </w:tc>
      </w:tr>
      <w:tr w:rsidR="007B3E31" w14:paraId="30A65D40"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44CB1EC2"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3F67D982" w14:textId="77777777" w:rsidR="007B3E31" w:rsidRDefault="00000000">
            <w:pPr>
              <w:spacing w:after="0" w:line="240" w:lineRule="auto"/>
              <w:jc w:val="left"/>
              <w:rPr>
                <w:rFonts w:cs="Calibri"/>
              </w:rPr>
            </w:pPr>
            <w:r>
              <w:rPr>
                <w:rFonts w:cs="Calibri"/>
              </w:rPr>
              <w:t>Juan Antonio Espinoza Pérez</w:t>
            </w:r>
          </w:p>
        </w:tc>
        <w:tc>
          <w:tcPr>
            <w:tcW w:w="1313" w:type="dxa"/>
            <w:shd w:val="clear" w:color="auto" w:fill="auto"/>
            <w:tcMar>
              <w:top w:w="0" w:type="dxa"/>
              <w:left w:w="70" w:type="dxa"/>
              <w:bottom w:w="0" w:type="dxa"/>
              <w:right w:w="70" w:type="dxa"/>
            </w:tcMar>
          </w:tcPr>
          <w:p w14:paraId="0E1032B0" w14:textId="77777777" w:rsidR="007B3E31" w:rsidRDefault="00000000">
            <w:pPr>
              <w:spacing w:after="0" w:line="240" w:lineRule="auto"/>
              <w:jc w:val="right"/>
            </w:pPr>
            <w:r>
              <w:rPr>
                <w:rFonts w:cs="Arial"/>
              </w:rPr>
              <w:t>190</w:t>
            </w:r>
          </w:p>
        </w:tc>
        <w:tc>
          <w:tcPr>
            <w:tcW w:w="1526" w:type="dxa"/>
            <w:shd w:val="clear" w:color="auto" w:fill="auto"/>
            <w:tcMar>
              <w:top w:w="0" w:type="dxa"/>
              <w:left w:w="70" w:type="dxa"/>
              <w:bottom w:w="0" w:type="dxa"/>
              <w:right w:w="70" w:type="dxa"/>
            </w:tcMar>
          </w:tcPr>
          <w:p w14:paraId="1E7530FA"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10E4B2A7" w14:textId="77777777" w:rsidR="007B3E31" w:rsidRDefault="007B3E31">
            <w:pPr>
              <w:spacing w:after="0" w:line="240" w:lineRule="auto"/>
              <w:jc w:val="right"/>
              <w:rPr>
                <w:rFonts w:cs="Calibri"/>
              </w:rPr>
            </w:pPr>
          </w:p>
        </w:tc>
      </w:tr>
      <w:tr w:rsidR="007B3E31" w14:paraId="688121ED"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79543D02"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2FB570FC" w14:textId="77777777" w:rsidR="007B3E31" w:rsidRDefault="00000000">
            <w:pPr>
              <w:spacing w:after="0" w:line="240" w:lineRule="auto"/>
              <w:jc w:val="left"/>
              <w:rPr>
                <w:rFonts w:cs="Calibri"/>
              </w:rPr>
            </w:pPr>
            <w:r>
              <w:rPr>
                <w:rFonts w:cs="Calibri"/>
              </w:rPr>
              <w:t>Marco Antonio Maldonado Urbina</w:t>
            </w:r>
          </w:p>
        </w:tc>
        <w:tc>
          <w:tcPr>
            <w:tcW w:w="1313" w:type="dxa"/>
            <w:shd w:val="clear" w:color="auto" w:fill="auto"/>
            <w:tcMar>
              <w:top w:w="0" w:type="dxa"/>
              <w:left w:w="70" w:type="dxa"/>
              <w:bottom w:w="0" w:type="dxa"/>
              <w:right w:w="70" w:type="dxa"/>
            </w:tcMar>
          </w:tcPr>
          <w:p w14:paraId="5EBC45BE" w14:textId="77777777" w:rsidR="007B3E31" w:rsidRDefault="00000000">
            <w:pPr>
              <w:spacing w:after="0" w:line="240" w:lineRule="auto"/>
              <w:jc w:val="right"/>
            </w:pPr>
            <w:r>
              <w:rPr>
                <w:rFonts w:cs="Arial"/>
              </w:rPr>
              <w:t>15,926</w:t>
            </w:r>
          </w:p>
        </w:tc>
        <w:tc>
          <w:tcPr>
            <w:tcW w:w="1526" w:type="dxa"/>
            <w:shd w:val="clear" w:color="auto" w:fill="auto"/>
            <w:tcMar>
              <w:top w:w="0" w:type="dxa"/>
              <w:left w:w="70" w:type="dxa"/>
              <w:bottom w:w="0" w:type="dxa"/>
              <w:right w:w="70" w:type="dxa"/>
            </w:tcMar>
          </w:tcPr>
          <w:p w14:paraId="77CC6DD3"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789E35C1" w14:textId="77777777" w:rsidR="007B3E31" w:rsidRDefault="007B3E31">
            <w:pPr>
              <w:spacing w:after="0" w:line="240" w:lineRule="auto"/>
              <w:jc w:val="right"/>
              <w:rPr>
                <w:rFonts w:cs="Calibri"/>
              </w:rPr>
            </w:pPr>
          </w:p>
        </w:tc>
      </w:tr>
      <w:tr w:rsidR="007B3E31" w14:paraId="206B7096"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3CFF61D5"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2C58EEF6" w14:textId="77777777" w:rsidR="007B3E31" w:rsidRDefault="00000000">
            <w:pPr>
              <w:spacing w:after="0" w:line="240" w:lineRule="auto"/>
              <w:jc w:val="left"/>
              <w:rPr>
                <w:rFonts w:cs="Calibri"/>
              </w:rPr>
            </w:pPr>
            <w:r>
              <w:rPr>
                <w:rFonts w:cs="Calibri"/>
              </w:rPr>
              <w:t xml:space="preserve">Carlos Miguel </w:t>
            </w:r>
            <w:proofErr w:type="spellStart"/>
            <w:r>
              <w:rPr>
                <w:rFonts w:cs="Calibri"/>
              </w:rPr>
              <w:t>Arrutia</w:t>
            </w:r>
            <w:proofErr w:type="spellEnd"/>
            <w:r>
              <w:rPr>
                <w:rFonts w:cs="Calibri"/>
              </w:rPr>
              <w:t xml:space="preserve"> Tejeda</w:t>
            </w:r>
          </w:p>
        </w:tc>
        <w:tc>
          <w:tcPr>
            <w:tcW w:w="1313" w:type="dxa"/>
            <w:shd w:val="clear" w:color="auto" w:fill="auto"/>
            <w:tcMar>
              <w:top w:w="0" w:type="dxa"/>
              <w:left w:w="70" w:type="dxa"/>
              <w:bottom w:w="0" w:type="dxa"/>
              <w:right w:w="70" w:type="dxa"/>
            </w:tcMar>
          </w:tcPr>
          <w:p w14:paraId="6AD43140" w14:textId="77777777" w:rsidR="007B3E31" w:rsidRDefault="00000000">
            <w:pPr>
              <w:spacing w:after="0" w:line="240" w:lineRule="auto"/>
              <w:jc w:val="right"/>
            </w:pPr>
            <w:r>
              <w:rPr>
                <w:rFonts w:cs="Arial"/>
              </w:rPr>
              <w:t>12,428</w:t>
            </w:r>
          </w:p>
        </w:tc>
        <w:tc>
          <w:tcPr>
            <w:tcW w:w="1526" w:type="dxa"/>
            <w:shd w:val="clear" w:color="auto" w:fill="auto"/>
            <w:tcMar>
              <w:top w:w="0" w:type="dxa"/>
              <w:left w:w="70" w:type="dxa"/>
              <w:bottom w:w="0" w:type="dxa"/>
              <w:right w:w="70" w:type="dxa"/>
            </w:tcMar>
          </w:tcPr>
          <w:p w14:paraId="697254F1"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62318295" w14:textId="77777777" w:rsidR="007B3E31" w:rsidRDefault="007B3E31">
            <w:pPr>
              <w:spacing w:after="0" w:line="240" w:lineRule="auto"/>
              <w:jc w:val="right"/>
              <w:rPr>
                <w:rFonts w:cs="Calibri"/>
              </w:rPr>
            </w:pPr>
          </w:p>
        </w:tc>
      </w:tr>
      <w:tr w:rsidR="007B3E31" w14:paraId="08F4013B"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54CAF7E4"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0994D806" w14:textId="77777777" w:rsidR="007B3E31" w:rsidRDefault="00000000">
            <w:pPr>
              <w:spacing w:after="0" w:line="240" w:lineRule="auto"/>
              <w:jc w:val="left"/>
              <w:rPr>
                <w:rFonts w:cs="Calibri"/>
                <w:color w:val="000000"/>
              </w:rPr>
            </w:pPr>
            <w:r>
              <w:rPr>
                <w:rFonts w:cs="Calibri"/>
                <w:color w:val="000000"/>
              </w:rPr>
              <w:t>José Gabriel Mendoza Rendón</w:t>
            </w:r>
          </w:p>
        </w:tc>
        <w:tc>
          <w:tcPr>
            <w:tcW w:w="1313" w:type="dxa"/>
            <w:shd w:val="clear" w:color="auto" w:fill="auto"/>
            <w:tcMar>
              <w:top w:w="0" w:type="dxa"/>
              <w:left w:w="70" w:type="dxa"/>
              <w:bottom w:w="0" w:type="dxa"/>
              <w:right w:w="70" w:type="dxa"/>
            </w:tcMar>
          </w:tcPr>
          <w:p w14:paraId="2E300AC3" w14:textId="77777777" w:rsidR="007B3E31" w:rsidRDefault="00000000">
            <w:pPr>
              <w:spacing w:after="0" w:line="240" w:lineRule="auto"/>
              <w:jc w:val="right"/>
            </w:pPr>
            <w:r>
              <w:rPr>
                <w:rFonts w:cs="Arial"/>
              </w:rPr>
              <w:t>10,720</w:t>
            </w:r>
          </w:p>
        </w:tc>
        <w:tc>
          <w:tcPr>
            <w:tcW w:w="1526" w:type="dxa"/>
            <w:shd w:val="clear" w:color="auto" w:fill="auto"/>
            <w:tcMar>
              <w:top w:w="0" w:type="dxa"/>
              <w:left w:w="70" w:type="dxa"/>
              <w:bottom w:w="0" w:type="dxa"/>
              <w:right w:w="70" w:type="dxa"/>
            </w:tcMar>
          </w:tcPr>
          <w:p w14:paraId="0419B79B"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69A563D6" w14:textId="77777777" w:rsidR="007B3E31" w:rsidRDefault="007B3E31">
            <w:pPr>
              <w:spacing w:after="0" w:line="240" w:lineRule="auto"/>
              <w:jc w:val="right"/>
              <w:rPr>
                <w:rFonts w:cs="Calibri"/>
              </w:rPr>
            </w:pPr>
          </w:p>
        </w:tc>
      </w:tr>
      <w:tr w:rsidR="007B3E31" w14:paraId="4B4D37F8"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13DFEAE9"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1043A226" w14:textId="77777777" w:rsidR="007B3E31" w:rsidRDefault="00000000">
            <w:pPr>
              <w:spacing w:after="0" w:line="240" w:lineRule="auto"/>
              <w:jc w:val="left"/>
              <w:rPr>
                <w:rFonts w:cs="Calibri"/>
              </w:rPr>
            </w:pPr>
            <w:proofErr w:type="spellStart"/>
            <w:r>
              <w:rPr>
                <w:rFonts w:cs="Calibri"/>
              </w:rPr>
              <w:t>Katyha</w:t>
            </w:r>
            <w:proofErr w:type="spellEnd"/>
            <w:r>
              <w:rPr>
                <w:rFonts w:cs="Calibri"/>
              </w:rPr>
              <w:t xml:space="preserve"> Camarillo Rodríguez</w:t>
            </w:r>
          </w:p>
        </w:tc>
        <w:tc>
          <w:tcPr>
            <w:tcW w:w="1313" w:type="dxa"/>
            <w:shd w:val="clear" w:color="auto" w:fill="auto"/>
            <w:tcMar>
              <w:top w:w="0" w:type="dxa"/>
              <w:left w:w="70" w:type="dxa"/>
              <w:bottom w:w="0" w:type="dxa"/>
              <w:right w:w="70" w:type="dxa"/>
            </w:tcMar>
          </w:tcPr>
          <w:p w14:paraId="0DB03372" w14:textId="77777777" w:rsidR="007B3E31" w:rsidRDefault="00000000">
            <w:pPr>
              <w:spacing w:after="0" w:line="240" w:lineRule="auto"/>
              <w:jc w:val="right"/>
            </w:pPr>
            <w:r>
              <w:rPr>
                <w:rFonts w:cs="Arial"/>
              </w:rPr>
              <w:t>43,207</w:t>
            </w:r>
          </w:p>
        </w:tc>
        <w:tc>
          <w:tcPr>
            <w:tcW w:w="1526" w:type="dxa"/>
            <w:shd w:val="clear" w:color="auto" w:fill="auto"/>
            <w:tcMar>
              <w:top w:w="0" w:type="dxa"/>
              <w:left w:w="70" w:type="dxa"/>
              <w:bottom w:w="0" w:type="dxa"/>
              <w:right w:w="70" w:type="dxa"/>
            </w:tcMar>
          </w:tcPr>
          <w:p w14:paraId="3BB25343"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tcPr>
          <w:p w14:paraId="433109AE" w14:textId="77777777" w:rsidR="007B3E31" w:rsidRDefault="007B3E31">
            <w:pPr>
              <w:spacing w:after="0" w:line="240" w:lineRule="auto"/>
              <w:jc w:val="right"/>
              <w:rPr>
                <w:rFonts w:cs="Calibri"/>
              </w:rPr>
            </w:pPr>
          </w:p>
        </w:tc>
      </w:tr>
      <w:tr w:rsidR="007B3E31" w14:paraId="17358776"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6C69042D" w14:textId="77777777" w:rsidR="007B3E31" w:rsidRDefault="007B3E31">
            <w:pPr>
              <w:spacing w:after="0" w:line="240" w:lineRule="auto"/>
              <w:jc w:val="left"/>
              <w:rPr>
                <w:rFonts w:cs="Calibri"/>
              </w:rPr>
            </w:pPr>
          </w:p>
        </w:tc>
        <w:tc>
          <w:tcPr>
            <w:tcW w:w="5596" w:type="dxa"/>
            <w:shd w:val="clear" w:color="auto" w:fill="auto"/>
            <w:noWrap/>
            <w:tcMar>
              <w:top w:w="0" w:type="dxa"/>
              <w:left w:w="70" w:type="dxa"/>
              <w:bottom w:w="0" w:type="dxa"/>
              <w:right w:w="70" w:type="dxa"/>
            </w:tcMar>
          </w:tcPr>
          <w:p w14:paraId="13D21F72" w14:textId="77777777" w:rsidR="007B3E31" w:rsidRDefault="00000000">
            <w:pPr>
              <w:spacing w:after="0" w:line="240" w:lineRule="auto"/>
              <w:jc w:val="left"/>
              <w:rPr>
                <w:rFonts w:cs="Calibri"/>
              </w:rPr>
            </w:pPr>
            <w:r>
              <w:rPr>
                <w:rFonts w:cs="Calibri"/>
              </w:rPr>
              <w:t xml:space="preserve">Melissa Lizzeth Martínez </w:t>
            </w:r>
            <w:proofErr w:type="spellStart"/>
            <w:r>
              <w:rPr>
                <w:rFonts w:cs="Calibri"/>
              </w:rPr>
              <w:t>Chisum</w:t>
            </w:r>
            <w:proofErr w:type="spellEnd"/>
          </w:p>
        </w:tc>
        <w:tc>
          <w:tcPr>
            <w:tcW w:w="1313" w:type="dxa"/>
            <w:shd w:val="clear" w:color="auto" w:fill="auto"/>
            <w:tcMar>
              <w:top w:w="0" w:type="dxa"/>
              <w:left w:w="70" w:type="dxa"/>
              <w:bottom w:w="0" w:type="dxa"/>
              <w:right w:w="70" w:type="dxa"/>
            </w:tcMar>
          </w:tcPr>
          <w:p w14:paraId="7F0D1DDE" w14:textId="77777777" w:rsidR="007B3E31" w:rsidRDefault="00000000">
            <w:pPr>
              <w:spacing w:after="0" w:line="240" w:lineRule="auto"/>
              <w:jc w:val="right"/>
            </w:pPr>
            <w:r>
              <w:rPr>
                <w:rFonts w:cs="Arial"/>
              </w:rPr>
              <w:t>12,265</w:t>
            </w:r>
          </w:p>
        </w:tc>
        <w:tc>
          <w:tcPr>
            <w:tcW w:w="1526" w:type="dxa"/>
            <w:shd w:val="clear" w:color="auto" w:fill="auto"/>
            <w:tcMar>
              <w:top w:w="0" w:type="dxa"/>
              <w:left w:w="70" w:type="dxa"/>
              <w:bottom w:w="0" w:type="dxa"/>
              <w:right w:w="70" w:type="dxa"/>
            </w:tcMar>
          </w:tcPr>
          <w:p w14:paraId="353FDC76"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tcPr>
          <w:p w14:paraId="6DF97CCC" w14:textId="77777777" w:rsidR="007B3E31" w:rsidRDefault="007B3E31">
            <w:pPr>
              <w:spacing w:after="0" w:line="240" w:lineRule="auto"/>
              <w:jc w:val="right"/>
              <w:rPr>
                <w:rFonts w:cs="Calibri"/>
              </w:rPr>
            </w:pPr>
          </w:p>
        </w:tc>
      </w:tr>
      <w:tr w:rsidR="007B3E31" w14:paraId="62331F0E"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7B9A7C53" w14:textId="77777777" w:rsidR="007B3E31" w:rsidRDefault="007B3E31">
            <w:pPr>
              <w:spacing w:after="0" w:line="240" w:lineRule="auto"/>
              <w:jc w:val="left"/>
              <w:rPr>
                <w:rFonts w:cs="Calibri"/>
              </w:rPr>
            </w:pPr>
          </w:p>
        </w:tc>
        <w:tc>
          <w:tcPr>
            <w:tcW w:w="5596" w:type="dxa"/>
            <w:shd w:val="clear" w:color="auto" w:fill="auto"/>
            <w:noWrap/>
            <w:tcMar>
              <w:top w:w="0" w:type="dxa"/>
              <w:left w:w="70" w:type="dxa"/>
              <w:bottom w:w="0" w:type="dxa"/>
              <w:right w:w="70" w:type="dxa"/>
            </w:tcMar>
          </w:tcPr>
          <w:p w14:paraId="70A080C6" w14:textId="77777777" w:rsidR="007B3E31" w:rsidRDefault="00000000">
            <w:pPr>
              <w:spacing w:after="0" w:line="240" w:lineRule="auto"/>
              <w:jc w:val="left"/>
              <w:rPr>
                <w:rFonts w:cs="Calibri"/>
              </w:rPr>
            </w:pPr>
            <w:r>
              <w:rPr>
                <w:rFonts w:cs="Calibri"/>
              </w:rPr>
              <w:t>Aomori Yoshimi Matsumoto Barbosa</w:t>
            </w:r>
          </w:p>
        </w:tc>
        <w:tc>
          <w:tcPr>
            <w:tcW w:w="1313" w:type="dxa"/>
            <w:shd w:val="clear" w:color="auto" w:fill="auto"/>
            <w:tcMar>
              <w:top w:w="0" w:type="dxa"/>
              <w:left w:w="70" w:type="dxa"/>
              <w:bottom w:w="0" w:type="dxa"/>
              <w:right w:w="70" w:type="dxa"/>
            </w:tcMar>
          </w:tcPr>
          <w:p w14:paraId="58791940" w14:textId="77777777" w:rsidR="007B3E31" w:rsidRDefault="00000000">
            <w:pPr>
              <w:spacing w:after="0" w:line="240" w:lineRule="auto"/>
              <w:jc w:val="right"/>
            </w:pPr>
            <w:r>
              <w:rPr>
                <w:rFonts w:cs="Arial"/>
              </w:rPr>
              <w:t>41,375</w:t>
            </w:r>
          </w:p>
        </w:tc>
        <w:tc>
          <w:tcPr>
            <w:tcW w:w="1526" w:type="dxa"/>
            <w:shd w:val="clear" w:color="auto" w:fill="auto"/>
            <w:tcMar>
              <w:top w:w="0" w:type="dxa"/>
              <w:left w:w="70" w:type="dxa"/>
              <w:bottom w:w="0" w:type="dxa"/>
              <w:right w:w="70" w:type="dxa"/>
            </w:tcMar>
          </w:tcPr>
          <w:p w14:paraId="38CA86B0"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tcPr>
          <w:p w14:paraId="4C9DF0FE" w14:textId="77777777" w:rsidR="007B3E31" w:rsidRDefault="007B3E31">
            <w:pPr>
              <w:spacing w:after="0" w:line="240" w:lineRule="auto"/>
              <w:jc w:val="right"/>
              <w:rPr>
                <w:rFonts w:cs="Calibri"/>
              </w:rPr>
            </w:pPr>
          </w:p>
        </w:tc>
      </w:tr>
      <w:tr w:rsidR="007B3E31" w14:paraId="3072AF46"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5E3B53AC" w14:textId="77777777" w:rsidR="007B3E31" w:rsidRDefault="007B3E31">
            <w:pPr>
              <w:spacing w:after="0" w:line="240" w:lineRule="auto"/>
              <w:jc w:val="left"/>
              <w:rPr>
                <w:rFonts w:cs="Calibri"/>
              </w:rPr>
            </w:pPr>
          </w:p>
        </w:tc>
        <w:tc>
          <w:tcPr>
            <w:tcW w:w="5596" w:type="dxa"/>
            <w:shd w:val="clear" w:color="auto" w:fill="auto"/>
            <w:noWrap/>
            <w:tcMar>
              <w:top w:w="0" w:type="dxa"/>
              <w:left w:w="70" w:type="dxa"/>
              <w:bottom w:w="0" w:type="dxa"/>
              <w:right w:w="70" w:type="dxa"/>
            </w:tcMar>
          </w:tcPr>
          <w:p w14:paraId="2505C36E" w14:textId="77777777" w:rsidR="007B3E31" w:rsidRDefault="00000000">
            <w:pPr>
              <w:spacing w:after="0" w:line="240" w:lineRule="auto"/>
              <w:jc w:val="left"/>
              <w:rPr>
                <w:rFonts w:cs="Calibri"/>
              </w:rPr>
            </w:pPr>
            <w:proofErr w:type="spellStart"/>
            <w:r>
              <w:rPr>
                <w:rFonts w:cs="Calibri"/>
              </w:rPr>
              <w:t>Jackeline</w:t>
            </w:r>
            <w:proofErr w:type="spellEnd"/>
            <w:r>
              <w:rPr>
                <w:rFonts w:cs="Calibri"/>
              </w:rPr>
              <w:t xml:space="preserve"> Martínez Castro</w:t>
            </w:r>
          </w:p>
        </w:tc>
        <w:tc>
          <w:tcPr>
            <w:tcW w:w="1313" w:type="dxa"/>
            <w:shd w:val="clear" w:color="auto" w:fill="auto"/>
            <w:tcMar>
              <w:top w:w="0" w:type="dxa"/>
              <w:left w:w="70" w:type="dxa"/>
              <w:bottom w:w="0" w:type="dxa"/>
              <w:right w:w="70" w:type="dxa"/>
            </w:tcMar>
          </w:tcPr>
          <w:p w14:paraId="6927138C" w14:textId="77777777" w:rsidR="007B3E31" w:rsidRDefault="00000000">
            <w:pPr>
              <w:spacing w:after="0" w:line="240" w:lineRule="auto"/>
              <w:jc w:val="right"/>
            </w:pPr>
            <w:r>
              <w:rPr>
                <w:rFonts w:cs="Arial"/>
              </w:rPr>
              <w:t>4,000</w:t>
            </w:r>
          </w:p>
        </w:tc>
        <w:tc>
          <w:tcPr>
            <w:tcW w:w="1526" w:type="dxa"/>
            <w:shd w:val="clear" w:color="auto" w:fill="auto"/>
            <w:tcMar>
              <w:top w:w="0" w:type="dxa"/>
              <w:left w:w="70" w:type="dxa"/>
              <w:bottom w:w="0" w:type="dxa"/>
              <w:right w:w="70" w:type="dxa"/>
            </w:tcMar>
          </w:tcPr>
          <w:p w14:paraId="1B25D1BB"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14EBADAE" w14:textId="77777777" w:rsidR="007B3E31" w:rsidRDefault="007B3E31">
            <w:pPr>
              <w:spacing w:after="0" w:line="240" w:lineRule="auto"/>
              <w:jc w:val="right"/>
              <w:rPr>
                <w:rFonts w:cs="Calibri"/>
              </w:rPr>
            </w:pPr>
          </w:p>
        </w:tc>
      </w:tr>
      <w:tr w:rsidR="007B3E31" w14:paraId="400FC0B6" w14:textId="77777777">
        <w:tblPrEx>
          <w:tblCellMar>
            <w:top w:w="0" w:type="dxa"/>
            <w:bottom w:w="0" w:type="dxa"/>
          </w:tblCellMar>
        </w:tblPrEx>
        <w:trPr>
          <w:trHeight w:val="258"/>
        </w:trPr>
        <w:tc>
          <w:tcPr>
            <w:tcW w:w="148" w:type="dxa"/>
            <w:shd w:val="clear" w:color="auto" w:fill="auto"/>
            <w:noWrap/>
            <w:tcMar>
              <w:top w:w="0" w:type="dxa"/>
              <w:left w:w="70" w:type="dxa"/>
              <w:bottom w:w="0" w:type="dxa"/>
              <w:right w:w="70" w:type="dxa"/>
            </w:tcMar>
            <w:vAlign w:val="bottom"/>
          </w:tcPr>
          <w:p w14:paraId="3ABAD9B6"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2D3EE752" w14:textId="77777777" w:rsidR="007B3E31" w:rsidRDefault="00000000">
            <w:pPr>
              <w:spacing w:after="0" w:line="240" w:lineRule="auto"/>
              <w:jc w:val="left"/>
              <w:rPr>
                <w:rFonts w:cs="Calibri"/>
              </w:rPr>
            </w:pPr>
            <w:r>
              <w:rPr>
                <w:rFonts w:cs="Calibri"/>
              </w:rPr>
              <w:t xml:space="preserve">Daniel Gallegos </w:t>
            </w:r>
            <w:proofErr w:type="spellStart"/>
            <w:r>
              <w:rPr>
                <w:rFonts w:cs="Calibri"/>
              </w:rPr>
              <w:t>Buenfild</w:t>
            </w:r>
            <w:proofErr w:type="spellEnd"/>
          </w:p>
        </w:tc>
        <w:tc>
          <w:tcPr>
            <w:tcW w:w="1313" w:type="dxa"/>
            <w:shd w:val="clear" w:color="auto" w:fill="auto"/>
            <w:tcMar>
              <w:top w:w="0" w:type="dxa"/>
              <w:left w:w="70" w:type="dxa"/>
              <w:bottom w:w="0" w:type="dxa"/>
              <w:right w:w="70" w:type="dxa"/>
            </w:tcMar>
          </w:tcPr>
          <w:p w14:paraId="613D0436" w14:textId="77777777" w:rsidR="007B3E31" w:rsidRDefault="00000000">
            <w:pPr>
              <w:spacing w:after="0" w:line="240" w:lineRule="auto"/>
              <w:jc w:val="right"/>
            </w:pPr>
            <w:r>
              <w:rPr>
                <w:rFonts w:cs="Arial"/>
              </w:rPr>
              <w:t>1,108</w:t>
            </w:r>
          </w:p>
        </w:tc>
        <w:tc>
          <w:tcPr>
            <w:tcW w:w="1526" w:type="dxa"/>
            <w:shd w:val="clear" w:color="auto" w:fill="auto"/>
            <w:tcMar>
              <w:top w:w="0" w:type="dxa"/>
              <w:left w:w="70" w:type="dxa"/>
              <w:bottom w:w="0" w:type="dxa"/>
              <w:right w:w="70" w:type="dxa"/>
            </w:tcMar>
          </w:tcPr>
          <w:p w14:paraId="7CD77A22"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7175677B" w14:textId="77777777" w:rsidR="007B3E31" w:rsidRDefault="007B3E31">
            <w:pPr>
              <w:spacing w:after="0" w:line="240" w:lineRule="auto"/>
              <w:jc w:val="right"/>
              <w:rPr>
                <w:rFonts w:cs="Calibri"/>
              </w:rPr>
            </w:pPr>
          </w:p>
        </w:tc>
      </w:tr>
      <w:tr w:rsidR="007B3E31" w14:paraId="2280CE6D" w14:textId="77777777">
        <w:tblPrEx>
          <w:tblCellMar>
            <w:top w:w="0" w:type="dxa"/>
            <w:bottom w:w="0" w:type="dxa"/>
          </w:tblCellMar>
        </w:tblPrEx>
        <w:trPr>
          <w:trHeight w:val="292"/>
        </w:trPr>
        <w:tc>
          <w:tcPr>
            <w:tcW w:w="148" w:type="dxa"/>
            <w:shd w:val="clear" w:color="auto" w:fill="auto"/>
            <w:noWrap/>
            <w:tcMar>
              <w:top w:w="0" w:type="dxa"/>
              <w:left w:w="70" w:type="dxa"/>
              <w:bottom w:w="0" w:type="dxa"/>
              <w:right w:w="70" w:type="dxa"/>
            </w:tcMar>
            <w:vAlign w:val="bottom"/>
          </w:tcPr>
          <w:p w14:paraId="3760D6AA"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19181BB7" w14:textId="77777777" w:rsidR="007B3E31" w:rsidRDefault="00000000">
            <w:pPr>
              <w:spacing w:after="0" w:line="240" w:lineRule="auto"/>
              <w:jc w:val="left"/>
              <w:rPr>
                <w:rFonts w:cs="Calibri"/>
              </w:rPr>
            </w:pPr>
            <w:r>
              <w:rPr>
                <w:rFonts w:cs="Calibri"/>
              </w:rPr>
              <w:t>Julián Aaron Robles López</w:t>
            </w:r>
          </w:p>
        </w:tc>
        <w:tc>
          <w:tcPr>
            <w:tcW w:w="1313" w:type="dxa"/>
            <w:shd w:val="clear" w:color="auto" w:fill="auto"/>
            <w:tcMar>
              <w:top w:w="0" w:type="dxa"/>
              <w:left w:w="70" w:type="dxa"/>
              <w:bottom w:w="0" w:type="dxa"/>
              <w:right w:w="70" w:type="dxa"/>
            </w:tcMar>
          </w:tcPr>
          <w:p w14:paraId="4CEBFACB" w14:textId="77777777" w:rsidR="007B3E31" w:rsidRDefault="00000000">
            <w:pPr>
              <w:spacing w:after="0" w:line="240" w:lineRule="auto"/>
              <w:jc w:val="right"/>
              <w:rPr>
                <w:rFonts w:cs="Calibri"/>
              </w:rPr>
            </w:pPr>
            <w:r>
              <w:rPr>
                <w:rFonts w:cs="Calibri"/>
              </w:rPr>
              <w:t>3,801</w:t>
            </w:r>
          </w:p>
        </w:tc>
        <w:tc>
          <w:tcPr>
            <w:tcW w:w="1526" w:type="dxa"/>
            <w:shd w:val="clear" w:color="auto" w:fill="auto"/>
            <w:tcMar>
              <w:top w:w="0" w:type="dxa"/>
              <w:left w:w="70" w:type="dxa"/>
              <w:bottom w:w="0" w:type="dxa"/>
              <w:right w:w="70" w:type="dxa"/>
            </w:tcMar>
          </w:tcPr>
          <w:p w14:paraId="14012A3F" w14:textId="77777777" w:rsidR="007B3E31" w:rsidRDefault="007B3E31">
            <w:pPr>
              <w:spacing w:after="0" w:line="240" w:lineRule="auto"/>
              <w:jc w:val="right"/>
              <w:rPr>
                <w:rFonts w:cs="Calibri"/>
              </w:rPr>
            </w:pPr>
          </w:p>
        </w:tc>
        <w:tc>
          <w:tcPr>
            <w:tcW w:w="1424" w:type="dxa"/>
            <w:shd w:val="clear" w:color="auto" w:fill="auto"/>
            <w:noWrap/>
            <w:tcMar>
              <w:top w:w="0" w:type="dxa"/>
              <w:left w:w="70" w:type="dxa"/>
              <w:bottom w:w="0" w:type="dxa"/>
              <w:right w:w="70" w:type="dxa"/>
            </w:tcMar>
            <w:vAlign w:val="center"/>
          </w:tcPr>
          <w:p w14:paraId="0BBE66F7" w14:textId="77777777" w:rsidR="007B3E31" w:rsidRDefault="007B3E31">
            <w:pPr>
              <w:spacing w:after="0" w:line="240" w:lineRule="auto"/>
              <w:jc w:val="right"/>
              <w:rPr>
                <w:rFonts w:cs="Calibri"/>
              </w:rPr>
            </w:pPr>
          </w:p>
        </w:tc>
      </w:tr>
      <w:tr w:rsidR="007B3E31" w14:paraId="7E22AD6B" w14:textId="77777777">
        <w:tblPrEx>
          <w:tblCellMar>
            <w:top w:w="0" w:type="dxa"/>
            <w:bottom w:w="0" w:type="dxa"/>
          </w:tblCellMar>
        </w:tblPrEx>
        <w:trPr>
          <w:trHeight w:val="292"/>
        </w:trPr>
        <w:tc>
          <w:tcPr>
            <w:tcW w:w="148" w:type="dxa"/>
            <w:shd w:val="clear" w:color="auto" w:fill="auto"/>
            <w:noWrap/>
            <w:tcMar>
              <w:top w:w="0" w:type="dxa"/>
              <w:left w:w="70" w:type="dxa"/>
              <w:bottom w:w="0" w:type="dxa"/>
              <w:right w:w="70" w:type="dxa"/>
            </w:tcMar>
            <w:vAlign w:val="bottom"/>
          </w:tcPr>
          <w:p w14:paraId="427BE405" w14:textId="77777777" w:rsidR="007B3E31" w:rsidRDefault="007B3E31">
            <w:pPr>
              <w:spacing w:after="0" w:line="240" w:lineRule="auto"/>
              <w:rPr>
                <w:rFonts w:cs="Calibri"/>
              </w:rPr>
            </w:pPr>
          </w:p>
        </w:tc>
        <w:tc>
          <w:tcPr>
            <w:tcW w:w="5596" w:type="dxa"/>
            <w:shd w:val="clear" w:color="auto" w:fill="auto"/>
            <w:noWrap/>
            <w:tcMar>
              <w:top w:w="0" w:type="dxa"/>
              <w:left w:w="70" w:type="dxa"/>
              <w:bottom w:w="0" w:type="dxa"/>
              <w:right w:w="70" w:type="dxa"/>
            </w:tcMar>
          </w:tcPr>
          <w:p w14:paraId="25E7650A" w14:textId="77777777" w:rsidR="007B3E31" w:rsidRDefault="00000000">
            <w:pPr>
              <w:spacing w:after="0" w:line="240" w:lineRule="auto"/>
              <w:jc w:val="left"/>
              <w:rPr>
                <w:rFonts w:cs="DIN Pro Regular"/>
                <w:lang w:eastAsia="es-ES"/>
              </w:rPr>
            </w:pPr>
            <w:r>
              <w:rPr>
                <w:rFonts w:cs="DIN Pro Regular"/>
                <w:lang w:eastAsia="es-ES"/>
              </w:rPr>
              <w:t>Manuel Alejandro Báez Huerta</w:t>
            </w:r>
          </w:p>
        </w:tc>
        <w:tc>
          <w:tcPr>
            <w:tcW w:w="1313" w:type="dxa"/>
            <w:shd w:val="clear" w:color="auto" w:fill="auto"/>
            <w:tcMar>
              <w:top w:w="0" w:type="dxa"/>
              <w:left w:w="70" w:type="dxa"/>
              <w:bottom w:w="0" w:type="dxa"/>
              <w:right w:w="70" w:type="dxa"/>
            </w:tcMar>
          </w:tcPr>
          <w:p w14:paraId="391C0694" w14:textId="77777777" w:rsidR="007B3E31" w:rsidRDefault="00000000">
            <w:pPr>
              <w:spacing w:after="0" w:line="240" w:lineRule="auto"/>
              <w:jc w:val="right"/>
              <w:rPr>
                <w:rFonts w:cs="DIN Pro Regular"/>
                <w:lang w:eastAsia="es-ES"/>
              </w:rPr>
            </w:pPr>
            <w:r>
              <w:rPr>
                <w:rFonts w:cs="DIN Pro Regular"/>
                <w:lang w:eastAsia="es-ES"/>
              </w:rPr>
              <w:t>16,513</w:t>
            </w:r>
          </w:p>
        </w:tc>
        <w:tc>
          <w:tcPr>
            <w:tcW w:w="1526" w:type="dxa"/>
            <w:shd w:val="clear" w:color="auto" w:fill="auto"/>
            <w:tcMar>
              <w:top w:w="0" w:type="dxa"/>
              <w:left w:w="70" w:type="dxa"/>
              <w:bottom w:w="0" w:type="dxa"/>
              <w:right w:w="70" w:type="dxa"/>
            </w:tcMar>
          </w:tcPr>
          <w:p w14:paraId="03351C5C" w14:textId="77777777" w:rsidR="007B3E31" w:rsidRDefault="007B3E31">
            <w:pPr>
              <w:spacing w:after="0" w:line="240" w:lineRule="auto"/>
              <w:jc w:val="right"/>
              <w:rPr>
                <w:rFonts w:cs="DIN Pro Regular"/>
                <w:lang w:eastAsia="es-ES"/>
              </w:rPr>
            </w:pPr>
          </w:p>
        </w:tc>
        <w:tc>
          <w:tcPr>
            <w:tcW w:w="1424" w:type="dxa"/>
            <w:shd w:val="clear" w:color="auto" w:fill="auto"/>
            <w:noWrap/>
            <w:tcMar>
              <w:top w:w="0" w:type="dxa"/>
              <w:left w:w="70" w:type="dxa"/>
              <w:bottom w:w="0" w:type="dxa"/>
              <w:right w:w="70" w:type="dxa"/>
            </w:tcMar>
            <w:vAlign w:val="center"/>
          </w:tcPr>
          <w:p w14:paraId="278D9891" w14:textId="77777777" w:rsidR="007B3E31" w:rsidRDefault="007B3E31">
            <w:pPr>
              <w:spacing w:after="0" w:line="240" w:lineRule="auto"/>
              <w:jc w:val="right"/>
              <w:rPr>
                <w:rFonts w:cs="DIN Pro Regular"/>
                <w:lang w:eastAsia="es-ES"/>
              </w:rPr>
            </w:pPr>
          </w:p>
        </w:tc>
      </w:tr>
    </w:tbl>
    <w:p w14:paraId="1363E24D" w14:textId="77777777" w:rsidR="007B3E31" w:rsidRDefault="00000000">
      <w:pPr>
        <w:spacing w:after="80" w:line="203" w:lineRule="exact"/>
        <w:rPr>
          <w:rFonts w:cs="Calibri"/>
          <w:bCs/>
          <w:lang w:eastAsia="es-ES"/>
        </w:rPr>
      </w:pPr>
      <w:r>
        <w:rPr>
          <w:rFonts w:cs="Calibri"/>
          <w:bCs/>
          <w:lang w:eastAsia="es-ES"/>
        </w:rPr>
        <w:t>El importe de $171,533 está integrado por saldos de gastos no comprobados del ejercicio 2014 al 2020 y 2024. Se están haciendo las gestiones correspondientes para que procedan a reintegrar este recurso.</w:t>
      </w:r>
    </w:p>
    <w:tbl>
      <w:tblPr>
        <w:tblW w:w="9639" w:type="dxa"/>
        <w:tblInd w:w="70" w:type="dxa"/>
        <w:tblCellMar>
          <w:left w:w="10" w:type="dxa"/>
          <w:right w:w="10" w:type="dxa"/>
        </w:tblCellMar>
        <w:tblLook w:val="0000" w:firstRow="0" w:lastRow="0" w:firstColumn="0" w:lastColumn="0" w:noHBand="0" w:noVBand="0"/>
      </w:tblPr>
      <w:tblGrid>
        <w:gridCol w:w="146"/>
        <w:gridCol w:w="5383"/>
        <w:gridCol w:w="1275"/>
        <w:gridCol w:w="1560"/>
        <w:gridCol w:w="1275"/>
      </w:tblGrid>
      <w:tr w:rsidR="007B3E31" w14:paraId="58C5F2C8" w14:textId="77777777">
        <w:tblPrEx>
          <w:tblCellMar>
            <w:top w:w="0" w:type="dxa"/>
            <w:bottom w:w="0" w:type="dxa"/>
          </w:tblCellMar>
        </w:tblPrEx>
        <w:trPr>
          <w:trHeight w:val="316"/>
        </w:trPr>
        <w:tc>
          <w:tcPr>
            <w:tcW w:w="146" w:type="dxa"/>
            <w:shd w:val="clear" w:color="auto" w:fill="auto"/>
            <w:noWrap/>
            <w:tcMar>
              <w:top w:w="0" w:type="dxa"/>
              <w:left w:w="70" w:type="dxa"/>
              <w:bottom w:w="0" w:type="dxa"/>
              <w:right w:w="70" w:type="dxa"/>
            </w:tcMar>
            <w:vAlign w:val="bottom"/>
          </w:tcPr>
          <w:p w14:paraId="79ED6455" w14:textId="77777777" w:rsidR="007B3E31" w:rsidRDefault="007B3E31">
            <w:pPr>
              <w:spacing w:after="0" w:line="240" w:lineRule="auto"/>
              <w:jc w:val="left"/>
              <w:rPr>
                <w:rFonts w:cs="Calibri"/>
              </w:rPr>
            </w:pPr>
          </w:p>
        </w:tc>
        <w:tc>
          <w:tcPr>
            <w:tcW w:w="5383" w:type="dxa"/>
            <w:shd w:val="clear" w:color="auto" w:fill="auto"/>
            <w:tcMar>
              <w:top w:w="0" w:type="dxa"/>
              <w:left w:w="70" w:type="dxa"/>
              <w:bottom w:w="0" w:type="dxa"/>
              <w:right w:w="70" w:type="dxa"/>
            </w:tcMar>
            <w:vAlign w:val="center"/>
          </w:tcPr>
          <w:p w14:paraId="232F1235" w14:textId="77777777" w:rsidR="007B3E31" w:rsidRDefault="00000000">
            <w:pPr>
              <w:spacing w:after="0" w:line="240" w:lineRule="auto"/>
              <w:jc w:val="left"/>
              <w:rPr>
                <w:rFonts w:cs="Calibri"/>
                <w:b/>
                <w:bCs/>
              </w:rPr>
            </w:pPr>
            <w:r>
              <w:rPr>
                <w:rFonts w:cs="Calibri"/>
                <w:b/>
                <w:bCs/>
              </w:rPr>
              <w:t>Gastos de viaje</w:t>
            </w:r>
          </w:p>
        </w:tc>
        <w:tc>
          <w:tcPr>
            <w:tcW w:w="1275" w:type="dxa"/>
            <w:shd w:val="clear" w:color="auto" w:fill="auto"/>
            <w:noWrap/>
            <w:tcMar>
              <w:top w:w="0" w:type="dxa"/>
              <w:left w:w="70" w:type="dxa"/>
              <w:bottom w:w="0" w:type="dxa"/>
              <w:right w:w="70" w:type="dxa"/>
            </w:tcMar>
            <w:vAlign w:val="bottom"/>
          </w:tcPr>
          <w:p w14:paraId="5FDA4282" w14:textId="77777777" w:rsidR="007B3E31" w:rsidRDefault="007B3E31">
            <w:pPr>
              <w:spacing w:after="0" w:line="240" w:lineRule="auto"/>
              <w:jc w:val="left"/>
              <w:rPr>
                <w:rFonts w:cs="Calibri"/>
                <w:b/>
                <w:bCs/>
              </w:rPr>
            </w:pPr>
          </w:p>
        </w:tc>
        <w:tc>
          <w:tcPr>
            <w:tcW w:w="1560" w:type="dxa"/>
            <w:shd w:val="clear" w:color="auto" w:fill="auto"/>
            <w:noWrap/>
            <w:tcMar>
              <w:top w:w="0" w:type="dxa"/>
              <w:left w:w="70" w:type="dxa"/>
              <w:bottom w:w="0" w:type="dxa"/>
              <w:right w:w="70" w:type="dxa"/>
            </w:tcMar>
            <w:vAlign w:val="center"/>
          </w:tcPr>
          <w:p w14:paraId="53366B76" w14:textId="77777777" w:rsidR="007B3E31" w:rsidRDefault="00000000">
            <w:pPr>
              <w:spacing w:after="0" w:line="240" w:lineRule="auto"/>
              <w:jc w:val="right"/>
              <w:rPr>
                <w:rFonts w:cs="Calibri"/>
                <w:b/>
                <w:bCs/>
              </w:rPr>
            </w:pPr>
            <w:r>
              <w:rPr>
                <w:rFonts w:cs="Calibri"/>
                <w:b/>
                <w:bCs/>
              </w:rPr>
              <w:t>243,129</w:t>
            </w:r>
          </w:p>
        </w:tc>
        <w:tc>
          <w:tcPr>
            <w:tcW w:w="1275" w:type="dxa"/>
            <w:shd w:val="clear" w:color="auto" w:fill="auto"/>
            <w:noWrap/>
            <w:tcMar>
              <w:top w:w="0" w:type="dxa"/>
              <w:left w:w="70" w:type="dxa"/>
              <w:bottom w:w="0" w:type="dxa"/>
              <w:right w:w="70" w:type="dxa"/>
            </w:tcMar>
            <w:vAlign w:val="center"/>
          </w:tcPr>
          <w:p w14:paraId="69C57FD5" w14:textId="77777777" w:rsidR="007B3E31" w:rsidRDefault="007B3E31">
            <w:pPr>
              <w:spacing w:after="0" w:line="240" w:lineRule="auto"/>
              <w:jc w:val="right"/>
              <w:rPr>
                <w:rFonts w:cs="Calibri"/>
                <w:b/>
                <w:bCs/>
              </w:rPr>
            </w:pPr>
          </w:p>
        </w:tc>
      </w:tr>
      <w:tr w:rsidR="007B3E31" w14:paraId="335A0B7E"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3CFFCBC8" w14:textId="77777777" w:rsidR="007B3E31" w:rsidRDefault="007B3E31">
            <w:pPr>
              <w:spacing w:after="0" w:line="240" w:lineRule="auto"/>
              <w:rPr>
                <w:rFonts w:cs="Calibri"/>
              </w:rPr>
            </w:pPr>
          </w:p>
        </w:tc>
        <w:tc>
          <w:tcPr>
            <w:tcW w:w="5383" w:type="dxa"/>
            <w:shd w:val="clear" w:color="auto" w:fill="auto"/>
            <w:noWrap/>
            <w:tcMar>
              <w:top w:w="0" w:type="dxa"/>
              <w:left w:w="70" w:type="dxa"/>
              <w:bottom w:w="0" w:type="dxa"/>
              <w:right w:w="70" w:type="dxa"/>
            </w:tcMar>
            <w:vAlign w:val="center"/>
          </w:tcPr>
          <w:p w14:paraId="3C398B6D" w14:textId="77777777" w:rsidR="007B3E31" w:rsidRDefault="00000000">
            <w:pPr>
              <w:spacing w:after="0" w:line="240" w:lineRule="auto"/>
              <w:jc w:val="left"/>
              <w:rPr>
                <w:rFonts w:cs="Calibri"/>
              </w:rPr>
            </w:pPr>
            <w:r>
              <w:rPr>
                <w:rFonts w:cs="Calibri"/>
              </w:rPr>
              <w:t>Héctor Alejandro Contreras Flores</w:t>
            </w:r>
          </w:p>
        </w:tc>
        <w:tc>
          <w:tcPr>
            <w:tcW w:w="1275" w:type="dxa"/>
            <w:shd w:val="clear" w:color="auto" w:fill="auto"/>
            <w:tcMar>
              <w:top w:w="0" w:type="dxa"/>
              <w:left w:w="70" w:type="dxa"/>
              <w:bottom w:w="0" w:type="dxa"/>
              <w:right w:w="70" w:type="dxa"/>
            </w:tcMar>
            <w:vAlign w:val="center"/>
          </w:tcPr>
          <w:p w14:paraId="06A6B14A" w14:textId="77777777" w:rsidR="007B3E31" w:rsidRDefault="00000000">
            <w:pPr>
              <w:spacing w:after="0" w:line="240" w:lineRule="auto"/>
              <w:jc w:val="right"/>
              <w:rPr>
                <w:rFonts w:cs="Calibri"/>
              </w:rPr>
            </w:pPr>
            <w:r>
              <w:rPr>
                <w:rFonts w:cs="Calibri"/>
              </w:rPr>
              <w:t>10,533</w:t>
            </w:r>
          </w:p>
        </w:tc>
        <w:tc>
          <w:tcPr>
            <w:tcW w:w="1560" w:type="dxa"/>
            <w:shd w:val="clear" w:color="auto" w:fill="auto"/>
            <w:tcMar>
              <w:top w:w="0" w:type="dxa"/>
              <w:left w:w="70" w:type="dxa"/>
              <w:bottom w:w="0" w:type="dxa"/>
              <w:right w:w="70" w:type="dxa"/>
            </w:tcMar>
          </w:tcPr>
          <w:p w14:paraId="43EC0B72"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517FEAA8" w14:textId="77777777" w:rsidR="007B3E31" w:rsidRDefault="007B3E31">
            <w:pPr>
              <w:spacing w:after="0" w:line="240" w:lineRule="auto"/>
              <w:jc w:val="right"/>
              <w:rPr>
                <w:rFonts w:cs="Calibri"/>
              </w:rPr>
            </w:pPr>
          </w:p>
        </w:tc>
      </w:tr>
      <w:tr w:rsidR="007B3E31" w14:paraId="7A845B6D"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2077C029"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2D13A123" w14:textId="77777777" w:rsidR="007B3E31" w:rsidRDefault="00000000">
            <w:pPr>
              <w:spacing w:after="0" w:line="240" w:lineRule="auto"/>
              <w:jc w:val="left"/>
              <w:rPr>
                <w:rFonts w:cs="Calibri"/>
              </w:rPr>
            </w:pPr>
            <w:r>
              <w:rPr>
                <w:rFonts w:cs="Calibri"/>
              </w:rPr>
              <w:t xml:space="preserve">Melissa Tafolla </w:t>
            </w:r>
            <w:proofErr w:type="spellStart"/>
            <w:r>
              <w:rPr>
                <w:rFonts w:cs="Calibri"/>
              </w:rPr>
              <w:t>Bess-Oberto</w:t>
            </w:r>
            <w:proofErr w:type="spellEnd"/>
          </w:p>
        </w:tc>
        <w:tc>
          <w:tcPr>
            <w:tcW w:w="1275" w:type="dxa"/>
            <w:shd w:val="clear" w:color="auto" w:fill="auto"/>
            <w:tcMar>
              <w:top w:w="0" w:type="dxa"/>
              <w:left w:w="70" w:type="dxa"/>
              <w:bottom w:w="0" w:type="dxa"/>
              <w:right w:w="70" w:type="dxa"/>
            </w:tcMar>
            <w:vAlign w:val="center"/>
          </w:tcPr>
          <w:p w14:paraId="6519970D" w14:textId="77777777" w:rsidR="007B3E31" w:rsidRDefault="00000000">
            <w:pPr>
              <w:spacing w:after="0" w:line="240" w:lineRule="auto"/>
              <w:jc w:val="right"/>
              <w:rPr>
                <w:rFonts w:cs="Calibri"/>
              </w:rPr>
            </w:pPr>
            <w:r>
              <w:rPr>
                <w:rFonts w:cs="Calibri"/>
              </w:rPr>
              <w:t>2,470</w:t>
            </w:r>
          </w:p>
        </w:tc>
        <w:tc>
          <w:tcPr>
            <w:tcW w:w="1560" w:type="dxa"/>
            <w:shd w:val="clear" w:color="auto" w:fill="auto"/>
            <w:tcMar>
              <w:top w:w="0" w:type="dxa"/>
              <w:left w:w="70" w:type="dxa"/>
              <w:bottom w:w="0" w:type="dxa"/>
              <w:right w:w="70" w:type="dxa"/>
            </w:tcMar>
          </w:tcPr>
          <w:p w14:paraId="21C4B7AC"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12C7152F" w14:textId="77777777" w:rsidR="007B3E31" w:rsidRDefault="007B3E31">
            <w:pPr>
              <w:spacing w:after="0" w:line="240" w:lineRule="auto"/>
              <w:jc w:val="right"/>
              <w:rPr>
                <w:rFonts w:cs="Calibri"/>
              </w:rPr>
            </w:pPr>
          </w:p>
        </w:tc>
      </w:tr>
      <w:tr w:rsidR="007B3E31" w14:paraId="45CF7BE4" w14:textId="77777777">
        <w:tblPrEx>
          <w:tblCellMar>
            <w:top w:w="0" w:type="dxa"/>
            <w:bottom w:w="0" w:type="dxa"/>
          </w:tblCellMar>
        </w:tblPrEx>
        <w:trPr>
          <w:trHeight w:val="285"/>
        </w:trPr>
        <w:tc>
          <w:tcPr>
            <w:tcW w:w="146" w:type="dxa"/>
            <w:shd w:val="clear" w:color="auto" w:fill="auto"/>
            <w:noWrap/>
            <w:tcMar>
              <w:top w:w="0" w:type="dxa"/>
              <w:left w:w="70" w:type="dxa"/>
              <w:bottom w:w="0" w:type="dxa"/>
              <w:right w:w="70" w:type="dxa"/>
            </w:tcMar>
            <w:vAlign w:val="bottom"/>
          </w:tcPr>
          <w:p w14:paraId="42B45D02"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1C60EBAC" w14:textId="77777777" w:rsidR="007B3E31" w:rsidRDefault="00000000">
            <w:pPr>
              <w:spacing w:after="0" w:line="240" w:lineRule="auto"/>
              <w:jc w:val="left"/>
              <w:rPr>
                <w:rFonts w:cs="Calibri"/>
              </w:rPr>
            </w:pPr>
            <w:r>
              <w:rPr>
                <w:rFonts w:cs="Calibri"/>
              </w:rPr>
              <w:t>Juan Antonio Espinoza Pérez</w:t>
            </w:r>
          </w:p>
        </w:tc>
        <w:tc>
          <w:tcPr>
            <w:tcW w:w="1275" w:type="dxa"/>
            <w:shd w:val="clear" w:color="auto" w:fill="auto"/>
            <w:tcMar>
              <w:top w:w="0" w:type="dxa"/>
              <w:left w:w="70" w:type="dxa"/>
              <w:bottom w:w="0" w:type="dxa"/>
              <w:right w:w="70" w:type="dxa"/>
            </w:tcMar>
            <w:vAlign w:val="center"/>
          </w:tcPr>
          <w:p w14:paraId="4D3DE612" w14:textId="77777777" w:rsidR="007B3E31" w:rsidRDefault="00000000">
            <w:pPr>
              <w:spacing w:after="0" w:line="240" w:lineRule="auto"/>
              <w:jc w:val="right"/>
              <w:rPr>
                <w:rFonts w:cs="Calibri"/>
              </w:rPr>
            </w:pPr>
            <w:r>
              <w:rPr>
                <w:rFonts w:cs="Calibri"/>
              </w:rPr>
              <w:t>1,914</w:t>
            </w:r>
          </w:p>
        </w:tc>
        <w:tc>
          <w:tcPr>
            <w:tcW w:w="1560" w:type="dxa"/>
            <w:shd w:val="clear" w:color="auto" w:fill="auto"/>
            <w:tcMar>
              <w:top w:w="0" w:type="dxa"/>
              <w:left w:w="70" w:type="dxa"/>
              <w:bottom w:w="0" w:type="dxa"/>
              <w:right w:w="70" w:type="dxa"/>
            </w:tcMar>
          </w:tcPr>
          <w:p w14:paraId="5AB03068"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343DE6E4" w14:textId="77777777" w:rsidR="007B3E31" w:rsidRDefault="007B3E31">
            <w:pPr>
              <w:spacing w:after="0" w:line="240" w:lineRule="auto"/>
              <w:jc w:val="right"/>
              <w:rPr>
                <w:rFonts w:cs="Calibri"/>
              </w:rPr>
            </w:pPr>
          </w:p>
        </w:tc>
      </w:tr>
      <w:tr w:rsidR="007B3E31" w14:paraId="72761C23"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43D0A31C"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360E3560" w14:textId="77777777" w:rsidR="007B3E31" w:rsidRDefault="00000000">
            <w:pPr>
              <w:spacing w:after="0" w:line="240" w:lineRule="auto"/>
              <w:jc w:val="left"/>
              <w:rPr>
                <w:rFonts w:cs="Calibri"/>
              </w:rPr>
            </w:pPr>
            <w:r>
              <w:rPr>
                <w:rFonts w:cs="Calibri"/>
              </w:rPr>
              <w:t xml:space="preserve">Juan Enrique Delgado </w:t>
            </w:r>
            <w:proofErr w:type="spellStart"/>
            <w:r>
              <w:rPr>
                <w:rFonts w:cs="Calibri"/>
              </w:rPr>
              <w:t>Walle</w:t>
            </w:r>
            <w:proofErr w:type="spellEnd"/>
          </w:p>
        </w:tc>
        <w:tc>
          <w:tcPr>
            <w:tcW w:w="1275" w:type="dxa"/>
            <w:shd w:val="clear" w:color="auto" w:fill="auto"/>
            <w:tcMar>
              <w:top w:w="0" w:type="dxa"/>
              <w:left w:w="70" w:type="dxa"/>
              <w:bottom w:w="0" w:type="dxa"/>
              <w:right w:w="70" w:type="dxa"/>
            </w:tcMar>
            <w:vAlign w:val="center"/>
          </w:tcPr>
          <w:p w14:paraId="5A22734C" w14:textId="77777777" w:rsidR="007B3E31" w:rsidRDefault="00000000">
            <w:pPr>
              <w:spacing w:after="0" w:line="240" w:lineRule="auto"/>
              <w:jc w:val="right"/>
              <w:rPr>
                <w:rFonts w:cs="Calibri"/>
              </w:rPr>
            </w:pPr>
            <w:r>
              <w:rPr>
                <w:rFonts w:cs="Calibri"/>
              </w:rPr>
              <w:t>3,870</w:t>
            </w:r>
          </w:p>
        </w:tc>
        <w:tc>
          <w:tcPr>
            <w:tcW w:w="1560" w:type="dxa"/>
            <w:shd w:val="clear" w:color="auto" w:fill="auto"/>
            <w:tcMar>
              <w:top w:w="0" w:type="dxa"/>
              <w:left w:w="70" w:type="dxa"/>
              <w:bottom w:w="0" w:type="dxa"/>
              <w:right w:w="70" w:type="dxa"/>
            </w:tcMar>
          </w:tcPr>
          <w:p w14:paraId="76AE1920"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1006DDC2" w14:textId="77777777" w:rsidR="007B3E31" w:rsidRDefault="007B3E31">
            <w:pPr>
              <w:spacing w:after="0" w:line="240" w:lineRule="auto"/>
              <w:jc w:val="right"/>
              <w:rPr>
                <w:rFonts w:cs="Calibri"/>
              </w:rPr>
            </w:pPr>
          </w:p>
        </w:tc>
      </w:tr>
      <w:tr w:rsidR="007B3E31" w14:paraId="25CA8800"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3822618D"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1A053B5C" w14:textId="77777777" w:rsidR="007B3E31" w:rsidRDefault="00000000">
            <w:pPr>
              <w:spacing w:after="0" w:line="240" w:lineRule="auto"/>
              <w:jc w:val="left"/>
              <w:rPr>
                <w:rFonts w:cs="Calibri"/>
              </w:rPr>
            </w:pPr>
            <w:proofErr w:type="spellStart"/>
            <w:r>
              <w:rPr>
                <w:rFonts w:cs="Calibri"/>
              </w:rPr>
              <w:t>Katyha</w:t>
            </w:r>
            <w:proofErr w:type="spellEnd"/>
            <w:r>
              <w:rPr>
                <w:rFonts w:cs="Calibri"/>
              </w:rPr>
              <w:t xml:space="preserve"> Camarillo Rodríguez</w:t>
            </w:r>
          </w:p>
        </w:tc>
        <w:tc>
          <w:tcPr>
            <w:tcW w:w="1275" w:type="dxa"/>
            <w:shd w:val="clear" w:color="auto" w:fill="auto"/>
            <w:tcMar>
              <w:top w:w="0" w:type="dxa"/>
              <w:left w:w="70" w:type="dxa"/>
              <w:bottom w:w="0" w:type="dxa"/>
              <w:right w:w="70" w:type="dxa"/>
            </w:tcMar>
            <w:vAlign w:val="center"/>
          </w:tcPr>
          <w:p w14:paraId="55C309CB" w14:textId="77777777" w:rsidR="007B3E31" w:rsidRDefault="00000000">
            <w:pPr>
              <w:spacing w:after="0" w:line="240" w:lineRule="auto"/>
              <w:jc w:val="right"/>
              <w:rPr>
                <w:rFonts w:cs="Calibri"/>
              </w:rPr>
            </w:pPr>
            <w:r>
              <w:rPr>
                <w:rFonts w:cs="Calibri"/>
              </w:rPr>
              <w:t>19,554</w:t>
            </w:r>
          </w:p>
        </w:tc>
        <w:tc>
          <w:tcPr>
            <w:tcW w:w="1560" w:type="dxa"/>
            <w:shd w:val="clear" w:color="auto" w:fill="auto"/>
            <w:tcMar>
              <w:top w:w="0" w:type="dxa"/>
              <w:left w:w="70" w:type="dxa"/>
              <w:bottom w:w="0" w:type="dxa"/>
              <w:right w:w="70" w:type="dxa"/>
            </w:tcMar>
          </w:tcPr>
          <w:p w14:paraId="365B94A0"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72619CD5" w14:textId="77777777" w:rsidR="007B3E31" w:rsidRDefault="007B3E31">
            <w:pPr>
              <w:spacing w:after="0" w:line="240" w:lineRule="auto"/>
              <w:jc w:val="right"/>
              <w:rPr>
                <w:rFonts w:cs="Calibri"/>
              </w:rPr>
            </w:pPr>
          </w:p>
        </w:tc>
      </w:tr>
      <w:tr w:rsidR="007B3E31" w14:paraId="29FE7278"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65D01BC6"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7BC66879" w14:textId="77777777" w:rsidR="007B3E31" w:rsidRDefault="00000000">
            <w:pPr>
              <w:spacing w:after="0" w:line="240" w:lineRule="auto"/>
              <w:jc w:val="left"/>
              <w:rPr>
                <w:rFonts w:cs="Calibri"/>
              </w:rPr>
            </w:pPr>
            <w:r>
              <w:rPr>
                <w:rFonts w:cs="Calibri"/>
              </w:rPr>
              <w:t>Daisy Guadalupe Chávez Martínez</w:t>
            </w:r>
          </w:p>
        </w:tc>
        <w:tc>
          <w:tcPr>
            <w:tcW w:w="1275" w:type="dxa"/>
            <w:shd w:val="clear" w:color="auto" w:fill="auto"/>
            <w:tcMar>
              <w:top w:w="0" w:type="dxa"/>
              <w:left w:w="70" w:type="dxa"/>
              <w:bottom w:w="0" w:type="dxa"/>
              <w:right w:w="70" w:type="dxa"/>
            </w:tcMar>
            <w:vAlign w:val="center"/>
          </w:tcPr>
          <w:p w14:paraId="05A2D93B" w14:textId="77777777" w:rsidR="007B3E31" w:rsidRDefault="00000000">
            <w:pPr>
              <w:spacing w:after="0" w:line="240" w:lineRule="auto"/>
              <w:jc w:val="right"/>
              <w:rPr>
                <w:rFonts w:cs="Calibri"/>
              </w:rPr>
            </w:pPr>
            <w:r>
              <w:rPr>
                <w:rFonts w:cs="Calibri"/>
              </w:rPr>
              <w:t>4,596</w:t>
            </w:r>
          </w:p>
        </w:tc>
        <w:tc>
          <w:tcPr>
            <w:tcW w:w="1560" w:type="dxa"/>
            <w:shd w:val="clear" w:color="auto" w:fill="auto"/>
            <w:tcMar>
              <w:top w:w="0" w:type="dxa"/>
              <w:left w:w="70" w:type="dxa"/>
              <w:bottom w:w="0" w:type="dxa"/>
              <w:right w:w="70" w:type="dxa"/>
            </w:tcMar>
          </w:tcPr>
          <w:p w14:paraId="537455DE"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310F10A6" w14:textId="77777777" w:rsidR="007B3E31" w:rsidRDefault="007B3E31">
            <w:pPr>
              <w:spacing w:after="0" w:line="240" w:lineRule="auto"/>
              <w:jc w:val="right"/>
              <w:rPr>
                <w:rFonts w:cs="Calibri"/>
              </w:rPr>
            </w:pPr>
          </w:p>
        </w:tc>
      </w:tr>
      <w:tr w:rsidR="007B3E31" w14:paraId="69886533"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217A27FB"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665C9F79" w14:textId="77777777" w:rsidR="007B3E31" w:rsidRDefault="00000000">
            <w:pPr>
              <w:spacing w:after="0" w:line="240" w:lineRule="auto"/>
              <w:jc w:val="left"/>
              <w:rPr>
                <w:rFonts w:cs="Calibri"/>
              </w:rPr>
            </w:pPr>
            <w:r>
              <w:rPr>
                <w:rFonts w:cs="Calibri"/>
              </w:rPr>
              <w:t>Juan José Pérez Ibarra</w:t>
            </w:r>
          </w:p>
        </w:tc>
        <w:tc>
          <w:tcPr>
            <w:tcW w:w="1275" w:type="dxa"/>
            <w:shd w:val="clear" w:color="auto" w:fill="auto"/>
            <w:tcMar>
              <w:top w:w="0" w:type="dxa"/>
              <w:left w:w="70" w:type="dxa"/>
              <w:bottom w:w="0" w:type="dxa"/>
              <w:right w:w="70" w:type="dxa"/>
            </w:tcMar>
            <w:vAlign w:val="center"/>
          </w:tcPr>
          <w:p w14:paraId="0A5ED641" w14:textId="77777777" w:rsidR="007B3E31" w:rsidRDefault="00000000">
            <w:pPr>
              <w:spacing w:after="0" w:line="240" w:lineRule="auto"/>
              <w:jc w:val="right"/>
              <w:rPr>
                <w:rFonts w:cs="Calibri"/>
              </w:rPr>
            </w:pPr>
            <w:r>
              <w:rPr>
                <w:rFonts w:cs="Calibri"/>
              </w:rPr>
              <w:t>5,801</w:t>
            </w:r>
          </w:p>
        </w:tc>
        <w:tc>
          <w:tcPr>
            <w:tcW w:w="1560" w:type="dxa"/>
            <w:shd w:val="clear" w:color="auto" w:fill="auto"/>
            <w:tcMar>
              <w:top w:w="0" w:type="dxa"/>
              <w:left w:w="70" w:type="dxa"/>
              <w:bottom w:w="0" w:type="dxa"/>
              <w:right w:w="70" w:type="dxa"/>
            </w:tcMar>
          </w:tcPr>
          <w:p w14:paraId="734E214D"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17606ED3" w14:textId="77777777" w:rsidR="007B3E31" w:rsidRDefault="007B3E31">
            <w:pPr>
              <w:spacing w:after="0" w:line="240" w:lineRule="auto"/>
              <w:jc w:val="right"/>
              <w:rPr>
                <w:rFonts w:cs="Calibri"/>
              </w:rPr>
            </w:pPr>
          </w:p>
        </w:tc>
      </w:tr>
      <w:tr w:rsidR="007B3E31" w14:paraId="05551F67"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309F397C"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676D095C" w14:textId="77777777" w:rsidR="007B3E31" w:rsidRDefault="00000000">
            <w:pPr>
              <w:spacing w:after="0" w:line="240" w:lineRule="auto"/>
              <w:jc w:val="left"/>
              <w:rPr>
                <w:rFonts w:cs="Calibri"/>
              </w:rPr>
            </w:pPr>
            <w:r>
              <w:rPr>
                <w:rFonts w:cs="Calibri"/>
              </w:rPr>
              <w:t>Angela Iveth Acevedo Ramos</w:t>
            </w:r>
          </w:p>
        </w:tc>
        <w:tc>
          <w:tcPr>
            <w:tcW w:w="1275" w:type="dxa"/>
            <w:shd w:val="clear" w:color="auto" w:fill="auto"/>
            <w:tcMar>
              <w:top w:w="0" w:type="dxa"/>
              <w:left w:w="70" w:type="dxa"/>
              <w:bottom w:w="0" w:type="dxa"/>
              <w:right w:w="70" w:type="dxa"/>
            </w:tcMar>
            <w:vAlign w:val="center"/>
          </w:tcPr>
          <w:p w14:paraId="5D0CFAEB" w14:textId="77777777" w:rsidR="007B3E31" w:rsidRDefault="00000000">
            <w:pPr>
              <w:spacing w:after="0" w:line="240" w:lineRule="auto"/>
              <w:jc w:val="right"/>
              <w:rPr>
                <w:rFonts w:cs="Calibri"/>
              </w:rPr>
            </w:pPr>
            <w:r>
              <w:rPr>
                <w:rFonts w:cs="Calibri"/>
              </w:rPr>
              <w:t>4,030</w:t>
            </w:r>
          </w:p>
        </w:tc>
        <w:tc>
          <w:tcPr>
            <w:tcW w:w="1560" w:type="dxa"/>
            <w:shd w:val="clear" w:color="auto" w:fill="auto"/>
            <w:tcMar>
              <w:top w:w="0" w:type="dxa"/>
              <w:left w:w="70" w:type="dxa"/>
              <w:bottom w:w="0" w:type="dxa"/>
              <w:right w:w="70" w:type="dxa"/>
            </w:tcMar>
          </w:tcPr>
          <w:p w14:paraId="5602E3CF"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47EA5F41" w14:textId="77777777" w:rsidR="007B3E31" w:rsidRDefault="007B3E31">
            <w:pPr>
              <w:spacing w:after="0" w:line="240" w:lineRule="auto"/>
              <w:jc w:val="right"/>
              <w:rPr>
                <w:rFonts w:cs="Calibri"/>
              </w:rPr>
            </w:pPr>
          </w:p>
        </w:tc>
      </w:tr>
      <w:tr w:rsidR="007B3E31" w14:paraId="403E67C5"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2DA25D47"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48E142BC" w14:textId="77777777" w:rsidR="007B3E31" w:rsidRDefault="00000000">
            <w:pPr>
              <w:spacing w:after="0" w:line="240" w:lineRule="auto"/>
              <w:jc w:val="left"/>
              <w:rPr>
                <w:rFonts w:cs="Calibri"/>
              </w:rPr>
            </w:pPr>
            <w:r>
              <w:rPr>
                <w:rFonts w:cs="Calibri"/>
              </w:rPr>
              <w:t>Ana Karen Zorrilla Santiago</w:t>
            </w:r>
          </w:p>
        </w:tc>
        <w:tc>
          <w:tcPr>
            <w:tcW w:w="1275" w:type="dxa"/>
            <w:shd w:val="clear" w:color="auto" w:fill="auto"/>
            <w:tcMar>
              <w:top w:w="0" w:type="dxa"/>
              <w:left w:w="70" w:type="dxa"/>
              <w:bottom w:w="0" w:type="dxa"/>
              <w:right w:w="70" w:type="dxa"/>
            </w:tcMar>
            <w:vAlign w:val="center"/>
          </w:tcPr>
          <w:p w14:paraId="04CA0D41" w14:textId="77777777" w:rsidR="007B3E31" w:rsidRDefault="00000000">
            <w:pPr>
              <w:spacing w:after="0" w:line="240" w:lineRule="auto"/>
              <w:jc w:val="right"/>
              <w:rPr>
                <w:rFonts w:cs="Calibri"/>
              </w:rPr>
            </w:pPr>
            <w:r>
              <w:rPr>
                <w:rFonts w:cs="Calibri"/>
              </w:rPr>
              <w:t>9,290</w:t>
            </w:r>
          </w:p>
        </w:tc>
        <w:tc>
          <w:tcPr>
            <w:tcW w:w="1560" w:type="dxa"/>
            <w:shd w:val="clear" w:color="auto" w:fill="auto"/>
            <w:tcMar>
              <w:top w:w="0" w:type="dxa"/>
              <w:left w:w="70" w:type="dxa"/>
              <w:bottom w:w="0" w:type="dxa"/>
              <w:right w:w="70" w:type="dxa"/>
            </w:tcMar>
          </w:tcPr>
          <w:p w14:paraId="566B19C1"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65C7E238" w14:textId="77777777" w:rsidR="007B3E31" w:rsidRDefault="007B3E31">
            <w:pPr>
              <w:spacing w:after="0" w:line="240" w:lineRule="auto"/>
              <w:jc w:val="right"/>
              <w:rPr>
                <w:rFonts w:cs="Calibri"/>
              </w:rPr>
            </w:pPr>
          </w:p>
        </w:tc>
      </w:tr>
      <w:tr w:rsidR="007B3E31" w14:paraId="5ED6F4F6"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351FB9D9"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1D298609" w14:textId="77777777" w:rsidR="007B3E31" w:rsidRDefault="00000000">
            <w:pPr>
              <w:spacing w:after="0" w:line="240" w:lineRule="auto"/>
              <w:jc w:val="left"/>
              <w:rPr>
                <w:rFonts w:cs="Calibri"/>
              </w:rPr>
            </w:pPr>
            <w:r>
              <w:rPr>
                <w:rFonts w:cs="Calibri"/>
              </w:rPr>
              <w:t>Medardo Treviño Cruz</w:t>
            </w:r>
          </w:p>
        </w:tc>
        <w:tc>
          <w:tcPr>
            <w:tcW w:w="1275" w:type="dxa"/>
            <w:shd w:val="clear" w:color="auto" w:fill="auto"/>
            <w:tcMar>
              <w:top w:w="0" w:type="dxa"/>
              <w:left w:w="70" w:type="dxa"/>
              <w:bottom w:w="0" w:type="dxa"/>
              <w:right w:w="70" w:type="dxa"/>
            </w:tcMar>
            <w:vAlign w:val="center"/>
          </w:tcPr>
          <w:p w14:paraId="5D07D6B1" w14:textId="77777777" w:rsidR="007B3E31" w:rsidRDefault="00000000">
            <w:pPr>
              <w:spacing w:after="0" w:line="240" w:lineRule="auto"/>
              <w:jc w:val="right"/>
              <w:rPr>
                <w:rFonts w:cs="Calibri"/>
              </w:rPr>
            </w:pPr>
            <w:r>
              <w:rPr>
                <w:rFonts w:cs="Calibri"/>
              </w:rPr>
              <w:t>7,446</w:t>
            </w:r>
          </w:p>
        </w:tc>
        <w:tc>
          <w:tcPr>
            <w:tcW w:w="1560" w:type="dxa"/>
            <w:shd w:val="clear" w:color="auto" w:fill="auto"/>
            <w:tcMar>
              <w:top w:w="0" w:type="dxa"/>
              <w:left w:w="70" w:type="dxa"/>
              <w:bottom w:w="0" w:type="dxa"/>
              <w:right w:w="70" w:type="dxa"/>
            </w:tcMar>
          </w:tcPr>
          <w:p w14:paraId="10C432D3"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51DE790E" w14:textId="77777777" w:rsidR="007B3E31" w:rsidRDefault="007B3E31">
            <w:pPr>
              <w:spacing w:after="0" w:line="240" w:lineRule="auto"/>
              <w:jc w:val="right"/>
              <w:rPr>
                <w:rFonts w:cs="Calibri"/>
              </w:rPr>
            </w:pPr>
          </w:p>
        </w:tc>
      </w:tr>
      <w:tr w:rsidR="007B3E31" w14:paraId="10C82979"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77806A44"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147997EF" w14:textId="77777777" w:rsidR="007B3E31" w:rsidRDefault="00000000">
            <w:pPr>
              <w:spacing w:after="0" w:line="240" w:lineRule="auto"/>
              <w:jc w:val="left"/>
              <w:rPr>
                <w:rFonts w:cs="Calibri"/>
              </w:rPr>
            </w:pPr>
            <w:r>
              <w:rPr>
                <w:rFonts w:cs="Calibri"/>
              </w:rPr>
              <w:t>Aomori Yoshimi Matsumoto Barbosa</w:t>
            </w:r>
          </w:p>
        </w:tc>
        <w:tc>
          <w:tcPr>
            <w:tcW w:w="1275" w:type="dxa"/>
            <w:shd w:val="clear" w:color="auto" w:fill="auto"/>
            <w:tcMar>
              <w:top w:w="0" w:type="dxa"/>
              <w:left w:w="70" w:type="dxa"/>
              <w:bottom w:w="0" w:type="dxa"/>
              <w:right w:w="70" w:type="dxa"/>
            </w:tcMar>
            <w:vAlign w:val="center"/>
          </w:tcPr>
          <w:p w14:paraId="17C66E97" w14:textId="77777777" w:rsidR="007B3E31" w:rsidRDefault="00000000">
            <w:pPr>
              <w:spacing w:after="0" w:line="240" w:lineRule="auto"/>
              <w:jc w:val="right"/>
              <w:rPr>
                <w:rFonts w:cs="Calibri"/>
              </w:rPr>
            </w:pPr>
            <w:r>
              <w:rPr>
                <w:rFonts w:cs="Calibri"/>
              </w:rPr>
              <w:t>88,217</w:t>
            </w:r>
          </w:p>
        </w:tc>
        <w:tc>
          <w:tcPr>
            <w:tcW w:w="1560" w:type="dxa"/>
            <w:shd w:val="clear" w:color="auto" w:fill="auto"/>
            <w:tcMar>
              <w:top w:w="0" w:type="dxa"/>
              <w:left w:w="70" w:type="dxa"/>
              <w:bottom w:w="0" w:type="dxa"/>
              <w:right w:w="70" w:type="dxa"/>
            </w:tcMar>
          </w:tcPr>
          <w:p w14:paraId="328D4443"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70809B06" w14:textId="77777777" w:rsidR="007B3E31" w:rsidRDefault="007B3E31">
            <w:pPr>
              <w:spacing w:after="0" w:line="240" w:lineRule="auto"/>
              <w:jc w:val="right"/>
              <w:rPr>
                <w:rFonts w:cs="Calibri"/>
              </w:rPr>
            </w:pPr>
          </w:p>
        </w:tc>
      </w:tr>
      <w:tr w:rsidR="007B3E31" w14:paraId="5CC68641"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69EBB6D5"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12D20C35" w14:textId="77777777" w:rsidR="007B3E31" w:rsidRDefault="00000000">
            <w:pPr>
              <w:spacing w:after="0" w:line="240" w:lineRule="auto"/>
              <w:jc w:val="left"/>
              <w:rPr>
                <w:rFonts w:cs="Calibri"/>
              </w:rPr>
            </w:pPr>
            <w:r>
              <w:rPr>
                <w:rFonts w:cs="Calibri"/>
              </w:rPr>
              <w:t>Daniel Antonio González Lara</w:t>
            </w:r>
          </w:p>
        </w:tc>
        <w:tc>
          <w:tcPr>
            <w:tcW w:w="1275" w:type="dxa"/>
            <w:shd w:val="clear" w:color="auto" w:fill="auto"/>
            <w:tcMar>
              <w:top w:w="0" w:type="dxa"/>
              <w:left w:w="70" w:type="dxa"/>
              <w:bottom w:w="0" w:type="dxa"/>
              <w:right w:w="70" w:type="dxa"/>
            </w:tcMar>
            <w:vAlign w:val="center"/>
          </w:tcPr>
          <w:p w14:paraId="1F2B0647" w14:textId="77777777" w:rsidR="007B3E31" w:rsidRDefault="00000000">
            <w:pPr>
              <w:spacing w:after="0" w:line="240" w:lineRule="auto"/>
              <w:jc w:val="right"/>
              <w:rPr>
                <w:rFonts w:cs="Calibri"/>
              </w:rPr>
            </w:pPr>
            <w:r>
              <w:rPr>
                <w:rFonts w:cs="Calibri"/>
              </w:rPr>
              <w:t>13,670</w:t>
            </w:r>
          </w:p>
        </w:tc>
        <w:tc>
          <w:tcPr>
            <w:tcW w:w="1560" w:type="dxa"/>
            <w:shd w:val="clear" w:color="auto" w:fill="auto"/>
            <w:tcMar>
              <w:top w:w="0" w:type="dxa"/>
              <w:left w:w="70" w:type="dxa"/>
              <w:bottom w:w="0" w:type="dxa"/>
              <w:right w:w="70" w:type="dxa"/>
            </w:tcMar>
          </w:tcPr>
          <w:p w14:paraId="509C8E09"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2101CA9C" w14:textId="77777777" w:rsidR="007B3E31" w:rsidRDefault="007B3E31">
            <w:pPr>
              <w:spacing w:after="0" w:line="240" w:lineRule="auto"/>
              <w:jc w:val="right"/>
              <w:rPr>
                <w:rFonts w:cs="Calibri"/>
              </w:rPr>
            </w:pPr>
          </w:p>
        </w:tc>
      </w:tr>
      <w:tr w:rsidR="007B3E31" w14:paraId="035ED32B"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471965AC"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345E4D34" w14:textId="77777777" w:rsidR="007B3E31" w:rsidRDefault="00000000">
            <w:pPr>
              <w:spacing w:after="0" w:line="240" w:lineRule="auto"/>
              <w:jc w:val="left"/>
              <w:rPr>
                <w:rFonts w:cs="Calibri"/>
              </w:rPr>
            </w:pPr>
            <w:r>
              <w:rPr>
                <w:rFonts w:cs="Calibri"/>
              </w:rPr>
              <w:t>Hugo Misael Álvarez Carrizales</w:t>
            </w:r>
          </w:p>
        </w:tc>
        <w:tc>
          <w:tcPr>
            <w:tcW w:w="1275" w:type="dxa"/>
            <w:shd w:val="clear" w:color="auto" w:fill="auto"/>
            <w:tcMar>
              <w:top w:w="0" w:type="dxa"/>
              <w:left w:w="70" w:type="dxa"/>
              <w:bottom w:w="0" w:type="dxa"/>
              <w:right w:w="70" w:type="dxa"/>
            </w:tcMar>
            <w:vAlign w:val="center"/>
          </w:tcPr>
          <w:p w14:paraId="20C495F0" w14:textId="77777777" w:rsidR="007B3E31" w:rsidRDefault="00000000">
            <w:pPr>
              <w:spacing w:after="0" w:line="240" w:lineRule="auto"/>
              <w:jc w:val="right"/>
              <w:rPr>
                <w:rFonts w:cs="Calibri"/>
              </w:rPr>
            </w:pPr>
            <w:r>
              <w:rPr>
                <w:rFonts w:cs="Calibri"/>
              </w:rPr>
              <w:t>24,305</w:t>
            </w:r>
          </w:p>
        </w:tc>
        <w:tc>
          <w:tcPr>
            <w:tcW w:w="1560" w:type="dxa"/>
            <w:shd w:val="clear" w:color="auto" w:fill="auto"/>
            <w:tcMar>
              <w:top w:w="0" w:type="dxa"/>
              <w:left w:w="70" w:type="dxa"/>
              <w:bottom w:w="0" w:type="dxa"/>
              <w:right w:w="70" w:type="dxa"/>
            </w:tcMar>
          </w:tcPr>
          <w:p w14:paraId="30B8EE0E"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41916F12" w14:textId="77777777" w:rsidR="007B3E31" w:rsidRDefault="007B3E31">
            <w:pPr>
              <w:spacing w:after="0" w:line="240" w:lineRule="auto"/>
              <w:jc w:val="right"/>
              <w:rPr>
                <w:rFonts w:cs="Calibri"/>
              </w:rPr>
            </w:pPr>
          </w:p>
        </w:tc>
      </w:tr>
      <w:tr w:rsidR="007B3E31" w14:paraId="10C44F8B"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67D7D2FD"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5DC620DB" w14:textId="77777777" w:rsidR="007B3E31" w:rsidRDefault="00000000">
            <w:pPr>
              <w:spacing w:after="0" w:line="240" w:lineRule="auto"/>
              <w:jc w:val="left"/>
              <w:rPr>
                <w:rFonts w:cs="Calibri"/>
              </w:rPr>
            </w:pPr>
            <w:r>
              <w:rPr>
                <w:rFonts w:cs="Calibri"/>
              </w:rPr>
              <w:t xml:space="preserve">Daniel Gallegos </w:t>
            </w:r>
            <w:proofErr w:type="spellStart"/>
            <w:r>
              <w:rPr>
                <w:rFonts w:cs="Calibri"/>
              </w:rPr>
              <w:t>Buenfild</w:t>
            </w:r>
            <w:proofErr w:type="spellEnd"/>
          </w:p>
        </w:tc>
        <w:tc>
          <w:tcPr>
            <w:tcW w:w="1275" w:type="dxa"/>
            <w:shd w:val="clear" w:color="auto" w:fill="auto"/>
            <w:tcMar>
              <w:top w:w="0" w:type="dxa"/>
              <w:left w:w="70" w:type="dxa"/>
              <w:bottom w:w="0" w:type="dxa"/>
              <w:right w:w="70" w:type="dxa"/>
            </w:tcMar>
            <w:vAlign w:val="center"/>
          </w:tcPr>
          <w:p w14:paraId="14E74F72" w14:textId="77777777" w:rsidR="007B3E31" w:rsidRDefault="00000000">
            <w:pPr>
              <w:spacing w:after="0" w:line="240" w:lineRule="auto"/>
              <w:jc w:val="right"/>
              <w:rPr>
                <w:rFonts w:cs="Calibri"/>
              </w:rPr>
            </w:pPr>
            <w:r>
              <w:rPr>
                <w:rFonts w:cs="Calibri"/>
              </w:rPr>
              <w:t>18,457</w:t>
            </w:r>
          </w:p>
        </w:tc>
        <w:tc>
          <w:tcPr>
            <w:tcW w:w="1560" w:type="dxa"/>
            <w:shd w:val="clear" w:color="auto" w:fill="auto"/>
            <w:tcMar>
              <w:top w:w="0" w:type="dxa"/>
              <w:left w:w="70" w:type="dxa"/>
              <w:bottom w:w="0" w:type="dxa"/>
              <w:right w:w="70" w:type="dxa"/>
            </w:tcMar>
          </w:tcPr>
          <w:p w14:paraId="08DF92BF"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040D640F" w14:textId="77777777" w:rsidR="007B3E31" w:rsidRDefault="007B3E31">
            <w:pPr>
              <w:spacing w:after="0" w:line="240" w:lineRule="auto"/>
              <w:jc w:val="right"/>
              <w:rPr>
                <w:rFonts w:cs="Calibri"/>
              </w:rPr>
            </w:pPr>
          </w:p>
        </w:tc>
      </w:tr>
      <w:tr w:rsidR="007B3E31" w14:paraId="3658410B"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562C54E5"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7DC1C761" w14:textId="77777777" w:rsidR="007B3E31" w:rsidRDefault="00000000">
            <w:pPr>
              <w:spacing w:after="0" w:line="240" w:lineRule="auto"/>
              <w:jc w:val="left"/>
              <w:rPr>
                <w:rFonts w:cs="Calibri"/>
              </w:rPr>
            </w:pPr>
            <w:r>
              <w:rPr>
                <w:rFonts w:cs="Calibri"/>
              </w:rPr>
              <w:t>Cristian Andrés Mata Campos</w:t>
            </w:r>
          </w:p>
        </w:tc>
        <w:tc>
          <w:tcPr>
            <w:tcW w:w="1275" w:type="dxa"/>
            <w:shd w:val="clear" w:color="auto" w:fill="auto"/>
            <w:tcMar>
              <w:top w:w="0" w:type="dxa"/>
              <w:left w:w="70" w:type="dxa"/>
              <w:bottom w:w="0" w:type="dxa"/>
              <w:right w:w="70" w:type="dxa"/>
            </w:tcMar>
            <w:vAlign w:val="center"/>
          </w:tcPr>
          <w:p w14:paraId="0E0ACD8D" w14:textId="77777777" w:rsidR="007B3E31" w:rsidRDefault="00000000">
            <w:pPr>
              <w:spacing w:after="0" w:line="240" w:lineRule="auto"/>
              <w:jc w:val="right"/>
              <w:rPr>
                <w:rFonts w:cs="Calibri"/>
              </w:rPr>
            </w:pPr>
            <w:r>
              <w:rPr>
                <w:rFonts w:cs="Calibri"/>
              </w:rPr>
              <w:t>1,908</w:t>
            </w:r>
          </w:p>
        </w:tc>
        <w:tc>
          <w:tcPr>
            <w:tcW w:w="1560" w:type="dxa"/>
            <w:shd w:val="clear" w:color="auto" w:fill="auto"/>
            <w:tcMar>
              <w:top w:w="0" w:type="dxa"/>
              <w:left w:w="70" w:type="dxa"/>
              <w:bottom w:w="0" w:type="dxa"/>
              <w:right w:w="70" w:type="dxa"/>
            </w:tcMar>
          </w:tcPr>
          <w:p w14:paraId="4F7C50B2"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6F309886" w14:textId="77777777" w:rsidR="007B3E31" w:rsidRDefault="007B3E31">
            <w:pPr>
              <w:spacing w:after="0" w:line="240" w:lineRule="auto"/>
              <w:jc w:val="right"/>
              <w:rPr>
                <w:rFonts w:cs="Calibri"/>
              </w:rPr>
            </w:pPr>
          </w:p>
        </w:tc>
      </w:tr>
      <w:tr w:rsidR="007B3E31" w14:paraId="13EBD4D2"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72C42047"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69174976" w14:textId="77777777" w:rsidR="007B3E31" w:rsidRDefault="00000000">
            <w:pPr>
              <w:spacing w:after="0" w:line="240" w:lineRule="auto"/>
              <w:jc w:val="left"/>
              <w:rPr>
                <w:rFonts w:cs="Calibri"/>
              </w:rPr>
            </w:pPr>
            <w:r>
              <w:rPr>
                <w:rFonts w:cs="Calibri"/>
              </w:rPr>
              <w:t>Néstor Emanuel Rodríguez Saucedo</w:t>
            </w:r>
          </w:p>
        </w:tc>
        <w:tc>
          <w:tcPr>
            <w:tcW w:w="1275" w:type="dxa"/>
            <w:shd w:val="clear" w:color="auto" w:fill="auto"/>
            <w:tcMar>
              <w:top w:w="0" w:type="dxa"/>
              <w:left w:w="70" w:type="dxa"/>
              <w:bottom w:w="0" w:type="dxa"/>
              <w:right w:w="70" w:type="dxa"/>
            </w:tcMar>
            <w:vAlign w:val="center"/>
          </w:tcPr>
          <w:p w14:paraId="3D6A35DE" w14:textId="77777777" w:rsidR="007B3E31" w:rsidRDefault="00000000">
            <w:pPr>
              <w:spacing w:after="0" w:line="240" w:lineRule="auto"/>
              <w:jc w:val="right"/>
              <w:rPr>
                <w:rFonts w:cs="Calibri"/>
              </w:rPr>
            </w:pPr>
            <w:r>
              <w:rPr>
                <w:rFonts w:cs="Calibri"/>
              </w:rPr>
              <w:t>920</w:t>
            </w:r>
          </w:p>
        </w:tc>
        <w:tc>
          <w:tcPr>
            <w:tcW w:w="1560" w:type="dxa"/>
            <w:shd w:val="clear" w:color="auto" w:fill="auto"/>
            <w:tcMar>
              <w:top w:w="0" w:type="dxa"/>
              <w:left w:w="70" w:type="dxa"/>
              <w:bottom w:w="0" w:type="dxa"/>
              <w:right w:w="70" w:type="dxa"/>
            </w:tcMar>
          </w:tcPr>
          <w:p w14:paraId="2EA1651C"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00B0A663" w14:textId="77777777" w:rsidR="007B3E31" w:rsidRDefault="007B3E31">
            <w:pPr>
              <w:spacing w:after="0" w:line="240" w:lineRule="auto"/>
              <w:jc w:val="right"/>
              <w:rPr>
                <w:rFonts w:cs="Calibri"/>
              </w:rPr>
            </w:pPr>
          </w:p>
        </w:tc>
      </w:tr>
      <w:tr w:rsidR="007B3E31" w14:paraId="1A9097EB"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59504040"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76BDB2EC" w14:textId="77777777" w:rsidR="007B3E31" w:rsidRDefault="00000000">
            <w:pPr>
              <w:spacing w:after="0" w:line="240" w:lineRule="auto"/>
              <w:jc w:val="left"/>
              <w:rPr>
                <w:rFonts w:cs="Calibri"/>
              </w:rPr>
            </w:pPr>
            <w:r>
              <w:rPr>
                <w:rFonts w:cs="Calibri"/>
              </w:rPr>
              <w:t>Abigail Rodríguez Sánchez</w:t>
            </w:r>
          </w:p>
        </w:tc>
        <w:tc>
          <w:tcPr>
            <w:tcW w:w="1275" w:type="dxa"/>
            <w:shd w:val="clear" w:color="auto" w:fill="auto"/>
            <w:tcMar>
              <w:top w:w="0" w:type="dxa"/>
              <w:left w:w="70" w:type="dxa"/>
              <w:bottom w:w="0" w:type="dxa"/>
              <w:right w:w="70" w:type="dxa"/>
            </w:tcMar>
            <w:vAlign w:val="center"/>
          </w:tcPr>
          <w:p w14:paraId="6685FDD2" w14:textId="77777777" w:rsidR="007B3E31" w:rsidRDefault="00000000">
            <w:pPr>
              <w:spacing w:after="0" w:line="240" w:lineRule="auto"/>
              <w:jc w:val="right"/>
              <w:rPr>
                <w:rFonts w:cs="Calibri"/>
              </w:rPr>
            </w:pPr>
            <w:r>
              <w:rPr>
                <w:rFonts w:cs="Calibri"/>
              </w:rPr>
              <w:t>2,222</w:t>
            </w:r>
          </w:p>
        </w:tc>
        <w:tc>
          <w:tcPr>
            <w:tcW w:w="1560" w:type="dxa"/>
            <w:shd w:val="clear" w:color="auto" w:fill="auto"/>
            <w:tcMar>
              <w:top w:w="0" w:type="dxa"/>
              <w:left w:w="70" w:type="dxa"/>
              <w:bottom w:w="0" w:type="dxa"/>
              <w:right w:w="70" w:type="dxa"/>
            </w:tcMar>
          </w:tcPr>
          <w:p w14:paraId="3D674552"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3DDB2112" w14:textId="77777777" w:rsidR="007B3E31" w:rsidRDefault="007B3E31">
            <w:pPr>
              <w:spacing w:after="0" w:line="240" w:lineRule="auto"/>
              <w:jc w:val="right"/>
              <w:rPr>
                <w:rFonts w:cs="Calibri"/>
              </w:rPr>
            </w:pPr>
          </w:p>
        </w:tc>
      </w:tr>
      <w:tr w:rsidR="007B3E31" w14:paraId="24ADE0AF"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3820C6D2"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5C7845D2" w14:textId="77777777" w:rsidR="007B3E31" w:rsidRDefault="00000000">
            <w:pPr>
              <w:spacing w:after="0" w:line="240" w:lineRule="auto"/>
              <w:jc w:val="left"/>
              <w:rPr>
                <w:rFonts w:cs="Calibri"/>
              </w:rPr>
            </w:pPr>
            <w:r>
              <w:rPr>
                <w:rFonts w:cs="Calibri"/>
              </w:rPr>
              <w:t>Manuel Abraham Martínez Salas</w:t>
            </w:r>
          </w:p>
        </w:tc>
        <w:tc>
          <w:tcPr>
            <w:tcW w:w="1275" w:type="dxa"/>
            <w:shd w:val="clear" w:color="auto" w:fill="auto"/>
            <w:tcMar>
              <w:top w:w="0" w:type="dxa"/>
              <w:left w:w="70" w:type="dxa"/>
              <w:bottom w:w="0" w:type="dxa"/>
              <w:right w:w="70" w:type="dxa"/>
            </w:tcMar>
            <w:vAlign w:val="center"/>
          </w:tcPr>
          <w:p w14:paraId="0D1B79D6" w14:textId="77777777" w:rsidR="007B3E31" w:rsidRDefault="00000000">
            <w:pPr>
              <w:spacing w:after="0" w:line="240" w:lineRule="auto"/>
              <w:jc w:val="right"/>
              <w:rPr>
                <w:rFonts w:cs="Calibri"/>
              </w:rPr>
            </w:pPr>
            <w:r>
              <w:rPr>
                <w:rFonts w:cs="Calibri"/>
              </w:rPr>
              <w:t>1,792</w:t>
            </w:r>
          </w:p>
        </w:tc>
        <w:tc>
          <w:tcPr>
            <w:tcW w:w="1560" w:type="dxa"/>
            <w:shd w:val="clear" w:color="auto" w:fill="auto"/>
            <w:tcMar>
              <w:top w:w="0" w:type="dxa"/>
              <w:left w:w="70" w:type="dxa"/>
              <w:bottom w:w="0" w:type="dxa"/>
              <w:right w:w="70" w:type="dxa"/>
            </w:tcMar>
          </w:tcPr>
          <w:p w14:paraId="721DB379"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787B13A7" w14:textId="77777777" w:rsidR="007B3E31" w:rsidRDefault="007B3E31">
            <w:pPr>
              <w:spacing w:after="0" w:line="240" w:lineRule="auto"/>
              <w:jc w:val="right"/>
              <w:rPr>
                <w:rFonts w:cs="Calibri"/>
              </w:rPr>
            </w:pPr>
          </w:p>
        </w:tc>
      </w:tr>
      <w:tr w:rsidR="007B3E31" w14:paraId="05119AC0"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3D916C85"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0EFD0715" w14:textId="77777777" w:rsidR="007B3E31" w:rsidRDefault="00000000">
            <w:pPr>
              <w:spacing w:after="0" w:line="240" w:lineRule="auto"/>
              <w:jc w:val="left"/>
              <w:rPr>
                <w:rFonts w:cs="Calibri"/>
              </w:rPr>
            </w:pPr>
            <w:r>
              <w:rPr>
                <w:rFonts w:cs="Calibri"/>
              </w:rPr>
              <w:t>Salvador Perches Lara</w:t>
            </w:r>
          </w:p>
        </w:tc>
        <w:tc>
          <w:tcPr>
            <w:tcW w:w="1275" w:type="dxa"/>
            <w:shd w:val="clear" w:color="auto" w:fill="auto"/>
            <w:tcMar>
              <w:top w:w="0" w:type="dxa"/>
              <w:left w:w="70" w:type="dxa"/>
              <w:bottom w:w="0" w:type="dxa"/>
              <w:right w:w="70" w:type="dxa"/>
            </w:tcMar>
            <w:vAlign w:val="center"/>
          </w:tcPr>
          <w:p w14:paraId="1C055F29" w14:textId="77777777" w:rsidR="007B3E31" w:rsidRDefault="00000000">
            <w:pPr>
              <w:spacing w:after="0" w:line="240" w:lineRule="auto"/>
              <w:jc w:val="right"/>
              <w:rPr>
                <w:rFonts w:cs="Calibri"/>
              </w:rPr>
            </w:pPr>
            <w:r>
              <w:rPr>
                <w:rFonts w:cs="Calibri"/>
              </w:rPr>
              <w:t>1,443</w:t>
            </w:r>
          </w:p>
        </w:tc>
        <w:tc>
          <w:tcPr>
            <w:tcW w:w="1560" w:type="dxa"/>
            <w:shd w:val="clear" w:color="auto" w:fill="auto"/>
            <w:tcMar>
              <w:top w:w="0" w:type="dxa"/>
              <w:left w:w="70" w:type="dxa"/>
              <w:bottom w:w="0" w:type="dxa"/>
              <w:right w:w="70" w:type="dxa"/>
            </w:tcMar>
          </w:tcPr>
          <w:p w14:paraId="15207A05"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19F5C84B" w14:textId="77777777" w:rsidR="007B3E31" w:rsidRDefault="007B3E31">
            <w:pPr>
              <w:spacing w:after="0" w:line="240" w:lineRule="auto"/>
              <w:jc w:val="right"/>
              <w:rPr>
                <w:rFonts w:cs="Calibri"/>
              </w:rPr>
            </w:pPr>
          </w:p>
        </w:tc>
      </w:tr>
      <w:tr w:rsidR="007B3E31" w14:paraId="2434F060"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0F6A5F64"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7EDA362C" w14:textId="77777777" w:rsidR="007B3E31" w:rsidRDefault="00000000">
            <w:pPr>
              <w:spacing w:after="0" w:line="240" w:lineRule="auto"/>
              <w:jc w:val="left"/>
              <w:rPr>
                <w:rFonts w:cs="Calibri"/>
              </w:rPr>
            </w:pPr>
            <w:r>
              <w:rPr>
                <w:rFonts w:cs="Calibri"/>
              </w:rPr>
              <w:t>Osvaldo Ladislao González Avalos</w:t>
            </w:r>
          </w:p>
        </w:tc>
        <w:tc>
          <w:tcPr>
            <w:tcW w:w="1275" w:type="dxa"/>
            <w:shd w:val="clear" w:color="auto" w:fill="auto"/>
            <w:tcMar>
              <w:top w:w="0" w:type="dxa"/>
              <w:left w:w="70" w:type="dxa"/>
              <w:bottom w:w="0" w:type="dxa"/>
              <w:right w:w="70" w:type="dxa"/>
            </w:tcMar>
            <w:vAlign w:val="center"/>
          </w:tcPr>
          <w:p w14:paraId="145D34B1" w14:textId="77777777" w:rsidR="007B3E31" w:rsidRDefault="00000000">
            <w:pPr>
              <w:spacing w:after="0" w:line="240" w:lineRule="auto"/>
              <w:jc w:val="right"/>
              <w:rPr>
                <w:rFonts w:cs="Calibri"/>
              </w:rPr>
            </w:pPr>
            <w:r>
              <w:rPr>
                <w:rFonts w:cs="Calibri"/>
              </w:rPr>
              <w:t>2,940</w:t>
            </w:r>
          </w:p>
        </w:tc>
        <w:tc>
          <w:tcPr>
            <w:tcW w:w="1560" w:type="dxa"/>
            <w:shd w:val="clear" w:color="auto" w:fill="auto"/>
            <w:tcMar>
              <w:top w:w="0" w:type="dxa"/>
              <w:left w:w="70" w:type="dxa"/>
              <w:bottom w:w="0" w:type="dxa"/>
              <w:right w:w="70" w:type="dxa"/>
            </w:tcMar>
          </w:tcPr>
          <w:p w14:paraId="56BB23C5"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6458229E" w14:textId="77777777" w:rsidR="007B3E31" w:rsidRDefault="007B3E31">
            <w:pPr>
              <w:spacing w:after="0" w:line="240" w:lineRule="auto"/>
              <w:jc w:val="right"/>
              <w:rPr>
                <w:rFonts w:cs="Calibri"/>
              </w:rPr>
            </w:pPr>
          </w:p>
        </w:tc>
      </w:tr>
      <w:tr w:rsidR="007B3E31" w14:paraId="6B121645"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1DF658B6"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0EB5FCB0" w14:textId="77777777" w:rsidR="007B3E31" w:rsidRDefault="00000000">
            <w:pPr>
              <w:spacing w:after="0" w:line="240" w:lineRule="auto"/>
              <w:jc w:val="left"/>
              <w:rPr>
                <w:rFonts w:cs="Calibri"/>
              </w:rPr>
            </w:pPr>
            <w:r>
              <w:rPr>
                <w:rFonts w:cs="Calibri"/>
              </w:rPr>
              <w:t>Brenda Hernández Sandoval</w:t>
            </w:r>
          </w:p>
        </w:tc>
        <w:tc>
          <w:tcPr>
            <w:tcW w:w="1275" w:type="dxa"/>
            <w:shd w:val="clear" w:color="auto" w:fill="auto"/>
            <w:tcMar>
              <w:top w:w="0" w:type="dxa"/>
              <w:left w:w="70" w:type="dxa"/>
              <w:bottom w:w="0" w:type="dxa"/>
              <w:right w:w="70" w:type="dxa"/>
            </w:tcMar>
            <w:vAlign w:val="center"/>
          </w:tcPr>
          <w:p w14:paraId="76AB92BF" w14:textId="77777777" w:rsidR="007B3E31" w:rsidRDefault="00000000">
            <w:pPr>
              <w:spacing w:after="0" w:line="240" w:lineRule="auto"/>
              <w:jc w:val="right"/>
              <w:rPr>
                <w:rFonts w:cs="Calibri"/>
              </w:rPr>
            </w:pPr>
            <w:r>
              <w:rPr>
                <w:rFonts w:cs="Calibri"/>
              </w:rPr>
              <w:t>4,229</w:t>
            </w:r>
          </w:p>
        </w:tc>
        <w:tc>
          <w:tcPr>
            <w:tcW w:w="1560" w:type="dxa"/>
            <w:shd w:val="clear" w:color="auto" w:fill="auto"/>
            <w:tcMar>
              <w:top w:w="0" w:type="dxa"/>
              <w:left w:w="70" w:type="dxa"/>
              <w:bottom w:w="0" w:type="dxa"/>
              <w:right w:w="70" w:type="dxa"/>
            </w:tcMar>
          </w:tcPr>
          <w:p w14:paraId="2F29AD09"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6CE011A7" w14:textId="77777777" w:rsidR="007B3E31" w:rsidRDefault="007B3E31">
            <w:pPr>
              <w:spacing w:after="0" w:line="240" w:lineRule="auto"/>
              <w:jc w:val="right"/>
              <w:rPr>
                <w:rFonts w:cs="Calibri"/>
              </w:rPr>
            </w:pPr>
          </w:p>
        </w:tc>
      </w:tr>
      <w:tr w:rsidR="007B3E31" w14:paraId="2F36A362"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2FED56C5"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3F26873A" w14:textId="77777777" w:rsidR="007B3E31" w:rsidRDefault="00000000">
            <w:pPr>
              <w:spacing w:after="0" w:line="240" w:lineRule="auto"/>
              <w:jc w:val="left"/>
              <w:rPr>
                <w:rFonts w:cs="Calibri"/>
              </w:rPr>
            </w:pPr>
            <w:r>
              <w:rPr>
                <w:rFonts w:cs="Calibri"/>
              </w:rPr>
              <w:t>María de los Ángeles Rojas Torres</w:t>
            </w:r>
          </w:p>
        </w:tc>
        <w:tc>
          <w:tcPr>
            <w:tcW w:w="1275" w:type="dxa"/>
            <w:shd w:val="clear" w:color="auto" w:fill="auto"/>
            <w:tcMar>
              <w:top w:w="0" w:type="dxa"/>
              <w:left w:w="70" w:type="dxa"/>
              <w:bottom w:w="0" w:type="dxa"/>
              <w:right w:w="70" w:type="dxa"/>
            </w:tcMar>
            <w:vAlign w:val="center"/>
          </w:tcPr>
          <w:p w14:paraId="441E96BC" w14:textId="77777777" w:rsidR="007B3E31" w:rsidRDefault="00000000">
            <w:pPr>
              <w:spacing w:after="0" w:line="240" w:lineRule="auto"/>
              <w:jc w:val="right"/>
              <w:rPr>
                <w:rFonts w:cs="Calibri"/>
              </w:rPr>
            </w:pPr>
            <w:r>
              <w:rPr>
                <w:rFonts w:cs="Calibri"/>
              </w:rPr>
              <w:t>1,666</w:t>
            </w:r>
          </w:p>
        </w:tc>
        <w:tc>
          <w:tcPr>
            <w:tcW w:w="1560" w:type="dxa"/>
            <w:shd w:val="clear" w:color="auto" w:fill="auto"/>
            <w:tcMar>
              <w:top w:w="0" w:type="dxa"/>
              <w:left w:w="70" w:type="dxa"/>
              <w:bottom w:w="0" w:type="dxa"/>
              <w:right w:w="70" w:type="dxa"/>
            </w:tcMar>
          </w:tcPr>
          <w:p w14:paraId="64897BE4"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0962D29E" w14:textId="77777777" w:rsidR="007B3E31" w:rsidRDefault="007B3E31">
            <w:pPr>
              <w:spacing w:after="0" w:line="240" w:lineRule="auto"/>
              <w:jc w:val="right"/>
              <w:rPr>
                <w:rFonts w:cs="Calibri"/>
              </w:rPr>
            </w:pPr>
          </w:p>
        </w:tc>
      </w:tr>
      <w:tr w:rsidR="007B3E31" w14:paraId="6544A8AC"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5E26B1FA"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0D86B9B0" w14:textId="77777777" w:rsidR="007B3E31" w:rsidRDefault="00000000">
            <w:pPr>
              <w:spacing w:after="0" w:line="240" w:lineRule="auto"/>
              <w:jc w:val="left"/>
              <w:rPr>
                <w:rFonts w:cs="Calibri"/>
              </w:rPr>
            </w:pPr>
            <w:r>
              <w:rPr>
                <w:rFonts w:cs="Calibri"/>
              </w:rPr>
              <w:t>Jerson Jair Castillo Mata</w:t>
            </w:r>
          </w:p>
        </w:tc>
        <w:tc>
          <w:tcPr>
            <w:tcW w:w="1275" w:type="dxa"/>
            <w:shd w:val="clear" w:color="auto" w:fill="auto"/>
            <w:tcMar>
              <w:top w:w="0" w:type="dxa"/>
              <w:left w:w="70" w:type="dxa"/>
              <w:bottom w:w="0" w:type="dxa"/>
              <w:right w:w="70" w:type="dxa"/>
            </w:tcMar>
            <w:vAlign w:val="center"/>
          </w:tcPr>
          <w:p w14:paraId="048E3DB4" w14:textId="77777777" w:rsidR="007B3E31" w:rsidRDefault="00000000">
            <w:pPr>
              <w:spacing w:after="0" w:line="240" w:lineRule="auto"/>
              <w:jc w:val="right"/>
              <w:rPr>
                <w:rFonts w:cs="Calibri"/>
              </w:rPr>
            </w:pPr>
            <w:r>
              <w:rPr>
                <w:rFonts w:cs="Calibri"/>
              </w:rPr>
              <w:t>3,521</w:t>
            </w:r>
          </w:p>
        </w:tc>
        <w:tc>
          <w:tcPr>
            <w:tcW w:w="1560" w:type="dxa"/>
            <w:shd w:val="clear" w:color="auto" w:fill="auto"/>
            <w:tcMar>
              <w:top w:w="0" w:type="dxa"/>
              <w:left w:w="70" w:type="dxa"/>
              <w:bottom w:w="0" w:type="dxa"/>
              <w:right w:w="70" w:type="dxa"/>
            </w:tcMar>
          </w:tcPr>
          <w:p w14:paraId="5FE1CEAC"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74C283BC" w14:textId="77777777" w:rsidR="007B3E31" w:rsidRDefault="007B3E31">
            <w:pPr>
              <w:spacing w:after="0" w:line="240" w:lineRule="auto"/>
              <w:jc w:val="right"/>
              <w:rPr>
                <w:rFonts w:cs="Calibri"/>
              </w:rPr>
            </w:pPr>
          </w:p>
        </w:tc>
      </w:tr>
      <w:tr w:rsidR="007B3E31" w14:paraId="29496B19"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1607C58C"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43325763" w14:textId="77777777" w:rsidR="007B3E31" w:rsidRDefault="00000000">
            <w:pPr>
              <w:spacing w:after="0" w:line="240" w:lineRule="auto"/>
              <w:jc w:val="left"/>
              <w:rPr>
                <w:rFonts w:cs="Calibri"/>
              </w:rPr>
            </w:pPr>
            <w:r>
              <w:rPr>
                <w:rFonts w:cs="Calibri"/>
              </w:rPr>
              <w:t>Rebeca Sarahy Cárdenas Mata</w:t>
            </w:r>
          </w:p>
        </w:tc>
        <w:tc>
          <w:tcPr>
            <w:tcW w:w="1275" w:type="dxa"/>
            <w:shd w:val="clear" w:color="auto" w:fill="auto"/>
            <w:tcMar>
              <w:top w:w="0" w:type="dxa"/>
              <w:left w:w="70" w:type="dxa"/>
              <w:bottom w:w="0" w:type="dxa"/>
              <w:right w:w="70" w:type="dxa"/>
            </w:tcMar>
            <w:vAlign w:val="center"/>
          </w:tcPr>
          <w:p w14:paraId="7D4F4E66" w14:textId="77777777" w:rsidR="007B3E31" w:rsidRDefault="00000000">
            <w:pPr>
              <w:spacing w:after="0" w:line="240" w:lineRule="auto"/>
              <w:jc w:val="right"/>
              <w:rPr>
                <w:rFonts w:cs="Calibri"/>
              </w:rPr>
            </w:pPr>
            <w:r>
              <w:rPr>
                <w:rFonts w:cs="Calibri"/>
              </w:rPr>
              <w:t>122</w:t>
            </w:r>
          </w:p>
        </w:tc>
        <w:tc>
          <w:tcPr>
            <w:tcW w:w="1560" w:type="dxa"/>
            <w:shd w:val="clear" w:color="auto" w:fill="auto"/>
            <w:tcMar>
              <w:top w:w="0" w:type="dxa"/>
              <w:left w:w="70" w:type="dxa"/>
              <w:bottom w:w="0" w:type="dxa"/>
              <w:right w:w="70" w:type="dxa"/>
            </w:tcMar>
          </w:tcPr>
          <w:p w14:paraId="667F8C4C"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46363985" w14:textId="77777777" w:rsidR="007B3E31" w:rsidRDefault="007B3E31">
            <w:pPr>
              <w:spacing w:after="0" w:line="240" w:lineRule="auto"/>
              <w:jc w:val="right"/>
              <w:rPr>
                <w:rFonts w:cs="Calibri"/>
              </w:rPr>
            </w:pPr>
          </w:p>
        </w:tc>
      </w:tr>
      <w:tr w:rsidR="007B3E31" w14:paraId="59080512"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009E7860"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5A7CA9A1" w14:textId="77777777" w:rsidR="007B3E31" w:rsidRDefault="00000000">
            <w:pPr>
              <w:spacing w:after="0" w:line="240" w:lineRule="auto"/>
              <w:jc w:val="left"/>
              <w:rPr>
                <w:rFonts w:cs="Calibri"/>
              </w:rPr>
            </w:pPr>
            <w:r>
              <w:rPr>
                <w:rFonts w:cs="Calibri"/>
              </w:rPr>
              <w:t>Luis Gerardo Linares Soto</w:t>
            </w:r>
          </w:p>
        </w:tc>
        <w:tc>
          <w:tcPr>
            <w:tcW w:w="1275" w:type="dxa"/>
            <w:shd w:val="clear" w:color="auto" w:fill="auto"/>
            <w:tcMar>
              <w:top w:w="0" w:type="dxa"/>
              <w:left w:w="70" w:type="dxa"/>
              <w:bottom w:w="0" w:type="dxa"/>
              <w:right w:w="70" w:type="dxa"/>
            </w:tcMar>
            <w:vAlign w:val="center"/>
          </w:tcPr>
          <w:p w14:paraId="7B846C83" w14:textId="77777777" w:rsidR="007B3E31" w:rsidRDefault="00000000">
            <w:pPr>
              <w:spacing w:after="0" w:line="240" w:lineRule="auto"/>
              <w:jc w:val="right"/>
              <w:rPr>
                <w:rFonts w:cs="Calibri"/>
              </w:rPr>
            </w:pPr>
            <w:r>
              <w:rPr>
                <w:rFonts w:cs="Calibri"/>
              </w:rPr>
              <w:t>7,903</w:t>
            </w:r>
          </w:p>
        </w:tc>
        <w:tc>
          <w:tcPr>
            <w:tcW w:w="1560" w:type="dxa"/>
            <w:shd w:val="clear" w:color="auto" w:fill="auto"/>
            <w:tcMar>
              <w:top w:w="0" w:type="dxa"/>
              <w:left w:w="70" w:type="dxa"/>
              <w:bottom w:w="0" w:type="dxa"/>
              <w:right w:w="70" w:type="dxa"/>
            </w:tcMar>
          </w:tcPr>
          <w:p w14:paraId="2243DFE4"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20F102E0" w14:textId="77777777" w:rsidR="007B3E31" w:rsidRDefault="007B3E31">
            <w:pPr>
              <w:spacing w:after="0" w:line="240" w:lineRule="auto"/>
              <w:jc w:val="right"/>
              <w:rPr>
                <w:rFonts w:cs="Calibri"/>
              </w:rPr>
            </w:pPr>
          </w:p>
        </w:tc>
      </w:tr>
      <w:tr w:rsidR="007B3E31" w14:paraId="63A8585A" w14:textId="77777777">
        <w:tblPrEx>
          <w:tblCellMar>
            <w:top w:w="0" w:type="dxa"/>
            <w:bottom w:w="0" w:type="dxa"/>
          </w:tblCellMar>
        </w:tblPrEx>
        <w:trPr>
          <w:trHeight w:val="324"/>
        </w:trPr>
        <w:tc>
          <w:tcPr>
            <w:tcW w:w="146" w:type="dxa"/>
            <w:shd w:val="clear" w:color="auto" w:fill="auto"/>
            <w:noWrap/>
            <w:tcMar>
              <w:top w:w="0" w:type="dxa"/>
              <w:left w:w="70" w:type="dxa"/>
              <w:bottom w:w="0" w:type="dxa"/>
              <w:right w:w="70" w:type="dxa"/>
            </w:tcMar>
            <w:vAlign w:val="bottom"/>
          </w:tcPr>
          <w:p w14:paraId="23B75823"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4BBCECF6" w14:textId="77777777" w:rsidR="007B3E31" w:rsidRDefault="00000000">
            <w:pPr>
              <w:spacing w:after="0" w:line="240" w:lineRule="auto"/>
              <w:jc w:val="left"/>
              <w:rPr>
                <w:rFonts w:cs="Calibri"/>
              </w:rPr>
            </w:pPr>
            <w:r>
              <w:rPr>
                <w:rFonts w:cs="Calibri"/>
              </w:rPr>
              <w:t>María Gabriela Frías de León</w:t>
            </w:r>
          </w:p>
        </w:tc>
        <w:tc>
          <w:tcPr>
            <w:tcW w:w="1275" w:type="dxa"/>
            <w:shd w:val="clear" w:color="auto" w:fill="auto"/>
            <w:tcMar>
              <w:top w:w="0" w:type="dxa"/>
              <w:left w:w="70" w:type="dxa"/>
              <w:bottom w:w="0" w:type="dxa"/>
              <w:right w:w="70" w:type="dxa"/>
            </w:tcMar>
            <w:vAlign w:val="center"/>
          </w:tcPr>
          <w:p w14:paraId="29DB86B0" w14:textId="77777777" w:rsidR="007B3E31" w:rsidRDefault="00000000">
            <w:pPr>
              <w:spacing w:after="0" w:line="240" w:lineRule="auto"/>
              <w:jc w:val="right"/>
              <w:rPr>
                <w:rFonts w:cs="Calibri"/>
              </w:rPr>
            </w:pPr>
            <w:r>
              <w:rPr>
                <w:rFonts w:cs="Calibri"/>
              </w:rPr>
              <w:t>150</w:t>
            </w:r>
          </w:p>
        </w:tc>
        <w:tc>
          <w:tcPr>
            <w:tcW w:w="1560" w:type="dxa"/>
            <w:shd w:val="clear" w:color="auto" w:fill="auto"/>
            <w:tcMar>
              <w:top w:w="0" w:type="dxa"/>
              <w:left w:w="70" w:type="dxa"/>
              <w:bottom w:w="0" w:type="dxa"/>
              <w:right w:w="70" w:type="dxa"/>
            </w:tcMar>
          </w:tcPr>
          <w:p w14:paraId="65CAE84D"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343EAE10" w14:textId="77777777" w:rsidR="007B3E31" w:rsidRDefault="007B3E31">
            <w:pPr>
              <w:spacing w:after="0" w:line="240" w:lineRule="auto"/>
              <w:jc w:val="right"/>
              <w:rPr>
                <w:rFonts w:cs="Calibri"/>
              </w:rPr>
            </w:pPr>
          </w:p>
        </w:tc>
      </w:tr>
      <w:tr w:rsidR="007B3E31" w14:paraId="7DEFB928" w14:textId="77777777">
        <w:tblPrEx>
          <w:tblCellMar>
            <w:top w:w="0" w:type="dxa"/>
            <w:bottom w:w="0" w:type="dxa"/>
          </w:tblCellMar>
        </w:tblPrEx>
        <w:trPr>
          <w:trHeight w:val="128"/>
        </w:trPr>
        <w:tc>
          <w:tcPr>
            <w:tcW w:w="146" w:type="dxa"/>
            <w:shd w:val="clear" w:color="auto" w:fill="auto"/>
            <w:noWrap/>
            <w:tcMar>
              <w:top w:w="0" w:type="dxa"/>
              <w:left w:w="70" w:type="dxa"/>
              <w:bottom w:w="0" w:type="dxa"/>
              <w:right w:w="70" w:type="dxa"/>
            </w:tcMar>
            <w:vAlign w:val="bottom"/>
          </w:tcPr>
          <w:p w14:paraId="4C526BE8" w14:textId="77777777" w:rsidR="007B3E31" w:rsidRDefault="007B3E31">
            <w:pPr>
              <w:spacing w:after="0" w:line="240" w:lineRule="auto"/>
              <w:jc w:val="right"/>
              <w:rPr>
                <w:rFonts w:cs="Calibri"/>
              </w:rPr>
            </w:pPr>
          </w:p>
        </w:tc>
        <w:tc>
          <w:tcPr>
            <w:tcW w:w="5383" w:type="dxa"/>
            <w:shd w:val="clear" w:color="auto" w:fill="auto"/>
            <w:noWrap/>
            <w:tcMar>
              <w:top w:w="0" w:type="dxa"/>
              <w:left w:w="70" w:type="dxa"/>
              <w:bottom w:w="0" w:type="dxa"/>
              <w:right w:w="70" w:type="dxa"/>
            </w:tcMar>
            <w:vAlign w:val="center"/>
          </w:tcPr>
          <w:p w14:paraId="11027CC0" w14:textId="77777777" w:rsidR="007B3E31" w:rsidRDefault="00000000">
            <w:pPr>
              <w:spacing w:after="0" w:line="240" w:lineRule="auto"/>
              <w:jc w:val="left"/>
              <w:rPr>
                <w:rFonts w:cs="Calibri"/>
              </w:rPr>
            </w:pPr>
            <w:r>
              <w:rPr>
                <w:rFonts w:cs="Calibri"/>
              </w:rPr>
              <w:t>Juan Pablo Villanueva Guerrero</w:t>
            </w:r>
          </w:p>
        </w:tc>
        <w:tc>
          <w:tcPr>
            <w:tcW w:w="1275" w:type="dxa"/>
            <w:shd w:val="clear" w:color="auto" w:fill="auto"/>
            <w:tcMar>
              <w:top w:w="0" w:type="dxa"/>
              <w:left w:w="70" w:type="dxa"/>
              <w:bottom w:w="0" w:type="dxa"/>
              <w:right w:w="70" w:type="dxa"/>
            </w:tcMar>
            <w:vAlign w:val="center"/>
          </w:tcPr>
          <w:p w14:paraId="27788095" w14:textId="77777777" w:rsidR="007B3E31" w:rsidRDefault="00000000">
            <w:pPr>
              <w:spacing w:after="0" w:line="240" w:lineRule="auto"/>
              <w:jc w:val="right"/>
              <w:rPr>
                <w:rFonts w:cs="Calibri"/>
              </w:rPr>
            </w:pPr>
            <w:r>
              <w:rPr>
                <w:rFonts w:cs="Calibri"/>
              </w:rPr>
              <w:t>160</w:t>
            </w:r>
          </w:p>
        </w:tc>
        <w:tc>
          <w:tcPr>
            <w:tcW w:w="1560" w:type="dxa"/>
            <w:shd w:val="clear" w:color="auto" w:fill="auto"/>
            <w:tcMar>
              <w:top w:w="0" w:type="dxa"/>
              <w:left w:w="70" w:type="dxa"/>
              <w:bottom w:w="0" w:type="dxa"/>
              <w:right w:w="70" w:type="dxa"/>
            </w:tcMar>
          </w:tcPr>
          <w:p w14:paraId="54E99BC2" w14:textId="77777777" w:rsidR="007B3E31" w:rsidRDefault="007B3E31">
            <w:pPr>
              <w:spacing w:after="0" w:line="240" w:lineRule="auto"/>
              <w:jc w:val="right"/>
              <w:rPr>
                <w:rFonts w:cs="Calibri"/>
              </w:rPr>
            </w:pPr>
          </w:p>
        </w:tc>
        <w:tc>
          <w:tcPr>
            <w:tcW w:w="1275" w:type="dxa"/>
            <w:shd w:val="clear" w:color="auto" w:fill="auto"/>
            <w:tcMar>
              <w:top w:w="0" w:type="dxa"/>
              <w:left w:w="70" w:type="dxa"/>
              <w:bottom w:w="0" w:type="dxa"/>
              <w:right w:w="70" w:type="dxa"/>
            </w:tcMar>
          </w:tcPr>
          <w:p w14:paraId="21095432" w14:textId="77777777" w:rsidR="007B3E31" w:rsidRDefault="007B3E31">
            <w:pPr>
              <w:spacing w:after="0" w:line="240" w:lineRule="auto"/>
              <w:jc w:val="right"/>
              <w:rPr>
                <w:rFonts w:cs="Calibri"/>
              </w:rPr>
            </w:pPr>
          </w:p>
        </w:tc>
      </w:tr>
    </w:tbl>
    <w:p w14:paraId="709F402B" w14:textId="77777777" w:rsidR="007B3E31" w:rsidRDefault="007B3E31">
      <w:pPr>
        <w:spacing w:after="80" w:line="203" w:lineRule="exact"/>
        <w:rPr>
          <w:rFonts w:cs="Calibri"/>
          <w:bCs/>
          <w:sz w:val="6"/>
          <w:szCs w:val="6"/>
          <w:lang w:eastAsia="es-ES"/>
        </w:rPr>
      </w:pPr>
    </w:p>
    <w:p w14:paraId="286DAF94" w14:textId="77777777" w:rsidR="007B3E31" w:rsidRDefault="00000000">
      <w:pPr>
        <w:spacing w:after="80" w:line="203" w:lineRule="exact"/>
        <w:rPr>
          <w:rFonts w:cs="Calibri"/>
          <w:bCs/>
          <w:lang w:eastAsia="es-ES"/>
        </w:rPr>
      </w:pPr>
      <w:r>
        <w:rPr>
          <w:rFonts w:cs="Calibri"/>
          <w:bCs/>
          <w:lang w:eastAsia="es-ES"/>
        </w:rPr>
        <w:t>El importe de $243,129 corresponde a los saldos de viáticos no comprobados del ejercicio 2014 al 2023 y 2024 de los cuales se están haciendo las gestiones correspondientes para que se proceda a reintegrar este recurso.</w:t>
      </w:r>
    </w:p>
    <w:p w14:paraId="12F58148" w14:textId="77777777" w:rsidR="007B3E31" w:rsidRDefault="007B3E31">
      <w:pPr>
        <w:spacing w:after="80" w:line="203" w:lineRule="exact"/>
        <w:rPr>
          <w:rFonts w:cs="Calibri"/>
          <w:bCs/>
          <w:lang w:eastAsia="es-ES"/>
        </w:rPr>
      </w:pPr>
    </w:p>
    <w:tbl>
      <w:tblPr>
        <w:tblW w:w="9568" w:type="dxa"/>
        <w:tblCellMar>
          <w:left w:w="10" w:type="dxa"/>
          <w:right w:w="10" w:type="dxa"/>
        </w:tblCellMar>
        <w:tblLook w:val="0000" w:firstRow="0" w:lastRow="0" w:firstColumn="0" w:lastColumn="0" w:noHBand="0" w:noVBand="0"/>
      </w:tblPr>
      <w:tblGrid>
        <w:gridCol w:w="212"/>
        <w:gridCol w:w="5387"/>
        <w:gridCol w:w="1275"/>
        <w:gridCol w:w="1560"/>
        <w:gridCol w:w="1134"/>
      </w:tblGrid>
      <w:tr w:rsidR="007B3E31" w14:paraId="6BE06D1E" w14:textId="77777777">
        <w:tblPrEx>
          <w:tblCellMar>
            <w:top w:w="0" w:type="dxa"/>
            <w:bottom w:w="0" w:type="dxa"/>
          </w:tblCellMar>
        </w:tblPrEx>
        <w:trPr>
          <w:trHeight w:val="387"/>
        </w:trPr>
        <w:tc>
          <w:tcPr>
            <w:tcW w:w="212" w:type="dxa"/>
            <w:shd w:val="clear" w:color="auto" w:fill="auto"/>
            <w:noWrap/>
            <w:tcMar>
              <w:top w:w="0" w:type="dxa"/>
              <w:left w:w="70" w:type="dxa"/>
              <w:bottom w:w="0" w:type="dxa"/>
              <w:right w:w="70" w:type="dxa"/>
            </w:tcMar>
            <w:vAlign w:val="bottom"/>
          </w:tcPr>
          <w:p w14:paraId="6F6D69B1" w14:textId="77777777" w:rsidR="007B3E31" w:rsidRDefault="007B3E31">
            <w:pPr>
              <w:spacing w:after="0" w:line="240" w:lineRule="auto"/>
              <w:jc w:val="left"/>
              <w:rPr>
                <w:rFonts w:cs="Calibri"/>
              </w:rPr>
            </w:pPr>
          </w:p>
        </w:tc>
        <w:tc>
          <w:tcPr>
            <w:tcW w:w="5387" w:type="dxa"/>
            <w:shd w:val="clear" w:color="auto" w:fill="auto"/>
            <w:noWrap/>
            <w:tcMar>
              <w:top w:w="0" w:type="dxa"/>
              <w:left w:w="70" w:type="dxa"/>
              <w:bottom w:w="0" w:type="dxa"/>
              <w:right w:w="70" w:type="dxa"/>
            </w:tcMar>
            <w:vAlign w:val="center"/>
          </w:tcPr>
          <w:p w14:paraId="537C9087" w14:textId="77777777" w:rsidR="007B3E31" w:rsidRDefault="00000000">
            <w:pPr>
              <w:spacing w:after="0" w:line="240" w:lineRule="auto"/>
              <w:rPr>
                <w:rFonts w:cs="Calibri"/>
                <w:color w:val="000000"/>
                <w:u w:val="single"/>
              </w:rPr>
            </w:pPr>
            <w:r>
              <w:rPr>
                <w:rFonts w:cs="Calibri"/>
                <w:color w:val="000000"/>
                <w:u w:val="single"/>
              </w:rPr>
              <w:t>Derechos a Recibir Bienes o Servicios</w:t>
            </w:r>
          </w:p>
        </w:tc>
        <w:tc>
          <w:tcPr>
            <w:tcW w:w="1275" w:type="dxa"/>
            <w:shd w:val="clear" w:color="auto" w:fill="auto"/>
            <w:tcMar>
              <w:top w:w="0" w:type="dxa"/>
              <w:left w:w="70" w:type="dxa"/>
              <w:bottom w:w="0" w:type="dxa"/>
              <w:right w:w="70" w:type="dxa"/>
            </w:tcMar>
            <w:vAlign w:val="center"/>
          </w:tcPr>
          <w:p w14:paraId="6CC1742A" w14:textId="77777777" w:rsidR="007B3E31" w:rsidRDefault="007B3E31">
            <w:pPr>
              <w:spacing w:after="0" w:line="240" w:lineRule="auto"/>
              <w:rPr>
                <w:rFonts w:cs="Calibri"/>
                <w:color w:val="000000"/>
                <w:u w:val="single"/>
              </w:rPr>
            </w:pPr>
          </w:p>
        </w:tc>
        <w:tc>
          <w:tcPr>
            <w:tcW w:w="1560" w:type="dxa"/>
            <w:shd w:val="clear" w:color="auto" w:fill="auto"/>
            <w:tcMar>
              <w:top w:w="0" w:type="dxa"/>
              <w:left w:w="70" w:type="dxa"/>
              <w:bottom w:w="0" w:type="dxa"/>
              <w:right w:w="70" w:type="dxa"/>
            </w:tcMar>
            <w:vAlign w:val="center"/>
          </w:tcPr>
          <w:p w14:paraId="54926964" w14:textId="77777777" w:rsidR="007B3E31" w:rsidRDefault="007B3E31">
            <w:pPr>
              <w:spacing w:after="0" w:line="240" w:lineRule="auto"/>
              <w:rPr>
                <w:rFonts w:cs="Calibri"/>
              </w:rPr>
            </w:pPr>
          </w:p>
        </w:tc>
        <w:tc>
          <w:tcPr>
            <w:tcW w:w="1134" w:type="dxa"/>
            <w:shd w:val="clear" w:color="auto" w:fill="auto"/>
            <w:tcMar>
              <w:top w:w="0" w:type="dxa"/>
              <w:left w:w="70" w:type="dxa"/>
              <w:bottom w:w="0" w:type="dxa"/>
              <w:right w:w="70" w:type="dxa"/>
            </w:tcMar>
            <w:vAlign w:val="center"/>
          </w:tcPr>
          <w:p w14:paraId="0FE1FE2B" w14:textId="77777777" w:rsidR="007B3E31" w:rsidRDefault="00000000">
            <w:pPr>
              <w:spacing w:after="0" w:line="240" w:lineRule="auto"/>
              <w:jc w:val="right"/>
              <w:rPr>
                <w:rFonts w:cs="Calibri"/>
                <w:b/>
                <w:bCs/>
              </w:rPr>
            </w:pPr>
            <w:r>
              <w:rPr>
                <w:rFonts w:cs="Calibri"/>
                <w:b/>
                <w:bCs/>
              </w:rPr>
              <w:t>10,000</w:t>
            </w:r>
          </w:p>
        </w:tc>
      </w:tr>
      <w:tr w:rsidR="007B3E31" w14:paraId="54D8D5D3" w14:textId="77777777">
        <w:tblPrEx>
          <w:tblCellMar>
            <w:top w:w="0" w:type="dxa"/>
            <w:bottom w:w="0" w:type="dxa"/>
          </w:tblCellMar>
        </w:tblPrEx>
        <w:trPr>
          <w:trHeight w:val="431"/>
        </w:trPr>
        <w:tc>
          <w:tcPr>
            <w:tcW w:w="5599" w:type="dxa"/>
            <w:gridSpan w:val="2"/>
            <w:shd w:val="clear" w:color="auto" w:fill="auto"/>
            <w:noWrap/>
            <w:tcMar>
              <w:top w:w="0" w:type="dxa"/>
              <w:left w:w="70" w:type="dxa"/>
              <w:bottom w:w="0" w:type="dxa"/>
              <w:right w:w="70" w:type="dxa"/>
            </w:tcMar>
            <w:vAlign w:val="center"/>
          </w:tcPr>
          <w:p w14:paraId="1BC70C44" w14:textId="77777777" w:rsidR="007B3E31" w:rsidRDefault="00000000">
            <w:pPr>
              <w:spacing w:after="0" w:line="240" w:lineRule="auto"/>
              <w:jc w:val="left"/>
              <w:rPr>
                <w:rFonts w:cs="Calibri"/>
                <w:b/>
                <w:bCs/>
                <w:color w:val="000000"/>
              </w:rPr>
            </w:pPr>
            <w:r>
              <w:rPr>
                <w:rFonts w:cs="Calibri"/>
                <w:b/>
                <w:bCs/>
                <w:color w:val="000000"/>
              </w:rPr>
              <w:t>Anticipo a Proveedores por Adquisición de Bienes y Servicios</w:t>
            </w:r>
          </w:p>
        </w:tc>
        <w:tc>
          <w:tcPr>
            <w:tcW w:w="1275" w:type="dxa"/>
            <w:shd w:val="clear" w:color="auto" w:fill="auto"/>
            <w:tcMar>
              <w:top w:w="0" w:type="dxa"/>
              <w:left w:w="70" w:type="dxa"/>
              <w:bottom w:w="0" w:type="dxa"/>
              <w:right w:w="70" w:type="dxa"/>
            </w:tcMar>
            <w:vAlign w:val="center"/>
          </w:tcPr>
          <w:p w14:paraId="3E2E43A0" w14:textId="77777777" w:rsidR="007B3E31" w:rsidRDefault="007B3E31">
            <w:pPr>
              <w:spacing w:after="0" w:line="240" w:lineRule="auto"/>
              <w:jc w:val="left"/>
              <w:rPr>
                <w:rFonts w:cs="Calibri"/>
                <w:b/>
                <w:bCs/>
                <w:color w:val="000000"/>
              </w:rPr>
            </w:pPr>
          </w:p>
        </w:tc>
        <w:tc>
          <w:tcPr>
            <w:tcW w:w="1560" w:type="dxa"/>
            <w:shd w:val="clear" w:color="auto" w:fill="auto"/>
            <w:tcMar>
              <w:top w:w="0" w:type="dxa"/>
              <w:left w:w="70" w:type="dxa"/>
              <w:bottom w:w="0" w:type="dxa"/>
              <w:right w:w="70" w:type="dxa"/>
            </w:tcMar>
            <w:vAlign w:val="center"/>
          </w:tcPr>
          <w:p w14:paraId="0FE53070" w14:textId="77777777" w:rsidR="007B3E31" w:rsidRDefault="00000000">
            <w:pPr>
              <w:spacing w:after="0" w:line="240" w:lineRule="auto"/>
              <w:jc w:val="right"/>
              <w:rPr>
                <w:rFonts w:cs="Calibri"/>
                <w:b/>
                <w:bCs/>
              </w:rPr>
            </w:pPr>
            <w:r>
              <w:rPr>
                <w:rFonts w:cs="Calibri"/>
                <w:b/>
                <w:bCs/>
              </w:rPr>
              <w:t>10,000</w:t>
            </w:r>
          </w:p>
        </w:tc>
        <w:tc>
          <w:tcPr>
            <w:tcW w:w="1134" w:type="dxa"/>
            <w:shd w:val="clear" w:color="auto" w:fill="auto"/>
            <w:tcMar>
              <w:top w:w="0" w:type="dxa"/>
              <w:left w:w="70" w:type="dxa"/>
              <w:bottom w:w="0" w:type="dxa"/>
              <w:right w:w="70" w:type="dxa"/>
            </w:tcMar>
            <w:vAlign w:val="center"/>
          </w:tcPr>
          <w:p w14:paraId="667FEDF6" w14:textId="77777777" w:rsidR="007B3E31" w:rsidRDefault="007B3E31">
            <w:pPr>
              <w:spacing w:after="0" w:line="240" w:lineRule="auto"/>
              <w:jc w:val="right"/>
              <w:rPr>
                <w:rFonts w:cs="Calibri"/>
                <w:b/>
                <w:bCs/>
              </w:rPr>
            </w:pPr>
          </w:p>
        </w:tc>
      </w:tr>
      <w:tr w:rsidR="007B3E31" w14:paraId="14CD78C0" w14:textId="77777777">
        <w:tblPrEx>
          <w:tblCellMar>
            <w:top w:w="0" w:type="dxa"/>
            <w:bottom w:w="0" w:type="dxa"/>
          </w:tblCellMar>
        </w:tblPrEx>
        <w:trPr>
          <w:trHeight w:val="306"/>
        </w:trPr>
        <w:tc>
          <w:tcPr>
            <w:tcW w:w="212" w:type="dxa"/>
            <w:shd w:val="clear" w:color="auto" w:fill="auto"/>
            <w:noWrap/>
            <w:tcMar>
              <w:top w:w="0" w:type="dxa"/>
              <w:left w:w="70" w:type="dxa"/>
              <w:bottom w:w="0" w:type="dxa"/>
              <w:right w:w="70" w:type="dxa"/>
            </w:tcMar>
            <w:vAlign w:val="bottom"/>
          </w:tcPr>
          <w:p w14:paraId="1D8FE93B" w14:textId="77777777" w:rsidR="007B3E31" w:rsidRDefault="007B3E31">
            <w:pPr>
              <w:spacing w:after="0" w:line="240" w:lineRule="auto"/>
              <w:jc w:val="right"/>
              <w:rPr>
                <w:rFonts w:cs="Calibri"/>
              </w:rPr>
            </w:pPr>
          </w:p>
        </w:tc>
        <w:tc>
          <w:tcPr>
            <w:tcW w:w="5387" w:type="dxa"/>
            <w:shd w:val="clear" w:color="auto" w:fill="auto"/>
            <w:noWrap/>
            <w:tcMar>
              <w:top w:w="0" w:type="dxa"/>
              <w:left w:w="70" w:type="dxa"/>
              <w:bottom w:w="0" w:type="dxa"/>
              <w:right w:w="70" w:type="dxa"/>
            </w:tcMar>
            <w:vAlign w:val="bottom"/>
          </w:tcPr>
          <w:p w14:paraId="34F32D4A" w14:textId="77777777" w:rsidR="007B3E31" w:rsidRDefault="00000000">
            <w:pPr>
              <w:spacing w:after="0" w:line="240" w:lineRule="auto"/>
              <w:jc w:val="left"/>
              <w:rPr>
                <w:rFonts w:cs="Calibri"/>
                <w:color w:val="000000"/>
              </w:rPr>
            </w:pPr>
            <w:r>
              <w:rPr>
                <w:rFonts w:cs="Calibri"/>
                <w:color w:val="000000"/>
              </w:rPr>
              <w:t>Guillermo Saldaña Delgado</w:t>
            </w:r>
          </w:p>
        </w:tc>
        <w:tc>
          <w:tcPr>
            <w:tcW w:w="1275" w:type="dxa"/>
            <w:shd w:val="clear" w:color="auto" w:fill="auto"/>
            <w:tcMar>
              <w:top w:w="0" w:type="dxa"/>
              <w:left w:w="70" w:type="dxa"/>
              <w:bottom w:w="0" w:type="dxa"/>
              <w:right w:w="70" w:type="dxa"/>
            </w:tcMar>
          </w:tcPr>
          <w:p w14:paraId="701D33D7" w14:textId="77777777" w:rsidR="007B3E31" w:rsidRDefault="00000000">
            <w:pPr>
              <w:spacing w:after="0" w:line="240" w:lineRule="auto"/>
              <w:jc w:val="right"/>
              <w:rPr>
                <w:rFonts w:cs="Calibri"/>
              </w:rPr>
            </w:pPr>
            <w:r>
              <w:rPr>
                <w:rFonts w:cs="Calibri"/>
              </w:rPr>
              <w:t>10,000</w:t>
            </w:r>
          </w:p>
        </w:tc>
        <w:tc>
          <w:tcPr>
            <w:tcW w:w="1560" w:type="dxa"/>
            <w:shd w:val="clear" w:color="auto" w:fill="auto"/>
            <w:tcMar>
              <w:top w:w="0" w:type="dxa"/>
              <w:left w:w="70" w:type="dxa"/>
              <w:bottom w:w="0" w:type="dxa"/>
              <w:right w:w="70" w:type="dxa"/>
            </w:tcMar>
            <w:vAlign w:val="center"/>
          </w:tcPr>
          <w:p w14:paraId="2B5AB5A5"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vAlign w:val="center"/>
          </w:tcPr>
          <w:p w14:paraId="51F73C34" w14:textId="77777777" w:rsidR="007B3E31" w:rsidRDefault="007B3E31">
            <w:pPr>
              <w:spacing w:after="0" w:line="240" w:lineRule="auto"/>
              <w:jc w:val="left"/>
              <w:rPr>
                <w:rFonts w:cs="Calibri"/>
              </w:rPr>
            </w:pPr>
          </w:p>
        </w:tc>
      </w:tr>
    </w:tbl>
    <w:p w14:paraId="299E19C5" w14:textId="77777777" w:rsidR="007B3E31" w:rsidRDefault="007B3E31">
      <w:pPr>
        <w:spacing w:after="80" w:line="203" w:lineRule="exact"/>
        <w:rPr>
          <w:rFonts w:cs="Calibri"/>
          <w:bCs/>
          <w:lang w:eastAsia="es-ES"/>
        </w:rPr>
      </w:pPr>
    </w:p>
    <w:p w14:paraId="314F6100" w14:textId="77777777" w:rsidR="007B3E31" w:rsidRDefault="00000000">
      <w:pPr>
        <w:spacing w:after="80" w:line="203" w:lineRule="exact"/>
        <w:rPr>
          <w:rFonts w:cs="Calibri"/>
          <w:b/>
          <w:lang w:eastAsia="es-ES"/>
        </w:rPr>
      </w:pPr>
      <w:r>
        <w:rPr>
          <w:rFonts w:cs="Calibri"/>
          <w:b/>
          <w:lang w:eastAsia="es-ES"/>
        </w:rPr>
        <w:t xml:space="preserve">              Inventarios</w:t>
      </w:r>
    </w:p>
    <w:p w14:paraId="4D490CF3" w14:textId="77777777" w:rsidR="007B3E31" w:rsidRDefault="00000000">
      <w:pPr>
        <w:spacing w:after="80" w:line="203" w:lineRule="exact"/>
        <w:ind w:firstLine="288"/>
        <w:rPr>
          <w:rFonts w:cs="Calibri"/>
          <w:bCs/>
          <w:lang w:eastAsia="es-ES"/>
        </w:rPr>
      </w:pPr>
      <w:bookmarkStart w:id="2" w:name="_Hlk157687936"/>
      <w:r>
        <w:rPr>
          <w:rFonts w:cs="Calibri"/>
          <w:bCs/>
          <w:lang w:eastAsia="es-ES"/>
        </w:rPr>
        <w:t>No Aplica</w:t>
      </w:r>
    </w:p>
    <w:bookmarkEnd w:id="2"/>
    <w:p w14:paraId="068298DA" w14:textId="77777777" w:rsidR="007B3E31" w:rsidRDefault="007B3E31">
      <w:pPr>
        <w:spacing w:after="80" w:line="203" w:lineRule="exact"/>
        <w:ind w:firstLine="288"/>
        <w:rPr>
          <w:rFonts w:cs="Calibri"/>
          <w:bCs/>
          <w:lang w:eastAsia="es-ES"/>
        </w:rPr>
      </w:pPr>
    </w:p>
    <w:p w14:paraId="5B2E9D1D" w14:textId="77777777" w:rsidR="007B3E31" w:rsidRDefault="00000000">
      <w:pPr>
        <w:spacing w:after="80" w:line="203" w:lineRule="exact"/>
        <w:ind w:left="624"/>
        <w:rPr>
          <w:rFonts w:cs="Calibri"/>
          <w:b/>
          <w:lang w:eastAsia="es-ES"/>
        </w:rPr>
      </w:pPr>
      <w:r>
        <w:rPr>
          <w:rFonts w:cs="Calibri"/>
          <w:b/>
          <w:lang w:eastAsia="es-ES"/>
        </w:rPr>
        <w:t>Almacenes</w:t>
      </w:r>
    </w:p>
    <w:p w14:paraId="264E4B09" w14:textId="77777777" w:rsidR="007B3E31" w:rsidRDefault="00000000">
      <w:pPr>
        <w:spacing w:after="80" w:line="203" w:lineRule="exact"/>
        <w:ind w:firstLine="288"/>
        <w:rPr>
          <w:rFonts w:cs="Calibri"/>
          <w:bCs/>
          <w:lang w:eastAsia="es-ES"/>
        </w:rPr>
      </w:pPr>
      <w:r>
        <w:rPr>
          <w:rFonts w:cs="Calibri"/>
          <w:bCs/>
          <w:lang w:eastAsia="es-ES"/>
        </w:rPr>
        <w:t>No Aplica</w:t>
      </w:r>
    </w:p>
    <w:p w14:paraId="24A16885" w14:textId="77777777" w:rsidR="007B3E31" w:rsidRDefault="007B3E31">
      <w:pPr>
        <w:spacing w:after="80" w:line="203" w:lineRule="exact"/>
        <w:ind w:left="624"/>
        <w:rPr>
          <w:rFonts w:cs="Calibri"/>
          <w:b/>
          <w:lang w:eastAsia="es-ES"/>
        </w:rPr>
      </w:pPr>
    </w:p>
    <w:p w14:paraId="5F337E65" w14:textId="77777777" w:rsidR="007B3E31" w:rsidRDefault="00000000">
      <w:pPr>
        <w:spacing w:after="80" w:line="203" w:lineRule="exact"/>
        <w:ind w:left="624"/>
        <w:rPr>
          <w:rFonts w:cs="Calibri"/>
          <w:b/>
          <w:lang w:eastAsia="es-ES"/>
        </w:rPr>
      </w:pPr>
      <w:r>
        <w:rPr>
          <w:rFonts w:cs="Calibri"/>
          <w:b/>
          <w:lang w:eastAsia="es-ES"/>
        </w:rPr>
        <w:lastRenderedPageBreak/>
        <w:t>Inversiones Financieras</w:t>
      </w:r>
    </w:p>
    <w:p w14:paraId="5584DEDA" w14:textId="77777777" w:rsidR="007B3E31" w:rsidRDefault="00000000">
      <w:pPr>
        <w:spacing w:after="80" w:line="203" w:lineRule="exact"/>
        <w:ind w:firstLine="288"/>
        <w:rPr>
          <w:rFonts w:cs="Calibri"/>
          <w:bCs/>
          <w:lang w:eastAsia="es-ES"/>
        </w:rPr>
      </w:pPr>
      <w:r>
        <w:rPr>
          <w:rFonts w:cs="Calibri"/>
          <w:bCs/>
          <w:lang w:eastAsia="es-ES"/>
        </w:rPr>
        <w:t>No Aplica</w:t>
      </w:r>
    </w:p>
    <w:p w14:paraId="65663C31" w14:textId="77777777" w:rsidR="007B3E31" w:rsidRDefault="007B3E31">
      <w:pPr>
        <w:spacing w:after="80" w:line="203" w:lineRule="exact"/>
        <w:ind w:left="624"/>
        <w:rPr>
          <w:rFonts w:cs="Calibri"/>
          <w:b/>
          <w:lang w:eastAsia="es-ES"/>
        </w:rPr>
      </w:pPr>
    </w:p>
    <w:p w14:paraId="1E200C54" w14:textId="77777777" w:rsidR="007B3E31" w:rsidRDefault="00000000">
      <w:pPr>
        <w:spacing w:after="80" w:line="203" w:lineRule="exact"/>
        <w:ind w:left="624"/>
        <w:rPr>
          <w:rFonts w:cs="Calibri"/>
          <w:b/>
          <w:lang w:eastAsia="es-ES"/>
        </w:rPr>
      </w:pPr>
      <w:r>
        <w:rPr>
          <w:rFonts w:cs="Calibri"/>
          <w:b/>
          <w:lang w:eastAsia="es-ES"/>
        </w:rPr>
        <w:t>Bienes Muebles, Inmuebles e Intangibles</w:t>
      </w:r>
    </w:p>
    <w:tbl>
      <w:tblPr>
        <w:tblW w:w="9506" w:type="dxa"/>
        <w:tblInd w:w="70" w:type="dxa"/>
        <w:tblCellMar>
          <w:left w:w="10" w:type="dxa"/>
          <w:right w:w="10" w:type="dxa"/>
        </w:tblCellMar>
        <w:tblLook w:val="0000" w:firstRow="0" w:lastRow="0" w:firstColumn="0" w:lastColumn="0" w:noHBand="0" w:noVBand="0"/>
      </w:tblPr>
      <w:tblGrid>
        <w:gridCol w:w="160"/>
        <w:gridCol w:w="5248"/>
        <w:gridCol w:w="1242"/>
        <w:gridCol w:w="1450"/>
        <w:gridCol w:w="1406"/>
      </w:tblGrid>
      <w:tr w:rsidR="007B3E31" w14:paraId="3FD5FCCA" w14:textId="77777777">
        <w:tblPrEx>
          <w:tblCellMar>
            <w:top w:w="0" w:type="dxa"/>
            <w:bottom w:w="0" w:type="dxa"/>
          </w:tblCellMar>
        </w:tblPrEx>
        <w:trPr>
          <w:trHeight w:val="38"/>
        </w:trPr>
        <w:tc>
          <w:tcPr>
            <w:tcW w:w="160" w:type="dxa"/>
            <w:shd w:val="clear" w:color="auto" w:fill="auto"/>
            <w:noWrap/>
            <w:tcMar>
              <w:top w:w="0" w:type="dxa"/>
              <w:left w:w="70" w:type="dxa"/>
              <w:bottom w:w="0" w:type="dxa"/>
              <w:right w:w="70" w:type="dxa"/>
            </w:tcMar>
            <w:vAlign w:val="center"/>
          </w:tcPr>
          <w:p w14:paraId="4E85B4E7" w14:textId="77777777" w:rsidR="007B3E31" w:rsidRDefault="007B3E31">
            <w:pPr>
              <w:spacing w:after="0" w:line="240" w:lineRule="auto"/>
              <w:jc w:val="left"/>
              <w:rPr>
                <w:rFonts w:cs="Calibri"/>
              </w:rPr>
            </w:pPr>
          </w:p>
        </w:tc>
        <w:tc>
          <w:tcPr>
            <w:tcW w:w="5248" w:type="dxa"/>
            <w:shd w:val="clear" w:color="auto" w:fill="auto"/>
            <w:noWrap/>
            <w:tcMar>
              <w:top w:w="0" w:type="dxa"/>
              <w:left w:w="70" w:type="dxa"/>
              <w:bottom w:w="0" w:type="dxa"/>
              <w:right w:w="70" w:type="dxa"/>
            </w:tcMar>
            <w:vAlign w:val="center"/>
          </w:tcPr>
          <w:p w14:paraId="7A79D935" w14:textId="77777777" w:rsidR="007B3E31" w:rsidRDefault="00000000">
            <w:pPr>
              <w:spacing w:after="0" w:line="240" w:lineRule="auto"/>
              <w:jc w:val="center"/>
              <w:rPr>
                <w:rFonts w:cs="Calibri"/>
                <w:b/>
                <w:bCs/>
                <w:color w:val="000000"/>
              </w:rPr>
            </w:pPr>
            <w:r>
              <w:rPr>
                <w:rFonts w:cs="Calibri"/>
                <w:b/>
                <w:bCs/>
                <w:color w:val="000000"/>
              </w:rPr>
              <w:t>Nombre de la cuenta</w:t>
            </w:r>
          </w:p>
        </w:tc>
        <w:tc>
          <w:tcPr>
            <w:tcW w:w="1242" w:type="dxa"/>
            <w:shd w:val="clear" w:color="auto" w:fill="auto"/>
            <w:tcMar>
              <w:top w:w="0" w:type="dxa"/>
              <w:left w:w="70" w:type="dxa"/>
              <w:bottom w:w="0" w:type="dxa"/>
              <w:right w:w="70" w:type="dxa"/>
            </w:tcMar>
            <w:vAlign w:val="bottom"/>
          </w:tcPr>
          <w:p w14:paraId="2F8EB78C" w14:textId="77777777" w:rsidR="007B3E31" w:rsidRDefault="00000000">
            <w:pPr>
              <w:spacing w:after="0" w:line="240" w:lineRule="auto"/>
              <w:jc w:val="center"/>
            </w:pPr>
            <w:r>
              <w:rPr>
                <w:rFonts w:eastAsia="Calibri" w:cs="Calibri"/>
                <w:b/>
                <w:bCs/>
                <w:color w:val="000000"/>
                <w:lang w:eastAsia="en-US"/>
              </w:rPr>
              <w:t xml:space="preserve">Importe </w:t>
            </w:r>
          </w:p>
          <w:p w14:paraId="112441EA" w14:textId="77777777" w:rsidR="007B3E31" w:rsidRDefault="007B3E31">
            <w:pPr>
              <w:spacing w:after="0" w:line="240" w:lineRule="auto"/>
              <w:jc w:val="center"/>
              <w:rPr>
                <w:rFonts w:cs="Calibri"/>
                <w:b/>
                <w:bCs/>
                <w:color w:val="000000"/>
              </w:rPr>
            </w:pPr>
          </w:p>
        </w:tc>
        <w:tc>
          <w:tcPr>
            <w:tcW w:w="1450" w:type="dxa"/>
            <w:shd w:val="clear" w:color="auto" w:fill="auto"/>
            <w:tcMar>
              <w:top w:w="0" w:type="dxa"/>
              <w:left w:w="70" w:type="dxa"/>
              <w:bottom w:w="0" w:type="dxa"/>
              <w:right w:w="70" w:type="dxa"/>
            </w:tcMar>
            <w:vAlign w:val="bottom"/>
          </w:tcPr>
          <w:p w14:paraId="37016F7F" w14:textId="77777777" w:rsidR="007B3E31" w:rsidRDefault="00000000">
            <w:pPr>
              <w:spacing w:after="0" w:line="240" w:lineRule="auto"/>
              <w:jc w:val="center"/>
              <w:rPr>
                <w:rFonts w:cs="Calibri"/>
                <w:b/>
                <w:bCs/>
                <w:color w:val="000000"/>
              </w:rPr>
            </w:pPr>
            <w:r>
              <w:rPr>
                <w:rFonts w:cs="Calibri"/>
                <w:b/>
                <w:bCs/>
                <w:color w:val="000000"/>
              </w:rPr>
              <w:t xml:space="preserve"> Saldo al 31 de diciembre de 2024 </w:t>
            </w:r>
          </w:p>
        </w:tc>
        <w:tc>
          <w:tcPr>
            <w:tcW w:w="1406" w:type="dxa"/>
            <w:shd w:val="clear" w:color="auto" w:fill="auto"/>
            <w:tcMar>
              <w:top w:w="0" w:type="dxa"/>
              <w:left w:w="70" w:type="dxa"/>
              <w:bottom w:w="0" w:type="dxa"/>
              <w:right w:w="70" w:type="dxa"/>
            </w:tcMar>
            <w:vAlign w:val="bottom"/>
          </w:tcPr>
          <w:p w14:paraId="4D1F2B89" w14:textId="77777777" w:rsidR="007B3E31" w:rsidRDefault="00000000">
            <w:pPr>
              <w:spacing w:after="0" w:line="240" w:lineRule="auto"/>
              <w:jc w:val="center"/>
              <w:rPr>
                <w:rFonts w:cs="Calibri"/>
                <w:b/>
                <w:bCs/>
                <w:color w:val="000000"/>
              </w:rPr>
            </w:pPr>
            <w:r>
              <w:rPr>
                <w:rFonts w:cs="Calibri"/>
                <w:b/>
                <w:bCs/>
                <w:color w:val="000000"/>
              </w:rPr>
              <w:t xml:space="preserve">Depreciación           </w:t>
            </w:r>
            <w:proofErr w:type="gramStart"/>
            <w:r>
              <w:rPr>
                <w:rFonts w:cs="Calibri"/>
                <w:b/>
                <w:bCs/>
                <w:color w:val="000000"/>
              </w:rPr>
              <w:t xml:space="preserve">   (</w:t>
            </w:r>
            <w:proofErr w:type="gramEnd"/>
            <w:r>
              <w:rPr>
                <w:rFonts w:cs="Calibri"/>
                <w:b/>
                <w:bCs/>
                <w:color w:val="000000"/>
              </w:rPr>
              <w:t>%)</w:t>
            </w:r>
          </w:p>
        </w:tc>
      </w:tr>
      <w:tr w:rsidR="007B3E31" w14:paraId="526AD95D"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0F4F98F1" w14:textId="77777777" w:rsidR="007B3E31" w:rsidRDefault="007B3E31">
            <w:pPr>
              <w:spacing w:after="0" w:line="240" w:lineRule="auto"/>
              <w:jc w:val="center"/>
              <w:rPr>
                <w:rFonts w:cs="Calibri"/>
                <w:b/>
                <w:bCs/>
                <w:color w:val="000000"/>
              </w:rPr>
            </w:pPr>
          </w:p>
        </w:tc>
        <w:tc>
          <w:tcPr>
            <w:tcW w:w="5248" w:type="dxa"/>
            <w:shd w:val="clear" w:color="auto" w:fill="auto"/>
            <w:noWrap/>
            <w:tcMar>
              <w:top w:w="0" w:type="dxa"/>
              <w:left w:w="70" w:type="dxa"/>
              <w:bottom w:w="0" w:type="dxa"/>
              <w:right w:w="70" w:type="dxa"/>
            </w:tcMar>
            <w:vAlign w:val="center"/>
          </w:tcPr>
          <w:p w14:paraId="7BAB1AEE" w14:textId="77777777" w:rsidR="007B3E31" w:rsidRDefault="00000000">
            <w:pPr>
              <w:spacing w:after="0" w:line="240" w:lineRule="auto"/>
              <w:jc w:val="left"/>
              <w:rPr>
                <w:rFonts w:cs="Calibri"/>
                <w:b/>
                <w:bCs/>
                <w:color w:val="000000"/>
              </w:rPr>
            </w:pPr>
            <w:r>
              <w:rPr>
                <w:rFonts w:cs="Calibri"/>
                <w:b/>
                <w:bCs/>
                <w:color w:val="000000"/>
              </w:rPr>
              <w:t>Mobiliario y Equipo de Administración</w:t>
            </w:r>
          </w:p>
        </w:tc>
        <w:tc>
          <w:tcPr>
            <w:tcW w:w="1242" w:type="dxa"/>
            <w:shd w:val="clear" w:color="auto" w:fill="auto"/>
            <w:noWrap/>
            <w:tcMar>
              <w:top w:w="0" w:type="dxa"/>
              <w:left w:w="70" w:type="dxa"/>
              <w:bottom w:w="0" w:type="dxa"/>
              <w:right w:w="70" w:type="dxa"/>
            </w:tcMar>
            <w:vAlign w:val="bottom"/>
          </w:tcPr>
          <w:p w14:paraId="6E35244E" w14:textId="77777777" w:rsidR="007B3E31" w:rsidRDefault="007B3E31">
            <w:pPr>
              <w:spacing w:after="0" w:line="240" w:lineRule="auto"/>
              <w:jc w:val="left"/>
              <w:rPr>
                <w:rFonts w:cs="Calibri"/>
                <w:b/>
                <w:bCs/>
                <w:color w:val="000000"/>
              </w:rPr>
            </w:pPr>
          </w:p>
        </w:tc>
        <w:tc>
          <w:tcPr>
            <w:tcW w:w="1450" w:type="dxa"/>
            <w:shd w:val="clear" w:color="auto" w:fill="auto"/>
            <w:noWrap/>
            <w:tcMar>
              <w:top w:w="0" w:type="dxa"/>
              <w:left w:w="70" w:type="dxa"/>
              <w:bottom w:w="0" w:type="dxa"/>
              <w:right w:w="70" w:type="dxa"/>
            </w:tcMar>
            <w:vAlign w:val="bottom"/>
          </w:tcPr>
          <w:p w14:paraId="07BEAA51" w14:textId="77777777" w:rsidR="007B3E31" w:rsidRDefault="00000000">
            <w:pPr>
              <w:spacing w:after="0" w:line="240" w:lineRule="auto"/>
              <w:jc w:val="right"/>
              <w:rPr>
                <w:rFonts w:cs="Calibri"/>
                <w:b/>
                <w:bCs/>
                <w:color w:val="000000"/>
              </w:rPr>
            </w:pPr>
            <w:r>
              <w:rPr>
                <w:rFonts w:cs="Calibri"/>
                <w:b/>
                <w:bCs/>
                <w:color w:val="000000"/>
              </w:rPr>
              <w:t>534,077</w:t>
            </w:r>
          </w:p>
        </w:tc>
        <w:tc>
          <w:tcPr>
            <w:tcW w:w="1406" w:type="dxa"/>
            <w:shd w:val="clear" w:color="auto" w:fill="auto"/>
            <w:noWrap/>
            <w:tcMar>
              <w:top w:w="0" w:type="dxa"/>
              <w:left w:w="70" w:type="dxa"/>
              <w:bottom w:w="0" w:type="dxa"/>
              <w:right w:w="70" w:type="dxa"/>
            </w:tcMar>
            <w:vAlign w:val="center"/>
          </w:tcPr>
          <w:p w14:paraId="3898A125" w14:textId="77777777" w:rsidR="007B3E31" w:rsidRDefault="007B3E31">
            <w:pPr>
              <w:spacing w:after="0" w:line="240" w:lineRule="auto"/>
              <w:jc w:val="right"/>
              <w:rPr>
                <w:rFonts w:cs="Calibri"/>
                <w:b/>
                <w:bCs/>
                <w:color w:val="000000"/>
              </w:rPr>
            </w:pPr>
          </w:p>
        </w:tc>
      </w:tr>
      <w:tr w:rsidR="007B3E31" w14:paraId="3726B8CA"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6821A537"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6DCC266A" w14:textId="77777777" w:rsidR="007B3E31" w:rsidRDefault="00000000">
            <w:pPr>
              <w:spacing w:after="0" w:line="240" w:lineRule="auto"/>
              <w:jc w:val="left"/>
              <w:rPr>
                <w:rFonts w:cs="Calibri"/>
                <w:color w:val="000000"/>
              </w:rPr>
            </w:pPr>
            <w:r>
              <w:rPr>
                <w:rFonts w:cs="Calibri"/>
                <w:color w:val="000000"/>
              </w:rPr>
              <w:t xml:space="preserve">     Muebles de oficina y estantería</w:t>
            </w:r>
          </w:p>
        </w:tc>
        <w:tc>
          <w:tcPr>
            <w:tcW w:w="1242" w:type="dxa"/>
            <w:shd w:val="clear" w:color="auto" w:fill="auto"/>
            <w:noWrap/>
            <w:tcMar>
              <w:top w:w="0" w:type="dxa"/>
              <w:left w:w="70" w:type="dxa"/>
              <w:bottom w:w="0" w:type="dxa"/>
              <w:right w:w="70" w:type="dxa"/>
            </w:tcMar>
            <w:vAlign w:val="bottom"/>
          </w:tcPr>
          <w:p w14:paraId="4BEA9EE0" w14:textId="77777777" w:rsidR="007B3E31" w:rsidRDefault="00000000">
            <w:pPr>
              <w:spacing w:after="0" w:line="240" w:lineRule="auto"/>
              <w:jc w:val="right"/>
              <w:rPr>
                <w:rFonts w:cs="Calibri"/>
                <w:color w:val="000000"/>
              </w:rPr>
            </w:pPr>
            <w:r>
              <w:rPr>
                <w:rFonts w:cs="Calibri"/>
                <w:color w:val="000000"/>
              </w:rPr>
              <w:t>77,184</w:t>
            </w:r>
          </w:p>
        </w:tc>
        <w:tc>
          <w:tcPr>
            <w:tcW w:w="1450" w:type="dxa"/>
            <w:shd w:val="clear" w:color="auto" w:fill="auto"/>
            <w:noWrap/>
            <w:tcMar>
              <w:top w:w="0" w:type="dxa"/>
              <w:left w:w="70" w:type="dxa"/>
              <w:bottom w:w="0" w:type="dxa"/>
              <w:right w:w="70" w:type="dxa"/>
            </w:tcMar>
            <w:vAlign w:val="bottom"/>
          </w:tcPr>
          <w:p w14:paraId="02DDE6A6" w14:textId="77777777" w:rsidR="007B3E31" w:rsidRDefault="007B3E31">
            <w:pPr>
              <w:spacing w:after="0" w:line="240" w:lineRule="auto"/>
              <w:jc w:val="right"/>
              <w:rPr>
                <w:rFonts w:cs="Calibri"/>
                <w:color w:val="000000"/>
              </w:rPr>
            </w:pPr>
          </w:p>
        </w:tc>
        <w:tc>
          <w:tcPr>
            <w:tcW w:w="1406" w:type="dxa"/>
            <w:shd w:val="clear" w:color="auto" w:fill="auto"/>
            <w:noWrap/>
            <w:tcMar>
              <w:top w:w="0" w:type="dxa"/>
              <w:left w:w="70" w:type="dxa"/>
              <w:bottom w:w="0" w:type="dxa"/>
              <w:right w:w="70" w:type="dxa"/>
            </w:tcMar>
            <w:vAlign w:val="center"/>
          </w:tcPr>
          <w:p w14:paraId="15E617AB" w14:textId="77777777" w:rsidR="007B3E31" w:rsidRDefault="00000000">
            <w:pPr>
              <w:spacing w:after="0" w:line="240" w:lineRule="auto"/>
              <w:jc w:val="center"/>
              <w:rPr>
                <w:rFonts w:cs="Calibri"/>
                <w:color w:val="000000"/>
              </w:rPr>
            </w:pPr>
            <w:r>
              <w:rPr>
                <w:rFonts w:cs="Calibri"/>
                <w:color w:val="000000"/>
              </w:rPr>
              <w:t>10</w:t>
            </w:r>
          </w:p>
        </w:tc>
      </w:tr>
      <w:tr w:rsidR="007B3E31" w14:paraId="539BB678"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638BFAAB" w14:textId="77777777" w:rsidR="007B3E31" w:rsidRDefault="007B3E31">
            <w:pPr>
              <w:spacing w:after="0" w:line="240" w:lineRule="auto"/>
              <w:jc w:val="center"/>
              <w:rPr>
                <w:rFonts w:cs="Calibri"/>
                <w:color w:val="000000"/>
              </w:rPr>
            </w:pPr>
          </w:p>
        </w:tc>
        <w:tc>
          <w:tcPr>
            <w:tcW w:w="5248" w:type="dxa"/>
            <w:shd w:val="clear" w:color="auto" w:fill="auto"/>
            <w:noWrap/>
            <w:tcMar>
              <w:top w:w="0" w:type="dxa"/>
              <w:left w:w="70" w:type="dxa"/>
              <w:bottom w:w="0" w:type="dxa"/>
              <w:right w:w="70" w:type="dxa"/>
            </w:tcMar>
            <w:vAlign w:val="center"/>
          </w:tcPr>
          <w:p w14:paraId="0C1C516F" w14:textId="77777777" w:rsidR="007B3E31" w:rsidRDefault="00000000">
            <w:pPr>
              <w:spacing w:after="0" w:line="240" w:lineRule="auto"/>
              <w:jc w:val="left"/>
              <w:rPr>
                <w:rFonts w:cs="Calibri"/>
                <w:color w:val="000000"/>
              </w:rPr>
            </w:pPr>
            <w:r>
              <w:rPr>
                <w:rFonts w:cs="Calibri"/>
                <w:color w:val="000000"/>
              </w:rPr>
              <w:t xml:space="preserve">     Equipo de cómputo y de tecnologías de la información</w:t>
            </w:r>
          </w:p>
        </w:tc>
        <w:tc>
          <w:tcPr>
            <w:tcW w:w="1242" w:type="dxa"/>
            <w:shd w:val="clear" w:color="auto" w:fill="auto"/>
            <w:noWrap/>
            <w:tcMar>
              <w:top w:w="0" w:type="dxa"/>
              <w:left w:w="70" w:type="dxa"/>
              <w:bottom w:w="0" w:type="dxa"/>
              <w:right w:w="70" w:type="dxa"/>
            </w:tcMar>
            <w:vAlign w:val="bottom"/>
          </w:tcPr>
          <w:p w14:paraId="356CC499" w14:textId="77777777" w:rsidR="007B3E31" w:rsidRDefault="00000000">
            <w:pPr>
              <w:spacing w:after="0" w:line="240" w:lineRule="auto"/>
              <w:jc w:val="right"/>
              <w:rPr>
                <w:rFonts w:cs="Calibri"/>
                <w:color w:val="000000"/>
              </w:rPr>
            </w:pPr>
            <w:r>
              <w:rPr>
                <w:rFonts w:cs="Calibri"/>
                <w:color w:val="000000"/>
              </w:rPr>
              <w:t>400,677</w:t>
            </w:r>
          </w:p>
        </w:tc>
        <w:tc>
          <w:tcPr>
            <w:tcW w:w="1450" w:type="dxa"/>
            <w:shd w:val="clear" w:color="auto" w:fill="auto"/>
            <w:noWrap/>
            <w:tcMar>
              <w:top w:w="0" w:type="dxa"/>
              <w:left w:w="70" w:type="dxa"/>
              <w:bottom w:w="0" w:type="dxa"/>
              <w:right w:w="70" w:type="dxa"/>
            </w:tcMar>
            <w:vAlign w:val="bottom"/>
          </w:tcPr>
          <w:p w14:paraId="28BF010B" w14:textId="77777777" w:rsidR="007B3E31" w:rsidRDefault="007B3E31">
            <w:pPr>
              <w:spacing w:after="0" w:line="240" w:lineRule="auto"/>
              <w:jc w:val="right"/>
              <w:rPr>
                <w:rFonts w:cs="Calibri"/>
                <w:color w:val="000000"/>
              </w:rPr>
            </w:pPr>
          </w:p>
        </w:tc>
        <w:tc>
          <w:tcPr>
            <w:tcW w:w="1406" w:type="dxa"/>
            <w:shd w:val="clear" w:color="auto" w:fill="auto"/>
            <w:noWrap/>
            <w:tcMar>
              <w:top w:w="0" w:type="dxa"/>
              <w:left w:w="70" w:type="dxa"/>
              <w:bottom w:w="0" w:type="dxa"/>
              <w:right w:w="70" w:type="dxa"/>
            </w:tcMar>
            <w:vAlign w:val="center"/>
          </w:tcPr>
          <w:p w14:paraId="4297C635" w14:textId="77777777" w:rsidR="007B3E31" w:rsidRDefault="00000000">
            <w:pPr>
              <w:spacing w:after="0" w:line="240" w:lineRule="auto"/>
              <w:jc w:val="center"/>
              <w:rPr>
                <w:rFonts w:cs="Calibri"/>
                <w:color w:val="000000"/>
              </w:rPr>
            </w:pPr>
            <w:r>
              <w:rPr>
                <w:rFonts w:cs="Calibri"/>
                <w:color w:val="000000"/>
              </w:rPr>
              <w:t>33.3</w:t>
            </w:r>
          </w:p>
        </w:tc>
      </w:tr>
      <w:tr w:rsidR="007B3E31" w14:paraId="4053C013"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17B403EB" w14:textId="77777777" w:rsidR="007B3E31" w:rsidRDefault="007B3E31">
            <w:pPr>
              <w:spacing w:after="0" w:line="240" w:lineRule="auto"/>
              <w:jc w:val="center"/>
              <w:rPr>
                <w:rFonts w:cs="Calibri"/>
                <w:color w:val="000000"/>
              </w:rPr>
            </w:pPr>
          </w:p>
        </w:tc>
        <w:tc>
          <w:tcPr>
            <w:tcW w:w="5248" w:type="dxa"/>
            <w:shd w:val="clear" w:color="auto" w:fill="auto"/>
            <w:noWrap/>
            <w:tcMar>
              <w:top w:w="0" w:type="dxa"/>
              <w:left w:w="70" w:type="dxa"/>
              <w:bottom w:w="0" w:type="dxa"/>
              <w:right w:w="70" w:type="dxa"/>
            </w:tcMar>
            <w:vAlign w:val="center"/>
          </w:tcPr>
          <w:p w14:paraId="70071E8B" w14:textId="77777777" w:rsidR="007B3E31" w:rsidRDefault="00000000">
            <w:pPr>
              <w:spacing w:after="0" w:line="240" w:lineRule="auto"/>
              <w:jc w:val="left"/>
              <w:rPr>
                <w:rFonts w:cs="Calibri"/>
                <w:color w:val="000000"/>
              </w:rPr>
            </w:pPr>
            <w:r>
              <w:rPr>
                <w:rFonts w:cs="Calibri"/>
                <w:color w:val="000000"/>
              </w:rPr>
              <w:t xml:space="preserve">     Otros mobiliarios y equipos de administración</w:t>
            </w:r>
          </w:p>
        </w:tc>
        <w:tc>
          <w:tcPr>
            <w:tcW w:w="1242" w:type="dxa"/>
            <w:shd w:val="clear" w:color="auto" w:fill="auto"/>
            <w:noWrap/>
            <w:tcMar>
              <w:top w:w="0" w:type="dxa"/>
              <w:left w:w="70" w:type="dxa"/>
              <w:bottom w:w="0" w:type="dxa"/>
              <w:right w:w="70" w:type="dxa"/>
            </w:tcMar>
            <w:vAlign w:val="bottom"/>
          </w:tcPr>
          <w:p w14:paraId="5C2BA1F8" w14:textId="77777777" w:rsidR="007B3E31" w:rsidRDefault="00000000">
            <w:pPr>
              <w:spacing w:after="0" w:line="240" w:lineRule="auto"/>
              <w:jc w:val="right"/>
              <w:rPr>
                <w:rFonts w:cs="Calibri"/>
                <w:color w:val="000000"/>
              </w:rPr>
            </w:pPr>
            <w:r>
              <w:rPr>
                <w:rFonts w:cs="Calibri"/>
                <w:color w:val="000000"/>
              </w:rPr>
              <w:t>56,216</w:t>
            </w:r>
          </w:p>
        </w:tc>
        <w:tc>
          <w:tcPr>
            <w:tcW w:w="1450" w:type="dxa"/>
            <w:shd w:val="clear" w:color="auto" w:fill="auto"/>
            <w:noWrap/>
            <w:tcMar>
              <w:top w:w="0" w:type="dxa"/>
              <w:left w:w="70" w:type="dxa"/>
              <w:bottom w:w="0" w:type="dxa"/>
              <w:right w:w="70" w:type="dxa"/>
            </w:tcMar>
            <w:vAlign w:val="bottom"/>
          </w:tcPr>
          <w:p w14:paraId="10F1A174" w14:textId="77777777" w:rsidR="007B3E31" w:rsidRDefault="007B3E31">
            <w:pPr>
              <w:spacing w:after="0" w:line="240" w:lineRule="auto"/>
              <w:jc w:val="right"/>
              <w:rPr>
                <w:rFonts w:cs="Calibri"/>
                <w:color w:val="000000"/>
              </w:rPr>
            </w:pPr>
          </w:p>
        </w:tc>
        <w:tc>
          <w:tcPr>
            <w:tcW w:w="1406" w:type="dxa"/>
            <w:shd w:val="clear" w:color="auto" w:fill="auto"/>
            <w:noWrap/>
            <w:tcMar>
              <w:top w:w="0" w:type="dxa"/>
              <w:left w:w="70" w:type="dxa"/>
              <w:bottom w:w="0" w:type="dxa"/>
              <w:right w:w="70" w:type="dxa"/>
            </w:tcMar>
            <w:vAlign w:val="center"/>
          </w:tcPr>
          <w:p w14:paraId="20CBAA5F" w14:textId="77777777" w:rsidR="007B3E31" w:rsidRDefault="00000000">
            <w:pPr>
              <w:spacing w:after="0" w:line="240" w:lineRule="auto"/>
              <w:jc w:val="center"/>
              <w:rPr>
                <w:rFonts w:cs="Calibri"/>
                <w:color w:val="000000"/>
              </w:rPr>
            </w:pPr>
            <w:r>
              <w:rPr>
                <w:rFonts w:cs="Calibri"/>
                <w:color w:val="000000"/>
              </w:rPr>
              <w:t>10</w:t>
            </w:r>
          </w:p>
        </w:tc>
      </w:tr>
      <w:tr w:rsidR="007B3E31" w14:paraId="6C4DF6DC" w14:textId="77777777">
        <w:tblPrEx>
          <w:tblCellMar>
            <w:top w:w="0" w:type="dxa"/>
            <w:bottom w:w="0" w:type="dxa"/>
          </w:tblCellMar>
        </w:tblPrEx>
        <w:trPr>
          <w:trHeight w:val="13"/>
        </w:trPr>
        <w:tc>
          <w:tcPr>
            <w:tcW w:w="160" w:type="dxa"/>
            <w:shd w:val="clear" w:color="auto" w:fill="auto"/>
            <w:noWrap/>
            <w:tcMar>
              <w:top w:w="0" w:type="dxa"/>
              <w:left w:w="70" w:type="dxa"/>
              <w:bottom w:w="0" w:type="dxa"/>
              <w:right w:w="70" w:type="dxa"/>
            </w:tcMar>
            <w:vAlign w:val="center"/>
          </w:tcPr>
          <w:p w14:paraId="67FC7044" w14:textId="77777777" w:rsidR="007B3E31" w:rsidRDefault="007B3E31">
            <w:pPr>
              <w:spacing w:after="0" w:line="240" w:lineRule="auto"/>
              <w:jc w:val="center"/>
              <w:rPr>
                <w:rFonts w:cs="Calibri"/>
                <w:color w:val="000000"/>
              </w:rPr>
            </w:pPr>
          </w:p>
        </w:tc>
        <w:tc>
          <w:tcPr>
            <w:tcW w:w="5248" w:type="dxa"/>
            <w:shd w:val="clear" w:color="auto" w:fill="auto"/>
            <w:noWrap/>
            <w:tcMar>
              <w:top w:w="0" w:type="dxa"/>
              <w:left w:w="70" w:type="dxa"/>
              <w:bottom w:w="0" w:type="dxa"/>
              <w:right w:w="70" w:type="dxa"/>
            </w:tcMar>
            <w:vAlign w:val="center"/>
          </w:tcPr>
          <w:p w14:paraId="5A6BD8F6" w14:textId="77777777" w:rsidR="007B3E31" w:rsidRDefault="00000000">
            <w:pPr>
              <w:spacing w:after="0" w:line="240" w:lineRule="auto"/>
              <w:jc w:val="left"/>
              <w:rPr>
                <w:rFonts w:cs="Calibri"/>
                <w:b/>
                <w:bCs/>
                <w:color w:val="000000"/>
              </w:rPr>
            </w:pPr>
            <w:r>
              <w:rPr>
                <w:rFonts w:cs="Calibri"/>
                <w:b/>
                <w:bCs/>
                <w:color w:val="000000"/>
              </w:rPr>
              <w:t>Mobiliario y Equipo Educacional y Recreación</w:t>
            </w:r>
          </w:p>
        </w:tc>
        <w:tc>
          <w:tcPr>
            <w:tcW w:w="1242" w:type="dxa"/>
            <w:shd w:val="clear" w:color="auto" w:fill="auto"/>
            <w:noWrap/>
            <w:tcMar>
              <w:top w:w="0" w:type="dxa"/>
              <w:left w:w="70" w:type="dxa"/>
              <w:bottom w:w="0" w:type="dxa"/>
              <w:right w:w="70" w:type="dxa"/>
            </w:tcMar>
            <w:vAlign w:val="bottom"/>
          </w:tcPr>
          <w:p w14:paraId="766F43A9" w14:textId="77777777" w:rsidR="007B3E31" w:rsidRDefault="007B3E31">
            <w:pPr>
              <w:spacing w:after="0" w:line="240" w:lineRule="auto"/>
              <w:jc w:val="left"/>
              <w:rPr>
                <w:rFonts w:cs="Calibri"/>
                <w:b/>
                <w:bCs/>
                <w:color w:val="000000"/>
              </w:rPr>
            </w:pPr>
          </w:p>
        </w:tc>
        <w:tc>
          <w:tcPr>
            <w:tcW w:w="1450" w:type="dxa"/>
            <w:shd w:val="clear" w:color="auto" w:fill="auto"/>
            <w:noWrap/>
            <w:tcMar>
              <w:top w:w="0" w:type="dxa"/>
              <w:left w:w="70" w:type="dxa"/>
              <w:bottom w:w="0" w:type="dxa"/>
              <w:right w:w="70" w:type="dxa"/>
            </w:tcMar>
            <w:vAlign w:val="bottom"/>
          </w:tcPr>
          <w:p w14:paraId="2583929F" w14:textId="77777777" w:rsidR="007B3E31" w:rsidRDefault="00000000">
            <w:pPr>
              <w:spacing w:after="0" w:line="240" w:lineRule="auto"/>
              <w:jc w:val="right"/>
              <w:rPr>
                <w:rFonts w:cs="Calibri"/>
                <w:b/>
                <w:bCs/>
                <w:color w:val="000000"/>
              </w:rPr>
            </w:pPr>
            <w:r>
              <w:rPr>
                <w:rFonts w:cs="Calibri"/>
                <w:b/>
                <w:bCs/>
                <w:color w:val="000000"/>
              </w:rPr>
              <w:t>145,363</w:t>
            </w:r>
          </w:p>
        </w:tc>
        <w:tc>
          <w:tcPr>
            <w:tcW w:w="1406" w:type="dxa"/>
            <w:shd w:val="clear" w:color="auto" w:fill="auto"/>
            <w:tcMar>
              <w:top w:w="0" w:type="dxa"/>
              <w:left w:w="70" w:type="dxa"/>
              <w:bottom w:w="0" w:type="dxa"/>
              <w:right w:w="70" w:type="dxa"/>
            </w:tcMar>
            <w:vAlign w:val="center"/>
          </w:tcPr>
          <w:p w14:paraId="439CAAB7" w14:textId="77777777" w:rsidR="007B3E31" w:rsidRDefault="007B3E31">
            <w:pPr>
              <w:spacing w:after="0" w:line="240" w:lineRule="auto"/>
              <w:jc w:val="right"/>
              <w:rPr>
                <w:rFonts w:cs="Calibri"/>
                <w:b/>
                <w:bCs/>
                <w:color w:val="000000"/>
              </w:rPr>
            </w:pPr>
          </w:p>
        </w:tc>
      </w:tr>
      <w:tr w:rsidR="007B3E31" w14:paraId="518C6BA2"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06044199"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6C553ECE" w14:textId="77777777" w:rsidR="007B3E31" w:rsidRDefault="00000000">
            <w:pPr>
              <w:spacing w:after="0" w:line="240" w:lineRule="auto"/>
              <w:jc w:val="left"/>
              <w:rPr>
                <w:rFonts w:cs="Calibri"/>
                <w:color w:val="000000"/>
              </w:rPr>
            </w:pPr>
            <w:r>
              <w:rPr>
                <w:rFonts w:cs="Calibri"/>
                <w:color w:val="000000"/>
              </w:rPr>
              <w:t xml:space="preserve">     Equipos y aparatos audiovisuales</w:t>
            </w:r>
          </w:p>
        </w:tc>
        <w:tc>
          <w:tcPr>
            <w:tcW w:w="1242" w:type="dxa"/>
            <w:shd w:val="clear" w:color="auto" w:fill="auto"/>
            <w:noWrap/>
            <w:tcMar>
              <w:top w:w="0" w:type="dxa"/>
              <w:left w:w="70" w:type="dxa"/>
              <w:bottom w:w="0" w:type="dxa"/>
              <w:right w:w="70" w:type="dxa"/>
            </w:tcMar>
            <w:vAlign w:val="bottom"/>
          </w:tcPr>
          <w:p w14:paraId="1D5755D5" w14:textId="77777777" w:rsidR="007B3E31" w:rsidRDefault="00000000">
            <w:pPr>
              <w:spacing w:after="0" w:line="240" w:lineRule="auto"/>
              <w:jc w:val="right"/>
              <w:rPr>
                <w:rFonts w:cs="Calibri"/>
                <w:color w:val="000000"/>
              </w:rPr>
            </w:pPr>
            <w:r>
              <w:rPr>
                <w:rFonts w:cs="Calibri"/>
                <w:color w:val="000000"/>
              </w:rPr>
              <w:t>99,765</w:t>
            </w:r>
          </w:p>
        </w:tc>
        <w:tc>
          <w:tcPr>
            <w:tcW w:w="1450" w:type="dxa"/>
            <w:shd w:val="clear" w:color="auto" w:fill="auto"/>
            <w:noWrap/>
            <w:tcMar>
              <w:top w:w="0" w:type="dxa"/>
              <w:left w:w="70" w:type="dxa"/>
              <w:bottom w:w="0" w:type="dxa"/>
              <w:right w:w="70" w:type="dxa"/>
            </w:tcMar>
            <w:vAlign w:val="bottom"/>
          </w:tcPr>
          <w:p w14:paraId="3A847C8F" w14:textId="77777777" w:rsidR="007B3E31" w:rsidRDefault="007B3E31">
            <w:pPr>
              <w:spacing w:after="0" w:line="240" w:lineRule="auto"/>
              <w:jc w:val="right"/>
              <w:rPr>
                <w:rFonts w:cs="Calibri"/>
                <w:color w:val="000000"/>
              </w:rPr>
            </w:pPr>
          </w:p>
        </w:tc>
        <w:tc>
          <w:tcPr>
            <w:tcW w:w="1406" w:type="dxa"/>
            <w:shd w:val="clear" w:color="auto" w:fill="auto"/>
            <w:tcMar>
              <w:top w:w="0" w:type="dxa"/>
              <w:left w:w="70" w:type="dxa"/>
              <w:bottom w:w="0" w:type="dxa"/>
              <w:right w:w="70" w:type="dxa"/>
            </w:tcMar>
            <w:vAlign w:val="center"/>
          </w:tcPr>
          <w:p w14:paraId="07AB4BED" w14:textId="77777777" w:rsidR="007B3E31" w:rsidRDefault="00000000">
            <w:pPr>
              <w:spacing w:after="0" w:line="240" w:lineRule="auto"/>
              <w:jc w:val="center"/>
              <w:rPr>
                <w:rFonts w:cs="Calibri"/>
              </w:rPr>
            </w:pPr>
            <w:r>
              <w:rPr>
                <w:rFonts w:cs="Calibri"/>
              </w:rPr>
              <w:t>33.3</w:t>
            </w:r>
          </w:p>
        </w:tc>
      </w:tr>
      <w:tr w:rsidR="007B3E31" w14:paraId="52DDEE59"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130A09F5"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032CC942" w14:textId="77777777" w:rsidR="007B3E31" w:rsidRDefault="00000000">
            <w:pPr>
              <w:spacing w:after="0" w:line="240" w:lineRule="auto"/>
              <w:jc w:val="left"/>
              <w:rPr>
                <w:rFonts w:cs="Calibri"/>
                <w:color w:val="000000"/>
              </w:rPr>
            </w:pPr>
            <w:r>
              <w:rPr>
                <w:rFonts w:cs="Calibri"/>
                <w:color w:val="000000"/>
              </w:rPr>
              <w:t xml:space="preserve">     Cámaras fotográficas y de video</w:t>
            </w:r>
          </w:p>
        </w:tc>
        <w:tc>
          <w:tcPr>
            <w:tcW w:w="1242" w:type="dxa"/>
            <w:shd w:val="clear" w:color="auto" w:fill="auto"/>
            <w:noWrap/>
            <w:tcMar>
              <w:top w:w="0" w:type="dxa"/>
              <w:left w:w="70" w:type="dxa"/>
              <w:bottom w:w="0" w:type="dxa"/>
              <w:right w:w="70" w:type="dxa"/>
            </w:tcMar>
            <w:vAlign w:val="bottom"/>
          </w:tcPr>
          <w:p w14:paraId="6831A6DD" w14:textId="77777777" w:rsidR="007B3E31" w:rsidRDefault="00000000">
            <w:pPr>
              <w:spacing w:after="0" w:line="240" w:lineRule="auto"/>
              <w:jc w:val="right"/>
              <w:rPr>
                <w:rFonts w:cs="Calibri"/>
                <w:color w:val="000000"/>
              </w:rPr>
            </w:pPr>
            <w:r>
              <w:rPr>
                <w:rFonts w:cs="Calibri"/>
                <w:color w:val="000000"/>
              </w:rPr>
              <w:t>45,598</w:t>
            </w:r>
          </w:p>
        </w:tc>
        <w:tc>
          <w:tcPr>
            <w:tcW w:w="1450" w:type="dxa"/>
            <w:shd w:val="clear" w:color="auto" w:fill="auto"/>
            <w:noWrap/>
            <w:tcMar>
              <w:top w:w="0" w:type="dxa"/>
              <w:left w:w="70" w:type="dxa"/>
              <w:bottom w:w="0" w:type="dxa"/>
              <w:right w:w="70" w:type="dxa"/>
            </w:tcMar>
            <w:vAlign w:val="bottom"/>
          </w:tcPr>
          <w:p w14:paraId="53DB6DD6" w14:textId="77777777" w:rsidR="007B3E31" w:rsidRDefault="007B3E31">
            <w:pPr>
              <w:spacing w:after="0" w:line="240" w:lineRule="auto"/>
              <w:jc w:val="right"/>
              <w:rPr>
                <w:rFonts w:cs="Calibri"/>
                <w:color w:val="000000"/>
              </w:rPr>
            </w:pPr>
          </w:p>
        </w:tc>
        <w:tc>
          <w:tcPr>
            <w:tcW w:w="1406" w:type="dxa"/>
            <w:shd w:val="clear" w:color="auto" w:fill="auto"/>
            <w:tcMar>
              <w:top w:w="0" w:type="dxa"/>
              <w:left w:w="70" w:type="dxa"/>
              <w:bottom w:w="0" w:type="dxa"/>
              <w:right w:w="70" w:type="dxa"/>
            </w:tcMar>
            <w:vAlign w:val="center"/>
          </w:tcPr>
          <w:p w14:paraId="24119DC2" w14:textId="77777777" w:rsidR="007B3E31" w:rsidRDefault="00000000">
            <w:pPr>
              <w:spacing w:after="0" w:line="240" w:lineRule="auto"/>
              <w:jc w:val="center"/>
              <w:rPr>
                <w:rFonts w:cs="Calibri"/>
              </w:rPr>
            </w:pPr>
            <w:r>
              <w:rPr>
                <w:rFonts w:cs="Calibri"/>
              </w:rPr>
              <w:t>33.3</w:t>
            </w:r>
          </w:p>
        </w:tc>
      </w:tr>
      <w:tr w:rsidR="007B3E31" w14:paraId="635CFECA" w14:textId="77777777">
        <w:tblPrEx>
          <w:tblCellMar>
            <w:top w:w="0" w:type="dxa"/>
            <w:bottom w:w="0" w:type="dxa"/>
          </w:tblCellMar>
        </w:tblPrEx>
        <w:trPr>
          <w:trHeight w:val="13"/>
        </w:trPr>
        <w:tc>
          <w:tcPr>
            <w:tcW w:w="160" w:type="dxa"/>
            <w:shd w:val="clear" w:color="auto" w:fill="auto"/>
            <w:noWrap/>
            <w:tcMar>
              <w:top w:w="0" w:type="dxa"/>
              <w:left w:w="70" w:type="dxa"/>
              <w:bottom w:w="0" w:type="dxa"/>
              <w:right w:w="70" w:type="dxa"/>
            </w:tcMar>
            <w:vAlign w:val="center"/>
          </w:tcPr>
          <w:p w14:paraId="270DA220"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51117EA4" w14:textId="77777777" w:rsidR="007B3E31" w:rsidRDefault="00000000">
            <w:pPr>
              <w:spacing w:after="0" w:line="240" w:lineRule="auto"/>
              <w:jc w:val="left"/>
              <w:rPr>
                <w:rFonts w:cs="Calibri"/>
                <w:b/>
                <w:bCs/>
                <w:color w:val="000000"/>
              </w:rPr>
            </w:pPr>
            <w:r>
              <w:rPr>
                <w:rFonts w:cs="Calibri"/>
                <w:b/>
                <w:bCs/>
                <w:color w:val="000000"/>
              </w:rPr>
              <w:t>Vehículos y equipo de transporte</w:t>
            </w:r>
          </w:p>
        </w:tc>
        <w:tc>
          <w:tcPr>
            <w:tcW w:w="1242" w:type="dxa"/>
            <w:shd w:val="clear" w:color="auto" w:fill="auto"/>
            <w:noWrap/>
            <w:tcMar>
              <w:top w:w="0" w:type="dxa"/>
              <w:left w:w="70" w:type="dxa"/>
              <w:bottom w:w="0" w:type="dxa"/>
              <w:right w:w="70" w:type="dxa"/>
            </w:tcMar>
            <w:vAlign w:val="bottom"/>
          </w:tcPr>
          <w:p w14:paraId="27342B54" w14:textId="77777777" w:rsidR="007B3E31" w:rsidRDefault="007B3E31">
            <w:pPr>
              <w:spacing w:after="0" w:line="240" w:lineRule="auto"/>
              <w:jc w:val="left"/>
              <w:rPr>
                <w:rFonts w:cs="Calibri"/>
                <w:b/>
                <w:bCs/>
                <w:color w:val="000000"/>
              </w:rPr>
            </w:pPr>
          </w:p>
        </w:tc>
        <w:tc>
          <w:tcPr>
            <w:tcW w:w="1450" w:type="dxa"/>
            <w:shd w:val="clear" w:color="auto" w:fill="auto"/>
            <w:noWrap/>
            <w:tcMar>
              <w:top w:w="0" w:type="dxa"/>
              <w:left w:w="70" w:type="dxa"/>
              <w:bottom w:w="0" w:type="dxa"/>
              <w:right w:w="70" w:type="dxa"/>
            </w:tcMar>
            <w:vAlign w:val="bottom"/>
          </w:tcPr>
          <w:p w14:paraId="176EEF83" w14:textId="77777777" w:rsidR="007B3E31" w:rsidRDefault="00000000">
            <w:pPr>
              <w:spacing w:after="0" w:line="240" w:lineRule="auto"/>
              <w:jc w:val="right"/>
              <w:rPr>
                <w:rFonts w:cs="Calibri"/>
                <w:b/>
                <w:bCs/>
                <w:color w:val="000000"/>
              </w:rPr>
            </w:pPr>
            <w:r>
              <w:rPr>
                <w:rFonts w:cs="Calibri"/>
                <w:b/>
                <w:bCs/>
                <w:color w:val="000000"/>
              </w:rPr>
              <w:t>528,406</w:t>
            </w:r>
          </w:p>
        </w:tc>
        <w:tc>
          <w:tcPr>
            <w:tcW w:w="1406" w:type="dxa"/>
            <w:shd w:val="clear" w:color="auto" w:fill="auto"/>
            <w:tcMar>
              <w:top w:w="0" w:type="dxa"/>
              <w:left w:w="70" w:type="dxa"/>
              <w:bottom w:w="0" w:type="dxa"/>
              <w:right w:w="70" w:type="dxa"/>
            </w:tcMar>
            <w:vAlign w:val="center"/>
          </w:tcPr>
          <w:p w14:paraId="15E73EB2" w14:textId="77777777" w:rsidR="007B3E31" w:rsidRDefault="007B3E31">
            <w:pPr>
              <w:spacing w:after="0" w:line="240" w:lineRule="auto"/>
              <w:jc w:val="right"/>
              <w:rPr>
                <w:rFonts w:cs="Calibri"/>
                <w:b/>
                <w:bCs/>
                <w:color w:val="000000"/>
              </w:rPr>
            </w:pPr>
          </w:p>
        </w:tc>
      </w:tr>
      <w:tr w:rsidR="007B3E31" w14:paraId="687BA2BA"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01A77A35"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1107E92C" w14:textId="77777777" w:rsidR="007B3E31" w:rsidRDefault="00000000">
            <w:pPr>
              <w:spacing w:after="0" w:line="240" w:lineRule="auto"/>
              <w:jc w:val="left"/>
              <w:rPr>
                <w:rFonts w:cs="Calibri"/>
                <w:color w:val="000000"/>
              </w:rPr>
            </w:pPr>
            <w:r>
              <w:rPr>
                <w:rFonts w:cs="Calibri"/>
                <w:color w:val="000000"/>
              </w:rPr>
              <w:t xml:space="preserve">     Vehículos y equipo de transporte</w:t>
            </w:r>
          </w:p>
        </w:tc>
        <w:tc>
          <w:tcPr>
            <w:tcW w:w="1242" w:type="dxa"/>
            <w:shd w:val="clear" w:color="auto" w:fill="auto"/>
            <w:noWrap/>
            <w:tcMar>
              <w:top w:w="0" w:type="dxa"/>
              <w:left w:w="70" w:type="dxa"/>
              <w:bottom w:w="0" w:type="dxa"/>
              <w:right w:w="70" w:type="dxa"/>
            </w:tcMar>
            <w:vAlign w:val="bottom"/>
          </w:tcPr>
          <w:p w14:paraId="7788ED03" w14:textId="77777777" w:rsidR="007B3E31" w:rsidRDefault="00000000">
            <w:pPr>
              <w:spacing w:after="0" w:line="240" w:lineRule="auto"/>
              <w:jc w:val="right"/>
              <w:rPr>
                <w:rFonts w:cs="Calibri"/>
                <w:color w:val="000000"/>
              </w:rPr>
            </w:pPr>
            <w:r>
              <w:rPr>
                <w:rFonts w:cs="Calibri"/>
                <w:color w:val="000000"/>
              </w:rPr>
              <w:t>528,406</w:t>
            </w:r>
          </w:p>
        </w:tc>
        <w:tc>
          <w:tcPr>
            <w:tcW w:w="1450" w:type="dxa"/>
            <w:shd w:val="clear" w:color="auto" w:fill="auto"/>
            <w:noWrap/>
            <w:tcMar>
              <w:top w:w="0" w:type="dxa"/>
              <w:left w:w="70" w:type="dxa"/>
              <w:bottom w:w="0" w:type="dxa"/>
              <w:right w:w="70" w:type="dxa"/>
            </w:tcMar>
            <w:vAlign w:val="bottom"/>
          </w:tcPr>
          <w:p w14:paraId="5AF981FD" w14:textId="77777777" w:rsidR="007B3E31" w:rsidRDefault="007B3E31">
            <w:pPr>
              <w:spacing w:after="0" w:line="240" w:lineRule="auto"/>
              <w:jc w:val="right"/>
              <w:rPr>
                <w:rFonts w:cs="Calibri"/>
                <w:color w:val="000000"/>
              </w:rPr>
            </w:pPr>
          </w:p>
        </w:tc>
        <w:tc>
          <w:tcPr>
            <w:tcW w:w="1406" w:type="dxa"/>
            <w:shd w:val="clear" w:color="auto" w:fill="auto"/>
            <w:tcMar>
              <w:top w:w="0" w:type="dxa"/>
              <w:left w:w="70" w:type="dxa"/>
              <w:bottom w:w="0" w:type="dxa"/>
              <w:right w:w="70" w:type="dxa"/>
            </w:tcMar>
            <w:vAlign w:val="center"/>
          </w:tcPr>
          <w:p w14:paraId="30FCACBD" w14:textId="77777777" w:rsidR="007B3E31" w:rsidRDefault="00000000">
            <w:pPr>
              <w:spacing w:after="0" w:line="240" w:lineRule="auto"/>
              <w:jc w:val="center"/>
              <w:rPr>
                <w:rFonts w:cs="Calibri"/>
              </w:rPr>
            </w:pPr>
            <w:r>
              <w:rPr>
                <w:rFonts w:cs="Calibri"/>
              </w:rPr>
              <w:t>20</w:t>
            </w:r>
          </w:p>
        </w:tc>
      </w:tr>
      <w:tr w:rsidR="007B3E31" w14:paraId="5E10B0ED" w14:textId="77777777">
        <w:tblPrEx>
          <w:tblCellMar>
            <w:top w:w="0" w:type="dxa"/>
            <w:bottom w:w="0" w:type="dxa"/>
          </w:tblCellMar>
        </w:tblPrEx>
        <w:trPr>
          <w:trHeight w:val="14"/>
        </w:trPr>
        <w:tc>
          <w:tcPr>
            <w:tcW w:w="160" w:type="dxa"/>
            <w:shd w:val="clear" w:color="auto" w:fill="auto"/>
            <w:noWrap/>
            <w:tcMar>
              <w:top w:w="0" w:type="dxa"/>
              <w:left w:w="70" w:type="dxa"/>
              <w:bottom w:w="0" w:type="dxa"/>
              <w:right w:w="70" w:type="dxa"/>
            </w:tcMar>
            <w:vAlign w:val="center"/>
          </w:tcPr>
          <w:p w14:paraId="6A1EB221"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36A47FCB" w14:textId="77777777" w:rsidR="007B3E31" w:rsidRDefault="00000000">
            <w:pPr>
              <w:spacing w:after="0" w:line="240" w:lineRule="auto"/>
              <w:jc w:val="left"/>
              <w:rPr>
                <w:rFonts w:cs="Calibri"/>
                <w:b/>
                <w:bCs/>
                <w:color w:val="000000"/>
              </w:rPr>
            </w:pPr>
            <w:r>
              <w:rPr>
                <w:rFonts w:cs="Calibri"/>
                <w:b/>
                <w:bCs/>
                <w:color w:val="000000"/>
              </w:rPr>
              <w:t>Software</w:t>
            </w:r>
          </w:p>
        </w:tc>
        <w:tc>
          <w:tcPr>
            <w:tcW w:w="1242" w:type="dxa"/>
            <w:shd w:val="clear" w:color="auto" w:fill="auto"/>
            <w:noWrap/>
            <w:tcMar>
              <w:top w:w="0" w:type="dxa"/>
              <w:left w:w="70" w:type="dxa"/>
              <w:bottom w:w="0" w:type="dxa"/>
              <w:right w:w="70" w:type="dxa"/>
            </w:tcMar>
            <w:vAlign w:val="bottom"/>
          </w:tcPr>
          <w:p w14:paraId="5FC7667C" w14:textId="77777777" w:rsidR="007B3E31" w:rsidRDefault="007B3E31">
            <w:pPr>
              <w:spacing w:after="0" w:line="240" w:lineRule="auto"/>
              <w:jc w:val="left"/>
              <w:rPr>
                <w:rFonts w:cs="Calibri"/>
                <w:b/>
                <w:bCs/>
                <w:color w:val="000000"/>
              </w:rPr>
            </w:pPr>
          </w:p>
        </w:tc>
        <w:tc>
          <w:tcPr>
            <w:tcW w:w="1450" w:type="dxa"/>
            <w:shd w:val="clear" w:color="auto" w:fill="auto"/>
            <w:noWrap/>
            <w:tcMar>
              <w:top w:w="0" w:type="dxa"/>
              <w:left w:w="70" w:type="dxa"/>
              <w:bottom w:w="0" w:type="dxa"/>
              <w:right w:w="70" w:type="dxa"/>
            </w:tcMar>
            <w:vAlign w:val="bottom"/>
          </w:tcPr>
          <w:p w14:paraId="7FB397C8" w14:textId="77777777" w:rsidR="007B3E31" w:rsidRDefault="00000000">
            <w:pPr>
              <w:spacing w:after="0" w:line="240" w:lineRule="auto"/>
              <w:jc w:val="right"/>
              <w:rPr>
                <w:rFonts w:cs="Calibri"/>
                <w:b/>
                <w:bCs/>
                <w:color w:val="000000"/>
              </w:rPr>
            </w:pPr>
            <w:r>
              <w:rPr>
                <w:rFonts w:cs="Calibri"/>
                <w:b/>
                <w:bCs/>
                <w:color w:val="000000"/>
              </w:rPr>
              <w:t>36,438</w:t>
            </w:r>
          </w:p>
        </w:tc>
        <w:tc>
          <w:tcPr>
            <w:tcW w:w="1406" w:type="dxa"/>
            <w:shd w:val="clear" w:color="auto" w:fill="auto"/>
            <w:noWrap/>
            <w:tcMar>
              <w:top w:w="0" w:type="dxa"/>
              <w:left w:w="70" w:type="dxa"/>
              <w:bottom w:w="0" w:type="dxa"/>
              <w:right w:w="70" w:type="dxa"/>
            </w:tcMar>
            <w:vAlign w:val="center"/>
          </w:tcPr>
          <w:p w14:paraId="27D2D3B6" w14:textId="77777777" w:rsidR="007B3E31" w:rsidRDefault="007B3E31">
            <w:pPr>
              <w:spacing w:after="0" w:line="240" w:lineRule="auto"/>
              <w:jc w:val="right"/>
              <w:rPr>
                <w:rFonts w:cs="Calibri"/>
                <w:b/>
                <w:bCs/>
                <w:color w:val="000000"/>
              </w:rPr>
            </w:pPr>
          </w:p>
        </w:tc>
      </w:tr>
      <w:tr w:rsidR="007B3E31" w14:paraId="3C94B8A2" w14:textId="77777777">
        <w:tblPrEx>
          <w:tblCellMar>
            <w:top w:w="0" w:type="dxa"/>
            <w:bottom w:w="0" w:type="dxa"/>
          </w:tblCellMar>
        </w:tblPrEx>
        <w:trPr>
          <w:trHeight w:val="3"/>
        </w:trPr>
        <w:tc>
          <w:tcPr>
            <w:tcW w:w="160" w:type="dxa"/>
            <w:shd w:val="clear" w:color="auto" w:fill="auto"/>
            <w:noWrap/>
            <w:tcMar>
              <w:top w:w="0" w:type="dxa"/>
              <w:left w:w="70" w:type="dxa"/>
              <w:bottom w:w="0" w:type="dxa"/>
              <w:right w:w="70" w:type="dxa"/>
            </w:tcMar>
            <w:vAlign w:val="center"/>
          </w:tcPr>
          <w:p w14:paraId="41605CB3" w14:textId="77777777" w:rsidR="007B3E31" w:rsidRDefault="007B3E31">
            <w:pPr>
              <w:spacing w:after="0" w:line="240" w:lineRule="auto"/>
              <w:jc w:val="center"/>
              <w:rPr>
                <w:rFonts w:cs="Calibri"/>
              </w:rPr>
            </w:pPr>
          </w:p>
        </w:tc>
        <w:tc>
          <w:tcPr>
            <w:tcW w:w="5248" w:type="dxa"/>
            <w:shd w:val="clear" w:color="auto" w:fill="auto"/>
            <w:noWrap/>
            <w:tcMar>
              <w:top w:w="0" w:type="dxa"/>
              <w:left w:w="70" w:type="dxa"/>
              <w:bottom w:w="0" w:type="dxa"/>
              <w:right w:w="70" w:type="dxa"/>
            </w:tcMar>
            <w:vAlign w:val="center"/>
          </w:tcPr>
          <w:p w14:paraId="28D10862" w14:textId="77777777" w:rsidR="007B3E31" w:rsidRDefault="00000000">
            <w:pPr>
              <w:spacing w:after="0" w:line="240" w:lineRule="auto"/>
              <w:jc w:val="left"/>
              <w:rPr>
                <w:rFonts w:cs="Calibri"/>
                <w:color w:val="000000"/>
              </w:rPr>
            </w:pPr>
            <w:r>
              <w:rPr>
                <w:rFonts w:cs="Calibri"/>
                <w:color w:val="000000"/>
              </w:rPr>
              <w:t xml:space="preserve">     Software</w:t>
            </w:r>
          </w:p>
        </w:tc>
        <w:tc>
          <w:tcPr>
            <w:tcW w:w="1242" w:type="dxa"/>
            <w:shd w:val="clear" w:color="auto" w:fill="auto"/>
            <w:noWrap/>
            <w:tcMar>
              <w:top w:w="0" w:type="dxa"/>
              <w:left w:w="70" w:type="dxa"/>
              <w:bottom w:w="0" w:type="dxa"/>
              <w:right w:w="70" w:type="dxa"/>
            </w:tcMar>
            <w:vAlign w:val="bottom"/>
          </w:tcPr>
          <w:p w14:paraId="763B6AC5" w14:textId="77777777" w:rsidR="007B3E31" w:rsidRDefault="00000000">
            <w:pPr>
              <w:spacing w:after="0" w:line="240" w:lineRule="auto"/>
              <w:jc w:val="right"/>
              <w:rPr>
                <w:rFonts w:cs="Calibri"/>
                <w:color w:val="000000"/>
              </w:rPr>
            </w:pPr>
            <w:r>
              <w:rPr>
                <w:rFonts w:cs="Calibri"/>
                <w:color w:val="000000"/>
              </w:rPr>
              <w:t>36,438</w:t>
            </w:r>
          </w:p>
        </w:tc>
        <w:tc>
          <w:tcPr>
            <w:tcW w:w="1450" w:type="dxa"/>
            <w:shd w:val="clear" w:color="auto" w:fill="auto"/>
            <w:noWrap/>
            <w:tcMar>
              <w:top w:w="0" w:type="dxa"/>
              <w:left w:w="70" w:type="dxa"/>
              <w:bottom w:w="0" w:type="dxa"/>
              <w:right w:w="70" w:type="dxa"/>
            </w:tcMar>
            <w:vAlign w:val="bottom"/>
          </w:tcPr>
          <w:p w14:paraId="607BF93B" w14:textId="77777777" w:rsidR="007B3E31" w:rsidRDefault="007B3E31">
            <w:pPr>
              <w:spacing w:after="0" w:line="240" w:lineRule="auto"/>
              <w:jc w:val="right"/>
              <w:rPr>
                <w:rFonts w:cs="Calibri"/>
                <w:color w:val="000000"/>
              </w:rPr>
            </w:pPr>
          </w:p>
        </w:tc>
        <w:tc>
          <w:tcPr>
            <w:tcW w:w="1406" w:type="dxa"/>
            <w:shd w:val="clear" w:color="auto" w:fill="auto"/>
            <w:noWrap/>
            <w:tcMar>
              <w:top w:w="0" w:type="dxa"/>
              <w:left w:w="70" w:type="dxa"/>
              <w:bottom w:w="0" w:type="dxa"/>
              <w:right w:w="70" w:type="dxa"/>
            </w:tcMar>
            <w:vAlign w:val="center"/>
          </w:tcPr>
          <w:p w14:paraId="0F153B68" w14:textId="77777777" w:rsidR="007B3E31" w:rsidRDefault="00000000">
            <w:pPr>
              <w:spacing w:after="0" w:line="240" w:lineRule="auto"/>
              <w:jc w:val="center"/>
              <w:rPr>
                <w:rFonts w:cs="Calibri"/>
                <w:color w:val="000000"/>
              </w:rPr>
            </w:pPr>
            <w:r>
              <w:rPr>
                <w:rFonts w:cs="Calibri"/>
                <w:color w:val="000000"/>
              </w:rPr>
              <w:t>0</w:t>
            </w:r>
          </w:p>
        </w:tc>
      </w:tr>
    </w:tbl>
    <w:p w14:paraId="307BED01" w14:textId="77777777" w:rsidR="007B3E31" w:rsidRDefault="007B3E31">
      <w:pPr>
        <w:spacing w:after="80" w:line="203" w:lineRule="exact"/>
        <w:ind w:left="624"/>
        <w:rPr>
          <w:rFonts w:cs="Calibri"/>
          <w:b/>
          <w:lang w:eastAsia="es-ES"/>
        </w:rPr>
      </w:pPr>
    </w:p>
    <w:p w14:paraId="1D400426" w14:textId="77777777" w:rsidR="007B3E31" w:rsidRDefault="007B3E31">
      <w:pPr>
        <w:spacing w:after="80" w:line="203" w:lineRule="exact"/>
        <w:ind w:left="624"/>
        <w:rPr>
          <w:rFonts w:cs="Calibri"/>
          <w:b/>
          <w:lang w:eastAsia="es-ES"/>
        </w:rPr>
      </w:pPr>
    </w:p>
    <w:p w14:paraId="3BEBF5E7" w14:textId="77777777" w:rsidR="007B3E31" w:rsidRDefault="00000000">
      <w:pPr>
        <w:spacing w:after="80" w:line="203" w:lineRule="exact"/>
        <w:ind w:left="624"/>
        <w:rPr>
          <w:rFonts w:cs="Calibri"/>
          <w:b/>
          <w:lang w:eastAsia="es-ES"/>
        </w:rPr>
      </w:pPr>
      <w:r>
        <w:rPr>
          <w:rFonts w:cs="Calibri"/>
          <w:b/>
          <w:lang w:eastAsia="es-ES"/>
        </w:rPr>
        <w:t>Estimaciones y Deterioros</w:t>
      </w:r>
    </w:p>
    <w:tbl>
      <w:tblPr>
        <w:tblW w:w="9498" w:type="dxa"/>
        <w:tblInd w:w="70" w:type="dxa"/>
        <w:tblCellMar>
          <w:left w:w="10" w:type="dxa"/>
          <w:right w:w="10" w:type="dxa"/>
        </w:tblCellMar>
        <w:tblLook w:val="0000" w:firstRow="0" w:lastRow="0" w:firstColumn="0" w:lastColumn="0" w:noHBand="0" w:noVBand="0"/>
      </w:tblPr>
      <w:tblGrid>
        <w:gridCol w:w="160"/>
        <w:gridCol w:w="5331"/>
        <w:gridCol w:w="4007"/>
      </w:tblGrid>
      <w:tr w:rsidR="007B3E31" w14:paraId="614E096F" w14:textId="77777777">
        <w:tblPrEx>
          <w:tblCellMar>
            <w:top w:w="0" w:type="dxa"/>
            <w:bottom w:w="0" w:type="dxa"/>
          </w:tblCellMar>
        </w:tblPrEx>
        <w:trPr>
          <w:trHeight w:val="282"/>
        </w:trPr>
        <w:tc>
          <w:tcPr>
            <w:tcW w:w="160" w:type="dxa"/>
            <w:shd w:val="clear" w:color="auto" w:fill="auto"/>
            <w:noWrap/>
            <w:tcMar>
              <w:top w:w="0" w:type="dxa"/>
              <w:left w:w="70" w:type="dxa"/>
              <w:bottom w:w="0" w:type="dxa"/>
              <w:right w:w="70" w:type="dxa"/>
            </w:tcMar>
            <w:vAlign w:val="center"/>
          </w:tcPr>
          <w:p w14:paraId="66457F6C" w14:textId="77777777" w:rsidR="007B3E31" w:rsidRDefault="007B3E31">
            <w:pPr>
              <w:spacing w:after="0" w:line="240" w:lineRule="auto"/>
              <w:jc w:val="left"/>
              <w:rPr>
                <w:rFonts w:cs="Calibri"/>
              </w:rPr>
            </w:pPr>
          </w:p>
        </w:tc>
        <w:tc>
          <w:tcPr>
            <w:tcW w:w="5331" w:type="dxa"/>
            <w:shd w:val="clear" w:color="auto" w:fill="auto"/>
            <w:noWrap/>
            <w:tcMar>
              <w:top w:w="0" w:type="dxa"/>
              <w:left w:w="70" w:type="dxa"/>
              <w:bottom w:w="0" w:type="dxa"/>
              <w:right w:w="70" w:type="dxa"/>
            </w:tcMar>
            <w:vAlign w:val="center"/>
          </w:tcPr>
          <w:p w14:paraId="133650A4" w14:textId="77777777" w:rsidR="007B3E31" w:rsidRDefault="00000000">
            <w:pPr>
              <w:spacing w:after="0" w:line="240" w:lineRule="auto"/>
              <w:jc w:val="center"/>
              <w:rPr>
                <w:rFonts w:cs="Calibri"/>
                <w:b/>
                <w:bCs/>
                <w:color w:val="000000"/>
              </w:rPr>
            </w:pPr>
            <w:r>
              <w:rPr>
                <w:rFonts w:cs="Calibri"/>
                <w:b/>
                <w:bCs/>
                <w:color w:val="000000"/>
              </w:rPr>
              <w:t>Cuenta de depreciación acumulada</w:t>
            </w:r>
          </w:p>
        </w:tc>
        <w:tc>
          <w:tcPr>
            <w:tcW w:w="4007" w:type="dxa"/>
            <w:shd w:val="clear" w:color="auto" w:fill="auto"/>
            <w:noWrap/>
            <w:tcMar>
              <w:top w:w="0" w:type="dxa"/>
              <w:left w:w="70" w:type="dxa"/>
              <w:bottom w:w="0" w:type="dxa"/>
              <w:right w:w="70" w:type="dxa"/>
            </w:tcMar>
            <w:vAlign w:val="bottom"/>
          </w:tcPr>
          <w:p w14:paraId="25C06777" w14:textId="77777777" w:rsidR="007B3E31" w:rsidRDefault="00000000">
            <w:pPr>
              <w:spacing w:after="0" w:line="240" w:lineRule="auto"/>
              <w:jc w:val="center"/>
              <w:rPr>
                <w:rFonts w:cs="Calibri"/>
                <w:b/>
                <w:bCs/>
                <w:color w:val="000000"/>
              </w:rPr>
            </w:pPr>
            <w:r>
              <w:rPr>
                <w:rFonts w:cs="Calibri"/>
                <w:b/>
                <w:bCs/>
                <w:color w:val="000000"/>
              </w:rPr>
              <w:t>Saldo al 31 de diciembre de 2024</w:t>
            </w:r>
          </w:p>
        </w:tc>
      </w:tr>
      <w:tr w:rsidR="007B3E31" w14:paraId="395A117A" w14:textId="77777777">
        <w:tblPrEx>
          <w:tblCellMar>
            <w:top w:w="0" w:type="dxa"/>
            <w:bottom w:w="0" w:type="dxa"/>
          </w:tblCellMar>
        </w:tblPrEx>
        <w:trPr>
          <w:trHeight w:val="368"/>
        </w:trPr>
        <w:tc>
          <w:tcPr>
            <w:tcW w:w="160" w:type="dxa"/>
            <w:shd w:val="clear" w:color="auto" w:fill="auto"/>
            <w:noWrap/>
            <w:tcMar>
              <w:top w:w="0" w:type="dxa"/>
              <w:left w:w="70" w:type="dxa"/>
              <w:bottom w:w="0" w:type="dxa"/>
              <w:right w:w="70" w:type="dxa"/>
            </w:tcMar>
            <w:vAlign w:val="center"/>
          </w:tcPr>
          <w:p w14:paraId="09CCD2ED" w14:textId="77777777" w:rsidR="007B3E31" w:rsidRDefault="007B3E31">
            <w:pPr>
              <w:spacing w:after="0" w:line="240" w:lineRule="auto"/>
              <w:jc w:val="center"/>
              <w:rPr>
                <w:rFonts w:cs="Calibri"/>
                <w:b/>
                <w:bCs/>
                <w:color w:val="000000"/>
              </w:rPr>
            </w:pPr>
          </w:p>
        </w:tc>
        <w:tc>
          <w:tcPr>
            <w:tcW w:w="5331" w:type="dxa"/>
            <w:shd w:val="clear" w:color="auto" w:fill="auto"/>
            <w:tcMar>
              <w:top w:w="0" w:type="dxa"/>
              <w:left w:w="70" w:type="dxa"/>
              <w:bottom w:w="0" w:type="dxa"/>
              <w:right w:w="70" w:type="dxa"/>
            </w:tcMar>
            <w:vAlign w:val="center"/>
          </w:tcPr>
          <w:p w14:paraId="11C47B48" w14:textId="77777777" w:rsidR="007B3E31" w:rsidRDefault="00000000">
            <w:pPr>
              <w:spacing w:after="0" w:line="240" w:lineRule="auto"/>
              <w:jc w:val="left"/>
              <w:rPr>
                <w:rFonts w:cs="Calibri"/>
                <w:color w:val="000000"/>
              </w:rPr>
            </w:pPr>
            <w:r>
              <w:rPr>
                <w:rFonts w:cs="Calibri"/>
                <w:color w:val="000000"/>
              </w:rPr>
              <w:t>Depreciación acumulada de mobiliario y equipo de administración</w:t>
            </w:r>
          </w:p>
        </w:tc>
        <w:tc>
          <w:tcPr>
            <w:tcW w:w="4007" w:type="dxa"/>
            <w:shd w:val="clear" w:color="auto" w:fill="auto"/>
            <w:noWrap/>
            <w:tcMar>
              <w:top w:w="0" w:type="dxa"/>
              <w:left w:w="70" w:type="dxa"/>
              <w:bottom w:w="0" w:type="dxa"/>
              <w:right w:w="70" w:type="dxa"/>
            </w:tcMar>
            <w:vAlign w:val="bottom"/>
          </w:tcPr>
          <w:p w14:paraId="39BA40F0" w14:textId="77777777" w:rsidR="007B3E31" w:rsidRDefault="00000000">
            <w:pPr>
              <w:spacing w:after="0" w:line="240" w:lineRule="auto"/>
              <w:jc w:val="center"/>
              <w:rPr>
                <w:rFonts w:cs="Calibri"/>
                <w:color w:val="000000"/>
              </w:rPr>
            </w:pPr>
            <w:r>
              <w:rPr>
                <w:rFonts w:cs="Calibri"/>
                <w:color w:val="000000"/>
              </w:rPr>
              <w:t>446,528</w:t>
            </w:r>
          </w:p>
        </w:tc>
      </w:tr>
      <w:tr w:rsidR="007B3E31" w14:paraId="23DB12A1" w14:textId="77777777">
        <w:tblPrEx>
          <w:tblCellMar>
            <w:top w:w="0" w:type="dxa"/>
            <w:bottom w:w="0" w:type="dxa"/>
          </w:tblCellMar>
        </w:tblPrEx>
        <w:trPr>
          <w:trHeight w:val="535"/>
        </w:trPr>
        <w:tc>
          <w:tcPr>
            <w:tcW w:w="160" w:type="dxa"/>
            <w:shd w:val="clear" w:color="auto" w:fill="auto"/>
            <w:noWrap/>
            <w:tcMar>
              <w:top w:w="0" w:type="dxa"/>
              <w:left w:w="70" w:type="dxa"/>
              <w:bottom w:w="0" w:type="dxa"/>
              <w:right w:w="70" w:type="dxa"/>
            </w:tcMar>
            <w:vAlign w:val="center"/>
          </w:tcPr>
          <w:p w14:paraId="4F5D4A70" w14:textId="77777777" w:rsidR="007B3E31" w:rsidRDefault="007B3E31">
            <w:pPr>
              <w:spacing w:after="0" w:line="240" w:lineRule="auto"/>
              <w:jc w:val="center"/>
              <w:rPr>
                <w:rFonts w:cs="Calibri"/>
                <w:color w:val="000000"/>
              </w:rPr>
            </w:pPr>
          </w:p>
        </w:tc>
        <w:tc>
          <w:tcPr>
            <w:tcW w:w="5331" w:type="dxa"/>
            <w:shd w:val="clear" w:color="auto" w:fill="auto"/>
            <w:tcMar>
              <w:top w:w="0" w:type="dxa"/>
              <w:left w:w="70" w:type="dxa"/>
              <w:bottom w:w="0" w:type="dxa"/>
              <w:right w:w="70" w:type="dxa"/>
            </w:tcMar>
            <w:vAlign w:val="center"/>
          </w:tcPr>
          <w:p w14:paraId="48FD91B7" w14:textId="77777777" w:rsidR="007B3E31" w:rsidRDefault="00000000">
            <w:pPr>
              <w:spacing w:after="0" w:line="240" w:lineRule="auto"/>
              <w:jc w:val="left"/>
              <w:rPr>
                <w:rFonts w:cs="Calibri"/>
                <w:color w:val="000000"/>
              </w:rPr>
            </w:pPr>
            <w:r>
              <w:rPr>
                <w:rFonts w:cs="Calibri"/>
                <w:color w:val="000000"/>
              </w:rPr>
              <w:t>Depreciación acumulada de mobiliario y equipo educacional y recreativo</w:t>
            </w:r>
          </w:p>
        </w:tc>
        <w:tc>
          <w:tcPr>
            <w:tcW w:w="4007" w:type="dxa"/>
            <w:shd w:val="clear" w:color="auto" w:fill="auto"/>
            <w:noWrap/>
            <w:tcMar>
              <w:top w:w="0" w:type="dxa"/>
              <w:left w:w="70" w:type="dxa"/>
              <w:bottom w:w="0" w:type="dxa"/>
              <w:right w:w="70" w:type="dxa"/>
            </w:tcMar>
            <w:vAlign w:val="bottom"/>
          </w:tcPr>
          <w:p w14:paraId="42CBE9F4" w14:textId="77777777" w:rsidR="007B3E31" w:rsidRDefault="00000000">
            <w:pPr>
              <w:spacing w:after="0" w:line="240" w:lineRule="auto"/>
              <w:jc w:val="center"/>
              <w:rPr>
                <w:rFonts w:cs="Calibri"/>
                <w:color w:val="000000"/>
              </w:rPr>
            </w:pPr>
            <w:r>
              <w:rPr>
                <w:rFonts w:cs="Calibri"/>
                <w:color w:val="000000"/>
              </w:rPr>
              <w:t>61,132</w:t>
            </w:r>
          </w:p>
        </w:tc>
      </w:tr>
      <w:tr w:rsidR="007B3E31" w14:paraId="54A9C49D" w14:textId="77777777">
        <w:tblPrEx>
          <w:tblCellMar>
            <w:top w:w="0" w:type="dxa"/>
            <w:bottom w:w="0" w:type="dxa"/>
          </w:tblCellMar>
        </w:tblPrEx>
        <w:trPr>
          <w:trHeight w:val="368"/>
        </w:trPr>
        <w:tc>
          <w:tcPr>
            <w:tcW w:w="160" w:type="dxa"/>
            <w:shd w:val="clear" w:color="auto" w:fill="auto"/>
            <w:noWrap/>
            <w:tcMar>
              <w:top w:w="0" w:type="dxa"/>
              <w:left w:w="70" w:type="dxa"/>
              <w:bottom w:w="0" w:type="dxa"/>
              <w:right w:w="70" w:type="dxa"/>
            </w:tcMar>
            <w:vAlign w:val="center"/>
          </w:tcPr>
          <w:p w14:paraId="26666DED" w14:textId="77777777" w:rsidR="007B3E31" w:rsidRDefault="007B3E31">
            <w:pPr>
              <w:spacing w:after="0" w:line="240" w:lineRule="auto"/>
              <w:jc w:val="center"/>
              <w:rPr>
                <w:rFonts w:cs="Calibri"/>
                <w:color w:val="000000"/>
              </w:rPr>
            </w:pPr>
          </w:p>
        </w:tc>
        <w:tc>
          <w:tcPr>
            <w:tcW w:w="5331" w:type="dxa"/>
            <w:shd w:val="clear" w:color="auto" w:fill="auto"/>
            <w:noWrap/>
            <w:tcMar>
              <w:top w:w="0" w:type="dxa"/>
              <w:left w:w="70" w:type="dxa"/>
              <w:bottom w:w="0" w:type="dxa"/>
              <w:right w:w="70" w:type="dxa"/>
            </w:tcMar>
            <w:vAlign w:val="center"/>
          </w:tcPr>
          <w:p w14:paraId="4293E2DB" w14:textId="77777777" w:rsidR="007B3E31" w:rsidRDefault="00000000">
            <w:pPr>
              <w:spacing w:after="0" w:line="240" w:lineRule="auto"/>
              <w:jc w:val="left"/>
              <w:rPr>
                <w:rFonts w:cs="Calibri"/>
                <w:color w:val="000000"/>
              </w:rPr>
            </w:pPr>
            <w:r>
              <w:rPr>
                <w:rFonts w:cs="Calibri"/>
                <w:color w:val="000000"/>
              </w:rPr>
              <w:t>Depreciación acumulada de equipo de transporte</w:t>
            </w:r>
          </w:p>
        </w:tc>
        <w:tc>
          <w:tcPr>
            <w:tcW w:w="4007" w:type="dxa"/>
            <w:shd w:val="clear" w:color="auto" w:fill="auto"/>
            <w:noWrap/>
            <w:tcMar>
              <w:top w:w="0" w:type="dxa"/>
              <w:left w:w="70" w:type="dxa"/>
              <w:bottom w:w="0" w:type="dxa"/>
              <w:right w:w="70" w:type="dxa"/>
            </w:tcMar>
            <w:vAlign w:val="bottom"/>
          </w:tcPr>
          <w:p w14:paraId="3E72C985" w14:textId="77777777" w:rsidR="007B3E31" w:rsidRDefault="00000000">
            <w:pPr>
              <w:spacing w:after="0" w:line="240" w:lineRule="auto"/>
              <w:jc w:val="center"/>
              <w:rPr>
                <w:rFonts w:cs="Calibri"/>
                <w:color w:val="000000"/>
              </w:rPr>
            </w:pPr>
            <w:r>
              <w:rPr>
                <w:rFonts w:cs="Calibri"/>
                <w:color w:val="000000"/>
              </w:rPr>
              <w:t>528,404</w:t>
            </w:r>
          </w:p>
        </w:tc>
      </w:tr>
      <w:tr w:rsidR="007B3E31" w14:paraId="15DFFC4B" w14:textId="77777777">
        <w:tblPrEx>
          <w:tblCellMar>
            <w:top w:w="0" w:type="dxa"/>
            <w:bottom w:w="0" w:type="dxa"/>
          </w:tblCellMar>
        </w:tblPrEx>
        <w:trPr>
          <w:trHeight w:val="607"/>
        </w:trPr>
        <w:tc>
          <w:tcPr>
            <w:tcW w:w="160" w:type="dxa"/>
            <w:shd w:val="clear" w:color="auto" w:fill="auto"/>
            <w:noWrap/>
            <w:tcMar>
              <w:top w:w="0" w:type="dxa"/>
              <w:left w:w="70" w:type="dxa"/>
              <w:bottom w:w="0" w:type="dxa"/>
              <w:right w:w="70" w:type="dxa"/>
            </w:tcMar>
            <w:vAlign w:val="center"/>
          </w:tcPr>
          <w:p w14:paraId="0FE897F3" w14:textId="77777777" w:rsidR="007B3E31" w:rsidRDefault="007B3E31">
            <w:pPr>
              <w:spacing w:after="0" w:line="240" w:lineRule="auto"/>
              <w:jc w:val="center"/>
              <w:rPr>
                <w:rFonts w:cs="Calibri"/>
                <w:color w:val="000000"/>
              </w:rPr>
            </w:pPr>
          </w:p>
        </w:tc>
        <w:tc>
          <w:tcPr>
            <w:tcW w:w="5331" w:type="dxa"/>
            <w:shd w:val="clear" w:color="auto" w:fill="auto"/>
            <w:tcMar>
              <w:top w:w="0" w:type="dxa"/>
              <w:left w:w="70" w:type="dxa"/>
              <w:bottom w:w="0" w:type="dxa"/>
              <w:right w:w="70" w:type="dxa"/>
            </w:tcMar>
            <w:vAlign w:val="center"/>
          </w:tcPr>
          <w:p w14:paraId="691A01BE" w14:textId="77777777" w:rsidR="007B3E31" w:rsidRDefault="00000000">
            <w:pPr>
              <w:spacing w:after="0" w:line="240" w:lineRule="auto"/>
              <w:jc w:val="left"/>
              <w:rPr>
                <w:rFonts w:cs="Calibri"/>
                <w:b/>
                <w:bCs/>
              </w:rPr>
            </w:pPr>
            <w:r>
              <w:rPr>
                <w:rFonts w:cs="Calibri"/>
                <w:b/>
                <w:bCs/>
              </w:rPr>
              <w:t>Estimaciones, Depreciaciones, Deterioros, Obsolescencia y Amortizaciones</w:t>
            </w:r>
          </w:p>
        </w:tc>
        <w:tc>
          <w:tcPr>
            <w:tcW w:w="4007" w:type="dxa"/>
            <w:shd w:val="clear" w:color="auto" w:fill="auto"/>
            <w:noWrap/>
            <w:tcMar>
              <w:top w:w="0" w:type="dxa"/>
              <w:left w:w="70" w:type="dxa"/>
              <w:bottom w:w="0" w:type="dxa"/>
              <w:right w:w="70" w:type="dxa"/>
            </w:tcMar>
            <w:vAlign w:val="bottom"/>
          </w:tcPr>
          <w:p w14:paraId="25C1C645" w14:textId="77777777" w:rsidR="007B3E31" w:rsidRDefault="00000000">
            <w:pPr>
              <w:spacing w:after="0" w:line="240" w:lineRule="auto"/>
              <w:jc w:val="center"/>
              <w:rPr>
                <w:rFonts w:cs="Calibri"/>
                <w:b/>
                <w:bCs/>
                <w:color w:val="000000"/>
              </w:rPr>
            </w:pPr>
            <w:r>
              <w:rPr>
                <w:rFonts w:cs="Calibri"/>
                <w:b/>
                <w:bCs/>
                <w:color w:val="000000"/>
              </w:rPr>
              <w:t>1,036,064</w:t>
            </w:r>
          </w:p>
        </w:tc>
      </w:tr>
    </w:tbl>
    <w:p w14:paraId="4CDE77B4" w14:textId="77777777" w:rsidR="007B3E31" w:rsidRDefault="007B3E31">
      <w:pPr>
        <w:spacing w:after="80" w:line="203" w:lineRule="exact"/>
        <w:ind w:left="624"/>
        <w:rPr>
          <w:rFonts w:cs="Calibri"/>
          <w:b/>
          <w:lang w:eastAsia="es-ES"/>
        </w:rPr>
      </w:pPr>
    </w:p>
    <w:p w14:paraId="0DA2FF8C" w14:textId="77777777" w:rsidR="007B3E31" w:rsidRDefault="00000000">
      <w:pPr>
        <w:spacing w:after="80" w:line="203" w:lineRule="exact"/>
        <w:ind w:left="624"/>
        <w:rPr>
          <w:rFonts w:cs="Calibri"/>
          <w:b/>
          <w:lang w:eastAsia="es-ES"/>
        </w:rPr>
      </w:pPr>
      <w:r>
        <w:rPr>
          <w:rFonts w:cs="Calibri"/>
          <w:b/>
          <w:lang w:eastAsia="es-ES"/>
        </w:rPr>
        <w:t>Otros Activos</w:t>
      </w:r>
    </w:p>
    <w:p w14:paraId="41325874" w14:textId="77777777" w:rsidR="007B3E31" w:rsidRDefault="00000000">
      <w:pPr>
        <w:spacing w:after="80" w:line="203" w:lineRule="exact"/>
        <w:ind w:firstLine="288"/>
        <w:rPr>
          <w:rFonts w:cs="Calibri"/>
          <w:bCs/>
          <w:lang w:eastAsia="es-ES"/>
        </w:rPr>
      </w:pPr>
      <w:r>
        <w:rPr>
          <w:rFonts w:cs="Calibri"/>
          <w:bCs/>
          <w:lang w:eastAsia="es-ES"/>
        </w:rPr>
        <w:t>No Aplica</w:t>
      </w:r>
    </w:p>
    <w:p w14:paraId="437835A1" w14:textId="77777777" w:rsidR="007B3E31" w:rsidRDefault="007B3E31">
      <w:pPr>
        <w:spacing w:after="80" w:line="203" w:lineRule="exact"/>
        <w:ind w:firstLine="288"/>
        <w:rPr>
          <w:rFonts w:cs="Calibri"/>
          <w:bCs/>
          <w:lang w:eastAsia="es-ES"/>
        </w:rPr>
      </w:pPr>
    </w:p>
    <w:p w14:paraId="75AE3302" w14:textId="77777777" w:rsidR="007B3E31" w:rsidRDefault="00000000">
      <w:pPr>
        <w:spacing w:after="0" w:line="240" w:lineRule="auto"/>
        <w:rPr>
          <w:rFonts w:cs="Calibri"/>
          <w:bCs/>
          <w:lang w:eastAsia="es-ES"/>
        </w:rPr>
      </w:pPr>
      <w:r>
        <w:rPr>
          <w:rFonts w:cs="Calibri"/>
          <w:bCs/>
          <w:lang w:eastAsia="es-ES"/>
        </w:rPr>
        <w:t>En este ejercicio se informan las depreciaciones acumuladas al 31 de diciembre de 2024, de los bienes adquiridos a partir del ejercicio 2012 a la fecha de este informe.</w:t>
      </w:r>
    </w:p>
    <w:p w14:paraId="36E7C58B" w14:textId="77777777" w:rsidR="007B3E31" w:rsidRDefault="007B3E31">
      <w:pPr>
        <w:spacing w:after="80" w:line="203" w:lineRule="exact"/>
        <w:rPr>
          <w:rFonts w:cs="Calibri"/>
          <w:bCs/>
          <w:lang w:eastAsia="es-ES"/>
        </w:rPr>
      </w:pPr>
    </w:p>
    <w:p w14:paraId="74923C09" w14:textId="77777777" w:rsidR="007B3E31" w:rsidRDefault="007B3E31">
      <w:pPr>
        <w:spacing w:after="80" w:line="203" w:lineRule="exact"/>
        <w:rPr>
          <w:rFonts w:cs="Calibri"/>
          <w:bCs/>
          <w:lang w:eastAsia="es-ES"/>
        </w:rPr>
      </w:pPr>
    </w:p>
    <w:p w14:paraId="29161D9B" w14:textId="77777777" w:rsidR="007B3E31" w:rsidRDefault="00000000">
      <w:pPr>
        <w:tabs>
          <w:tab w:val="left" w:pos="720"/>
        </w:tabs>
        <w:spacing w:after="0" w:line="240" w:lineRule="exact"/>
        <w:ind w:left="432" w:hanging="432"/>
        <w:rPr>
          <w:rFonts w:cs="Calibri"/>
          <w:b/>
          <w:sz w:val="22"/>
          <w:szCs w:val="22"/>
          <w:lang w:eastAsia="es-ES"/>
        </w:rPr>
      </w:pPr>
      <w:r>
        <w:rPr>
          <w:rFonts w:cs="Calibri"/>
          <w:b/>
          <w:sz w:val="22"/>
          <w:szCs w:val="22"/>
          <w:lang w:eastAsia="es-ES"/>
        </w:rPr>
        <w:t xml:space="preserve">      Pasivo</w:t>
      </w:r>
    </w:p>
    <w:p w14:paraId="507A925B" w14:textId="77777777" w:rsidR="007B3E31" w:rsidRDefault="00000000">
      <w:pPr>
        <w:tabs>
          <w:tab w:val="left" w:pos="720"/>
        </w:tabs>
        <w:spacing w:after="0" w:line="240" w:lineRule="exact"/>
        <w:ind w:left="432" w:hanging="432"/>
      </w:pPr>
      <w:r>
        <w:rPr>
          <w:rFonts w:cs="Calibri"/>
          <w:lang w:eastAsia="es-ES"/>
        </w:rPr>
        <w:t>1. Cuentas y Documentos por pagar, por fecha de vencimiento (a corto y a largo plazo y factibilidad de pago).</w:t>
      </w:r>
    </w:p>
    <w:tbl>
      <w:tblPr>
        <w:tblW w:w="9356" w:type="dxa"/>
        <w:tblInd w:w="70" w:type="dxa"/>
        <w:tblCellMar>
          <w:left w:w="10" w:type="dxa"/>
          <w:right w:w="10" w:type="dxa"/>
        </w:tblCellMar>
        <w:tblLook w:val="0000" w:firstRow="0" w:lastRow="0" w:firstColumn="0" w:lastColumn="0" w:noHBand="0" w:noVBand="0"/>
      </w:tblPr>
      <w:tblGrid>
        <w:gridCol w:w="160"/>
        <w:gridCol w:w="5794"/>
        <w:gridCol w:w="1134"/>
        <w:gridCol w:w="1134"/>
        <w:gridCol w:w="1134"/>
      </w:tblGrid>
      <w:tr w:rsidR="007B3E31" w14:paraId="5BFFA303" w14:textId="77777777">
        <w:tblPrEx>
          <w:tblCellMar>
            <w:top w:w="0" w:type="dxa"/>
            <w:bottom w:w="0" w:type="dxa"/>
          </w:tblCellMar>
        </w:tblPrEx>
        <w:trPr>
          <w:trHeight w:val="360"/>
        </w:trPr>
        <w:tc>
          <w:tcPr>
            <w:tcW w:w="160" w:type="dxa"/>
            <w:shd w:val="clear" w:color="auto" w:fill="auto"/>
            <w:noWrap/>
            <w:tcMar>
              <w:top w:w="0" w:type="dxa"/>
              <w:left w:w="70" w:type="dxa"/>
              <w:bottom w:w="0" w:type="dxa"/>
              <w:right w:w="70" w:type="dxa"/>
            </w:tcMar>
            <w:vAlign w:val="bottom"/>
          </w:tcPr>
          <w:p w14:paraId="094D9F1A" w14:textId="77777777" w:rsidR="007B3E31" w:rsidRDefault="007B3E31">
            <w:pPr>
              <w:spacing w:after="0" w:line="240" w:lineRule="auto"/>
              <w:jc w:val="left"/>
              <w:rPr>
                <w:rFonts w:cs="Calibri"/>
              </w:rPr>
            </w:pPr>
            <w:bookmarkStart w:id="3" w:name="_Hlk189216457"/>
          </w:p>
        </w:tc>
        <w:tc>
          <w:tcPr>
            <w:tcW w:w="5794" w:type="dxa"/>
            <w:shd w:val="clear" w:color="auto" w:fill="auto"/>
            <w:noWrap/>
            <w:tcMar>
              <w:top w:w="0" w:type="dxa"/>
              <w:left w:w="70" w:type="dxa"/>
              <w:bottom w:w="0" w:type="dxa"/>
              <w:right w:w="70" w:type="dxa"/>
            </w:tcMar>
            <w:vAlign w:val="center"/>
          </w:tcPr>
          <w:p w14:paraId="01DD6D75" w14:textId="77777777" w:rsidR="007B3E31" w:rsidRDefault="00000000">
            <w:pPr>
              <w:spacing w:after="0" w:line="240" w:lineRule="auto"/>
              <w:rPr>
                <w:rFonts w:cs="Calibri"/>
                <w:color w:val="000000"/>
                <w:u w:val="single"/>
              </w:rPr>
            </w:pPr>
            <w:r>
              <w:rPr>
                <w:rFonts w:cs="Calibri"/>
                <w:color w:val="000000"/>
                <w:u w:val="single"/>
              </w:rPr>
              <w:t>Cuentas y Documentos por Pagar a Corto Plazo</w:t>
            </w:r>
          </w:p>
        </w:tc>
        <w:tc>
          <w:tcPr>
            <w:tcW w:w="1134" w:type="dxa"/>
            <w:shd w:val="clear" w:color="auto" w:fill="auto"/>
            <w:noWrap/>
            <w:tcMar>
              <w:top w:w="0" w:type="dxa"/>
              <w:left w:w="70" w:type="dxa"/>
              <w:bottom w:w="0" w:type="dxa"/>
              <w:right w:w="70" w:type="dxa"/>
            </w:tcMar>
            <w:vAlign w:val="bottom"/>
          </w:tcPr>
          <w:p w14:paraId="26BCE025" w14:textId="77777777" w:rsidR="007B3E31" w:rsidRDefault="007B3E31">
            <w:pPr>
              <w:spacing w:after="0" w:line="240" w:lineRule="auto"/>
              <w:rPr>
                <w:rFonts w:cs="Calibri"/>
                <w:color w:val="000000"/>
                <w:u w:val="single"/>
              </w:rPr>
            </w:pPr>
          </w:p>
        </w:tc>
        <w:tc>
          <w:tcPr>
            <w:tcW w:w="1134" w:type="dxa"/>
            <w:shd w:val="clear" w:color="auto" w:fill="auto"/>
            <w:noWrap/>
            <w:tcMar>
              <w:top w:w="0" w:type="dxa"/>
              <w:left w:w="70" w:type="dxa"/>
              <w:bottom w:w="0" w:type="dxa"/>
              <w:right w:w="70" w:type="dxa"/>
            </w:tcMar>
            <w:vAlign w:val="bottom"/>
          </w:tcPr>
          <w:p w14:paraId="36EFBF97" w14:textId="77777777" w:rsidR="007B3E31" w:rsidRDefault="007B3E31">
            <w:pPr>
              <w:spacing w:after="0" w:line="240" w:lineRule="auto"/>
              <w:jc w:val="left"/>
              <w:rPr>
                <w:rFonts w:cs="Calibri"/>
              </w:rPr>
            </w:pPr>
          </w:p>
        </w:tc>
        <w:tc>
          <w:tcPr>
            <w:tcW w:w="1134" w:type="dxa"/>
            <w:shd w:val="clear" w:color="auto" w:fill="auto"/>
            <w:noWrap/>
            <w:tcMar>
              <w:top w:w="0" w:type="dxa"/>
              <w:left w:w="70" w:type="dxa"/>
              <w:bottom w:w="0" w:type="dxa"/>
              <w:right w:w="70" w:type="dxa"/>
            </w:tcMar>
            <w:vAlign w:val="center"/>
          </w:tcPr>
          <w:p w14:paraId="2695CDA9" w14:textId="77777777" w:rsidR="007B3E31" w:rsidRDefault="00000000">
            <w:pPr>
              <w:spacing w:after="0" w:line="240" w:lineRule="auto"/>
              <w:jc w:val="right"/>
              <w:rPr>
                <w:rFonts w:cs="Calibri"/>
                <w:b/>
                <w:bCs/>
                <w:color w:val="000000"/>
              </w:rPr>
            </w:pPr>
            <w:r>
              <w:rPr>
                <w:rFonts w:cs="Calibri"/>
                <w:b/>
                <w:bCs/>
                <w:color w:val="000000"/>
              </w:rPr>
              <w:t>1,135,340</w:t>
            </w:r>
          </w:p>
        </w:tc>
      </w:tr>
      <w:tr w:rsidR="007B3E31" w14:paraId="3347613A" w14:textId="77777777">
        <w:tblPrEx>
          <w:tblCellMar>
            <w:top w:w="0" w:type="dxa"/>
            <w:bottom w:w="0" w:type="dxa"/>
          </w:tblCellMar>
        </w:tblPrEx>
        <w:trPr>
          <w:trHeight w:val="270"/>
        </w:trPr>
        <w:tc>
          <w:tcPr>
            <w:tcW w:w="5954" w:type="dxa"/>
            <w:gridSpan w:val="2"/>
            <w:shd w:val="clear" w:color="auto" w:fill="auto"/>
            <w:noWrap/>
            <w:tcMar>
              <w:top w:w="0" w:type="dxa"/>
              <w:left w:w="70" w:type="dxa"/>
              <w:bottom w:w="0" w:type="dxa"/>
              <w:right w:w="70" w:type="dxa"/>
            </w:tcMar>
            <w:vAlign w:val="center"/>
          </w:tcPr>
          <w:p w14:paraId="791D8307" w14:textId="77777777" w:rsidR="007B3E31" w:rsidRDefault="00000000">
            <w:pPr>
              <w:spacing w:after="0" w:line="240" w:lineRule="auto"/>
              <w:jc w:val="left"/>
              <w:rPr>
                <w:rFonts w:cs="Calibri"/>
                <w:b/>
                <w:bCs/>
                <w:color w:val="000000"/>
              </w:rPr>
            </w:pPr>
            <w:r>
              <w:rPr>
                <w:rFonts w:cs="Calibri"/>
                <w:b/>
                <w:bCs/>
                <w:color w:val="000000"/>
              </w:rPr>
              <w:t>Servicios personales por pagar a corto plazo</w:t>
            </w:r>
          </w:p>
        </w:tc>
        <w:tc>
          <w:tcPr>
            <w:tcW w:w="1134" w:type="dxa"/>
            <w:shd w:val="clear" w:color="auto" w:fill="auto"/>
            <w:noWrap/>
            <w:tcMar>
              <w:top w:w="0" w:type="dxa"/>
              <w:left w:w="70" w:type="dxa"/>
              <w:bottom w:w="0" w:type="dxa"/>
              <w:right w:w="70" w:type="dxa"/>
            </w:tcMar>
            <w:vAlign w:val="bottom"/>
          </w:tcPr>
          <w:p w14:paraId="7C3894AE" w14:textId="77777777" w:rsidR="007B3E31" w:rsidRDefault="007B3E31">
            <w:pPr>
              <w:spacing w:after="0" w:line="240" w:lineRule="auto"/>
              <w:jc w:val="left"/>
              <w:rPr>
                <w:rFonts w:cs="Calibri"/>
                <w:b/>
                <w:bCs/>
                <w:color w:val="000000"/>
              </w:rPr>
            </w:pPr>
          </w:p>
        </w:tc>
        <w:tc>
          <w:tcPr>
            <w:tcW w:w="1134" w:type="dxa"/>
            <w:shd w:val="clear" w:color="auto" w:fill="auto"/>
            <w:noWrap/>
            <w:tcMar>
              <w:top w:w="0" w:type="dxa"/>
              <w:left w:w="70" w:type="dxa"/>
              <w:bottom w:w="0" w:type="dxa"/>
              <w:right w:w="70" w:type="dxa"/>
            </w:tcMar>
            <w:vAlign w:val="bottom"/>
          </w:tcPr>
          <w:p w14:paraId="21ACE235" w14:textId="77777777" w:rsidR="007B3E31" w:rsidRDefault="00000000">
            <w:pPr>
              <w:spacing w:after="0" w:line="240" w:lineRule="auto"/>
              <w:jc w:val="right"/>
              <w:rPr>
                <w:rFonts w:cs="Calibri"/>
                <w:b/>
                <w:bCs/>
                <w:color w:val="000000"/>
              </w:rPr>
            </w:pPr>
            <w:r>
              <w:rPr>
                <w:rFonts w:cs="Calibri"/>
                <w:b/>
                <w:bCs/>
                <w:color w:val="000000"/>
              </w:rPr>
              <w:t>99,453</w:t>
            </w:r>
          </w:p>
        </w:tc>
        <w:tc>
          <w:tcPr>
            <w:tcW w:w="1134" w:type="dxa"/>
            <w:shd w:val="clear" w:color="auto" w:fill="auto"/>
            <w:noWrap/>
            <w:tcMar>
              <w:top w:w="0" w:type="dxa"/>
              <w:left w:w="70" w:type="dxa"/>
              <w:bottom w:w="0" w:type="dxa"/>
              <w:right w:w="70" w:type="dxa"/>
            </w:tcMar>
            <w:vAlign w:val="center"/>
          </w:tcPr>
          <w:p w14:paraId="006EBCA3" w14:textId="77777777" w:rsidR="007B3E31" w:rsidRDefault="007B3E31">
            <w:pPr>
              <w:spacing w:after="0" w:line="240" w:lineRule="auto"/>
              <w:jc w:val="right"/>
              <w:rPr>
                <w:rFonts w:cs="Calibri"/>
                <w:b/>
                <w:bCs/>
                <w:color w:val="000000"/>
              </w:rPr>
            </w:pPr>
          </w:p>
        </w:tc>
      </w:tr>
      <w:bookmarkEnd w:id="3"/>
      <w:tr w:rsidR="007B3E31" w14:paraId="3F026CB8" w14:textId="77777777">
        <w:tblPrEx>
          <w:tblCellMar>
            <w:top w:w="0" w:type="dxa"/>
            <w:bottom w:w="0" w:type="dxa"/>
          </w:tblCellMar>
        </w:tblPrEx>
        <w:trPr>
          <w:trHeight w:val="357"/>
        </w:trPr>
        <w:tc>
          <w:tcPr>
            <w:tcW w:w="160" w:type="dxa"/>
            <w:shd w:val="clear" w:color="auto" w:fill="auto"/>
            <w:noWrap/>
            <w:tcMar>
              <w:top w:w="0" w:type="dxa"/>
              <w:left w:w="70" w:type="dxa"/>
              <w:bottom w:w="0" w:type="dxa"/>
              <w:right w:w="70" w:type="dxa"/>
            </w:tcMar>
            <w:vAlign w:val="center"/>
          </w:tcPr>
          <w:p w14:paraId="5469C7C2" w14:textId="77777777" w:rsidR="007B3E31" w:rsidRDefault="007B3E31">
            <w:pPr>
              <w:spacing w:after="0" w:line="240" w:lineRule="auto"/>
              <w:rPr>
                <w:rFonts w:cs="Calibri"/>
              </w:rPr>
            </w:pPr>
          </w:p>
        </w:tc>
        <w:tc>
          <w:tcPr>
            <w:tcW w:w="5794" w:type="dxa"/>
            <w:shd w:val="clear" w:color="auto" w:fill="auto"/>
            <w:noWrap/>
            <w:tcMar>
              <w:top w:w="0" w:type="dxa"/>
              <w:left w:w="70" w:type="dxa"/>
              <w:bottom w:w="0" w:type="dxa"/>
              <w:right w:w="70" w:type="dxa"/>
            </w:tcMar>
            <w:vAlign w:val="center"/>
          </w:tcPr>
          <w:p w14:paraId="79215313" w14:textId="77777777" w:rsidR="007B3E31" w:rsidRDefault="00000000">
            <w:pPr>
              <w:spacing w:after="0" w:line="240" w:lineRule="auto"/>
              <w:jc w:val="left"/>
              <w:rPr>
                <w:rFonts w:cs="Calibri"/>
                <w:color w:val="000000"/>
              </w:rPr>
            </w:pPr>
            <w:r>
              <w:rPr>
                <w:rFonts w:cs="Calibri"/>
                <w:color w:val="000000"/>
              </w:rPr>
              <w:t>Remuneraciones por pagar al personal de carácter permanente</w:t>
            </w:r>
          </w:p>
        </w:tc>
        <w:tc>
          <w:tcPr>
            <w:tcW w:w="1134" w:type="dxa"/>
            <w:shd w:val="clear" w:color="auto" w:fill="auto"/>
            <w:noWrap/>
            <w:tcMar>
              <w:top w:w="0" w:type="dxa"/>
              <w:left w:w="70" w:type="dxa"/>
              <w:bottom w:w="0" w:type="dxa"/>
              <w:right w:w="70" w:type="dxa"/>
            </w:tcMar>
            <w:vAlign w:val="bottom"/>
          </w:tcPr>
          <w:p w14:paraId="0E7CF026" w14:textId="77777777" w:rsidR="007B3E31" w:rsidRDefault="00000000">
            <w:pPr>
              <w:spacing w:after="0" w:line="240" w:lineRule="auto"/>
              <w:jc w:val="right"/>
              <w:rPr>
                <w:rFonts w:cs="Calibri"/>
                <w:color w:val="000000"/>
              </w:rPr>
            </w:pPr>
            <w:r>
              <w:rPr>
                <w:rFonts w:cs="Calibri"/>
                <w:color w:val="000000"/>
              </w:rPr>
              <w:t>170</w:t>
            </w:r>
          </w:p>
        </w:tc>
        <w:tc>
          <w:tcPr>
            <w:tcW w:w="1134" w:type="dxa"/>
            <w:shd w:val="clear" w:color="auto" w:fill="auto"/>
            <w:noWrap/>
            <w:tcMar>
              <w:top w:w="0" w:type="dxa"/>
              <w:left w:w="70" w:type="dxa"/>
              <w:bottom w:w="0" w:type="dxa"/>
              <w:right w:w="70" w:type="dxa"/>
            </w:tcMar>
            <w:vAlign w:val="bottom"/>
          </w:tcPr>
          <w:p w14:paraId="6A15992D" w14:textId="77777777" w:rsidR="007B3E31" w:rsidRDefault="007B3E31">
            <w:pPr>
              <w:spacing w:after="0" w:line="240" w:lineRule="auto"/>
              <w:jc w:val="right"/>
              <w:rPr>
                <w:rFonts w:cs="Calibri"/>
                <w:color w:val="000000"/>
              </w:rPr>
            </w:pPr>
          </w:p>
        </w:tc>
        <w:tc>
          <w:tcPr>
            <w:tcW w:w="1134" w:type="dxa"/>
            <w:shd w:val="clear" w:color="auto" w:fill="auto"/>
            <w:noWrap/>
            <w:tcMar>
              <w:top w:w="0" w:type="dxa"/>
              <w:left w:w="70" w:type="dxa"/>
              <w:bottom w:w="0" w:type="dxa"/>
              <w:right w:w="70" w:type="dxa"/>
            </w:tcMar>
            <w:vAlign w:val="center"/>
          </w:tcPr>
          <w:p w14:paraId="59A2361A" w14:textId="77777777" w:rsidR="007B3E31" w:rsidRDefault="007B3E31">
            <w:pPr>
              <w:spacing w:after="0" w:line="240" w:lineRule="auto"/>
              <w:jc w:val="right"/>
              <w:rPr>
                <w:rFonts w:cs="Calibri"/>
              </w:rPr>
            </w:pPr>
          </w:p>
        </w:tc>
      </w:tr>
      <w:tr w:rsidR="007B3E31" w14:paraId="6C791431" w14:textId="77777777">
        <w:tblPrEx>
          <w:tblCellMar>
            <w:top w:w="0" w:type="dxa"/>
            <w:bottom w:w="0" w:type="dxa"/>
          </w:tblCellMar>
        </w:tblPrEx>
        <w:trPr>
          <w:trHeight w:val="240"/>
        </w:trPr>
        <w:tc>
          <w:tcPr>
            <w:tcW w:w="160" w:type="dxa"/>
            <w:shd w:val="clear" w:color="auto" w:fill="auto"/>
            <w:noWrap/>
            <w:tcMar>
              <w:top w:w="0" w:type="dxa"/>
              <w:left w:w="70" w:type="dxa"/>
              <w:bottom w:w="0" w:type="dxa"/>
              <w:right w:w="70" w:type="dxa"/>
            </w:tcMar>
            <w:vAlign w:val="center"/>
          </w:tcPr>
          <w:p w14:paraId="5B11B08D" w14:textId="77777777" w:rsidR="007B3E31" w:rsidRDefault="007B3E31">
            <w:pPr>
              <w:spacing w:after="0" w:line="240" w:lineRule="auto"/>
              <w:rPr>
                <w:rFonts w:cs="Calibri"/>
              </w:rPr>
            </w:pPr>
          </w:p>
        </w:tc>
        <w:tc>
          <w:tcPr>
            <w:tcW w:w="5794" w:type="dxa"/>
            <w:shd w:val="clear" w:color="auto" w:fill="auto"/>
            <w:noWrap/>
            <w:tcMar>
              <w:top w:w="0" w:type="dxa"/>
              <w:left w:w="70" w:type="dxa"/>
              <w:bottom w:w="0" w:type="dxa"/>
              <w:right w:w="70" w:type="dxa"/>
            </w:tcMar>
            <w:vAlign w:val="center"/>
          </w:tcPr>
          <w:p w14:paraId="50AEE5AB" w14:textId="77777777" w:rsidR="007B3E31" w:rsidRDefault="00000000">
            <w:pPr>
              <w:spacing w:after="0" w:line="240" w:lineRule="auto"/>
              <w:jc w:val="left"/>
              <w:rPr>
                <w:rFonts w:cs="Calibri"/>
                <w:color w:val="000000"/>
              </w:rPr>
            </w:pPr>
            <w:r>
              <w:rPr>
                <w:rFonts w:cs="Calibri"/>
                <w:color w:val="000000"/>
              </w:rPr>
              <w:t>Remuneraciones adicionales y especiales por pagar a CP</w:t>
            </w:r>
          </w:p>
        </w:tc>
        <w:tc>
          <w:tcPr>
            <w:tcW w:w="1134" w:type="dxa"/>
            <w:shd w:val="clear" w:color="auto" w:fill="auto"/>
            <w:noWrap/>
            <w:tcMar>
              <w:top w:w="0" w:type="dxa"/>
              <w:left w:w="70" w:type="dxa"/>
              <w:bottom w:w="0" w:type="dxa"/>
              <w:right w:w="70" w:type="dxa"/>
            </w:tcMar>
            <w:vAlign w:val="bottom"/>
          </w:tcPr>
          <w:p w14:paraId="60AD9FCB" w14:textId="77777777" w:rsidR="007B3E31" w:rsidRDefault="00000000">
            <w:pPr>
              <w:spacing w:after="0" w:line="240" w:lineRule="auto"/>
              <w:jc w:val="right"/>
              <w:rPr>
                <w:rFonts w:cs="Calibri"/>
                <w:color w:val="000000"/>
              </w:rPr>
            </w:pPr>
            <w:r>
              <w:rPr>
                <w:rFonts w:cs="Calibri"/>
                <w:color w:val="000000"/>
              </w:rPr>
              <w:t>69,603</w:t>
            </w:r>
          </w:p>
        </w:tc>
        <w:tc>
          <w:tcPr>
            <w:tcW w:w="1134" w:type="dxa"/>
            <w:shd w:val="clear" w:color="auto" w:fill="auto"/>
            <w:noWrap/>
            <w:tcMar>
              <w:top w:w="0" w:type="dxa"/>
              <w:left w:w="70" w:type="dxa"/>
              <w:bottom w:w="0" w:type="dxa"/>
              <w:right w:w="70" w:type="dxa"/>
            </w:tcMar>
            <w:vAlign w:val="bottom"/>
          </w:tcPr>
          <w:p w14:paraId="7FD8244E" w14:textId="77777777" w:rsidR="007B3E31" w:rsidRDefault="007B3E31">
            <w:pPr>
              <w:spacing w:after="0" w:line="240" w:lineRule="auto"/>
              <w:jc w:val="right"/>
              <w:rPr>
                <w:rFonts w:cs="Calibri"/>
                <w:color w:val="000000"/>
              </w:rPr>
            </w:pPr>
          </w:p>
        </w:tc>
        <w:tc>
          <w:tcPr>
            <w:tcW w:w="1134" w:type="dxa"/>
            <w:shd w:val="clear" w:color="auto" w:fill="auto"/>
            <w:noWrap/>
            <w:tcMar>
              <w:top w:w="0" w:type="dxa"/>
              <w:left w:w="70" w:type="dxa"/>
              <w:bottom w:w="0" w:type="dxa"/>
              <w:right w:w="70" w:type="dxa"/>
            </w:tcMar>
            <w:vAlign w:val="center"/>
          </w:tcPr>
          <w:p w14:paraId="21F5C451" w14:textId="77777777" w:rsidR="007B3E31" w:rsidRDefault="007B3E31">
            <w:pPr>
              <w:spacing w:after="0" w:line="240" w:lineRule="auto"/>
              <w:jc w:val="right"/>
              <w:rPr>
                <w:rFonts w:cs="Calibri"/>
              </w:rPr>
            </w:pPr>
          </w:p>
        </w:tc>
      </w:tr>
      <w:tr w:rsidR="007B3E31" w14:paraId="776824BB" w14:textId="77777777">
        <w:tblPrEx>
          <w:tblCellMar>
            <w:top w:w="0" w:type="dxa"/>
            <w:bottom w:w="0" w:type="dxa"/>
          </w:tblCellMar>
        </w:tblPrEx>
        <w:trPr>
          <w:trHeight w:val="240"/>
        </w:trPr>
        <w:tc>
          <w:tcPr>
            <w:tcW w:w="160" w:type="dxa"/>
            <w:shd w:val="clear" w:color="auto" w:fill="auto"/>
            <w:noWrap/>
            <w:tcMar>
              <w:top w:w="0" w:type="dxa"/>
              <w:left w:w="70" w:type="dxa"/>
              <w:bottom w:w="0" w:type="dxa"/>
              <w:right w:w="70" w:type="dxa"/>
            </w:tcMar>
            <w:vAlign w:val="bottom"/>
          </w:tcPr>
          <w:p w14:paraId="7C08818D" w14:textId="77777777" w:rsidR="007B3E31" w:rsidRDefault="007B3E31">
            <w:pPr>
              <w:spacing w:after="0" w:line="240" w:lineRule="auto"/>
              <w:rPr>
                <w:rFonts w:cs="Calibri"/>
              </w:rPr>
            </w:pPr>
          </w:p>
        </w:tc>
        <w:tc>
          <w:tcPr>
            <w:tcW w:w="5794" w:type="dxa"/>
            <w:shd w:val="clear" w:color="auto" w:fill="auto"/>
            <w:noWrap/>
            <w:tcMar>
              <w:top w:w="0" w:type="dxa"/>
              <w:left w:w="70" w:type="dxa"/>
              <w:bottom w:w="0" w:type="dxa"/>
              <w:right w:w="70" w:type="dxa"/>
            </w:tcMar>
            <w:vAlign w:val="center"/>
          </w:tcPr>
          <w:p w14:paraId="6D5EF1D6" w14:textId="77777777" w:rsidR="007B3E31" w:rsidRDefault="00000000">
            <w:pPr>
              <w:spacing w:after="0" w:line="240" w:lineRule="auto"/>
              <w:rPr>
                <w:rFonts w:cs="Calibri"/>
                <w:color w:val="000000"/>
              </w:rPr>
            </w:pPr>
            <w:r>
              <w:rPr>
                <w:rFonts w:cs="Calibri"/>
                <w:color w:val="000000"/>
              </w:rPr>
              <w:t>Seguridad social y seguros por pagar a corto plazo</w:t>
            </w:r>
          </w:p>
        </w:tc>
        <w:tc>
          <w:tcPr>
            <w:tcW w:w="1134" w:type="dxa"/>
            <w:shd w:val="clear" w:color="auto" w:fill="auto"/>
            <w:tcMar>
              <w:top w:w="0" w:type="dxa"/>
              <w:left w:w="70" w:type="dxa"/>
              <w:bottom w:w="0" w:type="dxa"/>
              <w:right w:w="70" w:type="dxa"/>
            </w:tcMar>
          </w:tcPr>
          <w:p w14:paraId="6E708312" w14:textId="77777777" w:rsidR="007B3E31" w:rsidRDefault="00000000">
            <w:pPr>
              <w:spacing w:after="0" w:line="240" w:lineRule="auto"/>
              <w:jc w:val="right"/>
              <w:rPr>
                <w:rFonts w:cs="Calibri"/>
                <w:color w:val="0D0D0D"/>
              </w:rPr>
            </w:pPr>
            <w:r>
              <w:rPr>
                <w:rFonts w:cs="Calibri"/>
                <w:color w:val="0D0D0D"/>
              </w:rPr>
              <w:t>9,618</w:t>
            </w:r>
          </w:p>
        </w:tc>
        <w:tc>
          <w:tcPr>
            <w:tcW w:w="1134" w:type="dxa"/>
            <w:shd w:val="clear" w:color="auto" w:fill="auto"/>
            <w:noWrap/>
            <w:tcMar>
              <w:top w:w="0" w:type="dxa"/>
              <w:left w:w="70" w:type="dxa"/>
              <w:bottom w:w="0" w:type="dxa"/>
              <w:right w:w="70" w:type="dxa"/>
            </w:tcMar>
            <w:vAlign w:val="bottom"/>
          </w:tcPr>
          <w:p w14:paraId="6D612BC5" w14:textId="77777777" w:rsidR="007B3E31" w:rsidRDefault="007B3E31">
            <w:pPr>
              <w:spacing w:after="0" w:line="240" w:lineRule="auto"/>
              <w:jc w:val="right"/>
              <w:rPr>
                <w:rFonts w:cs="Calibri"/>
                <w:color w:val="0D0D0D"/>
              </w:rPr>
            </w:pPr>
          </w:p>
        </w:tc>
        <w:tc>
          <w:tcPr>
            <w:tcW w:w="1134" w:type="dxa"/>
            <w:shd w:val="clear" w:color="auto" w:fill="auto"/>
            <w:noWrap/>
            <w:tcMar>
              <w:top w:w="0" w:type="dxa"/>
              <w:left w:w="70" w:type="dxa"/>
              <w:bottom w:w="0" w:type="dxa"/>
              <w:right w:w="70" w:type="dxa"/>
            </w:tcMar>
            <w:vAlign w:val="center"/>
          </w:tcPr>
          <w:p w14:paraId="43D90380" w14:textId="77777777" w:rsidR="007B3E31" w:rsidRDefault="007B3E31">
            <w:pPr>
              <w:spacing w:after="0" w:line="240" w:lineRule="auto"/>
              <w:jc w:val="right"/>
              <w:rPr>
                <w:rFonts w:cs="Calibri"/>
              </w:rPr>
            </w:pPr>
          </w:p>
        </w:tc>
      </w:tr>
      <w:tr w:rsidR="007B3E31" w14:paraId="390BD1E1" w14:textId="77777777">
        <w:tblPrEx>
          <w:tblCellMar>
            <w:top w:w="0" w:type="dxa"/>
            <w:bottom w:w="0" w:type="dxa"/>
          </w:tblCellMar>
        </w:tblPrEx>
        <w:trPr>
          <w:trHeight w:val="240"/>
        </w:trPr>
        <w:tc>
          <w:tcPr>
            <w:tcW w:w="160" w:type="dxa"/>
            <w:shd w:val="clear" w:color="auto" w:fill="auto"/>
            <w:noWrap/>
            <w:tcMar>
              <w:top w:w="0" w:type="dxa"/>
              <w:left w:w="70" w:type="dxa"/>
              <w:bottom w:w="0" w:type="dxa"/>
              <w:right w:w="70" w:type="dxa"/>
            </w:tcMar>
            <w:vAlign w:val="bottom"/>
          </w:tcPr>
          <w:p w14:paraId="715614F7" w14:textId="77777777" w:rsidR="007B3E31" w:rsidRDefault="007B3E31">
            <w:pPr>
              <w:spacing w:after="0" w:line="240" w:lineRule="auto"/>
              <w:rPr>
                <w:rFonts w:cs="Calibri"/>
              </w:rPr>
            </w:pPr>
          </w:p>
        </w:tc>
        <w:tc>
          <w:tcPr>
            <w:tcW w:w="5794" w:type="dxa"/>
            <w:shd w:val="clear" w:color="auto" w:fill="auto"/>
            <w:noWrap/>
            <w:tcMar>
              <w:top w:w="0" w:type="dxa"/>
              <w:left w:w="70" w:type="dxa"/>
              <w:bottom w:w="0" w:type="dxa"/>
              <w:right w:w="70" w:type="dxa"/>
            </w:tcMar>
            <w:vAlign w:val="center"/>
          </w:tcPr>
          <w:p w14:paraId="0E6F2B77" w14:textId="77777777" w:rsidR="007B3E31" w:rsidRDefault="00000000">
            <w:pPr>
              <w:spacing w:after="0" w:line="240" w:lineRule="auto"/>
              <w:rPr>
                <w:rFonts w:cs="Calibri"/>
                <w:color w:val="000000"/>
              </w:rPr>
            </w:pPr>
            <w:r>
              <w:rPr>
                <w:rFonts w:cs="Calibri"/>
                <w:color w:val="000000"/>
              </w:rPr>
              <w:t>Otras prestaciones sociales y económicas por paga a CP</w:t>
            </w:r>
          </w:p>
        </w:tc>
        <w:tc>
          <w:tcPr>
            <w:tcW w:w="1134" w:type="dxa"/>
            <w:shd w:val="clear" w:color="auto" w:fill="auto"/>
            <w:tcMar>
              <w:top w:w="0" w:type="dxa"/>
              <w:left w:w="70" w:type="dxa"/>
              <w:bottom w:w="0" w:type="dxa"/>
              <w:right w:w="70" w:type="dxa"/>
            </w:tcMar>
          </w:tcPr>
          <w:p w14:paraId="59E31EB7" w14:textId="77777777" w:rsidR="007B3E31" w:rsidRDefault="00000000">
            <w:pPr>
              <w:spacing w:after="0" w:line="240" w:lineRule="auto"/>
              <w:jc w:val="right"/>
              <w:rPr>
                <w:rFonts w:cs="Calibri"/>
                <w:color w:val="0D0D0D"/>
              </w:rPr>
            </w:pPr>
            <w:r>
              <w:rPr>
                <w:rFonts w:cs="Calibri"/>
                <w:color w:val="0D0D0D"/>
              </w:rPr>
              <w:t>20,062</w:t>
            </w:r>
          </w:p>
        </w:tc>
        <w:tc>
          <w:tcPr>
            <w:tcW w:w="1134" w:type="dxa"/>
            <w:shd w:val="clear" w:color="auto" w:fill="auto"/>
            <w:noWrap/>
            <w:tcMar>
              <w:top w:w="0" w:type="dxa"/>
              <w:left w:w="70" w:type="dxa"/>
              <w:bottom w:w="0" w:type="dxa"/>
              <w:right w:w="70" w:type="dxa"/>
            </w:tcMar>
            <w:vAlign w:val="bottom"/>
          </w:tcPr>
          <w:p w14:paraId="791E2BF1" w14:textId="77777777" w:rsidR="007B3E31" w:rsidRDefault="007B3E31">
            <w:pPr>
              <w:spacing w:after="0" w:line="240" w:lineRule="auto"/>
              <w:jc w:val="right"/>
              <w:rPr>
                <w:rFonts w:cs="Calibri"/>
                <w:color w:val="0D0D0D"/>
              </w:rPr>
            </w:pPr>
          </w:p>
        </w:tc>
        <w:tc>
          <w:tcPr>
            <w:tcW w:w="1134" w:type="dxa"/>
            <w:shd w:val="clear" w:color="auto" w:fill="auto"/>
            <w:noWrap/>
            <w:tcMar>
              <w:top w:w="0" w:type="dxa"/>
              <w:left w:w="70" w:type="dxa"/>
              <w:bottom w:w="0" w:type="dxa"/>
              <w:right w:w="70" w:type="dxa"/>
            </w:tcMar>
            <w:vAlign w:val="center"/>
          </w:tcPr>
          <w:p w14:paraId="1588B81C" w14:textId="77777777" w:rsidR="007B3E31" w:rsidRDefault="007B3E31">
            <w:pPr>
              <w:spacing w:after="0" w:line="240" w:lineRule="auto"/>
              <w:jc w:val="right"/>
              <w:rPr>
                <w:rFonts w:cs="Calibri"/>
              </w:rPr>
            </w:pPr>
          </w:p>
        </w:tc>
      </w:tr>
      <w:tr w:rsidR="007B3E31" w14:paraId="352F006D" w14:textId="77777777">
        <w:tblPrEx>
          <w:tblCellMar>
            <w:top w:w="0" w:type="dxa"/>
            <w:bottom w:w="0" w:type="dxa"/>
          </w:tblCellMar>
        </w:tblPrEx>
        <w:trPr>
          <w:trHeight w:val="300"/>
        </w:trPr>
        <w:tc>
          <w:tcPr>
            <w:tcW w:w="5954" w:type="dxa"/>
            <w:gridSpan w:val="2"/>
            <w:shd w:val="clear" w:color="auto" w:fill="auto"/>
            <w:noWrap/>
            <w:tcMar>
              <w:top w:w="0" w:type="dxa"/>
              <w:left w:w="70" w:type="dxa"/>
              <w:bottom w:w="0" w:type="dxa"/>
              <w:right w:w="70" w:type="dxa"/>
            </w:tcMar>
            <w:vAlign w:val="center"/>
          </w:tcPr>
          <w:p w14:paraId="157F7810" w14:textId="77777777" w:rsidR="007B3E31" w:rsidRDefault="00000000">
            <w:pPr>
              <w:spacing w:after="0" w:line="240" w:lineRule="auto"/>
              <w:jc w:val="left"/>
              <w:rPr>
                <w:rFonts w:cs="Calibri"/>
                <w:b/>
                <w:bCs/>
                <w:color w:val="000000"/>
              </w:rPr>
            </w:pPr>
            <w:r>
              <w:rPr>
                <w:rFonts w:cs="Calibri"/>
                <w:b/>
                <w:bCs/>
                <w:color w:val="000000"/>
              </w:rPr>
              <w:t>Proveedores por pagar a corto plazo</w:t>
            </w:r>
          </w:p>
        </w:tc>
        <w:tc>
          <w:tcPr>
            <w:tcW w:w="1134" w:type="dxa"/>
            <w:shd w:val="clear" w:color="auto" w:fill="auto"/>
            <w:noWrap/>
            <w:tcMar>
              <w:top w:w="0" w:type="dxa"/>
              <w:left w:w="70" w:type="dxa"/>
              <w:bottom w:w="0" w:type="dxa"/>
              <w:right w:w="70" w:type="dxa"/>
            </w:tcMar>
            <w:vAlign w:val="bottom"/>
          </w:tcPr>
          <w:p w14:paraId="562DB0B0" w14:textId="77777777" w:rsidR="007B3E31" w:rsidRDefault="007B3E31">
            <w:pPr>
              <w:spacing w:after="0" w:line="240" w:lineRule="auto"/>
              <w:jc w:val="left"/>
              <w:rPr>
                <w:rFonts w:cs="Calibri"/>
                <w:b/>
                <w:bCs/>
                <w:color w:val="000000"/>
              </w:rPr>
            </w:pPr>
          </w:p>
        </w:tc>
        <w:tc>
          <w:tcPr>
            <w:tcW w:w="1134" w:type="dxa"/>
            <w:shd w:val="clear" w:color="auto" w:fill="auto"/>
            <w:noWrap/>
            <w:tcMar>
              <w:top w:w="0" w:type="dxa"/>
              <w:left w:w="70" w:type="dxa"/>
              <w:bottom w:w="0" w:type="dxa"/>
              <w:right w:w="70" w:type="dxa"/>
            </w:tcMar>
            <w:vAlign w:val="bottom"/>
          </w:tcPr>
          <w:p w14:paraId="31E03697" w14:textId="77777777" w:rsidR="007B3E31" w:rsidRDefault="00000000">
            <w:pPr>
              <w:spacing w:after="0" w:line="240" w:lineRule="auto"/>
              <w:jc w:val="right"/>
              <w:rPr>
                <w:rFonts w:cs="Calibri"/>
                <w:b/>
                <w:bCs/>
                <w:color w:val="000000"/>
              </w:rPr>
            </w:pPr>
            <w:r>
              <w:rPr>
                <w:rFonts w:cs="Calibri"/>
                <w:b/>
                <w:bCs/>
                <w:color w:val="000000"/>
              </w:rPr>
              <w:t>243,685</w:t>
            </w:r>
          </w:p>
        </w:tc>
        <w:tc>
          <w:tcPr>
            <w:tcW w:w="1134" w:type="dxa"/>
            <w:shd w:val="clear" w:color="auto" w:fill="auto"/>
            <w:noWrap/>
            <w:tcMar>
              <w:top w:w="0" w:type="dxa"/>
              <w:left w:w="70" w:type="dxa"/>
              <w:bottom w:w="0" w:type="dxa"/>
              <w:right w:w="70" w:type="dxa"/>
            </w:tcMar>
            <w:vAlign w:val="center"/>
          </w:tcPr>
          <w:p w14:paraId="019B12DB" w14:textId="77777777" w:rsidR="007B3E31" w:rsidRDefault="007B3E31">
            <w:pPr>
              <w:spacing w:after="0" w:line="240" w:lineRule="auto"/>
              <w:jc w:val="right"/>
              <w:rPr>
                <w:rFonts w:cs="Calibri"/>
                <w:b/>
                <w:bCs/>
                <w:color w:val="000000"/>
              </w:rPr>
            </w:pPr>
          </w:p>
        </w:tc>
      </w:tr>
      <w:tr w:rsidR="007B3E31" w14:paraId="0C4F4CEB" w14:textId="77777777">
        <w:tblPrEx>
          <w:tblCellMar>
            <w:top w:w="0" w:type="dxa"/>
            <w:bottom w:w="0" w:type="dxa"/>
          </w:tblCellMar>
        </w:tblPrEx>
        <w:trPr>
          <w:trHeight w:val="138"/>
        </w:trPr>
        <w:tc>
          <w:tcPr>
            <w:tcW w:w="160" w:type="dxa"/>
            <w:shd w:val="clear" w:color="auto" w:fill="auto"/>
            <w:noWrap/>
            <w:tcMar>
              <w:top w:w="0" w:type="dxa"/>
              <w:left w:w="70" w:type="dxa"/>
              <w:bottom w:w="0" w:type="dxa"/>
              <w:right w:w="70" w:type="dxa"/>
            </w:tcMar>
            <w:vAlign w:val="center"/>
          </w:tcPr>
          <w:p w14:paraId="67301729" w14:textId="77777777" w:rsidR="007B3E31" w:rsidRDefault="007B3E31">
            <w:pPr>
              <w:spacing w:after="0" w:line="240" w:lineRule="auto"/>
              <w:rPr>
                <w:rFonts w:cs="Calibri"/>
              </w:rPr>
            </w:pPr>
          </w:p>
        </w:tc>
        <w:tc>
          <w:tcPr>
            <w:tcW w:w="5794" w:type="dxa"/>
            <w:shd w:val="clear" w:color="auto" w:fill="auto"/>
            <w:tcMar>
              <w:top w:w="0" w:type="dxa"/>
              <w:left w:w="70" w:type="dxa"/>
              <w:bottom w:w="0" w:type="dxa"/>
              <w:right w:w="70" w:type="dxa"/>
            </w:tcMar>
          </w:tcPr>
          <w:p w14:paraId="3AF562C3" w14:textId="77777777" w:rsidR="007B3E31" w:rsidRDefault="00000000">
            <w:pPr>
              <w:spacing w:after="0" w:line="240" w:lineRule="auto"/>
              <w:jc w:val="left"/>
              <w:rPr>
                <w:rFonts w:cs="Calibri"/>
              </w:rPr>
            </w:pPr>
            <w:r>
              <w:rPr>
                <w:rFonts w:cs="Calibri"/>
              </w:rPr>
              <w:t xml:space="preserve">PROPIMEX S. DE R.L. DE C.V. </w:t>
            </w:r>
          </w:p>
        </w:tc>
        <w:tc>
          <w:tcPr>
            <w:tcW w:w="1134" w:type="dxa"/>
            <w:shd w:val="clear" w:color="auto" w:fill="auto"/>
            <w:tcMar>
              <w:top w:w="0" w:type="dxa"/>
              <w:left w:w="70" w:type="dxa"/>
              <w:bottom w:w="0" w:type="dxa"/>
              <w:right w:w="70" w:type="dxa"/>
            </w:tcMar>
          </w:tcPr>
          <w:p w14:paraId="72DAB358" w14:textId="77777777" w:rsidR="007B3E31" w:rsidRDefault="00000000">
            <w:pPr>
              <w:spacing w:after="0" w:line="240" w:lineRule="auto"/>
              <w:jc w:val="right"/>
              <w:rPr>
                <w:rFonts w:cs="Calibri"/>
                <w:color w:val="0D0D0D"/>
              </w:rPr>
            </w:pPr>
            <w:r>
              <w:rPr>
                <w:rFonts w:cs="Calibri"/>
                <w:color w:val="0D0D0D"/>
              </w:rPr>
              <w:t xml:space="preserve">154 </w:t>
            </w:r>
          </w:p>
        </w:tc>
        <w:tc>
          <w:tcPr>
            <w:tcW w:w="1134" w:type="dxa"/>
            <w:shd w:val="clear" w:color="auto" w:fill="auto"/>
            <w:tcMar>
              <w:top w:w="0" w:type="dxa"/>
              <w:left w:w="70" w:type="dxa"/>
              <w:bottom w:w="0" w:type="dxa"/>
              <w:right w:w="70" w:type="dxa"/>
            </w:tcMar>
          </w:tcPr>
          <w:p w14:paraId="4B1F355F" w14:textId="77777777" w:rsidR="007B3E31" w:rsidRDefault="007B3E31">
            <w:pPr>
              <w:spacing w:after="0" w:line="240" w:lineRule="auto"/>
              <w:jc w:val="right"/>
              <w:rPr>
                <w:rFonts w:cs="Calibri"/>
                <w:color w:val="0D0D0D"/>
              </w:rPr>
            </w:pPr>
          </w:p>
        </w:tc>
        <w:tc>
          <w:tcPr>
            <w:tcW w:w="1134" w:type="dxa"/>
            <w:shd w:val="clear" w:color="auto" w:fill="auto"/>
            <w:tcMar>
              <w:top w:w="0" w:type="dxa"/>
              <w:left w:w="70" w:type="dxa"/>
              <w:bottom w:w="0" w:type="dxa"/>
              <w:right w:w="70" w:type="dxa"/>
            </w:tcMar>
          </w:tcPr>
          <w:p w14:paraId="074F67D7" w14:textId="77777777" w:rsidR="007B3E31" w:rsidRDefault="007B3E31">
            <w:pPr>
              <w:spacing w:after="0" w:line="240" w:lineRule="auto"/>
              <w:jc w:val="right"/>
              <w:rPr>
                <w:rFonts w:cs="Calibri"/>
              </w:rPr>
            </w:pPr>
          </w:p>
        </w:tc>
      </w:tr>
      <w:tr w:rsidR="007B3E31" w14:paraId="07DFB8E0" w14:textId="77777777">
        <w:tblPrEx>
          <w:tblCellMar>
            <w:top w:w="0" w:type="dxa"/>
            <w:bottom w:w="0" w:type="dxa"/>
          </w:tblCellMar>
        </w:tblPrEx>
        <w:trPr>
          <w:trHeight w:val="156"/>
        </w:trPr>
        <w:tc>
          <w:tcPr>
            <w:tcW w:w="160" w:type="dxa"/>
            <w:shd w:val="clear" w:color="auto" w:fill="auto"/>
            <w:noWrap/>
            <w:tcMar>
              <w:top w:w="0" w:type="dxa"/>
              <w:left w:w="70" w:type="dxa"/>
              <w:bottom w:w="0" w:type="dxa"/>
              <w:right w:w="70" w:type="dxa"/>
            </w:tcMar>
            <w:vAlign w:val="center"/>
          </w:tcPr>
          <w:p w14:paraId="5946947C"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tcPr>
          <w:p w14:paraId="03BB2CF8" w14:textId="77777777" w:rsidR="007B3E31" w:rsidRDefault="00000000">
            <w:pPr>
              <w:spacing w:after="0" w:line="240" w:lineRule="auto"/>
              <w:jc w:val="left"/>
              <w:rPr>
                <w:rFonts w:cs="Calibri"/>
              </w:rPr>
            </w:pPr>
            <w:r>
              <w:rPr>
                <w:rFonts w:cs="Calibri"/>
              </w:rPr>
              <w:t>Guillermo Avendaño Vidal</w:t>
            </w:r>
          </w:p>
        </w:tc>
        <w:tc>
          <w:tcPr>
            <w:tcW w:w="1134" w:type="dxa"/>
            <w:shd w:val="clear" w:color="auto" w:fill="auto"/>
            <w:tcMar>
              <w:top w:w="0" w:type="dxa"/>
              <w:left w:w="70" w:type="dxa"/>
              <w:bottom w:w="0" w:type="dxa"/>
              <w:right w:w="70" w:type="dxa"/>
            </w:tcMar>
          </w:tcPr>
          <w:p w14:paraId="3EB8EA5B" w14:textId="77777777" w:rsidR="007B3E31" w:rsidRDefault="00000000">
            <w:pPr>
              <w:spacing w:after="0" w:line="240" w:lineRule="auto"/>
              <w:jc w:val="right"/>
              <w:rPr>
                <w:rFonts w:cs="Calibri"/>
              </w:rPr>
            </w:pPr>
            <w:r>
              <w:rPr>
                <w:rFonts w:cs="Calibri"/>
              </w:rPr>
              <w:t xml:space="preserve">3,497 </w:t>
            </w:r>
          </w:p>
        </w:tc>
        <w:tc>
          <w:tcPr>
            <w:tcW w:w="1134" w:type="dxa"/>
            <w:shd w:val="clear" w:color="auto" w:fill="auto"/>
            <w:tcMar>
              <w:top w:w="0" w:type="dxa"/>
              <w:left w:w="70" w:type="dxa"/>
              <w:bottom w:w="0" w:type="dxa"/>
              <w:right w:w="70" w:type="dxa"/>
            </w:tcMar>
          </w:tcPr>
          <w:p w14:paraId="57036ABE"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3922D204" w14:textId="77777777" w:rsidR="007B3E31" w:rsidRDefault="007B3E31">
            <w:pPr>
              <w:spacing w:after="0" w:line="240" w:lineRule="auto"/>
              <w:jc w:val="right"/>
              <w:rPr>
                <w:rFonts w:cs="Calibri"/>
              </w:rPr>
            </w:pPr>
          </w:p>
        </w:tc>
      </w:tr>
      <w:tr w:rsidR="007B3E31" w14:paraId="66EE9558"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2CC41F8D" w14:textId="77777777" w:rsidR="007B3E31" w:rsidRDefault="007B3E31">
            <w:pPr>
              <w:spacing w:after="0" w:line="240" w:lineRule="auto"/>
              <w:jc w:val="right"/>
              <w:rPr>
                <w:rFonts w:cs="Calibri"/>
              </w:rPr>
            </w:pPr>
          </w:p>
        </w:tc>
        <w:tc>
          <w:tcPr>
            <w:tcW w:w="5794" w:type="dxa"/>
            <w:shd w:val="clear" w:color="auto" w:fill="auto"/>
            <w:noWrap/>
            <w:tcMar>
              <w:top w:w="0" w:type="dxa"/>
              <w:left w:w="70" w:type="dxa"/>
              <w:bottom w:w="0" w:type="dxa"/>
              <w:right w:w="70" w:type="dxa"/>
            </w:tcMar>
            <w:vAlign w:val="bottom"/>
          </w:tcPr>
          <w:p w14:paraId="7AFB2435" w14:textId="77777777" w:rsidR="007B3E31" w:rsidRDefault="00000000">
            <w:pPr>
              <w:spacing w:after="0" w:line="240" w:lineRule="auto"/>
              <w:jc w:val="left"/>
              <w:rPr>
                <w:rFonts w:cs="Calibri"/>
              </w:rPr>
            </w:pPr>
            <w:r>
              <w:rPr>
                <w:rFonts w:cs="Calibri"/>
              </w:rPr>
              <w:t>Edmundo José Marón Manzur</w:t>
            </w:r>
          </w:p>
        </w:tc>
        <w:tc>
          <w:tcPr>
            <w:tcW w:w="1134" w:type="dxa"/>
            <w:shd w:val="clear" w:color="auto" w:fill="auto"/>
            <w:tcMar>
              <w:top w:w="0" w:type="dxa"/>
              <w:left w:w="70" w:type="dxa"/>
              <w:bottom w:w="0" w:type="dxa"/>
              <w:right w:w="70" w:type="dxa"/>
            </w:tcMar>
          </w:tcPr>
          <w:p w14:paraId="0FA90A1B" w14:textId="77777777" w:rsidR="007B3E31" w:rsidRDefault="00000000">
            <w:pPr>
              <w:spacing w:after="0" w:line="240" w:lineRule="auto"/>
              <w:jc w:val="right"/>
              <w:rPr>
                <w:rFonts w:cs="Calibri"/>
              </w:rPr>
            </w:pPr>
            <w:r>
              <w:rPr>
                <w:rFonts w:cs="Calibri"/>
              </w:rPr>
              <w:t xml:space="preserve">1 </w:t>
            </w:r>
          </w:p>
        </w:tc>
        <w:tc>
          <w:tcPr>
            <w:tcW w:w="1134" w:type="dxa"/>
            <w:shd w:val="clear" w:color="auto" w:fill="auto"/>
            <w:tcMar>
              <w:top w:w="0" w:type="dxa"/>
              <w:left w:w="70" w:type="dxa"/>
              <w:bottom w:w="0" w:type="dxa"/>
              <w:right w:w="70" w:type="dxa"/>
            </w:tcMar>
          </w:tcPr>
          <w:p w14:paraId="62F5633B"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7AECBBD3" w14:textId="77777777" w:rsidR="007B3E31" w:rsidRDefault="007B3E31">
            <w:pPr>
              <w:spacing w:after="0" w:line="240" w:lineRule="auto"/>
              <w:jc w:val="right"/>
              <w:rPr>
                <w:rFonts w:cs="Calibri"/>
              </w:rPr>
            </w:pPr>
          </w:p>
        </w:tc>
      </w:tr>
      <w:tr w:rsidR="007B3E31" w14:paraId="0DEF8EE1"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69E44F5F"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tcPr>
          <w:p w14:paraId="76C5D9C2" w14:textId="77777777" w:rsidR="007B3E31" w:rsidRDefault="00000000">
            <w:pPr>
              <w:spacing w:after="0" w:line="240" w:lineRule="auto"/>
              <w:jc w:val="left"/>
              <w:rPr>
                <w:rFonts w:cs="Calibri"/>
              </w:rPr>
            </w:pPr>
            <w:r>
              <w:rPr>
                <w:rFonts w:cs="Calibri"/>
              </w:rPr>
              <w:t>Blanca Estela Alvarado Sánchez</w:t>
            </w:r>
          </w:p>
        </w:tc>
        <w:tc>
          <w:tcPr>
            <w:tcW w:w="1134" w:type="dxa"/>
            <w:shd w:val="clear" w:color="auto" w:fill="auto"/>
            <w:tcMar>
              <w:top w:w="0" w:type="dxa"/>
              <w:left w:w="70" w:type="dxa"/>
              <w:bottom w:w="0" w:type="dxa"/>
              <w:right w:w="70" w:type="dxa"/>
            </w:tcMar>
          </w:tcPr>
          <w:p w14:paraId="1F3FD70C" w14:textId="77777777" w:rsidR="007B3E31" w:rsidRDefault="00000000">
            <w:pPr>
              <w:spacing w:after="0" w:line="240" w:lineRule="auto"/>
              <w:jc w:val="right"/>
              <w:rPr>
                <w:rFonts w:cs="Calibri"/>
              </w:rPr>
            </w:pPr>
            <w:r>
              <w:rPr>
                <w:rFonts w:cs="Calibri"/>
              </w:rPr>
              <w:t xml:space="preserve">22,531 </w:t>
            </w:r>
          </w:p>
        </w:tc>
        <w:tc>
          <w:tcPr>
            <w:tcW w:w="1134" w:type="dxa"/>
            <w:shd w:val="clear" w:color="auto" w:fill="auto"/>
            <w:tcMar>
              <w:top w:w="0" w:type="dxa"/>
              <w:left w:w="70" w:type="dxa"/>
              <w:bottom w:w="0" w:type="dxa"/>
              <w:right w:w="70" w:type="dxa"/>
            </w:tcMar>
          </w:tcPr>
          <w:p w14:paraId="6F29ACAA"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2CD1F6A3" w14:textId="77777777" w:rsidR="007B3E31" w:rsidRDefault="007B3E31">
            <w:pPr>
              <w:spacing w:after="0" w:line="240" w:lineRule="auto"/>
              <w:jc w:val="right"/>
              <w:rPr>
                <w:rFonts w:cs="Calibri"/>
              </w:rPr>
            </w:pPr>
          </w:p>
        </w:tc>
      </w:tr>
      <w:tr w:rsidR="007B3E31" w14:paraId="569D58E4"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3A49020A"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tcPr>
          <w:p w14:paraId="1DE00B3B" w14:textId="77777777" w:rsidR="007B3E31" w:rsidRDefault="00000000">
            <w:pPr>
              <w:spacing w:after="0" w:line="240" w:lineRule="auto"/>
              <w:jc w:val="left"/>
              <w:rPr>
                <w:rFonts w:cs="Calibri"/>
              </w:rPr>
            </w:pPr>
            <w:proofErr w:type="spellStart"/>
            <w:r>
              <w:rPr>
                <w:rFonts w:cs="Calibri"/>
              </w:rPr>
              <w:t>Argelio</w:t>
            </w:r>
            <w:proofErr w:type="spellEnd"/>
            <w:r>
              <w:rPr>
                <w:rFonts w:cs="Calibri"/>
              </w:rPr>
              <w:t xml:space="preserve"> Germán </w:t>
            </w:r>
            <w:proofErr w:type="spellStart"/>
            <w:r>
              <w:rPr>
                <w:rFonts w:cs="Calibri"/>
              </w:rPr>
              <w:t>Arechiga</w:t>
            </w:r>
            <w:proofErr w:type="spellEnd"/>
            <w:r>
              <w:rPr>
                <w:rFonts w:cs="Calibri"/>
              </w:rPr>
              <w:t xml:space="preserve"> Guajardo</w:t>
            </w:r>
          </w:p>
        </w:tc>
        <w:tc>
          <w:tcPr>
            <w:tcW w:w="1134" w:type="dxa"/>
            <w:shd w:val="clear" w:color="auto" w:fill="auto"/>
            <w:tcMar>
              <w:top w:w="0" w:type="dxa"/>
              <w:left w:w="70" w:type="dxa"/>
              <w:bottom w:w="0" w:type="dxa"/>
              <w:right w:w="70" w:type="dxa"/>
            </w:tcMar>
          </w:tcPr>
          <w:p w14:paraId="371BA8DB" w14:textId="77777777" w:rsidR="007B3E31" w:rsidRDefault="00000000">
            <w:pPr>
              <w:spacing w:after="0" w:line="240" w:lineRule="auto"/>
              <w:jc w:val="right"/>
              <w:rPr>
                <w:rFonts w:cs="Calibri"/>
              </w:rPr>
            </w:pPr>
            <w:r>
              <w:rPr>
                <w:rFonts w:cs="Calibri"/>
              </w:rPr>
              <w:t xml:space="preserve">8,700 </w:t>
            </w:r>
          </w:p>
        </w:tc>
        <w:tc>
          <w:tcPr>
            <w:tcW w:w="1134" w:type="dxa"/>
            <w:shd w:val="clear" w:color="auto" w:fill="auto"/>
            <w:tcMar>
              <w:top w:w="0" w:type="dxa"/>
              <w:left w:w="70" w:type="dxa"/>
              <w:bottom w:w="0" w:type="dxa"/>
              <w:right w:w="70" w:type="dxa"/>
            </w:tcMar>
          </w:tcPr>
          <w:p w14:paraId="3B29ABE8"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48B4AEA9" w14:textId="77777777" w:rsidR="007B3E31" w:rsidRDefault="007B3E31">
            <w:pPr>
              <w:spacing w:after="0" w:line="240" w:lineRule="auto"/>
              <w:jc w:val="right"/>
              <w:rPr>
                <w:rFonts w:cs="Calibri"/>
              </w:rPr>
            </w:pPr>
          </w:p>
        </w:tc>
      </w:tr>
      <w:tr w:rsidR="007B3E31" w14:paraId="0A1B33FF"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6D681850"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tcPr>
          <w:p w14:paraId="4D79AE12" w14:textId="77777777" w:rsidR="007B3E31" w:rsidRDefault="00000000">
            <w:pPr>
              <w:spacing w:after="0" w:line="240" w:lineRule="auto"/>
              <w:jc w:val="left"/>
              <w:rPr>
                <w:rFonts w:cs="Calibri"/>
              </w:rPr>
            </w:pPr>
            <w:r>
              <w:rPr>
                <w:rFonts w:cs="Calibri"/>
              </w:rPr>
              <w:t>Eloy Edgardo Cantú Pérez</w:t>
            </w:r>
          </w:p>
        </w:tc>
        <w:tc>
          <w:tcPr>
            <w:tcW w:w="1134" w:type="dxa"/>
            <w:shd w:val="clear" w:color="auto" w:fill="auto"/>
            <w:tcMar>
              <w:top w:w="0" w:type="dxa"/>
              <w:left w:w="70" w:type="dxa"/>
              <w:bottom w:w="0" w:type="dxa"/>
              <w:right w:w="70" w:type="dxa"/>
            </w:tcMar>
          </w:tcPr>
          <w:p w14:paraId="5017CFDD" w14:textId="77777777" w:rsidR="007B3E31" w:rsidRDefault="00000000">
            <w:pPr>
              <w:spacing w:after="0" w:line="240" w:lineRule="auto"/>
              <w:jc w:val="right"/>
              <w:rPr>
                <w:rFonts w:cs="Calibri"/>
              </w:rPr>
            </w:pPr>
            <w:r>
              <w:rPr>
                <w:rFonts w:cs="Calibri"/>
              </w:rPr>
              <w:t xml:space="preserve">47,521 </w:t>
            </w:r>
          </w:p>
        </w:tc>
        <w:tc>
          <w:tcPr>
            <w:tcW w:w="1134" w:type="dxa"/>
            <w:shd w:val="clear" w:color="auto" w:fill="auto"/>
            <w:tcMar>
              <w:top w:w="0" w:type="dxa"/>
              <w:left w:w="70" w:type="dxa"/>
              <w:bottom w:w="0" w:type="dxa"/>
              <w:right w:w="70" w:type="dxa"/>
            </w:tcMar>
          </w:tcPr>
          <w:p w14:paraId="3C8E3DA2"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37DF3C5B" w14:textId="77777777" w:rsidR="007B3E31" w:rsidRDefault="007B3E31">
            <w:pPr>
              <w:spacing w:after="0" w:line="240" w:lineRule="auto"/>
              <w:jc w:val="right"/>
              <w:rPr>
                <w:rFonts w:cs="Calibri"/>
              </w:rPr>
            </w:pPr>
          </w:p>
        </w:tc>
      </w:tr>
      <w:tr w:rsidR="007B3E31" w14:paraId="57989B9D"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50A6754F"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1CEF2FF8" w14:textId="77777777" w:rsidR="007B3E31" w:rsidRDefault="00000000">
            <w:pPr>
              <w:spacing w:after="0" w:line="240" w:lineRule="auto"/>
              <w:jc w:val="left"/>
              <w:rPr>
                <w:rFonts w:cs="Calibri"/>
                <w:color w:val="000000"/>
              </w:rPr>
            </w:pPr>
            <w:r>
              <w:rPr>
                <w:rFonts w:cs="Calibri"/>
                <w:color w:val="000000"/>
              </w:rPr>
              <w:t>Yolanda Virginia Garza García</w:t>
            </w:r>
          </w:p>
        </w:tc>
        <w:tc>
          <w:tcPr>
            <w:tcW w:w="1134" w:type="dxa"/>
            <w:shd w:val="clear" w:color="auto" w:fill="auto"/>
            <w:tcMar>
              <w:top w:w="0" w:type="dxa"/>
              <w:left w:w="70" w:type="dxa"/>
              <w:bottom w:w="0" w:type="dxa"/>
              <w:right w:w="70" w:type="dxa"/>
            </w:tcMar>
          </w:tcPr>
          <w:p w14:paraId="1F0FEF86" w14:textId="77777777" w:rsidR="007B3E31" w:rsidRDefault="00000000">
            <w:pPr>
              <w:spacing w:after="0" w:line="240" w:lineRule="auto"/>
              <w:jc w:val="right"/>
              <w:rPr>
                <w:rFonts w:cs="Calibri"/>
              </w:rPr>
            </w:pPr>
            <w:r>
              <w:rPr>
                <w:rFonts w:cs="Calibri"/>
              </w:rPr>
              <w:t xml:space="preserve">9,392 </w:t>
            </w:r>
          </w:p>
        </w:tc>
        <w:tc>
          <w:tcPr>
            <w:tcW w:w="1134" w:type="dxa"/>
            <w:shd w:val="clear" w:color="auto" w:fill="auto"/>
            <w:tcMar>
              <w:top w:w="0" w:type="dxa"/>
              <w:left w:w="70" w:type="dxa"/>
              <w:bottom w:w="0" w:type="dxa"/>
              <w:right w:w="70" w:type="dxa"/>
            </w:tcMar>
          </w:tcPr>
          <w:p w14:paraId="4164A486"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4D086F09" w14:textId="77777777" w:rsidR="007B3E31" w:rsidRDefault="007B3E31">
            <w:pPr>
              <w:spacing w:after="0" w:line="240" w:lineRule="auto"/>
              <w:jc w:val="right"/>
              <w:rPr>
                <w:rFonts w:cs="Calibri"/>
              </w:rPr>
            </w:pPr>
          </w:p>
        </w:tc>
      </w:tr>
      <w:tr w:rsidR="007B3E31" w14:paraId="0DC4B734" w14:textId="77777777">
        <w:tblPrEx>
          <w:tblCellMar>
            <w:top w:w="0" w:type="dxa"/>
            <w:bottom w:w="0" w:type="dxa"/>
          </w:tblCellMar>
        </w:tblPrEx>
        <w:trPr>
          <w:trHeight w:val="214"/>
        </w:trPr>
        <w:tc>
          <w:tcPr>
            <w:tcW w:w="160" w:type="dxa"/>
            <w:shd w:val="clear" w:color="auto" w:fill="auto"/>
            <w:noWrap/>
            <w:tcMar>
              <w:top w:w="0" w:type="dxa"/>
              <w:left w:w="70" w:type="dxa"/>
              <w:bottom w:w="0" w:type="dxa"/>
              <w:right w:w="70" w:type="dxa"/>
            </w:tcMar>
            <w:vAlign w:val="center"/>
          </w:tcPr>
          <w:p w14:paraId="1496ACBB"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736D3B7A" w14:textId="77777777" w:rsidR="007B3E31" w:rsidRDefault="00000000">
            <w:pPr>
              <w:spacing w:after="0" w:line="240" w:lineRule="auto"/>
              <w:jc w:val="left"/>
              <w:rPr>
                <w:rFonts w:cs="Calibri"/>
                <w:color w:val="000000"/>
              </w:rPr>
            </w:pPr>
            <w:r>
              <w:rPr>
                <w:rFonts w:cs="Calibri"/>
                <w:color w:val="000000"/>
              </w:rPr>
              <w:t>Alberto García Nava</w:t>
            </w:r>
          </w:p>
        </w:tc>
        <w:tc>
          <w:tcPr>
            <w:tcW w:w="1134" w:type="dxa"/>
            <w:shd w:val="clear" w:color="auto" w:fill="auto"/>
            <w:tcMar>
              <w:top w:w="0" w:type="dxa"/>
              <w:left w:w="70" w:type="dxa"/>
              <w:bottom w:w="0" w:type="dxa"/>
              <w:right w:w="70" w:type="dxa"/>
            </w:tcMar>
          </w:tcPr>
          <w:p w14:paraId="408FA457" w14:textId="77777777" w:rsidR="007B3E31" w:rsidRDefault="00000000">
            <w:pPr>
              <w:spacing w:after="0" w:line="240" w:lineRule="auto"/>
              <w:jc w:val="right"/>
              <w:rPr>
                <w:rFonts w:cs="Calibri"/>
              </w:rPr>
            </w:pPr>
            <w:r>
              <w:rPr>
                <w:rFonts w:cs="Calibri"/>
              </w:rPr>
              <w:t xml:space="preserve">1,740 </w:t>
            </w:r>
          </w:p>
        </w:tc>
        <w:tc>
          <w:tcPr>
            <w:tcW w:w="1134" w:type="dxa"/>
            <w:shd w:val="clear" w:color="auto" w:fill="auto"/>
            <w:tcMar>
              <w:top w:w="0" w:type="dxa"/>
              <w:left w:w="70" w:type="dxa"/>
              <w:bottom w:w="0" w:type="dxa"/>
              <w:right w:w="70" w:type="dxa"/>
            </w:tcMar>
          </w:tcPr>
          <w:p w14:paraId="61A08288"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65BC8EF2" w14:textId="77777777" w:rsidR="007B3E31" w:rsidRDefault="007B3E31">
            <w:pPr>
              <w:spacing w:after="0" w:line="240" w:lineRule="auto"/>
              <w:jc w:val="right"/>
              <w:rPr>
                <w:rFonts w:cs="Calibri"/>
              </w:rPr>
            </w:pPr>
          </w:p>
        </w:tc>
      </w:tr>
      <w:tr w:rsidR="007B3E31" w14:paraId="2314ED33"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4EB4FED6"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10A13362" w14:textId="77777777" w:rsidR="007B3E31" w:rsidRDefault="00000000">
            <w:pPr>
              <w:spacing w:after="0" w:line="240" w:lineRule="auto"/>
              <w:jc w:val="left"/>
              <w:rPr>
                <w:rFonts w:cs="Calibri"/>
                <w:color w:val="000000"/>
              </w:rPr>
            </w:pPr>
            <w:r>
              <w:rPr>
                <w:rFonts w:cs="Calibri"/>
                <w:color w:val="000000"/>
              </w:rPr>
              <w:t>Grupo Escena SA de CV</w:t>
            </w:r>
          </w:p>
        </w:tc>
        <w:tc>
          <w:tcPr>
            <w:tcW w:w="1134" w:type="dxa"/>
            <w:shd w:val="clear" w:color="auto" w:fill="auto"/>
            <w:tcMar>
              <w:top w:w="0" w:type="dxa"/>
              <w:left w:w="70" w:type="dxa"/>
              <w:bottom w:w="0" w:type="dxa"/>
              <w:right w:w="70" w:type="dxa"/>
            </w:tcMar>
          </w:tcPr>
          <w:p w14:paraId="133CEFB3" w14:textId="77777777" w:rsidR="007B3E31" w:rsidRDefault="00000000">
            <w:pPr>
              <w:spacing w:after="0" w:line="240" w:lineRule="auto"/>
              <w:jc w:val="right"/>
              <w:rPr>
                <w:rFonts w:cs="Calibri"/>
              </w:rPr>
            </w:pPr>
            <w:r>
              <w:rPr>
                <w:rFonts w:cs="Calibri"/>
              </w:rPr>
              <w:t xml:space="preserve">1,376 </w:t>
            </w:r>
          </w:p>
        </w:tc>
        <w:tc>
          <w:tcPr>
            <w:tcW w:w="1134" w:type="dxa"/>
            <w:shd w:val="clear" w:color="auto" w:fill="auto"/>
            <w:tcMar>
              <w:top w:w="0" w:type="dxa"/>
              <w:left w:w="70" w:type="dxa"/>
              <w:bottom w:w="0" w:type="dxa"/>
              <w:right w:w="70" w:type="dxa"/>
            </w:tcMar>
          </w:tcPr>
          <w:p w14:paraId="23C4693D"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41062060" w14:textId="77777777" w:rsidR="007B3E31" w:rsidRDefault="007B3E31">
            <w:pPr>
              <w:spacing w:after="0" w:line="240" w:lineRule="auto"/>
              <w:jc w:val="right"/>
              <w:rPr>
                <w:rFonts w:cs="Calibri"/>
              </w:rPr>
            </w:pPr>
          </w:p>
        </w:tc>
      </w:tr>
      <w:tr w:rsidR="007B3E31" w14:paraId="5465B860"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74DC8DB3"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4C34F381" w14:textId="77777777" w:rsidR="007B3E31" w:rsidRDefault="00000000">
            <w:pPr>
              <w:spacing w:after="0" w:line="240" w:lineRule="auto"/>
              <w:jc w:val="left"/>
              <w:rPr>
                <w:rFonts w:cs="Calibri"/>
                <w:color w:val="000000"/>
              </w:rPr>
            </w:pPr>
            <w:r>
              <w:rPr>
                <w:rFonts w:cs="Calibri"/>
                <w:color w:val="000000"/>
              </w:rPr>
              <w:t>Norma Iliana González Garza</w:t>
            </w:r>
          </w:p>
        </w:tc>
        <w:tc>
          <w:tcPr>
            <w:tcW w:w="1134" w:type="dxa"/>
            <w:shd w:val="clear" w:color="auto" w:fill="auto"/>
            <w:tcMar>
              <w:top w:w="0" w:type="dxa"/>
              <w:left w:w="70" w:type="dxa"/>
              <w:bottom w:w="0" w:type="dxa"/>
              <w:right w:w="70" w:type="dxa"/>
            </w:tcMar>
          </w:tcPr>
          <w:p w14:paraId="266E6FDC" w14:textId="77777777" w:rsidR="007B3E31" w:rsidRDefault="00000000">
            <w:pPr>
              <w:spacing w:after="0" w:line="240" w:lineRule="auto"/>
              <w:jc w:val="right"/>
              <w:rPr>
                <w:rFonts w:cs="Calibri"/>
              </w:rPr>
            </w:pPr>
            <w:r>
              <w:rPr>
                <w:rFonts w:cs="Calibri"/>
              </w:rPr>
              <w:t xml:space="preserve">928 </w:t>
            </w:r>
          </w:p>
        </w:tc>
        <w:tc>
          <w:tcPr>
            <w:tcW w:w="1134" w:type="dxa"/>
            <w:shd w:val="clear" w:color="auto" w:fill="auto"/>
            <w:tcMar>
              <w:top w:w="0" w:type="dxa"/>
              <w:left w:w="70" w:type="dxa"/>
              <w:bottom w:w="0" w:type="dxa"/>
              <w:right w:w="70" w:type="dxa"/>
            </w:tcMar>
          </w:tcPr>
          <w:p w14:paraId="75C61626"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4B4C97BB" w14:textId="77777777" w:rsidR="007B3E31" w:rsidRDefault="007B3E31">
            <w:pPr>
              <w:spacing w:after="0" w:line="240" w:lineRule="auto"/>
              <w:jc w:val="right"/>
              <w:rPr>
                <w:rFonts w:cs="Calibri"/>
              </w:rPr>
            </w:pPr>
          </w:p>
        </w:tc>
      </w:tr>
      <w:tr w:rsidR="007B3E31" w14:paraId="7FC920C9"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5D5F13BD"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238523D6" w14:textId="77777777" w:rsidR="007B3E31" w:rsidRDefault="00000000">
            <w:pPr>
              <w:spacing w:after="0" w:line="240" w:lineRule="auto"/>
              <w:jc w:val="left"/>
              <w:rPr>
                <w:rFonts w:cs="Calibri"/>
                <w:color w:val="000000"/>
              </w:rPr>
            </w:pPr>
            <w:r>
              <w:rPr>
                <w:rFonts w:cs="Calibri"/>
                <w:color w:val="000000"/>
              </w:rPr>
              <w:t>Diana Belinda Herrera Garza</w:t>
            </w:r>
          </w:p>
        </w:tc>
        <w:tc>
          <w:tcPr>
            <w:tcW w:w="1134" w:type="dxa"/>
            <w:shd w:val="clear" w:color="auto" w:fill="auto"/>
            <w:tcMar>
              <w:top w:w="0" w:type="dxa"/>
              <w:left w:w="70" w:type="dxa"/>
              <w:bottom w:w="0" w:type="dxa"/>
              <w:right w:w="70" w:type="dxa"/>
            </w:tcMar>
          </w:tcPr>
          <w:p w14:paraId="45BC8AFB" w14:textId="77777777" w:rsidR="007B3E31" w:rsidRDefault="00000000">
            <w:pPr>
              <w:spacing w:after="0" w:line="240" w:lineRule="auto"/>
              <w:jc w:val="right"/>
              <w:rPr>
                <w:rFonts w:cs="Calibri"/>
              </w:rPr>
            </w:pPr>
            <w:r>
              <w:rPr>
                <w:rFonts w:cs="Calibri"/>
              </w:rPr>
              <w:t xml:space="preserve">5,220 </w:t>
            </w:r>
          </w:p>
        </w:tc>
        <w:tc>
          <w:tcPr>
            <w:tcW w:w="1134" w:type="dxa"/>
            <w:shd w:val="clear" w:color="auto" w:fill="auto"/>
            <w:tcMar>
              <w:top w:w="0" w:type="dxa"/>
              <w:left w:w="70" w:type="dxa"/>
              <w:bottom w:w="0" w:type="dxa"/>
              <w:right w:w="70" w:type="dxa"/>
            </w:tcMar>
          </w:tcPr>
          <w:p w14:paraId="6D2C8889"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607EE94D" w14:textId="77777777" w:rsidR="007B3E31" w:rsidRDefault="007B3E31">
            <w:pPr>
              <w:spacing w:after="0" w:line="240" w:lineRule="auto"/>
              <w:jc w:val="right"/>
              <w:rPr>
                <w:rFonts w:cs="Calibri"/>
              </w:rPr>
            </w:pPr>
          </w:p>
        </w:tc>
      </w:tr>
      <w:tr w:rsidR="007B3E31" w14:paraId="38DFC4B9"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61FBBBD9"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1162655A" w14:textId="77777777" w:rsidR="007B3E31" w:rsidRDefault="00000000">
            <w:pPr>
              <w:spacing w:after="0" w:line="240" w:lineRule="auto"/>
              <w:jc w:val="left"/>
              <w:rPr>
                <w:rFonts w:cs="Calibri"/>
                <w:color w:val="000000"/>
              </w:rPr>
            </w:pPr>
            <w:r>
              <w:rPr>
                <w:rFonts w:cs="Calibri"/>
                <w:color w:val="000000"/>
              </w:rPr>
              <w:t>Eduardo Leonel Hinojosa Carrillo</w:t>
            </w:r>
          </w:p>
        </w:tc>
        <w:tc>
          <w:tcPr>
            <w:tcW w:w="1134" w:type="dxa"/>
            <w:shd w:val="clear" w:color="auto" w:fill="auto"/>
            <w:tcMar>
              <w:top w:w="0" w:type="dxa"/>
              <w:left w:w="70" w:type="dxa"/>
              <w:bottom w:w="0" w:type="dxa"/>
              <w:right w:w="70" w:type="dxa"/>
            </w:tcMar>
          </w:tcPr>
          <w:p w14:paraId="06D6E84B" w14:textId="77777777" w:rsidR="007B3E31" w:rsidRDefault="00000000">
            <w:pPr>
              <w:spacing w:after="0" w:line="240" w:lineRule="auto"/>
              <w:jc w:val="right"/>
              <w:rPr>
                <w:rFonts w:cs="Calibri"/>
              </w:rPr>
            </w:pPr>
            <w:r>
              <w:rPr>
                <w:rFonts w:cs="Calibri"/>
              </w:rPr>
              <w:t xml:space="preserve">11,600 </w:t>
            </w:r>
          </w:p>
        </w:tc>
        <w:tc>
          <w:tcPr>
            <w:tcW w:w="1134" w:type="dxa"/>
            <w:shd w:val="clear" w:color="auto" w:fill="auto"/>
            <w:tcMar>
              <w:top w:w="0" w:type="dxa"/>
              <w:left w:w="70" w:type="dxa"/>
              <w:bottom w:w="0" w:type="dxa"/>
              <w:right w:w="70" w:type="dxa"/>
            </w:tcMar>
          </w:tcPr>
          <w:p w14:paraId="7D9A3A5E"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20BE2009" w14:textId="77777777" w:rsidR="007B3E31" w:rsidRDefault="007B3E31">
            <w:pPr>
              <w:spacing w:after="0" w:line="240" w:lineRule="auto"/>
              <w:jc w:val="right"/>
              <w:rPr>
                <w:rFonts w:cs="Calibri"/>
              </w:rPr>
            </w:pPr>
          </w:p>
        </w:tc>
      </w:tr>
      <w:tr w:rsidR="007B3E31" w14:paraId="467D9887" w14:textId="77777777">
        <w:tblPrEx>
          <w:tblCellMar>
            <w:top w:w="0" w:type="dxa"/>
            <w:bottom w:w="0" w:type="dxa"/>
          </w:tblCellMar>
        </w:tblPrEx>
        <w:trPr>
          <w:trHeight w:val="134"/>
        </w:trPr>
        <w:tc>
          <w:tcPr>
            <w:tcW w:w="160" w:type="dxa"/>
            <w:shd w:val="clear" w:color="auto" w:fill="auto"/>
            <w:noWrap/>
            <w:tcMar>
              <w:top w:w="0" w:type="dxa"/>
              <w:left w:w="70" w:type="dxa"/>
              <w:bottom w:w="0" w:type="dxa"/>
              <w:right w:w="70" w:type="dxa"/>
            </w:tcMar>
            <w:vAlign w:val="center"/>
          </w:tcPr>
          <w:p w14:paraId="7B8AC3AC"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15818EDB" w14:textId="77777777" w:rsidR="007B3E31" w:rsidRDefault="00000000">
            <w:pPr>
              <w:spacing w:after="0" w:line="240" w:lineRule="auto"/>
              <w:jc w:val="left"/>
              <w:rPr>
                <w:rFonts w:cs="Calibri"/>
                <w:color w:val="000000"/>
              </w:rPr>
            </w:pPr>
            <w:r>
              <w:rPr>
                <w:rFonts w:cs="Calibri"/>
                <w:color w:val="000000"/>
              </w:rPr>
              <w:t>Instituto Tamaulipeco para Cultura y las Artes</w:t>
            </w:r>
          </w:p>
        </w:tc>
        <w:tc>
          <w:tcPr>
            <w:tcW w:w="1134" w:type="dxa"/>
            <w:shd w:val="clear" w:color="auto" w:fill="auto"/>
            <w:tcMar>
              <w:top w:w="0" w:type="dxa"/>
              <w:left w:w="70" w:type="dxa"/>
              <w:bottom w:w="0" w:type="dxa"/>
              <w:right w:w="70" w:type="dxa"/>
            </w:tcMar>
          </w:tcPr>
          <w:p w14:paraId="2652144B" w14:textId="77777777" w:rsidR="007B3E31" w:rsidRDefault="00000000">
            <w:pPr>
              <w:spacing w:after="0" w:line="240" w:lineRule="auto"/>
              <w:jc w:val="right"/>
              <w:rPr>
                <w:rFonts w:cs="Calibri"/>
              </w:rPr>
            </w:pPr>
            <w:r>
              <w:rPr>
                <w:rFonts w:cs="Calibri"/>
              </w:rPr>
              <w:t xml:space="preserve">1,392 </w:t>
            </w:r>
          </w:p>
        </w:tc>
        <w:tc>
          <w:tcPr>
            <w:tcW w:w="1134" w:type="dxa"/>
            <w:shd w:val="clear" w:color="auto" w:fill="auto"/>
            <w:tcMar>
              <w:top w:w="0" w:type="dxa"/>
              <w:left w:w="70" w:type="dxa"/>
              <w:bottom w:w="0" w:type="dxa"/>
              <w:right w:w="70" w:type="dxa"/>
            </w:tcMar>
          </w:tcPr>
          <w:p w14:paraId="35E14595"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1E3731C8" w14:textId="77777777" w:rsidR="007B3E31" w:rsidRDefault="007B3E31">
            <w:pPr>
              <w:spacing w:after="0" w:line="240" w:lineRule="auto"/>
              <w:jc w:val="right"/>
              <w:rPr>
                <w:rFonts w:cs="Calibri"/>
              </w:rPr>
            </w:pPr>
          </w:p>
        </w:tc>
      </w:tr>
      <w:tr w:rsidR="007B3E31" w14:paraId="7A1FFD48"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5B5148D6"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586412C1" w14:textId="77777777" w:rsidR="007B3E31" w:rsidRDefault="00000000">
            <w:pPr>
              <w:spacing w:after="0" w:line="240" w:lineRule="auto"/>
              <w:jc w:val="left"/>
              <w:rPr>
                <w:rFonts w:cs="Calibri"/>
                <w:color w:val="000000"/>
              </w:rPr>
            </w:pPr>
            <w:r>
              <w:rPr>
                <w:rFonts w:cs="Calibri"/>
                <w:color w:val="000000"/>
              </w:rPr>
              <w:t>Isolda Ma de Jesús Mendiola Arellano</w:t>
            </w:r>
          </w:p>
        </w:tc>
        <w:tc>
          <w:tcPr>
            <w:tcW w:w="1134" w:type="dxa"/>
            <w:shd w:val="clear" w:color="auto" w:fill="auto"/>
            <w:tcMar>
              <w:top w:w="0" w:type="dxa"/>
              <w:left w:w="70" w:type="dxa"/>
              <w:bottom w:w="0" w:type="dxa"/>
              <w:right w:w="70" w:type="dxa"/>
            </w:tcMar>
          </w:tcPr>
          <w:p w14:paraId="12306E3A" w14:textId="77777777" w:rsidR="007B3E31" w:rsidRDefault="00000000">
            <w:pPr>
              <w:spacing w:after="0" w:line="240" w:lineRule="auto"/>
              <w:jc w:val="right"/>
              <w:rPr>
                <w:rFonts w:cs="Calibri"/>
              </w:rPr>
            </w:pPr>
            <w:r>
              <w:rPr>
                <w:rFonts w:cs="Calibri"/>
              </w:rPr>
              <w:t xml:space="preserve">4,060 </w:t>
            </w:r>
          </w:p>
        </w:tc>
        <w:tc>
          <w:tcPr>
            <w:tcW w:w="1134" w:type="dxa"/>
            <w:shd w:val="clear" w:color="auto" w:fill="auto"/>
            <w:tcMar>
              <w:top w:w="0" w:type="dxa"/>
              <w:left w:w="70" w:type="dxa"/>
              <w:bottom w:w="0" w:type="dxa"/>
              <w:right w:w="70" w:type="dxa"/>
            </w:tcMar>
          </w:tcPr>
          <w:p w14:paraId="67016110"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3AF59348" w14:textId="77777777" w:rsidR="007B3E31" w:rsidRDefault="007B3E31">
            <w:pPr>
              <w:spacing w:after="0" w:line="240" w:lineRule="auto"/>
              <w:jc w:val="right"/>
              <w:rPr>
                <w:rFonts w:cs="Calibri"/>
              </w:rPr>
            </w:pPr>
          </w:p>
        </w:tc>
      </w:tr>
      <w:tr w:rsidR="007B3E31" w14:paraId="1729C641"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3844A1FA"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3C06C02C" w14:textId="77777777" w:rsidR="007B3E31" w:rsidRDefault="00000000">
            <w:pPr>
              <w:spacing w:after="0" w:line="240" w:lineRule="auto"/>
              <w:jc w:val="left"/>
              <w:rPr>
                <w:rFonts w:cs="Calibri"/>
                <w:color w:val="000000"/>
              </w:rPr>
            </w:pPr>
            <w:r>
              <w:rPr>
                <w:rFonts w:cs="Calibri"/>
                <w:color w:val="000000"/>
              </w:rPr>
              <w:t>María Isabel Nieto Rivera</w:t>
            </w:r>
          </w:p>
        </w:tc>
        <w:tc>
          <w:tcPr>
            <w:tcW w:w="1134" w:type="dxa"/>
            <w:shd w:val="clear" w:color="auto" w:fill="auto"/>
            <w:tcMar>
              <w:top w:w="0" w:type="dxa"/>
              <w:left w:w="70" w:type="dxa"/>
              <w:bottom w:w="0" w:type="dxa"/>
              <w:right w:w="70" w:type="dxa"/>
            </w:tcMar>
          </w:tcPr>
          <w:p w14:paraId="6A073558" w14:textId="77777777" w:rsidR="007B3E31" w:rsidRDefault="00000000">
            <w:pPr>
              <w:spacing w:after="0" w:line="240" w:lineRule="auto"/>
              <w:jc w:val="right"/>
              <w:rPr>
                <w:rFonts w:cs="Calibri"/>
              </w:rPr>
            </w:pPr>
            <w:r>
              <w:rPr>
                <w:rFonts w:cs="Calibri"/>
              </w:rPr>
              <w:t xml:space="preserve">7,660 </w:t>
            </w:r>
          </w:p>
        </w:tc>
        <w:tc>
          <w:tcPr>
            <w:tcW w:w="1134" w:type="dxa"/>
            <w:shd w:val="clear" w:color="auto" w:fill="auto"/>
            <w:tcMar>
              <w:top w:w="0" w:type="dxa"/>
              <w:left w:w="70" w:type="dxa"/>
              <w:bottom w:w="0" w:type="dxa"/>
              <w:right w:w="70" w:type="dxa"/>
            </w:tcMar>
          </w:tcPr>
          <w:p w14:paraId="3196573F"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6F9DE366" w14:textId="77777777" w:rsidR="007B3E31" w:rsidRDefault="007B3E31">
            <w:pPr>
              <w:spacing w:after="0" w:line="240" w:lineRule="auto"/>
              <w:jc w:val="right"/>
              <w:rPr>
                <w:rFonts w:cs="Calibri"/>
              </w:rPr>
            </w:pPr>
          </w:p>
        </w:tc>
      </w:tr>
      <w:tr w:rsidR="007B3E31" w14:paraId="1448BDF5"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38A76B61"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09CF31D2" w14:textId="77777777" w:rsidR="007B3E31" w:rsidRDefault="00000000">
            <w:pPr>
              <w:spacing w:after="0" w:line="240" w:lineRule="auto"/>
              <w:jc w:val="left"/>
              <w:rPr>
                <w:rFonts w:cs="Calibri"/>
                <w:color w:val="000000"/>
              </w:rPr>
            </w:pPr>
            <w:r>
              <w:rPr>
                <w:rFonts w:cs="Calibri"/>
                <w:color w:val="000000"/>
              </w:rPr>
              <w:t>Luz Elena Olguín Mendoza</w:t>
            </w:r>
          </w:p>
        </w:tc>
        <w:tc>
          <w:tcPr>
            <w:tcW w:w="1134" w:type="dxa"/>
            <w:shd w:val="clear" w:color="auto" w:fill="auto"/>
            <w:tcMar>
              <w:top w:w="0" w:type="dxa"/>
              <w:left w:w="70" w:type="dxa"/>
              <w:bottom w:w="0" w:type="dxa"/>
              <w:right w:w="70" w:type="dxa"/>
            </w:tcMar>
          </w:tcPr>
          <w:p w14:paraId="6CB70700" w14:textId="77777777" w:rsidR="007B3E31" w:rsidRDefault="00000000">
            <w:pPr>
              <w:spacing w:after="0" w:line="240" w:lineRule="auto"/>
              <w:jc w:val="right"/>
              <w:rPr>
                <w:rFonts w:cs="Calibri"/>
              </w:rPr>
            </w:pPr>
            <w:r>
              <w:rPr>
                <w:rFonts w:cs="Calibri"/>
              </w:rPr>
              <w:t xml:space="preserve">1,800 </w:t>
            </w:r>
          </w:p>
        </w:tc>
        <w:tc>
          <w:tcPr>
            <w:tcW w:w="1134" w:type="dxa"/>
            <w:shd w:val="clear" w:color="auto" w:fill="auto"/>
            <w:tcMar>
              <w:top w:w="0" w:type="dxa"/>
              <w:left w:w="70" w:type="dxa"/>
              <w:bottom w:w="0" w:type="dxa"/>
              <w:right w:w="70" w:type="dxa"/>
            </w:tcMar>
          </w:tcPr>
          <w:p w14:paraId="4494704E"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0DA529FE" w14:textId="77777777" w:rsidR="007B3E31" w:rsidRDefault="007B3E31">
            <w:pPr>
              <w:spacing w:after="0" w:line="240" w:lineRule="auto"/>
              <w:jc w:val="right"/>
              <w:rPr>
                <w:rFonts w:cs="Calibri"/>
              </w:rPr>
            </w:pPr>
          </w:p>
        </w:tc>
      </w:tr>
      <w:tr w:rsidR="007B3E31" w14:paraId="59FE5899"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45AC1AD3"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768DDAAE" w14:textId="77777777" w:rsidR="007B3E31" w:rsidRDefault="00000000">
            <w:pPr>
              <w:spacing w:after="0" w:line="240" w:lineRule="auto"/>
              <w:jc w:val="left"/>
              <w:rPr>
                <w:rFonts w:cs="Calibri"/>
                <w:color w:val="000000"/>
              </w:rPr>
            </w:pPr>
            <w:proofErr w:type="spellStart"/>
            <w:r>
              <w:rPr>
                <w:rFonts w:cs="Calibri"/>
                <w:color w:val="000000"/>
              </w:rPr>
              <w:t>Rentco</w:t>
            </w:r>
            <w:proofErr w:type="spellEnd"/>
            <w:r>
              <w:rPr>
                <w:rFonts w:cs="Calibri"/>
                <w:color w:val="000000"/>
              </w:rPr>
              <w:t xml:space="preserve"> </w:t>
            </w:r>
            <w:proofErr w:type="spellStart"/>
            <w:r>
              <w:rPr>
                <w:rFonts w:cs="Calibri"/>
                <w:color w:val="000000"/>
              </w:rPr>
              <w:t>Construction</w:t>
            </w:r>
            <w:proofErr w:type="spellEnd"/>
            <w:r>
              <w:rPr>
                <w:rFonts w:cs="Calibri"/>
                <w:color w:val="000000"/>
              </w:rPr>
              <w:t xml:space="preserve"> y Machine</w:t>
            </w:r>
          </w:p>
        </w:tc>
        <w:tc>
          <w:tcPr>
            <w:tcW w:w="1134" w:type="dxa"/>
            <w:shd w:val="clear" w:color="auto" w:fill="auto"/>
            <w:tcMar>
              <w:top w:w="0" w:type="dxa"/>
              <w:left w:w="70" w:type="dxa"/>
              <w:bottom w:w="0" w:type="dxa"/>
              <w:right w:w="70" w:type="dxa"/>
            </w:tcMar>
          </w:tcPr>
          <w:p w14:paraId="3B0B30BC" w14:textId="77777777" w:rsidR="007B3E31" w:rsidRDefault="00000000">
            <w:pPr>
              <w:spacing w:after="0" w:line="240" w:lineRule="auto"/>
              <w:jc w:val="right"/>
              <w:rPr>
                <w:rFonts w:cs="Calibri"/>
              </w:rPr>
            </w:pPr>
            <w:r>
              <w:rPr>
                <w:rFonts w:cs="Calibri"/>
              </w:rPr>
              <w:t xml:space="preserve">3,132 </w:t>
            </w:r>
          </w:p>
        </w:tc>
        <w:tc>
          <w:tcPr>
            <w:tcW w:w="1134" w:type="dxa"/>
            <w:shd w:val="clear" w:color="auto" w:fill="auto"/>
            <w:tcMar>
              <w:top w:w="0" w:type="dxa"/>
              <w:left w:w="70" w:type="dxa"/>
              <w:bottom w:w="0" w:type="dxa"/>
              <w:right w:w="70" w:type="dxa"/>
            </w:tcMar>
          </w:tcPr>
          <w:p w14:paraId="375968F3"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7C1C0525" w14:textId="77777777" w:rsidR="007B3E31" w:rsidRDefault="007B3E31">
            <w:pPr>
              <w:spacing w:after="0" w:line="240" w:lineRule="auto"/>
              <w:jc w:val="right"/>
              <w:rPr>
                <w:rFonts w:cs="Calibri"/>
              </w:rPr>
            </w:pPr>
          </w:p>
        </w:tc>
      </w:tr>
      <w:tr w:rsidR="007B3E31" w14:paraId="10AEDF01" w14:textId="77777777">
        <w:tblPrEx>
          <w:tblCellMar>
            <w:top w:w="0" w:type="dxa"/>
            <w:bottom w:w="0" w:type="dxa"/>
          </w:tblCellMar>
        </w:tblPrEx>
        <w:trPr>
          <w:trHeight w:val="80"/>
        </w:trPr>
        <w:tc>
          <w:tcPr>
            <w:tcW w:w="160" w:type="dxa"/>
            <w:shd w:val="clear" w:color="auto" w:fill="auto"/>
            <w:noWrap/>
            <w:tcMar>
              <w:top w:w="0" w:type="dxa"/>
              <w:left w:w="70" w:type="dxa"/>
              <w:bottom w:w="0" w:type="dxa"/>
              <w:right w:w="70" w:type="dxa"/>
            </w:tcMar>
            <w:vAlign w:val="center"/>
          </w:tcPr>
          <w:p w14:paraId="0D99BEAD"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5E34A533" w14:textId="77777777" w:rsidR="007B3E31" w:rsidRDefault="00000000">
            <w:pPr>
              <w:spacing w:after="0" w:line="240" w:lineRule="auto"/>
              <w:jc w:val="left"/>
              <w:rPr>
                <w:rFonts w:cs="Calibri"/>
                <w:color w:val="000000"/>
              </w:rPr>
            </w:pPr>
            <w:r>
              <w:rPr>
                <w:rFonts w:cs="Calibri"/>
                <w:color w:val="000000"/>
              </w:rPr>
              <w:t>Homero Salinas Garza</w:t>
            </w:r>
          </w:p>
        </w:tc>
        <w:tc>
          <w:tcPr>
            <w:tcW w:w="1134" w:type="dxa"/>
            <w:shd w:val="clear" w:color="auto" w:fill="auto"/>
            <w:tcMar>
              <w:top w:w="0" w:type="dxa"/>
              <w:left w:w="70" w:type="dxa"/>
              <w:bottom w:w="0" w:type="dxa"/>
              <w:right w:w="70" w:type="dxa"/>
            </w:tcMar>
          </w:tcPr>
          <w:p w14:paraId="24B271C4" w14:textId="77777777" w:rsidR="007B3E31" w:rsidRDefault="00000000">
            <w:pPr>
              <w:spacing w:after="0" w:line="240" w:lineRule="auto"/>
              <w:jc w:val="right"/>
              <w:rPr>
                <w:rFonts w:cs="Calibri"/>
              </w:rPr>
            </w:pPr>
            <w:r>
              <w:rPr>
                <w:rFonts w:cs="Calibri"/>
              </w:rPr>
              <w:t xml:space="preserve">12,541 </w:t>
            </w:r>
          </w:p>
        </w:tc>
        <w:tc>
          <w:tcPr>
            <w:tcW w:w="1134" w:type="dxa"/>
            <w:shd w:val="clear" w:color="auto" w:fill="auto"/>
            <w:tcMar>
              <w:top w:w="0" w:type="dxa"/>
              <w:left w:w="70" w:type="dxa"/>
              <w:bottom w:w="0" w:type="dxa"/>
              <w:right w:w="70" w:type="dxa"/>
            </w:tcMar>
          </w:tcPr>
          <w:p w14:paraId="6CC336AE"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1815A02F" w14:textId="77777777" w:rsidR="007B3E31" w:rsidRDefault="007B3E31">
            <w:pPr>
              <w:spacing w:after="0" w:line="240" w:lineRule="auto"/>
              <w:jc w:val="right"/>
              <w:rPr>
                <w:rFonts w:cs="Calibri"/>
              </w:rPr>
            </w:pPr>
          </w:p>
        </w:tc>
      </w:tr>
      <w:tr w:rsidR="007B3E31" w14:paraId="1C03A8BA"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1FADD81F"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6B48DDEC" w14:textId="77777777" w:rsidR="007B3E31" w:rsidRDefault="00000000">
            <w:pPr>
              <w:spacing w:after="0" w:line="240" w:lineRule="auto"/>
              <w:jc w:val="left"/>
              <w:rPr>
                <w:rFonts w:cs="Calibri"/>
                <w:color w:val="000000"/>
              </w:rPr>
            </w:pPr>
            <w:r>
              <w:rPr>
                <w:rFonts w:cs="Calibri"/>
                <w:color w:val="000000"/>
              </w:rPr>
              <w:t>José Héctor Vélez Sánchez</w:t>
            </w:r>
          </w:p>
        </w:tc>
        <w:tc>
          <w:tcPr>
            <w:tcW w:w="1134" w:type="dxa"/>
            <w:shd w:val="clear" w:color="auto" w:fill="auto"/>
            <w:tcMar>
              <w:top w:w="0" w:type="dxa"/>
              <w:left w:w="70" w:type="dxa"/>
              <w:bottom w:w="0" w:type="dxa"/>
              <w:right w:w="70" w:type="dxa"/>
            </w:tcMar>
          </w:tcPr>
          <w:p w14:paraId="65769D92" w14:textId="77777777" w:rsidR="007B3E31" w:rsidRDefault="00000000">
            <w:pPr>
              <w:spacing w:after="0" w:line="240" w:lineRule="auto"/>
              <w:jc w:val="right"/>
              <w:rPr>
                <w:rFonts w:cs="Calibri"/>
              </w:rPr>
            </w:pPr>
            <w:r>
              <w:rPr>
                <w:rFonts w:cs="Calibri"/>
              </w:rPr>
              <w:t xml:space="preserve">5,800 </w:t>
            </w:r>
          </w:p>
        </w:tc>
        <w:tc>
          <w:tcPr>
            <w:tcW w:w="1134" w:type="dxa"/>
            <w:shd w:val="clear" w:color="auto" w:fill="auto"/>
            <w:tcMar>
              <w:top w:w="0" w:type="dxa"/>
              <w:left w:w="70" w:type="dxa"/>
              <w:bottom w:w="0" w:type="dxa"/>
              <w:right w:w="70" w:type="dxa"/>
            </w:tcMar>
          </w:tcPr>
          <w:p w14:paraId="1287C72E"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7DF0DAB7" w14:textId="77777777" w:rsidR="007B3E31" w:rsidRDefault="007B3E31">
            <w:pPr>
              <w:spacing w:after="0" w:line="240" w:lineRule="auto"/>
              <w:jc w:val="right"/>
              <w:rPr>
                <w:rFonts w:cs="Calibri"/>
              </w:rPr>
            </w:pPr>
          </w:p>
        </w:tc>
      </w:tr>
      <w:tr w:rsidR="007B3E31" w14:paraId="73498EF0" w14:textId="77777777">
        <w:tblPrEx>
          <w:tblCellMar>
            <w:top w:w="0" w:type="dxa"/>
            <w:bottom w:w="0" w:type="dxa"/>
          </w:tblCellMar>
        </w:tblPrEx>
        <w:trPr>
          <w:trHeight w:val="270"/>
        </w:trPr>
        <w:tc>
          <w:tcPr>
            <w:tcW w:w="160" w:type="dxa"/>
            <w:shd w:val="clear" w:color="auto" w:fill="auto"/>
            <w:noWrap/>
            <w:tcMar>
              <w:top w:w="0" w:type="dxa"/>
              <w:left w:w="70" w:type="dxa"/>
              <w:bottom w:w="0" w:type="dxa"/>
              <w:right w:w="70" w:type="dxa"/>
            </w:tcMar>
            <w:vAlign w:val="center"/>
          </w:tcPr>
          <w:p w14:paraId="536C9FFE" w14:textId="77777777" w:rsidR="007B3E31" w:rsidRDefault="007B3E31">
            <w:pPr>
              <w:spacing w:after="0" w:line="240" w:lineRule="auto"/>
              <w:jc w:val="right"/>
              <w:rPr>
                <w:rFonts w:cs="Calibri"/>
              </w:rPr>
            </w:pPr>
          </w:p>
        </w:tc>
        <w:tc>
          <w:tcPr>
            <w:tcW w:w="5794" w:type="dxa"/>
            <w:shd w:val="clear" w:color="auto" w:fill="auto"/>
            <w:tcMar>
              <w:top w:w="0" w:type="dxa"/>
              <w:left w:w="70" w:type="dxa"/>
              <w:bottom w:w="0" w:type="dxa"/>
              <w:right w:w="70" w:type="dxa"/>
            </w:tcMar>
            <w:vAlign w:val="center"/>
          </w:tcPr>
          <w:p w14:paraId="0942A480" w14:textId="77777777" w:rsidR="007B3E31" w:rsidRDefault="00000000">
            <w:pPr>
              <w:spacing w:after="0" w:line="240" w:lineRule="auto"/>
              <w:jc w:val="left"/>
              <w:rPr>
                <w:rFonts w:cs="Calibri"/>
                <w:color w:val="000000"/>
              </w:rPr>
            </w:pPr>
            <w:r>
              <w:rPr>
                <w:rFonts w:cs="Calibri"/>
                <w:color w:val="000000"/>
              </w:rPr>
              <w:t>Secretaría de Finanzas del Gobierno del Estado de Tamaulipas</w:t>
            </w:r>
          </w:p>
        </w:tc>
        <w:tc>
          <w:tcPr>
            <w:tcW w:w="1134" w:type="dxa"/>
            <w:shd w:val="clear" w:color="auto" w:fill="auto"/>
            <w:tcMar>
              <w:top w:w="0" w:type="dxa"/>
              <w:left w:w="70" w:type="dxa"/>
              <w:bottom w:w="0" w:type="dxa"/>
              <w:right w:w="70" w:type="dxa"/>
            </w:tcMar>
          </w:tcPr>
          <w:p w14:paraId="5CAD7214" w14:textId="77777777" w:rsidR="007B3E31" w:rsidRDefault="00000000">
            <w:pPr>
              <w:spacing w:after="0" w:line="240" w:lineRule="auto"/>
              <w:jc w:val="right"/>
              <w:rPr>
                <w:rFonts w:cs="Calibri"/>
              </w:rPr>
            </w:pPr>
            <w:r>
              <w:rPr>
                <w:rFonts w:cs="Calibri"/>
              </w:rPr>
              <w:t>94,640</w:t>
            </w:r>
          </w:p>
        </w:tc>
        <w:tc>
          <w:tcPr>
            <w:tcW w:w="1134" w:type="dxa"/>
            <w:shd w:val="clear" w:color="auto" w:fill="auto"/>
            <w:tcMar>
              <w:top w:w="0" w:type="dxa"/>
              <w:left w:w="70" w:type="dxa"/>
              <w:bottom w:w="0" w:type="dxa"/>
              <w:right w:w="70" w:type="dxa"/>
            </w:tcMar>
          </w:tcPr>
          <w:p w14:paraId="04FE5039" w14:textId="77777777" w:rsidR="007B3E31" w:rsidRDefault="007B3E31">
            <w:pPr>
              <w:spacing w:after="0" w:line="240" w:lineRule="auto"/>
              <w:jc w:val="right"/>
              <w:rPr>
                <w:rFonts w:cs="Calibri"/>
              </w:rPr>
            </w:pPr>
          </w:p>
        </w:tc>
        <w:tc>
          <w:tcPr>
            <w:tcW w:w="1134" w:type="dxa"/>
            <w:shd w:val="clear" w:color="auto" w:fill="auto"/>
            <w:tcMar>
              <w:top w:w="0" w:type="dxa"/>
              <w:left w:w="70" w:type="dxa"/>
              <w:bottom w:w="0" w:type="dxa"/>
              <w:right w:w="70" w:type="dxa"/>
            </w:tcMar>
          </w:tcPr>
          <w:p w14:paraId="2B583DDA" w14:textId="77777777" w:rsidR="007B3E31" w:rsidRDefault="007B3E31">
            <w:pPr>
              <w:spacing w:after="0" w:line="240" w:lineRule="auto"/>
              <w:jc w:val="right"/>
              <w:rPr>
                <w:rFonts w:cs="Calibri"/>
              </w:rPr>
            </w:pPr>
          </w:p>
        </w:tc>
      </w:tr>
    </w:tbl>
    <w:p w14:paraId="67FD769C" w14:textId="77777777" w:rsidR="007B3E31" w:rsidRDefault="007B3E31">
      <w:pPr>
        <w:tabs>
          <w:tab w:val="left" w:pos="288"/>
        </w:tabs>
        <w:spacing w:after="0" w:line="240" w:lineRule="exact"/>
        <w:rPr>
          <w:rFonts w:cs="Calibri"/>
          <w:bCs/>
          <w:lang w:eastAsia="es-ES"/>
        </w:rPr>
      </w:pPr>
    </w:p>
    <w:p w14:paraId="01BC2E65" w14:textId="77777777" w:rsidR="007B3E31" w:rsidRDefault="00000000">
      <w:pPr>
        <w:spacing w:after="80" w:line="203" w:lineRule="exact"/>
        <w:rPr>
          <w:rFonts w:cs="Calibri"/>
          <w:bCs/>
          <w:lang w:eastAsia="es-ES"/>
        </w:rPr>
      </w:pPr>
      <w:r>
        <w:rPr>
          <w:rFonts w:cs="Calibri"/>
          <w:bCs/>
          <w:lang w:eastAsia="es-ES"/>
        </w:rPr>
        <w:t>El importe de $99,453 son servicios personales pendientes de pago, los cuales se realizarán las gestiones para que se paguen.</w:t>
      </w:r>
    </w:p>
    <w:p w14:paraId="2B4C8580" w14:textId="77777777" w:rsidR="007B3E31" w:rsidRDefault="00000000">
      <w:pPr>
        <w:spacing w:after="80" w:line="203" w:lineRule="exact"/>
        <w:rPr>
          <w:rFonts w:cs="Calibri"/>
          <w:bCs/>
          <w:lang w:eastAsia="es-ES"/>
        </w:rPr>
      </w:pPr>
      <w:r>
        <w:rPr>
          <w:rFonts w:cs="Calibri"/>
          <w:bCs/>
          <w:lang w:eastAsia="es-ES"/>
        </w:rPr>
        <w:t>El importe de $243,685 corresponde a proveedores pendientes de pago, los cuales se realizarán las gestiones para que se paguen.</w:t>
      </w:r>
    </w:p>
    <w:tbl>
      <w:tblPr>
        <w:tblW w:w="9356" w:type="dxa"/>
        <w:tblInd w:w="70" w:type="dxa"/>
        <w:tblCellMar>
          <w:left w:w="10" w:type="dxa"/>
          <w:right w:w="10" w:type="dxa"/>
        </w:tblCellMar>
        <w:tblLook w:val="0000" w:firstRow="0" w:lastRow="0" w:firstColumn="0" w:lastColumn="0" w:noHBand="0" w:noVBand="0"/>
      </w:tblPr>
      <w:tblGrid>
        <w:gridCol w:w="160"/>
        <w:gridCol w:w="5227"/>
        <w:gridCol w:w="1276"/>
        <w:gridCol w:w="1275"/>
        <w:gridCol w:w="1418"/>
      </w:tblGrid>
      <w:tr w:rsidR="007B3E31" w14:paraId="235FF822" w14:textId="77777777">
        <w:tblPrEx>
          <w:tblCellMar>
            <w:top w:w="0" w:type="dxa"/>
            <w:bottom w:w="0" w:type="dxa"/>
          </w:tblCellMar>
        </w:tblPrEx>
        <w:trPr>
          <w:trHeight w:val="318"/>
        </w:trPr>
        <w:tc>
          <w:tcPr>
            <w:tcW w:w="5387" w:type="dxa"/>
            <w:gridSpan w:val="2"/>
            <w:shd w:val="clear" w:color="auto" w:fill="auto"/>
            <w:noWrap/>
            <w:tcMar>
              <w:top w:w="0" w:type="dxa"/>
              <w:left w:w="70" w:type="dxa"/>
              <w:bottom w:w="0" w:type="dxa"/>
              <w:right w:w="70" w:type="dxa"/>
            </w:tcMar>
            <w:vAlign w:val="center"/>
          </w:tcPr>
          <w:p w14:paraId="31AA4ACE" w14:textId="77777777" w:rsidR="007B3E31" w:rsidRDefault="00000000">
            <w:pPr>
              <w:spacing w:after="0" w:line="240" w:lineRule="auto"/>
              <w:jc w:val="left"/>
              <w:rPr>
                <w:rFonts w:cs="Calibri"/>
                <w:b/>
                <w:bCs/>
                <w:color w:val="000000"/>
              </w:rPr>
            </w:pPr>
            <w:r>
              <w:rPr>
                <w:rFonts w:cs="Calibri"/>
                <w:b/>
                <w:bCs/>
                <w:color w:val="000000"/>
              </w:rPr>
              <w:t>Transferencias Otorgadas por Pagar a Corto Plazo</w:t>
            </w:r>
          </w:p>
        </w:tc>
        <w:tc>
          <w:tcPr>
            <w:tcW w:w="1276" w:type="dxa"/>
            <w:shd w:val="clear" w:color="auto" w:fill="auto"/>
            <w:noWrap/>
            <w:tcMar>
              <w:top w:w="0" w:type="dxa"/>
              <w:left w:w="70" w:type="dxa"/>
              <w:bottom w:w="0" w:type="dxa"/>
              <w:right w:w="70" w:type="dxa"/>
            </w:tcMar>
            <w:vAlign w:val="bottom"/>
          </w:tcPr>
          <w:p w14:paraId="6D04A05E" w14:textId="77777777" w:rsidR="007B3E31" w:rsidRDefault="007B3E31">
            <w:pPr>
              <w:spacing w:after="0" w:line="240" w:lineRule="auto"/>
              <w:jc w:val="left"/>
              <w:rPr>
                <w:rFonts w:cs="Calibri"/>
                <w:b/>
                <w:bCs/>
                <w:color w:val="000000"/>
              </w:rPr>
            </w:pPr>
          </w:p>
        </w:tc>
        <w:tc>
          <w:tcPr>
            <w:tcW w:w="1275" w:type="dxa"/>
            <w:shd w:val="clear" w:color="auto" w:fill="auto"/>
            <w:noWrap/>
            <w:tcMar>
              <w:top w:w="0" w:type="dxa"/>
              <w:left w:w="70" w:type="dxa"/>
              <w:bottom w:w="0" w:type="dxa"/>
              <w:right w:w="70" w:type="dxa"/>
            </w:tcMar>
            <w:vAlign w:val="bottom"/>
          </w:tcPr>
          <w:p w14:paraId="658926B0" w14:textId="77777777" w:rsidR="007B3E31" w:rsidRDefault="00000000">
            <w:pPr>
              <w:spacing w:after="0" w:line="240" w:lineRule="auto"/>
              <w:jc w:val="right"/>
              <w:rPr>
                <w:rFonts w:cs="Calibri"/>
                <w:b/>
                <w:bCs/>
              </w:rPr>
            </w:pPr>
            <w:r>
              <w:rPr>
                <w:rFonts w:cs="Calibri"/>
                <w:b/>
                <w:bCs/>
              </w:rPr>
              <w:t>125,000</w:t>
            </w:r>
          </w:p>
        </w:tc>
        <w:tc>
          <w:tcPr>
            <w:tcW w:w="1418" w:type="dxa"/>
            <w:shd w:val="clear" w:color="auto" w:fill="auto"/>
            <w:noWrap/>
            <w:tcMar>
              <w:top w:w="0" w:type="dxa"/>
              <w:left w:w="70" w:type="dxa"/>
              <w:bottom w:w="0" w:type="dxa"/>
              <w:right w:w="70" w:type="dxa"/>
            </w:tcMar>
            <w:vAlign w:val="bottom"/>
          </w:tcPr>
          <w:p w14:paraId="599E278B" w14:textId="77777777" w:rsidR="007B3E31" w:rsidRDefault="007B3E31">
            <w:pPr>
              <w:spacing w:after="0" w:line="240" w:lineRule="auto"/>
              <w:jc w:val="right"/>
              <w:rPr>
                <w:rFonts w:cs="Calibri"/>
                <w:b/>
                <w:bCs/>
              </w:rPr>
            </w:pPr>
          </w:p>
        </w:tc>
      </w:tr>
      <w:tr w:rsidR="007B3E31" w14:paraId="0CC3A121" w14:textId="77777777">
        <w:tblPrEx>
          <w:tblCellMar>
            <w:top w:w="0" w:type="dxa"/>
            <w:bottom w:w="0" w:type="dxa"/>
          </w:tblCellMar>
        </w:tblPrEx>
        <w:trPr>
          <w:trHeight w:val="257"/>
        </w:trPr>
        <w:tc>
          <w:tcPr>
            <w:tcW w:w="160" w:type="dxa"/>
            <w:shd w:val="clear" w:color="auto" w:fill="auto"/>
            <w:noWrap/>
            <w:tcMar>
              <w:top w:w="0" w:type="dxa"/>
              <w:left w:w="70" w:type="dxa"/>
              <w:bottom w:w="0" w:type="dxa"/>
              <w:right w:w="70" w:type="dxa"/>
            </w:tcMar>
            <w:vAlign w:val="center"/>
          </w:tcPr>
          <w:p w14:paraId="33BEF4C3" w14:textId="77777777" w:rsidR="007B3E31" w:rsidRDefault="007B3E31">
            <w:pPr>
              <w:spacing w:after="0" w:line="240" w:lineRule="auto"/>
              <w:jc w:val="left"/>
              <w:rPr>
                <w:rFonts w:cs="Calibri"/>
              </w:rPr>
            </w:pPr>
          </w:p>
        </w:tc>
        <w:tc>
          <w:tcPr>
            <w:tcW w:w="5227" w:type="dxa"/>
            <w:shd w:val="clear" w:color="auto" w:fill="auto"/>
            <w:tcMar>
              <w:top w:w="0" w:type="dxa"/>
              <w:left w:w="70" w:type="dxa"/>
              <w:bottom w:w="0" w:type="dxa"/>
              <w:right w:w="70" w:type="dxa"/>
            </w:tcMar>
            <w:vAlign w:val="center"/>
          </w:tcPr>
          <w:p w14:paraId="3FC0B076" w14:textId="77777777" w:rsidR="007B3E31" w:rsidRDefault="00000000">
            <w:pPr>
              <w:spacing w:after="0" w:line="240" w:lineRule="auto"/>
              <w:jc w:val="left"/>
              <w:rPr>
                <w:rFonts w:cs="Calibri"/>
                <w:color w:val="000000"/>
              </w:rPr>
            </w:pPr>
            <w:r>
              <w:rPr>
                <w:rFonts w:cs="Calibri"/>
                <w:color w:val="000000"/>
              </w:rPr>
              <w:t>Ayudas sociales a personas</w:t>
            </w:r>
          </w:p>
        </w:tc>
        <w:tc>
          <w:tcPr>
            <w:tcW w:w="1276" w:type="dxa"/>
            <w:shd w:val="clear" w:color="auto" w:fill="auto"/>
            <w:tcMar>
              <w:top w:w="0" w:type="dxa"/>
              <w:left w:w="70" w:type="dxa"/>
              <w:bottom w:w="0" w:type="dxa"/>
              <w:right w:w="70" w:type="dxa"/>
            </w:tcMar>
            <w:vAlign w:val="bottom"/>
          </w:tcPr>
          <w:p w14:paraId="5E3E6D9E" w14:textId="77777777" w:rsidR="007B3E31" w:rsidRDefault="00000000">
            <w:pPr>
              <w:spacing w:after="0" w:line="240" w:lineRule="auto"/>
              <w:jc w:val="right"/>
              <w:rPr>
                <w:rFonts w:cs="Calibri"/>
              </w:rPr>
            </w:pPr>
            <w:r>
              <w:rPr>
                <w:rFonts w:cs="Calibri"/>
              </w:rPr>
              <w:t>125,000</w:t>
            </w:r>
          </w:p>
        </w:tc>
        <w:tc>
          <w:tcPr>
            <w:tcW w:w="1275" w:type="dxa"/>
            <w:shd w:val="clear" w:color="auto" w:fill="auto"/>
            <w:tcMar>
              <w:top w:w="0" w:type="dxa"/>
              <w:left w:w="70" w:type="dxa"/>
              <w:bottom w:w="0" w:type="dxa"/>
              <w:right w:w="70" w:type="dxa"/>
            </w:tcMar>
            <w:vAlign w:val="bottom"/>
          </w:tcPr>
          <w:p w14:paraId="1C001C92" w14:textId="77777777" w:rsidR="007B3E31" w:rsidRDefault="007B3E31">
            <w:pPr>
              <w:spacing w:after="0" w:line="240" w:lineRule="auto"/>
              <w:jc w:val="right"/>
              <w:rPr>
                <w:rFonts w:cs="Calibri"/>
              </w:rPr>
            </w:pPr>
          </w:p>
        </w:tc>
        <w:tc>
          <w:tcPr>
            <w:tcW w:w="1418" w:type="dxa"/>
            <w:shd w:val="clear" w:color="auto" w:fill="auto"/>
            <w:tcMar>
              <w:top w:w="0" w:type="dxa"/>
              <w:left w:w="70" w:type="dxa"/>
              <w:bottom w:w="0" w:type="dxa"/>
              <w:right w:w="70" w:type="dxa"/>
            </w:tcMar>
            <w:vAlign w:val="center"/>
          </w:tcPr>
          <w:p w14:paraId="4B54BC2B" w14:textId="77777777" w:rsidR="007B3E31" w:rsidRDefault="007B3E31">
            <w:pPr>
              <w:spacing w:after="0" w:line="240" w:lineRule="auto"/>
              <w:jc w:val="right"/>
              <w:rPr>
                <w:rFonts w:cs="Calibri"/>
              </w:rPr>
            </w:pPr>
          </w:p>
        </w:tc>
      </w:tr>
    </w:tbl>
    <w:p w14:paraId="48092ADB" w14:textId="77777777" w:rsidR="007B3E31" w:rsidRDefault="00000000">
      <w:pPr>
        <w:spacing w:after="80" w:line="203" w:lineRule="exact"/>
      </w:pPr>
      <w:r>
        <w:rPr>
          <w:rFonts w:cs="Calibri"/>
          <w:bCs/>
          <w:lang w:eastAsia="es-ES"/>
        </w:rPr>
        <w:t xml:space="preserve">Las transferencias otorgadas por pagar a corto </w:t>
      </w:r>
      <w:proofErr w:type="gramStart"/>
      <w:r>
        <w:rPr>
          <w:rFonts w:cs="Calibri"/>
          <w:bCs/>
          <w:lang w:eastAsia="es-ES"/>
        </w:rPr>
        <w:t>plazo,</w:t>
      </w:r>
      <w:proofErr w:type="gramEnd"/>
      <w:r>
        <w:rPr>
          <w:rFonts w:cs="Calibri"/>
          <w:bCs/>
          <w:lang w:eastAsia="es-ES"/>
        </w:rPr>
        <w:t xml:space="preserve"> se integran por becas y otras ayudas para programas a promotores del proyecto estatal de Jóvenes por Tamaulipas 2016 con un importe de $110,000 y para el proyecto de Premio Estatal 2018 un monto de $15,000; los cuales se realizará la gestión para cumplir con el pago de este recurso.</w:t>
      </w:r>
    </w:p>
    <w:tbl>
      <w:tblPr>
        <w:tblW w:w="9428" w:type="dxa"/>
        <w:tblInd w:w="70" w:type="dxa"/>
        <w:tblCellMar>
          <w:left w:w="10" w:type="dxa"/>
          <w:right w:w="10" w:type="dxa"/>
        </w:tblCellMar>
        <w:tblLook w:val="0000" w:firstRow="0" w:lastRow="0" w:firstColumn="0" w:lastColumn="0" w:noHBand="0" w:noVBand="0"/>
      </w:tblPr>
      <w:tblGrid>
        <w:gridCol w:w="146"/>
        <w:gridCol w:w="5146"/>
        <w:gridCol w:w="1208"/>
        <w:gridCol w:w="1406"/>
        <w:gridCol w:w="1522"/>
      </w:tblGrid>
      <w:tr w:rsidR="007B3E31" w14:paraId="13BF86B2" w14:textId="77777777">
        <w:tblPrEx>
          <w:tblCellMar>
            <w:top w:w="0" w:type="dxa"/>
            <w:bottom w:w="0" w:type="dxa"/>
          </w:tblCellMar>
        </w:tblPrEx>
        <w:trPr>
          <w:trHeight w:val="268"/>
        </w:trPr>
        <w:tc>
          <w:tcPr>
            <w:tcW w:w="5292" w:type="dxa"/>
            <w:gridSpan w:val="2"/>
            <w:shd w:val="clear" w:color="auto" w:fill="auto"/>
            <w:noWrap/>
            <w:tcMar>
              <w:top w:w="0" w:type="dxa"/>
              <w:left w:w="70" w:type="dxa"/>
              <w:bottom w:w="0" w:type="dxa"/>
              <w:right w:w="70" w:type="dxa"/>
            </w:tcMar>
            <w:vAlign w:val="center"/>
          </w:tcPr>
          <w:p w14:paraId="22BDF26C" w14:textId="77777777" w:rsidR="007B3E31" w:rsidRDefault="00000000">
            <w:pPr>
              <w:spacing w:after="0" w:line="240" w:lineRule="auto"/>
              <w:jc w:val="left"/>
              <w:rPr>
                <w:rFonts w:cs="Calibri"/>
                <w:b/>
                <w:bCs/>
                <w:color w:val="000000"/>
              </w:rPr>
            </w:pPr>
            <w:r>
              <w:rPr>
                <w:rFonts w:cs="Calibri"/>
                <w:b/>
                <w:bCs/>
                <w:color w:val="000000"/>
              </w:rPr>
              <w:t>Retenciones y Contribuciones por pagar a corto plazo</w:t>
            </w:r>
          </w:p>
        </w:tc>
        <w:tc>
          <w:tcPr>
            <w:tcW w:w="1208" w:type="dxa"/>
            <w:shd w:val="clear" w:color="auto" w:fill="auto"/>
            <w:noWrap/>
            <w:tcMar>
              <w:top w:w="0" w:type="dxa"/>
              <w:left w:w="70" w:type="dxa"/>
              <w:bottom w:w="0" w:type="dxa"/>
              <w:right w:w="70" w:type="dxa"/>
            </w:tcMar>
            <w:vAlign w:val="bottom"/>
          </w:tcPr>
          <w:p w14:paraId="6C09CB0F" w14:textId="77777777" w:rsidR="007B3E31" w:rsidRDefault="007B3E31">
            <w:pPr>
              <w:spacing w:after="0" w:line="240" w:lineRule="auto"/>
              <w:jc w:val="left"/>
              <w:rPr>
                <w:rFonts w:cs="Calibri"/>
                <w:b/>
                <w:bCs/>
                <w:color w:val="000000"/>
              </w:rPr>
            </w:pPr>
          </w:p>
        </w:tc>
        <w:tc>
          <w:tcPr>
            <w:tcW w:w="1406" w:type="dxa"/>
            <w:shd w:val="clear" w:color="auto" w:fill="auto"/>
            <w:noWrap/>
            <w:tcMar>
              <w:top w:w="0" w:type="dxa"/>
              <w:left w:w="70" w:type="dxa"/>
              <w:bottom w:w="0" w:type="dxa"/>
              <w:right w:w="70" w:type="dxa"/>
            </w:tcMar>
            <w:vAlign w:val="bottom"/>
          </w:tcPr>
          <w:p w14:paraId="4EBFF6A2" w14:textId="77777777" w:rsidR="007B3E31" w:rsidRDefault="00000000">
            <w:pPr>
              <w:spacing w:after="0" w:line="240" w:lineRule="auto"/>
              <w:jc w:val="right"/>
              <w:rPr>
                <w:rFonts w:cs="Calibri"/>
                <w:b/>
                <w:bCs/>
                <w:color w:val="000000"/>
              </w:rPr>
            </w:pPr>
            <w:r>
              <w:rPr>
                <w:rFonts w:cs="Calibri"/>
                <w:b/>
                <w:bCs/>
                <w:color w:val="000000"/>
              </w:rPr>
              <w:t>666,431</w:t>
            </w:r>
          </w:p>
        </w:tc>
        <w:tc>
          <w:tcPr>
            <w:tcW w:w="1522" w:type="dxa"/>
            <w:shd w:val="clear" w:color="auto" w:fill="auto"/>
            <w:noWrap/>
            <w:tcMar>
              <w:top w:w="0" w:type="dxa"/>
              <w:left w:w="70" w:type="dxa"/>
              <w:bottom w:w="0" w:type="dxa"/>
              <w:right w:w="70" w:type="dxa"/>
            </w:tcMar>
            <w:vAlign w:val="center"/>
          </w:tcPr>
          <w:p w14:paraId="35658C2E" w14:textId="77777777" w:rsidR="007B3E31" w:rsidRDefault="007B3E31">
            <w:pPr>
              <w:spacing w:after="0" w:line="240" w:lineRule="auto"/>
              <w:jc w:val="right"/>
              <w:rPr>
                <w:rFonts w:cs="Calibri"/>
                <w:b/>
                <w:bCs/>
                <w:color w:val="000000"/>
              </w:rPr>
            </w:pPr>
          </w:p>
        </w:tc>
      </w:tr>
      <w:tr w:rsidR="007B3E31" w14:paraId="05E786D4" w14:textId="77777777">
        <w:tblPrEx>
          <w:tblCellMar>
            <w:top w:w="0" w:type="dxa"/>
            <w:bottom w:w="0" w:type="dxa"/>
          </w:tblCellMar>
        </w:tblPrEx>
        <w:trPr>
          <w:trHeight w:val="268"/>
        </w:trPr>
        <w:tc>
          <w:tcPr>
            <w:tcW w:w="146" w:type="dxa"/>
            <w:shd w:val="clear" w:color="auto" w:fill="auto"/>
            <w:noWrap/>
            <w:tcMar>
              <w:top w:w="0" w:type="dxa"/>
              <w:left w:w="70" w:type="dxa"/>
              <w:bottom w:w="0" w:type="dxa"/>
              <w:right w:w="70" w:type="dxa"/>
            </w:tcMar>
            <w:vAlign w:val="center"/>
          </w:tcPr>
          <w:p w14:paraId="359F272B" w14:textId="77777777" w:rsidR="007B3E31" w:rsidRDefault="007B3E31">
            <w:pPr>
              <w:spacing w:after="0" w:line="240" w:lineRule="auto"/>
              <w:jc w:val="right"/>
              <w:rPr>
                <w:rFonts w:cs="Calibri"/>
              </w:rPr>
            </w:pPr>
          </w:p>
        </w:tc>
        <w:tc>
          <w:tcPr>
            <w:tcW w:w="5146" w:type="dxa"/>
            <w:shd w:val="clear" w:color="auto" w:fill="auto"/>
            <w:noWrap/>
            <w:tcMar>
              <w:top w:w="0" w:type="dxa"/>
              <w:left w:w="70" w:type="dxa"/>
              <w:bottom w:w="0" w:type="dxa"/>
              <w:right w:w="70" w:type="dxa"/>
            </w:tcMar>
            <w:vAlign w:val="center"/>
          </w:tcPr>
          <w:p w14:paraId="35AE618E" w14:textId="77777777" w:rsidR="007B3E31" w:rsidRDefault="00000000">
            <w:pPr>
              <w:spacing w:after="0" w:line="240" w:lineRule="auto"/>
              <w:jc w:val="left"/>
              <w:rPr>
                <w:rFonts w:cs="Calibri"/>
                <w:color w:val="000000"/>
              </w:rPr>
            </w:pPr>
            <w:r>
              <w:rPr>
                <w:rFonts w:cs="Calibri"/>
                <w:color w:val="000000"/>
              </w:rPr>
              <w:t>Retenciones y Contribuciones por pagar a corto plazo</w:t>
            </w:r>
          </w:p>
        </w:tc>
        <w:tc>
          <w:tcPr>
            <w:tcW w:w="1208" w:type="dxa"/>
            <w:shd w:val="clear" w:color="auto" w:fill="auto"/>
            <w:tcMar>
              <w:top w:w="0" w:type="dxa"/>
              <w:left w:w="70" w:type="dxa"/>
              <w:bottom w:w="0" w:type="dxa"/>
              <w:right w:w="70" w:type="dxa"/>
            </w:tcMar>
            <w:vAlign w:val="bottom"/>
          </w:tcPr>
          <w:p w14:paraId="7DE1629E" w14:textId="77777777" w:rsidR="007B3E31" w:rsidRDefault="00000000">
            <w:pPr>
              <w:spacing w:after="0" w:line="240" w:lineRule="auto"/>
              <w:jc w:val="right"/>
              <w:rPr>
                <w:rFonts w:cs="Calibri"/>
              </w:rPr>
            </w:pPr>
            <w:r>
              <w:rPr>
                <w:rFonts w:cs="Calibri"/>
              </w:rPr>
              <w:t>666,431</w:t>
            </w:r>
          </w:p>
        </w:tc>
        <w:tc>
          <w:tcPr>
            <w:tcW w:w="1406" w:type="dxa"/>
            <w:shd w:val="clear" w:color="auto" w:fill="auto"/>
            <w:noWrap/>
            <w:tcMar>
              <w:top w:w="0" w:type="dxa"/>
              <w:left w:w="70" w:type="dxa"/>
              <w:bottom w:w="0" w:type="dxa"/>
              <w:right w:w="70" w:type="dxa"/>
            </w:tcMar>
            <w:vAlign w:val="bottom"/>
          </w:tcPr>
          <w:p w14:paraId="4A914607" w14:textId="77777777" w:rsidR="007B3E31" w:rsidRDefault="007B3E31">
            <w:pPr>
              <w:spacing w:after="0" w:line="240" w:lineRule="auto"/>
              <w:jc w:val="right"/>
              <w:rPr>
                <w:rFonts w:cs="Calibri"/>
              </w:rPr>
            </w:pPr>
          </w:p>
        </w:tc>
        <w:tc>
          <w:tcPr>
            <w:tcW w:w="1522" w:type="dxa"/>
            <w:shd w:val="clear" w:color="auto" w:fill="auto"/>
            <w:noWrap/>
            <w:tcMar>
              <w:top w:w="0" w:type="dxa"/>
              <w:left w:w="70" w:type="dxa"/>
              <w:bottom w:w="0" w:type="dxa"/>
              <w:right w:w="70" w:type="dxa"/>
            </w:tcMar>
            <w:vAlign w:val="center"/>
          </w:tcPr>
          <w:p w14:paraId="4238537C" w14:textId="77777777" w:rsidR="007B3E31" w:rsidRDefault="007B3E31">
            <w:pPr>
              <w:spacing w:after="0" w:line="240" w:lineRule="auto"/>
              <w:jc w:val="left"/>
              <w:rPr>
                <w:rFonts w:cs="Calibri"/>
              </w:rPr>
            </w:pPr>
          </w:p>
        </w:tc>
      </w:tr>
      <w:tr w:rsidR="007B3E31" w14:paraId="08E2FC1D" w14:textId="77777777">
        <w:tblPrEx>
          <w:tblCellMar>
            <w:top w:w="0" w:type="dxa"/>
            <w:bottom w:w="0" w:type="dxa"/>
          </w:tblCellMar>
        </w:tblPrEx>
        <w:trPr>
          <w:trHeight w:val="268"/>
        </w:trPr>
        <w:tc>
          <w:tcPr>
            <w:tcW w:w="146" w:type="dxa"/>
            <w:shd w:val="clear" w:color="auto" w:fill="auto"/>
            <w:noWrap/>
            <w:tcMar>
              <w:top w:w="0" w:type="dxa"/>
              <w:left w:w="70" w:type="dxa"/>
              <w:bottom w:w="0" w:type="dxa"/>
              <w:right w:w="70" w:type="dxa"/>
            </w:tcMar>
            <w:vAlign w:val="center"/>
          </w:tcPr>
          <w:p w14:paraId="1E2C3122" w14:textId="77777777" w:rsidR="007B3E31" w:rsidRDefault="007B3E31">
            <w:pPr>
              <w:spacing w:after="0" w:line="240" w:lineRule="auto"/>
              <w:jc w:val="right"/>
              <w:rPr>
                <w:rFonts w:cs="Calibri"/>
              </w:rPr>
            </w:pPr>
          </w:p>
        </w:tc>
        <w:tc>
          <w:tcPr>
            <w:tcW w:w="5146" w:type="dxa"/>
            <w:shd w:val="clear" w:color="auto" w:fill="auto"/>
            <w:noWrap/>
            <w:tcMar>
              <w:top w:w="0" w:type="dxa"/>
              <w:left w:w="70" w:type="dxa"/>
              <w:bottom w:w="0" w:type="dxa"/>
              <w:right w:w="70" w:type="dxa"/>
            </w:tcMar>
            <w:vAlign w:val="center"/>
          </w:tcPr>
          <w:p w14:paraId="2065AF15" w14:textId="77777777" w:rsidR="007B3E31" w:rsidRDefault="007B3E31">
            <w:pPr>
              <w:spacing w:after="0" w:line="240" w:lineRule="auto"/>
              <w:jc w:val="left"/>
              <w:rPr>
                <w:rFonts w:cs="Calibri"/>
                <w:color w:val="000000"/>
              </w:rPr>
            </w:pPr>
          </w:p>
        </w:tc>
        <w:tc>
          <w:tcPr>
            <w:tcW w:w="1208" w:type="dxa"/>
            <w:shd w:val="clear" w:color="auto" w:fill="auto"/>
            <w:tcMar>
              <w:top w:w="0" w:type="dxa"/>
              <w:left w:w="70" w:type="dxa"/>
              <w:bottom w:w="0" w:type="dxa"/>
              <w:right w:w="70" w:type="dxa"/>
            </w:tcMar>
            <w:vAlign w:val="bottom"/>
          </w:tcPr>
          <w:p w14:paraId="77FA8846" w14:textId="77777777" w:rsidR="007B3E31" w:rsidRDefault="007B3E31">
            <w:pPr>
              <w:spacing w:after="0" w:line="240" w:lineRule="auto"/>
              <w:jc w:val="right"/>
              <w:rPr>
                <w:rFonts w:cs="Calibri"/>
              </w:rPr>
            </w:pPr>
          </w:p>
        </w:tc>
        <w:tc>
          <w:tcPr>
            <w:tcW w:w="1406" w:type="dxa"/>
            <w:shd w:val="clear" w:color="auto" w:fill="auto"/>
            <w:noWrap/>
            <w:tcMar>
              <w:top w:w="0" w:type="dxa"/>
              <w:left w:w="70" w:type="dxa"/>
              <w:bottom w:w="0" w:type="dxa"/>
              <w:right w:w="70" w:type="dxa"/>
            </w:tcMar>
            <w:vAlign w:val="bottom"/>
          </w:tcPr>
          <w:p w14:paraId="614AE8DA" w14:textId="77777777" w:rsidR="007B3E31" w:rsidRDefault="007B3E31">
            <w:pPr>
              <w:spacing w:after="0" w:line="240" w:lineRule="auto"/>
              <w:jc w:val="right"/>
              <w:rPr>
                <w:rFonts w:cs="Calibri"/>
              </w:rPr>
            </w:pPr>
          </w:p>
        </w:tc>
        <w:tc>
          <w:tcPr>
            <w:tcW w:w="1522" w:type="dxa"/>
            <w:shd w:val="clear" w:color="auto" w:fill="auto"/>
            <w:noWrap/>
            <w:tcMar>
              <w:top w:w="0" w:type="dxa"/>
              <w:left w:w="70" w:type="dxa"/>
              <w:bottom w:w="0" w:type="dxa"/>
              <w:right w:w="70" w:type="dxa"/>
            </w:tcMar>
            <w:vAlign w:val="center"/>
          </w:tcPr>
          <w:p w14:paraId="11D3E41E" w14:textId="77777777" w:rsidR="007B3E31" w:rsidRDefault="007B3E31">
            <w:pPr>
              <w:spacing w:after="0" w:line="240" w:lineRule="auto"/>
              <w:jc w:val="left"/>
              <w:rPr>
                <w:rFonts w:cs="Calibri"/>
              </w:rPr>
            </w:pPr>
          </w:p>
        </w:tc>
      </w:tr>
      <w:tr w:rsidR="007B3E31" w14:paraId="70F1D275" w14:textId="77777777">
        <w:tblPrEx>
          <w:tblCellMar>
            <w:top w:w="0" w:type="dxa"/>
            <w:bottom w:w="0" w:type="dxa"/>
          </w:tblCellMar>
        </w:tblPrEx>
        <w:trPr>
          <w:trHeight w:val="268"/>
        </w:trPr>
        <w:tc>
          <w:tcPr>
            <w:tcW w:w="146" w:type="dxa"/>
            <w:shd w:val="clear" w:color="auto" w:fill="auto"/>
            <w:noWrap/>
            <w:tcMar>
              <w:top w:w="0" w:type="dxa"/>
              <w:left w:w="70" w:type="dxa"/>
              <w:bottom w:w="0" w:type="dxa"/>
              <w:right w:w="70" w:type="dxa"/>
            </w:tcMar>
            <w:vAlign w:val="center"/>
          </w:tcPr>
          <w:p w14:paraId="06EE9445" w14:textId="77777777" w:rsidR="007B3E31" w:rsidRDefault="007B3E31">
            <w:pPr>
              <w:spacing w:after="0" w:line="240" w:lineRule="auto"/>
              <w:jc w:val="right"/>
              <w:rPr>
                <w:rFonts w:cs="Calibri"/>
              </w:rPr>
            </w:pPr>
          </w:p>
        </w:tc>
        <w:tc>
          <w:tcPr>
            <w:tcW w:w="5146" w:type="dxa"/>
            <w:shd w:val="clear" w:color="auto" w:fill="auto"/>
            <w:noWrap/>
            <w:tcMar>
              <w:top w:w="0" w:type="dxa"/>
              <w:left w:w="70" w:type="dxa"/>
              <w:bottom w:w="0" w:type="dxa"/>
              <w:right w:w="70" w:type="dxa"/>
            </w:tcMar>
            <w:vAlign w:val="center"/>
          </w:tcPr>
          <w:p w14:paraId="09BAC33B" w14:textId="77777777" w:rsidR="007B3E31" w:rsidRDefault="007B3E31">
            <w:pPr>
              <w:spacing w:after="0" w:line="240" w:lineRule="auto"/>
              <w:jc w:val="left"/>
              <w:rPr>
                <w:rFonts w:cs="Calibri"/>
              </w:rPr>
            </w:pPr>
          </w:p>
        </w:tc>
        <w:tc>
          <w:tcPr>
            <w:tcW w:w="1208" w:type="dxa"/>
            <w:shd w:val="clear" w:color="auto" w:fill="auto"/>
            <w:tcMar>
              <w:top w:w="0" w:type="dxa"/>
              <w:left w:w="70" w:type="dxa"/>
              <w:bottom w:w="0" w:type="dxa"/>
              <w:right w:w="70" w:type="dxa"/>
            </w:tcMar>
            <w:vAlign w:val="bottom"/>
          </w:tcPr>
          <w:p w14:paraId="5CE06FB2" w14:textId="77777777" w:rsidR="007B3E31" w:rsidRDefault="007B3E31">
            <w:pPr>
              <w:spacing w:after="0" w:line="240" w:lineRule="auto"/>
              <w:jc w:val="left"/>
              <w:rPr>
                <w:rFonts w:cs="Calibri"/>
              </w:rPr>
            </w:pPr>
          </w:p>
        </w:tc>
        <w:tc>
          <w:tcPr>
            <w:tcW w:w="1406" w:type="dxa"/>
            <w:shd w:val="clear" w:color="auto" w:fill="auto"/>
            <w:noWrap/>
            <w:tcMar>
              <w:top w:w="0" w:type="dxa"/>
              <w:left w:w="70" w:type="dxa"/>
              <w:bottom w:w="0" w:type="dxa"/>
              <w:right w:w="70" w:type="dxa"/>
            </w:tcMar>
            <w:vAlign w:val="bottom"/>
          </w:tcPr>
          <w:p w14:paraId="2929E186" w14:textId="77777777" w:rsidR="007B3E31" w:rsidRDefault="007B3E31">
            <w:pPr>
              <w:spacing w:after="0" w:line="240" w:lineRule="auto"/>
              <w:jc w:val="right"/>
              <w:rPr>
                <w:rFonts w:cs="Calibri"/>
              </w:rPr>
            </w:pPr>
          </w:p>
        </w:tc>
        <w:tc>
          <w:tcPr>
            <w:tcW w:w="1522" w:type="dxa"/>
            <w:shd w:val="clear" w:color="auto" w:fill="auto"/>
            <w:noWrap/>
            <w:tcMar>
              <w:top w:w="0" w:type="dxa"/>
              <w:left w:w="70" w:type="dxa"/>
              <w:bottom w:w="0" w:type="dxa"/>
              <w:right w:w="70" w:type="dxa"/>
            </w:tcMar>
            <w:vAlign w:val="center"/>
          </w:tcPr>
          <w:p w14:paraId="46BD8DB2" w14:textId="77777777" w:rsidR="007B3E31" w:rsidRDefault="007B3E31">
            <w:pPr>
              <w:spacing w:after="0" w:line="240" w:lineRule="auto"/>
              <w:jc w:val="left"/>
              <w:rPr>
                <w:rFonts w:cs="Calibri"/>
              </w:rPr>
            </w:pPr>
          </w:p>
        </w:tc>
      </w:tr>
      <w:tr w:rsidR="007B3E31" w14:paraId="70D76AF6" w14:textId="77777777">
        <w:tblPrEx>
          <w:tblCellMar>
            <w:top w:w="0" w:type="dxa"/>
            <w:bottom w:w="0" w:type="dxa"/>
          </w:tblCellMar>
        </w:tblPrEx>
        <w:trPr>
          <w:trHeight w:val="268"/>
        </w:trPr>
        <w:tc>
          <w:tcPr>
            <w:tcW w:w="5292" w:type="dxa"/>
            <w:gridSpan w:val="2"/>
            <w:shd w:val="clear" w:color="auto" w:fill="auto"/>
            <w:noWrap/>
            <w:tcMar>
              <w:top w:w="0" w:type="dxa"/>
              <w:left w:w="70" w:type="dxa"/>
              <w:bottom w:w="0" w:type="dxa"/>
              <w:right w:w="70" w:type="dxa"/>
            </w:tcMar>
            <w:vAlign w:val="center"/>
          </w:tcPr>
          <w:p w14:paraId="0823C8D2" w14:textId="77777777" w:rsidR="007B3E31" w:rsidRDefault="00000000">
            <w:pPr>
              <w:spacing w:after="0" w:line="240" w:lineRule="auto"/>
              <w:jc w:val="left"/>
              <w:rPr>
                <w:rFonts w:cs="Calibri"/>
                <w:b/>
                <w:bCs/>
                <w:color w:val="000000"/>
              </w:rPr>
            </w:pPr>
            <w:r>
              <w:rPr>
                <w:rFonts w:cs="Calibri"/>
                <w:b/>
                <w:bCs/>
                <w:color w:val="000000"/>
              </w:rPr>
              <w:t>Otras Cuentas por pagar a corto plazo</w:t>
            </w:r>
          </w:p>
        </w:tc>
        <w:tc>
          <w:tcPr>
            <w:tcW w:w="1208" w:type="dxa"/>
            <w:shd w:val="clear" w:color="auto" w:fill="auto"/>
            <w:noWrap/>
            <w:tcMar>
              <w:top w:w="0" w:type="dxa"/>
              <w:left w:w="70" w:type="dxa"/>
              <w:bottom w:w="0" w:type="dxa"/>
              <w:right w:w="70" w:type="dxa"/>
            </w:tcMar>
            <w:vAlign w:val="bottom"/>
          </w:tcPr>
          <w:p w14:paraId="5FDBCC92" w14:textId="77777777" w:rsidR="007B3E31" w:rsidRDefault="007B3E31">
            <w:pPr>
              <w:spacing w:after="0" w:line="240" w:lineRule="auto"/>
              <w:jc w:val="left"/>
              <w:rPr>
                <w:rFonts w:cs="Calibri"/>
                <w:b/>
                <w:bCs/>
                <w:color w:val="000000"/>
              </w:rPr>
            </w:pPr>
          </w:p>
        </w:tc>
        <w:tc>
          <w:tcPr>
            <w:tcW w:w="1406" w:type="dxa"/>
            <w:shd w:val="clear" w:color="auto" w:fill="auto"/>
            <w:noWrap/>
            <w:tcMar>
              <w:top w:w="0" w:type="dxa"/>
              <w:left w:w="70" w:type="dxa"/>
              <w:bottom w:w="0" w:type="dxa"/>
              <w:right w:w="70" w:type="dxa"/>
            </w:tcMar>
            <w:vAlign w:val="bottom"/>
          </w:tcPr>
          <w:p w14:paraId="0E43E44B" w14:textId="77777777" w:rsidR="007B3E31" w:rsidRDefault="00000000">
            <w:pPr>
              <w:spacing w:after="0" w:line="240" w:lineRule="auto"/>
              <w:jc w:val="right"/>
              <w:rPr>
                <w:rFonts w:cs="Calibri"/>
                <w:b/>
                <w:bCs/>
                <w:color w:val="000000"/>
              </w:rPr>
            </w:pPr>
            <w:r>
              <w:rPr>
                <w:rFonts w:cs="Calibri"/>
                <w:b/>
                <w:bCs/>
                <w:color w:val="000000"/>
              </w:rPr>
              <w:t>771</w:t>
            </w:r>
          </w:p>
        </w:tc>
        <w:tc>
          <w:tcPr>
            <w:tcW w:w="1522" w:type="dxa"/>
            <w:shd w:val="clear" w:color="auto" w:fill="auto"/>
            <w:noWrap/>
            <w:tcMar>
              <w:top w:w="0" w:type="dxa"/>
              <w:left w:w="70" w:type="dxa"/>
              <w:bottom w:w="0" w:type="dxa"/>
              <w:right w:w="70" w:type="dxa"/>
            </w:tcMar>
            <w:vAlign w:val="center"/>
          </w:tcPr>
          <w:p w14:paraId="5D99D042" w14:textId="77777777" w:rsidR="007B3E31" w:rsidRDefault="007B3E31">
            <w:pPr>
              <w:spacing w:after="0" w:line="240" w:lineRule="auto"/>
              <w:jc w:val="right"/>
              <w:rPr>
                <w:rFonts w:cs="Calibri"/>
                <w:b/>
                <w:bCs/>
                <w:color w:val="000000"/>
              </w:rPr>
            </w:pPr>
          </w:p>
        </w:tc>
      </w:tr>
      <w:tr w:rsidR="007B3E31" w14:paraId="26D1451C" w14:textId="77777777">
        <w:tblPrEx>
          <w:tblCellMar>
            <w:top w:w="0" w:type="dxa"/>
            <w:bottom w:w="0" w:type="dxa"/>
          </w:tblCellMar>
        </w:tblPrEx>
        <w:trPr>
          <w:trHeight w:val="268"/>
        </w:trPr>
        <w:tc>
          <w:tcPr>
            <w:tcW w:w="146" w:type="dxa"/>
            <w:shd w:val="clear" w:color="auto" w:fill="auto"/>
            <w:noWrap/>
            <w:tcMar>
              <w:top w:w="0" w:type="dxa"/>
              <w:left w:w="70" w:type="dxa"/>
              <w:bottom w:w="0" w:type="dxa"/>
              <w:right w:w="70" w:type="dxa"/>
            </w:tcMar>
            <w:vAlign w:val="center"/>
          </w:tcPr>
          <w:p w14:paraId="132F4A4B" w14:textId="77777777" w:rsidR="007B3E31" w:rsidRDefault="007B3E31">
            <w:pPr>
              <w:spacing w:after="0" w:line="240" w:lineRule="auto"/>
              <w:jc w:val="right"/>
              <w:rPr>
                <w:rFonts w:cs="Calibri"/>
              </w:rPr>
            </w:pPr>
          </w:p>
        </w:tc>
        <w:tc>
          <w:tcPr>
            <w:tcW w:w="5146" w:type="dxa"/>
            <w:shd w:val="clear" w:color="auto" w:fill="auto"/>
            <w:noWrap/>
            <w:tcMar>
              <w:top w:w="0" w:type="dxa"/>
              <w:left w:w="70" w:type="dxa"/>
              <w:bottom w:w="0" w:type="dxa"/>
              <w:right w:w="70" w:type="dxa"/>
            </w:tcMar>
            <w:vAlign w:val="bottom"/>
          </w:tcPr>
          <w:p w14:paraId="1841DA84" w14:textId="77777777" w:rsidR="007B3E31" w:rsidRDefault="00000000">
            <w:pPr>
              <w:spacing w:after="0" w:line="240" w:lineRule="auto"/>
              <w:jc w:val="left"/>
              <w:rPr>
                <w:rFonts w:cs="Calibri"/>
              </w:rPr>
            </w:pPr>
            <w:r>
              <w:rPr>
                <w:rFonts w:cs="Calibri"/>
              </w:rPr>
              <w:t>Acreedores diversos</w:t>
            </w:r>
          </w:p>
        </w:tc>
        <w:tc>
          <w:tcPr>
            <w:tcW w:w="1208" w:type="dxa"/>
            <w:shd w:val="clear" w:color="auto" w:fill="auto"/>
            <w:tcMar>
              <w:top w:w="0" w:type="dxa"/>
              <w:left w:w="70" w:type="dxa"/>
              <w:bottom w:w="0" w:type="dxa"/>
              <w:right w:w="70" w:type="dxa"/>
            </w:tcMar>
            <w:vAlign w:val="bottom"/>
          </w:tcPr>
          <w:p w14:paraId="3168C76E" w14:textId="77777777" w:rsidR="007B3E31" w:rsidRDefault="00000000">
            <w:pPr>
              <w:spacing w:after="0" w:line="240" w:lineRule="auto"/>
              <w:jc w:val="right"/>
              <w:rPr>
                <w:rFonts w:cs="Calibri"/>
              </w:rPr>
            </w:pPr>
            <w:r>
              <w:rPr>
                <w:rFonts w:cs="Calibri"/>
              </w:rPr>
              <w:t>771</w:t>
            </w:r>
          </w:p>
        </w:tc>
        <w:tc>
          <w:tcPr>
            <w:tcW w:w="1406" w:type="dxa"/>
            <w:shd w:val="clear" w:color="auto" w:fill="auto"/>
            <w:noWrap/>
            <w:tcMar>
              <w:top w:w="0" w:type="dxa"/>
              <w:left w:w="70" w:type="dxa"/>
              <w:bottom w:w="0" w:type="dxa"/>
              <w:right w:w="70" w:type="dxa"/>
            </w:tcMar>
            <w:vAlign w:val="bottom"/>
          </w:tcPr>
          <w:p w14:paraId="1BB799C2" w14:textId="77777777" w:rsidR="007B3E31" w:rsidRDefault="007B3E31">
            <w:pPr>
              <w:spacing w:after="0" w:line="240" w:lineRule="auto"/>
              <w:jc w:val="right"/>
              <w:rPr>
                <w:rFonts w:cs="Calibri"/>
              </w:rPr>
            </w:pPr>
          </w:p>
        </w:tc>
        <w:tc>
          <w:tcPr>
            <w:tcW w:w="1522" w:type="dxa"/>
            <w:shd w:val="clear" w:color="auto" w:fill="auto"/>
            <w:noWrap/>
            <w:tcMar>
              <w:top w:w="0" w:type="dxa"/>
              <w:left w:w="70" w:type="dxa"/>
              <w:bottom w:w="0" w:type="dxa"/>
              <w:right w:w="70" w:type="dxa"/>
            </w:tcMar>
            <w:vAlign w:val="center"/>
          </w:tcPr>
          <w:p w14:paraId="6D92764C" w14:textId="77777777" w:rsidR="007B3E31" w:rsidRDefault="007B3E31">
            <w:pPr>
              <w:spacing w:after="0" w:line="240" w:lineRule="auto"/>
              <w:jc w:val="left"/>
              <w:rPr>
                <w:rFonts w:cs="Calibri"/>
              </w:rPr>
            </w:pPr>
          </w:p>
        </w:tc>
      </w:tr>
    </w:tbl>
    <w:p w14:paraId="4555149E" w14:textId="77777777" w:rsidR="007B3E31" w:rsidRDefault="00000000">
      <w:pPr>
        <w:tabs>
          <w:tab w:val="left" w:pos="0"/>
        </w:tabs>
        <w:spacing w:after="0" w:line="240" w:lineRule="exact"/>
      </w:pPr>
      <w:r>
        <w:rPr>
          <w:rFonts w:cs="Calibri"/>
          <w:bCs/>
          <w:lang w:eastAsia="es-ES"/>
        </w:rPr>
        <w:t>Las retenciones y contribuciones por pagar a corto plazo y las otras cuentas por pagar a corto plazo (acreedores diversos), se realizarán las gestiones</w:t>
      </w:r>
      <w:r>
        <w:rPr>
          <w:rFonts w:cs="Calibri"/>
          <w:lang w:eastAsia="es-ES"/>
        </w:rPr>
        <w:t xml:space="preserve"> para que se paguen.</w:t>
      </w:r>
    </w:p>
    <w:p w14:paraId="6C04DC3E" w14:textId="77777777" w:rsidR="007B3E31" w:rsidRDefault="007B3E31">
      <w:pPr>
        <w:tabs>
          <w:tab w:val="left" w:pos="288"/>
        </w:tabs>
        <w:spacing w:after="0" w:line="240" w:lineRule="exact"/>
        <w:rPr>
          <w:rFonts w:cs="Calibri"/>
          <w:lang w:eastAsia="es-ES"/>
        </w:rPr>
      </w:pPr>
    </w:p>
    <w:p w14:paraId="1182377A" w14:textId="77777777" w:rsidR="007B3E31" w:rsidRDefault="00000000">
      <w:pPr>
        <w:tabs>
          <w:tab w:val="left" w:pos="720"/>
        </w:tabs>
        <w:spacing w:after="0" w:line="240" w:lineRule="exact"/>
        <w:ind w:left="432" w:hanging="432"/>
        <w:rPr>
          <w:rFonts w:cs="Calibri"/>
          <w:lang w:eastAsia="es-ES"/>
        </w:rPr>
      </w:pPr>
      <w:r>
        <w:rPr>
          <w:rFonts w:cs="Calibri"/>
          <w:lang w:eastAsia="es-ES"/>
        </w:rPr>
        <w:t>2. Fondos y Bienes de Terceros en Garantía y/o Administración a Corto y Largo Plazo.</w:t>
      </w:r>
    </w:p>
    <w:tbl>
      <w:tblPr>
        <w:tblW w:w="9356" w:type="dxa"/>
        <w:tblInd w:w="70" w:type="dxa"/>
        <w:tblCellMar>
          <w:left w:w="10" w:type="dxa"/>
          <w:right w:w="10" w:type="dxa"/>
        </w:tblCellMar>
        <w:tblLook w:val="0000" w:firstRow="0" w:lastRow="0" w:firstColumn="0" w:lastColumn="0" w:noHBand="0" w:noVBand="0"/>
      </w:tblPr>
      <w:tblGrid>
        <w:gridCol w:w="160"/>
        <w:gridCol w:w="5794"/>
        <w:gridCol w:w="1134"/>
        <w:gridCol w:w="1134"/>
        <w:gridCol w:w="1134"/>
      </w:tblGrid>
      <w:tr w:rsidR="007B3E31" w14:paraId="5A1FAEC0" w14:textId="77777777">
        <w:tblPrEx>
          <w:tblCellMar>
            <w:top w:w="0" w:type="dxa"/>
            <w:bottom w:w="0" w:type="dxa"/>
          </w:tblCellMar>
        </w:tblPrEx>
        <w:trPr>
          <w:trHeight w:val="360"/>
        </w:trPr>
        <w:tc>
          <w:tcPr>
            <w:tcW w:w="160" w:type="dxa"/>
            <w:shd w:val="clear" w:color="auto" w:fill="auto"/>
            <w:noWrap/>
            <w:tcMar>
              <w:top w:w="0" w:type="dxa"/>
              <w:left w:w="70" w:type="dxa"/>
              <w:bottom w:w="0" w:type="dxa"/>
              <w:right w:w="70" w:type="dxa"/>
            </w:tcMar>
            <w:vAlign w:val="bottom"/>
          </w:tcPr>
          <w:p w14:paraId="4B970E06" w14:textId="77777777" w:rsidR="007B3E31" w:rsidRDefault="007B3E31">
            <w:pPr>
              <w:spacing w:after="0" w:line="240" w:lineRule="auto"/>
              <w:jc w:val="left"/>
              <w:rPr>
                <w:rFonts w:cs="Calibri"/>
              </w:rPr>
            </w:pPr>
          </w:p>
        </w:tc>
        <w:tc>
          <w:tcPr>
            <w:tcW w:w="5794" w:type="dxa"/>
            <w:shd w:val="clear" w:color="auto" w:fill="auto"/>
            <w:noWrap/>
            <w:tcMar>
              <w:top w:w="0" w:type="dxa"/>
              <w:left w:w="70" w:type="dxa"/>
              <w:bottom w:w="0" w:type="dxa"/>
              <w:right w:w="70" w:type="dxa"/>
            </w:tcMar>
            <w:vAlign w:val="center"/>
          </w:tcPr>
          <w:p w14:paraId="7D01D9B0" w14:textId="77777777" w:rsidR="007B3E31" w:rsidRDefault="00000000">
            <w:pPr>
              <w:spacing w:after="0" w:line="240" w:lineRule="auto"/>
            </w:pPr>
            <w:r>
              <w:rPr>
                <w:rFonts w:cs="Calibri"/>
                <w:b/>
                <w:bCs/>
                <w:color w:val="000000"/>
              </w:rPr>
              <w:t>Fondos en administración a Largo Plazo</w:t>
            </w:r>
          </w:p>
        </w:tc>
        <w:tc>
          <w:tcPr>
            <w:tcW w:w="1134" w:type="dxa"/>
            <w:shd w:val="clear" w:color="auto" w:fill="auto"/>
            <w:noWrap/>
            <w:tcMar>
              <w:top w:w="0" w:type="dxa"/>
              <w:left w:w="70" w:type="dxa"/>
              <w:bottom w:w="0" w:type="dxa"/>
              <w:right w:w="70" w:type="dxa"/>
            </w:tcMar>
            <w:vAlign w:val="bottom"/>
          </w:tcPr>
          <w:p w14:paraId="4B092927" w14:textId="77777777" w:rsidR="007B3E31" w:rsidRDefault="007B3E31">
            <w:pPr>
              <w:spacing w:after="0" w:line="240" w:lineRule="auto"/>
              <w:rPr>
                <w:rFonts w:cs="Calibri"/>
                <w:color w:val="000000"/>
                <w:u w:val="single"/>
              </w:rPr>
            </w:pPr>
          </w:p>
        </w:tc>
        <w:tc>
          <w:tcPr>
            <w:tcW w:w="1134" w:type="dxa"/>
            <w:shd w:val="clear" w:color="auto" w:fill="auto"/>
            <w:noWrap/>
            <w:tcMar>
              <w:top w:w="0" w:type="dxa"/>
              <w:left w:w="70" w:type="dxa"/>
              <w:bottom w:w="0" w:type="dxa"/>
              <w:right w:w="70" w:type="dxa"/>
            </w:tcMar>
            <w:vAlign w:val="bottom"/>
          </w:tcPr>
          <w:p w14:paraId="397C8C85" w14:textId="77777777" w:rsidR="007B3E31" w:rsidRDefault="007B3E31">
            <w:pPr>
              <w:spacing w:after="0" w:line="240" w:lineRule="auto"/>
              <w:jc w:val="left"/>
              <w:rPr>
                <w:rFonts w:cs="Calibri"/>
              </w:rPr>
            </w:pPr>
          </w:p>
        </w:tc>
        <w:tc>
          <w:tcPr>
            <w:tcW w:w="1134" w:type="dxa"/>
            <w:shd w:val="clear" w:color="auto" w:fill="auto"/>
            <w:noWrap/>
            <w:tcMar>
              <w:top w:w="0" w:type="dxa"/>
              <w:left w:w="70" w:type="dxa"/>
              <w:bottom w:w="0" w:type="dxa"/>
              <w:right w:w="70" w:type="dxa"/>
            </w:tcMar>
            <w:vAlign w:val="center"/>
          </w:tcPr>
          <w:p w14:paraId="7A278B80" w14:textId="77777777" w:rsidR="007B3E31" w:rsidRDefault="00000000">
            <w:pPr>
              <w:spacing w:after="0" w:line="240" w:lineRule="auto"/>
              <w:jc w:val="right"/>
              <w:rPr>
                <w:rFonts w:cs="Calibri"/>
                <w:b/>
                <w:bCs/>
                <w:color w:val="000000"/>
              </w:rPr>
            </w:pPr>
            <w:r>
              <w:rPr>
                <w:rFonts w:cs="Calibri"/>
                <w:b/>
                <w:bCs/>
                <w:color w:val="000000"/>
              </w:rPr>
              <w:t>192,849</w:t>
            </w:r>
          </w:p>
        </w:tc>
      </w:tr>
      <w:tr w:rsidR="007B3E31" w14:paraId="50D074B4" w14:textId="77777777">
        <w:tblPrEx>
          <w:tblCellMar>
            <w:top w:w="0" w:type="dxa"/>
            <w:bottom w:w="0" w:type="dxa"/>
          </w:tblCellMar>
        </w:tblPrEx>
        <w:trPr>
          <w:trHeight w:val="270"/>
        </w:trPr>
        <w:tc>
          <w:tcPr>
            <w:tcW w:w="5954" w:type="dxa"/>
            <w:gridSpan w:val="2"/>
            <w:shd w:val="clear" w:color="auto" w:fill="auto"/>
            <w:noWrap/>
            <w:tcMar>
              <w:top w:w="0" w:type="dxa"/>
              <w:left w:w="70" w:type="dxa"/>
              <w:bottom w:w="0" w:type="dxa"/>
              <w:right w:w="70" w:type="dxa"/>
            </w:tcMar>
            <w:vAlign w:val="center"/>
          </w:tcPr>
          <w:p w14:paraId="0C7FE255" w14:textId="77777777" w:rsidR="007B3E31" w:rsidRDefault="00000000">
            <w:pPr>
              <w:spacing w:after="0" w:line="240" w:lineRule="auto"/>
              <w:jc w:val="left"/>
              <w:rPr>
                <w:rFonts w:cs="Calibri"/>
                <w:color w:val="000000"/>
              </w:rPr>
            </w:pPr>
            <w:r>
              <w:rPr>
                <w:rFonts w:cs="Calibri"/>
                <w:color w:val="000000"/>
              </w:rPr>
              <w:t xml:space="preserve">       Fondos en administración a Largo Plazo</w:t>
            </w:r>
          </w:p>
        </w:tc>
        <w:tc>
          <w:tcPr>
            <w:tcW w:w="1134" w:type="dxa"/>
            <w:shd w:val="clear" w:color="auto" w:fill="auto"/>
            <w:noWrap/>
            <w:tcMar>
              <w:top w:w="0" w:type="dxa"/>
              <w:left w:w="70" w:type="dxa"/>
              <w:bottom w:w="0" w:type="dxa"/>
              <w:right w:w="70" w:type="dxa"/>
            </w:tcMar>
            <w:vAlign w:val="bottom"/>
          </w:tcPr>
          <w:p w14:paraId="211A7D8B" w14:textId="77777777" w:rsidR="007B3E31" w:rsidRDefault="007B3E31">
            <w:pPr>
              <w:spacing w:after="0" w:line="240" w:lineRule="auto"/>
              <w:jc w:val="left"/>
              <w:rPr>
                <w:rFonts w:cs="Calibri"/>
                <w:b/>
                <w:bCs/>
                <w:color w:val="000000"/>
              </w:rPr>
            </w:pPr>
          </w:p>
        </w:tc>
        <w:tc>
          <w:tcPr>
            <w:tcW w:w="1134" w:type="dxa"/>
            <w:shd w:val="clear" w:color="auto" w:fill="auto"/>
            <w:noWrap/>
            <w:tcMar>
              <w:top w:w="0" w:type="dxa"/>
              <w:left w:w="70" w:type="dxa"/>
              <w:bottom w:w="0" w:type="dxa"/>
              <w:right w:w="70" w:type="dxa"/>
            </w:tcMar>
            <w:vAlign w:val="bottom"/>
          </w:tcPr>
          <w:p w14:paraId="104F0CD9" w14:textId="77777777" w:rsidR="007B3E31" w:rsidRDefault="00000000">
            <w:pPr>
              <w:spacing w:after="0" w:line="240" w:lineRule="auto"/>
              <w:jc w:val="right"/>
              <w:rPr>
                <w:rFonts w:cs="Calibri"/>
                <w:color w:val="000000"/>
              </w:rPr>
            </w:pPr>
            <w:r>
              <w:rPr>
                <w:rFonts w:cs="Calibri"/>
                <w:color w:val="000000"/>
              </w:rPr>
              <w:t>192,849</w:t>
            </w:r>
          </w:p>
        </w:tc>
        <w:tc>
          <w:tcPr>
            <w:tcW w:w="1134" w:type="dxa"/>
            <w:shd w:val="clear" w:color="auto" w:fill="auto"/>
            <w:noWrap/>
            <w:tcMar>
              <w:top w:w="0" w:type="dxa"/>
              <w:left w:w="70" w:type="dxa"/>
              <w:bottom w:w="0" w:type="dxa"/>
              <w:right w:w="70" w:type="dxa"/>
            </w:tcMar>
            <w:vAlign w:val="center"/>
          </w:tcPr>
          <w:p w14:paraId="43ACA205" w14:textId="77777777" w:rsidR="007B3E31" w:rsidRDefault="007B3E31">
            <w:pPr>
              <w:spacing w:after="0" w:line="240" w:lineRule="auto"/>
              <w:jc w:val="right"/>
              <w:rPr>
                <w:rFonts w:cs="Calibri"/>
                <w:b/>
                <w:bCs/>
                <w:color w:val="000000"/>
              </w:rPr>
            </w:pPr>
          </w:p>
        </w:tc>
      </w:tr>
    </w:tbl>
    <w:p w14:paraId="681A03E4" w14:textId="77777777" w:rsidR="007B3E31" w:rsidRDefault="007B3E31">
      <w:pPr>
        <w:tabs>
          <w:tab w:val="left" w:pos="-363"/>
        </w:tabs>
        <w:spacing w:after="0" w:line="240" w:lineRule="exact"/>
        <w:jc w:val="left"/>
        <w:rPr>
          <w:rFonts w:cs="Calibri"/>
          <w:lang w:eastAsia="es-ES"/>
        </w:rPr>
      </w:pPr>
    </w:p>
    <w:p w14:paraId="49142E40" w14:textId="77777777" w:rsidR="007B3E31" w:rsidRDefault="00000000">
      <w:pPr>
        <w:tabs>
          <w:tab w:val="left" w:pos="720"/>
        </w:tabs>
        <w:spacing w:after="0" w:line="240" w:lineRule="exact"/>
        <w:ind w:left="432" w:hanging="432"/>
        <w:rPr>
          <w:rFonts w:cs="Calibri"/>
          <w:lang w:eastAsia="es-ES"/>
        </w:rPr>
      </w:pPr>
      <w:r>
        <w:rPr>
          <w:rFonts w:cs="Calibri"/>
          <w:lang w:eastAsia="es-ES"/>
        </w:rPr>
        <w:t>3. Pasivos Diferidos.</w:t>
      </w:r>
    </w:p>
    <w:p w14:paraId="263F20B9" w14:textId="77777777" w:rsidR="007B3E31" w:rsidRDefault="00000000">
      <w:pPr>
        <w:tabs>
          <w:tab w:val="left" w:pos="720"/>
        </w:tabs>
        <w:spacing w:after="0" w:line="240" w:lineRule="exact"/>
        <w:ind w:left="432" w:hanging="432"/>
      </w:pPr>
      <w:r>
        <w:rPr>
          <w:rFonts w:eastAsia="Calibri" w:cs="Calibri"/>
          <w:lang w:eastAsia="en-US"/>
        </w:rPr>
        <w:t xml:space="preserve">      </w:t>
      </w:r>
      <w:bookmarkStart w:id="4" w:name="_Hlk189217116"/>
      <w:r>
        <w:rPr>
          <w:rFonts w:eastAsia="Calibri" w:cs="Calibri"/>
          <w:b/>
          <w:bCs/>
          <w:lang w:eastAsia="en-US"/>
        </w:rPr>
        <w:t>No Aplica</w:t>
      </w:r>
      <w:bookmarkEnd w:id="4"/>
    </w:p>
    <w:p w14:paraId="5ED71A05" w14:textId="77777777" w:rsidR="007B3E31" w:rsidRDefault="007B3E31">
      <w:pPr>
        <w:tabs>
          <w:tab w:val="left" w:pos="720"/>
        </w:tabs>
        <w:spacing w:after="0" w:line="240" w:lineRule="exact"/>
        <w:ind w:left="432" w:hanging="432"/>
        <w:rPr>
          <w:rFonts w:cs="Calibri"/>
          <w:lang w:eastAsia="es-ES"/>
        </w:rPr>
      </w:pPr>
    </w:p>
    <w:p w14:paraId="7D0E1039" w14:textId="77777777" w:rsidR="007B3E31" w:rsidRDefault="00000000">
      <w:pPr>
        <w:tabs>
          <w:tab w:val="left" w:pos="720"/>
        </w:tabs>
        <w:spacing w:after="0" w:line="240" w:lineRule="exact"/>
        <w:ind w:left="432" w:hanging="432"/>
      </w:pPr>
      <w:r>
        <w:rPr>
          <w:rFonts w:cs="Calibri"/>
          <w:lang w:eastAsia="es-ES"/>
        </w:rPr>
        <w:t>4. Provisiones.</w:t>
      </w:r>
      <w:bookmarkStart w:id="5" w:name="_Hlk189217088"/>
    </w:p>
    <w:bookmarkEnd w:id="5"/>
    <w:p w14:paraId="1F9155D1" w14:textId="77777777" w:rsidR="007B3E31" w:rsidRDefault="00000000">
      <w:pPr>
        <w:tabs>
          <w:tab w:val="left" w:pos="720"/>
        </w:tabs>
        <w:spacing w:after="0" w:line="240" w:lineRule="exact"/>
        <w:ind w:left="720" w:hanging="432"/>
        <w:rPr>
          <w:rFonts w:eastAsia="Calibri" w:cs="Calibri"/>
          <w:b/>
          <w:bCs/>
          <w:lang w:eastAsia="en-US"/>
        </w:rPr>
      </w:pPr>
      <w:r>
        <w:rPr>
          <w:rFonts w:eastAsia="Calibri" w:cs="Calibri"/>
          <w:b/>
          <w:bCs/>
          <w:lang w:eastAsia="en-US"/>
        </w:rPr>
        <w:t>No Aplica</w:t>
      </w:r>
    </w:p>
    <w:p w14:paraId="2595F730" w14:textId="77777777" w:rsidR="007B3E31" w:rsidRDefault="007B3E31">
      <w:pPr>
        <w:tabs>
          <w:tab w:val="left" w:pos="720"/>
        </w:tabs>
        <w:spacing w:after="0" w:line="240" w:lineRule="exact"/>
        <w:ind w:left="720" w:hanging="432"/>
        <w:rPr>
          <w:rFonts w:cs="Calibri"/>
          <w:lang w:eastAsia="es-ES"/>
        </w:rPr>
      </w:pPr>
    </w:p>
    <w:p w14:paraId="0538B220" w14:textId="77777777" w:rsidR="007B3E31" w:rsidRDefault="00000000">
      <w:pPr>
        <w:tabs>
          <w:tab w:val="left" w:pos="720"/>
        </w:tabs>
        <w:spacing w:after="0" w:line="240" w:lineRule="exact"/>
        <w:rPr>
          <w:rFonts w:cs="Calibri"/>
          <w:lang w:eastAsia="es-ES"/>
        </w:rPr>
      </w:pPr>
      <w:r>
        <w:rPr>
          <w:rFonts w:cs="Calibri"/>
          <w:lang w:eastAsia="es-ES"/>
        </w:rPr>
        <w:t>5. Otros Pasivos a corto y largo plazo que impacten en la información financiera.</w:t>
      </w:r>
      <w:bookmarkStart w:id="6" w:name="_Hlk189216759"/>
    </w:p>
    <w:bookmarkEnd w:id="6"/>
    <w:p w14:paraId="6B162640" w14:textId="77777777" w:rsidR="007B3E31" w:rsidRDefault="00000000">
      <w:pPr>
        <w:pStyle w:val="Text"/>
        <w:spacing w:after="80" w:line="203" w:lineRule="exact"/>
        <w:ind w:firstLine="0"/>
      </w:pPr>
      <w:r>
        <w:rPr>
          <w:rFonts w:ascii="Aptos" w:hAnsi="Aptos"/>
        </w:rPr>
        <w:t xml:space="preserve">       </w:t>
      </w:r>
      <w:r>
        <w:rPr>
          <w:rFonts w:eastAsia="Calibri" w:cs="Calibri"/>
          <w:b/>
          <w:bCs/>
          <w:lang w:eastAsia="en-US"/>
        </w:rPr>
        <w:t>No Aplica</w:t>
      </w:r>
    </w:p>
    <w:p w14:paraId="4BC66108" w14:textId="77777777" w:rsidR="007B3E31" w:rsidRDefault="00000000">
      <w:pPr>
        <w:pStyle w:val="ROMANOS"/>
        <w:spacing w:after="0" w:line="240" w:lineRule="exact"/>
        <w:ind w:left="432"/>
      </w:pPr>
      <w:r>
        <w:rPr>
          <w:rFonts w:ascii="Aptos" w:hAnsi="Aptos" w:cs="DIN Pro Regular"/>
          <w:b/>
          <w:sz w:val="20"/>
          <w:szCs w:val="20"/>
          <w:lang w:val="es-MX"/>
        </w:rPr>
        <w:t xml:space="preserve">      </w:t>
      </w:r>
    </w:p>
    <w:p w14:paraId="14854C72" w14:textId="77777777" w:rsidR="007B3E31" w:rsidRDefault="00000000">
      <w:pPr>
        <w:pStyle w:val="INCISO"/>
        <w:spacing w:after="0" w:line="240" w:lineRule="exact"/>
        <w:ind w:left="360"/>
        <w:rPr>
          <w:rFonts w:ascii="Aptos" w:hAnsi="Aptos" w:cs="DIN Pro Regular"/>
          <w:b/>
          <w:smallCaps/>
          <w:sz w:val="20"/>
          <w:szCs w:val="20"/>
        </w:rPr>
      </w:pPr>
      <w:r>
        <w:rPr>
          <w:rFonts w:ascii="Aptos" w:hAnsi="Aptos" w:cs="DIN Pro Regular"/>
          <w:b/>
          <w:smallCaps/>
          <w:sz w:val="20"/>
          <w:szCs w:val="20"/>
        </w:rPr>
        <w:lastRenderedPageBreak/>
        <w:t>III)</w:t>
      </w:r>
      <w:r>
        <w:rPr>
          <w:rFonts w:ascii="Aptos" w:hAnsi="Aptos" w:cs="DIN Pro Regular"/>
          <w:b/>
          <w:smallCaps/>
          <w:sz w:val="20"/>
          <w:szCs w:val="20"/>
        </w:rPr>
        <w:tab/>
        <w:t>Notas al Estado de Variación en la Hacienda Pública</w:t>
      </w:r>
    </w:p>
    <w:p w14:paraId="58D27167" w14:textId="77777777" w:rsidR="007B3E31" w:rsidRDefault="00000000">
      <w:pPr>
        <w:tabs>
          <w:tab w:val="left" w:pos="0"/>
        </w:tabs>
        <w:spacing w:after="0" w:line="240" w:lineRule="exact"/>
        <w:rPr>
          <w:rFonts w:cs="Calibri"/>
          <w:bCs/>
          <w:lang w:eastAsia="es-ES"/>
        </w:rPr>
      </w:pPr>
      <w:r>
        <w:rPr>
          <w:rFonts w:cs="Calibri"/>
          <w:bCs/>
          <w:lang w:eastAsia="es-ES"/>
        </w:rPr>
        <w:t>Se informa que en este periodo no hubo variaciones al patrimonio contribuido. Y en el patrimonio generado se registraron variaciones que incrementan el Resultado de Ejercicios Anteriores con un importe de $2,653 por concepto de reintegro de gastos en el ejercicio 2023, por observaciones del Comisario del Instituto de la Juventud de Tamaulipas. También en este trimestre se realizaron variaciones en el patrimonio generado por afectaciones que incrementan el resultado de ejercicios anteriores por un importe de $41,081.40 por concepto de cancelación de proveedores del 2017 y 2018 que sus facturas en el SAT se encuentran con estatus de cancelado; Así mismo un importe de $35,000 y un importe de $1,136 por concepto de cancelación de pasivos en transferencias otorgadas por pagar a corto plazo, de jóvenes que no cumplieron con la comprobación correspondiente en tiempo y forma en los ejercicios 2017 y 2018.</w:t>
      </w:r>
    </w:p>
    <w:p w14:paraId="1C555AE8" w14:textId="77777777" w:rsidR="007B3E31" w:rsidRDefault="00000000">
      <w:pPr>
        <w:tabs>
          <w:tab w:val="left" w:pos="0"/>
        </w:tabs>
        <w:spacing w:after="0" w:line="240" w:lineRule="exact"/>
        <w:rPr>
          <w:rFonts w:cs="Calibri"/>
          <w:bCs/>
          <w:lang w:eastAsia="es-ES"/>
        </w:rPr>
      </w:pPr>
      <w:r>
        <w:rPr>
          <w:rFonts w:cs="Calibri"/>
          <w:bCs/>
          <w:lang w:eastAsia="es-ES"/>
        </w:rPr>
        <w:t>Se informa que el patrimonio generado también presenta una variación de disminución al Resultado de Ejercicios Anteriores con un importe de $2,067,080.83 por concepto de reintegro de remanentes que no fueron comprometidos en ejercicios anteriores, el cual se reintegró a la Secretaría de Finanzas del Gobierno del Estado.</w:t>
      </w:r>
    </w:p>
    <w:p w14:paraId="118D2BA2" w14:textId="77777777" w:rsidR="007B3E31" w:rsidRDefault="007B3E31">
      <w:pPr>
        <w:tabs>
          <w:tab w:val="left" w:pos="0"/>
        </w:tabs>
        <w:spacing w:after="0" w:line="240" w:lineRule="exact"/>
        <w:rPr>
          <w:rFonts w:cs="Calibri"/>
          <w:bCs/>
          <w:lang w:eastAsia="es-ES"/>
        </w:rPr>
      </w:pPr>
    </w:p>
    <w:p w14:paraId="6FCFA5EA" w14:textId="77777777" w:rsidR="007B3E31" w:rsidRDefault="00000000">
      <w:pPr>
        <w:pStyle w:val="INCISO"/>
        <w:spacing w:after="0" w:line="240" w:lineRule="exact"/>
        <w:ind w:left="360"/>
      </w:pPr>
      <w:r>
        <w:rPr>
          <w:rFonts w:ascii="Aptos" w:hAnsi="Aptos" w:cs="DIN Pro Regular"/>
          <w:b/>
          <w:smallCaps/>
          <w:sz w:val="20"/>
          <w:szCs w:val="20"/>
        </w:rPr>
        <w:t>IV)</w:t>
      </w:r>
      <w:r>
        <w:rPr>
          <w:rFonts w:ascii="Aptos" w:hAnsi="Aptos" w:cs="DIN Pro Regular"/>
          <w:b/>
          <w:smallCaps/>
          <w:sz w:val="20"/>
          <w:szCs w:val="20"/>
        </w:rPr>
        <w:tab/>
        <w:t>Notas al Estado de Flujos de Efectivo</w:t>
      </w:r>
    </w:p>
    <w:p w14:paraId="0C1CE777" w14:textId="77777777" w:rsidR="007B3E31" w:rsidRDefault="00000000">
      <w:pPr>
        <w:pStyle w:val="ROMANOS"/>
        <w:spacing w:after="0" w:line="240" w:lineRule="exact"/>
        <w:ind w:left="1140"/>
      </w:pPr>
      <w:r>
        <w:rPr>
          <w:rFonts w:ascii="Aptos" w:hAnsi="Aptos" w:cs="DIN Pro Regular"/>
          <w:b/>
          <w:sz w:val="20"/>
          <w:szCs w:val="20"/>
          <w:lang w:val="es-MX"/>
        </w:rPr>
        <w:t>Efectivo y equivalentes</w:t>
      </w:r>
    </w:p>
    <w:p w14:paraId="4BE8719C" w14:textId="77777777" w:rsidR="007B3E31" w:rsidRDefault="00000000">
      <w:pPr>
        <w:pStyle w:val="ROMANOS"/>
        <w:numPr>
          <w:ilvl w:val="0"/>
          <w:numId w:val="8"/>
        </w:numPr>
        <w:spacing w:after="0" w:line="240" w:lineRule="exact"/>
      </w:pPr>
      <w:r>
        <w:rPr>
          <w:rFonts w:ascii="Aptos" w:hAnsi="Aptos" w:cs="DIN Pro Regular"/>
          <w:sz w:val="20"/>
          <w:szCs w:val="20"/>
          <w:lang w:val="es-MX"/>
        </w:rPr>
        <w:t>El análisis de los saldos inicial y final, del Estado de Flujo de Efectivo en la cuenta de efectivo y equivalentes:</w:t>
      </w:r>
    </w:p>
    <w:p w14:paraId="2F5B3C0C" w14:textId="77777777" w:rsidR="007B3E31" w:rsidRDefault="007B3E31">
      <w:pPr>
        <w:pStyle w:val="ROMANOS"/>
        <w:spacing w:after="0" w:line="240" w:lineRule="exact"/>
        <w:ind w:left="1140"/>
        <w:rPr>
          <w:rFonts w:ascii="Aptos" w:hAnsi="Aptos" w:cs="DIN Pro Regular"/>
          <w:b/>
          <w:sz w:val="20"/>
          <w:szCs w:val="20"/>
          <w:lang w:val="es-MX"/>
        </w:rPr>
      </w:pPr>
    </w:p>
    <w:tbl>
      <w:tblPr>
        <w:tblW w:w="5954" w:type="dxa"/>
        <w:jc w:val="center"/>
        <w:tblLayout w:type="fixed"/>
        <w:tblCellMar>
          <w:left w:w="10" w:type="dxa"/>
          <w:right w:w="10" w:type="dxa"/>
        </w:tblCellMar>
        <w:tblLook w:val="0000" w:firstRow="0" w:lastRow="0" w:firstColumn="0" w:lastColumn="0" w:noHBand="0" w:noVBand="0"/>
      </w:tblPr>
      <w:tblGrid>
        <w:gridCol w:w="3697"/>
        <w:gridCol w:w="1123"/>
        <w:gridCol w:w="1134"/>
      </w:tblGrid>
      <w:tr w:rsidR="007B3E31" w14:paraId="075EAE32" w14:textId="77777777">
        <w:tblPrEx>
          <w:tblCellMar>
            <w:top w:w="0" w:type="dxa"/>
            <w:bottom w:w="0" w:type="dxa"/>
          </w:tblCellMar>
        </w:tblPrEx>
        <w:trPr>
          <w:cantSplit/>
          <w:trHeight w:val="120"/>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A1B720C" w14:textId="77777777" w:rsidR="007B3E31" w:rsidRDefault="007B3E31">
            <w:pPr>
              <w:pStyle w:val="Standard"/>
              <w:widowControl w:val="0"/>
              <w:spacing w:after="0" w:line="224" w:lineRule="exact"/>
              <w:rPr>
                <w:rFonts w:cs="DIN Pro Regular"/>
                <w:sz w:val="20"/>
                <w:szCs w:val="20"/>
                <w:lang w:eastAsia="es-ES"/>
              </w:rPr>
            </w:pPr>
          </w:p>
        </w:tc>
        <w:tc>
          <w:tcPr>
            <w:tcW w:w="112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9F32075" w14:textId="77777777" w:rsidR="007B3E31" w:rsidRDefault="00000000">
            <w:pPr>
              <w:pStyle w:val="Standard"/>
              <w:widowControl w:val="0"/>
              <w:spacing w:after="0" w:line="224" w:lineRule="exact"/>
              <w:jc w:val="center"/>
              <w:rPr>
                <w:rFonts w:cs="DIN Pro Regular"/>
                <w:b/>
                <w:color w:val="FFFFFF"/>
                <w:sz w:val="20"/>
                <w:szCs w:val="20"/>
                <w:lang w:eastAsia="es-ES"/>
              </w:rPr>
            </w:pPr>
            <w:r>
              <w:rPr>
                <w:rFonts w:cs="DIN Pro Regular"/>
                <w:b/>
                <w:color w:val="FFFFFF"/>
                <w:sz w:val="20"/>
                <w:szCs w:val="20"/>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F310A23" w14:textId="77777777" w:rsidR="007B3E31" w:rsidRDefault="00000000">
            <w:pPr>
              <w:pStyle w:val="Standard"/>
              <w:widowControl w:val="0"/>
              <w:spacing w:after="0" w:line="224" w:lineRule="exact"/>
              <w:jc w:val="center"/>
              <w:rPr>
                <w:rFonts w:cs="DIN Pro Regular"/>
                <w:b/>
                <w:color w:val="FFFFFF"/>
                <w:sz w:val="20"/>
                <w:szCs w:val="20"/>
                <w:lang w:eastAsia="es-ES"/>
              </w:rPr>
            </w:pPr>
            <w:r>
              <w:rPr>
                <w:rFonts w:cs="DIN Pro Regular"/>
                <w:b/>
                <w:color w:val="FFFFFF"/>
                <w:sz w:val="20"/>
                <w:szCs w:val="20"/>
                <w:lang w:eastAsia="es-ES"/>
              </w:rPr>
              <w:t>2023</w:t>
            </w:r>
          </w:p>
        </w:tc>
      </w:tr>
      <w:tr w:rsidR="007B3E31" w14:paraId="64CEEED1" w14:textId="77777777">
        <w:tblPrEx>
          <w:tblCellMar>
            <w:top w:w="0" w:type="dxa"/>
            <w:bottom w:w="0" w:type="dxa"/>
          </w:tblCellMar>
        </w:tblPrEx>
        <w:trPr>
          <w:cantSplit/>
          <w:trHeight w:val="195"/>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D6098" w14:textId="77777777" w:rsidR="007B3E31" w:rsidRDefault="00000000">
            <w:pPr>
              <w:pStyle w:val="Standard"/>
              <w:widowControl w:val="0"/>
              <w:spacing w:after="101" w:line="224" w:lineRule="exact"/>
              <w:rPr>
                <w:rFonts w:cs="DIN Pro Regular"/>
                <w:sz w:val="20"/>
                <w:szCs w:val="20"/>
              </w:rPr>
            </w:pPr>
            <w:r>
              <w:rPr>
                <w:rFonts w:cs="DIN Pro Regular"/>
                <w:sz w:val="20"/>
                <w:szCs w:val="20"/>
              </w:rPr>
              <w:t>Efectivo</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7F9C67"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01EEB"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r>
      <w:tr w:rsidR="007B3E31" w14:paraId="5E278253" w14:textId="77777777">
        <w:tblPrEx>
          <w:tblCellMar>
            <w:top w:w="0" w:type="dxa"/>
            <w:bottom w:w="0" w:type="dxa"/>
          </w:tblCellMar>
        </w:tblPrEx>
        <w:trPr>
          <w:cantSplit/>
          <w:trHeight w:val="202"/>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ACB2C5" w14:textId="77777777" w:rsidR="007B3E31" w:rsidRDefault="00000000">
            <w:pPr>
              <w:pStyle w:val="Standard"/>
              <w:widowControl w:val="0"/>
              <w:spacing w:after="101" w:line="224" w:lineRule="exact"/>
              <w:rPr>
                <w:rFonts w:cs="DIN Pro Regular"/>
                <w:sz w:val="20"/>
                <w:szCs w:val="20"/>
              </w:rPr>
            </w:pPr>
            <w:r>
              <w:rPr>
                <w:rFonts w:cs="DIN Pro Regular"/>
                <w:sz w:val="20"/>
                <w:szCs w:val="20"/>
              </w:rPr>
              <w:t>Bancos/Tesorería</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33086"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3,491,826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792905"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4,703,640</w:t>
            </w:r>
          </w:p>
        </w:tc>
      </w:tr>
      <w:tr w:rsidR="007B3E31" w14:paraId="105186F0" w14:textId="77777777">
        <w:tblPrEx>
          <w:tblCellMar>
            <w:top w:w="0" w:type="dxa"/>
            <w:bottom w:w="0" w:type="dxa"/>
          </w:tblCellMar>
        </w:tblPrEx>
        <w:trPr>
          <w:cantSplit/>
          <w:trHeight w:val="195"/>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BF9E5E" w14:textId="77777777" w:rsidR="007B3E31" w:rsidRDefault="00000000">
            <w:pPr>
              <w:pStyle w:val="Standard"/>
              <w:widowControl w:val="0"/>
              <w:spacing w:after="101" w:line="224" w:lineRule="exact"/>
              <w:rPr>
                <w:rFonts w:cs="DIN Pro Regular"/>
                <w:sz w:val="20"/>
                <w:szCs w:val="20"/>
              </w:rPr>
            </w:pPr>
            <w:r>
              <w:rPr>
                <w:rFonts w:cs="DIN Pro Regular"/>
                <w:sz w:val="20"/>
                <w:szCs w:val="20"/>
              </w:rPr>
              <w:t>Bancos/Dependencias y Otros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2B4B6C"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F94ED1"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r>
      <w:tr w:rsidR="007B3E31" w14:paraId="01EF282E" w14:textId="77777777">
        <w:tblPrEx>
          <w:tblCellMar>
            <w:top w:w="0" w:type="dxa"/>
            <w:bottom w:w="0" w:type="dxa"/>
          </w:tblCellMar>
        </w:tblPrEx>
        <w:trPr>
          <w:cantSplit/>
          <w:trHeight w:val="333"/>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B264F4" w14:textId="77777777" w:rsidR="007B3E31" w:rsidRDefault="00000000">
            <w:pPr>
              <w:pStyle w:val="Standard"/>
              <w:widowControl w:val="0"/>
              <w:spacing w:after="101" w:line="224" w:lineRule="exact"/>
              <w:rPr>
                <w:rFonts w:cs="DIN Pro Regular"/>
                <w:sz w:val="20"/>
                <w:szCs w:val="20"/>
                <w:lang w:eastAsia="es-ES"/>
              </w:rPr>
            </w:pPr>
            <w:r>
              <w:rPr>
                <w:rFonts w:cs="DIN Pro Regular"/>
                <w:sz w:val="20"/>
                <w:szCs w:val="20"/>
                <w:lang w:eastAsia="es-ES"/>
              </w:rPr>
              <w:t>Inversiones Temporales (hasta 3 meses)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7AE39"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43826B"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r>
      <w:tr w:rsidR="007B3E31" w14:paraId="646B2909" w14:textId="77777777">
        <w:tblPrEx>
          <w:tblCellMar>
            <w:top w:w="0" w:type="dxa"/>
            <w:bottom w:w="0" w:type="dxa"/>
          </w:tblCellMar>
        </w:tblPrEx>
        <w:trPr>
          <w:cantSplit/>
          <w:trHeight w:val="195"/>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E51000" w14:textId="77777777" w:rsidR="007B3E31" w:rsidRDefault="00000000">
            <w:pPr>
              <w:pStyle w:val="Standard"/>
              <w:widowControl w:val="0"/>
              <w:spacing w:after="101" w:line="224" w:lineRule="exact"/>
              <w:rPr>
                <w:rFonts w:cs="DIN Pro Regular"/>
                <w:sz w:val="20"/>
                <w:szCs w:val="20"/>
                <w:lang w:eastAsia="es-ES"/>
              </w:rPr>
            </w:pPr>
            <w:r>
              <w:rPr>
                <w:rFonts w:cs="DIN Pro Regular"/>
                <w:sz w:val="20"/>
                <w:szCs w:val="20"/>
                <w:lang w:eastAsia="es-ES"/>
              </w:rPr>
              <w:t>Fondos con Afectación Específica</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A3BF0C"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E5012E"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r>
      <w:tr w:rsidR="007B3E31" w14:paraId="4D15D61A" w14:textId="77777777">
        <w:tblPrEx>
          <w:tblCellMar>
            <w:top w:w="0" w:type="dxa"/>
            <w:bottom w:w="0" w:type="dxa"/>
          </w:tblCellMar>
        </w:tblPrEx>
        <w:trPr>
          <w:cantSplit/>
          <w:trHeight w:val="333"/>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122A9D" w14:textId="77777777" w:rsidR="007B3E31" w:rsidRDefault="00000000">
            <w:pPr>
              <w:pStyle w:val="Standard"/>
              <w:widowControl w:val="0"/>
              <w:spacing w:after="101" w:line="224" w:lineRule="exact"/>
              <w:rPr>
                <w:rFonts w:cs="DIN Pro Regular"/>
                <w:sz w:val="20"/>
                <w:szCs w:val="20"/>
                <w:lang w:eastAsia="es-ES"/>
              </w:rPr>
            </w:pPr>
            <w:r>
              <w:rPr>
                <w:rFonts w:cs="DIN Pro Regular"/>
                <w:sz w:val="20"/>
                <w:szCs w:val="20"/>
                <w:lang w:eastAsia="es-ES"/>
              </w:rPr>
              <w:t>Depósitos de Fondos de Terceros en Garantía y/o Administración</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F9BBE7"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A51EE" w14:textId="77777777" w:rsidR="007B3E31" w:rsidRDefault="00000000">
            <w:pPr>
              <w:pStyle w:val="Standard"/>
              <w:widowControl w:val="0"/>
              <w:spacing w:after="101" w:line="224" w:lineRule="exact"/>
              <w:jc w:val="right"/>
              <w:rPr>
                <w:rFonts w:cs="DIN Pro Regular"/>
                <w:sz w:val="20"/>
                <w:szCs w:val="20"/>
                <w:lang w:eastAsia="es-ES"/>
              </w:rPr>
            </w:pPr>
            <w:r>
              <w:rPr>
                <w:rFonts w:cs="DIN Pro Regular"/>
                <w:sz w:val="20"/>
                <w:szCs w:val="20"/>
                <w:lang w:eastAsia="es-ES"/>
              </w:rPr>
              <w:t>0</w:t>
            </w:r>
          </w:p>
        </w:tc>
      </w:tr>
      <w:tr w:rsidR="007B3E31" w14:paraId="0562E69F" w14:textId="77777777">
        <w:tblPrEx>
          <w:tblCellMar>
            <w:top w:w="0" w:type="dxa"/>
            <w:bottom w:w="0" w:type="dxa"/>
          </w:tblCellMar>
        </w:tblPrEx>
        <w:trPr>
          <w:cantSplit/>
          <w:trHeight w:val="180"/>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C37797" w14:textId="77777777" w:rsidR="007B3E31" w:rsidRDefault="00000000">
            <w:pPr>
              <w:pStyle w:val="Standard"/>
              <w:widowControl w:val="0"/>
              <w:rPr>
                <w:rFonts w:cs="DIN Pro Regular"/>
                <w:sz w:val="20"/>
                <w:szCs w:val="20"/>
              </w:rPr>
            </w:pPr>
            <w:r>
              <w:rPr>
                <w:rFonts w:cs="DIN Pro Regular"/>
                <w:sz w:val="20"/>
                <w:szCs w:val="20"/>
              </w:rPr>
              <w:t>Otros Efectivos y Equivalentes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CFB505" w14:textId="77777777" w:rsidR="007B3E31" w:rsidRDefault="00000000">
            <w:pPr>
              <w:pStyle w:val="Standard"/>
              <w:widowControl w:val="0"/>
              <w:jc w:val="right"/>
              <w:rPr>
                <w:rFonts w:cs="DIN Pro Regular"/>
                <w:sz w:val="20"/>
                <w:szCs w:val="20"/>
              </w:rPr>
            </w:pPr>
            <w:r>
              <w:rPr>
                <w:rFonts w:cs="DIN Pro Regular"/>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606080" w14:textId="77777777" w:rsidR="007B3E31" w:rsidRDefault="00000000">
            <w:pPr>
              <w:pStyle w:val="Standard"/>
              <w:widowControl w:val="0"/>
              <w:jc w:val="right"/>
              <w:rPr>
                <w:rFonts w:cs="DIN Pro Regular"/>
                <w:sz w:val="20"/>
                <w:szCs w:val="20"/>
              </w:rPr>
            </w:pPr>
            <w:r>
              <w:rPr>
                <w:rFonts w:cs="DIN Pro Regular"/>
                <w:sz w:val="20"/>
                <w:szCs w:val="20"/>
              </w:rPr>
              <w:t>0</w:t>
            </w:r>
          </w:p>
        </w:tc>
      </w:tr>
      <w:tr w:rsidR="007B3E31" w14:paraId="177BA53E" w14:textId="77777777">
        <w:tblPrEx>
          <w:tblCellMar>
            <w:top w:w="0" w:type="dxa"/>
            <w:bottom w:w="0" w:type="dxa"/>
          </w:tblCellMar>
        </w:tblPrEx>
        <w:trPr>
          <w:cantSplit/>
          <w:trHeight w:val="202"/>
          <w:jc w:val="center"/>
        </w:trPr>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360641" w14:textId="77777777" w:rsidR="007B3E31" w:rsidRDefault="00000000">
            <w:pPr>
              <w:pStyle w:val="Standard"/>
              <w:widowControl w:val="0"/>
              <w:spacing w:after="101" w:line="224" w:lineRule="exact"/>
              <w:rPr>
                <w:rFonts w:cs="DIN Pro Regular"/>
                <w:b/>
                <w:sz w:val="20"/>
                <w:szCs w:val="20"/>
                <w:lang w:eastAsia="es-ES"/>
              </w:rPr>
            </w:pPr>
            <w:proofErr w:type="gramStart"/>
            <w:r>
              <w:rPr>
                <w:rFonts w:cs="DIN Pro Regular"/>
                <w:b/>
                <w:sz w:val="20"/>
                <w:szCs w:val="20"/>
                <w:lang w:eastAsia="es-ES"/>
              </w:rPr>
              <w:t>Total</w:t>
            </w:r>
            <w:proofErr w:type="gramEnd"/>
            <w:r>
              <w:rPr>
                <w:rFonts w:cs="DIN Pro Regular"/>
                <w:b/>
                <w:sz w:val="20"/>
                <w:szCs w:val="20"/>
                <w:lang w:eastAsia="es-ES"/>
              </w:rPr>
              <w:t xml:space="preserve"> de Efectivo y Equivalentes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AB0B3" w14:textId="77777777" w:rsidR="007B3E31" w:rsidRDefault="00000000">
            <w:pPr>
              <w:pStyle w:val="Standard"/>
              <w:widowControl w:val="0"/>
              <w:spacing w:after="101" w:line="224" w:lineRule="exact"/>
              <w:jc w:val="right"/>
              <w:rPr>
                <w:rFonts w:cs="DIN Pro Regular"/>
                <w:b/>
                <w:sz w:val="20"/>
                <w:szCs w:val="20"/>
                <w:lang w:eastAsia="es-ES"/>
              </w:rPr>
            </w:pPr>
            <w:r>
              <w:rPr>
                <w:rFonts w:cs="DIN Pro Regular"/>
                <w:b/>
                <w:sz w:val="20"/>
                <w:szCs w:val="20"/>
                <w:lang w:eastAsia="es-ES"/>
              </w:rPr>
              <w:t>3,491,826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7988A2" w14:textId="77777777" w:rsidR="007B3E31" w:rsidRDefault="00000000">
            <w:pPr>
              <w:pStyle w:val="Standard"/>
              <w:widowControl w:val="0"/>
              <w:spacing w:after="101" w:line="224" w:lineRule="exact"/>
              <w:jc w:val="right"/>
              <w:rPr>
                <w:rFonts w:cs="DIN Pro Regular"/>
                <w:b/>
                <w:sz w:val="20"/>
                <w:szCs w:val="20"/>
                <w:lang w:eastAsia="es-ES"/>
              </w:rPr>
            </w:pPr>
            <w:r>
              <w:rPr>
                <w:rFonts w:cs="DIN Pro Regular"/>
                <w:b/>
                <w:sz w:val="20"/>
                <w:szCs w:val="20"/>
                <w:lang w:eastAsia="es-ES"/>
              </w:rPr>
              <w:t>4,703,640</w:t>
            </w:r>
          </w:p>
        </w:tc>
      </w:tr>
    </w:tbl>
    <w:p w14:paraId="7D7EEEB2" w14:textId="77777777" w:rsidR="007B3E31" w:rsidRDefault="007B3E31">
      <w:pPr>
        <w:pStyle w:val="ROMANOS"/>
        <w:spacing w:after="0" w:line="240" w:lineRule="exact"/>
        <w:ind w:left="1140"/>
        <w:rPr>
          <w:rFonts w:ascii="Aptos" w:hAnsi="Aptos" w:cs="DIN Pro Regular"/>
          <w:b/>
          <w:sz w:val="20"/>
          <w:szCs w:val="20"/>
          <w:lang w:val="es-MX"/>
        </w:rPr>
      </w:pPr>
    </w:p>
    <w:p w14:paraId="09982531" w14:textId="77777777" w:rsidR="007B3E31" w:rsidRDefault="00000000">
      <w:pPr>
        <w:pStyle w:val="ROMANOS"/>
        <w:numPr>
          <w:ilvl w:val="0"/>
          <w:numId w:val="9"/>
        </w:numPr>
        <w:spacing w:after="0" w:line="240" w:lineRule="exact"/>
        <w:rPr>
          <w:rFonts w:ascii="Aptos" w:hAnsi="Aptos" w:cs="DIN Pro Regular"/>
          <w:sz w:val="20"/>
          <w:szCs w:val="20"/>
          <w:lang w:val="es-MX"/>
        </w:rPr>
      </w:pPr>
      <w:r>
        <w:rPr>
          <w:rFonts w:ascii="Aptos" w:hAnsi="Aptos" w:cs="DIN Pro Regular"/>
          <w:sz w:val="20"/>
          <w:szCs w:val="20"/>
          <w:lang w:val="es-MX"/>
        </w:rPr>
        <w:t>Adquisiciones de bienes muebles e inmuebles con su monto global y porcentaje que se aplicó en el presupuesto Federal o Estatal según sea el caso:</w:t>
      </w:r>
    </w:p>
    <w:p w14:paraId="2CD78C76" w14:textId="77777777" w:rsidR="007B3E31" w:rsidRDefault="00000000">
      <w:pPr>
        <w:pStyle w:val="ROMANOS"/>
        <w:spacing w:after="0" w:line="240" w:lineRule="exact"/>
        <w:ind w:left="1140"/>
        <w:rPr>
          <w:rFonts w:ascii="Aptos" w:hAnsi="Aptos" w:cs="DIN Pro Regular"/>
          <w:b/>
          <w:sz w:val="20"/>
          <w:szCs w:val="20"/>
          <w:lang w:val="es-MX"/>
        </w:rPr>
      </w:pPr>
      <w:r>
        <w:rPr>
          <w:rFonts w:ascii="Aptos" w:hAnsi="Aptos" w:cs="DIN Pro Regular"/>
          <w:b/>
          <w:sz w:val="20"/>
          <w:szCs w:val="20"/>
          <w:lang w:val="es-MX"/>
        </w:rPr>
        <w:t>Sin movimientos</w:t>
      </w:r>
    </w:p>
    <w:p w14:paraId="64346587" w14:textId="77777777" w:rsidR="007B3E31" w:rsidRDefault="007B3E31">
      <w:pPr>
        <w:pStyle w:val="ROMANOS"/>
        <w:spacing w:after="0" w:line="240" w:lineRule="exact"/>
        <w:ind w:left="0" w:firstLine="0"/>
        <w:rPr>
          <w:rFonts w:ascii="Aptos" w:hAnsi="Aptos" w:cs="DIN Pro Regular"/>
          <w:b/>
          <w:sz w:val="20"/>
          <w:szCs w:val="20"/>
          <w:lang w:val="es-MX"/>
        </w:rPr>
      </w:pPr>
    </w:p>
    <w:p w14:paraId="4927E401" w14:textId="77777777" w:rsidR="007B3E31" w:rsidRDefault="00000000">
      <w:pPr>
        <w:pStyle w:val="ROMANOS"/>
        <w:spacing w:after="0" w:line="240" w:lineRule="exact"/>
        <w:ind w:left="1140"/>
      </w:pPr>
      <w:r>
        <w:rPr>
          <w:rFonts w:ascii="Aptos" w:hAnsi="Aptos" w:cs="DIN Pro Regular"/>
          <w:b/>
          <w:sz w:val="20"/>
          <w:szCs w:val="20"/>
          <w:lang w:val="es-MX"/>
        </w:rPr>
        <w:t xml:space="preserve">3.- </w:t>
      </w:r>
      <w:r>
        <w:rPr>
          <w:rFonts w:ascii="Aptos" w:hAnsi="Aptos" w:cs="DIN Pro Regular"/>
          <w:sz w:val="20"/>
          <w:szCs w:val="20"/>
          <w:lang w:val="es-MX"/>
        </w:rPr>
        <w:t>Conciliación de los Flujos de Efectivo Netos de las Actividades de Operación y la cuenta de Ahorro/Desahorro antes de Rubros Extraordinarios:</w:t>
      </w:r>
    </w:p>
    <w:tbl>
      <w:tblPr>
        <w:tblW w:w="9171" w:type="dxa"/>
        <w:jc w:val="center"/>
        <w:tblLayout w:type="fixed"/>
        <w:tblCellMar>
          <w:left w:w="10" w:type="dxa"/>
          <w:right w:w="10" w:type="dxa"/>
        </w:tblCellMar>
        <w:tblLook w:val="0000" w:firstRow="0" w:lastRow="0" w:firstColumn="0" w:lastColumn="0" w:noHBand="0" w:noVBand="0"/>
      </w:tblPr>
      <w:tblGrid>
        <w:gridCol w:w="6837"/>
        <w:gridCol w:w="1172"/>
        <w:gridCol w:w="1162"/>
      </w:tblGrid>
      <w:tr w:rsidR="007B3E31" w14:paraId="203CFC8B" w14:textId="77777777">
        <w:tblPrEx>
          <w:tblCellMar>
            <w:top w:w="0" w:type="dxa"/>
            <w:bottom w:w="0" w:type="dxa"/>
          </w:tblCellMar>
        </w:tblPrEx>
        <w:trPr>
          <w:cantSplit/>
          <w:trHeight w:val="212"/>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62CCC9" w14:textId="77777777" w:rsidR="007B3E31" w:rsidRDefault="007B3E31">
            <w:pPr>
              <w:pStyle w:val="Text"/>
              <w:widowControl w:val="0"/>
              <w:spacing w:after="0" w:line="240" w:lineRule="exact"/>
              <w:ind w:firstLine="0"/>
              <w:rPr>
                <w:rFonts w:ascii="Aptos" w:hAnsi="Aptos" w:cs="DIN Pro Regular"/>
                <w:b/>
                <w:color w:val="FFFFFF"/>
                <w:sz w:val="20"/>
                <w:lang w:val="es-MX"/>
              </w:rPr>
            </w:pPr>
          </w:p>
        </w:tc>
        <w:tc>
          <w:tcPr>
            <w:tcW w:w="11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B570D5D" w14:textId="77777777" w:rsidR="007B3E31" w:rsidRDefault="00000000">
            <w:pPr>
              <w:pStyle w:val="Text"/>
              <w:widowControl w:val="0"/>
              <w:spacing w:after="0" w:line="240" w:lineRule="exact"/>
              <w:ind w:firstLine="0"/>
              <w:jc w:val="center"/>
              <w:rPr>
                <w:rFonts w:ascii="Aptos" w:hAnsi="Aptos" w:cs="DIN Pro Regular"/>
                <w:b/>
                <w:color w:val="FFFFFF"/>
                <w:sz w:val="20"/>
                <w:lang w:val="es-MX"/>
              </w:rPr>
            </w:pPr>
            <w:r>
              <w:rPr>
                <w:rFonts w:ascii="Aptos" w:hAnsi="Aptos" w:cs="DIN Pro Regular"/>
                <w:b/>
                <w:color w:val="FFFFFF"/>
                <w:sz w:val="20"/>
                <w:lang w:val="es-MX"/>
              </w:rPr>
              <w:t>2024</w:t>
            </w:r>
          </w:p>
        </w:tc>
        <w:tc>
          <w:tcPr>
            <w:tcW w:w="116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5A89A87" w14:textId="77777777" w:rsidR="007B3E31" w:rsidRDefault="00000000">
            <w:pPr>
              <w:pStyle w:val="Text"/>
              <w:widowControl w:val="0"/>
              <w:spacing w:after="0" w:line="240" w:lineRule="exact"/>
              <w:ind w:firstLine="0"/>
              <w:jc w:val="center"/>
              <w:rPr>
                <w:rFonts w:ascii="Aptos" w:hAnsi="Aptos" w:cs="DIN Pro Regular"/>
                <w:b/>
                <w:color w:val="FFFFFF"/>
                <w:sz w:val="20"/>
                <w:lang w:val="es-MX"/>
              </w:rPr>
            </w:pPr>
            <w:r>
              <w:rPr>
                <w:rFonts w:ascii="Aptos" w:hAnsi="Aptos" w:cs="DIN Pro Regular"/>
                <w:b/>
                <w:color w:val="FFFFFF"/>
                <w:sz w:val="20"/>
                <w:lang w:val="es-MX"/>
              </w:rPr>
              <w:t>2023</w:t>
            </w:r>
          </w:p>
        </w:tc>
      </w:tr>
      <w:tr w:rsidR="007B3E31" w14:paraId="6A77C248" w14:textId="77777777">
        <w:tblPrEx>
          <w:tblCellMar>
            <w:top w:w="0" w:type="dxa"/>
            <w:bottom w:w="0" w:type="dxa"/>
          </w:tblCellMar>
        </w:tblPrEx>
        <w:trPr>
          <w:cantSplit/>
          <w:trHeight w:val="212"/>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B12F9E" w14:textId="77777777" w:rsidR="007B3E31" w:rsidRDefault="00000000">
            <w:pPr>
              <w:pStyle w:val="Text"/>
              <w:widowControl w:val="0"/>
              <w:spacing w:after="0" w:line="240" w:lineRule="exact"/>
              <w:ind w:firstLine="0"/>
              <w:rPr>
                <w:rFonts w:ascii="Aptos" w:hAnsi="Aptos" w:cs="DIN Pro Regular"/>
                <w:b/>
                <w:sz w:val="20"/>
              </w:rPr>
            </w:pPr>
            <w:r>
              <w:rPr>
                <w:rFonts w:ascii="Aptos" w:hAnsi="Aptos" w:cs="DIN Pro Regular"/>
                <w:b/>
                <w:sz w:val="20"/>
              </w:rPr>
              <w:t>Resultados del Ejercicio Ahorro/Desahorro</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7CB968" w14:textId="77777777" w:rsidR="007B3E31" w:rsidRDefault="00000000">
            <w:pPr>
              <w:pStyle w:val="Text"/>
              <w:widowControl w:val="0"/>
              <w:spacing w:after="0" w:line="240" w:lineRule="exact"/>
              <w:ind w:firstLine="0"/>
              <w:jc w:val="right"/>
              <w:rPr>
                <w:rFonts w:ascii="Aptos" w:hAnsi="Aptos" w:cs="DIN Pro Regular"/>
                <w:b/>
                <w:sz w:val="20"/>
                <w:lang w:val="es-MX"/>
              </w:rPr>
            </w:pPr>
            <w:r>
              <w:rPr>
                <w:rFonts w:ascii="Aptos" w:hAnsi="Aptos" w:cs="DIN Pro Regular"/>
                <w:b/>
                <w:sz w:val="20"/>
                <w:lang w:val="es-MX"/>
              </w:rPr>
              <w:t>663,401</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E1B209" w14:textId="77777777" w:rsidR="007B3E31" w:rsidRDefault="00000000">
            <w:pPr>
              <w:pStyle w:val="Text"/>
              <w:widowControl w:val="0"/>
              <w:spacing w:after="0" w:line="240" w:lineRule="exact"/>
              <w:ind w:firstLine="0"/>
              <w:jc w:val="right"/>
              <w:rPr>
                <w:rFonts w:ascii="Aptos" w:hAnsi="Aptos" w:cs="DIN Pro Regular"/>
                <w:b/>
                <w:sz w:val="20"/>
                <w:lang w:val="es-MX"/>
              </w:rPr>
            </w:pPr>
            <w:r>
              <w:rPr>
                <w:rFonts w:ascii="Aptos" w:hAnsi="Aptos" w:cs="DIN Pro Regular"/>
                <w:b/>
                <w:sz w:val="20"/>
                <w:lang w:val="es-MX"/>
              </w:rPr>
              <w:t>415,829</w:t>
            </w:r>
          </w:p>
        </w:tc>
      </w:tr>
      <w:tr w:rsidR="007B3E31" w14:paraId="52B8E875" w14:textId="77777777">
        <w:tblPrEx>
          <w:tblCellMar>
            <w:top w:w="0" w:type="dxa"/>
            <w:bottom w:w="0" w:type="dxa"/>
          </w:tblCellMar>
        </w:tblPrEx>
        <w:trPr>
          <w:cantSplit/>
          <w:trHeight w:val="199"/>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653B25"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Movimientos de partidas (o rubros) que no afectan al efectivo.</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ABF00"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9E4490"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r>
      <w:tr w:rsidR="007B3E31" w14:paraId="1EE460AF" w14:textId="77777777">
        <w:tblPrEx>
          <w:tblCellMar>
            <w:top w:w="0" w:type="dxa"/>
            <w:bottom w:w="0" w:type="dxa"/>
          </w:tblCellMar>
        </w:tblPrEx>
        <w:trPr>
          <w:cantSplit/>
          <w:trHeight w:val="212"/>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BAA76D"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Depreciación</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B5B427"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58,712</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CCEE72"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60,976</w:t>
            </w:r>
          </w:p>
        </w:tc>
      </w:tr>
      <w:tr w:rsidR="007B3E31" w14:paraId="09D4CE42" w14:textId="77777777">
        <w:tblPrEx>
          <w:tblCellMar>
            <w:top w:w="0" w:type="dxa"/>
            <w:bottom w:w="0" w:type="dxa"/>
          </w:tblCellMar>
        </w:tblPrEx>
        <w:trPr>
          <w:cantSplit/>
          <w:trHeight w:val="212"/>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5DE82D"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Amortización</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A0CE94"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21E181"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r>
      <w:tr w:rsidR="007B3E31" w14:paraId="559388A2" w14:textId="77777777">
        <w:tblPrEx>
          <w:tblCellMar>
            <w:top w:w="0" w:type="dxa"/>
            <w:bottom w:w="0" w:type="dxa"/>
          </w:tblCellMar>
        </w:tblPrEx>
        <w:trPr>
          <w:cantSplit/>
          <w:trHeight w:val="212"/>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F97CE3"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Incrementos en las cuentas por pagar</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38F22C"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153,992</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F566F"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115,568</w:t>
            </w:r>
          </w:p>
        </w:tc>
      </w:tr>
      <w:tr w:rsidR="007B3E31" w14:paraId="1ACA1A15" w14:textId="77777777">
        <w:tblPrEx>
          <w:tblCellMar>
            <w:top w:w="0" w:type="dxa"/>
            <w:bottom w:w="0" w:type="dxa"/>
          </w:tblCellMar>
        </w:tblPrEx>
        <w:trPr>
          <w:cantSplit/>
          <w:trHeight w:val="183"/>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EDA46B"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Incremento en inversiones producido por revaluación</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C95020"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139864"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r>
      <w:tr w:rsidR="007B3E31" w14:paraId="4BC2F08C" w14:textId="77777777">
        <w:tblPrEx>
          <w:tblCellMar>
            <w:top w:w="0" w:type="dxa"/>
            <w:bottom w:w="0" w:type="dxa"/>
          </w:tblCellMar>
        </w:tblPrEx>
        <w:trPr>
          <w:cantSplit/>
          <w:trHeight w:val="87"/>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5764BB" w14:textId="77777777" w:rsidR="007B3E31" w:rsidRDefault="00000000">
            <w:pPr>
              <w:pStyle w:val="Text"/>
              <w:widowControl w:val="0"/>
              <w:spacing w:after="0" w:line="240" w:lineRule="exact"/>
              <w:ind w:firstLine="0"/>
              <w:rPr>
                <w:rFonts w:ascii="Aptos" w:hAnsi="Aptos" w:cs="DIN Pro Regular"/>
                <w:sz w:val="20"/>
              </w:rPr>
            </w:pPr>
            <w:r>
              <w:rPr>
                <w:rFonts w:ascii="Aptos" w:hAnsi="Aptos" w:cs="DIN Pro Regular"/>
                <w:sz w:val="20"/>
              </w:rPr>
              <w:t>Ganancia/pérdida en venta de bienes muebles, inmuebles e intangibles</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C03040"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07EAAD"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r>
      <w:tr w:rsidR="007B3E31" w14:paraId="10A4D6F9" w14:textId="77777777">
        <w:tblPrEx>
          <w:tblCellMar>
            <w:top w:w="0" w:type="dxa"/>
            <w:bottom w:w="0" w:type="dxa"/>
          </w:tblCellMar>
        </w:tblPrEx>
        <w:trPr>
          <w:cantSplit/>
          <w:trHeight w:val="244"/>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9314E3"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Incremento en cuentas por cobrar</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4FCC3"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B1BCCC"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0</w:t>
            </w:r>
          </w:p>
        </w:tc>
      </w:tr>
      <w:tr w:rsidR="007B3E31" w14:paraId="7819DC0C" w14:textId="77777777">
        <w:tblPrEx>
          <w:tblCellMar>
            <w:top w:w="0" w:type="dxa"/>
            <w:bottom w:w="0" w:type="dxa"/>
          </w:tblCellMar>
        </w:tblPrEx>
        <w:trPr>
          <w:cantSplit/>
          <w:trHeight w:val="244"/>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D7C17C" w14:textId="77777777" w:rsidR="007B3E31" w:rsidRDefault="00000000">
            <w:pPr>
              <w:pStyle w:val="Text"/>
              <w:widowControl w:val="0"/>
              <w:spacing w:after="0" w:line="240" w:lineRule="exact"/>
              <w:ind w:firstLine="0"/>
              <w:rPr>
                <w:rFonts w:ascii="Aptos" w:hAnsi="Aptos" w:cs="DIN Pro Regular"/>
                <w:sz w:val="20"/>
                <w:lang w:val="es-MX"/>
              </w:rPr>
            </w:pPr>
            <w:r>
              <w:rPr>
                <w:rFonts w:ascii="Aptos" w:hAnsi="Aptos" w:cs="DIN Pro Regular"/>
                <w:sz w:val="20"/>
                <w:lang w:val="es-MX"/>
              </w:rPr>
              <w:t>Partidas extraordinarias</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268045"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-2,087,919</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13C92F"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-86,283</w:t>
            </w:r>
          </w:p>
        </w:tc>
      </w:tr>
      <w:tr w:rsidR="007B3E31" w14:paraId="60E4335D" w14:textId="77777777">
        <w:tblPrEx>
          <w:tblCellMar>
            <w:top w:w="0" w:type="dxa"/>
            <w:bottom w:w="0" w:type="dxa"/>
          </w:tblCellMar>
        </w:tblPrEx>
        <w:trPr>
          <w:cantSplit/>
          <w:trHeight w:val="315"/>
          <w:jc w:val="center"/>
        </w:trPr>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BBF9C" w14:textId="77777777" w:rsidR="007B3E31" w:rsidRDefault="00000000">
            <w:pPr>
              <w:pStyle w:val="Text"/>
              <w:widowControl w:val="0"/>
              <w:spacing w:after="0" w:line="240" w:lineRule="exact"/>
              <w:ind w:firstLine="0"/>
              <w:rPr>
                <w:rFonts w:ascii="Aptos" w:hAnsi="Aptos" w:cs="DIN Pro Regular"/>
                <w:b/>
                <w:sz w:val="20"/>
              </w:rPr>
            </w:pPr>
            <w:r>
              <w:rPr>
                <w:rFonts w:ascii="Aptos" w:hAnsi="Aptos" w:cs="DIN Pro Regular"/>
                <w:b/>
                <w:sz w:val="20"/>
              </w:rPr>
              <w:t>Flujos de Efectivo Netos de las Actividades de Operación</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9271E7"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-1,211,814</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288787" w14:textId="77777777" w:rsidR="007B3E31" w:rsidRDefault="00000000">
            <w:pPr>
              <w:pStyle w:val="Text"/>
              <w:widowControl w:val="0"/>
              <w:spacing w:after="0" w:line="240" w:lineRule="exact"/>
              <w:ind w:firstLine="0"/>
              <w:jc w:val="right"/>
              <w:rPr>
                <w:rFonts w:ascii="Aptos" w:hAnsi="Aptos" w:cs="DIN Pro Regular"/>
                <w:sz w:val="20"/>
                <w:lang w:val="es-MX"/>
              </w:rPr>
            </w:pPr>
            <w:r>
              <w:rPr>
                <w:rFonts w:ascii="Aptos" w:hAnsi="Aptos" w:cs="DIN Pro Regular"/>
                <w:sz w:val="20"/>
                <w:lang w:val="es-MX"/>
              </w:rPr>
              <w:t>506,090</w:t>
            </w:r>
          </w:p>
        </w:tc>
      </w:tr>
    </w:tbl>
    <w:p w14:paraId="2D935126" w14:textId="77777777" w:rsidR="007B3E31" w:rsidRDefault="00000000">
      <w:pPr>
        <w:pStyle w:val="INCISO"/>
        <w:spacing w:after="0" w:line="240" w:lineRule="exact"/>
        <w:ind w:left="360"/>
        <w:rPr>
          <w:rFonts w:ascii="Aptos" w:hAnsi="Aptos" w:cs="DIN Pro Regular"/>
          <w:b/>
          <w:smallCaps/>
          <w:sz w:val="20"/>
          <w:szCs w:val="20"/>
        </w:rPr>
      </w:pPr>
      <w:r>
        <w:rPr>
          <w:rFonts w:ascii="Aptos" w:hAnsi="Aptos" w:cs="DIN Pro Regular"/>
          <w:b/>
          <w:smallCaps/>
          <w:sz w:val="20"/>
          <w:szCs w:val="20"/>
        </w:rPr>
        <w:lastRenderedPageBreak/>
        <w:t>V) Conciliación entre los ingresos presupuestarios y contables, así como entre los egresos presupuestarios y los gastos contables:</w:t>
      </w:r>
    </w:p>
    <w:tbl>
      <w:tblPr>
        <w:tblW w:w="9337" w:type="dxa"/>
        <w:tblCellMar>
          <w:left w:w="10" w:type="dxa"/>
          <w:right w:w="10" w:type="dxa"/>
        </w:tblCellMar>
        <w:tblLook w:val="0000" w:firstRow="0" w:lastRow="0" w:firstColumn="0" w:lastColumn="0" w:noHBand="0" w:noVBand="0"/>
      </w:tblPr>
      <w:tblGrid>
        <w:gridCol w:w="656"/>
        <w:gridCol w:w="5482"/>
        <w:gridCol w:w="2962"/>
        <w:gridCol w:w="88"/>
        <w:gridCol w:w="149"/>
      </w:tblGrid>
      <w:tr w:rsidR="007B3E31" w14:paraId="5C010025" w14:textId="77777777">
        <w:tblPrEx>
          <w:tblCellMar>
            <w:top w:w="0" w:type="dxa"/>
            <w:bottom w:w="0" w:type="dxa"/>
          </w:tblCellMar>
        </w:tblPrEx>
        <w:trPr>
          <w:trHeight w:val="421"/>
        </w:trPr>
        <w:tc>
          <w:tcPr>
            <w:tcW w:w="9188"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79CFAE5" w14:textId="77777777" w:rsidR="007B3E31" w:rsidRDefault="00000000">
            <w:pPr>
              <w:spacing w:after="0" w:line="240" w:lineRule="auto"/>
              <w:jc w:val="center"/>
              <w:rPr>
                <w:rFonts w:cs="Aptos"/>
                <w:b/>
                <w:bCs/>
                <w:color w:val="FFFFFF"/>
              </w:rPr>
            </w:pPr>
            <w:r>
              <w:rPr>
                <w:rFonts w:cs="Aptos"/>
                <w:b/>
                <w:bCs/>
                <w:color w:val="FFFFFF"/>
              </w:rPr>
              <w:t>Instituto de la Juventud de Tamaulipas</w:t>
            </w:r>
          </w:p>
        </w:tc>
        <w:tc>
          <w:tcPr>
            <w:tcW w:w="149" w:type="dxa"/>
            <w:shd w:val="clear" w:color="auto" w:fill="auto"/>
            <w:tcMar>
              <w:top w:w="0" w:type="dxa"/>
              <w:left w:w="10" w:type="dxa"/>
              <w:bottom w:w="0" w:type="dxa"/>
              <w:right w:w="10" w:type="dxa"/>
            </w:tcMar>
          </w:tcPr>
          <w:p w14:paraId="2C51DFBC" w14:textId="77777777" w:rsidR="007B3E31" w:rsidRDefault="007B3E31">
            <w:pPr>
              <w:spacing w:after="0" w:line="240" w:lineRule="auto"/>
              <w:jc w:val="center"/>
              <w:rPr>
                <w:rFonts w:cs="Aptos"/>
                <w:b/>
                <w:bCs/>
                <w:color w:val="FFFFFF"/>
              </w:rPr>
            </w:pPr>
          </w:p>
        </w:tc>
      </w:tr>
      <w:tr w:rsidR="007B3E31" w14:paraId="116928F4" w14:textId="77777777">
        <w:tblPrEx>
          <w:tblCellMar>
            <w:top w:w="0" w:type="dxa"/>
            <w:bottom w:w="0" w:type="dxa"/>
          </w:tblCellMar>
        </w:tblPrEx>
        <w:trPr>
          <w:trHeight w:val="445"/>
        </w:trPr>
        <w:tc>
          <w:tcPr>
            <w:tcW w:w="9188"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D6F64E8" w14:textId="77777777" w:rsidR="007B3E31" w:rsidRDefault="00000000">
            <w:pPr>
              <w:spacing w:after="0" w:line="240" w:lineRule="auto"/>
              <w:jc w:val="center"/>
              <w:rPr>
                <w:rFonts w:cs="Aptos"/>
                <w:b/>
                <w:color w:val="FFFFFF"/>
              </w:rPr>
            </w:pPr>
            <w:r>
              <w:rPr>
                <w:rFonts w:cs="Aptos"/>
                <w:b/>
                <w:color w:val="FFFFFF"/>
              </w:rPr>
              <w:t>Conciliación entre los Ingresos Presupuestarios y Contables</w:t>
            </w:r>
          </w:p>
        </w:tc>
        <w:tc>
          <w:tcPr>
            <w:tcW w:w="149" w:type="dxa"/>
            <w:shd w:val="clear" w:color="auto" w:fill="auto"/>
            <w:tcMar>
              <w:top w:w="0" w:type="dxa"/>
              <w:left w:w="10" w:type="dxa"/>
              <w:bottom w:w="0" w:type="dxa"/>
              <w:right w:w="10" w:type="dxa"/>
            </w:tcMar>
          </w:tcPr>
          <w:p w14:paraId="257EED7A" w14:textId="77777777" w:rsidR="007B3E31" w:rsidRDefault="007B3E31">
            <w:pPr>
              <w:spacing w:after="0" w:line="240" w:lineRule="auto"/>
              <w:jc w:val="center"/>
              <w:rPr>
                <w:rFonts w:cs="Aptos"/>
                <w:b/>
                <w:color w:val="FFFFFF"/>
              </w:rPr>
            </w:pPr>
          </w:p>
        </w:tc>
      </w:tr>
      <w:tr w:rsidR="007B3E31" w14:paraId="70CE4A20" w14:textId="77777777">
        <w:tblPrEx>
          <w:tblCellMar>
            <w:top w:w="0" w:type="dxa"/>
            <w:bottom w:w="0" w:type="dxa"/>
          </w:tblCellMar>
        </w:tblPrEx>
        <w:trPr>
          <w:trHeight w:val="421"/>
        </w:trPr>
        <w:tc>
          <w:tcPr>
            <w:tcW w:w="9188"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A54E4FF" w14:textId="77777777" w:rsidR="007B3E31" w:rsidRDefault="00000000">
            <w:pPr>
              <w:spacing w:after="0" w:line="240" w:lineRule="auto"/>
              <w:jc w:val="center"/>
              <w:rPr>
                <w:rFonts w:cs="Aptos"/>
                <w:b/>
                <w:color w:val="FFFFFF"/>
              </w:rPr>
            </w:pPr>
            <w:r>
              <w:rPr>
                <w:rFonts w:cs="Aptos"/>
                <w:b/>
                <w:color w:val="FFFFFF"/>
              </w:rPr>
              <w:t xml:space="preserve">Correspondiente del 1 de </w:t>
            </w:r>
            <w:proofErr w:type="gramStart"/>
            <w:r>
              <w:rPr>
                <w:rFonts w:cs="Aptos"/>
                <w:b/>
                <w:color w:val="FFFFFF"/>
              </w:rPr>
              <w:t>Enero</w:t>
            </w:r>
            <w:proofErr w:type="gramEnd"/>
            <w:r>
              <w:rPr>
                <w:rFonts w:cs="Aptos"/>
                <w:b/>
                <w:color w:val="FFFFFF"/>
              </w:rPr>
              <w:t xml:space="preserve"> al 31 de Diciembre del 2024</w:t>
            </w:r>
          </w:p>
        </w:tc>
        <w:tc>
          <w:tcPr>
            <w:tcW w:w="149" w:type="dxa"/>
            <w:shd w:val="clear" w:color="auto" w:fill="auto"/>
            <w:tcMar>
              <w:top w:w="0" w:type="dxa"/>
              <w:left w:w="10" w:type="dxa"/>
              <w:bottom w:w="0" w:type="dxa"/>
              <w:right w:w="10" w:type="dxa"/>
            </w:tcMar>
          </w:tcPr>
          <w:p w14:paraId="75E1C1A2" w14:textId="77777777" w:rsidR="007B3E31" w:rsidRDefault="007B3E31">
            <w:pPr>
              <w:spacing w:after="0" w:line="240" w:lineRule="auto"/>
              <w:jc w:val="center"/>
              <w:rPr>
                <w:rFonts w:cs="Aptos"/>
                <w:b/>
                <w:color w:val="FFFFFF"/>
              </w:rPr>
            </w:pPr>
          </w:p>
        </w:tc>
      </w:tr>
      <w:tr w:rsidR="007B3E31" w14:paraId="610F037A" w14:textId="77777777">
        <w:tblPrEx>
          <w:tblCellMar>
            <w:top w:w="0" w:type="dxa"/>
            <w:bottom w:w="0" w:type="dxa"/>
          </w:tblCellMar>
        </w:tblPrEx>
        <w:trPr>
          <w:trHeight w:val="445"/>
        </w:trPr>
        <w:tc>
          <w:tcPr>
            <w:tcW w:w="9188"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4FEAB95" w14:textId="77777777" w:rsidR="007B3E31" w:rsidRDefault="00000000">
            <w:pPr>
              <w:spacing w:after="0" w:line="240" w:lineRule="auto"/>
              <w:jc w:val="center"/>
              <w:rPr>
                <w:rFonts w:cs="Aptos"/>
                <w:b/>
                <w:color w:val="FFFFFF"/>
              </w:rPr>
            </w:pPr>
            <w:r>
              <w:rPr>
                <w:rFonts w:cs="Aptos"/>
                <w:b/>
                <w:color w:val="FFFFFF"/>
              </w:rPr>
              <w:t>(Cifras en pesos)</w:t>
            </w:r>
          </w:p>
        </w:tc>
        <w:tc>
          <w:tcPr>
            <w:tcW w:w="149" w:type="dxa"/>
            <w:shd w:val="clear" w:color="auto" w:fill="auto"/>
            <w:tcMar>
              <w:top w:w="0" w:type="dxa"/>
              <w:left w:w="10" w:type="dxa"/>
              <w:bottom w:w="0" w:type="dxa"/>
              <w:right w:w="10" w:type="dxa"/>
            </w:tcMar>
          </w:tcPr>
          <w:p w14:paraId="290933A5" w14:textId="77777777" w:rsidR="007B3E31" w:rsidRDefault="007B3E31">
            <w:pPr>
              <w:spacing w:after="0" w:line="240" w:lineRule="auto"/>
              <w:jc w:val="center"/>
              <w:rPr>
                <w:rFonts w:cs="Aptos"/>
                <w:b/>
                <w:color w:val="FFFFFF"/>
              </w:rPr>
            </w:pPr>
          </w:p>
        </w:tc>
      </w:tr>
      <w:tr w:rsidR="007B3E31" w14:paraId="2FC1B5BE" w14:textId="77777777">
        <w:tblPrEx>
          <w:tblCellMar>
            <w:top w:w="0" w:type="dxa"/>
            <w:bottom w:w="0" w:type="dxa"/>
          </w:tblCellMar>
        </w:tblPrEx>
        <w:trPr>
          <w:trHeight w:val="235"/>
        </w:trPr>
        <w:tc>
          <w:tcPr>
            <w:tcW w:w="656" w:type="dxa"/>
            <w:shd w:val="clear" w:color="auto" w:fill="auto"/>
            <w:noWrap/>
            <w:tcMar>
              <w:top w:w="0" w:type="dxa"/>
              <w:left w:w="70" w:type="dxa"/>
              <w:bottom w:w="0" w:type="dxa"/>
              <w:right w:w="70" w:type="dxa"/>
            </w:tcMar>
            <w:vAlign w:val="center"/>
          </w:tcPr>
          <w:p w14:paraId="1805448D" w14:textId="77777777" w:rsidR="007B3E31" w:rsidRDefault="007B3E31">
            <w:pPr>
              <w:spacing w:after="0" w:line="240" w:lineRule="auto"/>
              <w:jc w:val="center"/>
              <w:rPr>
                <w:rFonts w:cs="Aptos"/>
                <w:b/>
                <w:bCs/>
                <w:color w:val="000000"/>
              </w:rPr>
            </w:pPr>
          </w:p>
        </w:tc>
        <w:tc>
          <w:tcPr>
            <w:tcW w:w="5482" w:type="dxa"/>
            <w:shd w:val="clear" w:color="auto" w:fill="auto"/>
            <w:noWrap/>
            <w:tcMar>
              <w:top w:w="0" w:type="dxa"/>
              <w:left w:w="70" w:type="dxa"/>
              <w:bottom w:w="0" w:type="dxa"/>
              <w:right w:w="70" w:type="dxa"/>
            </w:tcMar>
            <w:vAlign w:val="bottom"/>
          </w:tcPr>
          <w:p w14:paraId="1D2397E9" w14:textId="77777777" w:rsidR="007B3E31" w:rsidRDefault="007B3E31">
            <w:pPr>
              <w:spacing w:after="0" w:line="240" w:lineRule="auto"/>
              <w:rPr>
                <w:rFonts w:cs="Aptos"/>
                <w:color w:val="000000"/>
              </w:rPr>
            </w:pPr>
          </w:p>
        </w:tc>
        <w:tc>
          <w:tcPr>
            <w:tcW w:w="2962" w:type="dxa"/>
            <w:shd w:val="clear" w:color="auto" w:fill="auto"/>
            <w:noWrap/>
            <w:tcMar>
              <w:top w:w="0" w:type="dxa"/>
              <w:left w:w="70" w:type="dxa"/>
              <w:bottom w:w="0" w:type="dxa"/>
              <w:right w:w="70" w:type="dxa"/>
            </w:tcMar>
            <w:vAlign w:val="bottom"/>
          </w:tcPr>
          <w:p w14:paraId="79879271" w14:textId="77777777" w:rsidR="007B3E31" w:rsidRDefault="007B3E31">
            <w:pPr>
              <w:spacing w:after="0" w:line="240" w:lineRule="auto"/>
              <w:rPr>
                <w:rFonts w:cs="Aptos"/>
                <w:color w:val="000000"/>
              </w:rPr>
            </w:pPr>
          </w:p>
        </w:tc>
        <w:tc>
          <w:tcPr>
            <w:tcW w:w="88" w:type="dxa"/>
            <w:shd w:val="clear" w:color="auto" w:fill="auto"/>
            <w:tcMar>
              <w:top w:w="0" w:type="dxa"/>
              <w:left w:w="10" w:type="dxa"/>
              <w:bottom w:w="0" w:type="dxa"/>
              <w:right w:w="10" w:type="dxa"/>
            </w:tcMar>
          </w:tcPr>
          <w:p w14:paraId="610A0038" w14:textId="77777777" w:rsidR="007B3E31" w:rsidRDefault="007B3E31">
            <w:pPr>
              <w:spacing w:after="0" w:line="240" w:lineRule="auto"/>
              <w:rPr>
                <w:rFonts w:cs="Aptos"/>
                <w:color w:val="000000"/>
              </w:rPr>
            </w:pPr>
          </w:p>
        </w:tc>
        <w:tc>
          <w:tcPr>
            <w:tcW w:w="149" w:type="dxa"/>
            <w:shd w:val="clear" w:color="auto" w:fill="auto"/>
            <w:tcMar>
              <w:top w:w="0" w:type="dxa"/>
              <w:left w:w="10" w:type="dxa"/>
              <w:bottom w:w="0" w:type="dxa"/>
              <w:right w:w="10" w:type="dxa"/>
            </w:tcMar>
          </w:tcPr>
          <w:p w14:paraId="57B75842" w14:textId="77777777" w:rsidR="007B3E31" w:rsidRDefault="007B3E31">
            <w:pPr>
              <w:spacing w:after="0" w:line="240" w:lineRule="auto"/>
              <w:rPr>
                <w:rFonts w:cs="Aptos"/>
                <w:color w:val="000000"/>
              </w:rPr>
            </w:pPr>
          </w:p>
        </w:tc>
      </w:tr>
      <w:tr w:rsidR="007B3E31" w14:paraId="31DE8096" w14:textId="77777777">
        <w:tblPrEx>
          <w:tblCellMar>
            <w:top w:w="0" w:type="dxa"/>
            <w:bottom w:w="0" w:type="dxa"/>
          </w:tblCellMar>
        </w:tblPrEx>
        <w:trPr>
          <w:trHeight w:val="561"/>
        </w:trPr>
        <w:tc>
          <w:tcPr>
            <w:tcW w:w="613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56604BA" w14:textId="77777777" w:rsidR="007B3E31" w:rsidRDefault="00000000">
            <w:pPr>
              <w:spacing w:after="0" w:line="240" w:lineRule="auto"/>
              <w:rPr>
                <w:rFonts w:cs="Aptos"/>
                <w:b/>
                <w:color w:val="FFFFFF"/>
              </w:rPr>
            </w:pPr>
            <w:r>
              <w:rPr>
                <w:rFonts w:cs="Aptos"/>
                <w:b/>
                <w:color w:val="FFFFFF"/>
              </w:rPr>
              <w:t>1.- Ingresos Presupuestarios</w:t>
            </w:r>
          </w:p>
        </w:tc>
        <w:tc>
          <w:tcPr>
            <w:tcW w:w="296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D03115" w14:textId="77777777" w:rsidR="007B3E31" w:rsidRDefault="00000000">
            <w:pPr>
              <w:spacing w:after="0" w:line="240" w:lineRule="auto"/>
              <w:jc w:val="right"/>
              <w:rPr>
                <w:rFonts w:cs="Aptos"/>
                <w:b/>
                <w:color w:val="000000"/>
              </w:rPr>
            </w:pPr>
            <w:r>
              <w:rPr>
                <w:rFonts w:cs="Aptos"/>
                <w:b/>
                <w:color w:val="000000"/>
              </w:rPr>
              <w:t>26,804,587</w:t>
            </w:r>
          </w:p>
        </w:tc>
        <w:tc>
          <w:tcPr>
            <w:tcW w:w="88" w:type="dxa"/>
            <w:shd w:val="clear" w:color="auto" w:fill="auto"/>
            <w:tcMar>
              <w:top w:w="0" w:type="dxa"/>
              <w:left w:w="10" w:type="dxa"/>
              <w:bottom w:w="0" w:type="dxa"/>
              <w:right w:w="10" w:type="dxa"/>
            </w:tcMar>
          </w:tcPr>
          <w:p w14:paraId="3EF7C07B" w14:textId="77777777" w:rsidR="007B3E31" w:rsidRDefault="007B3E31">
            <w:pPr>
              <w:spacing w:after="0" w:line="240" w:lineRule="auto"/>
              <w:jc w:val="right"/>
              <w:rPr>
                <w:rFonts w:cs="Aptos"/>
                <w:b/>
                <w:color w:val="000000"/>
              </w:rPr>
            </w:pPr>
          </w:p>
        </w:tc>
        <w:tc>
          <w:tcPr>
            <w:tcW w:w="149" w:type="dxa"/>
            <w:shd w:val="clear" w:color="auto" w:fill="auto"/>
            <w:tcMar>
              <w:top w:w="0" w:type="dxa"/>
              <w:left w:w="10" w:type="dxa"/>
              <w:bottom w:w="0" w:type="dxa"/>
              <w:right w:w="10" w:type="dxa"/>
            </w:tcMar>
          </w:tcPr>
          <w:p w14:paraId="419FFDF5" w14:textId="77777777" w:rsidR="007B3E31" w:rsidRDefault="007B3E31">
            <w:pPr>
              <w:spacing w:after="0" w:line="240" w:lineRule="auto"/>
              <w:jc w:val="right"/>
              <w:rPr>
                <w:rFonts w:cs="Aptos"/>
                <w:b/>
                <w:color w:val="000000"/>
              </w:rPr>
            </w:pPr>
          </w:p>
        </w:tc>
      </w:tr>
      <w:tr w:rsidR="007B3E31" w14:paraId="000FFC3F" w14:textId="77777777">
        <w:tblPrEx>
          <w:tblCellMar>
            <w:top w:w="0" w:type="dxa"/>
            <w:bottom w:w="0" w:type="dxa"/>
          </w:tblCellMar>
        </w:tblPrEx>
        <w:trPr>
          <w:trHeight w:val="260"/>
        </w:trPr>
        <w:tc>
          <w:tcPr>
            <w:tcW w:w="656" w:type="dxa"/>
            <w:shd w:val="clear" w:color="auto" w:fill="auto"/>
            <w:noWrap/>
            <w:tcMar>
              <w:top w:w="0" w:type="dxa"/>
              <w:left w:w="70" w:type="dxa"/>
              <w:bottom w:w="0" w:type="dxa"/>
              <w:right w:w="70" w:type="dxa"/>
            </w:tcMar>
            <w:vAlign w:val="center"/>
          </w:tcPr>
          <w:p w14:paraId="3FF7D980" w14:textId="77777777" w:rsidR="007B3E31" w:rsidRDefault="007B3E31">
            <w:pPr>
              <w:spacing w:after="0" w:line="240" w:lineRule="auto"/>
              <w:jc w:val="center"/>
              <w:rPr>
                <w:rFonts w:cs="Aptos"/>
                <w:b/>
                <w:bCs/>
                <w:color w:val="000000"/>
              </w:rPr>
            </w:pPr>
          </w:p>
        </w:tc>
        <w:tc>
          <w:tcPr>
            <w:tcW w:w="5482" w:type="dxa"/>
            <w:shd w:val="clear" w:color="auto" w:fill="auto"/>
            <w:noWrap/>
            <w:tcMar>
              <w:top w:w="0" w:type="dxa"/>
              <w:left w:w="70" w:type="dxa"/>
              <w:bottom w:w="0" w:type="dxa"/>
              <w:right w:w="70" w:type="dxa"/>
            </w:tcMar>
            <w:vAlign w:val="bottom"/>
          </w:tcPr>
          <w:p w14:paraId="225FE9A1" w14:textId="77777777" w:rsidR="007B3E31" w:rsidRDefault="007B3E31">
            <w:pPr>
              <w:spacing w:after="0" w:line="240" w:lineRule="auto"/>
              <w:rPr>
                <w:rFonts w:cs="Aptos"/>
                <w:color w:val="000000"/>
              </w:rPr>
            </w:pPr>
          </w:p>
        </w:tc>
        <w:tc>
          <w:tcPr>
            <w:tcW w:w="2962" w:type="dxa"/>
            <w:shd w:val="clear" w:color="auto" w:fill="auto"/>
            <w:noWrap/>
            <w:tcMar>
              <w:top w:w="0" w:type="dxa"/>
              <w:left w:w="70" w:type="dxa"/>
              <w:bottom w:w="0" w:type="dxa"/>
              <w:right w:w="70" w:type="dxa"/>
            </w:tcMar>
            <w:vAlign w:val="bottom"/>
          </w:tcPr>
          <w:p w14:paraId="54928F11" w14:textId="77777777" w:rsidR="007B3E31" w:rsidRDefault="007B3E31">
            <w:pPr>
              <w:spacing w:after="0" w:line="240" w:lineRule="auto"/>
              <w:jc w:val="right"/>
              <w:rPr>
                <w:rFonts w:cs="Aptos"/>
                <w:color w:val="000000"/>
              </w:rPr>
            </w:pPr>
          </w:p>
        </w:tc>
        <w:tc>
          <w:tcPr>
            <w:tcW w:w="88" w:type="dxa"/>
            <w:shd w:val="clear" w:color="auto" w:fill="auto"/>
            <w:tcMar>
              <w:top w:w="0" w:type="dxa"/>
              <w:left w:w="10" w:type="dxa"/>
              <w:bottom w:w="0" w:type="dxa"/>
              <w:right w:w="10" w:type="dxa"/>
            </w:tcMar>
          </w:tcPr>
          <w:p w14:paraId="15876741" w14:textId="77777777" w:rsidR="007B3E31" w:rsidRDefault="007B3E31">
            <w:pPr>
              <w:spacing w:after="0" w:line="240" w:lineRule="auto"/>
              <w:jc w:val="right"/>
              <w:rPr>
                <w:rFonts w:cs="Aptos"/>
                <w:color w:val="000000"/>
              </w:rPr>
            </w:pPr>
          </w:p>
        </w:tc>
        <w:tc>
          <w:tcPr>
            <w:tcW w:w="149" w:type="dxa"/>
            <w:shd w:val="clear" w:color="auto" w:fill="auto"/>
            <w:tcMar>
              <w:top w:w="0" w:type="dxa"/>
              <w:left w:w="10" w:type="dxa"/>
              <w:bottom w:w="0" w:type="dxa"/>
              <w:right w:w="10" w:type="dxa"/>
            </w:tcMar>
          </w:tcPr>
          <w:p w14:paraId="0690E78F" w14:textId="77777777" w:rsidR="007B3E31" w:rsidRDefault="007B3E31">
            <w:pPr>
              <w:spacing w:after="0" w:line="240" w:lineRule="auto"/>
              <w:jc w:val="right"/>
              <w:rPr>
                <w:rFonts w:cs="Aptos"/>
                <w:color w:val="000000"/>
              </w:rPr>
            </w:pPr>
          </w:p>
        </w:tc>
      </w:tr>
      <w:tr w:rsidR="007B3E31" w14:paraId="3F57FDCB" w14:textId="77777777">
        <w:tblPrEx>
          <w:tblCellMar>
            <w:top w:w="0" w:type="dxa"/>
            <w:bottom w:w="0" w:type="dxa"/>
          </w:tblCellMar>
        </w:tblPrEx>
        <w:trPr>
          <w:trHeight w:val="561"/>
        </w:trPr>
        <w:tc>
          <w:tcPr>
            <w:tcW w:w="613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4C9F35" w14:textId="77777777" w:rsidR="007B3E31" w:rsidRDefault="00000000">
            <w:pPr>
              <w:spacing w:after="0" w:line="240" w:lineRule="auto"/>
              <w:rPr>
                <w:rFonts w:cs="Aptos"/>
                <w:b/>
                <w:color w:val="FFFFFF"/>
              </w:rPr>
            </w:pPr>
            <w:r>
              <w:rPr>
                <w:rFonts w:cs="Aptos"/>
                <w:b/>
                <w:color w:val="FFFFFF"/>
              </w:rPr>
              <w:t>2.- Más ingresos contables no presupuestarios</w:t>
            </w:r>
          </w:p>
        </w:tc>
        <w:tc>
          <w:tcPr>
            <w:tcW w:w="296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846F14" w14:textId="77777777" w:rsidR="007B3E31" w:rsidRDefault="00000000">
            <w:pPr>
              <w:spacing w:after="0" w:line="240" w:lineRule="auto"/>
              <w:jc w:val="right"/>
              <w:rPr>
                <w:rFonts w:cs="Aptos"/>
                <w:b/>
                <w:color w:val="000000"/>
              </w:rPr>
            </w:pPr>
            <w:r>
              <w:rPr>
                <w:rFonts w:cs="Aptos"/>
                <w:b/>
                <w:color w:val="000000"/>
              </w:rPr>
              <w:t>9,334</w:t>
            </w:r>
          </w:p>
        </w:tc>
        <w:tc>
          <w:tcPr>
            <w:tcW w:w="88" w:type="dxa"/>
            <w:shd w:val="clear" w:color="auto" w:fill="auto"/>
            <w:tcMar>
              <w:top w:w="0" w:type="dxa"/>
              <w:left w:w="10" w:type="dxa"/>
              <w:bottom w:w="0" w:type="dxa"/>
              <w:right w:w="10" w:type="dxa"/>
            </w:tcMar>
          </w:tcPr>
          <w:p w14:paraId="71A60396" w14:textId="77777777" w:rsidR="007B3E31" w:rsidRDefault="007B3E31">
            <w:pPr>
              <w:spacing w:after="0" w:line="240" w:lineRule="auto"/>
              <w:jc w:val="right"/>
              <w:rPr>
                <w:rFonts w:cs="Aptos"/>
                <w:b/>
                <w:color w:val="000000"/>
              </w:rPr>
            </w:pPr>
          </w:p>
        </w:tc>
        <w:tc>
          <w:tcPr>
            <w:tcW w:w="149" w:type="dxa"/>
            <w:shd w:val="clear" w:color="auto" w:fill="auto"/>
            <w:tcMar>
              <w:top w:w="0" w:type="dxa"/>
              <w:left w:w="10" w:type="dxa"/>
              <w:bottom w:w="0" w:type="dxa"/>
              <w:right w:w="10" w:type="dxa"/>
            </w:tcMar>
          </w:tcPr>
          <w:p w14:paraId="08E4748D" w14:textId="77777777" w:rsidR="007B3E31" w:rsidRDefault="007B3E31">
            <w:pPr>
              <w:spacing w:after="0" w:line="240" w:lineRule="auto"/>
              <w:jc w:val="right"/>
              <w:rPr>
                <w:rFonts w:cs="Aptos"/>
                <w:b/>
                <w:color w:val="000000"/>
              </w:rPr>
            </w:pPr>
          </w:p>
        </w:tc>
      </w:tr>
      <w:tr w:rsidR="007B3E31" w14:paraId="5FFDCC3A"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B033E8" w14:textId="77777777" w:rsidR="007B3E31" w:rsidRDefault="00000000">
            <w:pPr>
              <w:spacing w:after="0" w:line="240" w:lineRule="auto"/>
              <w:jc w:val="center"/>
            </w:pPr>
            <w:r>
              <w:rPr>
                <w:rFonts w:cs="Aptos"/>
                <w:color w:val="000000"/>
              </w:rPr>
              <w:t>2</w:t>
            </w:r>
            <w:r>
              <w:rPr>
                <w:rFonts w:cs="Aptos"/>
                <w:b/>
                <w:color w:val="000000"/>
              </w:rPr>
              <w:t>.</w:t>
            </w:r>
            <w:r>
              <w:rPr>
                <w:rFonts w:cs="Aptos"/>
                <w:color w:val="000000"/>
              </w:rPr>
              <w:t>1</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C418FB" w14:textId="77777777" w:rsidR="007B3E31" w:rsidRDefault="00000000">
            <w:pPr>
              <w:spacing w:after="0" w:line="240" w:lineRule="auto"/>
              <w:rPr>
                <w:rFonts w:cs="Aptos"/>
                <w:color w:val="000000"/>
              </w:rPr>
            </w:pPr>
            <w:r>
              <w:rPr>
                <w:rFonts w:cs="Aptos"/>
                <w:color w:val="000000"/>
              </w:rPr>
              <w:t>Ingresos Financieros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FF3CE3" w14:textId="77777777" w:rsidR="007B3E31" w:rsidRDefault="00000000">
            <w:pPr>
              <w:spacing w:after="0" w:line="240" w:lineRule="auto"/>
              <w:jc w:val="right"/>
              <w:rPr>
                <w:rFonts w:cs="Aptos"/>
                <w:color w:val="000000"/>
              </w:rPr>
            </w:pPr>
            <w:r>
              <w:rPr>
                <w:rFonts w:cs="Aptos"/>
                <w:color w:val="000000"/>
              </w:rPr>
              <w:t>9,334</w:t>
            </w:r>
          </w:p>
        </w:tc>
        <w:tc>
          <w:tcPr>
            <w:tcW w:w="88" w:type="dxa"/>
            <w:shd w:val="clear" w:color="auto" w:fill="auto"/>
            <w:tcMar>
              <w:top w:w="0" w:type="dxa"/>
              <w:left w:w="10" w:type="dxa"/>
              <w:bottom w:w="0" w:type="dxa"/>
              <w:right w:w="10" w:type="dxa"/>
            </w:tcMar>
          </w:tcPr>
          <w:p w14:paraId="36CF92ED" w14:textId="77777777" w:rsidR="007B3E31" w:rsidRDefault="007B3E31">
            <w:pPr>
              <w:spacing w:after="0" w:line="240" w:lineRule="auto"/>
              <w:jc w:val="right"/>
              <w:rPr>
                <w:rFonts w:cs="Aptos"/>
                <w:color w:val="000000"/>
              </w:rPr>
            </w:pPr>
          </w:p>
        </w:tc>
        <w:tc>
          <w:tcPr>
            <w:tcW w:w="149" w:type="dxa"/>
            <w:shd w:val="clear" w:color="auto" w:fill="auto"/>
            <w:tcMar>
              <w:top w:w="0" w:type="dxa"/>
              <w:left w:w="10" w:type="dxa"/>
              <w:bottom w:w="0" w:type="dxa"/>
              <w:right w:w="10" w:type="dxa"/>
            </w:tcMar>
          </w:tcPr>
          <w:p w14:paraId="54446C5B" w14:textId="77777777" w:rsidR="007B3E31" w:rsidRDefault="007B3E31">
            <w:pPr>
              <w:spacing w:after="0" w:line="240" w:lineRule="auto"/>
              <w:jc w:val="right"/>
              <w:rPr>
                <w:rFonts w:cs="Aptos"/>
                <w:color w:val="000000"/>
              </w:rPr>
            </w:pPr>
          </w:p>
        </w:tc>
      </w:tr>
      <w:tr w:rsidR="007B3E31" w14:paraId="186C77E0"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90BFDD" w14:textId="77777777" w:rsidR="007B3E31" w:rsidRDefault="00000000">
            <w:pPr>
              <w:spacing w:after="0" w:line="240" w:lineRule="auto"/>
              <w:jc w:val="center"/>
            </w:pPr>
            <w:r>
              <w:rPr>
                <w:rFonts w:cs="Aptos"/>
                <w:color w:val="000000"/>
              </w:rPr>
              <w:t>2.2</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3F41" w14:textId="77777777" w:rsidR="007B3E31" w:rsidRDefault="00000000">
            <w:pPr>
              <w:spacing w:after="0" w:line="240" w:lineRule="auto"/>
              <w:rPr>
                <w:rFonts w:cs="Aptos"/>
                <w:color w:val="000000"/>
              </w:rPr>
            </w:pPr>
            <w:r>
              <w:rPr>
                <w:rFonts w:cs="Aptos"/>
                <w:color w:val="000000"/>
              </w:rPr>
              <w:t>Incremento por Variación de Inventarios.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105C67"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61B5D9AC" w14:textId="77777777" w:rsidR="007B3E31" w:rsidRDefault="007B3E31">
            <w:pPr>
              <w:spacing w:after="0" w:line="240" w:lineRule="auto"/>
              <w:rPr>
                <w:rFonts w:cs="Aptos"/>
                <w:color w:val="000000"/>
              </w:rPr>
            </w:pPr>
          </w:p>
        </w:tc>
      </w:tr>
      <w:tr w:rsidR="007B3E31" w14:paraId="0EEC69AB" w14:textId="77777777">
        <w:tblPrEx>
          <w:tblCellMar>
            <w:top w:w="0" w:type="dxa"/>
            <w:bottom w:w="0" w:type="dxa"/>
          </w:tblCellMar>
        </w:tblPrEx>
        <w:trPr>
          <w:trHeight w:val="756"/>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3F7E6E" w14:textId="77777777" w:rsidR="007B3E31" w:rsidRDefault="00000000">
            <w:pPr>
              <w:spacing w:after="0" w:line="240" w:lineRule="auto"/>
              <w:jc w:val="center"/>
            </w:pPr>
            <w:r>
              <w:rPr>
                <w:rFonts w:cs="Aptos"/>
                <w:color w:val="000000"/>
              </w:rPr>
              <w:t>2.3</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E20253" w14:textId="77777777" w:rsidR="007B3E31" w:rsidRDefault="00000000">
            <w:pPr>
              <w:spacing w:after="0" w:line="240" w:lineRule="auto"/>
              <w:rPr>
                <w:rFonts w:cs="Aptos"/>
                <w:color w:val="000000"/>
              </w:rPr>
            </w:pPr>
            <w:r>
              <w:rPr>
                <w:rFonts w:cs="Aptos"/>
                <w:color w:val="000000"/>
              </w:rPr>
              <w:t>Disminución del Exceso de Estimaciones por Pérdidas o Deterioro u Obsolescencia</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80051E"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31511702" w14:textId="77777777" w:rsidR="007B3E31" w:rsidRDefault="007B3E31">
            <w:pPr>
              <w:spacing w:after="0" w:line="240" w:lineRule="auto"/>
              <w:rPr>
                <w:rFonts w:cs="Aptos"/>
                <w:color w:val="000000"/>
              </w:rPr>
            </w:pPr>
          </w:p>
        </w:tc>
      </w:tr>
      <w:tr w:rsidR="007B3E31" w14:paraId="07970518"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9E729B" w14:textId="77777777" w:rsidR="007B3E31" w:rsidRDefault="00000000">
            <w:pPr>
              <w:spacing w:after="0" w:line="240" w:lineRule="auto"/>
              <w:jc w:val="center"/>
            </w:pPr>
            <w:r>
              <w:rPr>
                <w:rFonts w:cs="Aptos"/>
                <w:color w:val="000000"/>
              </w:rPr>
              <w:t>2.4</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9F619A" w14:textId="77777777" w:rsidR="007B3E31" w:rsidRDefault="00000000">
            <w:pPr>
              <w:spacing w:after="0" w:line="240" w:lineRule="auto"/>
              <w:rPr>
                <w:rFonts w:cs="Aptos"/>
                <w:color w:val="000000"/>
              </w:rPr>
            </w:pPr>
            <w:r>
              <w:rPr>
                <w:rFonts w:cs="Aptos"/>
                <w:color w:val="000000"/>
              </w:rPr>
              <w:t>Disminución del Exceso de Provisiones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701ABF"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47BF0E5E" w14:textId="77777777" w:rsidR="007B3E31" w:rsidRDefault="007B3E31">
            <w:pPr>
              <w:spacing w:after="0" w:line="240" w:lineRule="auto"/>
              <w:rPr>
                <w:rFonts w:cs="Aptos"/>
                <w:color w:val="000000"/>
              </w:rPr>
            </w:pPr>
          </w:p>
        </w:tc>
      </w:tr>
      <w:tr w:rsidR="007B3E31" w14:paraId="36BD295A"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AB0E22" w14:textId="77777777" w:rsidR="007B3E31" w:rsidRDefault="00000000">
            <w:pPr>
              <w:spacing w:after="0" w:line="240" w:lineRule="auto"/>
              <w:jc w:val="center"/>
            </w:pPr>
            <w:r>
              <w:rPr>
                <w:rFonts w:cs="Aptos"/>
                <w:color w:val="000000"/>
              </w:rPr>
              <w:t>2.5</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4A12D6" w14:textId="77777777" w:rsidR="007B3E31" w:rsidRDefault="00000000">
            <w:pPr>
              <w:spacing w:after="0" w:line="240" w:lineRule="auto"/>
              <w:rPr>
                <w:rFonts w:cs="Aptos"/>
                <w:color w:val="000000"/>
              </w:rPr>
            </w:pPr>
            <w:r>
              <w:rPr>
                <w:rFonts w:cs="Aptos"/>
                <w:color w:val="000000"/>
              </w:rPr>
              <w:t>Otros Ingresos y Beneficios Varios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C13F1C"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3C9EE4D2" w14:textId="77777777" w:rsidR="007B3E31" w:rsidRDefault="007B3E31">
            <w:pPr>
              <w:spacing w:after="0" w:line="240" w:lineRule="auto"/>
              <w:rPr>
                <w:rFonts w:cs="Aptos"/>
                <w:color w:val="000000"/>
              </w:rPr>
            </w:pPr>
          </w:p>
        </w:tc>
      </w:tr>
      <w:tr w:rsidR="007B3E31" w14:paraId="74BBE381" w14:textId="77777777">
        <w:tblPrEx>
          <w:tblCellMar>
            <w:top w:w="0" w:type="dxa"/>
            <w:bottom w:w="0" w:type="dxa"/>
          </w:tblCellMar>
        </w:tblPrEx>
        <w:trPr>
          <w:trHeight w:val="509"/>
        </w:trPr>
        <w:tc>
          <w:tcPr>
            <w:tcW w:w="61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82C1A" w14:textId="77777777" w:rsidR="007B3E31" w:rsidRDefault="00000000">
            <w:pPr>
              <w:spacing w:after="0" w:line="240" w:lineRule="auto"/>
              <w:rPr>
                <w:rFonts w:cs="Aptos"/>
                <w:color w:val="000000"/>
              </w:rPr>
            </w:pPr>
            <w:r>
              <w:rPr>
                <w:rFonts w:cs="Aptos"/>
                <w:color w:val="000000"/>
              </w:rPr>
              <w:t xml:space="preserve">  2.6      Otros Ingresos Contables No Presupuestarios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F0A316"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34AD3AF7" w14:textId="77777777" w:rsidR="007B3E31" w:rsidRDefault="007B3E31">
            <w:pPr>
              <w:spacing w:after="0" w:line="240" w:lineRule="auto"/>
              <w:rPr>
                <w:rFonts w:cs="Aptos"/>
                <w:color w:val="000000"/>
              </w:rPr>
            </w:pPr>
          </w:p>
        </w:tc>
      </w:tr>
      <w:tr w:rsidR="007B3E31" w14:paraId="32420C02" w14:textId="77777777">
        <w:tblPrEx>
          <w:tblCellMar>
            <w:top w:w="0" w:type="dxa"/>
            <w:bottom w:w="0" w:type="dxa"/>
          </w:tblCellMar>
        </w:tblPrEx>
        <w:trPr>
          <w:trHeight w:val="344"/>
        </w:trPr>
        <w:tc>
          <w:tcPr>
            <w:tcW w:w="656" w:type="dxa"/>
            <w:shd w:val="clear" w:color="auto" w:fill="auto"/>
            <w:tcMar>
              <w:top w:w="0" w:type="dxa"/>
              <w:left w:w="70" w:type="dxa"/>
              <w:bottom w:w="0" w:type="dxa"/>
              <w:right w:w="70" w:type="dxa"/>
            </w:tcMar>
            <w:vAlign w:val="center"/>
          </w:tcPr>
          <w:p w14:paraId="6713BA88" w14:textId="77777777" w:rsidR="007B3E31" w:rsidRDefault="007B3E31">
            <w:pPr>
              <w:spacing w:after="0" w:line="240" w:lineRule="auto"/>
              <w:rPr>
                <w:rFonts w:cs="Aptos"/>
                <w:color w:val="000000"/>
              </w:rPr>
            </w:pPr>
          </w:p>
        </w:tc>
        <w:tc>
          <w:tcPr>
            <w:tcW w:w="5482" w:type="dxa"/>
            <w:shd w:val="clear" w:color="auto" w:fill="auto"/>
            <w:tcMar>
              <w:top w:w="0" w:type="dxa"/>
              <w:left w:w="70" w:type="dxa"/>
              <w:bottom w:w="0" w:type="dxa"/>
              <w:right w:w="70" w:type="dxa"/>
            </w:tcMar>
            <w:vAlign w:val="center"/>
          </w:tcPr>
          <w:p w14:paraId="7AE7D82E" w14:textId="77777777" w:rsidR="007B3E31" w:rsidRDefault="007B3E31">
            <w:pPr>
              <w:spacing w:after="0" w:line="240" w:lineRule="auto"/>
              <w:rPr>
                <w:rFonts w:cs="Aptos"/>
                <w:color w:val="000000"/>
              </w:rPr>
            </w:pPr>
          </w:p>
        </w:tc>
        <w:tc>
          <w:tcPr>
            <w:tcW w:w="2962" w:type="dxa"/>
            <w:shd w:val="clear" w:color="auto" w:fill="auto"/>
            <w:tcMar>
              <w:top w:w="0" w:type="dxa"/>
              <w:left w:w="70" w:type="dxa"/>
              <w:bottom w:w="0" w:type="dxa"/>
              <w:right w:w="70" w:type="dxa"/>
            </w:tcMar>
            <w:vAlign w:val="center"/>
          </w:tcPr>
          <w:p w14:paraId="2B5D68AE" w14:textId="77777777" w:rsidR="007B3E31" w:rsidRDefault="007B3E31">
            <w:pPr>
              <w:spacing w:after="0" w:line="240" w:lineRule="auto"/>
              <w:jc w:val="right"/>
              <w:rPr>
                <w:rFonts w:cs="Aptos"/>
                <w:color w:val="000000"/>
              </w:rPr>
            </w:pPr>
          </w:p>
        </w:tc>
        <w:tc>
          <w:tcPr>
            <w:tcW w:w="88" w:type="dxa"/>
            <w:shd w:val="clear" w:color="auto" w:fill="auto"/>
            <w:tcMar>
              <w:top w:w="0" w:type="dxa"/>
              <w:left w:w="10" w:type="dxa"/>
              <w:bottom w:w="0" w:type="dxa"/>
              <w:right w:w="10" w:type="dxa"/>
            </w:tcMar>
          </w:tcPr>
          <w:p w14:paraId="39859A60" w14:textId="77777777" w:rsidR="007B3E31" w:rsidRDefault="007B3E31">
            <w:pPr>
              <w:spacing w:after="0" w:line="240" w:lineRule="auto"/>
              <w:jc w:val="right"/>
              <w:rPr>
                <w:rFonts w:cs="Aptos"/>
                <w:color w:val="000000"/>
              </w:rPr>
            </w:pPr>
          </w:p>
        </w:tc>
        <w:tc>
          <w:tcPr>
            <w:tcW w:w="149" w:type="dxa"/>
            <w:shd w:val="clear" w:color="auto" w:fill="auto"/>
            <w:tcMar>
              <w:top w:w="0" w:type="dxa"/>
              <w:left w:w="10" w:type="dxa"/>
              <w:bottom w:w="0" w:type="dxa"/>
              <w:right w:w="10" w:type="dxa"/>
            </w:tcMar>
          </w:tcPr>
          <w:p w14:paraId="5580336F" w14:textId="77777777" w:rsidR="007B3E31" w:rsidRDefault="007B3E31">
            <w:pPr>
              <w:spacing w:after="0" w:line="240" w:lineRule="auto"/>
              <w:jc w:val="right"/>
              <w:rPr>
                <w:rFonts w:cs="Aptos"/>
                <w:color w:val="000000"/>
              </w:rPr>
            </w:pPr>
          </w:p>
        </w:tc>
      </w:tr>
      <w:tr w:rsidR="007B3E31" w14:paraId="0E7A91ED" w14:textId="77777777">
        <w:tblPrEx>
          <w:tblCellMar>
            <w:top w:w="0" w:type="dxa"/>
            <w:bottom w:w="0" w:type="dxa"/>
          </w:tblCellMar>
        </w:tblPrEx>
        <w:trPr>
          <w:trHeight w:val="561"/>
        </w:trPr>
        <w:tc>
          <w:tcPr>
            <w:tcW w:w="613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D364AC" w14:textId="77777777" w:rsidR="007B3E31" w:rsidRDefault="00000000">
            <w:pPr>
              <w:spacing w:after="0" w:line="240" w:lineRule="auto"/>
              <w:rPr>
                <w:rFonts w:cs="Aptos"/>
                <w:b/>
                <w:color w:val="FFFFFF"/>
              </w:rPr>
            </w:pPr>
            <w:r>
              <w:rPr>
                <w:rFonts w:cs="Aptos"/>
                <w:b/>
                <w:color w:val="FFFFFF"/>
              </w:rPr>
              <w:t>3.- Menos ingresos presupuestarios no contables.</w:t>
            </w:r>
          </w:p>
        </w:tc>
        <w:tc>
          <w:tcPr>
            <w:tcW w:w="296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C9D9F4" w14:textId="77777777" w:rsidR="007B3E31" w:rsidRDefault="00000000">
            <w:pPr>
              <w:spacing w:after="0" w:line="240" w:lineRule="auto"/>
              <w:jc w:val="right"/>
              <w:rPr>
                <w:rFonts w:cs="Aptos"/>
                <w:b/>
                <w:color w:val="000000"/>
              </w:rPr>
            </w:pPr>
            <w:r>
              <w:rPr>
                <w:rFonts w:cs="Aptos"/>
                <w:b/>
                <w:color w:val="000000"/>
              </w:rPr>
              <w:t>0</w:t>
            </w:r>
          </w:p>
        </w:tc>
        <w:tc>
          <w:tcPr>
            <w:tcW w:w="88" w:type="dxa"/>
            <w:shd w:val="clear" w:color="auto" w:fill="auto"/>
            <w:tcMar>
              <w:top w:w="0" w:type="dxa"/>
              <w:left w:w="10" w:type="dxa"/>
              <w:bottom w:w="0" w:type="dxa"/>
              <w:right w:w="10" w:type="dxa"/>
            </w:tcMar>
          </w:tcPr>
          <w:p w14:paraId="7CBB1358" w14:textId="77777777" w:rsidR="007B3E31" w:rsidRDefault="007B3E31">
            <w:pPr>
              <w:spacing w:after="0" w:line="240" w:lineRule="auto"/>
              <w:jc w:val="right"/>
              <w:rPr>
                <w:rFonts w:cs="Aptos"/>
                <w:b/>
                <w:color w:val="000000"/>
              </w:rPr>
            </w:pPr>
          </w:p>
        </w:tc>
        <w:tc>
          <w:tcPr>
            <w:tcW w:w="149" w:type="dxa"/>
            <w:shd w:val="clear" w:color="auto" w:fill="auto"/>
            <w:tcMar>
              <w:top w:w="0" w:type="dxa"/>
              <w:left w:w="10" w:type="dxa"/>
              <w:bottom w:w="0" w:type="dxa"/>
              <w:right w:w="10" w:type="dxa"/>
            </w:tcMar>
          </w:tcPr>
          <w:p w14:paraId="2FE20F88" w14:textId="77777777" w:rsidR="007B3E31" w:rsidRDefault="007B3E31">
            <w:pPr>
              <w:spacing w:after="0" w:line="240" w:lineRule="auto"/>
              <w:jc w:val="right"/>
              <w:rPr>
                <w:rFonts w:cs="Aptos"/>
                <w:b/>
                <w:color w:val="000000"/>
              </w:rPr>
            </w:pPr>
          </w:p>
        </w:tc>
      </w:tr>
      <w:tr w:rsidR="007B3E31" w14:paraId="41788203"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3CE972" w14:textId="77777777" w:rsidR="007B3E31" w:rsidRDefault="00000000">
            <w:pPr>
              <w:spacing w:after="0" w:line="240" w:lineRule="auto"/>
              <w:jc w:val="center"/>
              <w:rPr>
                <w:rFonts w:cs="Aptos"/>
                <w:bCs/>
                <w:color w:val="000000"/>
              </w:rPr>
            </w:pPr>
            <w:r>
              <w:rPr>
                <w:rFonts w:cs="Aptos"/>
                <w:bCs/>
                <w:color w:val="000000"/>
              </w:rPr>
              <w:t>3.1 </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D484AB" w14:textId="77777777" w:rsidR="007B3E31" w:rsidRDefault="00000000">
            <w:pPr>
              <w:spacing w:after="0" w:line="240" w:lineRule="auto"/>
              <w:rPr>
                <w:rFonts w:cs="Aptos"/>
                <w:color w:val="000000"/>
              </w:rPr>
            </w:pPr>
            <w:r>
              <w:rPr>
                <w:rFonts w:cs="Aptos"/>
                <w:color w:val="000000"/>
              </w:rPr>
              <w:t>Aprovechamientos Patrimoniales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F26E30" w14:textId="77777777" w:rsidR="007B3E31" w:rsidRDefault="00000000">
            <w:pPr>
              <w:spacing w:after="0" w:line="240" w:lineRule="auto"/>
              <w:jc w:val="right"/>
              <w:rPr>
                <w:rFonts w:cs="Aptos"/>
                <w:color w:val="000000"/>
              </w:rPr>
            </w:pPr>
            <w:r>
              <w:rPr>
                <w:rFonts w:cs="Aptos"/>
                <w:color w:val="000000"/>
              </w:rPr>
              <w:t>0 </w:t>
            </w:r>
          </w:p>
        </w:tc>
        <w:tc>
          <w:tcPr>
            <w:tcW w:w="88" w:type="dxa"/>
            <w:shd w:val="clear" w:color="auto" w:fill="auto"/>
            <w:tcMar>
              <w:top w:w="0" w:type="dxa"/>
              <w:left w:w="10" w:type="dxa"/>
              <w:bottom w:w="0" w:type="dxa"/>
              <w:right w:w="10" w:type="dxa"/>
            </w:tcMar>
          </w:tcPr>
          <w:p w14:paraId="5479E7A6" w14:textId="77777777" w:rsidR="007B3E31" w:rsidRDefault="007B3E31">
            <w:pPr>
              <w:spacing w:after="0" w:line="240" w:lineRule="auto"/>
              <w:jc w:val="right"/>
              <w:rPr>
                <w:rFonts w:cs="Aptos"/>
                <w:color w:val="000000"/>
              </w:rPr>
            </w:pPr>
          </w:p>
        </w:tc>
        <w:tc>
          <w:tcPr>
            <w:tcW w:w="149" w:type="dxa"/>
            <w:shd w:val="clear" w:color="auto" w:fill="auto"/>
            <w:tcMar>
              <w:top w:w="0" w:type="dxa"/>
              <w:left w:w="10" w:type="dxa"/>
              <w:bottom w:w="0" w:type="dxa"/>
              <w:right w:w="10" w:type="dxa"/>
            </w:tcMar>
          </w:tcPr>
          <w:p w14:paraId="63B8BEB1" w14:textId="77777777" w:rsidR="007B3E31" w:rsidRDefault="007B3E31">
            <w:pPr>
              <w:spacing w:after="0" w:line="240" w:lineRule="auto"/>
              <w:jc w:val="right"/>
              <w:rPr>
                <w:rFonts w:cs="Aptos"/>
                <w:color w:val="000000"/>
              </w:rPr>
            </w:pPr>
          </w:p>
        </w:tc>
      </w:tr>
      <w:tr w:rsidR="007B3E31" w14:paraId="29E62D88"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2094A4" w14:textId="77777777" w:rsidR="007B3E31" w:rsidRDefault="00000000">
            <w:pPr>
              <w:spacing w:after="0" w:line="240" w:lineRule="auto"/>
              <w:jc w:val="center"/>
              <w:rPr>
                <w:rFonts w:cs="Aptos"/>
                <w:bCs/>
                <w:color w:val="000000"/>
              </w:rPr>
            </w:pPr>
            <w:r>
              <w:rPr>
                <w:rFonts w:cs="Aptos"/>
                <w:bCs/>
                <w:color w:val="000000"/>
              </w:rPr>
              <w:t>3.2 </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F33277" w14:textId="77777777" w:rsidR="007B3E31" w:rsidRDefault="00000000">
            <w:pPr>
              <w:spacing w:after="0" w:line="240" w:lineRule="auto"/>
              <w:rPr>
                <w:rFonts w:cs="Aptos"/>
                <w:color w:val="000000"/>
              </w:rPr>
            </w:pPr>
            <w:r>
              <w:rPr>
                <w:rFonts w:cs="Aptos"/>
                <w:color w:val="000000"/>
              </w:rPr>
              <w:t>Ingresos Derivados de Financiamientos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E3E5BB"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5CF1235A" w14:textId="77777777" w:rsidR="007B3E31" w:rsidRDefault="007B3E31">
            <w:pPr>
              <w:spacing w:after="0" w:line="240" w:lineRule="auto"/>
              <w:rPr>
                <w:rFonts w:cs="Aptos"/>
                <w:color w:val="000000"/>
              </w:rPr>
            </w:pPr>
          </w:p>
        </w:tc>
      </w:tr>
      <w:tr w:rsidR="007B3E31" w14:paraId="57F6B209" w14:textId="77777777">
        <w:tblPrEx>
          <w:tblCellMar>
            <w:top w:w="0" w:type="dxa"/>
            <w:bottom w:w="0" w:type="dxa"/>
          </w:tblCellMar>
        </w:tblPrEx>
        <w:trPr>
          <w:trHeight w:val="509"/>
        </w:trPr>
        <w:tc>
          <w:tcPr>
            <w:tcW w:w="6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6D7B37" w14:textId="77777777" w:rsidR="007B3E31" w:rsidRDefault="00000000">
            <w:pPr>
              <w:spacing w:after="0" w:line="240" w:lineRule="auto"/>
              <w:jc w:val="center"/>
              <w:rPr>
                <w:rFonts w:cs="Aptos"/>
                <w:bCs/>
                <w:color w:val="000000"/>
              </w:rPr>
            </w:pPr>
            <w:r>
              <w:rPr>
                <w:rFonts w:cs="Aptos"/>
                <w:bCs/>
                <w:color w:val="000000"/>
              </w:rPr>
              <w:t>3.3 </w:t>
            </w:r>
          </w:p>
        </w:tc>
        <w:tc>
          <w:tcPr>
            <w:tcW w:w="5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1CF1C1" w14:textId="77777777" w:rsidR="007B3E31" w:rsidRDefault="00000000">
            <w:pPr>
              <w:spacing w:after="0" w:line="240" w:lineRule="auto"/>
              <w:rPr>
                <w:rFonts w:cs="Aptos"/>
                <w:color w:val="000000"/>
              </w:rPr>
            </w:pPr>
            <w:r>
              <w:rPr>
                <w:rFonts w:cs="Aptos"/>
                <w:color w:val="000000"/>
              </w:rPr>
              <w:t>Otros Ingresos Presupuestarios No Contables</w:t>
            </w:r>
          </w:p>
        </w:tc>
        <w:tc>
          <w:tcPr>
            <w:tcW w:w="29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734DDB" w14:textId="77777777" w:rsidR="007B3E31" w:rsidRDefault="00000000">
            <w:pPr>
              <w:spacing w:after="0" w:line="240" w:lineRule="auto"/>
              <w:jc w:val="right"/>
              <w:rPr>
                <w:rFonts w:cs="Aptos"/>
                <w:color w:val="000000"/>
              </w:rPr>
            </w:pPr>
            <w:r>
              <w:rPr>
                <w:rFonts w:cs="Aptos"/>
                <w:color w:val="000000"/>
              </w:rPr>
              <w:t>0 </w:t>
            </w:r>
          </w:p>
        </w:tc>
        <w:tc>
          <w:tcPr>
            <w:tcW w:w="237" w:type="dxa"/>
            <w:gridSpan w:val="2"/>
            <w:shd w:val="clear" w:color="auto" w:fill="auto"/>
            <w:noWrap/>
            <w:tcMar>
              <w:top w:w="0" w:type="dxa"/>
              <w:left w:w="70" w:type="dxa"/>
              <w:bottom w:w="0" w:type="dxa"/>
              <w:right w:w="70" w:type="dxa"/>
            </w:tcMar>
            <w:vAlign w:val="bottom"/>
          </w:tcPr>
          <w:p w14:paraId="407EB51B" w14:textId="77777777" w:rsidR="007B3E31" w:rsidRDefault="007B3E31">
            <w:pPr>
              <w:spacing w:after="0" w:line="240" w:lineRule="auto"/>
              <w:rPr>
                <w:rFonts w:cs="Aptos"/>
                <w:color w:val="000000"/>
              </w:rPr>
            </w:pPr>
          </w:p>
        </w:tc>
      </w:tr>
      <w:tr w:rsidR="007B3E31" w14:paraId="56A1DE76" w14:textId="77777777">
        <w:tblPrEx>
          <w:tblCellMar>
            <w:top w:w="0" w:type="dxa"/>
            <w:bottom w:w="0" w:type="dxa"/>
          </w:tblCellMar>
        </w:tblPrEx>
        <w:trPr>
          <w:trHeight w:val="200"/>
        </w:trPr>
        <w:tc>
          <w:tcPr>
            <w:tcW w:w="6138" w:type="dxa"/>
            <w:gridSpan w:val="2"/>
            <w:shd w:val="clear" w:color="auto" w:fill="auto"/>
            <w:tcMar>
              <w:top w:w="0" w:type="dxa"/>
              <w:left w:w="70" w:type="dxa"/>
              <w:bottom w:w="0" w:type="dxa"/>
              <w:right w:w="70" w:type="dxa"/>
            </w:tcMar>
            <w:vAlign w:val="center"/>
          </w:tcPr>
          <w:p w14:paraId="2E18EC52" w14:textId="77777777" w:rsidR="007B3E31" w:rsidRDefault="007B3E31">
            <w:pPr>
              <w:spacing w:after="0" w:line="240" w:lineRule="auto"/>
              <w:rPr>
                <w:rFonts w:cs="Aptos"/>
                <w:color w:val="000000"/>
              </w:rPr>
            </w:pPr>
          </w:p>
        </w:tc>
        <w:tc>
          <w:tcPr>
            <w:tcW w:w="2962" w:type="dxa"/>
            <w:tcBorders>
              <w:bottom w:val="single" w:sz="4" w:space="0" w:color="000000"/>
            </w:tcBorders>
            <w:shd w:val="clear" w:color="auto" w:fill="auto"/>
            <w:tcMar>
              <w:top w:w="0" w:type="dxa"/>
              <w:left w:w="70" w:type="dxa"/>
              <w:bottom w:w="0" w:type="dxa"/>
              <w:right w:w="70" w:type="dxa"/>
            </w:tcMar>
            <w:vAlign w:val="center"/>
          </w:tcPr>
          <w:p w14:paraId="0D2ED298" w14:textId="77777777" w:rsidR="007B3E31" w:rsidRDefault="007B3E31">
            <w:pPr>
              <w:spacing w:after="0" w:line="240" w:lineRule="auto"/>
              <w:jc w:val="right"/>
              <w:rPr>
                <w:rFonts w:cs="Aptos"/>
                <w:color w:val="000000"/>
              </w:rPr>
            </w:pPr>
          </w:p>
        </w:tc>
        <w:tc>
          <w:tcPr>
            <w:tcW w:w="88" w:type="dxa"/>
            <w:shd w:val="clear" w:color="auto" w:fill="auto"/>
            <w:tcMar>
              <w:top w:w="0" w:type="dxa"/>
              <w:left w:w="10" w:type="dxa"/>
              <w:bottom w:w="0" w:type="dxa"/>
              <w:right w:w="10" w:type="dxa"/>
            </w:tcMar>
          </w:tcPr>
          <w:p w14:paraId="5851CBA9" w14:textId="77777777" w:rsidR="007B3E31" w:rsidRDefault="007B3E31">
            <w:pPr>
              <w:spacing w:after="0" w:line="240" w:lineRule="auto"/>
              <w:jc w:val="right"/>
              <w:rPr>
                <w:rFonts w:cs="Aptos"/>
                <w:color w:val="000000"/>
              </w:rPr>
            </w:pPr>
          </w:p>
        </w:tc>
        <w:tc>
          <w:tcPr>
            <w:tcW w:w="149" w:type="dxa"/>
            <w:shd w:val="clear" w:color="auto" w:fill="auto"/>
            <w:tcMar>
              <w:top w:w="0" w:type="dxa"/>
              <w:left w:w="10" w:type="dxa"/>
              <w:bottom w:w="0" w:type="dxa"/>
              <w:right w:w="10" w:type="dxa"/>
            </w:tcMar>
          </w:tcPr>
          <w:p w14:paraId="54FF064F" w14:textId="77777777" w:rsidR="007B3E31" w:rsidRDefault="007B3E31">
            <w:pPr>
              <w:spacing w:after="0" w:line="240" w:lineRule="auto"/>
              <w:jc w:val="right"/>
              <w:rPr>
                <w:rFonts w:cs="Aptos"/>
                <w:color w:val="000000"/>
              </w:rPr>
            </w:pPr>
          </w:p>
        </w:tc>
      </w:tr>
      <w:tr w:rsidR="007B3E31" w14:paraId="740A0FDA" w14:textId="77777777">
        <w:tblPrEx>
          <w:tblCellMar>
            <w:top w:w="0" w:type="dxa"/>
            <w:bottom w:w="0" w:type="dxa"/>
          </w:tblCellMar>
        </w:tblPrEx>
        <w:trPr>
          <w:trHeight w:val="540"/>
        </w:trPr>
        <w:tc>
          <w:tcPr>
            <w:tcW w:w="613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E045F0" w14:textId="77777777" w:rsidR="007B3E31" w:rsidRDefault="00000000">
            <w:pPr>
              <w:spacing w:after="0" w:line="240" w:lineRule="auto"/>
              <w:rPr>
                <w:rFonts w:cs="Aptos"/>
                <w:b/>
                <w:bCs/>
                <w:color w:val="FFFFFF"/>
              </w:rPr>
            </w:pPr>
            <w:r>
              <w:rPr>
                <w:rFonts w:cs="Aptos"/>
                <w:b/>
                <w:bCs/>
                <w:color w:val="FFFFFF"/>
              </w:rPr>
              <w:t xml:space="preserve">4.- Total de Ingresos Contables    </w:t>
            </w:r>
          </w:p>
        </w:tc>
        <w:tc>
          <w:tcPr>
            <w:tcW w:w="296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E7BF56" w14:textId="77777777" w:rsidR="007B3E31" w:rsidRDefault="00000000">
            <w:pPr>
              <w:spacing w:after="0" w:line="240" w:lineRule="auto"/>
              <w:jc w:val="right"/>
              <w:rPr>
                <w:rFonts w:cs="Aptos"/>
                <w:b/>
                <w:color w:val="000000"/>
              </w:rPr>
            </w:pPr>
            <w:r>
              <w:rPr>
                <w:rFonts w:cs="Aptos"/>
                <w:b/>
                <w:color w:val="000000"/>
              </w:rPr>
              <w:t>26,813,921</w:t>
            </w:r>
          </w:p>
        </w:tc>
        <w:tc>
          <w:tcPr>
            <w:tcW w:w="88" w:type="dxa"/>
            <w:shd w:val="clear" w:color="auto" w:fill="auto"/>
            <w:tcMar>
              <w:top w:w="0" w:type="dxa"/>
              <w:left w:w="10" w:type="dxa"/>
              <w:bottom w:w="0" w:type="dxa"/>
              <w:right w:w="10" w:type="dxa"/>
            </w:tcMar>
          </w:tcPr>
          <w:p w14:paraId="5DA41417" w14:textId="77777777" w:rsidR="007B3E31" w:rsidRDefault="007B3E31">
            <w:pPr>
              <w:spacing w:after="0" w:line="240" w:lineRule="auto"/>
              <w:jc w:val="right"/>
              <w:rPr>
                <w:rFonts w:cs="Aptos"/>
                <w:b/>
                <w:color w:val="000000"/>
              </w:rPr>
            </w:pPr>
          </w:p>
        </w:tc>
        <w:tc>
          <w:tcPr>
            <w:tcW w:w="149" w:type="dxa"/>
            <w:shd w:val="clear" w:color="auto" w:fill="auto"/>
            <w:tcMar>
              <w:top w:w="0" w:type="dxa"/>
              <w:left w:w="10" w:type="dxa"/>
              <w:bottom w:w="0" w:type="dxa"/>
              <w:right w:w="10" w:type="dxa"/>
            </w:tcMar>
          </w:tcPr>
          <w:p w14:paraId="7AA3ABFD" w14:textId="77777777" w:rsidR="007B3E31" w:rsidRDefault="007B3E31">
            <w:pPr>
              <w:spacing w:after="0" w:line="240" w:lineRule="auto"/>
              <w:jc w:val="right"/>
              <w:rPr>
                <w:rFonts w:cs="Aptos"/>
                <w:b/>
                <w:color w:val="000000"/>
              </w:rPr>
            </w:pPr>
          </w:p>
        </w:tc>
      </w:tr>
    </w:tbl>
    <w:p w14:paraId="410F23A5" w14:textId="77777777" w:rsidR="007B3E31" w:rsidRDefault="007B3E31">
      <w:pPr>
        <w:pStyle w:val="Text"/>
        <w:spacing w:after="0" w:line="240" w:lineRule="exact"/>
        <w:ind w:firstLine="0"/>
        <w:rPr>
          <w:rFonts w:ascii="Aptos" w:hAnsi="Aptos" w:cs="DIN Pro Regular"/>
          <w:sz w:val="20"/>
        </w:rPr>
      </w:pPr>
    </w:p>
    <w:p w14:paraId="7CD737BF" w14:textId="77777777" w:rsidR="007B3E31" w:rsidRDefault="007B3E31">
      <w:pPr>
        <w:pStyle w:val="Text"/>
        <w:spacing w:after="0" w:line="240" w:lineRule="exact"/>
        <w:ind w:firstLine="0"/>
        <w:rPr>
          <w:rFonts w:ascii="Aptos" w:hAnsi="Aptos" w:cs="DIN Pro Regular"/>
          <w:sz w:val="20"/>
        </w:rPr>
      </w:pPr>
    </w:p>
    <w:p w14:paraId="67828D2D" w14:textId="77777777" w:rsidR="007B3E31" w:rsidRDefault="007B3E31">
      <w:pPr>
        <w:pStyle w:val="Text"/>
        <w:spacing w:after="0" w:line="240" w:lineRule="exact"/>
        <w:ind w:firstLine="0"/>
        <w:rPr>
          <w:rFonts w:ascii="Aptos" w:hAnsi="Aptos" w:cs="DIN Pro Regular"/>
          <w:sz w:val="20"/>
        </w:rPr>
      </w:pPr>
    </w:p>
    <w:p w14:paraId="166EDBAE" w14:textId="77777777" w:rsidR="007B3E31" w:rsidRDefault="007B3E31">
      <w:pPr>
        <w:pStyle w:val="Text"/>
        <w:spacing w:after="0" w:line="240" w:lineRule="exact"/>
        <w:ind w:firstLine="0"/>
        <w:rPr>
          <w:rFonts w:ascii="Aptos" w:hAnsi="Aptos" w:cs="DIN Pro Regular"/>
          <w:sz w:val="20"/>
        </w:rPr>
      </w:pPr>
    </w:p>
    <w:p w14:paraId="35EE5E01" w14:textId="77777777" w:rsidR="007B3E31" w:rsidRDefault="007B3E31">
      <w:pPr>
        <w:pStyle w:val="Text"/>
        <w:spacing w:after="0" w:line="240" w:lineRule="exact"/>
        <w:ind w:firstLine="0"/>
        <w:rPr>
          <w:rFonts w:ascii="Aptos" w:hAnsi="Aptos" w:cs="DIN Pro Regular"/>
          <w:sz w:val="20"/>
        </w:rPr>
      </w:pPr>
    </w:p>
    <w:p w14:paraId="14992442" w14:textId="77777777" w:rsidR="007B3E31" w:rsidRDefault="007B3E31">
      <w:pPr>
        <w:pStyle w:val="Text"/>
        <w:spacing w:after="0" w:line="240" w:lineRule="exact"/>
        <w:ind w:firstLine="0"/>
        <w:rPr>
          <w:rFonts w:ascii="Aptos" w:hAnsi="Aptos" w:cs="DIN Pro Regular"/>
          <w:sz w:val="20"/>
        </w:rPr>
      </w:pPr>
    </w:p>
    <w:p w14:paraId="5210ADED" w14:textId="77777777" w:rsidR="007B3E31" w:rsidRDefault="007B3E31">
      <w:pPr>
        <w:pStyle w:val="Text"/>
        <w:spacing w:after="0" w:line="240" w:lineRule="exact"/>
        <w:ind w:firstLine="0"/>
        <w:rPr>
          <w:rFonts w:ascii="Aptos" w:hAnsi="Aptos" w:cs="DIN Pro Regular"/>
          <w:sz w:val="20"/>
        </w:rPr>
      </w:pPr>
    </w:p>
    <w:p w14:paraId="64ED2E8B" w14:textId="77777777" w:rsidR="007B3E31" w:rsidRDefault="007B3E31">
      <w:pPr>
        <w:pStyle w:val="Text"/>
        <w:spacing w:after="0" w:line="240" w:lineRule="exact"/>
        <w:ind w:firstLine="0"/>
        <w:rPr>
          <w:rFonts w:ascii="Aptos" w:hAnsi="Aptos" w:cs="DIN Pro Regular"/>
          <w:sz w:val="20"/>
        </w:rPr>
      </w:pPr>
    </w:p>
    <w:p w14:paraId="7A1F7557" w14:textId="77777777" w:rsidR="007B3E31" w:rsidRDefault="007B3E31">
      <w:pPr>
        <w:pStyle w:val="Text"/>
        <w:spacing w:after="0" w:line="240" w:lineRule="exact"/>
        <w:ind w:firstLine="0"/>
        <w:rPr>
          <w:rFonts w:ascii="Aptos" w:hAnsi="Aptos" w:cs="DIN Pro Regular"/>
          <w:sz w:val="20"/>
        </w:rPr>
      </w:pPr>
    </w:p>
    <w:tbl>
      <w:tblPr>
        <w:tblW w:w="8822" w:type="dxa"/>
        <w:jc w:val="center"/>
        <w:tblCellMar>
          <w:left w:w="10" w:type="dxa"/>
          <w:right w:w="10" w:type="dxa"/>
        </w:tblCellMar>
        <w:tblLook w:val="0000" w:firstRow="0" w:lastRow="0" w:firstColumn="0" w:lastColumn="0" w:noHBand="0" w:noVBand="0"/>
      </w:tblPr>
      <w:tblGrid>
        <w:gridCol w:w="1245"/>
        <w:gridCol w:w="4826"/>
        <w:gridCol w:w="2564"/>
        <w:gridCol w:w="52"/>
        <w:gridCol w:w="135"/>
      </w:tblGrid>
      <w:tr w:rsidR="007B3E31" w14:paraId="66BD5F2D" w14:textId="77777777">
        <w:tblPrEx>
          <w:tblCellMar>
            <w:top w:w="0" w:type="dxa"/>
            <w:bottom w:w="0" w:type="dxa"/>
          </w:tblCellMar>
        </w:tblPrEx>
        <w:trPr>
          <w:trHeight w:val="381"/>
          <w:jc w:val="center"/>
        </w:trPr>
        <w:tc>
          <w:tcPr>
            <w:tcW w:w="868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3E58B8F" w14:textId="77777777" w:rsidR="007B3E31" w:rsidRDefault="00000000">
            <w:pPr>
              <w:spacing w:after="0" w:line="240" w:lineRule="auto"/>
              <w:jc w:val="center"/>
              <w:rPr>
                <w:rFonts w:cs="Aptos"/>
                <w:b/>
                <w:bCs/>
                <w:color w:val="FFFFFF"/>
              </w:rPr>
            </w:pPr>
            <w:r>
              <w:rPr>
                <w:rFonts w:cs="Aptos"/>
                <w:b/>
                <w:bCs/>
                <w:color w:val="FFFFFF"/>
              </w:rPr>
              <w:t>Instituto de la Juventud de Tamaulipas</w:t>
            </w:r>
          </w:p>
        </w:tc>
        <w:tc>
          <w:tcPr>
            <w:tcW w:w="135" w:type="dxa"/>
            <w:shd w:val="clear" w:color="auto" w:fill="auto"/>
            <w:tcMar>
              <w:top w:w="0" w:type="dxa"/>
              <w:left w:w="10" w:type="dxa"/>
              <w:bottom w:w="0" w:type="dxa"/>
              <w:right w:w="10" w:type="dxa"/>
            </w:tcMar>
          </w:tcPr>
          <w:p w14:paraId="3827B7A7" w14:textId="77777777" w:rsidR="007B3E31" w:rsidRDefault="007B3E31">
            <w:pPr>
              <w:spacing w:after="0" w:line="240" w:lineRule="auto"/>
              <w:jc w:val="center"/>
              <w:rPr>
                <w:rFonts w:cs="Aptos"/>
                <w:b/>
                <w:bCs/>
                <w:color w:val="FFFFFF"/>
              </w:rPr>
            </w:pPr>
          </w:p>
        </w:tc>
      </w:tr>
      <w:tr w:rsidR="007B3E31" w14:paraId="6D1EEF13" w14:textId="77777777">
        <w:tblPrEx>
          <w:tblCellMar>
            <w:top w:w="0" w:type="dxa"/>
            <w:bottom w:w="0" w:type="dxa"/>
          </w:tblCellMar>
        </w:tblPrEx>
        <w:trPr>
          <w:trHeight w:val="403"/>
          <w:jc w:val="center"/>
        </w:trPr>
        <w:tc>
          <w:tcPr>
            <w:tcW w:w="868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9F93591" w14:textId="77777777" w:rsidR="007B3E31" w:rsidRDefault="00000000">
            <w:pPr>
              <w:spacing w:after="0" w:line="240" w:lineRule="auto"/>
              <w:jc w:val="center"/>
              <w:rPr>
                <w:rFonts w:cs="Aptos"/>
                <w:b/>
                <w:color w:val="FFFFFF"/>
              </w:rPr>
            </w:pPr>
            <w:r>
              <w:rPr>
                <w:rFonts w:cs="Aptos"/>
                <w:b/>
                <w:color w:val="FFFFFF"/>
              </w:rPr>
              <w:lastRenderedPageBreak/>
              <w:t>Conciliación entre los Egresos Presupuestarios y los Gastos Contables</w:t>
            </w:r>
          </w:p>
        </w:tc>
        <w:tc>
          <w:tcPr>
            <w:tcW w:w="135" w:type="dxa"/>
            <w:shd w:val="clear" w:color="auto" w:fill="auto"/>
            <w:tcMar>
              <w:top w:w="0" w:type="dxa"/>
              <w:left w:w="10" w:type="dxa"/>
              <w:bottom w:w="0" w:type="dxa"/>
              <w:right w:w="10" w:type="dxa"/>
            </w:tcMar>
          </w:tcPr>
          <w:p w14:paraId="3888A496" w14:textId="77777777" w:rsidR="007B3E31" w:rsidRDefault="007B3E31">
            <w:pPr>
              <w:spacing w:after="0" w:line="240" w:lineRule="auto"/>
              <w:jc w:val="center"/>
              <w:rPr>
                <w:rFonts w:cs="Aptos"/>
                <w:b/>
                <w:color w:val="FFFFFF"/>
              </w:rPr>
            </w:pPr>
          </w:p>
        </w:tc>
      </w:tr>
      <w:tr w:rsidR="007B3E31" w14:paraId="402D5F82" w14:textId="77777777">
        <w:tblPrEx>
          <w:tblCellMar>
            <w:top w:w="0" w:type="dxa"/>
            <w:bottom w:w="0" w:type="dxa"/>
          </w:tblCellMar>
        </w:tblPrEx>
        <w:trPr>
          <w:trHeight w:val="409"/>
          <w:jc w:val="center"/>
        </w:trPr>
        <w:tc>
          <w:tcPr>
            <w:tcW w:w="868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6C68AE9" w14:textId="77777777" w:rsidR="007B3E31" w:rsidRDefault="00000000">
            <w:pPr>
              <w:spacing w:after="0" w:line="240" w:lineRule="auto"/>
              <w:jc w:val="center"/>
              <w:rPr>
                <w:rFonts w:cs="Aptos"/>
                <w:b/>
                <w:color w:val="FFFFFF"/>
              </w:rPr>
            </w:pPr>
            <w:r>
              <w:rPr>
                <w:rFonts w:cs="Aptos"/>
                <w:b/>
                <w:color w:val="FFFFFF"/>
              </w:rPr>
              <w:t xml:space="preserve">Correspondiente del 1 de </w:t>
            </w:r>
            <w:proofErr w:type="gramStart"/>
            <w:r>
              <w:rPr>
                <w:rFonts w:cs="Aptos"/>
                <w:b/>
                <w:color w:val="FFFFFF"/>
              </w:rPr>
              <w:t>Enero</w:t>
            </w:r>
            <w:proofErr w:type="gramEnd"/>
            <w:r>
              <w:rPr>
                <w:rFonts w:cs="Aptos"/>
                <w:b/>
                <w:color w:val="FFFFFF"/>
              </w:rPr>
              <w:t xml:space="preserve"> al 31 de Diciembre del 2024</w:t>
            </w:r>
          </w:p>
        </w:tc>
        <w:tc>
          <w:tcPr>
            <w:tcW w:w="135" w:type="dxa"/>
            <w:shd w:val="clear" w:color="auto" w:fill="auto"/>
            <w:tcMar>
              <w:top w:w="0" w:type="dxa"/>
              <w:left w:w="10" w:type="dxa"/>
              <w:bottom w:w="0" w:type="dxa"/>
              <w:right w:w="10" w:type="dxa"/>
            </w:tcMar>
          </w:tcPr>
          <w:p w14:paraId="19CBF2C6" w14:textId="77777777" w:rsidR="007B3E31" w:rsidRDefault="007B3E31">
            <w:pPr>
              <w:spacing w:after="0" w:line="240" w:lineRule="auto"/>
              <w:jc w:val="center"/>
              <w:rPr>
                <w:rFonts w:cs="Aptos"/>
                <w:b/>
                <w:color w:val="FFFFFF"/>
              </w:rPr>
            </w:pPr>
          </w:p>
        </w:tc>
      </w:tr>
      <w:tr w:rsidR="007B3E31" w14:paraId="26115673" w14:textId="77777777">
        <w:tblPrEx>
          <w:tblCellMar>
            <w:top w:w="0" w:type="dxa"/>
            <w:bottom w:w="0" w:type="dxa"/>
          </w:tblCellMar>
        </w:tblPrEx>
        <w:trPr>
          <w:trHeight w:val="186"/>
          <w:jc w:val="center"/>
        </w:trPr>
        <w:tc>
          <w:tcPr>
            <w:tcW w:w="8687"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7B5E64E" w14:textId="77777777" w:rsidR="007B3E31" w:rsidRDefault="00000000">
            <w:pPr>
              <w:spacing w:after="0" w:line="240" w:lineRule="auto"/>
              <w:jc w:val="center"/>
              <w:rPr>
                <w:rFonts w:cs="Aptos"/>
                <w:b/>
                <w:color w:val="FFFFFF"/>
              </w:rPr>
            </w:pPr>
            <w:r>
              <w:rPr>
                <w:rFonts w:cs="Aptos"/>
                <w:b/>
                <w:color w:val="FFFFFF"/>
              </w:rPr>
              <w:t>(Cifras en pesos)</w:t>
            </w:r>
          </w:p>
        </w:tc>
        <w:tc>
          <w:tcPr>
            <w:tcW w:w="135" w:type="dxa"/>
            <w:shd w:val="clear" w:color="auto" w:fill="auto"/>
            <w:tcMar>
              <w:top w:w="0" w:type="dxa"/>
              <w:left w:w="10" w:type="dxa"/>
              <w:bottom w:w="0" w:type="dxa"/>
              <w:right w:w="10" w:type="dxa"/>
            </w:tcMar>
          </w:tcPr>
          <w:p w14:paraId="0850FD48" w14:textId="77777777" w:rsidR="007B3E31" w:rsidRDefault="007B3E31">
            <w:pPr>
              <w:spacing w:after="0" w:line="240" w:lineRule="auto"/>
              <w:jc w:val="center"/>
              <w:rPr>
                <w:rFonts w:cs="Aptos"/>
                <w:b/>
                <w:color w:val="FFFFFF"/>
              </w:rPr>
            </w:pPr>
          </w:p>
        </w:tc>
      </w:tr>
      <w:tr w:rsidR="007B3E31" w14:paraId="56028936" w14:textId="77777777">
        <w:tblPrEx>
          <w:tblCellMar>
            <w:top w:w="0" w:type="dxa"/>
            <w:bottom w:w="0" w:type="dxa"/>
          </w:tblCellMar>
        </w:tblPrEx>
        <w:trPr>
          <w:trHeight w:val="113"/>
          <w:jc w:val="center"/>
        </w:trPr>
        <w:tc>
          <w:tcPr>
            <w:tcW w:w="1245" w:type="dxa"/>
            <w:shd w:val="clear" w:color="auto" w:fill="auto"/>
            <w:noWrap/>
            <w:tcMar>
              <w:top w:w="0" w:type="dxa"/>
              <w:left w:w="70" w:type="dxa"/>
              <w:bottom w:w="0" w:type="dxa"/>
              <w:right w:w="70" w:type="dxa"/>
            </w:tcMar>
            <w:vAlign w:val="bottom"/>
          </w:tcPr>
          <w:p w14:paraId="022E4276" w14:textId="77777777" w:rsidR="007B3E31" w:rsidRDefault="007B3E31">
            <w:pPr>
              <w:spacing w:after="0" w:line="240" w:lineRule="auto"/>
              <w:rPr>
                <w:rFonts w:cs="Aptos"/>
                <w:color w:val="000000"/>
              </w:rPr>
            </w:pPr>
          </w:p>
        </w:tc>
        <w:tc>
          <w:tcPr>
            <w:tcW w:w="4826" w:type="dxa"/>
            <w:shd w:val="clear" w:color="auto" w:fill="auto"/>
            <w:noWrap/>
            <w:tcMar>
              <w:top w:w="0" w:type="dxa"/>
              <w:left w:w="70" w:type="dxa"/>
              <w:bottom w:w="0" w:type="dxa"/>
              <w:right w:w="70" w:type="dxa"/>
            </w:tcMar>
            <w:vAlign w:val="bottom"/>
          </w:tcPr>
          <w:p w14:paraId="43B863B0" w14:textId="77777777" w:rsidR="007B3E31" w:rsidRDefault="007B3E31">
            <w:pPr>
              <w:spacing w:after="0" w:line="240" w:lineRule="auto"/>
              <w:rPr>
                <w:rFonts w:cs="Aptos"/>
                <w:color w:val="000000"/>
              </w:rPr>
            </w:pPr>
          </w:p>
        </w:tc>
        <w:tc>
          <w:tcPr>
            <w:tcW w:w="2564" w:type="dxa"/>
            <w:tcBorders>
              <w:bottom w:val="single" w:sz="4" w:space="0" w:color="000000"/>
            </w:tcBorders>
            <w:shd w:val="clear" w:color="auto" w:fill="auto"/>
            <w:noWrap/>
            <w:tcMar>
              <w:top w:w="0" w:type="dxa"/>
              <w:left w:w="70" w:type="dxa"/>
              <w:bottom w:w="0" w:type="dxa"/>
              <w:right w:w="70" w:type="dxa"/>
            </w:tcMar>
            <w:vAlign w:val="bottom"/>
          </w:tcPr>
          <w:p w14:paraId="13D520F9" w14:textId="77777777" w:rsidR="007B3E31" w:rsidRDefault="007B3E31">
            <w:pPr>
              <w:spacing w:after="0" w:line="240" w:lineRule="auto"/>
              <w:rPr>
                <w:rFonts w:cs="Aptos"/>
                <w:color w:val="000000"/>
              </w:rPr>
            </w:pPr>
          </w:p>
        </w:tc>
        <w:tc>
          <w:tcPr>
            <w:tcW w:w="52" w:type="dxa"/>
            <w:shd w:val="clear" w:color="auto" w:fill="auto"/>
            <w:tcMar>
              <w:top w:w="0" w:type="dxa"/>
              <w:left w:w="10" w:type="dxa"/>
              <w:bottom w:w="0" w:type="dxa"/>
              <w:right w:w="10" w:type="dxa"/>
            </w:tcMar>
          </w:tcPr>
          <w:p w14:paraId="725EA641" w14:textId="77777777" w:rsidR="007B3E31" w:rsidRDefault="007B3E31">
            <w:pPr>
              <w:spacing w:after="0" w:line="240" w:lineRule="auto"/>
              <w:rPr>
                <w:rFonts w:cs="Aptos"/>
                <w:color w:val="000000"/>
              </w:rPr>
            </w:pPr>
          </w:p>
        </w:tc>
        <w:tc>
          <w:tcPr>
            <w:tcW w:w="135" w:type="dxa"/>
            <w:shd w:val="clear" w:color="auto" w:fill="auto"/>
            <w:tcMar>
              <w:top w:w="0" w:type="dxa"/>
              <w:left w:w="10" w:type="dxa"/>
              <w:bottom w:w="0" w:type="dxa"/>
              <w:right w:w="10" w:type="dxa"/>
            </w:tcMar>
          </w:tcPr>
          <w:p w14:paraId="341CF57D" w14:textId="77777777" w:rsidR="007B3E31" w:rsidRDefault="007B3E31">
            <w:pPr>
              <w:spacing w:after="0" w:line="240" w:lineRule="auto"/>
              <w:rPr>
                <w:rFonts w:cs="Aptos"/>
                <w:color w:val="000000"/>
              </w:rPr>
            </w:pPr>
          </w:p>
        </w:tc>
      </w:tr>
      <w:tr w:rsidR="007B3E31" w14:paraId="0E16948A" w14:textId="77777777">
        <w:tblPrEx>
          <w:tblCellMar>
            <w:top w:w="0" w:type="dxa"/>
            <w:bottom w:w="0" w:type="dxa"/>
          </w:tblCellMar>
        </w:tblPrEx>
        <w:trPr>
          <w:trHeight w:val="177"/>
          <w:jc w:val="center"/>
        </w:trPr>
        <w:tc>
          <w:tcPr>
            <w:tcW w:w="607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A56BD6D" w14:textId="77777777" w:rsidR="007B3E31" w:rsidRDefault="00000000">
            <w:pPr>
              <w:spacing w:after="0" w:line="240" w:lineRule="auto"/>
              <w:rPr>
                <w:rFonts w:cs="Aptos"/>
                <w:b/>
                <w:color w:val="FFFFFF"/>
              </w:rPr>
            </w:pPr>
            <w:r>
              <w:rPr>
                <w:rFonts w:cs="Aptos"/>
                <w:b/>
                <w:color w:val="FFFFFF"/>
              </w:rPr>
              <w:t xml:space="preserve">1.- Total de </w:t>
            </w:r>
            <w:proofErr w:type="gramStart"/>
            <w:r>
              <w:rPr>
                <w:rFonts w:cs="Aptos"/>
                <w:b/>
                <w:color w:val="FFFFFF"/>
              </w:rPr>
              <w:t>Egresos  Presupuestarios</w:t>
            </w:r>
            <w:proofErr w:type="gramEnd"/>
            <w:r>
              <w:rPr>
                <w:rFonts w:cs="Aptos"/>
                <w:b/>
                <w:color w:val="FFFFFF"/>
              </w:rPr>
              <w:t xml:space="preserve"> </w:t>
            </w:r>
          </w:p>
        </w:tc>
        <w:tc>
          <w:tcPr>
            <w:tcW w:w="2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ADCC26" w14:textId="77777777" w:rsidR="007B3E31" w:rsidRDefault="00000000">
            <w:pPr>
              <w:spacing w:after="0" w:line="240" w:lineRule="auto"/>
              <w:jc w:val="right"/>
              <w:rPr>
                <w:rFonts w:cs="Aptos"/>
                <w:b/>
                <w:color w:val="000000"/>
              </w:rPr>
            </w:pPr>
            <w:r>
              <w:rPr>
                <w:rFonts w:cs="Aptos"/>
                <w:b/>
                <w:color w:val="000000"/>
              </w:rPr>
              <w:t>26,091,808</w:t>
            </w:r>
          </w:p>
        </w:tc>
        <w:tc>
          <w:tcPr>
            <w:tcW w:w="52" w:type="dxa"/>
            <w:shd w:val="clear" w:color="auto" w:fill="auto"/>
            <w:tcMar>
              <w:top w:w="0" w:type="dxa"/>
              <w:left w:w="10" w:type="dxa"/>
              <w:bottom w:w="0" w:type="dxa"/>
              <w:right w:w="10" w:type="dxa"/>
            </w:tcMar>
          </w:tcPr>
          <w:p w14:paraId="227DA792" w14:textId="77777777" w:rsidR="007B3E31" w:rsidRDefault="007B3E31">
            <w:pPr>
              <w:spacing w:after="0" w:line="240" w:lineRule="auto"/>
              <w:jc w:val="right"/>
              <w:rPr>
                <w:rFonts w:cs="Aptos"/>
                <w:b/>
                <w:color w:val="000000"/>
              </w:rPr>
            </w:pPr>
          </w:p>
        </w:tc>
        <w:tc>
          <w:tcPr>
            <w:tcW w:w="135" w:type="dxa"/>
            <w:shd w:val="clear" w:color="auto" w:fill="auto"/>
            <w:tcMar>
              <w:top w:w="0" w:type="dxa"/>
              <w:left w:w="10" w:type="dxa"/>
              <w:bottom w:w="0" w:type="dxa"/>
              <w:right w:w="10" w:type="dxa"/>
            </w:tcMar>
          </w:tcPr>
          <w:p w14:paraId="499256BE" w14:textId="77777777" w:rsidR="007B3E31" w:rsidRDefault="007B3E31">
            <w:pPr>
              <w:spacing w:after="0" w:line="240" w:lineRule="auto"/>
              <w:jc w:val="right"/>
              <w:rPr>
                <w:rFonts w:cs="Aptos"/>
                <w:b/>
                <w:color w:val="000000"/>
              </w:rPr>
            </w:pPr>
          </w:p>
        </w:tc>
      </w:tr>
      <w:tr w:rsidR="007B3E31" w14:paraId="4F848565" w14:textId="77777777">
        <w:tblPrEx>
          <w:tblCellMar>
            <w:top w:w="0" w:type="dxa"/>
            <w:bottom w:w="0" w:type="dxa"/>
          </w:tblCellMar>
        </w:tblPrEx>
        <w:trPr>
          <w:trHeight w:val="159"/>
          <w:jc w:val="center"/>
        </w:trPr>
        <w:tc>
          <w:tcPr>
            <w:tcW w:w="1245" w:type="dxa"/>
            <w:shd w:val="clear" w:color="auto" w:fill="auto"/>
            <w:noWrap/>
            <w:tcMar>
              <w:top w:w="0" w:type="dxa"/>
              <w:left w:w="70" w:type="dxa"/>
              <w:bottom w:w="0" w:type="dxa"/>
              <w:right w:w="70" w:type="dxa"/>
            </w:tcMar>
            <w:vAlign w:val="bottom"/>
          </w:tcPr>
          <w:p w14:paraId="134D19A0" w14:textId="77777777" w:rsidR="007B3E31" w:rsidRDefault="007B3E31">
            <w:pPr>
              <w:spacing w:after="0" w:line="240" w:lineRule="auto"/>
              <w:rPr>
                <w:rFonts w:cs="Aptos"/>
                <w:color w:val="000000"/>
              </w:rPr>
            </w:pPr>
          </w:p>
        </w:tc>
        <w:tc>
          <w:tcPr>
            <w:tcW w:w="4826" w:type="dxa"/>
            <w:shd w:val="clear" w:color="auto" w:fill="auto"/>
            <w:noWrap/>
            <w:tcMar>
              <w:top w:w="0" w:type="dxa"/>
              <w:left w:w="70" w:type="dxa"/>
              <w:bottom w:w="0" w:type="dxa"/>
              <w:right w:w="70" w:type="dxa"/>
            </w:tcMar>
            <w:vAlign w:val="bottom"/>
          </w:tcPr>
          <w:p w14:paraId="0FDCB80A" w14:textId="77777777" w:rsidR="007B3E31" w:rsidRDefault="007B3E31">
            <w:pPr>
              <w:spacing w:after="0" w:line="240" w:lineRule="auto"/>
              <w:rPr>
                <w:rFonts w:cs="Aptos"/>
                <w:color w:val="000000"/>
              </w:rPr>
            </w:pPr>
          </w:p>
        </w:tc>
        <w:tc>
          <w:tcPr>
            <w:tcW w:w="2564" w:type="dxa"/>
            <w:shd w:val="clear" w:color="auto" w:fill="auto"/>
            <w:noWrap/>
            <w:tcMar>
              <w:top w:w="0" w:type="dxa"/>
              <w:left w:w="70" w:type="dxa"/>
              <w:bottom w:w="0" w:type="dxa"/>
              <w:right w:w="70" w:type="dxa"/>
            </w:tcMar>
            <w:vAlign w:val="bottom"/>
          </w:tcPr>
          <w:p w14:paraId="218D11DB" w14:textId="77777777" w:rsidR="007B3E31" w:rsidRDefault="007B3E31">
            <w:pPr>
              <w:spacing w:after="0" w:line="240" w:lineRule="auto"/>
              <w:jc w:val="right"/>
              <w:rPr>
                <w:rFonts w:cs="Aptos"/>
                <w:color w:val="000000"/>
              </w:rPr>
            </w:pPr>
          </w:p>
        </w:tc>
        <w:tc>
          <w:tcPr>
            <w:tcW w:w="52" w:type="dxa"/>
            <w:shd w:val="clear" w:color="auto" w:fill="auto"/>
            <w:tcMar>
              <w:top w:w="0" w:type="dxa"/>
              <w:left w:w="10" w:type="dxa"/>
              <w:bottom w:w="0" w:type="dxa"/>
              <w:right w:w="10" w:type="dxa"/>
            </w:tcMar>
          </w:tcPr>
          <w:p w14:paraId="3BF2B734" w14:textId="77777777" w:rsidR="007B3E31" w:rsidRDefault="007B3E31">
            <w:pPr>
              <w:spacing w:after="0" w:line="240" w:lineRule="auto"/>
              <w:jc w:val="right"/>
              <w:rPr>
                <w:rFonts w:cs="Aptos"/>
                <w:color w:val="000000"/>
              </w:rPr>
            </w:pPr>
          </w:p>
        </w:tc>
        <w:tc>
          <w:tcPr>
            <w:tcW w:w="135" w:type="dxa"/>
            <w:shd w:val="clear" w:color="auto" w:fill="auto"/>
            <w:tcMar>
              <w:top w:w="0" w:type="dxa"/>
              <w:left w:w="10" w:type="dxa"/>
              <w:bottom w:w="0" w:type="dxa"/>
              <w:right w:w="10" w:type="dxa"/>
            </w:tcMar>
          </w:tcPr>
          <w:p w14:paraId="696B2C04" w14:textId="77777777" w:rsidR="007B3E31" w:rsidRDefault="007B3E31">
            <w:pPr>
              <w:spacing w:after="0" w:line="240" w:lineRule="auto"/>
              <w:jc w:val="right"/>
              <w:rPr>
                <w:rFonts w:cs="Aptos"/>
                <w:color w:val="000000"/>
              </w:rPr>
            </w:pPr>
          </w:p>
        </w:tc>
      </w:tr>
      <w:tr w:rsidR="007B3E31" w14:paraId="5A832AD6" w14:textId="77777777">
        <w:tblPrEx>
          <w:tblCellMar>
            <w:top w:w="0" w:type="dxa"/>
            <w:bottom w:w="0" w:type="dxa"/>
          </w:tblCellMar>
        </w:tblPrEx>
        <w:trPr>
          <w:trHeight w:val="177"/>
          <w:jc w:val="center"/>
        </w:trPr>
        <w:tc>
          <w:tcPr>
            <w:tcW w:w="607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FE5BC5" w14:textId="77777777" w:rsidR="007B3E31" w:rsidRDefault="00000000">
            <w:pPr>
              <w:spacing w:after="0" w:line="240" w:lineRule="auto"/>
              <w:rPr>
                <w:rFonts w:cs="Aptos"/>
                <w:b/>
                <w:color w:val="FFFFFF"/>
              </w:rPr>
            </w:pPr>
            <w:r>
              <w:rPr>
                <w:rFonts w:cs="Aptos"/>
                <w:b/>
                <w:color w:val="FFFFFF"/>
              </w:rPr>
              <w:t>2.- Menos egresos presupuestarios no contables</w:t>
            </w:r>
          </w:p>
        </w:tc>
        <w:tc>
          <w:tcPr>
            <w:tcW w:w="256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135382" w14:textId="77777777" w:rsidR="007B3E31" w:rsidRDefault="00000000">
            <w:pPr>
              <w:spacing w:after="0" w:line="240" w:lineRule="auto"/>
              <w:jc w:val="right"/>
              <w:rPr>
                <w:rFonts w:cs="Aptos"/>
                <w:b/>
                <w:color w:val="000000"/>
              </w:rPr>
            </w:pPr>
            <w:r>
              <w:rPr>
                <w:rFonts w:cs="Aptos"/>
                <w:b/>
                <w:color w:val="000000"/>
              </w:rPr>
              <w:t>416,603</w:t>
            </w:r>
          </w:p>
        </w:tc>
        <w:tc>
          <w:tcPr>
            <w:tcW w:w="52" w:type="dxa"/>
            <w:shd w:val="clear" w:color="auto" w:fill="auto"/>
            <w:tcMar>
              <w:top w:w="0" w:type="dxa"/>
              <w:left w:w="10" w:type="dxa"/>
              <w:bottom w:w="0" w:type="dxa"/>
              <w:right w:w="10" w:type="dxa"/>
            </w:tcMar>
          </w:tcPr>
          <w:p w14:paraId="66776BE1" w14:textId="77777777" w:rsidR="007B3E31" w:rsidRDefault="007B3E31">
            <w:pPr>
              <w:spacing w:after="0" w:line="240" w:lineRule="auto"/>
              <w:jc w:val="right"/>
              <w:rPr>
                <w:rFonts w:cs="Aptos"/>
                <w:b/>
                <w:color w:val="000000"/>
              </w:rPr>
            </w:pPr>
          </w:p>
        </w:tc>
        <w:tc>
          <w:tcPr>
            <w:tcW w:w="135" w:type="dxa"/>
            <w:shd w:val="clear" w:color="auto" w:fill="auto"/>
            <w:tcMar>
              <w:top w:w="0" w:type="dxa"/>
              <w:left w:w="10" w:type="dxa"/>
              <w:bottom w:w="0" w:type="dxa"/>
              <w:right w:w="10" w:type="dxa"/>
            </w:tcMar>
          </w:tcPr>
          <w:p w14:paraId="0E7285C9" w14:textId="77777777" w:rsidR="007B3E31" w:rsidRDefault="007B3E31">
            <w:pPr>
              <w:spacing w:after="0" w:line="240" w:lineRule="auto"/>
              <w:jc w:val="right"/>
              <w:rPr>
                <w:rFonts w:cs="Aptos"/>
                <w:b/>
                <w:color w:val="000000"/>
              </w:rPr>
            </w:pPr>
          </w:p>
        </w:tc>
      </w:tr>
      <w:tr w:rsidR="007B3E31" w14:paraId="7B931C4C" w14:textId="77777777">
        <w:tblPrEx>
          <w:tblCellMar>
            <w:top w:w="0" w:type="dxa"/>
            <w:bottom w:w="0" w:type="dxa"/>
          </w:tblCellMar>
        </w:tblPrEx>
        <w:trPr>
          <w:trHeight w:val="243"/>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0F4422" w14:textId="77777777" w:rsidR="007B3E31" w:rsidRDefault="00000000">
            <w:pPr>
              <w:spacing w:after="0" w:line="240" w:lineRule="auto"/>
              <w:rPr>
                <w:rFonts w:cs="Aptos"/>
                <w:bCs/>
                <w:color w:val="000000"/>
              </w:rPr>
            </w:pPr>
            <w:r>
              <w:rPr>
                <w:rFonts w:cs="Aptos"/>
                <w:bCs/>
                <w:color w:val="000000"/>
              </w:rPr>
              <w:t>2.1</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B5B7DF" w14:textId="77777777" w:rsidR="007B3E31" w:rsidRDefault="00000000">
            <w:pPr>
              <w:spacing w:after="0" w:line="240" w:lineRule="auto"/>
              <w:rPr>
                <w:rFonts w:cs="Aptos"/>
                <w:color w:val="000000"/>
              </w:rPr>
            </w:pPr>
            <w:r>
              <w:rPr>
                <w:rFonts w:cs="Aptos"/>
                <w:color w:val="000000"/>
              </w:rPr>
              <w:t>Materias Primas y Materiales de Producción y Comercialización.</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BD908"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69A1B469" w14:textId="77777777" w:rsidR="007B3E31" w:rsidRDefault="007B3E31">
            <w:pPr>
              <w:spacing w:after="0" w:line="240" w:lineRule="auto"/>
              <w:rPr>
                <w:rFonts w:cs="Aptos"/>
                <w:color w:val="000000"/>
              </w:rPr>
            </w:pPr>
          </w:p>
        </w:tc>
      </w:tr>
      <w:tr w:rsidR="007B3E31" w14:paraId="203E2674"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B18EFD" w14:textId="77777777" w:rsidR="007B3E31" w:rsidRDefault="00000000">
            <w:pPr>
              <w:spacing w:after="0" w:line="240" w:lineRule="auto"/>
              <w:rPr>
                <w:rFonts w:cs="Aptos"/>
                <w:bCs/>
                <w:color w:val="000000"/>
              </w:rPr>
            </w:pPr>
            <w:r>
              <w:rPr>
                <w:rFonts w:cs="Aptos"/>
                <w:bCs/>
                <w:color w:val="000000"/>
              </w:rPr>
              <w:t>2.2</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C751A9" w14:textId="77777777" w:rsidR="007B3E31" w:rsidRDefault="00000000">
            <w:pPr>
              <w:spacing w:after="0" w:line="240" w:lineRule="auto"/>
              <w:rPr>
                <w:rFonts w:cs="Aptos"/>
                <w:color w:val="000000"/>
              </w:rPr>
            </w:pPr>
            <w:r>
              <w:rPr>
                <w:rFonts w:cs="Aptos"/>
                <w:color w:val="000000"/>
              </w:rPr>
              <w:t>Materiales y Suministros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47A63" w14:textId="77777777" w:rsidR="007B3E31" w:rsidRDefault="00000000">
            <w:pPr>
              <w:spacing w:after="0" w:line="240" w:lineRule="auto"/>
              <w:jc w:val="right"/>
              <w:rPr>
                <w:rFonts w:cs="Aptos"/>
                <w:color w:val="000000"/>
              </w:rPr>
            </w:pPr>
            <w:r>
              <w:rPr>
                <w:rFonts w:cs="Aptos"/>
                <w:color w:val="000000"/>
              </w:rPr>
              <w:t>416,603</w:t>
            </w:r>
          </w:p>
        </w:tc>
        <w:tc>
          <w:tcPr>
            <w:tcW w:w="187" w:type="dxa"/>
            <w:gridSpan w:val="2"/>
            <w:shd w:val="clear" w:color="auto" w:fill="auto"/>
            <w:noWrap/>
            <w:tcMar>
              <w:top w:w="0" w:type="dxa"/>
              <w:left w:w="70" w:type="dxa"/>
              <w:bottom w:w="0" w:type="dxa"/>
              <w:right w:w="70" w:type="dxa"/>
            </w:tcMar>
            <w:vAlign w:val="bottom"/>
          </w:tcPr>
          <w:p w14:paraId="5F28186E" w14:textId="77777777" w:rsidR="007B3E31" w:rsidRDefault="007B3E31">
            <w:pPr>
              <w:spacing w:after="0" w:line="240" w:lineRule="auto"/>
              <w:rPr>
                <w:rFonts w:cs="Aptos"/>
                <w:color w:val="000000"/>
              </w:rPr>
            </w:pPr>
          </w:p>
        </w:tc>
      </w:tr>
      <w:tr w:rsidR="007B3E31" w14:paraId="42B623E1"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55F89A" w14:textId="77777777" w:rsidR="007B3E31" w:rsidRDefault="00000000">
            <w:pPr>
              <w:spacing w:after="0" w:line="240" w:lineRule="auto"/>
              <w:rPr>
                <w:rFonts w:cs="Aptos"/>
                <w:bCs/>
                <w:color w:val="000000"/>
              </w:rPr>
            </w:pPr>
            <w:r>
              <w:rPr>
                <w:rFonts w:cs="Aptos"/>
                <w:bCs/>
                <w:color w:val="000000"/>
              </w:rPr>
              <w:t>2.3</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2ED1DB" w14:textId="77777777" w:rsidR="007B3E31" w:rsidRDefault="00000000">
            <w:pPr>
              <w:spacing w:after="0" w:line="240" w:lineRule="auto"/>
              <w:rPr>
                <w:rFonts w:cs="Aptos"/>
                <w:color w:val="000000"/>
              </w:rPr>
            </w:pPr>
            <w:r>
              <w:rPr>
                <w:rFonts w:cs="Aptos"/>
                <w:color w:val="000000"/>
              </w:rPr>
              <w:t>Mobiliario y Equipo de Administración</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35BB51"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475FD689" w14:textId="77777777" w:rsidR="007B3E31" w:rsidRDefault="007B3E31">
            <w:pPr>
              <w:spacing w:after="0" w:line="240" w:lineRule="auto"/>
              <w:rPr>
                <w:rFonts w:cs="Aptos"/>
                <w:color w:val="000000"/>
              </w:rPr>
            </w:pPr>
          </w:p>
        </w:tc>
      </w:tr>
      <w:tr w:rsidR="007B3E31" w14:paraId="15FAAE19"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8B4DF8" w14:textId="77777777" w:rsidR="007B3E31" w:rsidRDefault="00000000">
            <w:pPr>
              <w:spacing w:after="0" w:line="240" w:lineRule="auto"/>
              <w:rPr>
                <w:rFonts w:cs="Aptos"/>
                <w:bCs/>
                <w:color w:val="000000"/>
              </w:rPr>
            </w:pPr>
            <w:r>
              <w:rPr>
                <w:rFonts w:cs="Aptos"/>
                <w:bCs/>
                <w:color w:val="000000"/>
              </w:rPr>
              <w:t>2.4</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3B1E20" w14:textId="77777777" w:rsidR="007B3E31" w:rsidRDefault="00000000">
            <w:pPr>
              <w:spacing w:after="0" w:line="240" w:lineRule="auto"/>
              <w:rPr>
                <w:rFonts w:cs="Aptos"/>
                <w:color w:val="000000"/>
              </w:rPr>
            </w:pPr>
            <w:r>
              <w:rPr>
                <w:rFonts w:cs="Aptos"/>
                <w:color w:val="000000"/>
              </w:rPr>
              <w:t>Mobiliario y Equipo Educacional y Recreativo</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FF9535"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390BD517" w14:textId="77777777" w:rsidR="007B3E31" w:rsidRDefault="007B3E31">
            <w:pPr>
              <w:spacing w:after="0" w:line="240" w:lineRule="auto"/>
              <w:rPr>
                <w:rFonts w:cs="Aptos"/>
                <w:color w:val="000000"/>
              </w:rPr>
            </w:pPr>
          </w:p>
        </w:tc>
      </w:tr>
      <w:tr w:rsidR="007B3E31" w14:paraId="1C66272C"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F5A749" w14:textId="77777777" w:rsidR="007B3E31" w:rsidRDefault="00000000">
            <w:pPr>
              <w:spacing w:after="0" w:line="240" w:lineRule="auto"/>
              <w:rPr>
                <w:rFonts w:cs="Aptos"/>
                <w:bCs/>
                <w:color w:val="000000"/>
              </w:rPr>
            </w:pPr>
            <w:r>
              <w:rPr>
                <w:rFonts w:cs="Aptos"/>
                <w:bCs/>
                <w:color w:val="000000"/>
              </w:rPr>
              <w:t>2.5</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1F69D3" w14:textId="77777777" w:rsidR="007B3E31" w:rsidRDefault="00000000">
            <w:pPr>
              <w:spacing w:after="0" w:line="240" w:lineRule="auto"/>
              <w:rPr>
                <w:rFonts w:cs="Aptos"/>
                <w:color w:val="000000"/>
              </w:rPr>
            </w:pPr>
            <w:r>
              <w:rPr>
                <w:rFonts w:cs="Aptos"/>
                <w:color w:val="000000"/>
              </w:rPr>
              <w:t>Equipo e Instrumental Médico y de Laboratorio</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2B7002"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2C74EAF3" w14:textId="77777777" w:rsidR="007B3E31" w:rsidRDefault="007B3E31">
            <w:pPr>
              <w:spacing w:after="0" w:line="240" w:lineRule="auto"/>
              <w:rPr>
                <w:rFonts w:cs="Aptos"/>
                <w:color w:val="000000"/>
              </w:rPr>
            </w:pPr>
          </w:p>
        </w:tc>
      </w:tr>
      <w:tr w:rsidR="007B3E31" w14:paraId="3CF2F66B"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F993FC" w14:textId="77777777" w:rsidR="007B3E31" w:rsidRDefault="00000000">
            <w:pPr>
              <w:spacing w:after="0" w:line="240" w:lineRule="auto"/>
              <w:rPr>
                <w:rFonts w:cs="Aptos"/>
                <w:bCs/>
                <w:color w:val="000000"/>
              </w:rPr>
            </w:pPr>
            <w:r>
              <w:rPr>
                <w:rFonts w:cs="Aptos"/>
                <w:bCs/>
                <w:color w:val="000000"/>
              </w:rPr>
              <w:t>2.6</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AEEB96" w14:textId="77777777" w:rsidR="007B3E31" w:rsidRDefault="00000000">
            <w:pPr>
              <w:spacing w:after="0" w:line="240" w:lineRule="auto"/>
              <w:rPr>
                <w:rFonts w:cs="Aptos"/>
                <w:color w:val="000000"/>
              </w:rPr>
            </w:pPr>
            <w:r>
              <w:rPr>
                <w:rFonts w:cs="Aptos"/>
                <w:color w:val="000000"/>
              </w:rPr>
              <w:t>Vehículos y Equipo de Transporte</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90A672"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674E2BCB" w14:textId="77777777" w:rsidR="007B3E31" w:rsidRDefault="007B3E31">
            <w:pPr>
              <w:spacing w:after="0" w:line="240" w:lineRule="auto"/>
              <w:rPr>
                <w:rFonts w:cs="Aptos"/>
                <w:color w:val="000000"/>
              </w:rPr>
            </w:pPr>
          </w:p>
        </w:tc>
      </w:tr>
      <w:tr w:rsidR="007B3E31" w14:paraId="6D1E069B"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E44162" w14:textId="77777777" w:rsidR="007B3E31" w:rsidRDefault="00000000">
            <w:pPr>
              <w:spacing w:after="0" w:line="240" w:lineRule="auto"/>
              <w:rPr>
                <w:rFonts w:cs="Aptos"/>
                <w:bCs/>
                <w:color w:val="000000"/>
              </w:rPr>
            </w:pPr>
            <w:r>
              <w:rPr>
                <w:rFonts w:cs="Aptos"/>
                <w:bCs/>
                <w:color w:val="000000"/>
              </w:rPr>
              <w:t>2.7</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AD36A1" w14:textId="77777777" w:rsidR="007B3E31" w:rsidRDefault="00000000">
            <w:pPr>
              <w:spacing w:after="0" w:line="240" w:lineRule="auto"/>
              <w:rPr>
                <w:rFonts w:cs="Aptos"/>
                <w:color w:val="000000"/>
              </w:rPr>
            </w:pPr>
            <w:r>
              <w:rPr>
                <w:rFonts w:cs="Aptos"/>
                <w:color w:val="000000"/>
              </w:rPr>
              <w:t>Equipo de Defensa y Seguridad</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1572CA"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33E180FC" w14:textId="77777777" w:rsidR="007B3E31" w:rsidRDefault="007B3E31">
            <w:pPr>
              <w:spacing w:after="0" w:line="240" w:lineRule="auto"/>
              <w:rPr>
                <w:rFonts w:cs="Aptos"/>
                <w:color w:val="000000"/>
              </w:rPr>
            </w:pPr>
          </w:p>
        </w:tc>
      </w:tr>
      <w:tr w:rsidR="007B3E31" w14:paraId="29450A95"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F057F4" w14:textId="77777777" w:rsidR="007B3E31" w:rsidRDefault="00000000">
            <w:pPr>
              <w:spacing w:after="0" w:line="240" w:lineRule="auto"/>
              <w:rPr>
                <w:rFonts w:cs="Aptos"/>
                <w:bCs/>
                <w:color w:val="000000"/>
              </w:rPr>
            </w:pPr>
            <w:r>
              <w:rPr>
                <w:rFonts w:cs="Aptos"/>
                <w:bCs/>
                <w:color w:val="000000"/>
              </w:rPr>
              <w:t>2.8</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AF7FF" w14:textId="77777777" w:rsidR="007B3E31" w:rsidRDefault="00000000">
            <w:pPr>
              <w:spacing w:after="0" w:line="240" w:lineRule="auto"/>
              <w:rPr>
                <w:rFonts w:cs="Aptos"/>
                <w:color w:val="000000"/>
              </w:rPr>
            </w:pPr>
            <w:r>
              <w:rPr>
                <w:rFonts w:cs="Aptos"/>
                <w:color w:val="000000"/>
              </w:rPr>
              <w:t>Maquinaria, Otros Equipos y Herramientas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B8A8A2"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772A3520" w14:textId="77777777" w:rsidR="007B3E31" w:rsidRDefault="007B3E31">
            <w:pPr>
              <w:spacing w:after="0" w:line="240" w:lineRule="auto"/>
              <w:rPr>
                <w:rFonts w:cs="Aptos"/>
                <w:color w:val="000000"/>
              </w:rPr>
            </w:pPr>
          </w:p>
        </w:tc>
      </w:tr>
      <w:tr w:rsidR="007B3E31" w14:paraId="5E7190F2"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B3B6A4" w14:textId="77777777" w:rsidR="007B3E31" w:rsidRDefault="00000000">
            <w:pPr>
              <w:spacing w:after="0" w:line="240" w:lineRule="auto"/>
              <w:rPr>
                <w:rFonts w:cs="Aptos"/>
                <w:bCs/>
                <w:color w:val="000000"/>
              </w:rPr>
            </w:pPr>
            <w:r>
              <w:rPr>
                <w:rFonts w:cs="Aptos"/>
                <w:bCs/>
                <w:color w:val="000000"/>
              </w:rPr>
              <w:t>2.9</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729A7B" w14:textId="77777777" w:rsidR="007B3E31" w:rsidRDefault="00000000">
            <w:pPr>
              <w:spacing w:after="0" w:line="240" w:lineRule="auto"/>
              <w:rPr>
                <w:rFonts w:cs="Aptos"/>
                <w:color w:val="000000"/>
              </w:rPr>
            </w:pPr>
            <w:r>
              <w:rPr>
                <w:rFonts w:cs="Aptos"/>
                <w:color w:val="000000"/>
              </w:rPr>
              <w:t>Activos Biológicos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9D1F8D"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3AD026E9" w14:textId="77777777" w:rsidR="007B3E31" w:rsidRDefault="007B3E31">
            <w:pPr>
              <w:spacing w:after="0" w:line="240" w:lineRule="auto"/>
              <w:rPr>
                <w:rFonts w:cs="Aptos"/>
                <w:color w:val="000000"/>
              </w:rPr>
            </w:pPr>
          </w:p>
        </w:tc>
      </w:tr>
      <w:tr w:rsidR="007B3E31" w14:paraId="777BB1E7"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D28368" w14:textId="77777777" w:rsidR="007B3E31" w:rsidRDefault="00000000">
            <w:pPr>
              <w:spacing w:after="0" w:line="240" w:lineRule="auto"/>
              <w:rPr>
                <w:rFonts w:cs="Aptos"/>
                <w:bCs/>
                <w:color w:val="000000"/>
              </w:rPr>
            </w:pPr>
            <w:r>
              <w:rPr>
                <w:rFonts w:cs="Aptos"/>
                <w:bCs/>
                <w:color w:val="000000"/>
              </w:rPr>
              <w:t>2.10</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081169" w14:textId="77777777" w:rsidR="007B3E31" w:rsidRDefault="00000000">
            <w:pPr>
              <w:spacing w:after="0" w:line="240" w:lineRule="auto"/>
              <w:rPr>
                <w:rFonts w:cs="Aptos"/>
                <w:color w:val="000000"/>
              </w:rPr>
            </w:pPr>
            <w:r>
              <w:rPr>
                <w:rFonts w:cs="Aptos"/>
                <w:color w:val="000000"/>
              </w:rPr>
              <w:t>Bienes Inmuebles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90C0D0"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5441B2F8" w14:textId="77777777" w:rsidR="007B3E31" w:rsidRDefault="007B3E31">
            <w:pPr>
              <w:spacing w:after="0" w:line="240" w:lineRule="auto"/>
              <w:rPr>
                <w:rFonts w:cs="Aptos"/>
                <w:color w:val="000000"/>
              </w:rPr>
            </w:pPr>
          </w:p>
        </w:tc>
      </w:tr>
      <w:tr w:rsidR="007B3E31" w14:paraId="3681A983"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64D4A4" w14:textId="77777777" w:rsidR="007B3E31" w:rsidRDefault="00000000">
            <w:pPr>
              <w:spacing w:after="0" w:line="240" w:lineRule="auto"/>
              <w:rPr>
                <w:rFonts w:cs="Aptos"/>
                <w:bCs/>
                <w:color w:val="000000"/>
              </w:rPr>
            </w:pPr>
            <w:r>
              <w:rPr>
                <w:rFonts w:cs="Aptos"/>
                <w:bCs/>
                <w:color w:val="000000"/>
              </w:rPr>
              <w:t>2.11</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3E7CCF" w14:textId="77777777" w:rsidR="007B3E31" w:rsidRDefault="00000000">
            <w:pPr>
              <w:spacing w:after="0" w:line="240" w:lineRule="auto"/>
              <w:rPr>
                <w:rFonts w:cs="Aptos"/>
                <w:color w:val="000000"/>
              </w:rPr>
            </w:pPr>
            <w:r>
              <w:rPr>
                <w:rFonts w:cs="Aptos"/>
                <w:color w:val="000000"/>
              </w:rPr>
              <w:t>Activos Intangibles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46D3E4"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5A3B7844" w14:textId="77777777" w:rsidR="007B3E31" w:rsidRDefault="007B3E31">
            <w:pPr>
              <w:spacing w:after="0" w:line="240" w:lineRule="auto"/>
              <w:rPr>
                <w:rFonts w:cs="Aptos"/>
                <w:color w:val="000000"/>
              </w:rPr>
            </w:pPr>
          </w:p>
        </w:tc>
      </w:tr>
      <w:tr w:rsidR="007B3E31" w14:paraId="195DD1FD"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50D424" w14:textId="77777777" w:rsidR="007B3E31" w:rsidRDefault="00000000">
            <w:pPr>
              <w:spacing w:after="0" w:line="240" w:lineRule="auto"/>
              <w:rPr>
                <w:rFonts w:cs="Aptos"/>
                <w:bCs/>
                <w:color w:val="000000"/>
              </w:rPr>
            </w:pPr>
            <w:r>
              <w:rPr>
                <w:rFonts w:cs="Aptos"/>
                <w:bCs/>
                <w:color w:val="000000"/>
              </w:rPr>
              <w:t>2.12</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E742D7" w14:textId="77777777" w:rsidR="007B3E31" w:rsidRDefault="00000000">
            <w:pPr>
              <w:spacing w:after="0" w:line="240" w:lineRule="auto"/>
              <w:rPr>
                <w:rFonts w:cs="Aptos"/>
                <w:color w:val="000000"/>
              </w:rPr>
            </w:pPr>
            <w:r>
              <w:rPr>
                <w:rFonts w:cs="Aptos"/>
                <w:color w:val="000000"/>
              </w:rPr>
              <w:t>Obra Pública en Bienes de Dominio Público</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FC232C"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4FDE2C7F" w14:textId="77777777" w:rsidR="007B3E31" w:rsidRDefault="007B3E31">
            <w:pPr>
              <w:spacing w:after="0" w:line="240" w:lineRule="auto"/>
              <w:rPr>
                <w:rFonts w:cs="Aptos"/>
                <w:color w:val="000000"/>
              </w:rPr>
            </w:pPr>
          </w:p>
        </w:tc>
      </w:tr>
      <w:tr w:rsidR="007B3E31" w14:paraId="62483C6B"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4DA62F" w14:textId="77777777" w:rsidR="007B3E31" w:rsidRDefault="00000000">
            <w:pPr>
              <w:spacing w:after="0" w:line="240" w:lineRule="auto"/>
              <w:rPr>
                <w:rFonts w:cs="Aptos"/>
                <w:bCs/>
                <w:color w:val="000000"/>
              </w:rPr>
            </w:pPr>
            <w:r>
              <w:rPr>
                <w:rFonts w:cs="Aptos"/>
                <w:bCs/>
                <w:color w:val="000000"/>
              </w:rPr>
              <w:t>2.13 </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ED39A9" w14:textId="77777777" w:rsidR="007B3E31" w:rsidRDefault="00000000">
            <w:pPr>
              <w:spacing w:after="0" w:line="240" w:lineRule="auto"/>
              <w:rPr>
                <w:rFonts w:cs="Aptos"/>
                <w:color w:val="000000"/>
              </w:rPr>
            </w:pPr>
            <w:r>
              <w:rPr>
                <w:rFonts w:cs="Aptos"/>
                <w:color w:val="000000"/>
              </w:rPr>
              <w:t>Obra Pública en Bienes Propios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C9C10A"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21FF82C3" w14:textId="77777777" w:rsidR="007B3E31" w:rsidRDefault="007B3E31">
            <w:pPr>
              <w:spacing w:after="0" w:line="240" w:lineRule="auto"/>
              <w:rPr>
                <w:rFonts w:cs="Aptos"/>
                <w:color w:val="000000"/>
              </w:rPr>
            </w:pPr>
          </w:p>
        </w:tc>
      </w:tr>
      <w:tr w:rsidR="007B3E31" w14:paraId="60300364"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42BCF3" w14:textId="77777777" w:rsidR="007B3E31" w:rsidRDefault="00000000">
            <w:pPr>
              <w:spacing w:after="0" w:line="240" w:lineRule="auto"/>
              <w:rPr>
                <w:rFonts w:cs="Aptos"/>
                <w:bCs/>
                <w:color w:val="000000"/>
              </w:rPr>
            </w:pPr>
            <w:r>
              <w:rPr>
                <w:rFonts w:cs="Aptos"/>
                <w:bCs/>
                <w:color w:val="000000"/>
              </w:rPr>
              <w:t>2.14 </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577539" w14:textId="77777777" w:rsidR="007B3E31" w:rsidRDefault="00000000">
            <w:pPr>
              <w:spacing w:after="0" w:line="240" w:lineRule="auto"/>
              <w:rPr>
                <w:rFonts w:cs="Aptos"/>
                <w:color w:val="000000"/>
              </w:rPr>
            </w:pPr>
            <w:r>
              <w:rPr>
                <w:rFonts w:cs="Aptos"/>
                <w:color w:val="000000"/>
              </w:rPr>
              <w:t>Acciones y Participaciones de Capital</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38AEFF"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129E5BAF" w14:textId="77777777" w:rsidR="007B3E31" w:rsidRDefault="007B3E31">
            <w:pPr>
              <w:spacing w:after="0" w:line="240" w:lineRule="auto"/>
              <w:rPr>
                <w:rFonts w:cs="Aptos"/>
                <w:color w:val="000000"/>
              </w:rPr>
            </w:pPr>
          </w:p>
        </w:tc>
      </w:tr>
      <w:tr w:rsidR="007B3E31" w14:paraId="7BDD75DE"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FF03B9" w14:textId="77777777" w:rsidR="007B3E31" w:rsidRDefault="00000000">
            <w:pPr>
              <w:spacing w:after="0" w:line="240" w:lineRule="auto"/>
              <w:rPr>
                <w:rFonts w:cs="Aptos"/>
                <w:bCs/>
                <w:color w:val="000000"/>
              </w:rPr>
            </w:pPr>
            <w:r>
              <w:rPr>
                <w:rFonts w:cs="Aptos"/>
                <w:bCs/>
                <w:color w:val="000000"/>
              </w:rPr>
              <w:t>2.15</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3E955E" w14:textId="77777777" w:rsidR="007B3E31" w:rsidRDefault="00000000">
            <w:pPr>
              <w:spacing w:after="0" w:line="240" w:lineRule="auto"/>
              <w:rPr>
                <w:rFonts w:cs="Aptos"/>
                <w:color w:val="000000"/>
              </w:rPr>
            </w:pPr>
            <w:r>
              <w:rPr>
                <w:rFonts w:cs="Aptos"/>
                <w:color w:val="000000"/>
              </w:rPr>
              <w:t>Compra de Títulos y Valores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F503B9"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3F9CC279" w14:textId="77777777" w:rsidR="007B3E31" w:rsidRDefault="007B3E31">
            <w:pPr>
              <w:spacing w:after="0" w:line="240" w:lineRule="auto"/>
              <w:rPr>
                <w:rFonts w:cs="Aptos"/>
                <w:color w:val="000000"/>
              </w:rPr>
            </w:pPr>
          </w:p>
        </w:tc>
      </w:tr>
      <w:tr w:rsidR="007B3E31" w14:paraId="4284D004" w14:textId="77777777">
        <w:tblPrEx>
          <w:tblCellMar>
            <w:top w:w="0" w:type="dxa"/>
            <w:bottom w:w="0" w:type="dxa"/>
          </w:tblCellMar>
        </w:tblPrEx>
        <w:trPr>
          <w:trHeight w:val="130"/>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FFC4A6" w14:textId="77777777" w:rsidR="007B3E31" w:rsidRDefault="00000000">
            <w:pPr>
              <w:spacing w:after="0" w:line="240" w:lineRule="auto"/>
              <w:rPr>
                <w:rFonts w:cs="Aptos"/>
                <w:bCs/>
                <w:color w:val="000000"/>
              </w:rPr>
            </w:pPr>
            <w:r>
              <w:rPr>
                <w:rFonts w:cs="Aptos"/>
                <w:bCs/>
                <w:color w:val="000000"/>
              </w:rPr>
              <w:t>2.16</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281002" w14:textId="77777777" w:rsidR="007B3E31" w:rsidRDefault="00000000">
            <w:pPr>
              <w:spacing w:after="0" w:line="240" w:lineRule="auto"/>
              <w:rPr>
                <w:rFonts w:cs="Aptos"/>
                <w:bCs/>
                <w:color w:val="000000"/>
              </w:rPr>
            </w:pPr>
            <w:r>
              <w:rPr>
                <w:rFonts w:cs="Aptos"/>
                <w:bCs/>
                <w:color w:val="000000"/>
              </w:rPr>
              <w:t>Concesión de Préstamos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FB18BB" w14:textId="77777777" w:rsidR="007B3E31" w:rsidRDefault="00000000">
            <w:pPr>
              <w:spacing w:after="0" w:line="240" w:lineRule="auto"/>
              <w:jc w:val="right"/>
              <w:rPr>
                <w:rFonts w:cs="Aptos"/>
                <w:bCs/>
                <w:color w:val="000000"/>
              </w:rPr>
            </w:pPr>
            <w:r>
              <w:rPr>
                <w:rFonts w:cs="Aptos"/>
                <w:bCs/>
                <w:color w:val="000000"/>
              </w:rPr>
              <w:t>0</w:t>
            </w:r>
          </w:p>
        </w:tc>
        <w:tc>
          <w:tcPr>
            <w:tcW w:w="187" w:type="dxa"/>
            <w:gridSpan w:val="2"/>
            <w:shd w:val="clear" w:color="auto" w:fill="auto"/>
            <w:noWrap/>
            <w:tcMar>
              <w:top w:w="0" w:type="dxa"/>
              <w:left w:w="70" w:type="dxa"/>
              <w:bottom w:w="0" w:type="dxa"/>
              <w:right w:w="70" w:type="dxa"/>
            </w:tcMar>
            <w:vAlign w:val="bottom"/>
          </w:tcPr>
          <w:p w14:paraId="0EF0AF61" w14:textId="77777777" w:rsidR="007B3E31" w:rsidRDefault="007B3E31">
            <w:pPr>
              <w:spacing w:after="0" w:line="240" w:lineRule="auto"/>
              <w:rPr>
                <w:rFonts w:cs="Aptos"/>
                <w:color w:val="000000"/>
              </w:rPr>
            </w:pPr>
          </w:p>
        </w:tc>
      </w:tr>
      <w:tr w:rsidR="007B3E31" w14:paraId="301C1AF1" w14:textId="77777777">
        <w:tblPrEx>
          <w:tblCellMar>
            <w:top w:w="0" w:type="dxa"/>
            <w:bottom w:w="0" w:type="dxa"/>
          </w:tblCellMar>
        </w:tblPrEx>
        <w:trPr>
          <w:trHeight w:val="249"/>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2CF0A2" w14:textId="77777777" w:rsidR="007B3E31" w:rsidRDefault="00000000">
            <w:pPr>
              <w:spacing w:after="0" w:line="240" w:lineRule="auto"/>
              <w:rPr>
                <w:rFonts w:cs="Aptos"/>
                <w:bCs/>
                <w:color w:val="000000"/>
              </w:rPr>
            </w:pPr>
            <w:r>
              <w:rPr>
                <w:rFonts w:cs="Aptos"/>
                <w:bCs/>
                <w:color w:val="000000"/>
              </w:rPr>
              <w:t>2.17</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18661E" w14:textId="77777777" w:rsidR="007B3E31" w:rsidRDefault="00000000">
            <w:pPr>
              <w:spacing w:after="0" w:line="240" w:lineRule="auto"/>
              <w:rPr>
                <w:rFonts w:cs="Aptos"/>
                <w:color w:val="000000"/>
              </w:rPr>
            </w:pPr>
            <w:r>
              <w:rPr>
                <w:rFonts w:cs="Aptos"/>
                <w:color w:val="000000"/>
              </w:rPr>
              <w:t>Inversiones en Fideicomisos. Mandatos y Otros Análogos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128310"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733AC172" w14:textId="77777777" w:rsidR="007B3E31" w:rsidRDefault="007B3E31">
            <w:pPr>
              <w:spacing w:after="0" w:line="240" w:lineRule="auto"/>
              <w:rPr>
                <w:rFonts w:cs="Aptos"/>
                <w:color w:val="000000"/>
              </w:rPr>
            </w:pPr>
          </w:p>
        </w:tc>
      </w:tr>
      <w:tr w:rsidR="007B3E31" w14:paraId="4A6D1A36" w14:textId="77777777">
        <w:tblPrEx>
          <w:tblCellMar>
            <w:top w:w="0" w:type="dxa"/>
            <w:bottom w:w="0" w:type="dxa"/>
          </w:tblCellMar>
        </w:tblPrEx>
        <w:trPr>
          <w:trHeight w:val="249"/>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425203" w14:textId="77777777" w:rsidR="007B3E31" w:rsidRDefault="00000000">
            <w:pPr>
              <w:spacing w:after="0" w:line="240" w:lineRule="auto"/>
              <w:rPr>
                <w:rFonts w:cs="Aptos"/>
                <w:bCs/>
                <w:color w:val="000000"/>
              </w:rPr>
            </w:pPr>
            <w:r>
              <w:rPr>
                <w:rFonts w:cs="Aptos"/>
                <w:bCs/>
                <w:color w:val="000000"/>
              </w:rPr>
              <w:t>2.18</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511B5A" w14:textId="77777777" w:rsidR="007B3E31" w:rsidRDefault="00000000">
            <w:pPr>
              <w:spacing w:after="0" w:line="240" w:lineRule="auto"/>
              <w:rPr>
                <w:rFonts w:cs="Aptos"/>
                <w:color w:val="000000"/>
              </w:rPr>
            </w:pPr>
            <w:r>
              <w:rPr>
                <w:rFonts w:cs="Aptos"/>
                <w:color w:val="000000"/>
              </w:rPr>
              <w:t>Provisiones para Contingencias y Otras Erogaciones Especiales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931281"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0739AB4B" w14:textId="77777777" w:rsidR="007B3E31" w:rsidRDefault="007B3E31">
            <w:pPr>
              <w:spacing w:after="0" w:line="240" w:lineRule="auto"/>
              <w:rPr>
                <w:rFonts w:cs="Aptos"/>
                <w:color w:val="000000"/>
              </w:rPr>
            </w:pPr>
          </w:p>
        </w:tc>
      </w:tr>
      <w:tr w:rsidR="007B3E31" w14:paraId="1C89F641"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936BC6" w14:textId="77777777" w:rsidR="007B3E31" w:rsidRDefault="00000000">
            <w:pPr>
              <w:spacing w:after="0" w:line="240" w:lineRule="auto"/>
              <w:rPr>
                <w:rFonts w:cs="Aptos"/>
                <w:bCs/>
                <w:color w:val="000000"/>
              </w:rPr>
            </w:pPr>
            <w:r>
              <w:rPr>
                <w:rFonts w:cs="Aptos"/>
                <w:bCs/>
                <w:color w:val="000000"/>
              </w:rPr>
              <w:t>2.19</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9A62D1" w14:textId="77777777" w:rsidR="007B3E31" w:rsidRDefault="00000000">
            <w:pPr>
              <w:spacing w:after="0" w:line="240" w:lineRule="auto"/>
              <w:rPr>
                <w:rFonts w:cs="Aptos"/>
                <w:color w:val="000000"/>
              </w:rPr>
            </w:pPr>
            <w:r>
              <w:rPr>
                <w:rFonts w:cs="Aptos"/>
                <w:color w:val="000000"/>
              </w:rPr>
              <w:t>Amortización de la Deuda Pública</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CDEE99"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10475B65" w14:textId="77777777" w:rsidR="007B3E31" w:rsidRDefault="007B3E31">
            <w:pPr>
              <w:spacing w:after="0" w:line="240" w:lineRule="auto"/>
              <w:rPr>
                <w:rFonts w:cs="Aptos"/>
                <w:color w:val="000000"/>
              </w:rPr>
            </w:pPr>
          </w:p>
        </w:tc>
      </w:tr>
      <w:tr w:rsidR="007B3E31" w14:paraId="24E4B260"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B8D6CE" w14:textId="77777777" w:rsidR="007B3E31" w:rsidRDefault="00000000">
            <w:pPr>
              <w:spacing w:after="0" w:line="240" w:lineRule="auto"/>
              <w:rPr>
                <w:rFonts w:cs="Aptos"/>
                <w:bCs/>
                <w:color w:val="000000"/>
              </w:rPr>
            </w:pPr>
            <w:r>
              <w:rPr>
                <w:rFonts w:cs="Aptos"/>
                <w:bCs/>
                <w:color w:val="000000"/>
              </w:rPr>
              <w:t>2.20</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1589B6" w14:textId="77777777" w:rsidR="007B3E31" w:rsidRDefault="00000000">
            <w:pPr>
              <w:spacing w:after="0" w:line="240" w:lineRule="auto"/>
              <w:rPr>
                <w:rFonts w:cs="Aptos"/>
                <w:color w:val="000000"/>
              </w:rPr>
            </w:pPr>
            <w:r>
              <w:rPr>
                <w:rFonts w:cs="Aptos"/>
                <w:color w:val="000000"/>
              </w:rPr>
              <w:t>Adeudos de Ejercicios Fiscales Anteriores (ADEFAS)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50BBBE"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123F63CF" w14:textId="77777777" w:rsidR="007B3E31" w:rsidRDefault="007B3E31">
            <w:pPr>
              <w:spacing w:after="0" w:line="240" w:lineRule="auto"/>
              <w:rPr>
                <w:rFonts w:cs="Aptos"/>
                <w:color w:val="000000"/>
              </w:rPr>
            </w:pPr>
          </w:p>
        </w:tc>
      </w:tr>
      <w:tr w:rsidR="007B3E31" w14:paraId="675376AF"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9BCCDC" w14:textId="77777777" w:rsidR="007B3E31" w:rsidRDefault="00000000">
            <w:pPr>
              <w:spacing w:after="0" w:line="240" w:lineRule="auto"/>
              <w:rPr>
                <w:rFonts w:cs="Aptos"/>
                <w:bCs/>
                <w:color w:val="000000"/>
              </w:rPr>
            </w:pPr>
            <w:r>
              <w:rPr>
                <w:rFonts w:cs="Aptos"/>
                <w:bCs/>
                <w:color w:val="000000"/>
              </w:rPr>
              <w:t>2.21</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0F18C6" w14:textId="77777777" w:rsidR="007B3E31" w:rsidRDefault="00000000">
            <w:pPr>
              <w:spacing w:after="0" w:line="240" w:lineRule="auto"/>
              <w:rPr>
                <w:rFonts w:cs="Aptos"/>
                <w:color w:val="000000"/>
              </w:rPr>
            </w:pPr>
            <w:r>
              <w:rPr>
                <w:rFonts w:cs="Aptos"/>
                <w:color w:val="000000"/>
              </w:rPr>
              <w:t>Otros Egresos Presupuestales No Contables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6195B"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34777F17" w14:textId="77777777" w:rsidR="007B3E31" w:rsidRDefault="007B3E31">
            <w:pPr>
              <w:spacing w:after="0" w:line="240" w:lineRule="auto"/>
              <w:rPr>
                <w:rFonts w:cs="Aptos"/>
                <w:color w:val="000000"/>
              </w:rPr>
            </w:pPr>
          </w:p>
        </w:tc>
      </w:tr>
      <w:tr w:rsidR="007B3E31" w14:paraId="5930C0F0" w14:textId="77777777">
        <w:tblPrEx>
          <w:tblCellMar>
            <w:top w:w="0" w:type="dxa"/>
            <w:bottom w:w="0" w:type="dxa"/>
          </w:tblCellMar>
        </w:tblPrEx>
        <w:trPr>
          <w:trHeight w:val="177"/>
          <w:jc w:val="center"/>
        </w:trPr>
        <w:tc>
          <w:tcPr>
            <w:tcW w:w="6071"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7FD15E8" w14:textId="77777777" w:rsidR="007B3E31" w:rsidRDefault="00000000">
            <w:pPr>
              <w:spacing w:after="0" w:line="240" w:lineRule="auto"/>
              <w:rPr>
                <w:rFonts w:cs="Aptos"/>
                <w:b/>
                <w:bCs/>
                <w:color w:val="FFFFFF"/>
              </w:rPr>
            </w:pPr>
            <w:r>
              <w:rPr>
                <w:rFonts w:cs="Aptos"/>
                <w:b/>
                <w:bCs/>
                <w:color w:val="FFFFFF"/>
              </w:rPr>
              <w:t>3. Más Gasto Contables No Presupuestales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3E2233" w14:textId="77777777" w:rsidR="007B3E31" w:rsidRDefault="00000000">
            <w:pPr>
              <w:spacing w:after="0" w:line="240" w:lineRule="auto"/>
              <w:jc w:val="right"/>
              <w:rPr>
                <w:rFonts w:cs="Aptos"/>
                <w:b/>
                <w:color w:val="000000"/>
              </w:rPr>
            </w:pPr>
            <w:r>
              <w:rPr>
                <w:rFonts w:cs="Aptos"/>
                <w:b/>
                <w:color w:val="000000"/>
              </w:rPr>
              <w:t>58,712</w:t>
            </w:r>
          </w:p>
        </w:tc>
        <w:tc>
          <w:tcPr>
            <w:tcW w:w="52" w:type="dxa"/>
            <w:shd w:val="clear" w:color="auto" w:fill="auto"/>
            <w:tcMar>
              <w:top w:w="0" w:type="dxa"/>
              <w:left w:w="10" w:type="dxa"/>
              <w:bottom w:w="0" w:type="dxa"/>
              <w:right w:w="10" w:type="dxa"/>
            </w:tcMar>
          </w:tcPr>
          <w:p w14:paraId="51B2CBDA" w14:textId="77777777" w:rsidR="007B3E31" w:rsidRDefault="007B3E31">
            <w:pPr>
              <w:spacing w:after="0" w:line="240" w:lineRule="auto"/>
              <w:jc w:val="right"/>
              <w:rPr>
                <w:rFonts w:cs="Aptos"/>
                <w:b/>
                <w:color w:val="000000"/>
              </w:rPr>
            </w:pPr>
          </w:p>
        </w:tc>
        <w:tc>
          <w:tcPr>
            <w:tcW w:w="135" w:type="dxa"/>
            <w:shd w:val="clear" w:color="auto" w:fill="auto"/>
            <w:tcMar>
              <w:top w:w="0" w:type="dxa"/>
              <w:left w:w="10" w:type="dxa"/>
              <w:bottom w:w="0" w:type="dxa"/>
              <w:right w:w="10" w:type="dxa"/>
            </w:tcMar>
          </w:tcPr>
          <w:p w14:paraId="5343556B" w14:textId="77777777" w:rsidR="007B3E31" w:rsidRDefault="007B3E31">
            <w:pPr>
              <w:spacing w:after="0" w:line="240" w:lineRule="auto"/>
              <w:jc w:val="right"/>
              <w:rPr>
                <w:rFonts w:cs="Aptos"/>
                <w:b/>
                <w:color w:val="000000"/>
              </w:rPr>
            </w:pPr>
          </w:p>
        </w:tc>
      </w:tr>
      <w:tr w:rsidR="007B3E31" w14:paraId="04272F57" w14:textId="77777777">
        <w:tblPrEx>
          <w:tblCellMar>
            <w:top w:w="0" w:type="dxa"/>
            <w:bottom w:w="0" w:type="dxa"/>
          </w:tblCellMar>
        </w:tblPrEx>
        <w:trPr>
          <w:trHeight w:val="249"/>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669393" w14:textId="77777777" w:rsidR="007B3E31" w:rsidRDefault="00000000">
            <w:pPr>
              <w:spacing w:after="0" w:line="240" w:lineRule="auto"/>
              <w:rPr>
                <w:rFonts w:cs="Aptos"/>
                <w:bCs/>
                <w:color w:val="000000"/>
              </w:rPr>
            </w:pPr>
            <w:r>
              <w:rPr>
                <w:rFonts w:cs="Aptos"/>
                <w:bCs/>
                <w:color w:val="000000"/>
              </w:rPr>
              <w:t>3.1 </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3846D2" w14:textId="77777777" w:rsidR="007B3E31" w:rsidRDefault="00000000">
            <w:pPr>
              <w:spacing w:after="0" w:line="240" w:lineRule="auto"/>
              <w:rPr>
                <w:rFonts w:cs="Aptos"/>
                <w:color w:val="000000"/>
              </w:rPr>
            </w:pPr>
            <w:r>
              <w:rPr>
                <w:rFonts w:cs="Aptos"/>
                <w:color w:val="000000"/>
              </w:rPr>
              <w:t>Estimaciones, Depreciaciones y Deterioros, Obsolescencia y Amortizaciones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01A6A8" w14:textId="77777777" w:rsidR="007B3E31" w:rsidRDefault="00000000">
            <w:pPr>
              <w:spacing w:after="0" w:line="240" w:lineRule="auto"/>
              <w:jc w:val="right"/>
              <w:rPr>
                <w:rFonts w:cs="Aptos"/>
                <w:color w:val="000000"/>
              </w:rPr>
            </w:pPr>
            <w:r>
              <w:rPr>
                <w:rFonts w:cs="Aptos"/>
                <w:color w:val="000000"/>
              </w:rPr>
              <w:t>58,712 </w:t>
            </w:r>
          </w:p>
        </w:tc>
        <w:tc>
          <w:tcPr>
            <w:tcW w:w="187" w:type="dxa"/>
            <w:gridSpan w:val="2"/>
            <w:shd w:val="clear" w:color="auto" w:fill="auto"/>
            <w:noWrap/>
            <w:tcMar>
              <w:top w:w="0" w:type="dxa"/>
              <w:left w:w="70" w:type="dxa"/>
              <w:bottom w:w="0" w:type="dxa"/>
              <w:right w:w="70" w:type="dxa"/>
            </w:tcMar>
            <w:vAlign w:val="bottom"/>
          </w:tcPr>
          <w:p w14:paraId="7C632FA1" w14:textId="77777777" w:rsidR="007B3E31" w:rsidRDefault="007B3E31">
            <w:pPr>
              <w:spacing w:after="0" w:line="240" w:lineRule="auto"/>
              <w:rPr>
                <w:rFonts w:cs="Aptos"/>
                <w:color w:val="000000"/>
              </w:rPr>
            </w:pPr>
          </w:p>
        </w:tc>
      </w:tr>
      <w:tr w:rsidR="007B3E31" w14:paraId="66D76189"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4FCA89" w14:textId="77777777" w:rsidR="007B3E31" w:rsidRDefault="00000000">
            <w:pPr>
              <w:spacing w:after="0" w:line="240" w:lineRule="auto"/>
              <w:rPr>
                <w:rFonts w:cs="Aptos"/>
                <w:bCs/>
                <w:color w:val="000000"/>
              </w:rPr>
            </w:pPr>
            <w:r>
              <w:rPr>
                <w:rFonts w:cs="Aptos"/>
                <w:bCs/>
                <w:color w:val="000000"/>
              </w:rPr>
              <w:t>3.2</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19D0E0" w14:textId="77777777" w:rsidR="007B3E31" w:rsidRDefault="00000000">
            <w:pPr>
              <w:spacing w:after="0" w:line="240" w:lineRule="auto"/>
              <w:rPr>
                <w:rFonts w:cs="Aptos"/>
                <w:color w:val="000000"/>
              </w:rPr>
            </w:pPr>
            <w:r>
              <w:rPr>
                <w:rFonts w:cs="Aptos"/>
                <w:color w:val="000000"/>
              </w:rPr>
              <w:t>Provisiones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6ED274" w14:textId="77777777" w:rsidR="007B3E31" w:rsidRDefault="00000000">
            <w:pPr>
              <w:spacing w:after="0" w:line="240" w:lineRule="auto"/>
              <w:jc w:val="right"/>
              <w:rPr>
                <w:rFonts w:cs="Aptos"/>
                <w:color w:val="000000"/>
              </w:rPr>
            </w:pPr>
            <w:r>
              <w:rPr>
                <w:rFonts w:cs="Aptos"/>
                <w:color w:val="000000"/>
              </w:rPr>
              <w:t>0 </w:t>
            </w:r>
          </w:p>
        </w:tc>
        <w:tc>
          <w:tcPr>
            <w:tcW w:w="187" w:type="dxa"/>
            <w:gridSpan w:val="2"/>
            <w:shd w:val="clear" w:color="auto" w:fill="auto"/>
            <w:noWrap/>
            <w:tcMar>
              <w:top w:w="0" w:type="dxa"/>
              <w:left w:w="70" w:type="dxa"/>
              <w:bottom w:w="0" w:type="dxa"/>
              <w:right w:w="70" w:type="dxa"/>
            </w:tcMar>
            <w:vAlign w:val="bottom"/>
          </w:tcPr>
          <w:p w14:paraId="618C8501" w14:textId="77777777" w:rsidR="007B3E31" w:rsidRDefault="007B3E31">
            <w:pPr>
              <w:spacing w:after="0" w:line="240" w:lineRule="auto"/>
              <w:rPr>
                <w:rFonts w:cs="Aptos"/>
                <w:color w:val="000000"/>
              </w:rPr>
            </w:pPr>
          </w:p>
        </w:tc>
      </w:tr>
      <w:tr w:rsidR="007B3E31" w14:paraId="2D07B5A4"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C5AD5E" w14:textId="77777777" w:rsidR="007B3E31" w:rsidRDefault="00000000">
            <w:pPr>
              <w:spacing w:after="0" w:line="240" w:lineRule="auto"/>
              <w:rPr>
                <w:rFonts w:cs="Aptos"/>
                <w:bCs/>
                <w:color w:val="000000"/>
              </w:rPr>
            </w:pPr>
            <w:r>
              <w:rPr>
                <w:rFonts w:cs="Aptos"/>
                <w:bCs/>
                <w:color w:val="000000"/>
              </w:rPr>
              <w:t>3.3 </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98DEDF" w14:textId="77777777" w:rsidR="007B3E31" w:rsidRDefault="00000000">
            <w:pPr>
              <w:spacing w:after="0" w:line="240" w:lineRule="auto"/>
              <w:rPr>
                <w:rFonts w:cs="Aptos"/>
                <w:color w:val="000000"/>
              </w:rPr>
            </w:pPr>
            <w:r>
              <w:rPr>
                <w:rFonts w:cs="Aptos"/>
                <w:color w:val="000000"/>
              </w:rPr>
              <w:t>Disminución de Inventarios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AABDE5" w14:textId="77777777" w:rsidR="007B3E31" w:rsidRDefault="00000000">
            <w:pPr>
              <w:spacing w:after="0" w:line="240" w:lineRule="auto"/>
              <w:jc w:val="right"/>
              <w:rPr>
                <w:rFonts w:cs="Aptos"/>
                <w:color w:val="000000"/>
              </w:rPr>
            </w:pPr>
            <w:r>
              <w:rPr>
                <w:rFonts w:cs="Aptos"/>
                <w:color w:val="000000"/>
              </w:rPr>
              <w:t>0 </w:t>
            </w:r>
          </w:p>
        </w:tc>
        <w:tc>
          <w:tcPr>
            <w:tcW w:w="187" w:type="dxa"/>
            <w:gridSpan w:val="2"/>
            <w:shd w:val="clear" w:color="auto" w:fill="auto"/>
            <w:noWrap/>
            <w:tcMar>
              <w:top w:w="0" w:type="dxa"/>
              <w:left w:w="70" w:type="dxa"/>
              <w:bottom w:w="0" w:type="dxa"/>
              <w:right w:w="70" w:type="dxa"/>
            </w:tcMar>
            <w:vAlign w:val="bottom"/>
          </w:tcPr>
          <w:p w14:paraId="7D43CC76" w14:textId="77777777" w:rsidR="007B3E31" w:rsidRDefault="007B3E31">
            <w:pPr>
              <w:spacing w:after="0" w:line="240" w:lineRule="auto"/>
              <w:rPr>
                <w:rFonts w:cs="Aptos"/>
                <w:color w:val="000000"/>
              </w:rPr>
            </w:pPr>
          </w:p>
        </w:tc>
      </w:tr>
      <w:tr w:rsidR="007B3E31" w14:paraId="035244CD"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D02847" w14:textId="77777777" w:rsidR="007B3E31" w:rsidRDefault="00000000">
            <w:pPr>
              <w:spacing w:after="0" w:line="240" w:lineRule="auto"/>
              <w:rPr>
                <w:rFonts w:cs="Aptos"/>
                <w:bCs/>
                <w:color w:val="000000"/>
              </w:rPr>
            </w:pPr>
            <w:r>
              <w:rPr>
                <w:rFonts w:cs="Aptos"/>
                <w:bCs/>
                <w:color w:val="000000"/>
              </w:rPr>
              <w:t>3.4 </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A5DB26" w14:textId="77777777" w:rsidR="007B3E31" w:rsidRDefault="00000000">
            <w:pPr>
              <w:spacing w:after="0" w:line="240" w:lineRule="auto"/>
              <w:rPr>
                <w:rFonts w:cs="Aptos"/>
                <w:color w:val="000000"/>
              </w:rPr>
            </w:pPr>
            <w:r>
              <w:rPr>
                <w:rFonts w:cs="Aptos"/>
                <w:color w:val="000000"/>
              </w:rPr>
              <w:t>Otros Gastos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D512DA" w14:textId="77777777" w:rsidR="007B3E31" w:rsidRDefault="00000000">
            <w:pPr>
              <w:spacing w:after="0" w:line="240" w:lineRule="auto"/>
              <w:jc w:val="right"/>
              <w:rPr>
                <w:rFonts w:cs="Aptos"/>
                <w:color w:val="000000"/>
              </w:rPr>
            </w:pPr>
            <w:r>
              <w:rPr>
                <w:rFonts w:cs="Aptos"/>
                <w:color w:val="000000"/>
              </w:rPr>
              <w:t>0 </w:t>
            </w:r>
          </w:p>
        </w:tc>
        <w:tc>
          <w:tcPr>
            <w:tcW w:w="187" w:type="dxa"/>
            <w:gridSpan w:val="2"/>
            <w:shd w:val="clear" w:color="auto" w:fill="auto"/>
            <w:noWrap/>
            <w:tcMar>
              <w:top w:w="0" w:type="dxa"/>
              <w:left w:w="70" w:type="dxa"/>
              <w:bottom w:w="0" w:type="dxa"/>
              <w:right w:w="70" w:type="dxa"/>
            </w:tcMar>
            <w:vAlign w:val="bottom"/>
          </w:tcPr>
          <w:p w14:paraId="3D410B10" w14:textId="77777777" w:rsidR="007B3E31" w:rsidRDefault="007B3E31">
            <w:pPr>
              <w:spacing w:after="0" w:line="240" w:lineRule="auto"/>
              <w:rPr>
                <w:rFonts w:cs="Aptos"/>
                <w:color w:val="000000"/>
              </w:rPr>
            </w:pPr>
          </w:p>
        </w:tc>
      </w:tr>
      <w:tr w:rsidR="007B3E31" w14:paraId="3470030E"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2613BD" w14:textId="77777777" w:rsidR="007B3E31" w:rsidRDefault="00000000">
            <w:pPr>
              <w:spacing w:after="0" w:line="240" w:lineRule="auto"/>
              <w:rPr>
                <w:rFonts w:cs="Aptos"/>
                <w:bCs/>
                <w:color w:val="000000"/>
              </w:rPr>
            </w:pPr>
            <w:r>
              <w:rPr>
                <w:rFonts w:cs="Aptos"/>
                <w:bCs/>
                <w:color w:val="000000"/>
              </w:rPr>
              <w:t>3.5</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CFF407" w14:textId="77777777" w:rsidR="007B3E31" w:rsidRDefault="00000000">
            <w:pPr>
              <w:spacing w:after="0" w:line="240" w:lineRule="auto"/>
              <w:rPr>
                <w:rFonts w:cs="Aptos"/>
                <w:color w:val="000000"/>
              </w:rPr>
            </w:pPr>
            <w:r>
              <w:rPr>
                <w:rFonts w:cs="Aptos"/>
                <w:color w:val="000000"/>
              </w:rPr>
              <w:t>Inversión Pública No Capitalizable</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1B47C"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6105BEA7" w14:textId="77777777" w:rsidR="007B3E31" w:rsidRDefault="007B3E31">
            <w:pPr>
              <w:spacing w:after="0" w:line="240" w:lineRule="auto"/>
              <w:rPr>
                <w:rFonts w:cs="Aptos"/>
                <w:color w:val="000000"/>
              </w:rPr>
            </w:pPr>
          </w:p>
        </w:tc>
      </w:tr>
      <w:tr w:rsidR="007B3E31" w14:paraId="04C966B7"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3209A0" w14:textId="77777777" w:rsidR="007B3E31" w:rsidRDefault="00000000">
            <w:pPr>
              <w:spacing w:after="0" w:line="240" w:lineRule="auto"/>
              <w:rPr>
                <w:rFonts w:cs="Aptos"/>
                <w:bCs/>
                <w:color w:val="000000"/>
              </w:rPr>
            </w:pPr>
            <w:r>
              <w:rPr>
                <w:rFonts w:cs="Aptos"/>
                <w:bCs/>
                <w:color w:val="000000"/>
              </w:rPr>
              <w:t xml:space="preserve">3.6               </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A81B49" w14:textId="77777777" w:rsidR="007B3E31" w:rsidRDefault="00000000">
            <w:pPr>
              <w:spacing w:after="0" w:line="240" w:lineRule="auto"/>
              <w:rPr>
                <w:rFonts w:cs="Aptos"/>
                <w:color w:val="000000"/>
              </w:rPr>
            </w:pPr>
            <w:r>
              <w:rPr>
                <w:rFonts w:cs="Aptos"/>
                <w:color w:val="000000"/>
              </w:rPr>
              <w:t>Materiales y Suministros (consumos)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2BA965" w14:textId="77777777" w:rsidR="007B3E31" w:rsidRDefault="00000000">
            <w:pPr>
              <w:spacing w:after="0" w:line="240" w:lineRule="auto"/>
              <w:jc w:val="right"/>
              <w:rPr>
                <w:rFonts w:cs="Aptos"/>
                <w:color w:val="000000"/>
              </w:rPr>
            </w:pPr>
            <w:r>
              <w:rPr>
                <w:rFonts w:cs="Aptos"/>
                <w:color w:val="000000"/>
              </w:rPr>
              <w:t>416,603</w:t>
            </w:r>
          </w:p>
        </w:tc>
        <w:tc>
          <w:tcPr>
            <w:tcW w:w="187" w:type="dxa"/>
            <w:gridSpan w:val="2"/>
            <w:shd w:val="clear" w:color="auto" w:fill="auto"/>
            <w:noWrap/>
            <w:tcMar>
              <w:top w:w="0" w:type="dxa"/>
              <w:left w:w="70" w:type="dxa"/>
              <w:bottom w:w="0" w:type="dxa"/>
              <w:right w:w="70" w:type="dxa"/>
            </w:tcMar>
            <w:vAlign w:val="bottom"/>
          </w:tcPr>
          <w:p w14:paraId="140E546C" w14:textId="77777777" w:rsidR="007B3E31" w:rsidRDefault="007B3E31">
            <w:pPr>
              <w:spacing w:after="0" w:line="240" w:lineRule="auto"/>
              <w:rPr>
                <w:rFonts w:cs="Aptos"/>
                <w:color w:val="000000"/>
              </w:rPr>
            </w:pPr>
          </w:p>
        </w:tc>
      </w:tr>
      <w:tr w:rsidR="007B3E31" w14:paraId="38F1B393" w14:textId="77777777">
        <w:tblPrEx>
          <w:tblCellMar>
            <w:top w:w="0" w:type="dxa"/>
            <w:bottom w:w="0" w:type="dxa"/>
          </w:tblCellMar>
        </w:tblPrEx>
        <w:trPr>
          <w:trHeight w:val="166"/>
          <w:jc w:val="center"/>
        </w:trPr>
        <w:tc>
          <w:tcPr>
            <w:tcW w:w="124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7625CA" w14:textId="77777777" w:rsidR="007B3E31" w:rsidRDefault="00000000">
            <w:pPr>
              <w:spacing w:after="0" w:line="240" w:lineRule="auto"/>
              <w:rPr>
                <w:rFonts w:cs="Aptos"/>
                <w:bCs/>
                <w:color w:val="000000"/>
              </w:rPr>
            </w:pPr>
            <w:r>
              <w:rPr>
                <w:rFonts w:cs="Aptos"/>
                <w:bCs/>
                <w:color w:val="000000"/>
              </w:rPr>
              <w:t>3.7</w:t>
            </w:r>
          </w:p>
        </w:tc>
        <w:tc>
          <w:tcPr>
            <w:tcW w:w="48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948FC5" w14:textId="77777777" w:rsidR="007B3E31" w:rsidRDefault="00000000">
            <w:pPr>
              <w:spacing w:after="0" w:line="240" w:lineRule="auto"/>
              <w:rPr>
                <w:rFonts w:cs="Aptos"/>
                <w:color w:val="000000"/>
              </w:rPr>
            </w:pPr>
            <w:r>
              <w:rPr>
                <w:rFonts w:cs="Aptos"/>
                <w:color w:val="000000"/>
              </w:rPr>
              <w:t>Otros Gastos Contables No Presupuestarios</w:t>
            </w:r>
          </w:p>
        </w:tc>
        <w:tc>
          <w:tcPr>
            <w:tcW w:w="25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5C6D27" w14:textId="77777777" w:rsidR="007B3E31" w:rsidRDefault="00000000">
            <w:pPr>
              <w:spacing w:after="0" w:line="240" w:lineRule="auto"/>
              <w:jc w:val="right"/>
              <w:rPr>
                <w:rFonts w:cs="Aptos"/>
                <w:color w:val="000000"/>
              </w:rPr>
            </w:pPr>
            <w:r>
              <w:rPr>
                <w:rFonts w:cs="Aptos"/>
                <w:color w:val="000000"/>
              </w:rPr>
              <w:t>0</w:t>
            </w:r>
          </w:p>
        </w:tc>
        <w:tc>
          <w:tcPr>
            <w:tcW w:w="187" w:type="dxa"/>
            <w:gridSpan w:val="2"/>
            <w:shd w:val="clear" w:color="auto" w:fill="auto"/>
            <w:noWrap/>
            <w:tcMar>
              <w:top w:w="0" w:type="dxa"/>
              <w:left w:w="70" w:type="dxa"/>
              <w:bottom w:w="0" w:type="dxa"/>
              <w:right w:w="70" w:type="dxa"/>
            </w:tcMar>
            <w:vAlign w:val="bottom"/>
          </w:tcPr>
          <w:p w14:paraId="52D46348" w14:textId="77777777" w:rsidR="007B3E31" w:rsidRDefault="007B3E31">
            <w:pPr>
              <w:spacing w:after="0" w:line="240" w:lineRule="auto"/>
              <w:rPr>
                <w:rFonts w:cs="Aptos"/>
                <w:color w:val="000000"/>
              </w:rPr>
            </w:pPr>
          </w:p>
        </w:tc>
      </w:tr>
      <w:tr w:rsidR="007B3E31" w14:paraId="5E337064" w14:textId="77777777">
        <w:tblPrEx>
          <w:tblCellMar>
            <w:top w:w="0" w:type="dxa"/>
            <w:bottom w:w="0" w:type="dxa"/>
          </w:tblCellMar>
        </w:tblPrEx>
        <w:trPr>
          <w:trHeight w:val="85"/>
          <w:jc w:val="center"/>
        </w:trPr>
        <w:tc>
          <w:tcPr>
            <w:tcW w:w="1245" w:type="dxa"/>
            <w:shd w:val="clear" w:color="auto" w:fill="auto"/>
            <w:noWrap/>
            <w:tcMar>
              <w:top w:w="0" w:type="dxa"/>
              <w:left w:w="70" w:type="dxa"/>
              <w:bottom w:w="0" w:type="dxa"/>
              <w:right w:w="70" w:type="dxa"/>
            </w:tcMar>
            <w:vAlign w:val="bottom"/>
          </w:tcPr>
          <w:p w14:paraId="2B82CFE4" w14:textId="77777777" w:rsidR="007B3E31" w:rsidRDefault="007B3E31">
            <w:pPr>
              <w:spacing w:after="0" w:line="240" w:lineRule="auto"/>
              <w:rPr>
                <w:rFonts w:cs="Aptos"/>
                <w:color w:val="000000"/>
              </w:rPr>
            </w:pPr>
          </w:p>
        </w:tc>
        <w:tc>
          <w:tcPr>
            <w:tcW w:w="4826" w:type="dxa"/>
            <w:shd w:val="clear" w:color="auto" w:fill="auto"/>
            <w:noWrap/>
            <w:tcMar>
              <w:top w:w="0" w:type="dxa"/>
              <w:left w:w="70" w:type="dxa"/>
              <w:bottom w:w="0" w:type="dxa"/>
              <w:right w:w="70" w:type="dxa"/>
            </w:tcMar>
            <w:vAlign w:val="bottom"/>
          </w:tcPr>
          <w:p w14:paraId="546E2E3A" w14:textId="77777777" w:rsidR="007B3E31" w:rsidRDefault="007B3E31">
            <w:pPr>
              <w:spacing w:after="0" w:line="240" w:lineRule="auto"/>
              <w:rPr>
                <w:rFonts w:cs="Aptos"/>
                <w:color w:val="000000"/>
              </w:rPr>
            </w:pPr>
          </w:p>
        </w:tc>
        <w:tc>
          <w:tcPr>
            <w:tcW w:w="2564" w:type="dxa"/>
            <w:tcBorders>
              <w:bottom w:val="single" w:sz="4" w:space="0" w:color="000000"/>
            </w:tcBorders>
            <w:shd w:val="clear" w:color="auto" w:fill="auto"/>
            <w:noWrap/>
            <w:tcMar>
              <w:top w:w="0" w:type="dxa"/>
              <w:left w:w="70" w:type="dxa"/>
              <w:bottom w:w="0" w:type="dxa"/>
              <w:right w:w="70" w:type="dxa"/>
            </w:tcMar>
            <w:vAlign w:val="bottom"/>
          </w:tcPr>
          <w:p w14:paraId="21F03D17" w14:textId="77777777" w:rsidR="007B3E31" w:rsidRDefault="007B3E31">
            <w:pPr>
              <w:spacing w:after="0" w:line="240" w:lineRule="auto"/>
              <w:jc w:val="right"/>
              <w:rPr>
                <w:rFonts w:cs="Aptos"/>
                <w:color w:val="000000"/>
              </w:rPr>
            </w:pPr>
          </w:p>
        </w:tc>
        <w:tc>
          <w:tcPr>
            <w:tcW w:w="187" w:type="dxa"/>
            <w:gridSpan w:val="2"/>
            <w:shd w:val="clear" w:color="auto" w:fill="auto"/>
            <w:noWrap/>
            <w:tcMar>
              <w:top w:w="0" w:type="dxa"/>
              <w:left w:w="70" w:type="dxa"/>
              <w:bottom w:w="0" w:type="dxa"/>
              <w:right w:w="70" w:type="dxa"/>
            </w:tcMar>
            <w:vAlign w:val="bottom"/>
          </w:tcPr>
          <w:p w14:paraId="186462EA" w14:textId="77777777" w:rsidR="007B3E31" w:rsidRDefault="007B3E31">
            <w:pPr>
              <w:spacing w:after="0" w:line="240" w:lineRule="auto"/>
              <w:rPr>
                <w:rFonts w:cs="Aptos"/>
                <w:color w:val="000000"/>
              </w:rPr>
            </w:pPr>
          </w:p>
        </w:tc>
      </w:tr>
      <w:tr w:rsidR="007B3E31" w14:paraId="180DF472" w14:textId="77777777">
        <w:tblPrEx>
          <w:tblCellMar>
            <w:top w:w="0" w:type="dxa"/>
            <w:bottom w:w="0" w:type="dxa"/>
          </w:tblCellMar>
        </w:tblPrEx>
        <w:trPr>
          <w:trHeight w:val="177"/>
          <w:jc w:val="center"/>
        </w:trPr>
        <w:tc>
          <w:tcPr>
            <w:tcW w:w="6071" w:type="dxa"/>
            <w:gridSpan w:val="2"/>
            <w:tcBorders>
              <w:top w:val="single" w:sz="4" w:space="0" w:color="000000"/>
              <w:left w:val="single" w:sz="4" w:space="0" w:color="000000"/>
              <w:bottom w:val="single" w:sz="4" w:space="0" w:color="000000"/>
            </w:tcBorders>
            <w:shd w:val="clear" w:color="auto" w:fill="AB0033"/>
            <w:noWrap/>
            <w:tcMar>
              <w:top w:w="0" w:type="dxa"/>
              <w:left w:w="70" w:type="dxa"/>
              <w:bottom w:w="0" w:type="dxa"/>
              <w:right w:w="70" w:type="dxa"/>
            </w:tcMar>
            <w:vAlign w:val="bottom"/>
          </w:tcPr>
          <w:p w14:paraId="766B8DCF" w14:textId="77777777" w:rsidR="007B3E31" w:rsidRDefault="00000000">
            <w:pPr>
              <w:spacing w:after="0" w:line="240" w:lineRule="auto"/>
              <w:rPr>
                <w:rFonts w:cs="Aptos"/>
                <w:b/>
                <w:color w:val="FFFFFF"/>
              </w:rPr>
            </w:pPr>
            <w:r>
              <w:rPr>
                <w:rFonts w:cs="Aptos"/>
                <w:b/>
                <w:color w:val="FFFFFF"/>
              </w:rPr>
              <w:t>4. Total de Gastos Contables</w:t>
            </w:r>
          </w:p>
        </w:tc>
        <w:tc>
          <w:tcPr>
            <w:tcW w:w="2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2C241B" w14:textId="77777777" w:rsidR="007B3E31" w:rsidRDefault="00000000">
            <w:pPr>
              <w:spacing w:after="0" w:line="240" w:lineRule="auto"/>
              <w:jc w:val="right"/>
              <w:rPr>
                <w:rFonts w:cs="Aptos"/>
                <w:b/>
                <w:color w:val="000000"/>
              </w:rPr>
            </w:pPr>
            <w:r>
              <w:rPr>
                <w:rFonts w:cs="Aptos"/>
                <w:b/>
                <w:color w:val="000000"/>
              </w:rPr>
              <w:t>26,150,520</w:t>
            </w:r>
          </w:p>
        </w:tc>
        <w:tc>
          <w:tcPr>
            <w:tcW w:w="52" w:type="dxa"/>
            <w:shd w:val="clear" w:color="auto" w:fill="auto"/>
            <w:tcMar>
              <w:top w:w="0" w:type="dxa"/>
              <w:left w:w="10" w:type="dxa"/>
              <w:bottom w:w="0" w:type="dxa"/>
              <w:right w:w="10" w:type="dxa"/>
            </w:tcMar>
          </w:tcPr>
          <w:p w14:paraId="1371D47C" w14:textId="77777777" w:rsidR="007B3E31" w:rsidRDefault="007B3E31">
            <w:pPr>
              <w:spacing w:after="0" w:line="240" w:lineRule="auto"/>
              <w:jc w:val="right"/>
              <w:rPr>
                <w:rFonts w:cs="Aptos"/>
                <w:b/>
                <w:color w:val="000000"/>
              </w:rPr>
            </w:pPr>
          </w:p>
        </w:tc>
        <w:tc>
          <w:tcPr>
            <w:tcW w:w="135" w:type="dxa"/>
            <w:shd w:val="clear" w:color="auto" w:fill="auto"/>
            <w:tcMar>
              <w:top w:w="0" w:type="dxa"/>
              <w:left w:w="10" w:type="dxa"/>
              <w:bottom w:w="0" w:type="dxa"/>
              <w:right w:w="10" w:type="dxa"/>
            </w:tcMar>
          </w:tcPr>
          <w:p w14:paraId="10F16720" w14:textId="77777777" w:rsidR="007B3E31" w:rsidRDefault="007B3E31">
            <w:pPr>
              <w:spacing w:after="0" w:line="240" w:lineRule="auto"/>
              <w:jc w:val="right"/>
              <w:rPr>
                <w:rFonts w:cs="Aptos"/>
                <w:b/>
                <w:color w:val="000000"/>
              </w:rPr>
            </w:pPr>
          </w:p>
        </w:tc>
      </w:tr>
    </w:tbl>
    <w:p w14:paraId="6A676745" w14:textId="77777777" w:rsidR="007B3E31" w:rsidRDefault="00000000">
      <w:pPr>
        <w:pStyle w:val="Text"/>
        <w:spacing w:after="0" w:line="240" w:lineRule="exact"/>
        <w:ind w:firstLine="0"/>
      </w:pPr>
      <w:r>
        <w:rPr>
          <w:rFonts w:ascii="Aptos" w:hAnsi="Aptos" w:cs="DIN Pro Regular"/>
          <w:sz w:val="20"/>
        </w:rPr>
        <w:t>Bajo protesta de decir verdad declaramos que los Estados Financieros y sus Notas, son razonablemente correctos y son responsabilidad del emisor</w:t>
      </w:r>
    </w:p>
    <w:p w14:paraId="1BF1A234" w14:textId="77777777" w:rsidR="007B3E31" w:rsidRDefault="007B3E31">
      <w:pPr>
        <w:pStyle w:val="Text"/>
        <w:spacing w:after="0" w:line="240" w:lineRule="exact"/>
        <w:ind w:firstLine="0"/>
      </w:pPr>
    </w:p>
    <w:p w14:paraId="1FE85A18" w14:textId="77777777" w:rsidR="007B3E31" w:rsidRDefault="007B3E31">
      <w:pPr>
        <w:pStyle w:val="Text"/>
        <w:spacing w:after="0" w:line="240" w:lineRule="exact"/>
        <w:ind w:firstLine="0"/>
      </w:pPr>
    </w:p>
    <w:p w14:paraId="2FD4FCD9" w14:textId="77777777" w:rsidR="007B3E31" w:rsidRDefault="007B3E31">
      <w:pPr>
        <w:pStyle w:val="Text"/>
        <w:spacing w:after="0" w:line="240" w:lineRule="exact"/>
        <w:ind w:firstLine="0"/>
        <w:rPr>
          <w:rFonts w:ascii="Aptos" w:hAnsi="Aptos" w:cs="DIN Pro Regular"/>
          <w:b/>
          <w:smallCaps/>
          <w:sz w:val="20"/>
          <w:lang w:val="es-MX"/>
        </w:rPr>
      </w:pPr>
    </w:p>
    <w:p w14:paraId="18F4D82B" w14:textId="77777777" w:rsidR="007B3E31" w:rsidRDefault="007B3E31">
      <w:pPr>
        <w:pStyle w:val="Text"/>
        <w:spacing w:after="0" w:line="240" w:lineRule="exact"/>
        <w:ind w:firstLine="0"/>
        <w:rPr>
          <w:rFonts w:ascii="Aptos" w:hAnsi="Aptos" w:cs="DIN Pro Regular"/>
          <w:b/>
          <w:smallCaps/>
          <w:sz w:val="20"/>
          <w:lang w:val="es-MX"/>
        </w:rPr>
      </w:pPr>
    </w:p>
    <w:p w14:paraId="04159A1B" w14:textId="77777777" w:rsidR="007B3E31" w:rsidRDefault="007B3E31">
      <w:pPr>
        <w:pStyle w:val="Text"/>
        <w:spacing w:after="0" w:line="240" w:lineRule="exact"/>
        <w:ind w:firstLine="0"/>
        <w:rPr>
          <w:rFonts w:ascii="Aptos" w:hAnsi="Aptos" w:cs="DIN Pro Regular"/>
          <w:b/>
          <w:smallCaps/>
          <w:sz w:val="20"/>
          <w:lang w:val="es-MX"/>
        </w:rPr>
      </w:pPr>
    </w:p>
    <w:p w14:paraId="4BC59EED" w14:textId="77777777" w:rsidR="007B3E31" w:rsidRDefault="00000000">
      <w:pPr>
        <w:pStyle w:val="Text"/>
        <w:spacing w:after="0" w:line="240" w:lineRule="exact"/>
        <w:jc w:val="center"/>
      </w:pPr>
      <w:r>
        <w:rPr>
          <w:rFonts w:ascii="Aptos" w:hAnsi="Aptos" w:cs="DIN Pro Regular"/>
          <w:b/>
          <w:sz w:val="24"/>
          <w:szCs w:val="24"/>
        </w:rPr>
        <w:t>Cuenta Pública 2024</w:t>
      </w:r>
    </w:p>
    <w:p w14:paraId="776ECEE0" w14:textId="77777777" w:rsidR="007B3E31" w:rsidRDefault="007B3E31">
      <w:pPr>
        <w:pStyle w:val="Text"/>
        <w:spacing w:after="0" w:line="240" w:lineRule="exact"/>
        <w:jc w:val="center"/>
        <w:rPr>
          <w:rFonts w:ascii="Aptos" w:hAnsi="Aptos" w:cs="DIN Pro Regular"/>
          <w:b/>
          <w:sz w:val="24"/>
          <w:szCs w:val="24"/>
        </w:rPr>
      </w:pPr>
    </w:p>
    <w:p w14:paraId="71034CFA" w14:textId="77777777" w:rsidR="007B3E31" w:rsidRDefault="00000000">
      <w:pPr>
        <w:pStyle w:val="Text"/>
        <w:spacing w:after="0" w:line="240" w:lineRule="exact"/>
        <w:jc w:val="center"/>
      </w:pPr>
      <w:r>
        <w:rPr>
          <w:rFonts w:ascii="Aptos" w:hAnsi="Aptos" w:cs="DIN Pro Regular"/>
          <w:b/>
          <w:sz w:val="24"/>
          <w:szCs w:val="24"/>
        </w:rPr>
        <w:lastRenderedPageBreak/>
        <w:t>Notas a los Estados Financieros</w:t>
      </w:r>
    </w:p>
    <w:p w14:paraId="26ACF85A" w14:textId="77777777" w:rsidR="007B3E31" w:rsidRDefault="007B3E31">
      <w:pPr>
        <w:pStyle w:val="Text"/>
        <w:spacing w:after="0" w:line="240" w:lineRule="exact"/>
        <w:ind w:firstLine="0"/>
        <w:rPr>
          <w:rFonts w:ascii="Aptos" w:hAnsi="Aptos" w:cs="DIN Pro Regular"/>
          <w:b/>
          <w:smallCaps/>
          <w:sz w:val="20"/>
        </w:rPr>
      </w:pPr>
    </w:p>
    <w:p w14:paraId="54C04CF7" w14:textId="77777777" w:rsidR="007B3E31" w:rsidRDefault="00000000">
      <w:pPr>
        <w:pStyle w:val="Text"/>
        <w:spacing w:after="0" w:line="240" w:lineRule="exact"/>
        <w:ind w:firstLine="0"/>
        <w:jc w:val="center"/>
      </w:pPr>
      <w:r>
        <w:rPr>
          <w:rFonts w:ascii="Aptos" w:hAnsi="Aptos" w:cs="DIN Pro Regular"/>
          <w:b/>
          <w:sz w:val="24"/>
          <w:szCs w:val="24"/>
        </w:rPr>
        <w:t>c)</w:t>
      </w:r>
      <w:r>
        <w:rPr>
          <w:rFonts w:ascii="Aptos" w:hAnsi="Aptos" w:cs="DIN Pro Regular"/>
          <w:sz w:val="24"/>
          <w:szCs w:val="24"/>
        </w:rPr>
        <w:t xml:space="preserve"> </w:t>
      </w:r>
      <w:r>
        <w:rPr>
          <w:rFonts w:ascii="Aptos" w:hAnsi="Aptos" w:cs="DIN Pro Regular"/>
          <w:b/>
          <w:sz w:val="24"/>
          <w:szCs w:val="24"/>
          <w:lang w:val="es-MX"/>
        </w:rPr>
        <w:t>NOTAS DE MEMORIA (Cuentas de Orden)</w:t>
      </w:r>
    </w:p>
    <w:p w14:paraId="70558960" w14:textId="77777777" w:rsidR="007B3E31" w:rsidRDefault="007B3E31">
      <w:pPr>
        <w:pStyle w:val="Text"/>
        <w:spacing w:after="0" w:line="240" w:lineRule="exact"/>
        <w:rPr>
          <w:rFonts w:ascii="Aptos" w:hAnsi="Aptos" w:cs="DIN Pro Regular"/>
          <w:sz w:val="20"/>
          <w:lang w:val="es-MX"/>
        </w:rPr>
      </w:pPr>
    </w:p>
    <w:p w14:paraId="1C842C6D" w14:textId="77777777" w:rsidR="007B3E31" w:rsidRDefault="007B3E31">
      <w:pPr>
        <w:pStyle w:val="Text"/>
        <w:spacing w:after="0" w:line="240" w:lineRule="exact"/>
        <w:rPr>
          <w:rFonts w:ascii="Aptos" w:hAnsi="Aptos" w:cs="DIN Pro Regular"/>
          <w:sz w:val="20"/>
          <w:lang w:val="es-MX"/>
        </w:rPr>
      </w:pPr>
    </w:p>
    <w:p w14:paraId="15A91184" w14:textId="77777777" w:rsidR="007B3E31" w:rsidRDefault="00000000">
      <w:pPr>
        <w:pStyle w:val="Text"/>
        <w:spacing w:after="0" w:line="240" w:lineRule="exact"/>
      </w:pPr>
      <w:r>
        <w:rPr>
          <w:rFonts w:ascii="Aptos" w:hAnsi="Aptos" w:cs="DIN Pro Regular"/>
          <w:b/>
          <w:sz w:val="22"/>
          <w:szCs w:val="22"/>
        </w:rPr>
        <w:t>Cuentas de Orden Contables y Presupuestarias:</w:t>
      </w:r>
    </w:p>
    <w:p w14:paraId="1211A61C" w14:textId="77777777" w:rsidR="007B3E31" w:rsidRDefault="007B3E31">
      <w:pPr>
        <w:pStyle w:val="Text"/>
        <w:spacing w:after="0" w:line="240" w:lineRule="exact"/>
        <w:rPr>
          <w:rFonts w:ascii="Aptos" w:hAnsi="Aptos" w:cs="DIN Pro Regular"/>
          <w:b/>
          <w:sz w:val="22"/>
          <w:szCs w:val="22"/>
        </w:rPr>
      </w:pPr>
    </w:p>
    <w:p w14:paraId="4A1E39A4" w14:textId="77777777" w:rsidR="007B3E31" w:rsidRDefault="00000000">
      <w:pPr>
        <w:pStyle w:val="Text"/>
        <w:spacing w:after="0" w:line="240" w:lineRule="exact"/>
        <w:ind w:left="2160" w:hanging="540"/>
      </w:pPr>
      <w:r>
        <w:rPr>
          <w:rFonts w:ascii="Aptos" w:hAnsi="Aptos" w:cs="DIN Pro Regular"/>
          <w:b/>
          <w:sz w:val="22"/>
          <w:szCs w:val="22"/>
        </w:rPr>
        <w:t>Contables:</w:t>
      </w:r>
    </w:p>
    <w:tbl>
      <w:tblPr>
        <w:tblW w:w="7900" w:type="dxa"/>
        <w:tblCellMar>
          <w:left w:w="10" w:type="dxa"/>
          <w:right w:w="10" w:type="dxa"/>
        </w:tblCellMar>
        <w:tblLook w:val="0000" w:firstRow="0" w:lastRow="0" w:firstColumn="0" w:lastColumn="0" w:noHBand="0" w:noVBand="0"/>
      </w:tblPr>
      <w:tblGrid>
        <w:gridCol w:w="6336"/>
        <w:gridCol w:w="1564"/>
      </w:tblGrid>
      <w:tr w:rsidR="007B3E31" w14:paraId="42C8FE10" w14:textId="77777777">
        <w:tblPrEx>
          <w:tblCellMar>
            <w:top w:w="0" w:type="dxa"/>
            <w:bottom w:w="0" w:type="dxa"/>
          </w:tblCellMar>
        </w:tblPrEx>
        <w:trPr>
          <w:trHeight w:val="300"/>
        </w:trPr>
        <w:tc>
          <w:tcPr>
            <w:tcW w:w="6336" w:type="dxa"/>
            <w:shd w:val="clear" w:color="auto" w:fill="auto"/>
            <w:noWrap/>
            <w:tcMar>
              <w:top w:w="0" w:type="dxa"/>
              <w:left w:w="70" w:type="dxa"/>
              <w:bottom w:w="0" w:type="dxa"/>
              <w:right w:w="70" w:type="dxa"/>
            </w:tcMar>
            <w:vAlign w:val="bottom"/>
          </w:tcPr>
          <w:p w14:paraId="04962EA2" w14:textId="77777777" w:rsidR="007B3E31" w:rsidRDefault="00000000">
            <w:pPr>
              <w:spacing w:after="0" w:line="240" w:lineRule="auto"/>
              <w:jc w:val="left"/>
            </w:pPr>
            <w:r>
              <w:rPr>
                <w:rFonts w:cs="DIN Pro Regular"/>
              </w:rPr>
              <w:t xml:space="preserve">  </w:t>
            </w:r>
            <w:r>
              <w:rPr>
                <w:rFonts w:cs="Arial"/>
                <w:color w:val="000000"/>
              </w:rPr>
              <w:t>Bienes bajo contrato en comodato</w:t>
            </w:r>
          </w:p>
        </w:tc>
        <w:tc>
          <w:tcPr>
            <w:tcW w:w="1564" w:type="dxa"/>
            <w:shd w:val="clear" w:color="auto" w:fill="auto"/>
            <w:tcMar>
              <w:top w:w="0" w:type="dxa"/>
              <w:left w:w="70" w:type="dxa"/>
              <w:bottom w:w="0" w:type="dxa"/>
              <w:right w:w="70" w:type="dxa"/>
            </w:tcMar>
            <w:vAlign w:val="bottom"/>
          </w:tcPr>
          <w:p w14:paraId="1087BF77" w14:textId="77777777" w:rsidR="007B3E31" w:rsidRDefault="00000000">
            <w:pPr>
              <w:spacing w:after="0" w:line="240" w:lineRule="auto"/>
              <w:jc w:val="right"/>
              <w:rPr>
                <w:rFonts w:cs="Arial"/>
                <w:color w:val="000000"/>
              </w:rPr>
            </w:pPr>
            <w:r>
              <w:rPr>
                <w:rFonts w:cs="Arial"/>
                <w:color w:val="000000"/>
              </w:rPr>
              <w:t xml:space="preserve">         1,642,925 </w:t>
            </w:r>
          </w:p>
        </w:tc>
      </w:tr>
      <w:tr w:rsidR="007B3E31" w14:paraId="0676FFD1" w14:textId="77777777">
        <w:tblPrEx>
          <w:tblCellMar>
            <w:top w:w="0" w:type="dxa"/>
            <w:bottom w:w="0" w:type="dxa"/>
          </w:tblCellMar>
        </w:tblPrEx>
        <w:trPr>
          <w:trHeight w:val="300"/>
        </w:trPr>
        <w:tc>
          <w:tcPr>
            <w:tcW w:w="6336" w:type="dxa"/>
            <w:shd w:val="clear" w:color="auto" w:fill="auto"/>
            <w:noWrap/>
            <w:tcMar>
              <w:top w:w="0" w:type="dxa"/>
              <w:left w:w="70" w:type="dxa"/>
              <w:bottom w:w="0" w:type="dxa"/>
              <w:right w:w="70" w:type="dxa"/>
            </w:tcMar>
            <w:vAlign w:val="bottom"/>
          </w:tcPr>
          <w:p w14:paraId="33C790BE" w14:textId="77777777" w:rsidR="007B3E31" w:rsidRDefault="00000000">
            <w:pPr>
              <w:spacing w:after="0" w:line="240" w:lineRule="auto"/>
              <w:jc w:val="left"/>
              <w:rPr>
                <w:rFonts w:cs="Arial"/>
                <w:color w:val="000000"/>
              </w:rPr>
            </w:pPr>
            <w:r>
              <w:rPr>
                <w:rFonts w:cs="Arial"/>
                <w:color w:val="000000"/>
              </w:rPr>
              <w:t>Contrato de comodato por bienes</w:t>
            </w:r>
          </w:p>
        </w:tc>
        <w:tc>
          <w:tcPr>
            <w:tcW w:w="1564" w:type="dxa"/>
            <w:shd w:val="clear" w:color="auto" w:fill="auto"/>
            <w:tcMar>
              <w:top w:w="0" w:type="dxa"/>
              <w:left w:w="70" w:type="dxa"/>
              <w:bottom w:w="0" w:type="dxa"/>
              <w:right w:w="70" w:type="dxa"/>
            </w:tcMar>
            <w:vAlign w:val="bottom"/>
          </w:tcPr>
          <w:p w14:paraId="0A089634" w14:textId="77777777" w:rsidR="007B3E31" w:rsidRDefault="00000000">
            <w:pPr>
              <w:spacing w:after="0" w:line="240" w:lineRule="auto"/>
              <w:jc w:val="right"/>
              <w:rPr>
                <w:rFonts w:cs="Arial"/>
                <w:color w:val="000000"/>
              </w:rPr>
            </w:pPr>
            <w:r>
              <w:rPr>
                <w:rFonts w:cs="Arial"/>
                <w:color w:val="000000"/>
              </w:rPr>
              <w:t xml:space="preserve">         1,642,925 </w:t>
            </w:r>
          </w:p>
        </w:tc>
      </w:tr>
    </w:tbl>
    <w:p w14:paraId="1E40ADE0" w14:textId="77777777" w:rsidR="007B3E31" w:rsidRDefault="007B3E31">
      <w:pPr>
        <w:pStyle w:val="Text"/>
        <w:spacing w:after="0" w:line="240" w:lineRule="exact"/>
        <w:ind w:left="2160" w:hanging="540"/>
        <w:rPr>
          <w:rFonts w:ascii="Aptos" w:hAnsi="Aptos" w:cs="DIN Pro Regular"/>
          <w:sz w:val="20"/>
        </w:rPr>
      </w:pPr>
    </w:p>
    <w:p w14:paraId="325B1FA6"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El Instituto de la Juventud de Tamaulipas tiene contratos de comodatos de bienes muebles los cuales se integran dentro de cuentas de orden en los estados financieros</w:t>
      </w:r>
    </w:p>
    <w:p w14:paraId="6CDA02C3" w14:textId="77777777" w:rsidR="007B3E31" w:rsidRDefault="007B3E31">
      <w:pPr>
        <w:pStyle w:val="Text"/>
        <w:spacing w:after="0" w:line="240" w:lineRule="exact"/>
        <w:ind w:left="2160" w:hanging="540"/>
        <w:rPr>
          <w:rFonts w:ascii="Aptos" w:hAnsi="Aptos" w:cs="DIN Pro Regular"/>
          <w:sz w:val="20"/>
        </w:rPr>
      </w:pPr>
    </w:p>
    <w:p w14:paraId="02A8DC6B" w14:textId="77777777" w:rsidR="007B3E31" w:rsidRDefault="007B3E31">
      <w:pPr>
        <w:pStyle w:val="Text"/>
        <w:spacing w:after="0" w:line="240" w:lineRule="exact"/>
        <w:ind w:left="2160" w:hanging="540"/>
        <w:rPr>
          <w:rFonts w:ascii="Aptos" w:hAnsi="Aptos" w:cs="DIN Pro Regular"/>
          <w:sz w:val="20"/>
        </w:rPr>
      </w:pPr>
    </w:p>
    <w:p w14:paraId="231CA5CD" w14:textId="77777777" w:rsidR="007B3E31" w:rsidRDefault="007B3E31">
      <w:pPr>
        <w:pStyle w:val="Text"/>
        <w:spacing w:after="0" w:line="240" w:lineRule="exact"/>
        <w:ind w:left="2160" w:hanging="540"/>
        <w:rPr>
          <w:rFonts w:ascii="Aptos" w:hAnsi="Aptos" w:cs="DIN Pro Regular"/>
          <w:sz w:val="20"/>
        </w:rPr>
      </w:pPr>
    </w:p>
    <w:p w14:paraId="1D117468" w14:textId="77777777" w:rsidR="007B3E31" w:rsidRDefault="00000000">
      <w:pPr>
        <w:pStyle w:val="Text"/>
        <w:spacing w:after="0" w:line="240" w:lineRule="exact"/>
        <w:ind w:left="2160" w:hanging="540"/>
        <w:rPr>
          <w:rFonts w:ascii="Aptos" w:hAnsi="Aptos" w:cs="DIN Pro Regular"/>
          <w:b/>
          <w:sz w:val="22"/>
          <w:szCs w:val="22"/>
        </w:rPr>
      </w:pPr>
      <w:r>
        <w:rPr>
          <w:rFonts w:ascii="Aptos" w:hAnsi="Aptos" w:cs="DIN Pro Regular"/>
          <w:b/>
          <w:sz w:val="22"/>
          <w:szCs w:val="22"/>
        </w:rPr>
        <w:t>Presupuestarias:</w:t>
      </w:r>
    </w:p>
    <w:p w14:paraId="41AB7679" w14:textId="77777777" w:rsidR="007B3E31" w:rsidRDefault="007B3E31">
      <w:pPr>
        <w:pStyle w:val="Text"/>
        <w:spacing w:after="0" w:line="240" w:lineRule="exact"/>
        <w:ind w:left="540" w:hanging="540"/>
        <w:rPr>
          <w:rFonts w:ascii="Aptos" w:hAnsi="Aptos"/>
        </w:rPr>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7B3E31" w14:paraId="3F29F03F"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9ECDEBD"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Cuentas de Orden Presupuestarias de Ingresos</w:t>
            </w:r>
          </w:p>
        </w:tc>
      </w:tr>
      <w:tr w:rsidR="007B3E31" w14:paraId="5C98A6B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76D4"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89F7"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B899"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Importe</w:t>
            </w:r>
          </w:p>
        </w:tc>
      </w:tr>
      <w:tr w:rsidR="007B3E31" w14:paraId="678484A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975C"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9412" w14:textId="77777777" w:rsidR="007B3E31" w:rsidRDefault="00000000">
            <w:pPr>
              <w:pStyle w:val="Text"/>
              <w:spacing w:after="0" w:line="240" w:lineRule="exact"/>
              <w:ind w:firstLine="0"/>
              <w:rPr>
                <w:rFonts w:ascii="Aptos" w:hAnsi="Aptos" w:cs="DIN Pro Regular"/>
                <w:sz w:val="20"/>
              </w:rPr>
            </w:pPr>
            <w:r>
              <w:rPr>
                <w:rFonts w:ascii="Aptos" w:hAnsi="Aptos"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31C61"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22,475,674</w:t>
            </w:r>
          </w:p>
        </w:tc>
      </w:tr>
      <w:tr w:rsidR="007B3E31" w14:paraId="2C4939B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35E9"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28C6" w14:textId="77777777" w:rsidR="007B3E31" w:rsidRDefault="00000000">
            <w:pPr>
              <w:pStyle w:val="Text"/>
              <w:spacing w:after="0" w:line="240" w:lineRule="exact"/>
              <w:ind w:firstLine="0"/>
              <w:rPr>
                <w:rFonts w:ascii="Aptos" w:hAnsi="Aptos" w:cs="DIN Pro Regular"/>
                <w:sz w:val="20"/>
              </w:rPr>
            </w:pPr>
            <w:r>
              <w:rPr>
                <w:rFonts w:ascii="Aptos" w:hAnsi="Aptos"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1ACE"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0</w:t>
            </w:r>
          </w:p>
        </w:tc>
      </w:tr>
      <w:tr w:rsidR="007B3E31" w14:paraId="50A4DA2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C687"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EBBA" w14:textId="77777777" w:rsidR="007B3E31" w:rsidRDefault="00000000">
            <w:pPr>
              <w:pStyle w:val="Text"/>
              <w:spacing w:after="0" w:line="240" w:lineRule="exact"/>
              <w:ind w:firstLine="0"/>
              <w:rPr>
                <w:rFonts w:ascii="Aptos" w:hAnsi="Aptos" w:cs="DIN Pro Regular"/>
                <w:sz w:val="20"/>
              </w:rPr>
            </w:pPr>
            <w:r>
              <w:rPr>
                <w:rFonts w:ascii="Aptos" w:hAnsi="Aptos"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31BC"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4,328.913</w:t>
            </w:r>
          </w:p>
        </w:tc>
      </w:tr>
      <w:tr w:rsidR="007B3E31" w14:paraId="74C6D7F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EB3A"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0C15" w14:textId="77777777" w:rsidR="007B3E31" w:rsidRDefault="00000000">
            <w:pPr>
              <w:pStyle w:val="Text"/>
              <w:spacing w:after="0" w:line="240" w:lineRule="exact"/>
              <w:ind w:firstLine="0"/>
              <w:rPr>
                <w:rFonts w:ascii="Aptos" w:hAnsi="Aptos" w:cs="DIN Pro Regular"/>
                <w:sz w:val="20"/>
              </w:rPr>
            </w:pPr>
            <w:r>
              <w:rPr>
                <w:rFonts w:ascii="Aptos" w:hAnsi="Aptos"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2659"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26,804,587</w:t>
            </w:r>
          </w:p>
        </w:tc>
      </w:tr>
      <w:tr w:rsidR="007B3E31" w14:paraId="4E20766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B19E"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A52F" w14:textId="77777777" w:rsidR="007B3E31" w:rsidRDefault="00000000">
            <w:pPr>
              <w:pStyle w:val="Text"/>
              <w:spacing w:after="0" w:line="240" w:lineRule="exact"/>
              <w:ind w:firstLine="0"/>
              <w:rPr>
                <w:rFonts w:ascii="Aptos" w:hAnsi="Aptos" w:cs="DIN Pro Regular"/>
                <w:sz w:val="20"/>
              </w:rPr>
            </w:pPr>
            <w:r>
              <w:rPr>
                <w:rFonts w:ascii="Aptos" w:hAnsi="Aptos"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CB0D"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26,704,587</w:t>
            </w:r>
          </w:p>
        </w:tc>
      </w:tr>
    </w:tbl>
    <w:p w14:paraId="4E6C4974" w14:textId="77777777" w:rsidR="007B3E31" w:rsidRDefault="00000000">
      <w:pPr>
        <w:pStyle w:val="Text"/>
        <w:spacing w:after="0" w:line="240" w:lineRule="exact"/>
        <w:ind w:left="540" w:hanging="540"/>
        <w:rPr>
          <w:rFonts w:ascii="Aptos" w:hAnsi="Aptos" w:cs="DIN Pro Regular"/>
          <w:sz w:val="20"/>
        </w:rPr>
      </w:pPr>
      <w:r>
        <w:rPr>
          <w:rFonts w:ascii="Aptos" w:hAnsi="Aptos" w:cs="DIN Pro Regular"/>
          <w:sz w:val="20"/>
        </w:rPr>
        <w:tab/>
      </w:r>
    </w:p>
    <w:p w14:paraId="2B4ACBC5" w14:textId="77777777" w:rsidR="007B3E31" w:rsidRDefault="007B3E31">
      <w:pPr>
        <w:pStyle w:val="Text"/>
        <w:spacing w:after="0" w:line="240" w:lineRule="exact"/>
        <w:ind w:left="540" w:hanging="540"/>
        <w:rPr>
          <w:rFonts w:ascii="Aptos" w:hAnsi="Aptos"/>
        </w:rPr>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7B3E31" w14:paraId="6DDFF133"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F781C3B"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Cuentas de Orden Presupuestarias de Egresos</w:t>
            </w:r>
          </w:p>
        </w:tc>
      </w:tr>
      <w:tr w:rsidR="007B3E31" w14:paraId="1691A11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35C7"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DDB2"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1DDAA" w14:textId="77777777" w:rsidR="007B3E31" w:rsidRDefault="00000000">
            <w:pPr>
              <w:pStyle w:val="Text"/>
              <w:spacing w:after="0" w:line="240" w:lineRule="exact"/>
              <w:ind w:firstLine="0"/>
              <w:jc w:val="center"/>
              <w:rPr>
                <w:rFonts w:ascii="Aptos" w:hAnsi="Aptos" w:cs="DIN Pro Regular"/>
                <w:b/>
                <w:bCs/>
                <w:sz w:val="20"/>
              </w:rPr>
            </w:pPr>
            <w:r>
              <w:rPr>
                <w:rFonts w:ascii="Aptos" w:hAnsi="Aptos" w:cs="DIN Pro Regular"/>
                <w:b/>
                <w:bCs/>
                <w:sz w:val="20"/>
              </w:rPr>
              <w:t>Importe</w:t>
            </w:r>
          </w:p>
        </w:tc>
      </w:tr>
      <w:tr w:rsidR="007B3E31" w14:paraId="688C109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E37E"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D4771"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9ED5"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22,475,674</w:t>
            </w:r>
          </w:p>
        </w:tc>
      </w:tr>
      <w:tr w:rsidR="007B3E31" w14:paraId="721C776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62ED"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FCA8"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9BB7"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712,779</w:t>
            </w:r>
          </w:p>
        </w:tc>
      </w:tr>
      <w:tr w:rsidR="007B3E31" w14:paraId="6694F24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E5010"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49F5"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C152C"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4,328,913</w:t>
            </w:r>
          </w:p>
        </w:tc>
      </w:tr>
      <w:tr w:rsidR="007B3E31" w14:paraId="29D153B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7273"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96FF"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79CC"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26,091,808</w:t>
            </w:r>
          </w:p>
        </w:tc>
      </w:tr>
      <w:tr w:rsidR="007B3E31" w14:paraId="4CF151C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52D7"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DC06"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78475"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26,091,808</w:t>
            </w:r>
          </w:p>
        </w:tc>
      </w:tr>
      <w:tr w:rsidR="007B3E31" w14:paraId="2DC5E30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E787"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14A3"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8EF3"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26,068,708</w:t>
            </w:r>
          </w:p>
        </w:tc>
      </w:tr>
      <w:tr w:rsidR="007B3E31" w14:paraId="5121902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932F" w14:textId="77777777" w:rsidR="007B3E31" w:rsidRDefault="00000000">
            <w:pPr>
              <w:pStyle w:val="Text"/>
              <w:spacing w:after="0" w:line="240" w:lineRule="exact"/>
              <w:ind w:firstLine="0"/>
              <w:jc w:val="center"/>
              <w:rPr>
                <w:rFonts w:ascii="Aptos" w:hAnsi="Aptos" w:cs="DIN Pro Regular"/>
                <w:sz w:val="20"/>
              </w:rPr>
            </w:pPr>
            <w:r>
              <w:rPr>
                <w:rFonts w:ascii="Aptos" w:hAnsi="Aptos"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2D6A" w14:textId="77777777" w:rsidR="007B3E31" w:rsidRDefault="00000000">
            <w:pPr>
              <w:pStyle w:val="Text"/>
              <w:spacing w:after="0" w:line="240" w:lineRule="exact"/>
              <w:ind w:firstLine="0"/>
              <w:jc w:val="left"/>
              <w:rPr>
                <w:rFonts w:ascii="Aptos" w:hAnsi="Aptos" w:cs="DIN Pro Regular"/>
                <w:sz w:val="20"/>
              </w:rPr>
            </w:pPr>
            <w:r>
              <w:rPr>
                <w:rFonts w:ascii="Aptos" w:hAnsi="Aptos"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53652" w14:textId="77777777" w:rsidR="007B3E31" w:rsidRDefault="00000000">
            <w:pPr>
              <w:pStyle w:val="Text"/>
              <w:spacing w:after="0" w:line="240" w:lineRule="exact"/>
              <w:ind w:firstLine="0"/>
              <w:jc w:val="right"/>
              <w:rPr>
                <w:rFonts w:ascii="Aptos" w:hAnsi="Aptos" w:cs="DIN Pro Regular"/>
                <w:sz w:val="20"/>
              </w:rPr>
            </w:pPr>
            <w:r>
              <w:rPr>
                <w:rFonts w:ascii="Aptos" w:hAnsi="Aptos" w:cs="DIN Pro Regular"/>
                <w:sz w:val="20"/>
              </w:rPr>
              <w:t>25,937,816</w:t>
            </w:r>
          </w:p>
        </w:tc>
      </w:tr>
    </w:tbl>
    <w:p w14:paraId="0FA4E485" w14:textId="77777777" w:rsidR="007B3E31" w:rsidRDefault="00000000">
      <w:pPr>
        <w:pStyle w:val="Text"/>
        <w:spacing w:after="0" w:line="240" w:lineRule="exact"/>
        <w:ind w:left="2160" w:hanging="540"/>
        <w:jc w:val="left"/>
        <w:rPr>
          <w:rFonts w:ascii="Aptos" w:hAnsi="Aptos" w:cs="DIN Pro Regular"/>
          <w:sz w:val="20"/>
        </w:rPr>
      </w:pPr>
      <w:r>
        <w:rPr>
          <w:rFonts w:ascii="Aptos" w:hAnsi="Aptos" w:cs="DIN Pro Regular"/>
          <w:sz w:val="20"/>
        </w:rPr>
        <w:tab/>
      </w:r>
    </w:p>
    <w:p w14:paraId="43DF7172" w14:textId="77777777" w:rsidR="007B3E31" w:rsidRDefault="007B3E31">
      <w:pPr>
        <w:pStyle w:val="Text"/>
        <w:spacing w:after="0" w:line="240" w:lineRule="exact"/>
        <w:ind w:left="2160" w:hanging="540"/>
        <w:rPr>
          <w:rFonts w:ascii="Aptos" w:hAnsi="Aptos"/>
        </w:rPr>
      </w:pPr>
    </w:p>
    <w:p w14:paraId="6E1005EB" w14:textId="77777777" w:rsidR="007B3E31" w:rsidRDefault="007B3E31">
      <w:pPr>
        <w:pStyle w:val="Text"/>
        <w:spacing w:after="0" w:line="240" w:lineRule="exact"/>
        <w:ind w:firstLine="0"/>
        <w:rPr>
          <w:rFonts w:ascii="Aptos" w:hAnsi="Aptos"/>
        </w:rPr>
      </w:pPr>
    </w:p>
    <w:p w14:paraId="77BFEA99" w14:textId="77777777" w:rsidR="007B3E31" w:rsidRDefault="007B3E31">
      <w:pPr>
        <w:pStyle w:val="Standard"/>
        <w:spacing w:after="0" w:line="240" w:lineRule="auto"/>
      </w:pPr>
    </w:p>
    <w:sectPr w:rsidR="007B3E31">
      <w:headerReference w:type="default" r:id="rId8"/>
      <w:footerReference w:type="default" r:id="rId9"/>
      <w:pgSz w:w="12240" w:h="15840"/>
      <w:pgMar w:top="1418" w:right="1440" w:bottom="567" w:left="144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E1DB" w14:textId="77777777" w:rsidR="00170B98" w:rsidRDefault="00170B98">
      <w:pPr>
        <w:spacing w:after="0" w:line="240" w:lineRule="auto"/>
      </w:pPr>
      <w:r>
        <w:separator/>
      </w:r>
    </w:p>
  </w:endnote>
  <w:endnote w:type="continuationSeparator" w:id="0">
    <w:p w14:paraId="29CF1ECB" w14:textId="77777777" w:rsidR="00170B98" w:rsidRDefault="0017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IN Pro Regular">
    <w:charset w:val="00"/>
    <w:family w:val="swiss"/>
    <w:pitch w:val="variable"/>
  </w:font>
  <w:font w:name="Khmer UI">
    <w:charset w:val="00"/>
    <w:family w:val="swiss"/>
    <w:pitch w:val="variable"/>
    <w:sig w:usb0="80000003" w:usb1="00000000" w:usb2="00010000" w:usb3="00000000" w:csb0="00000001" w:csb1="00000000"/>
  </w:font>
  <w:font w:name="Encode Sans">
    <w:altName w:val="Calibri"/>
    <w:charset w:val="00"/>
    <w:family w:val="auto"/>
    <w:pitch w:val="variable"/>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B289"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1C613B01" wp14:editId="59214611">
              <wp:simplePos x="0" y="0"/>
              <wp:positionH relativeFrom="column">
                <wp:posOffset>4315</wp:posOffset>
              </wp:positionH>
              <wp:positionV relativeFrom="paragraph">
                <wp:posOffset>-55796</wp:posOffset>
              </wp:positionV>
              <wp:extent cx="6191888" cy="0"/>
              <wp:effectExtent l="0" t="0" r="0" b="0"/>
              <wp:wrapNone/>
              <wp:docPr id="1930048220"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04FA0258"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ACA5" w14:textId="77777777" w:rsidR="00170B98" w:rsidRDefault="00170B98">
      <w:pPr>
        <w:spacing w:after="0" w:line="240" w:lineRule="auto"/>
      </w:pPr>
      <w:r>
        <w:rPr>
          <w:color w:val="000000"/>
        </w:rPr>
        <w:separator/>
      </w:r>
    </w:p>
  </w:footnote>
  <w:footnote w:type="continuationSeparator" w:id="0">
    <w:p w14:paraId="75494BFF" w14:textId="77777777" w:rsidR="00170B98" w:rsidRDefault="0017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4D46" w14:textId="77777777" w:rsidR="00000000" w:rsidRDefault="00000000">
    <w:pPr>
      <w:pStyle w:val="Encabezado"/>
      <w:tabs>
        <w:tab w:val="clear" w:pos="8838"/>
        <w:tab w:val="left" w:pos="7965"/>
      </w:tabs>
      <w:jc w:val="center"/>
    </w:pPr>
    <w:r>
      <w:rPr>
        <w:rFonts w:ascii="Arial" w:hAnsi="Arial" w:cs="Arial"/>
        <w:noProof/>
        <w:sz w:val="10"/>
        <w:szCs w:val="10"/>
        <w:lang w:eastAsia="es-MX"/>
      </w:rPr>
      <w:drawing>
        <wp:anchor distT="0" distB="0" distL="114300" distR="114300" simplePos="0" relativeHeight="251659264" behindDoc="0" locked="0" layoutInCell="1" allowOverlap="1" wp14:anchorId="20D33956" wp14:editId="624B4FEA">
          <wp:simplePos x="0" y="0"/>
          <wp:positionH relativeFrom="column">
            <wp:posOffset>76196</wp:posOffset>
          </wp:positionH>
          <wp:positionV relativeFrom="paragraph">
            <wp:posOffset>630</wp:posOffset>
          </wp:positionV>
          <wp:extent cx="1666878" cy="581028"/>
          <wp:effectExtent l="0" t="0" r="9522" b="9522"/>
          <wp:wrapTopAndBottom/>
          <wp:docPr id="155211678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66878" cy="581028"/>
                  </a:xfrm>
                  <a:prstGeom prst="rect">
                    <a:avLst/>
                  </a:prstGeom>
                  <a:noFill/>
                  <a:ln>
                    <a:noFill/>
                    <a:prstDash/>
                  </a:ln>
                </pic:spPr>
              </pic:pic>
            </a:graphicData>
          </a:graphic>
        </wp:anchor>
      </w:drawing>
    </w:r>
    <w:r>
      <w:rPr>
        <w:noProof/>
        <w:sz w:val="10"/>
        <w:szCs w:val="10"/>
      </w:rPr>
      <mc:AlternateContent>
        <mc:Choice Requires="wps">
          <w:drawing>
            <wp:anchor distT="0" distB="0" distL="114300" distR="114300" simplePos="0" relativeHeight="251661312" behindDoc="0" locked="0" layoutInCell="1" allowOverlap="1" wp14:anchorId="7E459C45" wp14:editId="4F890238">
              <wp:simplePos x="0" y="0"/>
              <wp:positionH relativeFrom="margin">
                <wp:posOffset>4610103</wp:posOffset>
              </wp:positionH>
              <wp:positionV relativeFrom="paragraph">
                <wp:posOffset>96524</wp:posOffset>
              </wp:positionV>
              <wp:extent cx="1609728" cy="532766"/>
              <wp:effectExtent l="0" t="0" r="9522" b="634"/>
              <wp:wrapSquare wrapText="bothSides"/>
              <wp:docPr id="1079292037" name="Cuadro de texto 2"/>
              <wp:cNvGraphicFramePr/>
              <a:graphic xmlns:a="http://schemas.openxmlformats.org/drawingml/2006/main">
                <a:graphicData uri="http://schemas.microsoft.com/office/word/2010/wordprocessingShape">
                  <wps:wsp>
                    <wps:cNvSpPr txBox="1"/>
                    <wps:spPr>
                      <a:xfrm>
                        <a:off x="0" y="0"/>
                        <a:ext cx="1609728" cy="532766"/>
                      </a:xfrm>
                      <a:prstGeom prst="rect">
                        <a:avLst/>
                      </a:prstGeom>
                      <a:solidFill>
                        <a:srgbClr val="FFFFFF"/>
                      </a:solidFill>
                      <a:ln>
                        <a:noFill/>
                        <a:prstDash/>
                      </a:ln>
                    </wps:spPr>
                    <wps:txbx>
                      <w:txbxContent>
                        <w:p w14:paraId="6C89D68F" w14:textId="77777777" w:rsidR="00000000" w:rsidRDefault="00000000">
                          <w:pPr>
                            <w:ind w:left="284"/>
                            <w:jc w:val="center"/>
                          </w:pPr>
                          <w:bookmarkStart w:id="7" w:name="_Hlk189125495"/>
                          <w:bookmarkEnd w:id="7"/>
                          <w:r>
                            <w:rPr>
                              <w:noProof/>
                            </w:rPr>
                            <w:drawing>
                              <wp:inline distT="0" distB="0" distL="0" distR="0" wp14:anchorId="01F026A7" wp14:editId="75077C61">
                                <wp:extent cx="1377068" cy="501411"/>
                                <wp:effectExtent l="0" t="0" r="0" b="0"/>
                                <wp:docPr id="175237718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77068" cy="501411"/>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7E459C45" id="_x0000_t202" coordsize="21600,21600" o:spt="202" path="m,l,21600r21600,l21600,xe">
              <v:stroke joinstyle="miter"/>
              <v:path gradientshapeok="t" o:connecttype="rect"/>
            </v:shapetype>
            <v:shape id="Cuadro de texto 2" o:spid="_x0000_s1026" type="#_x0000_t202" style="position:absolute;left:0;text-align:left;margin-left:363pt;margin-top:7.6pt;width:126.75pt;height:41.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" stroked="f">
              <v:textbox>
                <w:txbxContent>
                  <w:p w14:paraId="6C89D68F" w14:textId="77777777" w:rsidR="00000000" w:rsidRDefault="00000000">
                    <w:pPr>
                      <w:ind w:left="284"/>
                      <w:jc w:val="center"/>
                    </w:pPr>
                    <w:bookmarkStart w:id="8" w:name="_Hlk189125495"/>
                    <w:bookmarkEnd w:id="8"/>
                    <w:r>
                      <w:rPr>
                        <w:noProof/>
                      </w:rPr>
                      <w:drawing>
                        <wp:inline distT="0" distB="0" distL="0" distR="0" wp14:anchorId="01F026A7" wp14:editId="75077C61">
                          <wp:extent cx="1377068" cy="501411"/>
                          <wp:effectExtent l="0" t="0" r="0" b="0"/>
                          <wp:docPr id="175237718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77068" cy="501411"/>
                                  </a:xfrm>
                                  <a:prstGeom prst="rect">
                                    <a:avLst/>
                                  </a:prstGeom>
                                  <a:noFill/>
                                  <a:ln>
                                    <a:noFill/>
                                    <a:prstDash/>
                                  </a:ln>
                                </pic:spPr>
                              </pic:pic>
                            </a:graphicData>
                          </a:graphic>
                        </wp:inline>
                      </w:drawing>
                    </w:r>
                  </w:p>
                </w:txbxContent>
              </v:textbox>
              <w10:wrap type="square" anchorx="margin"/>
            </v:shape>
          </w:pict>
        </mc:Fallback>
      </mc:AlternateContent>
    </w:r>
  </w:p>
  <w:p w14:paraId="1461554B" w14:textId="77777777" w:rsidR="00000000" w:rsidRDefault="00000000">
    <w:pPr>
      <w:pStyle w:val="Encabezado"/>
      <w:tabs>
        <w:tab w:val="clear" w:pos="8838"/>
        <w:tab w:val="left" w:pos="7965"/>
      </w:tabs>
      <w:jc w:val="center"/>
      <w:outlineLvl w:val="3"/>
    </w:pPr>
    <w:r>
      <w:rPr>
        <w:noProof/>
        <w:sz w:val="24"/>
        <w:szCs w:val="24"/>
        <w:lang w:eastAsia="es-MX"/>
      </w:rPr>
      <mc:AlternateContent>
        <mc:Choice Requires="wps">
          <w:drawing>
            <wp:anchor distT="0" distB="0" distL="114300" distR="114300" simplePos="0" relativeHeight="251660288" behindDoc="1" locked="0" layoutInCell="1" allowOverlap="1" wp14:anchorId="5627019F" wp14:editId="31762474">
              <wp:simplePos x="0" y="0"/>
              <wp:positionH relativeFrom="column">
                <wp:posOffset>33174</wp:posOffset>
              </wp:positionH>
              <wp:positionV relativeFrom="paragraph">
                <wp:posOffset>293586</wp:posOffset>
              </wp:positionV>
              <wp:extent cx="6191887" cy="0"/>
              <wp:effectExtent l="0" t="0" r="0" b="0"/>
              <wp:wrapNone/>
              <wp:docPr id="822917787"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6AB50289"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position w:val="6"/>
        <w:sz w:val="24"/>
        <w:szCs w:val="24"/>
      </w:rPr>
      <w:t xml:space="preserve">            Instituto de la Juventud de Tamaulipas</w:t>
    </w:r>
  </w:p>
  <w:p w14:paraId="7511D012" w14:textId="77777777" w:rsidR="00000000" w:rsidRDefault="00000000">
    <w:pPr>
      <w:pStyle w:val="Encabezado"/>
      <w:tabs>
        <w:tab w:val="clear" w:pos="8838"/>
        <w:tab w:val="left" w:pos="7965"/>
      </w:tabs>
      <w:jc w:val="center"/>
      <w:outlineLvl w:val="3"/>
      <w:rPr>
        <w:rFonts w:ascii="Encode Sans" w:hAnsi="Encode Sans"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CDD"/>
    <w:multiLevelType w:val="multilevel"/>
    <w:tmpl w:val="38CC69C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3B2C491D"/>
    <w:multiLevelType w:val="multilevel"/>
    <w:tmpl w:val="28407CF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44E95803"/>
    <w:multiLevelType w:val="multilevel"/>
    <w:tmpl w:val="5498C73C"/>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7C05DDF"/>
    <w:multiLevelType w:val="multilevel"/>
    <w:tmpl w:val="F8568004"/>
    <w:lvl w:ilvl="0">
      <w:numFmt w:val="bullet"/>
      <w:lvlText w:val="-"/>
      <w:lvlJc w:val="left"/>
      <w:pPr>
        <w:ind w:left="286" w:hanging="360"/>
      </w:pPr>
      <w:rPr>
        <w:rFonts w:ascii="Calibri" w:eastAsia="Times New Roman" w:hAnsi="Calibri" w:cs="Calibri"/>
      </w:rPr>
    </w:lvl>
    <w:lvl w:ilvl="1">
      <w:numFmt w:val="bullet"/>
      <w:lvlText w:val="o"/>
      <w:lvlJc w:val="left"/>
      <w:pPr>
        <w:ind w:left="1006" w:hanging="360"/>
      </w:pPr>
      <w:rPr>
        <w:rFonts w:ascii="Courier New" w:hAnsi="Courier New" w:cs="Courier New"/>
      </w:rPr>
    </w:lvl>
    <w:lvl w:ilvl="2">
      <w:numFmt w:val="bullet"/>
      <w:lvlText w:val=""/>
      <w:lvlJc w:val="left"/>
      <w:pPr>
        <w:ind w:left="1726" w:hanging="360"/>
      </w:pPr>
      <w:rPr>
        <w:rFonts w:ascii="Wingdings" w:hAnsi="Wingdings"/>
      </w:rPr>
    </w:lvl>
    <w:lvl w:ilvl="3">
      <w:numFmt w:val="bullet"/>
      <w:lvlText w:val=""/>
      <w:lvlJc w:val="left"/>
      <w:pPr>
        <w:ind w:left="2446" w:hanging="360"/>
      </w:pPr>
      <w:rPr>
        <w:rFonts w:ascii="Symbol" w:hAnsi="Symbol"/>
      </w:rPr>
    </w:lvl>
    <w:lvl w:ilvl="4">
      <w:numFmt w:val="bullet"/>
      <w:lvlText w:val="o"/>
      <w:lvlJc w:val="left"/>
      <w:pPr>
        <w:ind w:left="3166" w:hanging="360"/>
      </w:pPr>
      <w:rPr>
        <w:rFonts w:ascii="Courier New" w:hAnsi="Courier New" w:cs="Courier New"/>
      </w:rPr>
    </w:lvl>
    <w:lvl w:ilvl="5">
      <w:numFmt w:val="bullet"/>
      <w:lvlText w:val=""/>
      <w:lvlJc w:val="left"/>
      <w:pPr>
        <w:ind w:left="3886" w:hanging="360"/>
      </w:pPr>
      <w:rPr>
        <w:rFonts w:ascii="Wingdings" w:hAnsi="Wingdings"/>
      </w:rPr>
    </w:lvl>
    <w:lvl w:ilvl="6">
      <w:numFmt w:val="bullet"/>
      <w:lvlText w:val=""/>
      <w:lvlJc w:val="left"/>
      <w:pPr>
        <w:ind w:left="4606" w:hanging="360"/>
      </w:pPr>
      <w:rPr>
        <w:rFonts w:ascii="Symbol" w:hAnsi="Symbol"/>
      </w:rPr>
    </w:lvl>
    <w:lvl w:ilvl="7">
      <w:numFmt w:val="bullet"/>
      <w:lvlText w:val="o"/>
      <w:lvlJc w:val="left"/>
      <w:pPr>
        <w:ind w:left="5326" w:hanging="360"/>
      </w:pPr>
      <w:rPr>
        <w:rFonts w:ascii="Courier New" w:hAnsi="Courier New" w:cs="Courier New"/>
      </w:rPr>
    </w:lvl>
    <w:lvl w:ilvl="8">
      <w:numFmt w:val="bullet"/>
      <w:lvlText w:val=""/>
      <w:lvlJc w:val="left"/>
      <w:pPr>
        <w:ind w:left="6046" w:hanging="360"/>
      </w:pPr>
      <w:rPr>
        <w:rFonts w:ascii="Wingdings" w:hAnsi="Wingdings"/>
      </w:rPr>
    </w:lvl>
  </w:abstractNum>
  <w:abstractNum w:abstractNumId="4" w15:restartNumberingAfterBreak="0">
    <w:nsid w:val="4D2C64C2"/>
    <w:multiLevelType w:val="multilevel"/>
    <w:tmpl w:val="76529E78"/>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5" w15:restartNumberingAfterBreak="0">
    <w:nsid w:val="61A9510C"/>
    <w:multiLevelType w:val="multilevel"/>
    <w:tmpl w:val="042448E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 w15:restartNumberingAfterBreak="0">
    <w:nsid w:val="6CDA2761"/>
    <w:multiLevelType w:val="multilevel"/>
    <w:tmpl w:val="D73E10C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7AC121A3"/>
    <w:multiLevelType w:val="multilevel"/>
    <w:tmpl w:val="26F26B1C"/>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8653424">
    <w:abstractNumId w:val="2"/>
  </w:num>
  <w:num w:numId="2" w16cid:durableId="1277639329">
    <w:abstractNumId w:val="0"/>
  </w:num>
  <w:num w:numId="3" w16cid:durableId="1064526744">
    <w:abstractNumId w:val="6"/>
  </w:num>
  <w:num w:numId="4" w16cid:durableId="1484859564">
    <w:abstractNumId w:val="7"/>
  </w:num>
  <w:num w:numId="5" w16cid:durableId="741946863">
    <w:abstractNumId w:val="1"/>
  </w:num>
  <w:num w:numId="6" w16cid:durableId="58290697">
    <w:abstractNumId w:val="4"/>
  </w:num>
  <w:num w:numId="7" w16cid:durableId="1085760277">
    <w:abstractNumId w:val="3"/>
  </w:num>
  <w:num w:numId="8" w16cid:durableId="1654334358">
    <w:abstractNumId w:val="6"/>
    <w:lvlOverride w:ilvl="0">
      <w:startOverride w:val="1"/>
    </w:lvlOverride>
  </w:num>
  <w:num w:numId="9" w16cid:durableId="1514300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B3E31"/>
    <w:rsid w:val="00170B98"/>
    <w:rsid w:val="007B3E31"/>
    <w:rsid w:val="00C055CE"/>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E917"/>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s-MX" w:eastAsia="es-MX" w:bidi="ar-SA"/>
      </w:rPr>
    </w:rPrDefault>
    <w:pPrDefault>
      <w:pPr>
        <w:autoSpaceDN w:val="0"/>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300" w:after="40"/>
      <w:jc w:val="left"/>
      <w:outlineLvl w:val="0"/>
    </w:pPr>
    <w:rPr>
      <w:smallCaps/>
      <w:spacing w:val="5"/>
      <w:sz w:val="32"/>
      <w:szCs w:val="32"/>
    </w:rPr>
  </w:style>
  <w:style w:type="paragraph" w:styleId="Ttulo2">
    <w:name w:val="heading 2"/>
    <w:basedOn w:val="Normal"/>
    <w:next w:val="Normal"/>
    <w:uiPriority w:val="9"/>
    <w:semiHidden/>
    <w:unhideWhenUsed/>
    <w:qFormat/>
    <w:pPr>
      <w:spacing w:after="0"/>
      <w:jc w:val="left"/>
      <w:outlineLvl w:val="1"/>
    </w:pPr>
    <w:rPr>
      <w:smallCaps/>
      <w:spacing w:val="5"/>
      <w:sz w:val="28"/>
      <w:szCs w:val="28"/>
    </w:rPr>
  </w:style>
  <w:style w:type="paragraph" w:styleId="Ttulo3">
    <w:name w:val="heading 3"/>
    <w:basedOn w:val="Normal"/>
    <w:next w:val="Normal"/>
    <w:uiPriority w:val="9"/>
    <w:semiHidden/>
    <w:unhideWhenUsed/>
    <w:qFormat/>
    <w:pPr>
      <w:spacing w:after="0"/>
      <w:jc w:val="left"/>
      <w:outlineLvl w:val="2"/>
    </w:pPr>
    <w:rPr>
      <w:smallCaps/>
      <w:spacing w:val="5"/>
      <w:sz w:val="24"/>
      <w:szCs w:val="24"/>
    </w:rPr>
  </w:style>
  <w:style w:type="paragraph" w:styleId="Ttulo4">
    <w:name w:val="heading 4"/>
    <w:basedOn w:val="Normal"/>
    <w:next w:val="Normal"/>
    <w:uiPriority w:val="9"/>
    <w:semiHidden/>
    <w:unhideWhenUsed/>
    <w:qFormat/>
    <w:pPr>
      <w:spacing w:after="0"/>
      <w:jc w:val="left"/>
      <w:outlineLvl w:val="3"/>
    </w:pPr>
    <w:rPr>
      <w:i/>
      <w:iCs/>
      <w:smallCaps/>
      <w:spacing w:val="10"/>
      <w:sz w:val="22"/>
      <w:szCs w:val="22"/>
    </w:rPr>
  </w:style>
  <w:style w:type="paragraph" w:styleId="Ttulo5">
    <w:name w:val="heading 5"/>
    <w:basedOn w:val="Normal"/>
    <w:next w:val="Normal"/>
    <w:uiPriority w:val="9"/>
    <w:semiHidden/>
    <w:unhideWhenUsed/>
    <w:qFormat/>
    <w:pPr>
      <w:spacing w:after="0"/>
      <w:jc w:val="left"/>
      <w:outlineLvl w:val="4"/>
    </w:pPr>
    <w:rPr>
      <w:smallCaps/>
      <w:color w:val="3A7C22"/>
      <w:spacing w:val="10"/>
      <w:sz w:val="22"/>
      <w:szCs w:val="22"/>
    </w:rPr>
  </w:style>
  <w:style w:type="paragraph" w:styleId="Ttulo6">
    <w:name w:val="heading 6"/>
    <w:basedOn w:val="Normal"/>
    <w:next w:val="Normal"/>
    <w:uiPriority w:val="9"/>
    <w:semiHidden/>
    <w:unhideWhenUsed/>
    <w:qFormat/>
    <w:pPr>
      <w:spacing w:after="0"/>
      <w:jc w:val="left"/>
      <w:outlineLvl w:val="5"/>
    </w:pPr>
    <w:rPr>
      <w:smallCaps/>
      <w:color w:val="4EA72E"/>
      <w:spacing w:val="5"/>
      <w:sz w:val="22"/>
      <w:szCs w:val="22"/>
    </w:rPr>
  </w:style>
  <w:style w:type="paragraph" w:styleId="Ttulo7">
    <w:name w:val="heading 7"/>
    <w:basedOn w:val="Normal"/>
    <w:next w:val="Normal"/>
    <w:pPr>
      <w:spacing w:after="0"/>
      <w:jc w:val="left"/>
      <w:outlineLvl w:val="6"/>
    </w:pPr>
    <w:rPr>
      <w:b/>
      <w:bCs/>
      <w:smallCaps/>
      <w:color w:val="4EA72E"/>
      <w:spacing w:val="10"/>
    </w:rPr>
  </w:style>
  <w:style w:type="paragraph" w:styleId="Ttulo8">
    <w:name w:val="heading 8"/>
    <w:basedOn w:val="Normal"/>
    <w:next w:val="Normal"/>
    <w:pPr>
      <w:spacing w:after="0"/>
      <w:jc w:val="left"/>
      <w:outlineLvl w:val="7"/>
    </w:pPr>
    <w:rPr>
      <w:b/>
      <w:bCs/>
      <w:i/>
      <w:iCs/>
      <w:smallCaps/>
      <w:color w:val="3A7C22"/>
    </w:rPr>
  </w:style>
  <w:style w:type="paragraph" w:styleId="Ttulo9">
    <w:name w:val="heading 9"/>
    <w:basedOn w:val="Normal"/>
    <w:next w:val="Normal"/>
    <w:pPr>
      <w:spacing w:after="0"/>
      <w:jc w:val="left"/>
      <w:outlineLvl w:val="8"/>
    </w:pPr>
    <w:rPr>
      <w:b/>
      <w:bCs/>
      <w:i/>
      <w:iCs/>
      <w:smallCaps/>
      <w:color w:val="2753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pPr>
    <w:rPr>
      <w:rFonts w:ascii="Arial"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pPr>
    <w:rPr>
      <w:rFonts w:ascii="Arial" w:hAnsi="Arial" w:cs="Arial"/>
      <w:sz w:val="18"/>
      <w:szCs w:val="18"/>
      <w:lang w:val="es-ES" w:eastAsia="es-ES"/>
    </w:rPr>
  </w:style>
  <w:style w:type="paragraph" w:customStyle="1" w:styleId="INCISO">
    <w:name w:val="INCISO"/>
    <w:basedOn w:val="Standard"/>
    <w:pPr>
      <w:spacing w:after="101" w:line="216" w:lineRule="exact"/>
      <w:ind w:left="1080" w:hanging="360"/>
    </w:pPr>
    <w:rPr>
      <w:rFonts w:ascii="Arial"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suppressAutoHyphens w:val="0"/>
      <w:ind w:left="720"/>
      <w:contextualSpacing/>
    </w:pPr>
    <w:rPr>
      <w:sz w:val="20"/>
      <w:szCs w:val="20"/>
      <w:lang w:eastAsia="es-MX"/>
    </w:r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spacing w:after="101" w:line="216" w:lineRule="exact"/>
      <w:ind w:firstLine="288"/>
    </w:pPr>
    <w:rPr>
      <w:rFonts w:ascii="Arial" w:hAnsi="Arial" w:cs="Arial"/>
      <w:sz w:val="18"/>
      <w:lang w:val="es-ES" w:eastAsia="es-ES"/>
    </w:rPr>
  </w:style>
  <w:style w:type="character" w:customStyle="1" w:styleId="Ttulo1Car">
    <w:name w:val="Título 1 Car"/>
    <w:basedOn w:val="Fuentedeprrafopredeter"/>
    <w:rPr>
      <w:smallCaps/>
      <w:spacing w:val="5"/>
      <w:sz w:val="32"/>
      <w:szCs w:val="32"/>
    </w:rPr>
  </w:style>
  <w:style w:type="character" w:customStyle="1" w:styleId="Ttulo2Car">
    <w:name w:val="Título 2 Car"/>
    <w:basedOn w:val="Fuentedeprrafopredeter"/>
    <w:rPr>
      <w:smallCaps/>
      <w:spacing w:val="5"/>
      <w:sz w:val="28"/>
      <w:szCs w:val="28"/>
    </w:rPr>
  </w:style>
  <w:style w:type="character" w:customStyle="1" w:styleId="Ttulo3Car">
    <w:name w:val="Título 3 Car"/>
    <w:basedOn w:val="Fuentedeprrafopredeter"/>
    <w:rPr>
      <w:smallCaps/>
      <w:spacing w:val="5"/>
      <w:sz w:val="24"/>
      <w:szCs w:val="24"/>
    </w:rPr>
  </w:style>
  <w:style w:type="character" w:customStyle="1" w:styleId="Ttulo4Car">
    <w:name w:val="Título 4 Car"/>
    <w:basedOn w:val="Fuentedeprrafopredeter"/>
    <w:rPr>
      <w:i/>
      <w:iCs/>
      <w:smallCaps/>
      <w:spacing w:val="10"/>
      <w:sz w:val="22"/>
      <w:szCs w:val="22"/>
    </w:rPr>
  </w:style>
  <w:style w:type="character" w:customStyle="1" w:styleId="Ttulo5Car">
    <w:name w:val="Título 5 Car"/>
    <w:basedOn w:val="Fuentedeprrafopredeter"/>
    <w:rPr>
      <w:smallCaps/>
      <w:color w:val="3A7C22"/>
      <w:spacing w:val="10"/>
      <w:sz w:val="22"/>
      <w:szCs w:val="22"/>
    </w:rPr>
  </w:style>
  <w:style w:type="character" w:customStyle="1" w:styleId="Ttulo6Car">
    <w:name w:val="Título 6 Car"/>
    <w:basedOn w:val="Fuentedeprrafopredeter"/>
    <w:rPr>
      <w:smallCaps/>
      <w:color w:val="4EA72E"/>
      <w:spacing w:val="5"/>
      <w:sz w:val="22"/>
      <w:szCs w:val="22"/>
    </w:rPr>
  </w:style>
  <w:style w:type="character" w:customStyle="1" w:styleId="Ttulo7Car">
    <w:name w:val="Título 7 Car"/>
    <w:basedOn w:val="Fuentedeprrafopredeter"/>
    <w:rPr>
      <w:b/>
      <w:bCs/>
      <w:smallCaps/>
      <w:color w:val="4EA72E"/>
      <w:spacing w:val="10"/>
    </w:rPr>
  </w:style>
  <w:style w:type="character" w:customStyle="1" w:styleId="Ttulo8Car">
    <w:name w:val="Título 8 Car"/>
    <w:basedOn w:val="Fuentedeprrafopredeter"/>
    <w:rPr>
      <w:b/>
      <w:bCs/>
      <w:i/>
      <w:iCs/>
      <w:smallCaps/>
      <w:color w:val="3A7C22"/>
    </w:rPr>
  </w:style>
  <w:style w:type="character" w:customStyle="1" w:styleId="Ttulo9Car">
    <w:name w:val="Título 9 Car"/>
    <w:basedOn w:val="Fuentedeprrafopredeter"/>
    <w:rPr>
      <w:b/>
      <w:bCs/>
      <w:i/>
      <w:iCs/>
      <w:smallCaps/>
      <w:color w:val="275317"/>
    </w:rPr>
  </w:style>
  <w:style w:type="paragraph" w:styleId="Descripcin">
    <w:name w:val="caption"/>
    <w:basedOn w:val="Normal"/>
    <w:next w:val="Normal"/>
    <w:rPr>
      <w:b/>
      <w:bCs/>
      <w:caps/>
      <w:sz w:val="16"/>
      <w:szCs w:val="16"/>
    </w:rPr>
  </w:style>
  <w:style w:type="paragraph" w:styleId="Ttulo">
    <w:name w:val="Title"/>
    <w:basedOn w:val="Normal"/>
    <w:next w:val="Normal"/>
    <w:uiPriority w:val="10"/>
    <w:qFormat/>
    <w:pPr>
      <w:pBdr>
        <w:top w:val="single" w:sz="8" w:space="1" w:color="4EA72E"/>
      </w:pBdr>
      <w:spacing w:after="120" w:line="240" w:lineRule="auto"/>
      <w:jc w:val="right"/>
    </w:pPr>
    <w:rPr>
      <w:smallCaps/>
      <w:color w:val="262626"/>
      <w:sz w:val="52"/>
      <w:szCs w:val="52"/>
    </w:rPr>
  </w:style>
  <w:style w:type="character" w:customStyle="1" w:styleId="TtuloCar">
    <w:name w:val="Título Car"/>
    <w:basedOn w:val="Fuentedeprrafopredeter"/>
    <w:rPr>
      <w:smallCaps/>
      <w:color w:val="262626"/>
      <w:sz w:val="52"/>
      <w:szCs w:val="52"/>
    </w:rPr>
  </w:style>
  <w:style w:type="paragraph" w:styleId="Subttulo">
    <w:name w:val="Subtitle"/>
    <w:basedOn w:val="Normal"/>
    <w:next w:val="Normal"/>
    <w:uiPriority w:val="11"/>
    <w:qFormat/>
    <w:pPr>
      <w:spacing w:after="720" w:line="240" w:lineRule="auto"/>
      <w:jc w:val="right"/>
    </w:pPr>
    <w:rPr>
      <w:rFonts w:ascii="Aptos Display" w:hAnsi="Aptos Display"/>
    </w:rPr>
  </w:style>
  <w:style w:type="character" w:customStyle="1" w:styleId="SubttuloCar">
    <w:name w:val="Subtítulo Car"/>
    <w:basedOn w:val="Fuentedeprrafopredeter"/>
    <w:rPr>
      <w:rFonts w:ascii="Aptos Display" w:eastAsia="Times New Roman" w:hAnsi="Aptos Display" w:cs="Times New Roman"/>
    </w:rPr>
  </w:style>
  <w:style w:type="character" w:styleId="Textoennegrita">
    <w:name w:val="Strong"/>
    <w:rPr>
      <w:b/>
      <w:bCs/>
      <w:color w:val="4EA72E"/>
    </w:rPr>
  </w:style>
  <w:style w:type="character" w:styleId="nfasis">
    <w:name w:val="Emphasis"/>
    <w:rPr>
      <w:b/>
      <w:bCs/>
      <w:i/>
      <w:iCs/>
      <w:spacing w:val="10"/>
    </w:rPr>
  </w:style>
  <w:style w:type="paragraph" w:styleId="Sinespaciado">
    <w:name w:val="No Spacing"/>
    <w:pPr>
      <w:spacing w:after="0" w:line="240" w:lineRule="auto"/>
    </w:pPr>
  </w:style>
  <w:style w:type="paragraph" w:styleId="Cita">
    <w:name w:val="Quote"/>
    <w:basedOn w:val="Normal"/>
    <w:next w:val="Normal"/>
    <w:rPr>
      <w:i/>
      <w:iCs/>
    </w:rPr>
  </w:style>
  <w:style w:type="character" w:customStyle="1" w:styleId="CitaCar">
    <w:name w:val="Cita Car"/>
    <w:basedOn w:val="Fuentedeprrafopredeter"/>
    <w:rPr>
      <w:i/>
      <w:iCs/>
    </w:rPr>
  </w:style>
  <w:style w:type="paragraph" w:styleId="Citadestacada">
    <w:name w:val="Intense Quote"/>
    <w:basedOn w:val="Normal"/>
    <w:next w:val="Normal"/>
    <w:pPr>
      <w:pBdr>
        <w:top w:val="single" w:sz="8" w:space="1" w:color="4EA72E"/>
      </w:pBdr>
      <w:spacing w:before="140" w:after="140"/>
      <w:ind w:left="1440" w:right="1440"/>
    </w:pPr>
    <w:rPr>
      <w:b/>
      <w:bCs/>
      <w:i/>
      <w:iCs/>
    </w:rPr>
  </w:style>
  <w:style w:type="character" w:customStyle="1" w:styleId="CitadestacadaCar">
    <w:name w:val="Cita destacada Car"/>
    <w:basedOn w:val="Fuentedeprrafopredeter"/>
    <w:rPr>
      <w:b/>
      <w:bCs/>
      <w:i/>
      <w:iCs/>
    </w:rPr>
  </w:style>
  <w:style w:type="character" w:styleId="nfasissutil">
    <w:name w:val="Subtle Emphasis"/>
    <w:rPr>
      <w:i/>
      <w:iCs/>
    </w:rPr>
  </w:style>
  <w:style w:type="character" w:styleId="nfasisintenso">
    <w:name w:val="Intense Emphasis"/>
    <w:rPr>
      <w:b/>
      <w:bCs/>
      <w:i/>
      <w:iCs/>
      <w:color w:val="4EA72E"/>
      <w:spacing w:val="10"/>
    </w:rPr>
  </w:style>
  <w:style w:type="character" w:styleId="Referenciasutil">
    <w:name w:val="Subtle Reference"/>
    <w:rPr>
      <w:b/>
      <w:bCs/>
    </w:rPr>
  </w:style>
  <w:style w:type="character" w:styleId="Referenciaintensa">
    <w:name w:val="Intense Reference"/>
    <w:rPr>
      <w:b/>
      <w:bCs/>
      <w:smallCaps/>
      <w:spacing w:val="5"/>
      <w:sz w:val="22"/>
      <w:szCs w:val="22"/>
      <w:u w:val="single"/>
    </w:rPr>
  </w:style>
  <w:style w:type="character" w:styleId="Ttulodellibro">
    <w:name w:val="Book Title"/>
    <w:rPr>
      <w:rFonts w:ascii="Aptos Display" w:eastAsia="Times New Roman" w:hAnsi="Aptos Display" w:cs="Times New Roman"/>
      <w:i/>
      <w:iCs/>
      <w:sz w:val="20"/>
      <w:szCs w:val="20"/>
    </w:rPr>
  </w:style>
  <w:style w:type="paragraph" w:styleId="TtuloTDC">
    <w:name w:val="TOC Heading"/>
    <w:basedOn w:val="Ttulo1"/>
    <w:next w:val="Normal"/>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4661</Words>
  <Characters>25636</Characters>
  <Application>Microsoft Office Word</Application>
  <DocSecurity>0</DocSecurity>
  <Lines>213</Lines>
  <Paragraphs>60</Paragraphs>
  <ScaleCrop>false</ScaleCrop>
  <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2025-03-11T22:19:00Z</dcterms:created>
  <dcterms:modified xsi:type="dcterms:W3CDTF">2025-03-11T22:19:00Z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