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48A0F" w14:textId="77777777" w:rsidR="00EF6CA9" w:rsidRDefault="00EF6CA9">
      <w:pPr>
        <w:pStyle w:val="Text"/>
      </w:pPr>
    </w:p>
    <w:p w14:paraId="77513EBB" w14:textId="77777777" w:rsidR="00EF6CA9" w:rsidRDefault="00000000">
      <w:pPr>
        <w:pStyle w:val="Text"/>
        <w:spacing w:after="0" w:line="240" w:lineRule="exact"/>
        <w:jc w:val="center"/>
      </w:pPr>
      <w:r>
        <w:rPr>
          <w:rFonts w:ascii="Calibri" w:hAnsi="Calibri" w:cs="DIN Pro Regular"/>
          <w:b/>
          <w:sz w:val="24"/>
          <w:szCs w:val="24"/>
        </w:rPr>
        <w:t>Cuenta Pública 2024</w:t>
      </w:r>
    </w:p>
    <w:p w14:paraId="02E0919C" w14:textId="77777777" w:rsidR="00EF6CA9" w:rsidRDefault="00EF6CA9">
      <w:pPr>
        <w:pStyle w:val="Text"/>
        <w:spacing w:after="0" w:line="240" w:lineRule="exact"/>
        <w:jc w:val="center"/>
        <w:rPr>
          <w:rFonts w:ascii="Calibri" w:hAnsi="Calibri" w:cs="DIN Pro Regular"/>
          <w:b/>
          <w:sz w:val="24"/>
          <w:szCs w:val="24"/>
        </w:rPr>
      </w:pPr>
    </w:p>
    <w:p w14:paraId="7C3EC2F1" w14:textId="77777777" w:rsidR="00EF6CA9" w:rsidRDefault="00000000">
      <w:pPr>
        <w:pStyle w:val="Text"/>
        <w:spacing w:after="0" w:line="240" w:lineRule="exact"/>
        <w:jc w:val="center"/>
      </w:pPr>
      <w:r>
        <w:rPr>
          <w:rFonts w:ascii="Calibri" w:hAnsi="Calibri" w:cs="DIN Pro Regular"/>
          <w:b/>
          <w:sz w:val="24"/>
          <w:szCs w:val="24"/>
        </w:rPr>
        <w:t>Notas a los Estados Financieros</w:t>
      </w:r>
    </w:p>
    <w:p w14:paraId="0EC99D61" w14:textId="77777777" w:rsidR="00EF6CA9" w:rsidRDefault="00EF6CA9">
      <w:pPr>
        <w:pStyle w:val="Text"/>
        <w:spacing w:after="0" w:line="240" w:lineRule="exact"/>
        <w:ind w:firstLine="0"/>
        <w:rPr>
          <w:rFonts w:ascii="Calibri" w:hAnsi="Calibri" w:cs="DIN Pro Regular"/>
          <w:b/>
          <w:sz w:val="24"/>
          <w:szCs w:val="24"/>
        </w:rPr>
      </w:pPr>
    </w:p>
    <w:p w14:paraId="67A74629" w14:textId="77777777" w:rsidR="00EF6CA9" w:rsidRDefault="00EF6CA9">
      <w:pPr>
        <w:pStyle w:val="Text"/>
        <w:spacing w:after="0" w:line="240" w:lineRule="exact"/>
        <w:ind w:firstLine="0"/>
        <w:rPr>
          <w:rFonts w:ascii="Calibri" w:hAnsi="Calibri" w:cs="DIN Pro Regular"/>
          <w:b/>
          <w:sz w:val="24"/>
          <w:szCs w:val="24"/>
        </w:rPr>
      </w:pPr>
    </w:p>
    <w:p w14:paraId="173B8E61" w14:textId="77777777" w:rsidR="00EF6CA9"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62D1DFE6" w14:textId="77777777" w:rsidR="00EF6CA9" w:rsidRDefault="00EF6CA9">
      <w:pPr>
        <w:pStyle w:val="Text"/>
        <w:spacing w:after="0" w:line="240" w:lineRule="exact"/>
        <w:ind w:firstLine="0"/>
        <w:jc w:val="left"/>
        <w:rPr>
          <w:rFonts w:ascii="Calibri" w:hAnsi="Calibri" w:cs="DIN Pro Regular"/>
          <w:b/>
          <w:sz w:val="20"/>
          <w:lang w:val="es-MX"/>
        </w:rPr>
      </w:pPr>
    </w:p>
    <w:p w14:paraId="28877165" w14:textId="77777777" w:rsidR="00EF6CA9"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6F15E650" w14:textId="77777777" w:rsidR="00EF6CA9" w:rsidRDefault="00000000">
      <w:pPr>
        <w:pStyle w:val="Texto"/>
        <w:spacing w:after="0" w:line="240" w:lineRule="exact"/>
        <w:ind w:left="708" w:firstLine="0"/>
        <w:rPr>
          <w:szCs w:val="18"/>
          <w:lang w:val="es-MX"/>
        </w:rPr>
      </w:pPr>
      <w:r>
        <w:rPr>
          <w:szCs w:val="18"/>
          <w:lang w:val="es-MX"/>
        </w:rPr>
        <w:t>El Colegio de San Juan fue creado mediante Decreto del Ejecutivo el 24 de junio del 2000, como Organismo Público Descentralizado con personalidad jurídica y patrimonio propios.</w:t>
      </w:r>
    </w:p>
    <w:p w14:paraId="363174DD" w14:textId="77777777" w:rsidR="00EF6CA9" w:rsidRDefault="00000000">
      <w:pPr>
        <w:pStyle w:val="Texto"/>
        <w:spacing w:after="0" w:line="240" w:lineRule="exact"/>
        <w:ind w:left="708" w:firstLine="0"/>
        <w:rPr>
          <w:szCs w:val="18"/>
          <w:lang w:val="es-MX"/>
        </w:rPr>
      </w:pPr>
      <w:r>
        <w:rPr>
          <w:szCs w:val="18"/>
          <w:lang w:val="es-MX"/>
        </w:rPr>
        <w:t>Durante el Ejercicio Fiscal 2024, se realizaron cambios en la estructura, quedando de la siguiente forma:</w:t>
      </w:r>
    </w:p>
    <w:p w14:paraId="225D080C" w14:textId="77777777" w:rsidR="00EF6CA9" w:rsidRDefault="00000000">
      <w:pPr>
        <w:pStyle w:val="Texto"/>
        <w:numPr>
          <w:ilvl w:val="0"/>
          <w:numId w:val="6"/>
        </w:numPr>
        <w:spacing w:after="0" w:line="240" w:lineRule="exact"/>
        <w:rPr>
          <w:szCs w:val="18"/>
          <w:lang w:val="es-MX"/>
        </w:rPr>
      </w:pPr>
      <w:r>
        <w:rPr>
          <w:szCs w:val="18"/>
          <w:lang w:val="es-MX"/>
        </w:rPr>
        <w:t>Dirección General</w:t>
      </w:r>
    </w:p>
    <w:p w14:paraId="660A6BF4" w14:textId="77777777" w:rsidR="00EF6CA9" w:rsidRDefault="00000000">
      <w:pPr>
        <w:pStyle w:val="Texto"/>
        <w:numPr>
          <w:ilvl w:val="1"/>
          <w:numId w:val="6"/>
        </w:numPr>
        <w:spacing w:after="0" w:line="240" w:lineRule="exact"/>
        <w:rPr>
          <w:szCs w:val="18"/>
          <w:lang w:val="es-MX"/>
        </w:rPr>
      </w:pPr>
      <w:r>
        <w:rPr>
          <w:szCs w:val="18"/>
          <w:lang w:val="es-MX"/>
        </w:rPr>
        <w:t>Coordinación Técnica</w:t>
      </w:r>
    </w:p>
    <w:p w14:paraId="38DC674D" w14:textId="77777777" w:rsidR="00EF6CA9" w:rsidRDefault="00000000">
      <w:pPr>
        <w:pStyle w:val="Texto"/>
        <w:numPr>
          <w:ilvl w:val="1"/>
          <w:numId w:val="6"/>
        </w:numPr>
        <w:spacing w:after="0" w:line="240" w:lineRule="exact"/>
        <w:rPr>
          <w:szCs w:val="18"/>
          <w:lang w:val="es-MX"/>
        </w:rPr>
      </w:pPr>
      <w:r>
        <w:rPr>
          <w:szCs w:val="18"/>
          <w:lang w:val="es-MX"/>
        </w:rPr>
        <w:t>Dirección Administrativa</w:t>
      </w:r>
    </w:p>
    <w:p w14:paraId="7A73D1E1" w14:textId="77777777" w:rsidR="00EF6CA9" w:rsidRDefault="00000000">
      <w:pPr>
        <w:pStyle w:val="Texto"/>
        <w:numPr>
          <w:ilvl w:val="2"/>
          <w:numId w:val="6"/>
        </w:numPr>
        <w:spacing w:after="0" w:line="240" w:lineRule="exact"/>
        <w:rPr>
          <w:szCs w:val="18"/>
          <w:lang w:val="es-MX"/>
        </w:rPr>
      </w:pPr>
      <w:r>
        <w:rPr>
          <w:szCs w:val="18"/>
          <w:lang w:val="es-MX"/>
        </w:rPr>
        <w:t>Departamento de Recursos Humanos</w:t>
      </w:r>
    </w:p>
    <w:p w14:paraId="4847ADEF" w14:textId="77777777" w:rsidR="00EF6CA9" w:rsidRDefault="00000000">
      <w:pPr>
        <w:pStyle w:val="Texto"/>
        <w:numPr>
          <w:ilvl w:val="1"/>
          <w:numId w:val="6"/>
        </w:numPr>
        <w:spacing w:after="0" w:line="240" w:lineRule="exact"/>
        <w:rPr>
          <w:szCs w:val="18"/>
          <w:lang w:val="es-MX"/>
        </w:rPr>
      </w:pPr>
      <w:r>
        <w:rPr>
          <w:szCs w:val="18"/>
          <w:lang w:val="es-MX"/>
        </w:rPr>
        <w:t>Dirección Artística</w:t>
      </w:r>
    </w:p>
    <w:p w14:paraId="00E873C8" w14:textId="77777777" w:rsidR="00EF6CA9" w:rsidRDefault="00000000">
      <w:pPr>
        <w:pStyle w:val="Texto"/>
        <w:numPr>
          <w:ilvl w:val="1"/>
          <w:numId w:val="6"/>
        </w:numPr>
        <w:spacing w:after="0" w:line="240" w:lineRule="exact"/>
        <w:rPr>
          <w:szCs w:val="18"/>
          <w:lang w:val="es-MX"/>
        </w:rPr>
      </w:pPr>
      <w:r>
        <w:rPr>
          <w:szCs w:val="18"/>
          <w:lang w:val="es-MX"/>
        </w:rPr>
        <w:t>Dirección de Difusión Cultural</w:t>
      </w:r>
    </w:p>
    <w:p w14:paraId="70AE7DD8" w14:textId="77777777" w:rsidR="00EF6CA9" w:rsidRDefault="00EF6CA9">
      <w:pPr>
        <w:pStyle w:val="Text"/>
        <w:spacing w:after="0" w:line="240" w:lineRule="exact"/>
        <w:rPr>
          <w:lang w:val="es-MX"/>
        </w:rPr>
      </w:pPr>
    </w:p>
    <w:p w14:paraId="711EBE87" w14:textId="77777777" w:rsidR="00EF6CA9" w:rsidRDefault="00000000">
      <w:pPr>
        <w:pStyle w:val="Text"/>
        <w:numPr>
          <w:ilvl w:val="0"/>
          <w:numId w:val="6"/>
        </w:numPr>
        <w:spacing w:after="0" w:line="240" w:lineRule="exact"/>
        <w:ind w:left="709" w:hanging="425"/>
        <w:rPr>
          <w:rFonts w:ascii="Calibri" w:hAnsi="Calibri" w:cs="DIN Pro Regular"/>
          <w:sz w:val="20"/>
          <w:lang w:val="es-MX"/>
        </w:rPr>
      </w:pPr>
      <w:r>
        <w:rPr>
          <w:rFonts w:ascii="Calibri" w:hAnsi="Calibri" w:cs="DIN Pro Regular"/>
          <w:sz w:val="20"/>
          <w:lang w:val="es-MX"/>
        </w:rPr>
        <w:t>Panorama Económico y Financiero</w:t>
      </w:r>
    </w:p>
    <w:p w14:paraId="43803E8C" w14:textId="77777777" w:rsidR="00EF6CA9" w:rsidRDefault="00000000">
      <w:pPr>
        <w:pStyle w:val="Texto"/>
        <w:spacing w:after="0" w:line="240" w:lineRule="exact"/>
        <w:ind w:left="709" w:firstLine="0"/>
      </w:pPr>
      <w:r>
        <w:rPr>
          <w:szCs w:val="18"/>
          <w:lang w:val="es-MX"/>
        </w:rPr>
        <w:t xml:space="preserve">En lo general, durante el cuarto trimestre del ejercicio fiscal 2024, las condiciones </w:t>
      </w:r>
      <w:r>
        <w:rPr>
          <w:szCs w:val="18"/>
        </w:rPr>
        <w:t>económico-financieras bajo las cuales se desarrolló nuestra Institución Educativa, fueron regulares, ya que el Subsidio por Ingresos Propios no están siendo depositados en tiempo.</w:t>
      </w:r>
    </w:p>
    <w:p w14:paraId="29EC644A" w14:textId="77777777" w:rsidR="00EF6CA9" w:rsidRDefault="00EF6CA9">
      <w:pPr>
        <w:pStyle w:val="Text"/>
        <w:spacing w:after="0" w:line="240" w:lineRule="exact"/>
        <w:ind w:firstLine="0"/>
      </w:pPr>
    </w:p>
    <w:p w14:paraId="6CD04625" w14:textId="77777777" w:rsidR="00EF6CA9" w:rsidRDefault="00000000">
      <w:pPr>
        <w:pStyle w:val="Text"/>
        <w:numPr>
          <w:ilvl w:val="0"/>
          <w:numId w:val="6"/>
        </w:numPr>
        <w:spacing w:after="0" w:line="240" w:lineRule="exact"/>
        <w:ind w:left="709" w:hanging="425"/>
        <w:rPr>
          <w:rFonts w:ascii="Calibri" w:hAnsi="Calibri" w:cs="DIN Pro Regular"/>
          <w:sz w:val="20"/>
          <w:lang w:val="es-MX"/>
        </w:rPr>
      </w:pPr>
      <w:r>
        <w:rPr>
          <w:rFonts w:ascii="Calibri" w:hAnsi="Calibri" w:cs="DIN Pro Regular"/>
          <w:sz w:val="20"/>
          <w:lang w:val="es-MX"/>
        </w:rPr>
        <w:t>Organización y Objeto Social</w:t>
      </w:r>
    </w:p>
    <w:p w14:paraId="0D1FDC6D" w14:textId="77777777" w:rsidR="00EF6CA9" w:rsidRDefault="00000000">
      <w:pPr>
        <w:pStyle w:val="CM8"/>
        <w:spacing w:line="276" w:lineRule="auto"/>
        <w:ind w:left="1128" w:right="165"/>
        <w:jc w:val="both"/>
        <w:rPr>
          <w:rFonts w:ascii="Arial" w:hAnsi="Arial" w:cs="Arial"/>
          <w:sz w:val="18"/>
          <w:szCs w:val="18"/>
        </w:rPr>
      </w:pPr>
      <w:r>
        <w:rPr>
          <w:rFonts w:ascii="Arial" w:hAnsi="Arial" w:cs="Arial"/>
          <w:sz w:val="18"/>
          <w:szCs w:val="18"/>
        </w:rPr>
        <w:t xml:space="preserve">a) Objeto social. - El Colegio formará a quienes por su talento y vocación por la música requieren del estudio profesional de la misma, especialmente a los jóvenes que terminan su educación secundaria y bachillerato, para que cada uno de ellos sea un egresado digno y, sobre todo, capaz de interpretar, enseñar, investigar, crear y promover el arte musical universal y mexicano. </w:t>
      </w:r>
    </w:p>
    <w:p w14:paraId="1A57F321" w14:textId="77777777" w:rsidR="00EF6CA9" w:rsidRDefault="00000000">
      <w:pPr>
        <w:pStyle w:val="CM8"/>
        <w:spacing w:line="276" w:lineRule="auto"/>
        <w:ind w:left="1128" w:right="165"/>
        <w:jc w:val="both"/>
        <w:rPr>
          <w:rFonts w:ascii="Arial" w:hAnsi="Arial" w:cs="Arial"/>
          <w:sz w:val="18"/>
          <w:szCs w:val="18"/>
        </w:rPr>
      </w:pPr>
      <w:r>
        <w:rPr>
          <w:rFonts w:ascii="Arial" w:hAnsi="Arial" w:cs="Arial"/>
          <w:sz w:val="18"/>
          <w:szCs w:val="18"/>
        </w:rPr>
        <w:t>b) Principal actividad. - El Colegio tiene como actividad, el impartir educación musical en el tipo educativo Medio Superior y Superior, debiendo cumplir con los requisitos establecidos en materia educativa.</w:t>
      </w:r>
    </w:p>
    <w:p w14:paraId="3B16EEF0" w14:textId="77777777" w:rsidR="00EF6CA9" w:rsidRDefault="00000000">
      <w:pPr>
        <w:pStyle w:val="INCISO"/>
        <w:spacing w:after="0" w:line="240" w:lineRule="exact"/>
        <w:ind w:left="1128" w:firstLine="0"/>
      </w:pPr>
      <w:r>
        <w:t>c) Régimen jurídico. - El Colegio de San Juan Siglo XXI, es un Organismo Público Descentralizado con personalidad jurídica y patrimonio propio.</w:t>
      </w:r>
    </w:p>
    <w:p w14:paraId="79D93EA2" w14:textId="77777777" w:rsidR="00EF6CA9" w:rsidRDefault="00000000">
      <w:pPr>
        <w:pStyle w:val="INCISO"/>
        <w:spacing w:after="0" w:line="240" w:lineRule="exact"/>
        <w:ind w:left="1128" w:firstLine="0"/>
      </w:pPr>
      <w:r>
        <w:t xml:space="preserve">e) Consideraciones fiscales del ente. - Nuestra institución está obligada a la retención y pago del Impuesto sobre la Renta de los trabajadores que laboran en el organismo. </w:t>
      </w:r>
    </w:p>
    <w:p w14:paraId="1E44B7B4" w14:textId="77777777" w:rsidR="00EF6CA9" w:rsidRDefault="00000000">
      <w:pPr>
        <w:pStyle w:val="INCISO"/>
        <w:spacing w:after="0" w:line="240" w:lineRule="exact"/>
        <w:ind w:left="1128" w:firstLine="0"/>
      </w:pPr>
      <w:r>
        <w:t>f) Estructura organizacional básica. -</w:t>
      </w:r>
    </w:p>
    <w:p w14:paraId="4D4828C4" w14:textId="77777777" w:rsidR="00EF6CA9" w:rsidRDefault="00000000">
      <w:pPr>
        <w:pStyle w:val="INCISO"/>
        <w:spacing w:after="0" w:line="240" w:lineRule="exact"/>
        <w:ind w:left="1128" w:firstLine="0"/>
      </w:pPr>
      <w:r>
        <w:t>Director. - Representar al organismo como mandatario general para pleitos y cobranzas, actos de administración y dominio, con todas las facultades generales y especiales que requieran cláusula especial, conforme al Código Civil de Tamaulipas y demás leyes aplicables.</w:t>
      </w:r>
    </w:p>
    <w:p w14:paraId="6450BFC4" w14:textId="77777777" w:rsidR="00EF6CA9" w:rsidRDefault="00000000">
      <w:pPr>
        <w:pStyle w:val="Texto"/>
        <w:spacing w:after="0" w:line="240" w:lineRule="exact"/>
        <w:ind w:left="1128" w:firstLine="0"/>
      </w:pPr>
      <w:r>
        <w:rPr>
          <w:szCs w:val="18"/>
        </w:rPr>
        <w:t xml:space="preserve">Subdirector Administrativo. - </w:t>
      </w:r>
      <w:r>
        <w:t>Administrar el uso adecuado y eficaz de los recursos humanos, materiales y financieros asignados al Colegio, así como dar apoyo a las unidades administrativas en materia de servicios generales.</w:t>
      </w:r>
    </w:p>
    <w:p w14:paraId="08D9B6DF" w14:textId="77777777" w:rsidR="00EF6CA9" w:rsidRDefault="00000000">
      <w:pPr>
        <w:pStyle w:val="Texto"/>
        <w:spacing w:after="0" w:line="240" w:lineRule="exact"/>
        <w:ind w:left="1128" w:firstLine="0"/>
      </w:pPr>
      <w:r>
        <w:t>Subdirector Artístico. - Coordinar y supervisar las actividades artísticas y académicas que ofrece el organismo; coordinando, supervisando y evaluando las actividades de los docentes del área artística, además de evaluar las acciones inherentes al área artística, con el fin de determinar los avances que se susciten en la ejecución de los programas establecidos.</w:t>
      </w:r>
    </w:p>
    <w:p w14:paraId="2349355F" w14:textId="77777777" w:rsidR="00EF6CA9" w:rsidRDefault="00000000">
      <w:pPr>
        <w:pStyle w:val="Texto"/>
        <w:spacing w:after="0" w:line="240" w:lineRule="exact"/>
        <w:ind w:left="1128" w:firstLine="0"/>
      </w:pPr>
      <w:r>
        <w:t>Subdirector de Difusión Cultural. - Planear, coordinar y supervisar la difusión de las actividades artísticas musicales del Colegio de San Juan Siglo XXI, a través de eventos, recitales, conciertos, medios de comunicación y enlace con la sociedad, con la finalidad de elevar el nivel cultural en el Estado.</w:t>
      </w:r>
    </w:p>
    <w:p w14:paraId="4A91455E" w14:textId="77777777" w:rsidR="00EF6CA9" w:rsidRDefault="00000000">
      <w:pPr>
        <w:pStyle w:val="Text"/>
        <w:spacing w:after="0" w:line="240" w:lineRule="exact"/>
        <w:ind w:left="1128" w:firstLine="0"/>
        <w:rPr>
          <w:rFonts w:cs="Arial"/>
        </w:rPr>
      </w:pPr>
      <w:r>
        <w:rPr>
          <w:rFonts w:cs="Arial"/>
        </w:rPr>
        <w:t>Jefe de Recursos Humanos. - Operar y vigilar los sistemas de administración y desarrollo en materia de recursos humanos con base a las normas y leyes que rigen a los servidores públicos de la Institución.</w:t>
      </w:r>
    </w:p>
    <w:p w14:paraId="421F0868" w14:textId="77777777" w:rsidR="00EF6CA9" w:rsidRDefault="00EF6CA9">
      <w:pPr>
        <w:pStyle w:val="Text"/>
        <w:spacing w:after="0" w:line="240" w:lineRule="exact"/>
        <w:ind w:left="1128" w:firstLine="0"/>
        <w:rPr>
          <w:rFonts w:cs="Arial"/>
        </w:rPr>
      </w:pPr>
    </w:p>
    <w:p w14:paraId="3B924EC8" w14:textId="77777777" w:rsidR="00EF6CA9" w:rsidRDefault="00EF6CA9">
      <w:pPr>
        <w:pStyle w:val="Text"/>
        <w:spacing w:after="0" w:line="240" w:lineRule="exact"/>
        <w:ind w:left="1128" w:firstLine="0"/>
      </w:pPr>
    </w:p>
    <w:p w14:paraId="76E50FB1" w14:textId="77777777" w:rsidR="00EF6CA9" w:rsidRDefault="00000000">
      <w:pPr>
        <w:pStyle w:val="Text"/>
        <w:numPr>
          <w:ilvl w:val="0"/>
          <w:numId w:val="6"/>
        </w:numPr>
        <w:spacing w:after="0" w:line="240" w:lineRule="exact"/>
        <w:ind w:left="709" w:hanging="425"/>
        <w:rPr>
          <w:rFonts w:ascii="Calibri" w:hAnsi="Calibri" w:cs="DIN Pro Regular"/>
          <w:sz w:val="20"/>
          <w:lang w:val="es-MX"/>
        </w:rPr>
      </w:pPr>
      <w:r>
        <w:rPr>
          <w:rFonts w:ascii="Calibri" w:hAnsi="Calibri" w:cs="DIN Pro Regular"/>
          <w:sz w:val="20"/>
          <w:lang w:val="es-MX"/>
        </w:rPr>
        <w:t>Bases de Preparación de los Estados Financieros</w:t>
      </w:r>
    </w:p>
    <w:p w14:paraId="4C97EC9D" w14:textId="77777777" w:rsidR="00EF6CA9" w:rsidRDefault="00000000">
      <w:pPr>
        <w:pStyle w:val="Texto"/>
        <w:spacing w:after="0" w:line="240" w:lineRule="exact"/>
        <w:ind w:left="709" w:firstLine="0"/>
      </w:pPr>
      <w:r>
        <w:rPr>
          <w:szCs w:val="18"/>
          <w:lang w:val="es-MX"/>
        </w:rPr>
        <w:t xml:space="preserve">Los Estados Financieros, se realizaron con formo </w:t>
      </w:r>
      <w:r>
        <w:t>a los términos de la Ley General de Contabilidad Gubernamental y los acuerdos del Consejo Nacional de Armonización Contable.</w:t>
      </w:r>
    </w:p>
    <w:p w14:paraId="7B5D31DA" w14:textId="77777777" w:rsidR="00EF6CA9" w:rsidRDefault="00EF6CA9">
      <w:pPr>
        <w:pStyle w:val="Text"/>
        <w:spacing w:after="0" w:line="240" w:lineRule="exact"/>
        <w:ind w:left="708" w:firstLine="0"/>
        <w:rPr>
          <w:rFonts w:ascii="Calibri" w:hAnsi="Calibri" w:cs="DIN Pro Regular"/>
          <w:sz w:val="20"/>
        </w:rPr>
      </w:pPr>
    </w:p>
    <w:p w14:paraId="414E6AD6" w14:textId="77777777" w:rsidR="00EF6CA9" w:rsidRDefault="00000000">
      <w:pPr>
        <w:pStyle w:val="Text"/>
        <w:numPr>
          <w:ilvl w:val="0"/>
          <w:numId w:val="6"/>
        </w:numPr>
        <w:spacing w:after="0" w:line="240" w:lineRule="exact"/>
        <w:ind w:left="709" w:hanging="425"/>
        <w:rPr>
          <w:rFonts w:ascii="Calibri" w:hAnsi="Calibri" w:cs="DIN Pro Regular"/>
          <w:sz w:val="20"/>
          <w:lang w:val="es-MX"/>
        </w:rPr>
      </w:pPr>
      <w:r>
        <w:rPr>
          <w:rFonts w:ascii="Calibri" w:hAnsi="Calibri" w:cs="DIN Pro Regular"/>
          <w:sz w:val="20"/>
          <w:lang w:val="es-MX"/>
        </w:rPr>
        <w:t>Políticas de Contabilidad Significativas</w:t>
      </w:r>
    </w:p>
    <w:p w14:paraId="78656A48" w14:textId="77777777" w:rsidR="00EF6CA9" w:rsidRDefault="00000000">
      <w:pPr>
        <w:pStyle w:val="Texto"/>
        <w:spacing w:after="0" w:line="240" w:lineRule="exact"/>
        <w:ind w:left="709" w:firstLine="0"/>
        <w:rPr>
          <w:szCs w:val="18"/>
          <w:lang w:val="es-MX"/>
        </w:rPr>
      </w:pPr>
      <w:r>
        <w:rPr>
          <w:szCs w:val="18"/>
          <w:lang w:val="es-MX"/>
        </w:rPr>
        <w:t>Durante el tercer trimestre del ejercicio fiscal 2015, se realizó la depreciación de bienes muebles e inmuebles basándonos en los Parámetros de Estimación, proporcionados por la Secretaría de Finanzas del Gobierno del Estado. Quedaron pendientes de revalorizar los bienes que por su antigüedad ya no tienen valor no vida útil, pero sin embargo siguen en uso.</w:t>
      </w:r>
    </w:p>
    <w:p w14:paraId="65AB447D" w14:textId="77777777" w:rsidR="00EF6CA9" w:rsidRDefault="00EF6CA9">
      <w:pPr>
        <w:pStyle w:val="Text"/>
        <w:spacing w:after="0" w:line="240" w:lineRule="exact"/>
        <w:ind w:left="708" w:firstLine="0"/>
        <w:rPr>
          <w:lang w:val="es-MX"/>
        </w:rPr>
      </w:pPr>
    </w:p>
    <w:p w14:paraId="766F64D2" w14:textId="77777777" w:rsidR="00EF6CA9" w:rsidRDefault="00000000">
      <w:pPr>
        <w:pStyle w:val="Text"/>
        <w:numPr>
          <w:ilvl w:val="0"/>
          <w:numId w:val="6"/>
        </w:numPr>
        <w:spacing w:after="0" w:line="240" w:lineRule="exact"/>
        <w:ind w:left="709"/>
        <w:rPr>
          <w:rFonts w:ascii="Calibri" w:hAnsi="Calibri" w:cs="DIN Pro Regular"/>
          <w:sz w:val="20"/>
          <w:lang w:val="es-MX"/>
        </w:rPr>
      </w:pPr>
      <w:r>
        <w:rPr>
          <w:rFonts w:ascii="Calibri" w:hAnsi="Calibri" w:cs="DIN Pro Regular"/>
          <w:sz w:val="20"/>
          <w:lang w:val="es-MX"/>
        </w:rPr>
        <w:t>Posición en Moneda Extranjera y Protección por Riesgo Cambiario</w:t>
      </w:r>
    </w:p>
    <w:p w14:paraId="2A7BBE55" w14:textId="77777777" w:rsidR="00EF6CA9" w:rsidRDefault="00000000">
      <w:pPr>
        <w:pStyle w:val="Text"/>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14:paraId="68418809" w14:textId="77777777" w:rsidR="00EF6CA9" w:rsidRDefault="00EF6CA9">
      <w:pPr>
        <w:pStyle w:val="Text"/>
        <w:spacing w:after="0" w:line="240" w:lineRule="exact"/>
        <w:ind w:left="709" w:firstLine="0"/>
      </w:pPr>
    </w:p>
    <w:p w14:paraId="350CB436" w14:textId="77777777" w:rsidR="00EF6CA9" w:rsidRDefault="00000000">
      <w:pPr>
        <w:pStyle w:val="Text"/>
        <w:numPr>
          <w:ilvl w:val="0"/>
          <w:numId w:val="6"/>
        </w:numPr>
        <w:spacing w:after="0" w:line="240" w:lineRule="exact"/>
        <w:ind w:left="709"/>
        <w:rPr>
          <w:rFonts w:ascii="Calibri" w:hAnsi="Calibri" w:cs="DIN Pro Regular"/>
          <w:sz w:val="20"/>
          <w:lang w:val="es-MX"/>
        </w:rPr>
      </w:pPr>
      <w:r>
        <w:rPr>
          <w:rFonts w:ascii="Calibri" w:hAnsi="Calibri" w:cs="DIN Pro Regular"/>
          <w:sz w:val="20"/>
          <w:lang w:val="es-MX"/>
        </w:rPr>
        <w:t>Reporte Analítico del Activo</w:t>
      </w:r>
    </w:p>
    <w:tbl>
      <w:tblPr>
        <w:tblW w:w="8520" w:type="dxa"/>
        <w:tblCellMar>
          <w:left w:w="10" w:type="dxa"/>
          <w:right w:w="10" w:type="dxa"/>
        </w:tblCellMar>
        <w:tblLook w:val="04A0" w:firstRow="1" w:lastRow="0" w:firstColumn="1" w:lastColumn="0" w:noHBand="0" w:noVBand="1"/>
      </w:tblPr>
      <w:tblGrid>
        <w:gridCol w:w="802"/>
        <w:gridCol w:w="4742"/>
        <w:gridCol w:w="992"/>
        <w:gridCol w:w="992"/>
        <w:gridCol w:w="992"/>
      </w:tblGrid>
      <w:tr w:rsidR="00EF6CA9" w14:paraId="0DC861BA" w14:textId="77777777">
        <w:tblPrEx>
          <w:tblCellMar>
            <w:top w:w="0" w:type="dxa"/>
            <w:bottom w:w="0" w:type="dxa"/>
          </w:tblCellMar>
        </w:tblPrEx>
        <w:trPr>
          <w:trHeight w:val="264"/>
        </w:trPr>
        <w:tc>
          <w:tcPr>
            <w:tcW w:w="8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6A4785"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474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46933B"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8B1713"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01092C"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C9AB97" w14:textId="77777777" w:rsidR="00EF6CA9" w:rsidRDefault="00000000">
            <w:pPr>
              <w:rPr>
                <w:rFonts w:ascii="Arial" w:eastAsia="Times New Roman" w:hAnsi="Arial" w:cs="Arial"/>
                <w:b/>
                <w:bCs/>
                <w:lang w:val="es-ES" w:eastAsia="es-ES"/>
              </w:rPr>
            </w:pPr>
            <w:r>
              <w:rPr>
                <w:rFonts w:ascii="Arial" w:eastAsia="Times New Roman" w:hAnsi="Arial" w:cs="Arial"/>
                <w:b/>
                <w:bCs/>
                <w:lang w:val="es-ES" w:eastAsia="es-ES"/>
              </w:rPr>
              <w:t> </w:t>
            </w:r>
          </w:p>
        </w:tc>
      </w:tr>
      <w:tr w:rsidR="00EF6CA9" w14:paraId="001A3D89"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59D3F1" w14:textId="77777777" w:rsidR="00EF6CA9" w:rsidRDefault="00000000">
            <w:pPr>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24BE50"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BIENES INMUEBLES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A5BCE8" w14:textId="77777777" w:rsidR="00EF6CA9" w:rsidRDefault="00000000">
            <w:pPr>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Años Vida Util</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4CF2D0" w14:textId="77777777" w:rsidR="00EF6CA9" w:rsidRDefault="00000000">
            <w:pPr>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Meses Vida Util</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0BE9EE" w14:textId="77777777" w:rsidR="00EF6CA9" w:rsidRDefault="00000000">
            <w:pPr>
              <w:jc w:val="center"/>
              <w:rPr>
                <w:rFonts w:ascii="Arial" w:eastAsia="Times New Roman" w:hAnsi="Arial" w:cs="Arial"/>
                <w:b/>
                <w:bCs/>
                <w:sz w:val="16"/>
                <w:lang w:val="es-ES" w:eastAsia="es-ES"/>
              </w:rPr>
            </w:pPr>
            <w:r>
              <w:rPr>
                <w:rFonts w:ascii="Arial" w:eastAsia="Times New Roman" w:hAnsi="Arial" w:cs="Arial"/>
                <w:b/>
                <w:bCs/>
                <w:sz w:val="16"/>
                <w:lang w:val="es-ES" w:eastAsia="es-ES"/>
              </w:rPr>
              <w:t>Valor de Desecho</w:t>
            </w:r>
          </w:p>
        </w:tc>
      </w:tr>
      <w:tr w:rsidR="00EF6CA9" w14:paraId="104B7FAB"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B75DBB" w14:textId="77777777" w:rsidR="00EF6CA9" w:rsidRDefault="00000000">
            <w:pPr>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381CF"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E7D73A"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8B259"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1ED7D9"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r>
      <w:tr w:rsidR="00EF6CA9" w14:paraId="52E89645"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6D82D0"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1.2.3</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40282C"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BIENES INMUEBLES, INFRAESTRUCTURA Y CONSTRUCCIONES EN PROCESO.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520C2D"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AA25A5"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72D1D4"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r>
      <w:tr w:rsidR="00EF6CA9" w14:paraId="373BB5D8"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D9B041"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1.2.3.4</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4B89A1"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Infraestructura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B9B0F"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25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A889C7"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300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BA96E5"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r>
      <w:tr w:rsidR="00EF6CA9" w14:paraId="7207242D"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BBF378"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1.2.3.9</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77E776"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Otros Bienes Inmuebles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75B6D"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B6255"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240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780291"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r>
      <w:tr w:rsidR="00EF6CA9" w14:paraId="1ABDB33D"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03D8B2"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9CF25E"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0AC17C"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AD9ADF"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1B3B45"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r>
      <w:tr w:rsidR="00EF6CA9" w14:paraId="5C07DDB2"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F795"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419D2"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EF6F84"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96202E"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5D36B0"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r>
      <w:tr w:rsidR="00EF6CA9" w14:paraId="31B8D6B3"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D0D4C0"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7E907B"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BIENES MUEBLES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79AA81"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8EFF4F"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E581FE"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37932A35"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5A4F"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C254E8"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FF157"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A8521"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71F365"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34556C52"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C6F5CB"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1.2.4.1</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D02B9D"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MOBILIARIO Y EQUIPO DE ADMINISTRACION</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25E8B9"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5DCE01"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50389"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59EB7626"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295F8E"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1.2.4.1.1.0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43954A"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Muebles oficina y estantería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C31565"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8918C"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9450C5"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3D5C8847"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207C74"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1.2.4.1.2.0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533027"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Muebles excepto de oficina y estantería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6B22FB"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29D6B7"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1F1B06"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625E81D5"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E4D021"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1.2.4.1.3.0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114EA3"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Equipo de Cómputo y de Tec. De la Inf.</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02BC73"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045D91"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48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86830E"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2E7EFFB6"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A7A8BC"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1.2.4.1.9.0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0124C3"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Otros Mobiliarios y Equipos de Admón.</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EC3F56"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466856"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1D7785"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2B6523D4"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24AD27"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3884F"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1220E"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644788"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8FB14"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53F828D4"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1C55B4"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1.2.4.2</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10C47C"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MOBILIARIO Y EQUIPO EDUCACIONAL Y RECREATIVO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4ED10B"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B6608C"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A2B4A0"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58C8EED4"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432A86"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1.2.4.2.1.0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C34AE5"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Equipo Aparatos Audiovisuales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D028B"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F74FAE"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B8C776"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1039BFBF"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F29B0"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1.2.4.2.2.0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F0347"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Aparatos Deportivos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DD996E"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3D440"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60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025312"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633FA018"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7DAC93"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1.2.4.2.3.0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5240FD"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Cámaras Fotográficas y de Video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9435F4"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E697DA"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60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C413C"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0BE278A9"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ED97F5"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1.2.4.2.9.0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EB4050"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Otro Mobiliario y Eq. Educ. y Recreativo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EFA48"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A45EFE"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DD1104"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1%</w:t>
            </w:r>
          </w:p>
        </w:tc>
      </w:tr>
      <w:tr w:rsidR="00EF6CA9" w14:paraId="2C4D4D9B"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3B9356"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8FF69A"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F439CD"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5A4EBC"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8B2D15"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36D95592"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A6F805"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1.2.4.4</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85A0F3" w14:textId="77777777" w:rsidR="00EF6CA9" w:rsidRDefault="00000000">
            <w:pP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EQUIPO DE TRANSPORTE</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C488B"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F7D42A"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316AA"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r w:rsidR="00EF6CA9" w14:paraId="6521185F"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B48566"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1.2.4.4.1.0</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6E7F36"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AUTOMOVILES PARA USO ADMINISTRATIVO Y OFICINA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12F656"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1122B"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96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A2B5B2"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5%</w:t>
            </w:r>
          </w:p>
        </w:tc>
      </w:tr>
      <w:tr w:rsidR="00EF6CA9" w14:paraId="1E34B2B1" w14:textId="77777777">
        <w:tblPrEx>
          <w:tblCellMar>
            <w:top w:w="0" w:type="dxa"/>
            <w:bottom w:w="0" w:type="dxa"/>
          </w:tblCellMar>
        </w:tblPrEx>
        <w:trPr>
          <w:trHeight w:val="264"/>
        </w:trPr>
        <w:tc>
          <w:tcPr>
            <w:tcW w:w="80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B0E2E2" w14:textId="77777777" w:rsidR="00EF6CA9" w:rsidRDefault="00000000">
            <w:pPr>
              <w:rPr>
                <w:rFonts w:ascii="Arial" w:eastAsia="Times New Roman" w:hAnsi="Arial" w:cs="Arial"/>
                <w:b/>
                <w:bCs/>
                <w:sz w:val="14"/>
                <w:szCs w:val="14"/>
                <w:lang w:val="es-ES" w:eastAsia="es-ES"/>
              </w:rPr>
            </w:pPr>
            <w:r>
              <w:rPr>
                <w:rFonts w:ascii="Arial" w:eastAsia="Times New Roman" w:hAnsi="Arial" w:cs="Arial"/>
                <w:b/>
                <w:bCs/>
                <w:sz w:val="14"/>
                <w:szCs w:val="14"/>
                <w:lang w:val="es-ES" w:eastAsia="es-ES"/>
              </w:rPr>
              <w:t> </w:t>
            </w:r>
          </w:p>
        </w:tc>
        <w:tc>
          <w:tcPr>
            <w:tcW w:w="474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FCC0EF" w14:textId="77777777" w:rsidR="00EF6CA9" w:rsidRDefault="00000000">
            <w:pPr>
              <w:rPr>
                <w:rFonts w:ascii="Arial" w:eastAsia="Times New Roman" w:hAnsi="Arial" w:cs="Arial"/>
                <w:sz w:val="16"/>
                <w:szCs w:val="16"/>
                <w:lang w:val="es-ES" w:eastAsia="es-ES"/>
              </w:rPr>
            </w:pPr>
            <w:r>
              <w:rPr>
                <w:rFonts w:ascii="Arial" w:eastAsia="Times New Roman" w:hAnsi="Arial" w:cs="Arial"/>
                <w:sz w:val="16"/>
                <w:szCs w:val="16"/>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825995"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36AEB" w14:textId="77777777" w:rsidR="00EF6CA9" w:rsidRDefault="00000000">
            <w:pPr>
              <w:jc w:val="cente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197F47" w14:textId="77777777" w:rsidR="00EF6CA9" w:rsidRDefault="00000000">
            <w:pPr>
              <w:rPr>
                <w:rFonts w:ascii="Arial" w:eastAsia="Times New Roman" w:hAnsi="Arial" w:cs="Arial"/>
                <w:sz w:val="14"/>
                <w:szCs w:val="14"/>
                <w:lang w:val="es-ES" w:eastAsia="es-ES"/>
              </w:rPr>
            </w:pPr>
            <w:r>
              <w:rPr>
                <w:rFonts w:ascii="Arial" w:eastAsia="Times New Roman" w:hAnsi="Arial" w:cs="Arial"/>
                <w:sz w:val="14"/>
                <w:szCs w:val="14"/>
                <w:lang w:val="es-ES" w:eastAsia="es-ES"/>
              </w:rPr>
              <w:t> </w:t>
            </w:r>
          </w:p>
        </w:tc>
      </w:tr>
    </w:tbl>
    <w:p w14:paraId="66B7F95B" w14:textId="77777777" w:rsidR="00EF6CA9" w:rsidRDefault="00EF6CA9">
      <w:pPr>
        <w:pStyle w:val="Text"/>
        <w:spacing w:after="0" w:line="240" w:lineRule="exact"/>
        <w:ind w:firstLine="0"/>
        <w:rPr>
          <w:rFonts w:ascii="Calibri" w:hAnsi="Calibri" w:cs="DIN Pro Regular"/>
          <w:sz w:val="20"/>
          <w:lang w:val="es-MX"/>
        </w:rPr>
      </w:pPr>
    </w:p>
    <w:p w14:paraId="3AE5F5B8" w14:textId="77777777" w:rsidR="00EF6CA9" w:rsidRDefault="00EF6CA9">
      <w:pPr>
        <w:pStyle w:val="Text"/>
        <w:spacing w:after="0" w:line="240" w:lineRule="exact"/>
        <w:ind w:firstLine="0"/>
        <w:rPr>
          <w:rFonts w:ascii="Calibri" w:hAnsi="Calibri" w:cs="DIN Pro Regular"/>
          <w:sz w:val="20"/>
          <w:lang w:val="es-MX"/>
        </w:rPr>
      </w:pPr>
    </w:p>
    <w:p w14:paraId="23106FA2" w14:textId="77777777" w:rsidR="00EF6CA9" w:rsidRDefault="00EF6CA9">
      <w:pPr>
        <w:pStyle w:val="Text"/>
        <w:spacing w:after="0" w:line="240" w:lineRule="exact"/>
        <w:ind w:firstLine="0"/>
        <w:rPr>
          <w:rFonts w:ascii="Calibri" w:hAnsi="Calibri" w:cs="DIN Pro Regular"/>
          <w:sz w:val="20"/>
          <w:lang w:val="es-MX"/>
        </w:rPr>
      </w:pPr>
    </w:p>
    <w:p w14:paraId="489760E2" w14:textId="77777777" w:rsidR="00EF6CA9" w:rsidRDefault="00EF6CA9">
      <w:pPr>
        <w:pStyle w:val="Text"/>
        <w:spacing w:after="0" w:line="240" w:lineRule="exact"/>
        <w:ind w:firstLine="0"/>
        <w:rPr>
          <w:rFonts w:ascii="Calibri" w:hAnsi="Calibri" w:cs="DIN Pro Regular"/>
          <w:sz w:val="20"/>
          <w:lang w:val="es-MX"/>
        </w:rPr>
      </w:pPr>
    </w:p>
    <w:p w14:paraId="726C9F6E" w14:textId="77777777" w:rsidR="00EF6CA9" w:rsidRDefault="00EF6CA9">
      <w:pPr>
        <w:pStyle w:val="Text"/>
        <w:spacing w:after="0" w:line="240" w:lineRule="exact"/>
        <w:ind w:firstLine="0"/>
        <w:rPr>
          <w:rFonts w:ascii="Calibri" w:hAnsi="Calibri" w:cs="DIN Pro Regular"/>
          <w:sz w:val="20"/>
          <w:lang w:val="es-MX"/>
        </w:rPr>
      </w:pPr>
    </w:p>
    <w:p w14:paraId="4C2D3D4A" w14:textId="77777777" w:rsidR="00EF6CA9" w:rsidRDefault="00EF6CA9">
      <w:pPr>
        <w:pStyle w:val="Text"/>
        <w:spacing w:after="0" w:line="240" w:lineRule="exact"/>
        <w:ind w:firstLine="0"/>
        <w:rPr>
          <w:rFonts w:ascii="Calibri" w:hAnsi="Calibri" w:cs="DIN Pro Regular"/>
          <w:sz w:val="20"/>
          <w:lang w:val="es-MX"/>
        </w:rPr>
      </w:pPr>
    </w:p>
    <w:p w14:paraId="7E95234F" w14:textId="77777777" w:rsidR="00EF6CA9" w:rsidRDefault="00EF6CA9">
      <w:pPr>
        <w:pStyle w:val="Text"/>
        <w:spacing w:after="0" w:line="240" w:lineRule="exact"/>
        <w:ind w:firstLine="0"/>
        <w:rPr>
          <w:rFonts w:ascii="Calibri" w:hAnsi="Calibri" w:cs="DIN Pro Regular"/>
          <w:sz w:val="20"/>
          <w:lang w:val="es-MX"/>
        </w:rPr>
      </w:pPr>
    </w:p>
    <w:p w14:paraId="3A788F53" w14:textId="77777777" w:rsidR="00EF6CA9" w:rsidRDefault="00EF6CA9">
      <w:pPr>
        <w:pStyle w:val="Text"/>
        <w:spacing w:after="0" w:line="240" w:lineRule="exact"/>
        <w:ind w:firstLine="0"/>
        <w:rPr>
          <w:rFonts w:ascii="Calibri" w:hAnsi="Calibri" w:cs="DIN Pro Regular"/>
          <w:sz w:val="20"/>
          <w:lang w:val="es-MX"/>
        </w:rPr>
      </w:pPr>
    </w:p>
    <w:p w14:paraId="3E1F4648"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Fideicomisos, Mandatos y Análogos</w:t>
      </w:r>
    </w:p>
    <w:p w14:paraId="50D81DE8"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0E0040C0" w14:textId="77777777" w:rsidR="00EF6CA9" w:rsidRDefault="00EF6CA9">
      <w:pPr>
        <w:pStyle w:val="Texto"/>
        <w:spacing w:after="0" w:line="240" w:lineRule="exact"/>
        <w:ind w:left="426" w:firstLine="0"/>
        <w:rPr>
          <w:rFonts w:ascii="Calibri" w:hAnsi="Calibri" w:cs="DIN Pro Regular"/>
          <w:sz w:val="20"/>
          <w:lang w:val="es-MX"/>
        </w:rPr>
      </w:pPr>
    </w:p>
    <w:p w14:paraId="3AC0B5B4"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Reporte de la Recaudación</w:t>
      </w:r>
    </w:p>
    <w:p w14:paraId="0E079DD3"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553E5C8D" w14:textId="77777777" w:rsidR="00EF6CA9" w:rsidRDefault="00EF6CA9">
      <w:pPr>
        <w:pStyle w:val="Texto"/>
        <w:spacing w:after="0" w:line="240" w:lineRule="exact"/>
        <w:ind w:left="426" w:firstLine="0"/>
        <w:rPr>
          <w:rFonts w:ascii="Calibri" w:hAnsi="Calibri" w:cs="DIN Pro Regular"/>
          <w:sz w:val="20"/>
          <w:lang w:val="es-MX"/>
        </w:rPr>
      </w:pPr>
    </w:p>
    <w:p w14:paraId="54717034"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Información sobre la Deuda y el Reporte Analítico de la Deuda</w:t>
      </w:r>
    </w:p>
    <w:p w14:paraId="1EEA52B5"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1E73BF19" w14:textId="77777777" w:rsidR="00EF6CA9" w:rsidRDefault="00EF6CA9">
      <w:pPr>
        <w:pStyle w:val="Texto"/>
        <w:spacing w:after="0" w:line="240" w:lineRule="exact"/>
        <w:ind w:left="426" w:firstLine="0"/>
        <w:rPr>
          <w:rFonts w:ascii="Calibri" w:hAnsi="Calibri" w:cs="DIN Pro Regular"/>
          <w:sz w:val="20"/>
          <w:lang w:val="es-MX"/>
        </w:rPr>
      </w:pPr>
    </w:p>
    <w:p w14:paraId="5976F7A6"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Calificaciones otorgadas</w:t>
      </w:r>
    </w:p>
    <w:p w14:paraId="440785C7"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6FA40166" w14:textId="77777777" w:rsidR="00EF6CA9" w:rsidRDefault="00EF6CA9">
      <w:pPr>
        <w:pStyle w:val="Texto"/>
        <w:spacing w:after="0" w:line="240" w:lineRule="exact"/>
        <w:ind w:left="426" w:firstLine="0"/>
        <w:rPr>
          <w:rFonts w:ascii="Calibri" w:hAnsi="Calibri" w:cs="DIN Pro Regular"/>
          <w:sz w:val="20"/>
          <w:lang w:val="es-MX"/>
        </w:rPr>
      </w:pPr>
    </w:p>
    <w:p w14:paraId="01D6ABA8"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Proceso de Mejora</w:t>
      </w:r>
    </w:p>
    <w:p w14:paraId="2383FA6A"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192A78B3" w14:textId="77777777" w:rsidR="00EF6CA9" w:rsidRDefault="00EF6CA9">
      <w:pPr>
        <w:pStyle w:val="Texto"/>
        <w:spacing w:after="0" w:line="240" w:lineRule="exact"/>
        <w:ind w:left="426" w:firstLine="0"/>
        <w:rPr>
          <w:rFonts w:ascii="Calibri" w:hAnsi="Calibri" w:cs="DIN Pro Regular"/>
          <w:sz w:val="20"/>
          <w:lang w:val="es-MX"/>
        </w:rPr>
      </w:pPr>
    </w:p>
    <w:p w14:paraId="0D651A63"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Información por Segmentos</w:t>
      </w:r>
    </w:p>
    <w:p w14:paraId="7AB1F3A5"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17DCFD2D"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Eventos Posteriores al Cierre</w:t>
      </w:r>
    </w:p>
    <w:p w14:paraId="13E9611F"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7B3F9775" w14:textId="77777777" w:rsidR="00EF6CA9" w:rsidRDefault="00EF6CA9">
      <w:pPr>
        <w:pStyle w:val="Texto"/>
        <w:spacing w:after="0" w:line="240" w:lineRule="exact"/>
        <w:ind w:left="426" w:firstLine="0"/>
        <w:rPr>
          <w:rFonts w:ascii="Calibri" w:hAnsi="Calibri" w:cs="DIN Pro Regular"/>
          <w:sz w:val="20"/>
          <w:lang w:val="es-MX"/>
        </w:rPr>
      </w:pPr>
    </w:p>
    <w:p w14:paraId="51A2625B" w14:textId="77777777" w:rsidR="00EF6CA9" w:rsidRDefault="00EF6CA9">
      <w:pPr>
        <w:pStyle w:val="Texto"/>
        <w:spacing w:after="0" w:line="240" w:lineRule="exact"/>
        <w:ind w:left="426" w:firstLine="0"/>
        <w:rPr>
          <w:rFonts w:ascii="Calibri" w:hAnsi="Calibri" w:cs="DIN Pro Regular"/>
          <w:sz w:val="20"/>
          <w:lang w:val="es-MX"/>
        </w:rPr>
      </w:pPr>
    </w:p>
    <w:p w14:paraId="5DA42AD4"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Partes Relacionadas</w:t>
      </w:r>
    </w:p>
    <w:p w14:paraId="7E0BE4D3"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29565C61" w14:textId="77777777" w:rsidR="00EF6CA9" w:rsidRDefault="00EF6CA9">
      <w:pPr>
        <w:pStyle w:val="Texto"/>
        <w:spacing w:after="0" w:line="240" w:lineRule="exact"/>
        <w:ind w:left="426" w:firstLine="0"/>
        <w:rPr>
          <w:rFonts w:ascii="Calibri" w:hAnsi="Calibri" w:cs="DIN Pro Regular"/>
          <w:sz w:val="20"/>
          <w:lang w:val="es-MX"/>
        </w:rPr>
      </w:pPr>
    </w:p>
    <w:p w14:paraId="7122B41A" w14:textId="77777777" w:rsidR="00EF6CA9" w:rsidRDefault="00000000">
      <w:pPr>
        <w:pStyle w:val="Texto"/>
        <w:numPr>
          <w:ilvl w:val="0"/>
          <w:numId w:val="6"/>
        </w:numPr>
        <w:spacing w:after="0" w:line="240" w:lineRule="exact"/>
        <w:ind w:left="426"/>
        <w:rPr>
          <w:rFonts w:ascii="Calibri" w:hAnsi="Calibri" w:cs="DIN Pro Regular"/>
          <w:sz w:val="20"/>
          <w:lang w:val="es-MX"/>
        </w:rPr>
      </w:pPr>
      <w:r>
        <w:rPr>
          <w:rFonts w:ascii="Calibri" w:hAnsi="Calibri" w:cs="DIN Pro Regular"/>
          <w:sz w:val="20"/>
          <w:lang w:val="es-MX"/>
        </w:rPr>
        <w:t>Responsabilidad Sobre la Presentación Razonable de la Información Contable</w:t>
      </w:r>
    </w:p>
    <w:p w14:paraId="5B64327E" w14:textId="77777777" w:rsidR="00EF6CA9" w:rsidRDefault="00000000">
      <w:pPr>
        <w:pStyle w:val="Texto"/>
        <w:spacing w:after="0" w:line="240" w:lineRule="exact"/>
        <w:ind w:left="426" w:firstLine="0"/>
        <w:rPr>
          <w:rFonts w:ascii="Calibri" w:hAnsi="Calibri" w:cs="DIN Pro Regular"/>
          <w:sz w:val="20"/>
          <w:lang w:val="es-MX"/>
        </w:rPr>
      </w:pPr>
      <w:r>
        <w:rPr>
          <w:rFonts w:ascii="Calibri" w:hAnsi="Calibri" w:cs="DIN Pro Regular"/>
          <w:sz w:val="20"/>
          <w:lang w:val="es-MX"/>
        </w:rPr>
        <w:t>No aplica</w:t>
      </w:r>
    </w:p>
    <w:p w14:paraId="2DF1FF17" w14:textId="77777777" w:rsidR="00EF6CA9" w:rsidRDefault="00EF6CA9">
      <w:pPr>
        <w:pStyle w:val="Text"/>
        <w:spacing w:after="0" w:line="240" w:lineRule="exact"/>
        <w:ind w:firstLine="0"/>
        <w:rPr>
          <w:rFonts w:ascii="Calibri" w:hAnsi="Calibri" w:cs="DIN Pro Regular"/>
          <w:sz w:val="20"/>
        </w:rPr>
      </w:pPr>
    </w:p>
    <w:p w14:paraId="37D3DDBD" w14:textId="77777777" w:rsidR="00EF6CA9" w:rsidRDefault="00EF6CA9">
      <w:pPr>
        <w:pStyle w:val="Text"/>
        <w:spacing w:after="0" w:line="240" w:lineRule="exact"/>
        <w:ind w:firstLine="0"/>
        <w:rPr>
          <w:rFonts w:ascii="Calibri" w:hAnsi="Calibri" w:cs="DIN Pro Regular"/>
          <w:sz w:val="20"/>
        </w:rPr>
      </w:pPr>
    </w:p>
    <w:p w14:paraId="55EE60F8" w14:textId="77777777" w:rsidR="00EF6CA9" w:rsidRDefault="00EF6CA9">
      <w:pPr>
        <w:pStyle w:val="Text"/>
        <w:spacing w:after="0" w:line="240" w:lineRule="exact"/>
        <w:ind w:firstLine="0"/>
        <w:rPr>
          <w:rFonts w:ascii="Calibri" w:hAnsi="Calibri" w:cs="DIN Pro Regular"/>
          <w:sz w:val="20"/>
        </w:rPr>
      </w:pPr>
    </w:p>
    <w:p w14:paraId="350AE49C" w14:textId="77777777" w:rsidR="00EF6CA9" w:rsidRDefault="00EF6CA9">
      <w:pPr>
        <w:pStyle w:val="Text"/>
        <w:spacing w:after="0" w:line="240" w:lineRule="exact"/>
        <w:ind w:firstLine="0"/>
        <w:rPr>
          <w:rFonts w:ascii="Calibri" w:hAnsi="Calibri" w:cs="DIN Pro Regular"/>
          <w:sz w:val="20"/>
        </w:rPr>
      </w:pPr>
    </w:p>
    <w:p w14:paraId="7DF0F854" w14:textId="77777777" w:rsidR="00EF6CA9" w:rsidRDefault="00EF6CA9">
      <w:pPr>
        <w:pStyle w:val="Text"/>
        <w:spacing w:after="0" w:line="240" w:lineRule="exact"/>
        <w:ind w:firstLine="0"/>
        <w:rPr>
          <w:rFonts w:ascii="Calibri" w:hAnsi="Calibri" w:cs="DIN Pro Regular"/>
          <w:sz w:val="20"/>
        </w:rPr>
      </w:pPr>
    </w:p>
    <w:p w14:paraId="2073AF8B" w14:textId="77777777" w:rsidR="00EF6CA9"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122393F" w14:textId="77777777" w:rsidR="00EF6CA9" w:rsidRDefault="00EF6CA9">
      <w:pPr>
        <w:pStyle w:val="Text"/>
        <w:spacing w:after="0" w:line="240" w:lineRule="exact"/>
        <w:ind w:firstLine="0"/>
        <w:rPr>
          <w:rFonts w:ascii="Calibri" w:hAnsi="Calibri" w:cs="DIN Pro Regular"/>
          <w:sz w:val="20"/>
        </w:rPr>
      </w:pPr>
    </w:p>
    <w:p w14:paraId="68FADFE1" w14:textId="77777777" w:rsidR="00EF6CA9" w:rsidRDefault="00EF6CA9">
      <w:pPr>
        <w:pStyle w:val="Text"/>
        <w:spacing w:after="0" w:line="240" w:lineRule="exact"/>
        <w:ind w:firstLine="0"/>
        <w:rPr>
          <w:rFonts w:ascii="Calibri" w:hAnsi="Calibri" w:cs="DIN Pro Regular"/>
          <w:sz w:val="20"/>
        </w:rPr>
      </w:pPr>
    </w:p>
    <w:p w14:paraId="7B6BAB34" w14:textId="77777777" w:rsidR="00EF6CA9" w:rsidRDefault="00EF6CA9">
      <w:pPr>
        <w:pStyle w:val="Text"/>
        <w:spacing w:after="0" w:line="240" w:lineRule="exact"/>
        <w:ind w:firstLine="0"/>
        <w:rPr>
          <w:rFonts w:ascii="Calibri" w:hAnsi="Calibri" w:cs="DIN Pro Regular"/>
          <w:sz w:val="20"/>
        </w:rPr>
      </w:pPr>
    </w:p>
    <w:p w14:paraId="6C93DC61" w14:textId="77777777" w:rsidR="00EF6CA9" w:rsidRDefault="00EF6CA9">
      <w:pPr>
        <w:pStyle w:val="Text"/>
        <w:spacing w:after="0" w:line="240" w:lineRule="exact"/>
        <w:ind w:firstLine="0"/>
        <w:rPr>
          <w:rFonts w:ascii="Calibri" w:hAnsi="Calibri" w:cs="DIN Pro Regular"/>
          <w:sz w:val="20"/>
        </w:rPr>
      </w:pPr>
    </w:p>
    <w:p w14:paraId="7F7A640E" w14:textId="77777777" w:rsidR="00EF6CA9" w:rsidRDefault="00EF6CA9">
      <w:pPr>
        <w:pStyle w:val="Text"/>
        <w:spacing w:after="0" w:line="240" w:lineRule="exact"/>
        <w:ind w:firstLine="0"/>
        <w:rPr>
          <w:rFonts w:ascii="Calibri" w:hAnsi="Calibri" w:cs="DIN Pro Regular"/>
          <w:sz w:val="20"/>
        </w:rPr>
      </w:pPr>
    </w:p>
    <w:p w14:paraId="155D5FCE" w14:textId="77777777" w:rsidR="00EF6CA9" w:rsidRDefault="00EF6CA9">
      <w:pPr>
        <w:pStyle w:val="Text"/>
        <w:spacing w:after="0" w:line="240" w:lineRule="exact"/>
        <w:rPr>
          <w:rFonts w:ascii="Calibri" w:hAnsi="Calibri" w:cs="DIN Pro Regular"/>
          <w:sz w:val="20"/>
        </w:rPr>
      </w:pPr>
    </w:p>
    <w:p w14:paraId="3A3118E9" w14:textId="77777777" w:rsidR="00EF6CA9" w:rsidRDefault="00EF6CA9">
      <w:pPr>
        <w:pStyle w:val="Text"/>
        <w:spacing w:after="0" w:line="240" w:lineRule="exact"/>
        <w:jc w:val="center"/>
        <w:rPr>
          <w:rFonts w:ascii="Calibri" w:hAnsi="Calibri" w:cs="DIN Pro Regular"/>
          <w:sz w:val="22"/>
          <w:szCs w:val="22"/>
        </w:rPr>
      </w:pPr>
    </w:p>
    <w:p w14:paraId="08956988" w14:textId="77777777" w:rsidR="00EF6CA9" w:rsidRDefault="00EF6CA9">
      <w:pPr>
        <w:pStyle w:val="Text"/>
        <w:spacing w:after="0" w:line="240" w:lineRule="exact"/>
        <w:jc w:val="center"/>
        <w:rPr>
          <w:rFonts w:ascii="Calibri" w:hAnsi="Calibri" w:cs="DIN Pro Regular"/>
          <w:sz w:val="22"/>
          <w:szCs w:val="22"/>
        </w:rPr>
      </w:pPr>
    </w:p>
    <w:p w14:paraId="66FE3370" w14:textId="77777777" w:rsidR="00EF6CA9" w:rsidRDefault="00EF6CA9">
      <w:pPr>
        <w:pStyle w:val="Text"/>
        <w:spacing w:after="0" w:line="240" w:lineRule="exact"/>
        <w:jc w:val="center"/>
        <w:rPr>
          <w:rFonts w:ascii="Calibri" w:hAnsi="Calibri" w:cs="DIN Pro Regular"/>
          <w:sz w:val="22"/>
          <w:szCs w:val="22"/>
        </w:rPr>
      </w:pPr>
    </w:p>
    <w:p w14:paraId="41082FE5" w14:textId="77777777" w:rsidR="00EF6CA9" w:rsidRDefault="00EF6CA9">
      <w:pPr>
        <w:pStyle w:val="Text"/>
        <w:spacing w:after="0" w:line="240" w:lineRule="exact"/>
        <w:jc w:val="center"/>
        <w:rPr>
          <w:rFonts w:ascii="Calibri" w:hAnsi="Calibri" w:cs="DIN Pro Regular"/>
          <w:sz w:val="22"/>
          <w:szCs w:val="22"/>
        </w:rPr>
      </w:pPr>
    </w:p>
    <w:p w14:paraId="722246B8" w14:textId="77777777" w:rsidR="00EF6CA9" w:rsidRDefault="00EF6CA9">
      <w:pPr>
        <w:pStyle w:val="Text"/>
        <w:spacing w:after="0" w:line="240" w:lineRule="exact"/>
        <w:ind w:firstLine="0"/>
        <w:rPr>
          <w:rFonts w:ascii="Calibri" w:hAnsi="Calibri" w:cs="DIN Pro Regular"/>
          <w:b/>
          <w:sz w:val="20"/>
        </w:rPr>
      </w:pPr>
    </w:p>
    <w:p w14:paraId="27FFFB94" w14:textId="77777777" w:rsidR="00EF6CA9" w:rsidRDefault="00EF6CA9">
      <w:pPr>
        <w:pStyle w:val="Text"/>
        <w:spacing w:after="0" w:line="240" w:lineRule="exact"/>
        <w:ind w:firstLine="0"/>
        <w:rPr>
          <w:rFonts w:ascii="Calibri" w:hAnsi="Calibri" w:cs="DIN Pro Regular"/>
          <w:b/>
          <w:sz w:val="20"/>
        </w:rPr>
      </w:pPr>
    </w:p>
    <w:p w14:paraId="226324A0" w14:textId="77777777" w:rsidR="00EF6CA9" w:rsidRDefault="00EF6CA9">
      <w:pPr>
        <w:pStyle w:val="Text"/>
        <w:spacing w:after="0" w:line="240" w:lineRule="exact"/>
        <w:ind w:firstLine="0"/>
        <w:rPr>
          <w:rFonts w:ascii="Calibri" w:hAnsi="Calibri" w:cs="DIN Pro Regular"/>
          <w:b/>
          <w:sz w:val="20"/>
        </w:rPr>
      </w:pPr>
    </w:p>
    <w:p w14:paraId="5080C905" w14:textId="77777777" w:rsidR="00EF6CA9" w:rsidRDefault="00EF6CA9">
      <w:pPr>
        <w:pStyle w:val="Text"/>
        <w:spacing w:after="0" w:line="240" w:lineRule="exact"/>
        <w:ind w:firstLine="0"/>
        <w:rPr>
          <w:rFonts w:ascii="Calibri" w:hAnsi="Calibri" w:cs="DIN Pro Regular"/>
          <w:b/>
          <w:sz w:val="20"/>
        </w:rPr>
      </w:pPr>
    </w:p>
    <w:p w14:paraId="77AC95D0" w14:textId="77777777" w:rsidR="00EF6CA9" w:rsidRDefault="00EF6CA9">
      <w:pPr>
        <w:pStyle w:val="Text"/>
        <w:spacing w:after="0" w:line="240" w:lineRule="exact"/>
        <w:ind w:firstLine="0"/>
        <w:rPr>
          <w:rFonts w:ascii="Calibri" w:hAnsi="Calibri" w:cs="DIN Pro Regular"/>
          <w:b/>
          <w:sz w:val="20"/>
        </w:rPr>
      </w:pPr>
    </w:p>
    <w:p w14:paraId="32FC33F7" w14:textId="77777777" w:rsidR="00EF6CA9" w:rsidRDefault="00EF6CA9">
      <w:pPr>
        <w:pStyle w:val="Text"/>
        <w:spacing w:after="0" w:line="240" w:lineRule="exact"/>
        <w:ind w:firstLine="0"/>
        <w:rPr>
          <w:rFonts w:ascii="Calibri" w:hAnsi="Calibri" w:cs="DIN Pro Regular"/>
          <w:b/>
          <w:sz w:val="20"/>
        </w:rPr>
      </w:pPr>
    </w:p>
    <w:p w14:paraId="106257AF" w14:textId="77777777" w:rsidR="00EF6CA9" w:rsidRDefault="00EF6CA9">
      <w:pPr>
        <w:pStyle w:val="Text"/>
        <w:spacing w:after="0" w:line="240" w:lineRule="exact"/>
        <w:ind w:firstLine="0"/>
        <w:rPr>
          <w:rFonts w:ascii="Calibri" w:hAnsi="Calibri" w:cs="DIN Pro Regular"/>
          <w:b/>
          <w:sz w:val="20"/>
        </w:rPr>
      </w:pPr>
    </w:p>
    <w:p w14:paraId="27CA9CF5" w14:textId="77777777" w:rsidR="00EF6CA9" w:rsidRDefault="00EF6CA9">
      <w:pPr>
        <w:pStyle w:val="Text"/>
        <w:spacing w:after="0" w:line="240" w:lineRule="exact"/>
        <w:ind w:firstLine="0"/>
        <w:rPr>
          <w:rFonts w:ascii="Calibri" w:hAnsi="Calibri" w:cs="DIN Pro Regular"/>
          <w:b/>
          <w:sz w:val="20"/>
        </w:rPr>
      </w:pPr>
    </w:p>
    <w:p w14:paraId="22F42851" w14:textId="77777777" w:rsidR="00EF6CA9" w:rsidRDefault="00EF6CA9">
      <w:pPr>
        <w:pStyle w:val="Text"/>
        <w:spacing w:after="0" w:line="240" w:lineRule="exact"/>
        <w:ind w:firstLine="0"/>
        <w:rPr>
          <w:rFonts w:ascii="Calibri" w:hAnsi="Calibri" w:cs="DIN Pro Regular"/>
          <w:b/>
          <w:sz w:val="20"/>
        </w:rPr>
      </w:pPr>
    </w:p>
    <w:p w14:paraId="0BBB5F94" w14:textId="77777777" w:rsidR="00EF6CA9" w:rsidRDefault="00EF6CA9">
      <w:pPr>
        <w:pStyle w:val="Text"/>
        <w:spacing w:after="0" w:line="240" w:lineRule="exact"/>
        <w:ind w:firstLine="0"/>
        <w:rPr>
          <w:rFonts w:ascii="Calibri" w:hAnsi="Calibri" w:cs="DIN Pro Regular"/>
          <w:b/>
          <w:sz w:val="20"/>
        </w:rPr>
      </w:pPr>
    </w:p>
    <w:p w14:paraId="2E4E746D" w14:textId="77777777" w:rsidR="00EF6CA9" w:rsidRDefault="00000000">
      <w:pPr>
        <w:pStyle w:val="Text"/>
        <w:spacing w:after="0" w:line="240" w:lineRule="exact"/>
        <w:jc w:val="center"/>
      </w:pPr>
      <w:r>
        <w:rPr>
          <w:rFonts w:ascii="Calibri" w:hAnsi="Calibri" w:cs="DIN Pro Regular"/>
          <w:b/>
          <w:sz w:val="24"/>
          <w:szCs w:val="24"/>
        </w:rPr>
        <w:t>Cuenta Pública 2024</w:t>
      </w:r>
    </w:p>
    <w:p w14:paraId="12D55444" w14:textId="77777777" w:rsidR="00EF6CA9" w:rsidRDefault="00EF6CA9">
      <w:pPr>
        <w:pStyle w:val="Text"/>
        <w:spacing w:after="0" w:line="240" w:lineRule="exact"/>
        <w:jc w:val="center"/>
        <w:rPr>
          <w:rFonts w:ascii="Calibri" w:hAnsi="Calibri" w:cs="DIN Pro Regular"/>
          <w:b/>
          <w:sz w:val="24"/>
          <w:szCs w:val="24"/>
        </w:rPr>
      </w:pPr>
    </w:p>
    <w:p w14:paraId="1D0E5FF0" w14:textId="77777777" w:rsidR="00EF6CA9" w:rsidRDefault="00000000">
      <w:pPr>
        <w:pStyle w:val="Text"/>
        <w:spacing w:after="0" w:line="240" w:lineRule="exact"/>
        <w:jc w:val="center"/>
      </w:pPr>
      <w:r>
        <w:rPr>
          <w:rFonts w:ascii="Calibri" w:hAnsi="Calibri" w:cs="DIN Pro Regular"/>
          <w:b/>
          <w:sz w:val="24"/>
          <w:szCs w:val="24"/>
        </w:rPr>
        <w:t>Notas a los Estados Financieros</w:t>
      </w:r>
    </w:p>
    <w:p w14:paraId="4B834C9C" w14:textId="77777777" w:rsidR="00EF6CA9" w:rsidRDefault="00EF6CA9">
      <w:pPr>
        <w:pStyle w:val="Text"/>
        <w:spacing w:after="0" w:line="240" w:lineRule="exact"/>
        <w:ind w:firstLine="0"/>
        <w:rPr>
          <w:rFonts w:ascii="Calibri" w:hAnsi="Calibri" w:cs="DIN Pro Regular"/>
          <w:b/>
          <w:sz w:val="24"/>
          <w:szCs w:val="24"/>
        </w:rPr>
      </w:pPr>
    </w:p>
    <w:p w14:paraId="071ECF06" w14:textId="77777777" w:rsidR="00EF6CA9" w:rsidRDefault="00000000">
      <w:pPr>
        <w:pStyle w:val="Text"/>
        <w:spacing w:after="0" w:line="240" w:lineRule="exact"/>
        <w:jc w:val="center"/>
      </w:pPr>
      <w:r>
        <w:rPr>
          <w:rFonts w:ascii="Calibri" w:hAnsi="Calibri" w:cs="DIN Pro Regular"/>
          <w:b/>
          <w:sz w:val="24"/>
          <w:szCs w:val="24"/>
        </w:rPr>
        <w:t>b) NOTAS DE DESGLOSE</w:t>
      </w:r>
    </w:p>
    <w:p w14:paraId="43F8BE32" w14:textId="77777777" w:rsidR="00EF6CA9" w:rsidRDefault="00EF6CA9">
      <w:pPr>
        <w:pStyle w:val="Text"/>
        <w:spacing w:after="0" w:line="240" w:lineRule="exact"/>
        <w:jc w:val="center"/>
        <w:rPr>
          <w:rFonts w:ascii="Calibri" w:hAnsi="Calibri" w:cs="DIN Pro Regular"/>
          <w:b/>
          <w:sz w:val="20"/>
        </w:rPr>
      </w:pPr>
    </w:p>
    <w:p w14:paraId="38A553AA" w14:textId="77777777" w:rsidR="00EF6CA9"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39876FE2" w14:textId="77777777" w:rsidR="00EF6CA9" w:rsidRDefault="00EF6CA9">
      <w:pPr>
        <w:pStyle w:val="Text"/>
        <w:spacing w:after="0" w:line="240" w:lineRule="exact"/>
        <w:rPr>
          <w:rFonts w:ascii="Calibri" w:hAnsi="Calibri" w:cs="DIN Pro Regular"/>
          <w:sz w:val="20"/>
          <w:lang w:val="es-MX"/>
        </w:rPr>
      </w:pPr>
    </w:p>
    <w:p w14:paraId="1BDC03C0" w14:textId="77777777" w:rsidR="00EF6CA9"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62889DA3" w14:textId="77777777" w:rsidR="00EF6CA9" w:rsidRDefault="00000000">
      <w:pPr>
        <w:pStyle w:val="ROMANOS"/>
        <w:spacing w:after="0" w:line="240" w:lineRule="exact"/>
        <w:ind w:left="0" w:firstLine="0"/>
        <w:rPr>
          <w:lang w:val="es-MX"/>
        </w:rPr>
      </w:pPr>
      <w:r>
        <w:rPr>
          <w:lang w:val="es-MX"/>
        </w:rPr>
        <w:t>Se componen de la siguiente manera y sus montos son los siguientes:</w:t>
      </w:r>
    </w:p>
    <w:p w14:paraId="2E145B98" w14:textId="77777777" w:rsidR="00EF6CA9" w:rsidRDefault="00000000">
      <w:pPr>
        <w:pStyle w:val="ROMANOS"/>
        <w:spacing w:after="0" w:line="240" w:lineRule="exact"/>
        <w:ind w:left="0" w:firstLine="0"/>
        <w:rPr>
          <w:lang w:val="es-MX"/>
        </w:rPr>
      </w:pPr>
      <w:r>
        <w:rPr>
          <w:lang w:val="es-MX"/>
        </w:rPr>
        <w:t>Transferencias, asignaciones, subsidios y otras ayudas: $ 16,882,033, integrados por el Subsidio estatal para el pago el pago del capítulo 1000, por el subsidio estatal para el pago de compensaciones, el subsidio estatal por ingresos propios y reintegros de comisiones bancarias.</w:t>
      </w:r>
    </w:p>
    <w:p w14:paraId="5E0AA6D7" w14:textId="77777777" w:rsidR="00EF6CA9" w:rsidRDefault="00EF6CA9">
      <w:pPr>
        <w:pStyle w:val="ROMANOS"/>
        <w:spacing w:after="0" w:line="240" w:lineRule="exact"/>
        <w:ind w:left="1140"/>
        <w:rPr>
          <w:rFonts w:ascii="Calibri" w:hAnsi="Calibri" w:cs="DIN Pro Regular"/>
          <w:b/>
          <w:sz w:val="20"/>
          <w:szCs w:val="20"/>
          <w:lang w:val="es-MX"/>
        </w:rPr>
      </w:pPr>
    </w:p>
    <w:p w14:paraId="59AF7107" w14:textId="77777777" w:rsidR="00EF6CA9"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3A8FFB1A" w14:textId="77777777" w:rsidR="00EF6CA9" w:rsidRDefault="00000000">
      <w:pPr>
        <w:pStyle w:val="ROMANOS"/>
        <w:spacing w:after="0" w:line="240" w:lineRule="exact"/>
        <w:ind w:left="0" w:firstLine="0"/>
        <w:rPr>
          <w:lang w:val="es-MX"/>
        </w:rPr>
      </w:pPr>
      <w:r>
        <w:rPr>
          <w:lang w:val="es-MX"/>
        </w:rPr>
        <w:t>Se compone del gasto corriente de la entidad y de los siguientes capítulos:</w:t>
      </w:r>
    </w:p>
    <w:p w14:paraId="40A0DAF4" w14:textId="77777777" w:rsidR="00EF6CA9" w:rsidRDefault="00000000">
      <w:pPr>
        <w:pStyle w:val="ROMANOS"/>
        <w:spacing w:after="0" w:line="240" w:lineRule="exact"/>
        <w:ind w:left="0" w:firstLine="0"/>
        <w:rPr>
          <w:lang w:val="es-MX"/>
        </w:rPr>
      </w:pPr>
      <w:r>
        <w:rPr>
          <w:lang w:val="es-MX"/>
        </w:rPr>
        <w:t>Capítulo 1000.- Servicios personales con un total ejercido de $ 13,176,629</w:t>
      </w:r>
    </w:p>
    <w:p w14:paraId="75FC998E" w14:textId="77777777" w:rsidR="00EF6CA9" w:rsidRDefault="00000000">
      <w:pPr>
        <w:pStyle w:val="ROMANOS"/>
        <w:spacing w:after="0" w:line="240" w:lineRule="exact"/>
        <w:ind w:left="0" w:firstLine="0"/>
        <w:rPr>
          <w:lang w:val="es-MX"/>
        </w:rPr>
      </w:pPr>
      <w:r>
        <w:rPr>
          <w:lang w:val="es-MX"/>
        </w:rPr>
        <w:t>Capítulo 2000.- Materiales y suministros con un total ejercido de $ 638,359</w:t>
      </w:r>
    </w:p>
    <w:p w14:paraId="769BD165" w14:textId="77777777" w:rsidR="00EF6CA9" w:rsidRDefault="00000000">
      <w:pPr>
        <w:pStyle w:val="ROMANOS"/>
        <w:spacing w:after="0" w:line="240" w:lineRule="exact"/>
        <w:ind w:left="0" w:firstLine="0"/>
        <w:rPr>
          <w:lang w:val="es-MX"/>
        </w:rPr>
      </w:pPr>
      <w:r>
        <w:rPr>
          <w:lang w:val="es-MX"/>
        </w:rPr>
        <w:t>Capítulo 3000.- Servicios Generales con un total ejercido de $ 2,662,246</w:t>
      </w:r>
    </w:p>
    <w:p w14:paraId="52BD16C9" w14:textId="77777777" w:rsidR="00EF6CA9" w:rsidRDefault="00EF6CA9">
      <w:pPr>
        <w:pStyle w:val="ROMANOS"/>
        <w:spacing w:after="0" w:line="240" w:lineRule="exact"/>
        <w:ind w:left="0" w:firstLine="0"/>
        <w:rPr>
          <w:rFonts w:ascii="Calibri" w:hAnsi="Calibri" w:cs="DIN Pro Regular"/>
          <w:sz w:val="20"/>
          <w:szCs w:val="20"/>
          <w:lang w:val="es-MX"/>
        </w:rPr>
      </w:pPr>
    </w:p>
    <w:p w14:paraId="3B200A0A" w14:textId="77777777" w:rsidR="00EF6CA9"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572E067C" w14:textId="77777777" w:rsidR="00EF6CA9" w:rsidRDefault="00EF6CA9">
      <w:pPr>
        <w:pStyle w:val="INCISO"/>
        <w:spacing w:after="0" w:line="240" w:lineRule="exact"/>
        <w:ind w:left="360"/>
        <w:rPr>
          <w:rFonts w:ascii="Calibri" w:hAnsi="Calibri" w:cs="DIN Pro Regular"/>
          <w:b/>
          <w:smallCaps/>
          <w:sz w:val="20"/>
          <w:szCs w:val="20"/>
        </w:rPr>
      </w:pPr>
    </w:p>
    <w:p w14:paraId="1BBBAF9F" w14:textId="77777777" w:rsidR="00EF6CA9" w:rsidRDefault="00000000">
      <w:pPr>
        <w:pStyle w:val="Text"/>
        <w:spacing w:after="80" w:line="203" w:lineRule="exact"/>
      </w:pPr>
      <w:r>
        <w:rPr>
          <w:rFonts w:ascii="Calibri" w:hAnsi="Calibri" w:cs="DIN Pro Regular"/>
          <w:b/>
          <w:sz w:val="20"/>
          <w:lang w:val="es-MX"/>
        </w:rPr>
        <w:t>Activo</w:t>
      </w:r>
    </w:p>
    <w:p w14:paraId="0A4D21CF"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4C16BAC5" w14:textId="77777777" w:rsidR="00EF6CA9" w:rsidRDefault="00000000">
      <w:pPr>
        <w:pStyle w:val="Texto"/>
        <w:spacing w:after="0" w:line="240" w:lineRule="exact"/>
        <w:ind w:firstLine="0"/>
        <w:rPr>
          <w:szCs w:val="18"/>
          <w:lang w:val="es-MX"/>
        </w:rPr>
      </w:pPr>
      <w:r>
        <w:rPr>
          <w:szCs w:val="18"/>
          <w:lang w:val="es-MX"/>
        </w:rPr>
        <w:t>Se refiere al importe de la caja chica más los saldos en las cuentas bancarias al 31 de diciembre del 2024. A la caja chica le corresponden $ 3,000 (tres mil pesos 00/100m.n.) y a las cuentas bancarias un importe de $ 341,488 (trescientos cuarenta y un mil cuatrocientos ochenta y ocho pesos 00/100 m.n.).</w:t>
      </w:r>
    </w:p>
    <w:p w14:paraId="1F07F6BA" w14:textId="77777777" w:rsidR="00EF6CA9" w:rsidRDefault="00EF6CA9">
      <w:pPr>
        <w:pStyle w:val="Text"/>
        <w:spacing w:after="80" w:line="203" w:lineRule="exact"/>
        <w:ind w:left="624" w:firstLine="0"/>
        <w:rPr>
          <w:lang w:val="es-MX"/>
        </w:rPr>
      </w:pPr>
    </w:p>
    <w:p w14:paraId="0F910B46"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4A6A3DC4" w14:textId="77777777" w:rsidR="00EF6CA9" w:rsidRDefault="00000000">
      <w:pPr>
        <w:pStyle w:val="Texto"/>
        <w:spacing w:after="0" w:line="240" w:lineRule="exact"/>
        <w:ind w:firstLine="0"/>
        <w:rPr>
          <w:szCs w:val="18"/>
          <w:lang w:val="es-MX"/>
        </w:rPr>
      </w:pPr>
      <w:r>
        <w:rPr>
          <w:szCs w:val="18"/>
          <w:lang w:val="es-MX"/>
        </w:rPr>
        <w:t>Se compone a los deudores diversos y gastos por comprobar.</w:t>
      </w:r>
    </w:p>
    <w:p w14:paraId="68D07107" w14:textId="77777777" w:rsidR="00EF6CA9" w:rsidRDefault="00EF6CA9">
      <w:pPr>
        <w:pStyle w:val="Text"/>
        <w:spacing w:after="80" w:line="203" w:lineRule="exact"/>
        <w:ind w:firstLine="0"/>
        <w:rPr>
          <w:lang w:val="es-MX"/>
        </w:rPr>
      </w:pPr>
    </w:p>
    <w:p w14:paraId="1F8CF7CE"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7E0B60A4" w14:textId="77777777" w:rsidR="00EF6CA9" w:rsidRDefault="00000000">
      <w:pPr>
        <w:pStyle w:val="Text"/>
        <w:spacing w:after="80" w:line="203" w:lineRule="exact"/>
        <w:ind w:firstLine="0"/>
        <w:rPr>
          <w:rFonts w:cs="Arial"/>
          <w:szCs w:val="18"/>
          <w:lang w:val="es-MX"/>
        </w:rPr>
      </w:pPr>
      <w:r>
        <w:rPr>
          <w:rFonts w:cs="Arial"/>
          <w:szCs w:val="18"/>
          <w:lang w:val="es-MX"/>
        </w:rPr>
        <w:t>No aplica</w:t>
      </w:r>
    </w:p>
    <w:p w14:paraId="1587665F" w14:textId="77777777" w:rsidR="00EF6CA9" w:rsidRDefault="00EF6CA9">
      <w:pPr>
        <w:pStyle w:val="Text"/>
        <w:spacing w:after="80" w:line="203" w:lineRule="exact"/>
        <w:ind w:firstLine="0"/>
        <w:rPr>
          <w:rFonts w:cs="Arial"/>
          <w:szCs w:val="18"/>
          <w:lang w:val="es-MX"/>
        </w:rPr>
      </w:pPr>
    </w:p>
    <w:p w14:paraId="066F087B"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6CA51279" w14:textId="77777777" w:rsidR="00EF6CA9" w:rsidRDefault="00000000">
      <w:pPr>
        <w:pStyle w:val="Text"/>
        <w:spacing w:after="80" w:line="203" w:lineRule="exact"/>
        <w:ind w:firstLine="0"/>
        <w:rPr>
          <w:rFonts w:cs="Arial"/>
          <w:szCs w:val="18"/>
          <w:lang w:val="es-MX"/>
        </w:rPr>
      </w:pPr>
      <w:r>
        <w:rPr>
          <w:rFonts w:cs="Arial"/>
          <w:szCs w:val="18"/>
          <w:lang w:val="es-MX"/>
        </w:rPr>
        <w:t>Le corresponden $ 104,535 (ciento cuatro mil quinientos treinta y cinco pesos 00/100m.n.)</w:t>
      </w:r>
    </w:p>
    <w:p w14:paraId="13C2AA37" w14:textId="77777777" w:rsidR="00EF6CA9" w:rsidRDefault="00EF6CA9">
      <w:pPr>
        <w:pStyle w:val="Text"/>
        <w:spacing w:after="80" w:line="203" w:lineRule="exact"/>
        <w:ind w:firstLine="0"/>
      </w:pPr>
    </w:p>
    <w:p w14:paraId="2E08B601"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1F3B1CC8" w14:textId="77777777" w:rsidR="00EF6CA9" w:rsidRDefault="00000000">
      <w:pPr>
        <w:pStyle w:val="Text"/>
        <w:spacing w:after="80" w:line="203" w:lineRule="exact"/>
        <w:ind w:firstLine="0"/>
        <w:rPr>
          <w:rFonts w:cs="Arial"/>
          <w:szCs w:val="18"/>
          <w:lang w:val="es-MX"/>
        </w:rPr>
      </w:pPr>
      <w:r>
        <w:rPr>
          <w:rFonts w:cs="Arial"/>
          <w:szCs w:val="18"/>
          <w:lang w:val="es-MX"/>
        </w:rPr>
        <w:t>No aplica</w:t>
      </w:r>
    </w:p>
    <w:p w14:paraId="39CBE505" w14:textId="77777777" w:rsidR="00EF6CA9" w:rsidRDefault="00EF6CA9">
      <w:pPr>
        <w:pStyle w:val="Text"/>
        <w:spacing w:after="80" w:line="203" w:lineRule="exact"/>
        <w:ind w:firstLine="0"/>
        <w:rPr>
          <w:rFonts w:cs="Arial"/>
          <w:szCs w:val="18"/>
          <w:lang w:val="es-MX"/>
        </w:rPr>
      </w:pPr>
    </w:p>
    <w:p w14:paraId="5E1DCBC7"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381F7EC4" w14:textId="77777777" w:rsidR="00EF6CA9" w:rsidRDefault="00000000">
      <w:pPr>
        <w:pStyle w:val="Texto"/>
        <w:spacing w:after="0" w:line="240" w:lineRule="exact"/>
        <w:ind w:firstLine="0"/>
        <w:rPr>
          <w:szCs w:val="18"/>
          <w:lang w:val="es-MX"/>
        </w:rPr>
      </w:pPr>
      <w:r>
        <w:rPr>
          <w:szCs w:val="18"/>
          <w:lang w:val="es-MX"/>
        </w:rPr>
        <w:t xml:space="preserve">Se compone de la Infraestructura, el Mobiliario y equipo de administración, del mobiliario y equipo educacional y recreativo, de vehículos y equipo de transporte, de maquinarias y otros equipos y herramientas, del software; los cuales representan el monto de $ 3,502,412 (tres millones quinientos dos mil cuatrocientos doce pesos 00/100 m.n.). De lo anterior, se realizó el cálculo de la depreciación de bienes muebles e inmuebles por un monto de $ - 2,123,010 (menos dos millones ciento veintitrés mil diez pesos 00/100 m.n.), la cual se determinó mediante los Parámetros de Estimación de Vida Útil de Bienes Muebles e Inmuebles proporcionados por la Secretaría de Finanzas del Gobierno del Estado. Cabe mencionar que únicamente se depreciaron los bienes que, por su antigüedad, se les pudiera hacer el cálculo de </w:t>
      </w:r>
    </w:p>
    <w:p w14:paraId="2B4EE724" w14:textId="77777777" w:rsidR="00EF6CA9" w:rsidRDefault="00EF6CA9">
      <w:pPr>
        <w:pStyle w:val="Texto"/>
        <w:spacing w:after="0" w:line="240" w:lineRule="exact"/>
        <w:ind w:firstLine="0"/>
        <w:rPr>
          <w:szCs w:val="18"/>
          <w:lang w:val="es-MX"/>
        </w:rPr>
      </w:pPr>
    </w:p>
    <w:p w14:paraId="0D0623ED" w14:textId="77777777" w:rsidR="00EF6CA9" w:rsidRDefault="00EF6CA9">
      <w:pPr>
        <w:pStyle w:val="Texto"/>
        <w:spacing w:after="0" w:line="240" w:lineRule="exact"/>
        <w:ind w:firstLine="0"/>
        <w:rPr>
          <w:szCs w:val="18"/>
          <w:lang w:val="es-MX"/>
        </w:rPr>
      </w:pPr>
    </w:p>
    <w:p w14:paraId="3F9CF864" w14:textId="77777777" w:rsidR="00EF6CA9" w:rsidRDefault="00000000">
      <w:pPr>
        <w:pStyle w:val="Texto"/>
        <w:spacing w:after="0" w:line="240" w:lineRule="exact"/>
        <w:ind w:firstLine="0"/>
        <w:rPr>
          <w:szCs w:val="18"/>
          <w:lang w:val="es-MX"/>
        </w:rPr>
      </w:pPr>
      <w:r>
        <w:rPr>
          <w:szCs w:val="18"/>
          <w:lang w:val="es-MX"/>
        </w:rPr>
        <w:t>la depreciación. Para el resto de los bienes, estamos en espera de las indicaciones para poder darles el valor correspondiente, ya que algunos, que ya no tienen vida útil según los parámetros proporcionados, se encuentran actualmente en uso.</w:t>
      </w:r>
    </w:p>
    <w:p w14:paraId="03F1DE23" w14:textId="77777777" w:rsidR="00EF6CA9" w:rsidRDefault="00000000">
      <w:pPr>
        <w:pStyle w:val="Texto"/>
        <w:spacing w:after="0" w:line="240" w:lineRule="exact"/>
        <w:ind w:firstLine="0"/>
        <w:rPr>
          <w:szCs w:val="18"/>
          <w:lang w:val="es-MX"/>
        </w:rPr>
      </w:pPr>
      <w:r>
        <w:rPr>
          <w:szCs w:val="18"/>
          <w:lang w:val="es-MX"/>
        </w:rPr>
        <w:t>En lo que se refiere a vehículos y quipo de transporte, la Dependencia cuenta con 3 vehículos oficiales los cuales se describen a continuación:</w:t>
      </w:r>
    </w:p>
    <w:p w14:paraId="70E394F7" w14:textId="77777777" w:rsidR="00EF6CA9" w:rsidRDefault="00000000">
      <w:pPr>
        <w:pStyle w:val="Texto"/>
        <w:numPr>
          <w:ilvl w:val="0"/>
          <w:numId w:val="7"/>
        </w:numPr>
        <w:spacing w:after="0" w:line="240" w:lineRule="exact"/>
        <w:rPr>
          <w:szCs w:val="18"/>
          <w:lang w:val="en-US"/>
        </w:rPr>
      </w:pPr>
      <w:r>
        <w:rPr>
          <w:szCs w:val="18"/>
          <w:lang w:val="en-US"/>
        </w:rPr>
        <w:t>Chevrolet Pick Up Silverado 2000</w:t>
      </w:r>
    </w:p>
    <w:p w14:paraId="65D6C708" w14:textId="77777777" w:rsidR="00EF6CA9" w:rsidRDefault="00000000">
      <w:pPr>
        <w:pStyle w:val="Texto"/>
        <w:numPr>
          <w:ilvl w:val="0"/>
          <w:numId w:val="7"/>
        </w:numPr>
        <w:spacing w:after="0" w:line="240" w:lineRule="exact"/>
        <w:rPr>
          <w:szCs w:val="18"/>
          <w:lang w:val="en-US"/>
        </w:rPr>
      </w:pPr>
      <w:r>
        <w:rPr>
          <w:szCs w:val="18"/>
          <w:lang w:val="en-US"/>
        </w:rPr>
        <w:t>Chevrolet Pick Up Silverado 2008</w:t>
      </w:r>
    </w:p>
    <w:p w14:paraId="7B9E6F1F" w14:textId="77777777" w:rsidR="00EF6CA9" w:rsidRDefault="00000000">
      <w:pPr>
        <w:pStyle w:val="Texto"/>
        <w:numPr>
          <w:ilvl w:val="0"/>
          <w:numId w:val="7"/>
        </w:numPr>
        <w:spacing w:after="0" w:line="240" w:lineRule="exact"/>
        <w:rPr>
          <w:szCs w:val="18"/>
          <w:lang w:val="es-MX"/>
        </w:rPr>
      </w:pPr>
      <w:r>
        <w:rPr>
          <w:szCs w:val="18"/>
          <w:lang w:val="es-MX"/>
        </w:rPr>
        <w:t>Chevrolet Express Van 15 pasajeros 2012</w:t>
      </w:r>
    </w:p>
    <w:p w14:paraId="0819E3B6" w14:textId="77777777" w:rsidR="00EF6CA9" w:rsidRDefault="00EF6CA9">
      <w:pPr>
        <w:pStyle w:val="Text"/>
        <w:spacing w:after="80" w:line="203" w:lineRule="exact"/>
        <w:ind w:firstLine="0"/>
        <w:rPr>
          <w:lang w:val="es-MX"/>
        </w:rPr>
      </w:pPr>
    </w:p>
    <w:p w14:paraId="644182E0" w14:textId="77777777" w:rsidR="00EF6CA9" w:rsidRDefault="00000000">
      <w:pPr>
        <w:pStyle w:val="Text"/>
        <w:spacing w:after="80" w:line="203" w:lineRule="exact"/>
        <w:ind w:left="624" w:firstLine="0"/>
      </w:pPr>
      <w:r>
        <w:rPr>
          <w:rFonts w:ascii="Calibri" w:hAnsi="Calibri" w:cs="DIN Pro Regular"/>
          <w:b/>
          <w:sz w:val="20"/>
          <w:lang w:val="es-MX"/>
        </w:rPr>
        <w:t>Estimaciones y Deterioros</w:t>
      </w:r>
    </w:p>
    <w:p w14:paraId="4046A956" w14:textId="77777777" w:rsidR="00EF6CA9"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71DB1989" w14:textId="77777777" w:rsidR="00EF6CA9" w:rsidRDefault="00000000">
      <w:pPr>
        <w:pStyle w:val="Text"/>
        <w:spacing w:after="80" w:line="203" w:lineRule="exact"/>
        <w:ind w:firstLine="0"/>
        <w:rPr>
          <w:rFonts w:cs="Arial"/>
          <w:szCs w:val="18"/>
          <w:lang w:val="es-MX"/>
        </w:rPr>
      </w:pPr>
      <w:r>
        <w:rPr>
          <w:rFonts w:cs="Arial"/>
          <w:szCs w:val="18"/>
          <w:lang w:val="es-MX"/>
        </w:rPr>
        <w:t>No aplica</w:t>
      </w:r>
    </w:p>
    <w:p w14:paraId="7D6FA00A" w14:textId="77777777" w:rsidR="00EF6CA9" w:rsidRDefault="00EF6CA9">
      <w:pPr>
        <w:pStyle w:val="Text"/>
        <w:spacing w:after="80" w:line="203" w:lineRule="exact"/>
        <w:ind w:firstLine="0"/>
        <w:rPr>
          <w:rFonts w:cs="Arial"/>
          <w:szCs w:val="18"/>
          <w:lang w:val="es-MX"/>
        </w:rPr>
      </w:pPr>
    </w:p>
    <w:p w14:paraId="3E5BA8D4" w14:textId="77777777" w:rsidR="00EF6CA9" w:rsidRDefault="00000000">
      <w:pPr>
        <w:pStyle w:val="ROMANOS"/>
        <w:spacing w:after="0" w:line="240" w:lineRule="exact"/>
        <w:ind w:left="432"/>
      </w:pPr>
      <w:r>
        <w:rPr>
          <w:rFonts w:ascii="Calibri" w:hAnsi="Calibri" w:cs="DIN Pro Regular"/>
          <w:b/>
          <w:sz w:val="20"/>
          <w:szCs w:val="20"/>
          <w:lang w:val="es-MX"/>
        </w:rPr>
        <w:t xml:space="preserve">      Pasivo</w:t>
      </w:r>
    </w:p>
    <w:p w14:paraId="5D6896F8" w14:textId="77777777" w:rsidR="00EF6CA9"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10748CA7" w14:textId="77777777" w:rsidR="00EF6CA9" w:rsidRDefault="00000000">
      <w:pPr>
        <w:pStyle w:val="ROMANOS"/>
        <w:numPr>
          <w:ilvl w:val="0"/>
          <w:numId w:val="8"/>
        </w:numPr>
        <w:spacing w:after="0" w:line="240" w:lineRule="exact"/>
      </w:pPr>
      <w:r>
        <w:rPr>
          <w:rFonts w:ascii="Calibri" w:hAnsi="Calibri" w:cs="DIN Pro Regular"/>
          <w:b/>
          <w:bCs/>
          <w:sz w:val="20"/>
          <w:szCs w:val="20"/>
          <w:lang w:val="es-MX"/>
        </w:rPr>
        <w:t xml:space="preserve">Cuentas y Documentos por pagar, por fecha de vencimiento (a corto y a largo plazo y factibilidad de pago). </w:t>
      </w:r>
    </w:p>
    <w:p w14:paraId="62448D00" w14:textId="77777777" w:rsidR="00EF6CA9" w:rsidRDefault="00EF6CA9">
      <w:pPr>
        <w:pStyle w:val="ROMANOS"/>
        <w:spacing w:after="0" w:line="240" w:lineRule="exact"/>
        <w:ind w:left="288" w:firstLine="0"/>
      </w:pPr>
    </w:p>
    <w:tbl>
      <w:tblPr>
        <w:tblW w:w="7280" w:type="dxa"/>
        <w:tblInd w:w="75" w:type="dxa"/>
        <w:tblCellMar>
          <w:left w:w="10" w:type="dxa"/>
          <w:right w:w="10" w:type="dxa"/>
        </w:tblCellMar>
        <w:tblLook w:val="04A0" w:firstRow="1" w:lastRow="0" w:firstColumn="1" w:lastColumn="0" w:noHBand="0" w:noVBand="1"/>
      </w:tblPr>
      <w:tblGrid>
        <w:gridCol w:w="1060"/>
        <w:gridCol w:w="4760"/>
        <w:gridCol w:w="1460"/>
      </w:tblGrid>
      <w:tr w:rsidR="00EF6CA9" w14:paraId="40F1D9A9" w14:textId="77777777">
        <w:tblPrEx>
          <w:tblCellMar>
            <w:top w:w="0" w:type="dxa"/>
            <w:bottom w:w="0" w:type="dxa"/>
          </w:tblCellMar>
        </w:tblPrEx>
        <w:trPr>
          <w:trHeight w:val="282"/>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E22AE3" w14:textId="77777777" w:rsidR="00EF6CA9" w:rsidRDefault="00000000">
            <w:pPr>
              <w:widowControl/>
              <w:suppressAutoHyphens w:val="0"/>
              <w:textAlignment w:val="auto"/>
              <w:rPr>
                <w:rFonts w:ascii="Arial" w:eastAsia="Times New Roman" w:hAnsi="Arial" w:cs="Arial"/>
                <w:b/>
                <w:bCs/>
                <w:color w:val="000000"/>
                <w:sz w:val="16"/>
                <w:szCs w:val="16"/>
              </w:rPr>
            </w:pPr>
            <w:r>
              <w:rPr>
                <w:rFonts w:ascii="Arial" w:eastAsia="Times New Roman" w:hAnsi="Arial" w:cs="Arial"/>
                <w:b/>
                <w:bCs/>
                <w:color w:val="000000"/>
                <w:sz w:val="16"/>
                <w:szCs w:val="16"/>
              </w:rPr>
              <w:t>Cuenta Contable</w:t>
            </w:r>
          </w:p>
        </w:tc>
        <w:tc>
          <w:tcPr>
            <w:tcW w:w="14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944A43" w14:textId="77777777" w:rsidR="00EF6CA9" w:rsidRDefault="00000000">
            <w:pPr>
              <w:widowControl/>
              <w:suppressAutoHyphens w:val="0"/>
              <w:jc w:val="right"/>
              <w:textAlignment w:val="auto"/>
              <w:rPr>
                <w:rFonts w:ascii="Arial" w:eastAsia="Times New Roman" w:hAnsi="Arial" w:cs="Arial"/>
                <w:b/>
                <w:bCs/>
                <w:color w:val="000000"/>
                <w:sz w:val="16"/>
                <w:szCs w:val="16"/>
              </w:rPr>
            </w:pPr>
            <w:r>
              <w:rPr>
                <w:rFonts w:ascii="Arial" w:eastAsia="Times New Roman" w:hAnsi="Arial" w:cs="Arial"/>
                <w:b/>
                <w:bCs/>
                <w:color w:val="000000"/>
                <w:sz w:val="16"/>
                <w:szCs w:val="16"/>
              </w:rPr>
              <w:t>Saldo Final</w:t>
            </w:r>
          </w:p>
        </w:tc>
      </w:tr>
      <w:tr w:rsidR="00EF6CA9" w14:paraId="548E5831" w14:textId="77777777">
        <w:tblPrEx>
          <w:tblCellMar>
            <w:top w:w="0" w:type="dxa"/>
            <w:bottom w:w="0" w:type="dxa"/>
          </w:tblCellMar>
        </w:tblPrEx>
        <w:trPr>
          <w:trHeight w:val="243"/>
        </w:trPr>
        <w:tc>
          <w:tcPr>
            <w:tcW w:w="1060" w:type="dxa"/>
            <w:tcBorders>
              <w:left w:val="single" w:sz="4" w:space="0" w:color="000000"/>
              <w:bottom w:val="dotted" w:sz="4" w:space="0" w:color="000000"/>
            </w:tcBorders>
            <w:shd w:val="clear" w:color="auto" w:fill="auto"/>
            <w:tcMar>
              <w:top w:w="0" w:type="dxa"/>
              <w:left w:w="70" w:type="dxa"/>
              <w:bottom w:w="0" w:type="dxa"/>
              <w:right w:w="70" w:type="dxa"/>
            </w:tcMar>
            <w:vAlign w:val="bottom"/>
          </w:tcPr>
          <w:p w14:paraId="193802C3" w14:textId="77777777" w:rsidR="00EF6CA9" w:rsidRDefault="00000000">
            <w:pPr>
              <w:widowControl/>
              <w:suppressAutoHyphens w:val="0"/>
              <w:textAlignment w:val="auto"/>
              <w:rPr>
                <w:rFonts w:ascii="Arial" w:eastAsia="Times New Roman" w:hAnsi="Arial" w:cs="Arial"/>
                <w:b/>
                <w:bCs/>
                <w:color w:val="000000"/>
                <w:sz w:val="16"/>
                <w:szCs w:val="16"/>
              </w:rPr>
            </w:pPr>
            <w:r>
              <w:rPr>
                <w:rFonts w:ascii="Arial" w:eastAsia="Times New Roman" w:hAnsi="Arial" w:cs="Arial"/>
                <w:b/>
                <w:bCs/>
                <w:color w:val="000000"/>
                <w:sz w:val="16"/>
                <w:szCs w:val="16"/>
              </w:rPr>
              <w:t>2000</w:t>
            </w:r>
          </w:p>
        </w:tc>
        <w:tc>
          <w:tcPr>
            <w:tcW w:w="47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14CEA891" w14:textId="77777777" w:rsidR="00EF6CA9" w:rsidRDefault="00000000">
            <w:pPr>
              <w:widowControl/>
              <w:suppressAutoHyphens w:val="0"/>
              <w:textAlignment w:val="auto"/>
              <w:rPr>
                <w:rFonts w:ascii="Arial" w:eastAsia="Times New Roman" w:hAnsi="Arial" w:cs="Arial"/>
                <w:b/>
                <w:bCs/>
                <w:color w:val="000000"/>
                <w:sz w:val="16"/>
                <w:szCs w:val="16"/>
              </w:rPr>
            </w:pPr>
            <w:r>
              <w:rPr>
                <w:rFonts w:ascii="Arial" w:eastAsia="Times New Roman" w:hAnsi="Arial" w:cs="Arial"/>
                <w:b/>
                <w:bCs/>
                <w:color w:val="000000"/>
                <w:sz w:val="16"/>
                <w:szCs w:val="16"/>
              </w:rPr>
              <w:t>PASIVO</w:t>
            </w:r>
          </w:p>
        </w:tc>
        <w:tc>
          <w:tcPr>
            <w:tcW w:w="14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57257F37" w14:textId="77777777" w:rsidR="00EF6CA9" w:rsidRDefault="00000000">
            <w:pPr>
              <w:widowControl/>
              <w:suppressAutoHyphens w:val="0"/>
              <w:jc w:val="right"/>
              <w:textAlignment w:val="auto"/>
              <w:rPr>
                <w:rFonts w:ascii="Arial" w:eastAsia="Times New Roman" w:hAnsi="Arial" w:cs="Arial"/>
                <w:b/>
                <w:bCs/>
                <w:color w:val="000000"/>
                <w:sz w:val="16"/>
                <w:szCs w:val="16"/>
              </w:rPr>
            </w:pPr>
            <w:r>
              <w:rPr>
                <w:rFonts w:ascii="Arial" w:eastAsia="Times New Roman" w:hAnsi="Arial" w:cs="Arial"/>
                <w:b/>
                <w:bCs/>
                <w:color w:val="000000"/>
                <w:sz w:val="16"/>
                <w:szCs w:val="16"/>
              </w:rPr>
              <w:t>$45,410</w:t>
            </w:r>
          </w:p>
        </w:tc>
      </w:tr>
      <w:tr w:rsidR="00EF6CA9" w14:paraId="7BA97AA8" w14:textId="77777777">
        <w:tblPrEx>
          <w:tblCellMar>
            <w:top w:w="0" w:type="dxa"/>
            <w:bottom w:w="0" w:type="dxa"/>
          </w:tblCellMar>
        </w:tblPrEx>
        <w:trPr>
          <w:trHeight w:val="219"/>
        </w:trPr>
        <w:tc>
          <w:tcPr>
            <w:tcW w:w="1060" w:type="dxa"/>
            <w:tcBorders>
              <w:left w:val="single" w:sz="4" w:space="0" w:color="000000"/>
              <w:bottom w:val="dotted" w:sz="4" w:space="0" w:color="000000"/>
            </w:tcBorders>
            <w:shd w:val="clear" w:color="auto" w:fill="auto"/>
            <w:tcMar>
              <w:top w:w="0" w:type="dxa"/>
              <w:left w:w="70" w:type="dxa"/>
              <w:bottom w:w="0" w:type="dxa"/>
              <w:right w:w="70" w:type="dxa"/>
            </w:tcMar>
            <w:vAlign w:val="bottom"/>
          </w:tcPr>
          <w:p w14:paraId="73DA2943" w14:textId="77777777" w:rsidR="00EF6CA9" w:rsidRDefault="00000000">
            <w:pPr>
              <w:widowControl/>
              <w:suppressAutoHyphens w:val="0"/>
              <w:textAlignment w:val="auto"/>
              <w:rPr>
                <w:rFonts w:ascii="Arial" w:eastAsia="Times New Roman" w:hAnsi="Arial" w:cs="Arial"/>
                <w:b/>
                <w:bCs/>
                <w:color w:val="000000"/>
                <w:sz w:val="14"/>
                <w:szCs w:val="14"/>
              </w:rPr>
            </w:pPr>
            <w:r>
              <w:rPr>
                <w:rFonts w:ascii="Arial" w:eastAsia="Times New Roman" w:hAnsi="Arial" w:cs="Arial"/>
                <w:b/>
                <w:bCs/>
                <w:color w:val="000000"/>
                <w:sz w:val="14"/>
                <w:szCs w:val="14"/>
              </w:rPr>
              <w:t>2100</w:t>
            </w:r>
          </w:p>
        </w:tc>
        <w:tc>
          <w:tcPr>
            <w:tcW w:w="47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136DEAE6" w14:textId="77777777" w:rsidR="00EF6CA9" w:rsidRDefault="00000000">
            <w:pPr>
              <w:widowControl/>
              <w:suppressAutoHyphens w:val="0"/>
              <w:textAlignment w:val="auto"/>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   PASIVO CIRCULANTE</w:t>
            </w:r>
          </w:p>
        </w:tc>
        <w:tc>
          <w:tcPr>
            <w:tcW w:w="14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7AD94142" w14:textId="77777777" w:rsidR="00EF6CA9" w:rsidRDefault="00000000">
            <w:pPr>
              <w:widowControl/>
              <w:suppressAutoHyphens w:val="0"/>
              <w:jc w:val="right"/>
              <w:textAlignment w:val="auto"/>
              <w:rPr>
                <w:rFonts w:ascii="Arial" w:eastAsia="Times New Roman" w:hAnsi="Arial" w:cs="Arial"/>
                <w:b/>
                <w:bCs/>
                <w:color w:val="000000"/>
                <w:sz w:val="14"/>
                <w:szCs w:val="14"/>
              </w:rPr>
            </w:pPr>
            <w:r>
              <w:rPr>
                <w:rFonts w:ascii="Arial" w:eastAsia="Times New Roman" w:hAnsi="Arial" w:cs="Arial"/>
                <w:b/>
                <w:bCs/>
                <w:color w:val="000000"/>
                <w:sz w:val="14"/>
                <w:szCs w:val="14"/>
              </w:rPr>
              <w:t>$45,410</w:t>
            </w:r>
          </w:p>
        </w:tc>
      </w:tr>
      <w:tr w:rsidR="00EF6CA9" w14:paraId="030D800B" w14:textId="77777777">
        <w:tblPrEx>
          <w:tblCellMar>
            <w:top w:w="0" w:type="dxa"/>
            <w:bottom w:w="0" w:type="dxa"/>
          </w:tblCellMar>
        </w:tblPrEx>
        <w:trPr>
          <w:trHeight w:val="243"/>
        </w:trPr>
        <w:tc>
          <w:tcPr>
            <w:tcW w:w="1060" w:type="dxa"/>
            <w:tcBorders>
              <w:left w:val="single" w:sz="4" w:space="0" w:color="000000"/>
              <w:bottom w:val="dotted" w:sz="4" w:space="0" w:color="000000"/>
            </w:tcBorders>
            <w:shd w:val="clear" w:color="auto" w:fill="auto"/>
            <w:tcMar>
              <w:top w:w="0" w:type="dxa"/>
              <w:left w:w="70" w:type="dxa"/>
              <w:bottom w:w="0" w:type="dxa"/>
              <w:right w:w="70" w:type="dxa"/>
            </w:tcMar>
            <w:vAlign w:val="bottom"/>
          </w:tcPr>
          <w:p w14:paraId="2FD37EA3" w14:textId="77777777" w:rsidR="00EF6CA9" w:rsidRDefault="00000000">
            <w:pPr>
              <w:widowControl/>
              <w:suppressAutoHyphens w:val="0"/>
              <w:textAlignment w:val="auto"/>
              <w:rPr>
                <w:rFonts w:ascii="Arial" w:eastAsia="Times New Roman" w:hAnsi="Arial" w:cs="Arial"/>
                <w:color w:val="000000"/>
                <w:sz w:val="16"/>
                <w:szCs w:val="16"/>
              </w:rPr>
            </w:pPr>
            <w:r>
              <w:rPr>
                <w:rFonts w:ascii="Arial" w:eastAsia="Times New Roman" w:hAnsi="Arial" w:cs="Arial"/>
                <w:color w:val="000000"/>
                <w:sz w:val="16"/>
                <w:szCs w:val="16"/>
              </w:rPr>
              <w:t>2110</w:t>
            </w:r>
          </w:p>
        </w:tc>
        <w:tc>
          <w:tcPr>
            <w:tcW w:w="47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5FADF394" w14:textId="77777777" w:rsidR="00EF6CA9" w:rsidRDefault="00000000">
            <w:pPr>
              <w:widowControl/>
              <w:suppressAutoHyphens w:val="0"/>
              <w:textAlignment w:val="auto"/>
              <w:rPr>
                <w:rFonts w:ascii="Arial" w:eastAsia="Times New Roman" w:hAnsi="Arial" w:cs="Arial"/>
                <w:color w:val="000000"/>
                <w:sz w:val="14"/>
                <w:szCs w:val="14"/>
              </w:rPr>
            </w:pPr>
            <w:r>
              <w:rPr>
                <w:rFonts w:ascii="Arial" w:eastAsia="Times New Roman" w:hAnsi="Arial" w:cs="Arial"/>
                <w:color w:val="000000"/>
                <w:sz w:val="14"/>
                <w:szCs w:val="14"/>
              </w:rPr>
              <w:t xml:space="preserve">     CUENTAS POR PAGAR A CORTO PLAZO</w:t>
            </w:r>
          </w:p>
        </w:tc>
        <w:tc>
          <w:tcPr>
            <w:tcW w:w="14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2F664FBB" w14:textId="77777777" w:rsidR="00EF6CA9" w:rsidRDefault="00000000">
            <w:pPr>
              <w:widowControl/>
              <w:suppressAutoHyphens w:val="0"/>
              <w:jc w:val="right"/>
              <w:textAlignment w:val="auto"/>
              <w:rPr>
                <w:rFonts w:ascii="Arial" w:eastAsia="Times New Roman" w:hAnsi="Arial" w:cs="Arial"/>
                <w:color w:val="000000"/>
                <w:sz w:val="14"/>
                <w:szCs w:val="14"/>
              </w:rPr>
            </w:pPr>
            <w:r>
              <w:rPr>
                <w:rFonts w:ascii="Arial" w:eastAsia="Times New Roman" w:hAnsi="Arial" w:cs="Arial"/>
                <w:color w:val="000000"/>
                <w:sz w:val="14"/>
                <w:szCs w:val="14"/>
              </w:rPr>
              <w:t>$45,410</w:t>
            </w:r>
          </w:p>
        </w:tc>
      </w:tr>
      <w:tr w:rsidR="00EF6CA9" w14:paraId="6A96F278" w14:textId="77777777">
        <w:tblPrEx>
          <w:tblCellMar>
            <w:top w:w="0" w:type="dxa"/>
            <w:bottom w:w="0" w:type="dxa"/>
          </w:tblCellMar>
        </w:tblPrEx>
        <w:trPr>
          <w:trHeight w:val="243"/>
        </w:trPr>
        <w:tc>
          <w:tcPr>
            <w:tcW w:w="1060" w:type="dxa"/>
            <w:tcBorders>
              <w:left w:val="single" w:sz="4" w:space="0" w:color="000000"/>
              <w:bottom w:val="dotted" w:sz="4" w:space="0" w:color="000000"/>
            </w:tcBorders>
            <w:shd w:val="clear" w:color="auto" w:fill="auto"/>
            <w:tcMar>
              <w:top w:w="0" w:type="dxa"/>
              <w:left w:w="70" w:type="dxa"/>
              <w:bottom w:w="0" w:type="dxa"/>
              <w:right w:w="70" w:type="dxa"/>
            </w:tcMar>
            <w:vAlign w:val="bottom"/>
          </w:tcPr>
          <w:p w14:paraId="37F5E7EF" w14:textId="77777777" w:rsidR="00EF6CA9" w:rsidRDefault="00000000">
            <w:pPr>
              <w:widowControl/>
              <w:suppressAutoHyphens w:val="0"/>
              <w:textAlignment w:val="auto"/>
              <w:rPr>
                <w:rFonts w:ascii="Arial" w:eastAsia="Times New Roman" w:hAnsi="Arial" w:cs="Arial"/>
                <w:color w:val="000000"/>
                <w:sz w:val="16"/>
                <w:szCs w:val="16"/>
              </w:rPr>
            </w:pPr>
            <w:r>
              <w:rPr>
                <w:rFonts w:ascii="Arial" w:eastAsia="Times New Roman" w:hAnsi="Arial" w:cs="Arial"/>
                <w:color w:val="000000"/>
                <w:sz w:val="16"/>
                <w:szCs w:val="16"/>
              </w:rPr>
              <w:t>2111</w:t>
            </w:r>
          </w:p>
        </w:tc>
        <w:tc>
          <w:tcPr>
            <w:tcW w:w="47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6FCF8FAB" w14:textId="77777777" w:rsidR="00EF6CA9" w:rsidRDefault="00000000">
            <w:pPr>
              <w:widowControl/>
              <w:suppressAutoHyphens w:val="0"/>
              <w:textAlignment w:val="auto"/>
              <w:rPr>
                <w:rFonts w:ascii="Arial" w:eastAsia="Times New Roman" w:hAnsi="Arial" w:cs="Arial"/>
                <w:color w:val="000000"/>
                <w:sz w:val="14"/>
                <w:szCs w:val="14"/>
              </w:rPr>
            </w:pPr>
            <w:r>
              <w:rPr>
                <w:rFonts w:ascii="Arial" w:eastAsia="Times New Roman" w:hAnsi="Arial" w:cs="Arial"/>
                <w:color w:val="000000"/>
                <w:sz w:val="14"/>
                <w:szCs w:val="14"/>
              </w:rPr>
              <w:t xml:space="preserve">           SERVICIOS PERSONALES POR PAGAR A CORTO PLAZO</w:t>
            </w:r>
          </w:p>
        </w:tc>
        <w:tc>
          <w:tcPr>
            <w:tcW w:w="14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08C78DC8" w14:textId="77777777" w:rsidR="00EF6CA9" w:rsidRDefault="00000000">
            <w:pPr>
              <w:widowControl/>
              <w:suppressAutoHyphens w:val="0"/>
              <w:jc w:val="right"/>
              <w:textAlignment w:val="auto"/>
              <w:rPr>
                <w:rFonts w:ascii="Arial" w:eastAsia="Times New Roman" w:hAnsi="Arial" w:cs="Arial"/>
                <w:color w:val="000000"/>
                <w:sz w:val="14"/>
                <w:szCs w:val="14"/>
              </w:rPr>
            </w:pPr>
            <w:r>
              <w:rPr>
                <w:rFonts w:ascii="Arial" w:eastAsia="Times New Roman" w:hAnsi="Arial" w:cs="Arial"/>
                <w:color w:val="000000"/>
                <w:sz w:val="14"/>
                <w:szCs w:val="14"/>
              </w:rPr>
              <w:t>$0.00</w:t>
            </w:r>
          </w:p>
        </w:tc>
      </w:tr>
      <w:tr w:rsidR="00EF6CA9" w14:paraId="5CCBCD23" w14:textId="77777777">
        <w:tblPrEx>
          <w:tblCellMar>
            <w:top w:w="0" w:type="dxa"/>
            <w:bottom w:w="0" w:type="dxa"/>
          </w:tblCellMar>
        </w:tblPrEx>
        <w:trPr>
          <w:trHeight w:val="243"/>
        </w:trPr>
        <w:tc>
          <w:tcPr>
            <w:tcW w:w="1060" w:type="dxa"/>
            <w:tcBorders>
              <w:left w:val="single" w:sz="4" w:space="0" w:color="000000"/>
              <w:bottom w:val="dotted" w:sz="4" w:space="0" w:color="000000"/>
            </w:tcBorders>
            <w:shd w:val="clear" w:color="auto" w:fill="auto"/>
            <w:tcMar>
              <w:top w:w="0" w:type="dxa"/>
              <w:left w:w="70" w:type="dxa"/>
              <w:bottom w:w="0" w:type="dxa"/>
              <w:right w:w="70" w:type="dxa"/>
            </w:tcMar>
            <w:vAlign w:val="bottom"/>
          </w:tcPr>
          <w:p w14:paraId="3BE0C401" w14:textId="77777777" w:rsidR="00EF6CA9" w:rsidRDefault="00000000">
            <w:pPr>
              <w:widowControl/>
              <w:suppressAutoHyphens w:val="0"/>
              <w:textAlignment w:val="auto"/>
              <w:rPr>
                <w:rFonts w:ascii="Arial" w:eastAsia="Times New Roman" w:hAnsi="Arial" w:cs="Arial"/>
                <w:color w:val="000000"/>
                <w:sz w:val="16"/>
                <w:szCs w:val="16"/>
              </w:rPr>
            </w:pPr>
            <w:r>
              <w:rPr>
                <w:rFonts w:ascii="Arial" w:eastAsia="Times New Roman" w:hAnsi="Arial" w:cs="Arial"/>
                <w:color w:val="000000"/>
                <w:sz w:val="16"/>
                <w:szCs w:val="16"/>
              </w:rPr>
              <w:t>2112</w:t>
            </w:r>
          </w:p>
        </w:tc>
        <w:tc>
          <w:tcPr>
            <w:tcW w:w="47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38CC2F1C" w14:textId="77777777" w:rsidR="00EF6CA9" w:rsidRDefault="00000000">
            <w:pPr>
              <w:widowControl/>
              <w:suppressAutoHyphens w:val="0"/>
              <w:textAlignment w:val="auto"/>
              <w:rPr>
                <w:rFonts w:ascii="Arial" w:eastAsia="Times New Roman" w:hAnsi="Arial" w:cs="Arial"/>
                <w:color w:val="000000"/>
                <w:sz w:val="14"/>
                <w:szCs w:val="14"/>
              </w:rPr>
            </w:pPr>
            <w:r>
              <w:rPr>
                <w:rFonts w:ascii="Arial" w:eastAsia="Times New Roman" w:hAnsi="Arial" w:cs="Arial"/>
                <w:color w:val="000000"/>
                <w:sz w:val="14"/>
                <w:szCs w:val="14"/>
              </w:rPr>
              <w:t xml:space="preserve">           PROVEEDORES POR PAGAR A CORTO PLAZO</w:t>
            </w:r>
          </w:p>
        </w:tc>
        <w:tc>
          <w:tcPr>
            <w:tcW w:w="1460" w:type="dxa"/>
            <w:tcBorders>
              <w:bottom w:val="dotted" w:sz="4" w:space="0" w:color="000000"/>
              <w:right w:val="single" w:sz="4" w:space="0" w:color="000000"/>
            </w:tcBorders>
            <w:shd w:val="clear" w:color="auto" w:fill="auto"/>
            <w:tcMar>
              <w:top w:w="0" w:type="dxa"/>
              <w:left w:w="70" w:type="dxa"/>
              <w:bottom w:w="0" w:type="dxa"/>
              <w:right w:w="70" w:type="dxa"/>
            </w:tcMar>
            <w:vAlign w:val="bottom"/>
          </w:tcPr>
          <w:p w14:paraId="0C38095C" w14:textId="77777777" w:rsidR="00EF6CA9" w:rsidRDefault="00000000">
            <w:pPr>
              <w:widowControl/>
              <w:suppressAutoHyphens w:val="0"/>
              <w:jc w:val="right"/>
              <w:textAlignment w:val="auto"/>
              <w:rPr>
                <w:rFonts w:ascii="Arial" w:eastAsia="Times New Roman" w:hAnsi="Arial" w:cs="Arial"/>
                <w:color w:val="000000"/>
                <w:sz w:val="14"/>
                <w:szCs w:val="14"/>
              </w:rPr>
            </w:pPr>
            <w:r>
              <w:rPr>
                <w:rFonts w:ascii="Arial" w:eastAsia="Times New Roman" w:hAnsi="Arial" w:cs="Arial"/>
                <w:color w:val="000000"/>
                <w:sz w:val="14"/>
                <w:szCs w:val="14"/>
              </w:rPr>
              <w:t>$0.00</w:t>
            </w:r>
          </w:p>
        </w:tc>
      </w:tr>
      <w:tr w:rsidR="00EF6CA9" w14:paraId="7FAF56D1" w14:textId="77777777">
        <w:tblPrEx>
          <w:tblCellMar>
            <w:top w:w="0" w:type="dxa"/>
            <w:bottom w:w="0" w:type="dxa"/>
          </w:tblCellMar>
        </w:tblPrEx>
        <w:trPr>
          <w:trHeight w:val="384"/>
        </w:trPr>
        <w:tc>
          <w:tcPr>
            <w:tcW w:w="1060" w:type="dxa"/>
            <w:tcBorders>
              <w:left w:val="single" w:sz="4" w:space="0" w:color="000000"/>
              <w:bottom w:val="single" w:sz="4" w:space="0" w:color="000000"/>
            </w:tcBorders>
            <w:shd w:val="clear" w:color="auto" w:fill="auto"/>
            <w:tcMar>
              <w:top w:w="0" w:type="dxa"/>
              <w:left w:w="70" w:type="dxa"/>
              <w:bottom w:w="0" w:type="dxa"/>
              <w:right w:w="70" w:type="dxa"/>
            </w:tcMar>
            <w:vAlign w:val="bottom"/>
          </w:tcPr>
          <w:p w14:paraId="118992D5" w14:textId="77777777" w:rsidR="00EF6CA9" w:rsidRDefault="00000000">
            <w:pPr>
              <w:widowControl/>
              <w:suppressAutoHyphens w:val="0"/>
              <w:textAlignment w:val="auto"/>
              <w:rPr>
                <w:rFonts w:ascii="Arial" w:eastAsia="Times New Roman" w:hAnsi="Arial" w:cs="Arial"/>
                <w:color w:val="000000"/>
                <w:sz w:val="16"/>
                <w:szCs w:val="16"/>
              </w:rPr>
            </w:pPr>
            <w:r>
              <w:rPr>
                <w:rFonts w:ascii="Arial" w:eastAsia="Times New Roman" w:hAnsi="Arial" w:cs="Arial"/>
                <w:color w:val="000000"/>
                <w:sz w:val="16"/>
                <w:szCs w:val="16"/>
              </w:rPr>
              <w:t>2117</w:t>
            </w:r>
          </w:p>
        </w:tc>
        <w:tc>
          <w:tcPr>
            <w:tcW w:w="476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D2A40F" w14:textId="77777777" w:rsidR="00EF6CA9" w:rsidRDefault="00000000">
            <w:pPr>
              <w:widowControl/>
              <w:suppressAutoHyphens w:val="0"/>
              <w:textAlignment w:val="auto"/>
              <w:rPr>
                <w:rFonts w:ascii="Arial" w:eastAsia="Times New Roman" w:hAnsi="Arial" w:cs="Arial"/>
                <w:color w:val="000000"/>
                <w:sz w:val="14"/>
                <w:szCs w:val="14"/>
              </w:rPr>
            </w:pPr>
            <w:r>
              <w:rPr>
                <w:rFonts w:ascii="Arial" w:eastAsia="Times New Roman" w:hAnsi="Arial" w:cs="Arial"/>
                <w:color w:val="000000"/>
                <w:sz w:val="14"/>
                <w:szCs w:val="14"/>
              </w:rPr>
              <w:t xml:space="preserve">           RETENCIONES Y CONTRIBUCIONES POR PAGAR A CORTO PLAZO</w:t>
            </w:r>
          </w:p>
        </w:tc>
        <w:tc>
          <w:tcPr>
            <w:tcW w:w="146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ECB381" w14:textId="77777777" w:rsidR="00EF6CA9" w:rsidRDefault="00000000">
            <w:pPr>
              <w:widowControl/>
              <w:suppressAutoHyphens w:val="0"/>
              <w:jc w:val="right"/>
              <w:textAlignment w:val="auto"/>
              <w:rPr>
                <w:rFonts w:ascii="Arial" w:eastAsia="Times New Roman" w:hAnsi="Arial" w:cs="Arial"/>
                <w:color w:val="000000"/>
                <w:sz w:val="14"/>
                <w:szCs w:val="14"/>
              </w:rPr>
            </w:pPr>
            <w:r>
              <w:rPr>
                <w:rFonts w:ascii="Arial" w:eastAsia="Times New Roman" w:hAnsi="Arial" w:cs="Arial"/>
                <w:color w:val="000000"/>
                <w:sz w:val="14"/>
                <w:szCs w:val="14"/>
              </w:rPr>
              <w:t>$0.00</w:t>
            </w:r>
          </w:p>
        </w:tc>
      </w:tr>
    </w:tbl>
    <w:p w14:paraId="04A292E8" w14:textId="77777777" w:rsidR="00EF6CA9" w:rsidRDefault="00EF6CA9">
      <w:pPr>
        <w:pStyle w:val="ROMANOS"/>
        <w:spacing w:after="0" w:line="240" w:lineRule="exact"/>
        <w:ind w:left="0" w:firstLine="0"/>
      </w:pPr>
    </w:p>
    <w:p w14:paraId="6BEA6EDF" w14:textId="77777777" w:rsidR="00EF6CA9"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1BAC61BE" w14:textId="77777777" w:rsidR="00EF6CA9"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3F2E6BE6" w14:textId="77777777" w:rsidR="00EF6CA9" w:rsidRDefault="00EF6CA9">
      <w:pPr>
        <w:pStyle w:val="ROMANOS"/>
        <w:spacing w:after="0" w:line="240" w:lineRule="exact"/>
        <w:ind w:left="0" w:firstLine="0"/>
      </w:pPr>
    </w:p>
    <w:p w14:paraId="72EE2108" w14:textId="77777777" w:rsidR="00EF6CA9"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34761EE0" w14:textId="77777777" w:rsidR="00EF6CA9"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328B51AA" w14:textId="77777777" w:rsidR="00EF6CA9" w:rsidRDefault="00EF6CA9">
      <w:pPr>
        <w:pStyle w:val="ROMANOS"/>
        <w:spacing w:after="0" w:line="240" w:lineRule="exact"/>
        <w:ind w:left="0" w:firstLine="0"/>
      </w:pPr>
    </w:p>
    <w:p w14:paraId="25C8BBE1" w14:textId="77777777" w:rsidR="00EF6CA9"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20DC6767" w14:textId="77777777" w:rsidR="00EF6CA9" w:rsidRDefault="00000000">
      <w:pPr>
        <w:pStyle w:val="ROMANOS"/>
        <w:spacing w:after="0" w:line="240" w:lineRule="exact"/>
        <w:ind w:left="0" w:firstLine="0"/>
        <w:rPr>
          <w:rFonts w:ascii="Calibri" w:hAnsi="Calibri" w:cs="DIN Pro Regular"/>
          <w:bCs/>
          <w:sz w:val="20"/>
          <w:szCs w:val="20"/>
          <w:lang w:val="es-MX"/>
        </w:rPr>
      </w:pPr>
      <w:r>
        <w:rPr>
          <w:rFonts w:ascii="Calibri" w:hAnsi="Calibri" w:cs="DIN Pro Regular"/>
          <w:bCs/>
          <w:sz w:val="20"/>
          <w:szCs w:val="20"/>
          <w:lang w:val="es-MX"/>
        </w:rPr>
        <w:t>No aplica</w:t>
      </w:r>
    </w:p>
    <w:p w14:paraId="4277AAE4" w14:textId="77777777" w:rsidR="00EF6CA9" w:rsidRDefault="00EF6CA9">
      <w:pPr>
        <w:pStyle w:val="ROMANOS"/>
        <w:spacing w:after="0" w:line="240" w:lineRule="exact"/>
        <w:ind w:left="0" w:firstLine="0"/>
      </w:pPr>
    </w:p>
    <w:p w14:paraId="03E3C9D1" w14:textId="77777777" w:rsidR="00EF6CA9"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54C21A5C" w14:textId="77777777" w:rsidR="00EF6CA9" w:rsidRDefault="00000000">
      <w:pPr>
        <w:pStyle w:val="ROMANOS"/>
        <w:spacing w:after="0" w:line="240" w:lineRule="exact"/>
        <w:ind w:left="0" w:firstLine="0"/>
      </w:pPr>
      <w:r>
        <w:rPr>
          <w:rFonts w:ascii="Calibri" w:hAnsi="Calibri" w:cs="DIN Pro Regular"/>
          <w:bCs/>
          <w:sz w:val="20"/>
          <w:szCs w:val="20"/>
          <w:lang w:val="es-MX"/>
        </w:rPr>
        <w:t>No aplica</w:t>
      </w:r>
    </w:p>
    <w:p w14:paraId="357A278B" w14:textId="77777777" w:rsidR="00EF6CA9" w:rsidRDefault="00EF6CA9">
      <w:pPr>
        <w:pStyle w:val="INCISO"/>
        <w:spacing w:after="0" w:line="240" w:lineRule="exact"/>
        <w:ind w:left="360"/>
        <w:rPr>
          <w:rFonts w:ascii="Calibri" w:hAnsi="Calibri" w:cs="DIN Pro Regular"/>
          <w:b/>
          <w:smallCaps/>
          <w:sz w:val="20"/>
          <w:szCs w:val="20"/>
        </w:rPr>
      </w:pPr>
    </w:p>
    <w:p w14:paraId="2A4BDD75" w14:textId="77777777" w:rsidR="00EF6CA9" w:rsidRDefault="00EF6CA9">
      <w:pPr>
        <w:pStyle w:val="INCISO"/>
        <w:spacing w:after="0" w:line="240" w:lineRule="exact"/>
        <w:ind w:left="360"/>
        <w:rPr>
          <w:rFonts w:ascii="Calibri" w:hAnsi="Calibri" w:cs="DIN Pro Regular"/>
          <w:b/>
          <w:smallCaps/>
          <w:sz w:val="20"/>
          <w:szCs w:val="20"/>
        </w:rPr>
      </w:pPr>
    </w:p>
    <w:p w14:paraId="3B7BA2CD" w14:textId="77777777" w:rsidR="00EF6CA9" w:rsidRDefault="00EF6CA9">
      <w:pPr>
        <w:pStyle w:val="INCISO"/>
        <w:spacing w:after="0" w:line="240" w:lineRule="exact"/>
        <w:ind w:left="360"/>
        <w:rPr>
          <w:rFonts w:ascii="Calibri" w:hAnsi="Calibri" w:cs="DIN Pro Regular"/>
          <w:b/>
          <w:smallCaps/>
          <w:sz w:val="20"/>
          <w:szCs w:val="20"/>
        </w:rPr>
      </w:pPr>
    </w:p>
    <w:p w14:paraId="11216F63" w14:textId="77777777" w:rsidR="00EF6CA9" w:rsidRDefault="00EF6CA9">
      <w:pPr>
        <w:pStyle w:val="INCISO"/>
        <w:spacing w:after="0" w:line="240" w:lineRule="exact"/>
        <w:ind w:left="360"/>
        <w:rPr>
          <w:rFonts w:ascii="Calibri" w:hAnsi="Calibri" w:cs="DIN Pro Regular"/>
          <w:b/>
          <w:smallCaps/>
          <w:sz w:val="20"/>
          <w:szCs w:val="20"/>
        </w:rPr>
      </w:pPr>
    </w:p>
    <w:p w14:paraId="4ABAE56F" w14:textId="77777777" w:rsidR="00EF6CA9" w:rsidRDefault="00EF6CA9">
      <w:pPr>
        <w:pStyle w:val="INCISO"/>
        <w:spacing w:after="0" w:line="240" w:lineRule="exact"/>
        <w:ind w:left="360"/>
        <w:rPr>
          <w:rFonts w:ascii="Calibri" w:hAnsi="Calibri" w:cs="DIN Pro Regular"/>
          <w:b/>
          <w:smallCaps/>
          <w:sz w:val="20"/>
          <w:szCs w:val="20"/>
        </w:rPr>
      </w:pPr>
    </w:p>
    <w:p w14:paraId="7F009D33" w14:textId="77777777" w:rsidR="00EF6CA9" w:rsidRDefault="00EF6CA9">
      <w:pPr>
        <w:pStyle w:val="INCISO"/>
        <w:spacing w:after="0" w:line="240" w:lineRule="exact"/>
        <w:ind w:left="360"/>
        <w:rPr>
          <w:rFonts w:ascii="Calibri" w:hAnsi="Calibri" w:cs="DIN Pro Regular"/>
          <w:b/>
          <w:smallCaps/>
          <w:sz w:val="20"/>
          <w:szCs w:val="20"/>
        </w:rPr>
      </w:pPr>
    </w:p>
    <w:p w14:paraId="559BB17A" w14:textId="77777777" w:rsidR="00EF6CA9" w:rsidRDefault="00EF6CA9">
      <w:pPr>
        <w:pStyle w:val="INCISO"/>
        <w:spacing w:after="0" w:line="240" w:lineRule="exact"/>
        <w:ind w:left="360"/>
        <w:rPr>
          <w:rFonts w:ascii="Calibri" w:hAnsi="Calibri" w:cs="DIN Pro Regular"/>
          <w:b/>
          <w:smallCaps/>
          <w:sz w:val="20"/>
          <w:szCs w:val="20"/>
        </w:rPr>
      </w:pPr>
    </w:p>
    <w:p w14:paraId="50F46A37" w14:textId="77777777" w:rsidR="00EF6CA9" w:rsidRDefault="00EF6CA9">
      <w:pPr>
        <w:pStyle w:val="INCISO"/>
        <w:spacing w:after="0" w:line="240" w:lineRule="exact"/>
        <w:ind w:left="360"/>
        <w:rPr>
          <w:rFonts w:ascii="Calibri" w:hAnsi="Calibri" w:cs="DIN Pro Regular"/>
          <w:b/>
          <w:smallCaps/>
          <w:sz w:val="20"/>
          <w:szCs w:val="20"/>
        </w:rPr>
      </w:pPr>
    </w:p>
    <w:p w14:paraId="4B9B921A" w14:textId="77777777" w:rsidR="00EF6CA9" w:rsidRDefault="00EF6CA9">
      <w:pPr>
        <w:pStyle w:val="INCISO"/>
        <w:spacing w:after="0" w:line="240" w:lineRule="exact"/>
        <w:ind w:left="360"/>
        <w:rPr>
          <w:rFonts w:ascii="Calibri" w:hAnsi="Calibri" w:cs="DIN Pro Regular"/>
          <w:b/>
          <w:smallCaps/>
          <w:sz w:val="20"/>
          <w:szCs w:val="20"/>
        </w:rPr>
      </w:pPr>
    </w:p>
    <w:p w14:paraId="2A40CC48" w14:textId="77777777" w:rsidR="00EF6CA9" w:rsidRDefault="00EF6CA9">
      <w:pPr>
        <w:pStyle w:val="INCISO"/>
        <w:spacing w:after="0" w:line="240" w:lineRule="exact"/>
        <w:ind w:left="360"/>
        <w:rPr>
          <w:rFonts w:ascii="Calibri" w:hAnsi="Calibri" w:cs="DIN Pro Regular"/>
          <w:b/>
          <w:smallCaps/>
          <w:sz w:val="20"/>
          <w:szCs w:val="20"/>
        </w:rPr>
      </w:pPr>
    </w:p>
    <w:p w14:paraId="12E9C205" w14:textId="77777777" w:rsidR="00EF6CA9" w:rsidRDefault="00EF6CA9">
      <w:pPr>
        <w:pStyle w:val="INCISO"/>
        <w:spacing w:after="0" w:line="240" w:lineRule="exact"/>
        <w:ind w:left="360"/>
        <w:rPr>
          <w:rFonts w:ascii="Calibri" w:hAnsi="Calibri" w:cs="DIN Pro Regular"/>
          <w:b/>
          <w:smallCaps/>
          <w:sz w:val="20"/>
          <w:szCs w:val="20"/>
        </w:rPr>
      </w:pPr>
    </w:p>
    <w:p w14:paraId="2CC507D1" w14:textId="77777777" w:rsidR="00EF6CA9" w:rsidRDefault="00EF6CA9">
      <w:pPr>
        <w:pStyle w:val="INCISO"/>
        <w:spacing w:after="0" w:line="240" w:lineRule="exact"/>
        <w:ind w:left="360"/>
        <w:rPr>
          <w:rFonts w:ascii="Calibri" w:hAnsi="Calibri" w:cs="DIN Pro Regular"/>
          <w:b/>
          <w:smallCaps/>
          <w:sz w:val="20"/>
          <w:szCs w:val="20"/>
        </w:rPr>
      </w:pPr>
    </w:p>
    <w:p w14:paraId="1DC9BA24" w14:textId="77777777" w:rsidR="00EF6CA9" w:rsidRDefault="00EF6CA9">
      <w:pPr>
        <w:pStyle w:val="INCISO"/>
        <w:spacing w:after="0" w:line="240" w:lineRule="exact"/>
        <w:ind w:left="360"/>
        <w:rPr>
          <w:rFonts w:ascii="Calibri" w:hAnsi="Calibri" w:cs="DIN Pro Regular"/>
          <w:b/>
          <w:smallCaps/>
          <w:sz w:val="20"/>
          <w:szCs w:val="20"/>
        </w:rPr>
      </w:pPr>
    </w:p>
    <w:p w14:paraId="5EF6A90E" w14:textId="77777777" w:rsidR="00EF6CA9" w:rsidRDefault="00EF6CA9">
      <w:pPr>
        <w:pStyle w:val="INCISO"/>
        <w:spacing w:after="0" w:line="240" w:lineRule="exact"/>
        <w:ind w:left="360"/>
        <w:rPr>
          <w:rFonts w:ascii="Calibri" w:hAnsi="Calibri" w:cs="DIN Pro Regular"/>
          <w:b/>
          <w:smallCaps/>
          <w:sz w:val="20"/>
          <w:szCs w:val="20"/>
        </w:rPr>
      </w:pPr>
    </w:p>
    <w:p w14:paraId="37C05DD8" w14:textId="77777777" w:rsidR="00EF6CA9" w:rsidRDefault="00EF6CA9">
      <w:pPr>
        <w:pStyle w:val="INCISO"/>
        <w:spacing w:after="0" w:line="240" w:lineRule="exact"/>
        <w:ind w:left="360"/>
        <w:rPr>
          <w:rFonts w:ascii="Calibri" w:hAnsi="Calibri" w:cs="DIN Pro Regular"/>
          <w:b/>
          <w:smallCaps/>
          <w:sz w:val="20"/>
          <w:szCs w:val="20"/>
        </w:rPr>
      </w:pPr>
    </w:p>
    <w:p w14:paraId="69DD068D" w14:textId="77777777" w:rsidR="00EF6CA9"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5F513C51" w14:textId="77777777" w:rsidR="00EF6CA9" w:rsidRDefault="00EF6CA9">
      <w:pPr>
        <w:pStyle w:val="INCISO"/>
        <w:spacing w:after="0" w:line="240" w:lineRule="exact"/>
        <w:ind w:left="360"/>
        <w:rPr>
          <w:rFonts w:ascii="Calibri" w:hAnsi="Calibri" w:cs="DIN Pro Regular"/>
          <w:b/>
          <w:smallCaps/>
          <w:sz w:val="20"/>
          <w:szCs w:val="20"/>
        </w:rPr>
      </w:pPr>
    </w:p>
    <w:p w14:paraId="4A83DB3F" w14:textId="77777777" w:rsidR="00EF6CA9"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3F7EE856" w14:textId="77777777" w:rsidR="00EF6CA9" w:rsidRDefault="00EF6CA9">
      <w:pPr>
        <w:pStyle w:val="INCISO"/>
        <w:spacing w:after="0" w:line="240" w:lineRule="exact"/>
        <w:ind w:left="360"/>
        <w:rPr>
          <w:rFonts w:ascii="Calibri" w:hAnsi="Calibri" w:cs="DIN Pro Regular"/>
          <w:smallCaps/>
          <w:sz w:val="20"/>
          <w:szCs w:val="20"/>
        </w:rPr>
      </w:pPr>
    </w:p>
    <w:p w14:paraId="02A40D07" w14:textId="77777777" w:rsidR="00EF6CA9" w:rsidRDefault="00000000">
      <w:pPr>
        <w:pStyle w:val="ROMANOS"/>
        <w:spacing w:after="0" w:line="240" w:lineRule="exact"/>
        <w:ind w:left="1140"/>
      </w:pPr>
      <w:r>
        <w:rPr>
          <w:rFonts w:ascii="Calibri" w:hAnsi="Calibri" w:cs="DIN Pro Regular"/>
          <w:b/>
          <w:sz w:val="20"/>
          <w:szCs w:val="20"/>
          <w:lang w:val="es-MX"/>
        </w:rPr>
        <w:t>Efectivo y equivalentes</w:t>
      </w:r>
    </w:p>
    <w:p w14:paraId="6A947A97" w14:textId="77777777" w:rsidR="00EF6CA9" w:rsidRDefault="00000000">
      <w:pPr>
        <w:pStyle w:val="ROMANOS"/>
        <w:numPr>
          <w:ilvl w:val="0"/>
          <w:numId w:val="9"/>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5D2FE3C6" w14:textId="77777777" w:rsidR="00EF6CA9" w:rsidRDefault="00EF6CA9">
      <w:pPr>
        <w:pStyle w:val="ROMANOS"/>
        <w:spacing w:after="0" w:line="240" w:lineRule="exact"/>
        <w:ind w:left="1140"/>
        <w:rPr>
          <w:rFonts w:ascii="Calibri" w:hAnsi="Calibri" w:cs="DIN Pro Regular"/>
          <w:b/>
          <w:sz w:val="20"/>
          <w:szCs w:val="20"/>
          <w:lang w:val="es-MX"/>
        </w:rPr>
      </w:pPr>
    </w:p>
    <w:tbl>
      <w:tblPr>
        <w:tblW w:w="5784" w:type="dxa"/>
        <w:jc w:val="center"/>
        <w:tblLayout w:type="fixed"/>
        <w:tblCellMar>
          <w:left w:w="10" w:type="dxa"/>
          <w:right w:w="10" w:type="dxa"/>
        </w:tblCellMar>
        <w:tblLook w:val="04A0" w:firstRow="1" w:lastRow="0" w:firstColumn="1" w:lastColumn="0" w:noHBand="0" w:noVBand="1"/>
      </w:tblPr>
      <w:tblGrid>
        <w:gridCol w:w="3115"/>
        <w:gridCol w:w="1177"/>
        <w:gridCol w:w="1492"/>
      </w:tblGrid>
      <w:tr w:rsidR="00EF6CA9" w14:paraId="7CFD55EA"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1420982" w14:textId="77777777" w:rsidR="00EF6CA9" w:rsidRDefault="00EF6CA9">
            <w:pPr>
              <w:spacing w:line="224" w:lineRule="exact"/>
              <w:jc w:val="both"/>
              <w:rPr>
                <w:rFonts w:eastAsia="Times New Roman" w:cs="DIN Pro Regular"/>
                <w:lang w:eastAsia="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D738D41" w14:textId="77777777" w:rsidR="00EF6CA9" w:rsidRDefault="00000000">
            <w:pPr>
              <w:spacing w:line="224" w:lineRule="exact"/>
              <w:jc w:val="center"/>
              <w:rPr>
                <w:rFonts w:eastAsia="Times New Roman" w:cs="DIN Pro Regular"/>
                <w:b/>
                <w:color w:val="FFFFFF"/>
                <w:lang w:eastAsia="es-ES"/>
              </w:rPr>
            </w:pPr>
            <w:r>
              <w:rPr>
                <w:rFonts w:eastAsia="Times New Roman" w:cs="DIN Pro Regular"/>
                <w:b/>
                <w:color w:val="FFFFFF"/>
                <w:lang w:eastAsia="es-ES"/>
              </w:rPr>
              <w:t>2024</w:t>
            </w:r>
          </w:p>
        </w:tc>
        <w:tc>
          <w:tcPr>
            <w:tcW w:w="149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4FEC5F6" w14:textId="77777777" w:rsidR="00EF6CA9" w:rsidRDefault="00000000">
            <w:pPr>
              <w:spacing w:line="224" w:lineRule="exact"/>
              <w:jc w:val="center"/>
              <w:rPr>
                <w:rFonts w:eastAsia="Times New Roman" w:cs="DIN Pro Regular"/>
                <w:b/>
                <w:color w:val="FFFFFF"/>
                <w:lang w:eastAsia="es-ES"/>
              </w:rPr>
            </w:pPr>
            <w:r>
              <w:rPr>
                <w:rFonts w:eastAsia="Times New Roman" w:cs="DIN Pro Regular"/>
                <w:b/>
                <w:color w:val="FFFFFF"/>
                <w:lang w:eastAsia="es-ES"/>
              </w:rPr>
              <w:t>2023</w:t>
            </w:r>
          </w:p>
        </w:tc>
      </w:tr>
      <w:tr w:rsidR="00EF6CA9" w14:paraId="5789F36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5F343" w14:textId="77777777" w:rsidR="00EF6CA9" w:rsidRDefault="00000000">
            <w:pPr>
              <w:spacing w:after="101" w:line="224" w:lineRule="exact"/>
              <w:jc w:val="both"/>
            </w:pPr>
            <w:r>
              <w:rPr>
                <w:rFonts w:cs="DIN Pro Regular"/>
              </w:rPr>
              <w:t xml:space="preserve">Efectivo </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E2118E" w14:textId="77777777" w:rsidR="00EF6CA9" w:rsidRDefault="00000000">
            <w:pPr>
              <w:pStyle w:val="Texto"/>
              <w:spacing w:after="0" w:line="240" w:lineRule="exact"/>
              <w:ind w:firstLine="0"/>
              <w:jc w:val="right"/>
              <w:rPr>
                <w:sz w:val="16"/>
                <w:szCs w:val="16"/>
                <w:lang w:val="es-MX"/>
              </w:rPr>
            </w:pPr>
            <w:r>
              <w:rPr>
                <w:sz w:val="16"/>
                <w:szCs w:val="16"/>
                <w:lang w:val="es-MX"/>
              </w:rPr>
              <w:t>$     3,000</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C8419E" w14:textId="77777777" w:rsidR="00EF6CA9" w:rsidRDefault="00000000">
            <w:pPr>
              <w:pStyle w:val="Texto"/>
              <w:spacing w:after="0" w:line="240" w:lineRule="exact"/>
              <w:ind w:firstLine="0"/>
              <w:jc w:val="right"/>
              <w:rPr>
                <w:sz w:val="16"/>
                <w:szCs w:val="16"/>
                <w:lang w:val="es-MX"/>
              </w:rPr>
            </w:pPr>
            <w:r>
              <w:rPr>
                <w:sz w:val="16"/>
                <w:szCs w:val="16"/>
                <w:lang w:val="es-MX"/>
              </w:rPr>
              <w:t>$     3,000</w:t>
            </w:r>
          </w:p>
        </w:tc>
      </w:tr>
      <w:tr w:rsidR="00EF6CA9" w14:paraId="679CE76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4ADE27" w14:textId="77777777" w:rsidR="00EF6CA9" w:rsidRDefault="00000000">
            <w:pPr>
              <w:spacing w:after="101" w:line="224" w:lineRule="exact"/>
              <w:jc w:val="both"/>
            </w:pPr>
            <w:r>
              <w:rPr>
                <w:rFonts w:cs="DIN Pro Regular"/>
              </w:rPr>
              <w:t xml:space="preserve">Bancos/Tesorería </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39700E" w14:textId="77777777" w:rsidR="00EF6CA9" w:rsidRDefault="00000000">
            <w:pPr>
              <w:pStyle w:val="Texto"/>
              <w:spacing w:after="0" w:line="240" w:lineRule="exact"/>
              <w:ind w:firstLine="0"/>
              <w:jc w:val="right"/>
              <w:rPr>
                <w:sz w:val="16"/>
                <w:szCs w:val="16"/>
                <w:lang w:val="es-MX"/>
              </w:rPr>
            </w:pPr>
            <w:r>
              <w:rPr>
                <w:sz w:val="16"/>
                <w:szCs w:val="16"/>
                <w:lang w:val="es-MX"/>
              </w:rPr>
              <w:t>$   341,488</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8CCCE2" w14:textId="77777777" w:rsidR="00EF6CA9" w:rsidRDefault="00000000">
            <w:pPr>
              <w:pStyle w:val="Texto"/>
              <w:spacing w:after="0" w:line="240" w:lineRule="exact"/>
              <w:ind w:firstLine="0"/>
              <w:jc w:val="right"/>
              <w:rPr>
                <w:sz w:val="16"/>
                <w:szCs w:val="16"/>
                <w:lang w:val="es-MX"/>
              </w:rPr>
            </w:pPr>
            <w:r>
              <w:rPr>
                <w:sz w:val="16"/>
                <w:szCs w:val="16"/>
                <w:lang w:val="es-MX"/>
              </w:rPr>
              <w:t>$   90,735</w:t>
            </w:r>
          </w:p>
        </w:tc>
      </w:tr>
      <w:tr w:rsidR="00EF6CA9" w14:paraId="1A9E096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66F49A" w14:textId="77777777" w:rsidR="00EF6CA9" w:rsidRDefault="00000000">
            <w:pPr>
              <w:spacing w:after="101" w:line="224" w:lineRule="exact"/>
              <w:jc w:val="both"/>
            </w:pPr>
            <w:r>
              <w:rPr>
                <w:rFonts w:cs="DIN Pro Regular"/>
              </w:rPr>
              <w:t>Bancos/Dependencias y Otros</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C26DAB" w14:textId="77777777" w:rsidR="00EF6CA9" w:rsidRDefault="00000000">
            <w:pPr>
              <w:pStyle w:val="Texto"/>
              <w:spacing w:after="0" w:line="240" w:lineRule="exact"/>
              <w:ind w:firstLine="0"/>
              <w:jc w:val="right"/>
              <w:rPr>
                <w:sz w:val="16"/>
                <w:szCs w:val="16"/>
                <w:lang w:val="es-MX"/>
              </w:rPr>
            </w:pPr>
            <w:r>
              <w:rPr>
                <w:sz w:val="16"/>
                <w:szCs w:val="16"/>
                <w:lang w:val="es-MX"/>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F61C07" w14:textId="77777777" w:rsidR="00EF6CA9" w:rsidRDefault="00000000">
            <w:pPr>
              <w:pStyle w:val="Texto"/>
              <w:spacing w:after="0" w:line="240" w:lineRule="exact"/>
              <w:ind w:firstLine="0"/>
              <w:jc w:val="right"/>
              <w:rPr>
                <w:sz w:val="16"/>
                <w:szCs w:val="16"/>
                <w:lang w:val="es-MX"/>
              </w:rPr>
            </w:pPr>
            <w:r>
              <w:rPr>
                <w:sz w:val="16"/>
                <w:szCs w:val="16"/>
                <w:lang w:val="es-MX"/>
              </w:rPr>
              <w:t>0</w:t>
            </w:r>
          </w:p>
        </w:tc>
      </w:tr>
      <w:tr w:rsidR="00EF6CA9" w14:paraId="06A1CA6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DB1ACB" w14:textId="77777777" w:rsidR="00EF6CA9" w:rsidRDefault="00000000">
            <w:pPr>
              <w:spacing w:after="101" w:line="224" w:lineRule="exact"/>
              <w:jc w:val="both"/>
              <w:rPr>
                <w:rFonts w:eastAsia="Times New Roman" w:cs="DIN Pro Regular"/>
                <w:lang w:eastAsia="es-ES"/>
              </w:rPr>
            </w:pPr>
            <w:r>
              <w:rPr>
                <w:rFonts w:eastAsia="Times New Roman" w:cs="DIN Pro Regular"/>
                <w:lang w:eastAsia="es-ES"/>
              </w:rPr>
              <w:t>Inversiones Temporales (hasta 3 meses)</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FB2F0" w14:textId="77777777" w:rsidR="00EF6CA9" w:rsidRDefault="00000000">
            <w:pPr>
              <w:pStyle w:val="Texto"/>
              <w:spacing w:after="0" w:line="240" w:lineRule="exact"/>
              <w:ind w:firstLine="0"/>
              <w:jc w:val="right"/>
              <w:rPr>
                <w:sz w:val="16"/>
                <w:szCs w:val="16"/>
                <w:lang w:val="es-MX"/>
              </w:rPr>
            </w:pPr>
            <w:r>
              <w:rPr>
                <w:sz w:val="16"/>
                <w:szCs w:val="16"/>
                <w:lang w:val="es-MX"/>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A08F30" w14:textId="77777777" w:rsidR="00EF6CA9" w:rsidRDefault="00000000">
            <w:pPr>
              <w:pStyle w:val="Texto"/>
              <w:spacing w:after="0" w:line="240" w:lineRule="exact"/>
              <w:ind w:firstLine="0"/>
              <w:jc w:val="right"/>
              <w:rPr>
                <w:sz w:val="16"/>
                <w:szCs w:val="16"/>
                <w:lang w:val="es-MX"/>
              </w:rPr>
            </w:pPr>
            <w:r>
              <w:rPr>
                <w:sz w:val="16"/>
                <w:szCs w:val="16"/>
                <w:lang w:val="es-MX"/>
              </w:rPr>
              <w:t>0</w:t>
            </w:r>
          </w:p>
        </w:tc>
      </w:tr>
      <w:tr w:rsidR="00EF6CA9" w14:paraId="617D4C5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DF94F6" w14:textId="77777777" w:rsidR="00EF6CA9" w:rsidRDefault="00000000">
            <w:pPr>
              <w:spacing w:after="101" w:line="224" w:lineRule="exact"/>
              <w:jc w:val="both"/>
              <w:rPr>
                <w:rFonts w:eastAsia="Times New Roman" w:cs="DIN Pro Regular"/>
                <w:lang w:eastAsia="es-ES"/>
              </w:rPr>
            </w:pPr>
            <w:r>
              <w:rPr>
                <w:rFonts w:eastAsia="Times New Roman" w:cs="DIN Pro Regular"/>
                <w:lang w:eastAsia="es-ES"/>
              </w:rPr>
              <w:t>Fondos con Afectación Específica</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26148" w14:textId="77777777" w:rsidR="00EF6CA9" w:rsidRDefault="00000000">
            <w:pPr>
              <w:pStyle w:val="Texto"/>
              <w:spacing w:after="0" w:line="240" w:lineRule="exact"/>
              <w:ind w:firstLine="0"/>
              <w:jc w:val="right"/>
              <w:rPr>
                <w:sz w:val="16"/>
                <w:szCs w:val="16"/>
                <w:lang w:val="es-MX"/>
              </w:rPr>
            </w:pPr>
            <w:r>
              <w:rPr>
                <w:sz w:val="16"/>
                <w:szCs w:val="16"/>
                <w:lang w:val="es-MX"/>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3ADEAD" w14:textId="77777777" w:rsidR="00EF6CA9" w:rsidRDefault="00000000">
            <w:pPr>
              <w:pStyle w:val="Texto"/>
              <w:spacing w:after="0" w:line="240" w:lineRule="exact"/>
              <w:ind w:firstLine="0"/>
              <w:jc w:val="right"/>
              <w:rPr>
                <w:sz w:val="16"/>
                <w:szCs w:val="16"/>
                <w:lang w:val="es-MX"/>
              </w:rPr>
            </w:pPr>
            <w:r>
              <w:rPr>
                <w:sz w:val="16"/>
                <w:szCs w:val="16"/>
                <w:lang w:val="es-MX"/>
              </w:rPr>
              <w:t>0</w:t>
            </w:r>
          </w:p>
        </w:tc>
      </w:tr>
      <w:tr w:rsidR="00EF6CA9" w14:paraId="6D096AF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5A57B" w14:textId="77777777" w:rsidR="00EF6CA9" w:rsidRDefault="00000000">
            <w:pPr>
              <w:spacing w:after="101" w:line="224" w:lineRule="exact"/>
              <w:jc w:val="both"/>
              <w:rPr>
                <w:rFonts w:eastAsia="Times New Roman" w:cs="DIN Pro Regular"/>
                <w:lang w:eastAsia="es-ES"/>
              </w:rPr>
            </w:pPr>
            <w:r>
              <w:rPr>
                <w:rFonts w:eastAsia="Times New Roman" w:cs="DIN Pro Regular"/>
                <w:lang w:eastAsia="es-ES"/>
              </w:rPr>
              <w:t>Depósitos de Fondos de Terceros en Garantía y/o Administración</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0A224B" w14:textId="77777777" w:rsidR="00EF6CA9" w:rsidRDefault="00000000">
            <w:pPr>
              <w:pStyle w:val="Texto"/>
              <w:spacing w:after="0" w:line="240" w:lineRule="exact"/>
              <w:ind w:firstLine="0"/>
              <w:jc w:val="right"/>
              <w:rPr>
                <w:sz w:val="16"/>
                <w:szCs w:val="16"/>
                <w:lang w:val="es-MX"/>
              </w:rPr>
            </w:pPr>
            <w:r>
              <w:rPr>
                <w:sz w:val="16"/>
                <w:szCs w:val="16"/>
                <w:lang w:val="es-MX"/>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D28370" w14:textId="77777777" w:rsidR="00EF6CA9" w:rsidRDefault="00000000">
            <w:pPr>
              <w:pStyle w:val="Texto"/>
              <w:spacing w:after="0" w:line="240" w:lineRule="exact"/>
              <w:ind w:firstLine="0"/>
              <w:jc w:val="right"/>
              <w:rPr>
                <w:sz w:val="16"/>
                <w:szCs w:val="16"/>
                <w:lang w:val="es-MX"/>
              </w:rPr>
            </w:pPr>
            <w:r>
              <w:rPr>
                <w:sz w:val="16"/>
                <w:szCs w:val="16"/>
                <w:lang w:val="es-MX"/>
              </w:rPr>
              <w:t>0</w:t>
            </w:r>
          </w:p>
        </w:tc>
      </w:tr>
      <w:tr w:rsidR="00EF6CA9" w14:paraId="7F9F908A" w14:textId="77777777">
        <w:tblPrEx>
          <w:tblCellMar>
            <w:top w:w="0" w:type="dxa"/>
            <w:bottom w:w="0" w:type="dxa"/>
          </w:tblCellMar>
        </w:tblPrEx>
        <w:trPr>
          <w:cantSplit/>
          <w:trHeight w:val="299"/>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59EC70" w14:textId="77777777" w:rsidR="00EF6CA9" w:rsidRDefault="00000000">
            <w:pPr>
              <w:rPr>
                <w:rFonts w:cs="DIN Pro Regular"/>
              </w:rPr>
            </w:pPr>
            <w:r>
              <w:rPr>
                <w:rFonts w:cs="DIN Pro Regular"/>
              </w:rPr>
              <w:t xml:space="preserve">Otros Efectivos y Equivalentes </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042A8" w14:textId="77777777" w:rsidR="00EF6CA9" w:rsidRDefault="00000000">
            <w:pPr>
              <w:pStyle w:val="Texto"/>
              <w:spacing w:after="0" w:line="240" w:lineRule="exact"/>
              <w:ind w:firstLine="0"/>
              <w:jc w:val="right"/>
              <w:rPr>
                <w:sz w:val="16"/>
                <w:szCs w:val="16"/>
                <w:lang w:val="es-MX"/>
              </w:rPr>
            </w:pPr>
            <w:r>
              <w:rPr>
                <w:sz w:val="16"/>
                <w:szCs w:val="16"/>
                <w:lang w:val="es-MX"/>
              </w:rPr>
              <w:t>0</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99E2D3" w14:textId="77777777" w:rsidR="00EF6CA9" w:rsidRDefault="00000000">
            <w:pPr>
              <w:pStyle w:val="Texto"/>
              <w:spacing w:after="0" w:line="240" w:lineRule="exact"/>
              <w:ind w:firstLine="0"/>
              <w:jc w:val="right"/>
              <w:rPr>
                <w:sz w:val="16"/>
                <w:szCs w:val="16"/>
                <w:lang w:val="es-MX"/>
              </w:rPr>
            </w:pPr>
            <w:r>
              <w:rPr>
                <w:sz w:val="16"/>
                <w:szCs w:val="16"/>
                <w:lang w:val="es-MX"/>
              </w:rPr>
              <w:t>0.00</w:t>
            </w:r>
          </w:p>
        </w:tc>
      </w:tr>
      <w:tr w:rsidR="00EF6CA9" w14:paraId="37F5B9F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7900CF" w14:textId="77777777" w:rsidR="00EF6CA9" w:rsidRDefault="00000000">
            <w:pPr>
              <w:spacing w:after="101" w:line="224" w:lineRule="exact"/>
              <w:jc w:val="both"/>
              <w:rPr>
                <w:rFonts w:eastAsia="Times New Roman" w:cs="DIN Pro Regular"/>
                <w:b/>
                <w:lang w:eastAsia="es-ES"/>
              </w:rPr>
            </w:pPr>
            <w:r>
              <w:rPr>
                <w:rFonts w:eastAsia="Times New Roman" w:cs="DIN Pro Regular"/>
                <w:b/>
                <w:lang w:eastAsia="es-ES"/>
              </w:rPr>
              <w:t>Total de Efectivo y Equivalentes</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20D6A5" w14:textId="77777777" w:rsidR="00EF6CA9" w:rsidRDefault="00000000">
            <w:pPr>
              <w:pStyle w:val="Texto"/>
              <w:spacing w:after="0" w:line="240" w:lineRule="exact"/>
              <w:ind w:firstLine="0"/>
              <w:jc w:val="right"/>
              <w:rPr>
                <w:b/>
                <w:sz w:val="16"/>
                <w:szCs w:val="16"/>
                <w:lang w:val="es-MX"/>
              </w:rPr>
            </w:pPr>
            <w:r>
              <w:rPr>
                <w:b/>
                <w:sz w:val="16"/>
                <w:szCs w:val="16"/>
                <w:lang w:val="es-MX"/>
              </w:rPr>
              <w:t>$ 344,488</w:t>
            </w:r>
          </w:p>
        </w:tc>
        <w:tc>
          <w:tcPr>
            <w:tcW w:w="1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D762CA" w14:textId="77777777" w:rsidR="00EF6CA9" w:rsidRDefault="00000000">
            <w:pPr>
              <w:pStyle w:val="Texto"/>
              <w:spacing w:after="0" w:line="240" w:lineRule="exact"/>
              <w:ind w:firstLine="0"/>
              <w:jc w:val="right"/>
              <w:rPr>
                <w:b/>
                <w:sz w:val="16"/>
                <w:szCs w:val="16"/>
                <w:lang w:val="es-MX"/>
              </w:rPr>
            </w:pPr>
            <w:r>
              <w:rPr>
                <w:b/>
                <w:sz w:val="16"/>
                <w:szCs w:val="16"/>
                <w:lang w:val="es-MX"/>
              </w:rPr>
              <w:t>$ 93,735</w:t>
            </w:r>
          </w:p>
        </w:tc>
      </w:tr>
    </w:tbl>
    <w:p w14:paraId="68EC5015" w14:textId="77777777" w:rsidR="00EF6CA9" w:rsidRDefault="00EF6CA9">
      <w:pPr>
        <w:pStyle w:val="ROMANOS"/>
        <w:spacing w:after="0" w:line="240" w:lineRule="exact"/>
        <w:ind w:left="0" w:firstLine="0"/>
        <w:rPr>
          <w:rFonts w:ascii="Calibri" w:hAnsi="Calibri" w:cs="DIN Pro Regular"/>
          <w:b/>
          <w:sz w:val="20"/>
          <w:szCs w:val="20"/>
          <w:lang w:val="es-MX"/>
        </w:rPr>
      </w:pPr>
    </w:p>
    <w:p w14:paraId="4CC93289" w14:textId="77777777" w:rsidR="00EF6CA9" w:rsidRDefault="00EF6CA9">
      <w:pPr>
        <w:pStyle w:val="ROMANOS"/>
        <w:spacing w:after="0" w:line="240" w:lineRule="exact"/>
        <w:ind w:left="0" w:firstLine="0"/>
        <w:rPr>
          <w:rFonts w:ascii="Calibri" w:hAnsi="Calibri" w:cs="DIN Pro Regular"/>
          <w:b/>
          <w:sz w:val="20"/>
          <w:szCs w:val="20"/>
          <w:lang w:val="es-MX"/>
        </w:rPr>
      </w:pPr>
    </w:p>
    <w:p w14:paraId="5DA483BD" w14:textId="77777777" w:rsidR="00EF6CA9" w:rsidRDefault="00EF6CA9">
      <w:pPr>
        <w:pStyle w:val="ROMANOS"/>
        <w:spacing w:after="0" w:line="240" w:lineRule="exact"/>
        <w:ind w:left="0" w:firstLine="0"/>
        <w:rPr>
          <w:rFonts w:ascii="Calibri" w:hAnsi="Calibri" w:cs="DIN Pro Regular"/>
          <w:b/>
          <w:sz w:val="20"/>
          <w:szCs w:val="20"/>
          <w:lang w:val="es-MX"/>
        </w:rPr>
      </w:pPr>
    </w:p>
    <w:p w14:paraId="0B5EDEED" w14:textId="77777777" w:rsidR="00EF6CA9" w:rsidRDefault="00EF6CA9">
      <w:pPr>
        <w:pStyle w:val="ROMANOS"/>
        <w:spacing w:after="0" w:line="240" w:lineRule="exact"/>
        <w:ind w:left="0" w:firstLine="0"/>
        <w:rPr>
          <w:rFonts w:ascii="Calibri" w:hAnsi="Calibri" w:cs="DIN Pro Regular"/>
          <w:b/>
          <w:sz w:val="20"/>
          <w:szCs w:val="20"/>
          <w:lang w:val="es-MX"/>
        </w:rPr>
      </w:pPr>
    </w:p>
    <w:p w14:paraId="519AE7D6" w14:textId="77777777" w:rsidR="00EF6CA9" w:rsidRDefault="00EF6CA9">
      <w:pPr>
        <w:pStyle w:val="ROMANOS"/>
        <w:spacing w:after="0" w:line="240" w:lineRule="exact"/>
        <w:ind w:left="0" w:firstLine="0"/>
        <w:rPr>
          <w:rFonts w:ascii="Calibri" w:hAnsi="Calibri" w:cs="DIN Pro Regular"/>
          <w:b/>
          <w:sz w:val="20"/>
          <w:szCs w:val="20"/>
          <w:lang w:val="es-MX"/>
        </w:rPr>
      </w:pPr>
    </w:p>
    <w:p w14:paraId="3EBCF05B" w14:textId="77777777" w:rsidR="00EF6CA9" w:rsidRDefault="00EF6CA9">
      <w:pPr>
        <w:pStyle w:val="ROMANOS"/>
        <w:spacing w:after="0" w:line="240" w:lineRule="exact"/>
        <w:ind w:left="0" w:firstLine="0"/>
        <w:rPr>
          <w:rFonts w:ascii="Calibri" w:hAnsi="Calibri" w:cs="DIN Pro Regular"/>
          <w:b/>
          <w:sz w:val="20"/>
          <w:szCs w:val="20"/>
          <w:lang w:val="es-MX"/>
        </w:rPr>
      </w:pPr>
    </w:p>
    <w:p w14:paraId="715DB74F" w14:textId="77777777" w:rsidR="00EF6CA9" w:rsidRDefault="00EF6CA9">
      <w:pPr>
        <w:pStyle w:val="ROMANOS"/>
        <w:spacing w:after="0" w:line="240" w:lineRule="exact"/>
        <w:ind w:left="0" w:firstLine="0"/>
        <w:rPr>
          <w:rFonts w:ascii="Calibri" w:hAnsi="Calibri" w:cs="DIN Pro Regular"/>
          <w:b/>
          <w:sz w:val="20"/>
          <w:szCs w:val="20"/>
          <w:lang w:val="es-MX"/>
        </w:rPr>
      </w:pPr>
    </w:p>
    <w:p w14:paraId="334E5340" w14:textId="77777777" w:rsidR="00EF6CA9" w:rsidRDefault="00EF6CA9">
      <w:pPr>
        <w:pStyle w:val="ROMANOS"/>
        <w:spacing w:after="0" w:line="240" w:lineRule="exact"/>
        <w:ind w:left="0" w:firstLine="0"/>
        <w:rPr>
          <w:rFonts w:ascii="Calibri" w:hAnsi="Calibri" w:cs="DIN Pro Regular"/>
          <w:b/>
          <w:sz w:val="20"/>
          <w:szCs w:val="20"/>
          <w:lang w:val="es-MX"/>
        </w:rPr>
      </w:pPr>
    </w:p>
    <w:p w14:paraId="5EDC9A56" w14:textId="77777777" w:rsidR="00EF6CA9" w:rsidRDefault="00EF6CA9">
      <w:pPr>
        <w:pStyle w:val="ROMANOS"/>
        <w:spacing w:after="0" w:line="240" w:lineRule="exact"/>
        <w:ind w:left="0" w:firstLine="0"/>
        <w:rPr>
          <w:rFonts w:ascii="Calibri" w:hAnsi="Calibri" w:cs="DIN Pro Regular"/>
          <w:b/>
          <w:sz w:val="20"/>
          <w:szCs w:val="20"/>
          <w:lang w:val="es-MX"/>
        </w:rPr>
      </w:pPr>
    </w:p>
    <w:p w14:paraId="5019B826" w14:textId="77777777" w:rsidR="00EF6CA9" w:rsidRDefault="00EF6CA9">
      <w:pPr>
        <w:pStyle w:val="ROMANOS"/>
        <w:spacing w:after="0" w:line="240" w:lineRule="exact"/>
        <w:ind w:left="0" w:firstLine="0"/>
        <w:rPr>
          <w:rFonts w:ascii="Calibri" w:hAnsi="Calibri" w:cs="DIN Pro Regular"/>
          <w:b/>
          <w:sz w:val="20"/>
          <w:szCs w:val="20"/>
          <w:lang w:val="es-MX"/>
        </w:rPr>
      </w:pPr>
    </w:p>
    <w:p w14:paraId="05BA5AA8" w14:textId="77777777" w:rsidR="00EF6CA9" w:rsidRDefault="00EF6CA9">
      <w:pPr>
        <w:pStyle w:val="ROMANOS"/>
        <w:spacing w:after="0" w:line="240" w:lineRule="exact"/>
        <w:ind w:left="0" w:firstLine="0"/>
        <w:rPr>
          <w:rFonts w:ascii="Calibri" w:hAnsi="Calibri" w:cs="DIN Pro Regular"/>
          <w:b/>
          <w:sz w:val="20"/>
          <w:szCs w:val="20"/>
          <w:lang w:val="es-MX"/>
        </w:rPr>
      </w:pPr>
    </w:p>
    <w:p w14:paraId="59349222" w14:textId="77777777" w:rsidR="00EF6CA9" w:rsidRDefault="00EF6CA9">
      <w:pPr>
        <w:pStyle w:val="ROMANOS"/>
        <w:spacing w:after="0" w:line="240" w:lineRule="exact"/>
        <w:ind w:left="0" w:firstLine="0"/>
        <w:rPr>
          <w:rFonts w:ascii="Calibri" w:hAnsi="Calibri" w:cs="DIN Pro Regular"/>
          <w:b/>
          <w:sz w:val="20"/>
          <w:szCs w:val="20"/>
          <w:lang w:val="es-MX"/>
        </w:rPr>
      </w:pPr>
    </w:p>
    <w:p w14:paraId="50D6F78B" w14:textId="77777777" w:rsidR="00EF6CA9" w:rsidRDefault="00EF6CA9">
      <w:pPr>
        <w:pStyle w:val="ROMANOS"/>
        <w:spacing w:after="0" w:line="240" w:lineRule="exact"/>
        <w:ind w:left="0" w:firstLine="0"/>
        <w:rPr>
          <w:rFonts w:ascii="Calibri" w:hAnsi="Calibri" w:cs="DIN Pro Regular"/>
          <w:b/>
          <w:sz w:val="20"/>
          <w:szCs w:val="20"/>
          <w:lang w:val="es-MX"/>
        </w:rPr>
      </w:pPr>
    </w:p>
    <w:p w14:paraId="61E37D7D" w14:textId="77777777" w:rsidR="00EF6CA9" w:rsidRDefault="00EF6CA9">
      <w:pPr>
        <w:pStyle w:val="ROMANOS"/>
        <w:spacing w:after="0" w:line="240" w:lineRule="exact"/>
        <w:ind w:left="0" w:firstLine="0"/>
        <w:rPr>
          <w:rFonts w:ascii="Calibri" w:hAnsi="Calibri" w:cs="DIN Pro Regular"/>
          <w:b/>
          <w:sz w:val="20"/>
          <w:szCs w:val="20"/>
          <w:lang w:val="es-MX"/>
        </w:rPr>
      </w:pPr>
    </w:p>
    <w:p w14:paraId="6F52171F" w14:textId="77777777" w:rsidR="00EF6CA9" w:rsidRDefault="00EF6CA9">
      <w:pPr>
        <w:pStyle w:val="ROMANOS"/>
        <w:spacing w:after="0" w:line="240" w:lineRule="exact"/>
        <w:ind w:left="0" w:firstLine="0"/>
        <w:rPr>
          <w:rFonts w:ascii="Calibri" w:hAnsi="Calibri" w:cs="DIN Pro Regular"/>
          <w:b/>
          <w:sz w:val="20"/>
          <w:szCs w:val="20"/>
          <w:lang w:val="es-MX"/>
        </w:rPr>
      </w:pPr>
    </w:p>
    <w:p w14:paraId="3B4E03FC" w14:textId="77777777" w:rsidR="00EF6CA9" w:rsidRDefault="00EF6CA9">
      <w:pPr>
        <w:pStyle w:val="ROMANOS"/>
        <w:spacing w:after="0" w:line="240" w:lineRule="exact"/>
        <w:ind w:left="0" w:firstLine="0"/>
        <w:rPr>
          <w:rFonts w:ascii="Calibri" w:hAnsi="Calibri" w:cs="DIN Pro Regular"/>
          <w:b/>
          <w:sz w:val="20"/>
          <w:szCs w:val="20"/>
          <w:lang w:val="es-MX"/>
        </w:rPr>
      </w:pPr>
    </w:p>
    <w:p w14:paraId="3AFBC0F9" w14:textId="77777777" w:rsidR="00EF6CA9" w:rsidRDefault="00EF6CA9">
      <w:pPr>
        <w:pStyle w:val="ROMANOS"/>
        <w:spacing w:after="0" w:line="240" w:lineRule="exact"/>
        <w:ind w:left="0" w:firstLine="0"/>
        <w:rPr>
          <w:rFonts w:ascii="Calibri" w:hAnsi="Calibri" w:cs="DIN Pro Regular"/>
          <w:b/>
          <w:sz w:val="20"/>
          <w:szCs w:val="20"/>
          <w:lang w:val="es-MX"/>
        </w:rPr>
      </w:pPr>
    </w:p>
    <w:p w14:paraId="6726F5E8" w14:textId="77777777" w:rsidR="00EF6CA9" w:rsidRDefault="00EF6CA9">
      <w:pPr>
        <w:pStyle w:val="ROMANOS"/>
        <w:spacing w:after="0" w:line="240" w:lineRule="exact"/>
        <w:ind w:left="0" w:firstLine="0"/>
        <w:rPr>
          <w:rFonts w:ascii="Calibri" w:hAnsi="Calibri" w:cs="DIN Pro Regular"/>
          <w:b/>
          <w:sz w:val="20"/>
          <w:szCs w:val="20"/>
          <w:lang w:val="es-MX"/>
        </w:rPr>
      </w:pPr>
    </w:p>
    <w:p w14:paraId="5CB4C33C" w14:textId="77777777" w:rsidR="00EF6CA9" w:rsidRDefault="00EF6CA9">
      <w:pPr>
        <w:pStyle w:val="ROMANOS"/>
        <w:spacing w:after="0" w:line="240" w:lineRule="exact"/>
        <w:ind w:left="0" w:firstLine="0"/>
        <w:rPr>
          <w:rFonts w:ascii="Calibri" w:hAnsi="Calibri" w:cs="DIN Pro Regular"/>
          <w:b/>
          <w:sz w:val="20"/>
          <w:szCs w:val="20"/>
          <w:lang w:val="es-MX"/>
        </w:rPr>
      </w:pPr>
    </w:p>
    <w:p w14:paraId="1DB2BB9A" w14:textId="77777777" w:rsidR="00EF6CA9" w:rsidRDefault="00EF6CA9">
      <w:pPr>
        <w:pStyle w:val="ROMANOS"/>
        <w:spacing w:after="0" w:line="240" w:lineRule="exact"/>
        <w:ind w:left="0" w:firstLine="0"/>
        <w:rPr>
          <w:rFonts w:ascii="Calibri" w:hAnsi="Calibri" w:cs="DIN Pro Regular"/>
          <w:b/>
          <w:sz w:val="20"/>
          <w:szCs w:val="20"/>
          <w:lang w:val="es-MX"/>
        </w:rPr>
      </w:pPr>
    </w:p>
    <w:p w14:paraId="6CD3BE83" w14:textId="77777777" w:rsidR="00EF6CA9" w:rsidRDefault="00EF6CA9">
      <w:pPr>
        <w:pStyle w:val="ROMANOS"/>
        <w:spacing w:after="0" w:line="240" w:lineRule="exact"/>
        <w:ind w:left="0" w:firstLine="0"/>
        <w:rPr>
          <w:rFonts w:ascii="Calibri" w:hAnsi="Calibri" w:cs="DIN Pro Regular"/>
          <w:b/>
          <w:sz w:val="20"/>
          <w:szCs w:val="20"/>
          <w:lang w:val="es-MX"/>
        </w:rPr>
      </w:pPr>
    </w:p>
    <w:p w14:paraId="124090F1" w14:textId="77777777" w:rsidR="00EF6CA9" w:rsidRDefault="00EF6CA9">
      <w:pPr>
        <w:pStyle w:val="ROMANOS"/>
        <w:spacing w:after="0" w:line="240" w:lineRule="exact"/>
        <w:ind w:left="0" w:firstLine="0"/>
        <w:rPr>
          <w:rFonts w:ascii="Calibri" w:hAnsi="Calibri" w:cs="DIN Pro Regular"/>
          <w:b/>
          <w:sz w:val="20"/>
          <w:szCs w:val="20"/>
          <w:lang w:val="es-MX"/>
        </w:rPr>
      </w:pPr>
    </w:p>
    <w:p w14:paraId="52053003" w14:textId="77777777" w:rsidR="00EF6CA9" w:rsidRDefault="00EF6CA9">
      <w:pPr>
        <w:pStyle w:val="ROMANOS"/>
        <w:spacing w:after="0" w:line="240" w:lineRule="exact"/>
        <w:ind w:left="0" w:firstLine="0"/>
        <w:rPr>
          <w:rFonts w:ascii="Calibri" w:hAnsi="Calibri" w:cs="DIN Pro Regular"/>
          <w:b/>
          <w:sz w:val="20"/>
          <w:szCs w:val="20"/>
          <w:lang w:val="es-MX"/>
        </w:rPr>
      </w:pPr>
    </w:p>
    <w:p w14:paraId="2C0FC15A" w14:textId="77777777" w:rsidR="00EF6CA9" w:rsidRDefault="00EF6CA9">
      <w:pPr>
        <w:pStyle w:val="ROMANOS"/>
        <w:spacing w:after="0" w:line="240" w:lineRule="exact"/>
        <w:ind w:left="0" w:firstLine="0"/>
        <w:rPr>
          <w:rFonts w:ascii="Calibri" w:hAnsi="Calibri" w:cs="DIN Pro Regular"/>
          <w:b/>
          <w:sz w:val="20"/>
          <w:szCs w:val="20"/>
          <w:lang w:val="es-MX"/>
        </w:rPr>
      </w:pPr>
    </w:p>
    <w:p w14:paraId="73796080" w14:textId="77777777" w:rsidR="00EF6CA9" w:rsidRDefault="00EF6CA9">
      <w:pPr>
        <w:pStyle w:val="ROMANOS"/>
        <w:spacing w:after="0" w:line="240" w:lineRule="exact"/>
        <w:ind w:left="0" w:firstLine="0"/>
        <w:rPr>
          <w:rFonts w:ascii="Calibri" w:hAnsi="Calibri" w:cs="DIN Pro Regular"/>
          <w:b/>
          <w:sz w:val="20"/>
          <w:szCs w:val="20"/>
          <w:lang w:val="es-MX"/>
        </w:rPr>
      </w:pPr>
    </w:p>
    <w:p w14:paraId="1278014B" w14:textId="77777777" w:rsidR="00EF6CA9" w:rsidRDefault="00EF6CA9">
      <w:pPr>
        <w:pStyle w:val="ROMANOS"/>
        <w:spacing w:after="0" w:line="240" w:lineRule="exact"/>
        <w:ind w:left="0" w:firstLine="0"/>
        <w:rPr>
          <w:rFonts w:ascii="Calibri" w:hAnsi="Calibri" w:cs="DIN Pro Regular"/>
          <w:b/>
          <w:sz w:val="20"/>
          <w:szCs w:val="20"/>
          <w:lang w:val="es-MX"/>
        </w:rPr>
      </w:pPr>
    </w:p>
    <w:p w14:paraId="20D65837" w14:textId="77777777" w:rsidR="00EF6CA9" w:rsidRDefault="00EF6CA9">
      <w:pPr>
        <w:pStyle w:val="ROMANOS"/>
        <w:spacing w:after="0" w:line="240" w:lineRule="exact"/>
        <w:ind w:left="0" w:firstLine="0"/>
        <w:rPr>
          <w:rFonts w:ascii="Calibri" w:hAnsi="Calibri" w:cs="DIN Pro Regular"/>
          <w:b/>
          <w:sz w:val="20"/>
          <w:szCs w:val="20"/>
          <w:lang w:val="es-MX"/>
        </w:rPr>
      </w:pPr>
    </w:p>
    <w:p w14:paraId="5A02F1C6" w14:textId="77777777" w:rsidR="00EF6CA9" w:rsidRDefault="00EF6CA9">
      <w:pPr>
        <w:pStyle w:val="ROMANOS"/>
        <w:spacing w:after="0" w:line="240" w:lineRule="exact"/>
        <w:ind w:left="0" w:firstLine="0"/>
        <w:rPr>
          <w:rFonts w:ascii="Calibri" w:hAnsi="Calibri" w:cs="DIN Pro Regular"/>
          <w:b/>
          <w:sz w:val="20"/>
          <w:szCs w:val="20"/>
          <w:lang w:val="es-MX"/>
        </w:rPr>
      </w:pPr>
    </w:p>
    <w:p w14:paraId="3E0210D2" w14:textId="77777777" w:rsidR="00EF6CA9" w:rsidRDefault="00EF6CA9">
      <w:pPr>
        <w:pStyle w:val="ROMANOS"/>
        <w:spacing w:after="0" w:line="240" w:lineRule="exact"/>
        <w:ind w:left="0" w:firstLine="0"/>
        <w:rPr>
          <w:rFonts w:ascii="Calibri" w:hAnsi="Calibri" w:cs="DIN Pro Regular"/>
          <w:b/>
          <w:sz w:val="20"/>
          <w:szCs w:val="20"/>
          <w:lang w:val="es-MX"/>
        </w:rPr>
      </w:pPr>
    </w:p>
    <w:p w14:paraId="704C2499" w14:textId="77777777" w:rsidR="00EF6CA9" w:rsidRDefault="00EF6CA9">
      <w:pPr>
        <w:pStyle w:val="ROMANOS"/>
        <w:spacing w:after="0" w:line="240" w:lineRule="exact"/>
        <w:ind w:left="0" w:firstLine="0"/>
        <w:rPr>
          <w:rFonts w:ascii="Calibri" w:hAnsi="Calibri" w:cs="DIN Pro Regular"/>
          <w:b/>
          <w:sz w:val="20"/>
          <w:szCs w:val="20"/>
          <w:lang w:val="es-MX"/>
        </w:rPr>
      </w:pPr>
    </w:p>
    <w:p w14:paraId="3424F965" w14:textId="77777777" w:rsidR="00EF6CA9" w:rsidRDefault="00EF6CA9">
      <w:pPr>
        <w:pStyle w:val="ROMANOS"/>
        <w:spacing w:after="0" w:line="240" w:lineRule="exact"/>
        <w:ind w:left="0" w:firstLine="0"/>
        <w:rPr>
          <w:rFonts w:ascii="Calibri" w:hAnsi="Calibri" w:cs="DIN Pro Regular"/>
          <w:b/>
          <w:sz w:val="20"/>
          <w:szCs w:val="20"/>
          <w:lang w:val="es-MX"/>
        </w:rPr>
      </w:pPr>
    </w:p>
    <w:p w14:paraId="09805C41" w14:textId="77777777" w:rsidR="00EF6CA9" w:rsidRDefault="00EF6CA9">
      <w:pPr>
        <w:pStyle w:val="ROMANOS"/>
        <w:spacing w:after="0" w:line="240" w:lineRule="exact"/>
        <w:ind w:left="0" w:firstLine="0"/>
        <w:rPr>
          <w:rFonts w:ascii="Calibri" w:hAnsi="Calibri" w:cs="DIN Pro Regular"/>
          <w:b/>
          <w:sz w:val="20"/>
          <w:szCs w:val="20"/>
          <w:lang w:val="es-MX"/>
        </w:rPr>
      </w:pPr>
    </w:p>
    <w:p w14:paraId="1C5FE4CF" w14:textId="77777777" w:rsidR="00EF6CA9"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25D99FB5" w14:textId="77777777" w:rsidR="00EF6CA9" w:rsidRDefault="00EF6CA9">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4A0" w:firstRow="1" w:lastRow="0" w:firstColumn="1" w:lastColumn="0" w:noHBand="0" w:noVBand="1"/>
      </w:tblPr>
      <w:tblGrid>
        <w:gridCol w:w="3115"/>
        <w:gridCol w:w="1013"/>
        <w:gridCol w:w="1058"/>
      </w:tblGrid>
      <w:tr w:rsidR="00EF6CA9" w14:paraId="463F72A9"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8D0B9AC" w14:textId="77777777" w:rsidR="00EF6CA9" w:rsidRDefault="00EF6CA9">
            <w:pPr>
              <w:pStyle w:val="Texto"/>
              <w:spacing w:after="0" w:line="240" w:lineRule="exact"/>
              <w:ind w:firstLine="0"/>
              <w:rPr>
                <w:rFonts w:ascii="Calibri" w:hAnsi="Calibri" w:cs="DIN Pro Regular"/>
                <w:b/>
                <w:color w:val="FFFFFF"/>
                <w:sz w:val="20"/>
                <w:lang w:val="es-MX"/>
              </w:rPr>
            </w:pP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A6FC9EF" w14:textId="77777777" w:rsidR="00EF6CA9" w:rsidRDefault="0000000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DA2B67B" w14:textId="77777777" w:rsidR="00EF6CA9" w:rsidRDefault="0000000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EF6CA9" w14:paraId="51DF35D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1E9F67" w14:textId="77777777" w:rsidR="00EF6CA9" w:rsidRDefault="00000000">
            <w:pPr>
              <w:pStyle w:val="Texto"/>
              <w:spacing w:after="0" w:line="240" w:lineRule="exact"/>
              <w:ind w:firstLine="0"/>
            </w:pPr>
            <w:r>
              <w:rPr>
                <w:rFonts w:ascii="Calibri" w:hAnsi="Calibri" w:cs="DIN Pro Regular"/>
                <w:b/>
                <w:sz w:val="20"/>
              </w:rPr>
              <w:t xml:space="preserve">Resultados del Ejercicio Ahorro/Desahorro </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0D5FC60" w14:textId="77777777" w:rsidR="00EF6CA9" w:rsidRDefault="00000000">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404,828</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C3FAD11" w14:textId="77777777" w:rsidR="00EF6CA9" w:rsidRDefault="00000000">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-101,813</w:t>
            </w:r>
          </w:p>
        </w:tc>
      </w:tr>
      <w:tr w:rsidR="00EF6CA9" w14:paraId="63CD99E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229DE6"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10845A" w14:textId="77777777" w:rsidR="00EF6CA9" w:rsidRDefault="00EF6CA9">
            <w:pPr>
              <w:pStyle w:val="Texto"/>
              <w:spacing w:after="0" w:line="240" w:lineRule="exact"/>
              <w:ind w:firstLine="0"/>
              <w:jc w:val="center"/>
              <w:rPr>
                <w:rFonts w:ascii="Calibri" w:hAnsi="Calibri" w:cs="DIN Pro Regular"/>
                <w:sz w:val="20"/>
                <w:lang w:val="es-MX"/>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25E03" w14:textId="77777777" w:rsidR="00EF6CA9" w:rsidRDefault="00EF6CA9">
            <w:pPr>
              <w:pStyle w:val="Texto"/>
              <w:spacing w:after="0" w:line="240" w:lineRule="exact"/>
              <w:ind w:firstLine="0"/>
              <w:jc w:val="center"/>
              <w:rPr>
                <w:rFonts w:ascii="Calibri" w:hAnsi="Calibri" w:cs="DIN Pro Regular"/>
                <w:sz w:val="20"/>
                <w:lang w:val="es-MX"/>
              </w:rPr>
            </w:pPr>
          </w:p>
        </w:tc>
      </w:tr>
      <w:tr w:rsidR="00EF6CA9" w14:paraId="5FC25CE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95A2E2"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9696E3"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753AF"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4EA9A2F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720AB1"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10F1CE"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194CF1"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778E2C4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E1A2C"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9F0384"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56D09F"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59A1A31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460C7E"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5A101F"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2940A4"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3244D72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FA0564" w14:textId="77777777" w:rsidR="00EF6CA9" w:rsidRDefault="00000000">
            <w:pPr>
              <w:pStyle w:val="Texto"/>
              <w:spacing w:after="0" w:line="240" w:lineRule="exact"/>
              <w:ind w:firstLine="0"/>
            </w:pPr>
            <w:r>
              <w:rPr>
                <w:rFonts w:ascii="Calibri" w:hAnsi="Calibri" w:cs="DIN Pro Regular"/>
                <w:sz w:val="20"/>
              </w:rPr>
              <w:t xml:space="preserve">Ganancia/pérdida en venta de bienes muebles, inmuebles e intangibles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AD9FFA"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DEFAB6"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542A3C9E"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FE03FA"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EB5261"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434CB"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721D9C1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45063"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Otras partidas extraordinarias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6CE1BE"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1D38EC"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-241,240</w:t>
            </w:r>
          </w:p>
        </w:tc>
      </w:tr>
      <w:tr w:rsidR="00EF6CA9" w14:paraId="7AE9137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F9D6A0" w14:textId="77777777" w:rsidR="00EF6CA9" w:rsidRDefault="00000000">
            <w:pPr>
              <w:pStyle w:val="Texto"/>
              <w:spacing w:after="0" w:line="240" w:lineRule="exact"/>
              <w:ind w:firstLine="0"/>
            </w:pPr>
            <w:r>
              <w:rPr>
                <w:rFonts w:ascii="Calibri" w:hAnsi="Calibri" w:cs="DIN Pro Regular"/>
                <w:b/>
                <w:sz w:val="20"/>
              </w:rPr>
              <w:t xml:space="preserve">Flujos de Efectivo Netos de las Actividades de Operación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ABA1DA"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250,753</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CE70F"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-343,053</w:t>
            </w:r>
          </w:p>
        </w:tc>
      </w:tr>
      <w:tr w:rsidR="00EF6CA9" w14:paraId="075BC6E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E24D" w14:textId="77777777" w:rsidR="00EF6CA9" w:rsidRDefault="00EF6CA9">
            <w:pPr>
              <w:pStyle w:val="Texto"/>
              <w:spacing w:after="0" w:line="240" w:lineRule="exact"/>
              <w:ind w:firstLine="0"/>
              <w:rPr>
                <w:rFonts w:ascii="Calibri" w:hAnsi="Calibri" w:cs="DIN Pro Regular"/>
                <w:b/>
                <w:color w:val="FFFFFF"/>
                <w:sz w:val="20"/>
                <w:lang w:val="es-MX"/>
              </w:rPr>
            </w:pP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FF84DA" w14:textId="77777777" w:rsidR="00EF6CA9" w:rsidRDefault="0000000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989A13" w14:textId="77777777" w:rsidR="00EF6CA9" w:rsidRDefault="0000000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EF6CA9" w14:paraId="16ADE01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EAA3B8" w14:textId="77777777" w:rsidR="00EF6CA9" w:rsidRDefault="00000000">
            <w:pPr>
              <w:pStyle w:val="Texto"/>
              <w:spacing w:after="0" w:line="240" w:lineRule="exact"/>
              <w:ind w:firstLine="0"/>
            </w:pPr>
            <w:r>
              <w:rPr>
                <w:rFonts w:ascii="Calibri" w:hAnsi="Calibri" w:cs="DIN Pro Regular"/>
                <w:b/>
                <w:sz w:val="20"/>
              </w:rPr>
              <w:t xml:space="preserve">Resultados del Ejercicio Ahorro/Desahorro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97CA32" w14:textId="77777777" w:rsidR="00EF6CA9" w:rsidRDefault="00000000">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404,828</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4BFC6" w14:textId="77777777" w:rsidR="00EF6CA9" w:rsidRDefault="00000000">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-101,813</w:t>
            </w:r>
          </w:p>
        </w:tc>
      </w:tr>
      <w:tr w:rsidR="00EF6CA9" w14:paraId="0F3503B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7A2E3E"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4CC53C" w14:textId="77777777" w:rsidR="00EF6CA9" w:rsidRDefault="00EF6CA9">
            <w:pPr>
              <w:pStyle w:val="Texto"/>
              <w:spacing w:after="0" w:line="240" w:lineRule="exact"/>
              <w:ind w:firstLine="0"/>
              <w:jc w:val="center"/>
              <w:rPr>
                <w:rFonts w:ascii="Calibri" w:hAnsi="Calibri" w:cs="DIN Pro Regular"/>
                <w:sz w:val="20"/>
                <w:lang w:val="es-MX"/>
              </w:rPr>
            </w:pP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3757ED" w14:textId="77777777" w:rsidR="00EF6CA9" w:rsidRDefault="00EF6CA9">
            <w:pPr>
              <w:pStyle w:val="Texto"/>
              <w:spacing w:after="0" w:line="240" w:lineRule="exact"/>
              <w:ind w:firstLine="0"/>
              <w:jc w:val="center"/>
              <w:rPr>
                <w:rFonts w:ascii="Calibri" w:hAnsi="Calibri" w:cs="DIN Pro Regular"/>
                <w:sz w:val="20"/>
                <w:lang w:val="es-MX"/>
              </w:rPr>
            </w:pPr>
          </w:p>
        </w:tc>
      </w:tr>
      <w:tr w:rsidR="00EF6CA9" w14:paraId="2B381FA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DCCE3C"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0C191"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6EB58F"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487D592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2B79D"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ABE22"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8CC564"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6E9A83C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D2267B"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1AF316"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EC4185"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09527C2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BF2C4F"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13AEA4"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1F7830"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2CE6060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22FF9" w14:textId="77777777" w:rsidR="00EF6CA9" w:rsidRDefault="00000000">
            <w:pPr>
              <w:pStyle w:val="Texto"/>
              <w:spacing w:after="0" w:line="240" w:lineRule="exact"/>
              <w:ind w:firstLine="0"/>
            </w:pPr>
            <w:r>
              <w:rPr>
                <w:rFonts w:ascii="Calibri" w:hAnsi="Calibri" w:cs="DIN Pro Regular"/>
                <w:sz w:val="20"/>
              </w:rPr>
              <w:t xml:space="preserve">Ganancia/pérdida en venta de bienes muebles, inmuebles e intangibles </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A73FB3"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435A25"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3409C99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82D494"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21D98E"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A3E160"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(X)</w:t>
            </w:r>
          </w:p>
        </w:tc>
      </w:tr>
      <w:tr w:rsidR="00EF6CA9" w14:paraId="3AF8931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8462D" w14:textId="77777777" w:rsidR="00EF6CA9" w:rsidRDefault="00000000">
            <w:pPr>
              <w:pStyle w:val="Texto"/>
              <w:spacing w:after="0" w:line="240" w:lineRule="exact"/>
              <w:ind w:firstLine="0"/>
              <w:rPr>
                <w:rFonts w:ascii="Calibri" w:hAnsi="Calibri" w:cs="DIN Pro Regular"/>
                <w:sz w:val="20"/>
                <w:lang w:val="es-MX"/>
              </w:rPr>
            </w:pPr>
            <w:r>
              <w:rPr>
                <w:rFonts w:ascii="Calibri" w:hAnsi="Calibri" w:cs="DIN Pro Regular"/>
                <w:sz w:val="20"/>
                <w:lang w:val="es-MX"/>
              </w:rPr>
              <w:t>Otras partidas extraordinarias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F92AC0"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E9F213" w14:textId="77777777" w:rsidR="00EF6CA9" w:rsidRDefault="00000000">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-241,240</w:t>
            </w:r>
          </w:p>
        </w:tc>
      </w:tr>
    </w:tbl>
    <w:p w14:paraId="6D2F2760" w14:textId="77777777" w:rsidR="00EF6CA9" w:rsidRDefault="00EF6CA9">
      <w:pPr>
        <w:pStyle w:val="ROMANOS"/>
        <w:spacing w:after="0" w:line="240" w:lineRule="exact"/>
        <w:ind w:left="1140"/>
        <w:rPr>
          <w:rFonts w:ascii="Calibri" w:hAnsi="Calibri" w:cs="DIN Pro Regular"/>
          <w:b/>
          <w:sz w:val="20"/>
          <w:szCs w:val="20"/>
          <w:lang w:val="es-MX"/>
        </w:rPr>
      </w:pPr>
    </w:p>
    <w:p w14:paraId="45068828" w14:textId="77777777" w:rsidR="00EF6CA9" w:rsidRDefault="00EF6CA9">
      <w:pPr>
        <w:pStyle w:val="ROMANOS"/>
        <w:spacing w:after="0" w:line="240" w:lineRule="exact"/>
        <w:ind w:left="1140"/>
        <w:rPr>
          <w:rFonts w:ascii="Calibri" w:hAnsi="Calibri" w:cs="DIN Pro Regular"/>
          <w:b/>
          <w:sz w:val="20"/>
          <w:szCs w:val="20"/>
          <w:lang w:val="es-MX"/>
        </w:rPr>
      </w:pPr>
    </w:p>
    <w:p w14:paraId="26A25128" w14:textId="77777777" w:rsidR="00EF6CA9" w:rsidRDefault="00EF6CA9">
      <w:pPr>
        <w:pStyle w:val="ROMANOS"/>
        <w:spacing w:after="0" w:line="240" w:lineRule="exact"/>
        <w:ind w:left="1140"/>
        <w:rPr>
          <w:rFonts w:ascii="Calibri" w:hAnsi="Calibri" w:cs="DIN Pro Regular"/>
          <w:b/>
          <w:sz w:val="20"/>
          <w:szCs w:val="20"/>
          <w:lang w:val="es-MX"/>
        </w:rPr>
      </w:pPr>
    </w:p>
    <w:p w14:paraId="3C103137" w14:textId="77777777" w:rsidR="00EF6CA9" w:rsidRDefault="00EF6CA9">
      <w:pPr>
        <w:pStyle w:val="ROMANOS"/>
        <w:spacing w:after="0" w:line="240" w:lineRule="exact"/>
        <w:ind w:left="1140"/>
        <w:rPr>
          <w:rFonts w:ascii="Calibri" w:hAnsi="Calibri" w:cs="DIN Pro Regular"/>
          <w:b/>
          <w:sz w:val="20"/>
          <w:szCs w:val="20"/>
          <w:lang w:val="es-MX"/>
        </w:rPr>
      </w:pPr>
    </w:p>
    <w:p w14:paraId="543CE1F9" w14:textId="77777777" w:rsidR="00EF6CA9" w:rsidRDefault="00EF6CA9">
      <w:pPr>
        <w:pStyle w:val="ROMANOS"/>
        <w:spacing w:after="0" w:line="240" w:lineRule="exact"/>
        <w:ind w:left="1140"/>
        <w:rPr>
          <w:rFonts w:ascii="Calibri" w:hAnsi="Calibri" w:cs="DIN Pro Regular"/>
          <w:b/>
          <w:sz w:val="20"/>
          <w:szCs w:val="20"/>
          <w:lang w:val="es-MX"/>
        </w:rPr>
      </w:pPr>
    </w:p>
    <w:p w14:paraId="3EB5E2E0" w14:textId="77777777" w:rsidR="00EF6CA9" w:rsidRDefault="00EF6CA9">
      <w:pPr>
        <w:pStyle w:val="ROMANOS"/>
        <w:spacing w:after="0" w:line="240" w:lineRule="exact"/>
        <w:ind w:left="1140"/>
        <w:rPr>
          <w:rFonts w:ascii="Calibri" w:hAnsi="Calibri" w:cs="DIN Pro Regular"/>
          <w:b/>
          <w:sz w:val="20"/>
          <w:szCs w:val="20"/>
          <w:lang w:val="es-MX"/>
        </w:rPr>
      </w:pPr>
    </w:p>
    <w:p w14:paraId="62CD87E9" w14:textId="77777777" w:rsidR="00EF6CA9" w:rsidRDefault="00EF6CA9">
      <w:pPr>
        <w:pStyle w:val="ROMANOS"/>
        <w:spacing w:after="0" w:line="240" w:lineRule="exact"/>
        <w:ind w:left="1140"/>
        <w:rPr>
          <w:rFonts w:ascii="Calibri" w:hAnsi="Calibri" w:cs="DIN Pro Regular"/>
          <w:b/>
          <w:sz w:val="20"/>
          <w:szCs w:val="20"/>
          <w:lang w:val="es-MX"/>
        </w:rPr>
      </w:pPr>
    </w:p>
    <w:p w14:paraId="01E3DC00" w14:textId="77777777" w:rsidR="00EF6CA9" w:rsidRDefault="00EF6CA9">
      <w:pPr>
        <w:pStyle w:val="ROMANOS"/>
        <w:spacing w:after="0" w:line="240" w:lineRule="exact"/>
        <w:ind w:left="1140"/>
        <w:rPr>
          <w:rFonts w:ascii="Calibri" w:hAnsi="Calibri" w:cs="DIN Pro Regular"/>
          <w:b/>
          <w:sz w:val="20"/>
          <w:szCs w:val="20"/>
          <w:lang w:val="es-MX"/>
        </w:rPr>
      </w:pPr>
    </w:p>
    <w:p w14:paraId="1D7BA420" w14:textId="77777777" w:rsidR="00EF6CA9" w:rsidRDefault="00EF6CA9">
      <w:pPr>
        <w:pStyle w:val="ROMANOS"/>
        <w:spacing w:after="0" w:line="240" w:lineRule="exact"/>
        <w:ind w:left="1140"/>
        <w:rPr>
          <w:rFonts w:ascii="Calibri" w:hAnsi="Calibri" w:cs="DIN Pro Regular"/>
          <w:b/>
          <w:sz w:val="20"/>
          <w:szCs w:val="20"/>
          <w:lang w:val="es-MX"/>
        </w:rPr>
      </w:pPr>
    </w:p>
    <w:p w14:paraId="2B5414FA" w14:textId="77777777" w:rsidR="00EF6CA9" w:rsidRDefault="00EF6CA9">
      <w:pPr>
        <w:pStyle w:val="ROMANOS"/>
        <w:spacing w:after="0" w:line="240" w:lineRule="exact"/>
        <w:ind w:left="1140"/>
        <w:rPr>
          <w:rFonts w:ascii="Calibri" w:hAnsi="Calibri" w:cs="DIN Pro Regular"/>
          <w:b/>
          <w:sz w:val="20"/>
          <w:szCs w:val="20"/>
          <w:lang w:val="es-MX"/>
        </w:rPr>
      </w:pPr>
    </w:p>
    <w:p w14:paraId="53B591E3" w14:textId="77777777" w:rsidR="00EF6CA9" w:rsidRDefault="00EF6CA9">
      <w:pPr>
        <w:pStyle w:val="ROMANOS"/>
        <w:spacing w:after="0" w:line="240" w:lineRule="exact"/>
        <w:ind w:left="1140"/>
        <w:rPr>
          <w:rFonts w:ascii="Calibri" w:hAnsi="Calibri" w:cs="DIN Pro Regular"/>
          <w:b/>
          <w:sz w:val="20"/>
          <w:szCs w:val="20"/>
          <w:lang w:val="es-MX"/>
        </w:rPr>
      </w:pPr>
    </w:p>
    <w:p w14:paraId="77AA8DD9" w14:textId="77777777" w:rsidR="00EF6CA9" w:rsidRDefault="00EF6CA9">
      <w:pPr>
        <w:pStyle w:val="ROMANOS"/>
        <w:spacing w:after="0" w:line="240" w:lineRule="exact"/>
        <w:ind w:left="1140"/>
        <w:rPr>
          <w:rFonts w:ascii="Calibri" w:hAnsi="Calibri" w:cs="DIN Pro Regular"/>
          <w:b/>
          <w:sz w:val="20"/>
          <w:szCs w:val="20"/>
          <w:lang w:val="es-MX"/>
        </w:rPr>
      </w:pPr>
    </w:p>
    <w:p w14:paraId="6510BC9C" w14:textId="77777777" w:rsidR="00EF6CA9" w:rsidRDefault="00EF6CA9">
      <w:pPr>
        <w:pStyle w:val="ROMANOS"/>
        <w:spacing w:after="0" w:line="240" w:lineRule="exact"/>
        <w:ind w:left="1140"/>
        <w:rPr>
          <w:rFonts w:ascii="Calibri" w:hAnsi="Calibri" w:cs="DIN Pro Regular"/>
          <w:b/>
          <w:sz w:val="20"/>
          <w:szCs w:val="20"/>
          <w:lang w:val="es-MX"/>
        </w:rPr>
      </w:pPr>
    </w:p>
    <w:p w14:paraId="4E209366" w14:textId="77777777" w:rsidR="00EF6CA9" w:rsidRDefault="00EF6CA9">
      <w:pPr>
        <w:pStyle w:val="ROMANOS"/>
        <w:spacing w:after="0" w:line="240" w:lineRule="exact"/>
        <w:ind w:left="1140"/>
        <w:rPr>
          <w:rFonts w:ascii="Calibri" w:hAnsi="Calibri" w:cs="DIN Pro Regular"/>
          <w:b/>
          <w:sz w:val="20"/>
          <w:szCs w:val="20"/>
          <w:lang w:val="es-MX"/>
        </w:rPr>
      </w:pPr>
    </w:p>
    <w:p w14:paraId="52C38B04" w14:textId="77777777" w:rsidR="00EF6CA9" w:rsidRDefault="00EF6CA9">
      <w:pPr>
        <w:pStyle w:val="ROMANOS"/>
        <w:spacing w:after="0" w:line="240" w:lineRule="exact"/>
        <w:ind w:left="1140"/>
        <w:rPr>
          <w:rFonts w:ascii="Calibri" w:hAnsi="Calibri" w:cs="DIN Pro Regular"/>
          <w:b/>
          <w:sz w:val="20"/>
          <w:szCs w:val="20"/>
          <w:lang w:val="es-MX"/>
        </w:rPr>
      </w:pPr>
    </w:p>
    <w:p w14:paraId="32B905ED" w14:textId="77777777" w:rsidR="00EF6CA9"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7F251708" w14:textId="77777777" w:rsidR="00EF6CA9" w:rsidRDefault="00EF6CA9">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6677"/>
        <w:gridCol w:w="1146"/>
        <w:gridCol w:w="1136"/>
      </w:tblGrid>
      <w:tr w:rsidR="00EF6CA9" w14:paraId="656C3BD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CF1881D" w14:textId="77777777" w:rsidR="00EF6CA9" w:rsidRDefault="00EF6CA9">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8FFA443" w14:textId="77777777" w:rsidR="00EF6CA9"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24D957A" w14:textId="77777777" w:rsidR="00EF6CA9"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EF6CA9" w14:paraId="44CA3002"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3F9A3F" w14:textId="77777777" w:rsidR="00EF6CA9"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0D03C8" w14:textId="77777777" w:rsidR="00EF6CA9"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404,828</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6DF87" w14:textId="77777777" w:rsidR="00EF6CA9" w:rsidRDefault="00000000">
            <w:pPr>
              <w:jc w:val="right"/>
              <w:rPr>
                <w:b/>
              </w:rPr>
            </w:pPr>
            <w:r>
              <w:rPr>
                <w:b/>
              </w:rPr>
              <w:t>-101,813</w:t>
            </w:r>
          </w:p>
        </w:tc>
      </w:tr>
      <w:tr w:rsidR="00EF6CA9" w14:paraId="0C7CA12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A0A122" w14:textId="77777777" w:rsidR="00EF6CA9"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52581C" w14:textId="77777777" w:rsidR="00EF6CA9" w:rsidRDefault="00EF6CA9">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B244D" w14:textId="77777777" w:rsidR="00EF6CA9" w:rsidRDefault="00EF6CA9"/>
        </w:tc>
      </w:tr>
      <w:tr w:rsidR="00EF6CA9" w14:paraId="16438367"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FF0EC" w14:textId="77777777" w:rsidR="00EF6CA9"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A62B4"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96C7B" w14:textId="77777777" w:rsidR="00EF6CA9" w:rsidRDefault="00000000">
            <w:pPr>
              <w:jc w:val="right"/>
            </w:pPr>
            <w:r>
              <w:t>X</w:t>
            </w:r>
          </w:p>
        </w:tc>
      </w:tr>
      <w:tr w:rsidR="00EF6CA9" w14:paraId="7818CB8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14BC4B" w14:textId="77777777" w:rsidR="00EF6CA9"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853BA"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00CF2D" w14:textId="77777777" w:rsidR="00EF6CA9" w:rsidRDefault="00000000">
            <w:pPr>
              <w:jc w:val="right"/>
            </w:pPr>
            <w:r>
              <w:t>X</w:t>
            </w:r>
          </w:p>
        </w:tc>
      </w:tr>
      <w:tr w:rsidR="00EF6CA9" w14:paraId="33BD1F9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462176" w14:textId="77777777" w:rsidR="00EF6CA9"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7E9718"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77246C" w14:textId="77777777" w:rsidR="00EF6CA9" w:rsidRDefault="00000000">
            <w:pPr>
              <w:jc w:val="right"/>
            </w:pPr>
            <w:r>
              <w:t>X</w:t>
            </w:r>
          </w:p>
        </w:tc>
      </w:tr>
      <w:tr w:rsidR="00EF6CA9" w14:paraId="49AB2AA0"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72EF2D" w14:textId="77777777" w:rsidR="00EF6CA9"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4E7813"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614BF0" w14:textId="77777777" w:rsidR="00EF6CA9" w:rsidRDefault="00000000">
            <w:pPr>
              <w:jc w:val="right"/>
            </w:pPr>
            <w:r>
              <w:t>(X)</w:t>
            </w:r>
          </w:p>
        </w:tc>
      </w:tr>
      <w:tr w:rsidR="00EF6CA9" w14:paraId="75D9DD7A"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8F204E" w14:textId="77777777" w:rsidR="00EF6CA9"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D7248D"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A23BB9" w14:textId="77777777" w:rsidR="00EF6CA9" w:rsidRDefault="00000000">
            <w:pPr>
              <w:jc w:val="right"/>
            </w:pPr>
            <w:r>
              <w:t>(X)</w:t>
            </w:r>
          </w:p>
        </w:tc>
      </w:tr>
      <w:tr w:rsidR="00EF6CA9" w14:paraId="2F951635"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129724" w14:textId="77777777" w:rsidR="00EF6CA9"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3D29CD"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(X)</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7982A0" w14:textId="77777777" w:rsidR="00EF6CA9" w:rsidRDefault="00000000">
            <w:pPr>
              <w:jc w:val="right"/>
            </w:pPr>
            <w:r>
              <w:t>(X)</w:t>
            </w:r>
          </w:p>
        </w:tc>
      </w:tr>
      <w:tr w:rsidR="00EF6CA9" w14:paraId="306BF125"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81C041" w14:textId="77777777" w:rsidR="00EF6CA9"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B93EA6" w14:textId="77777777" w:rsidR="00EF6CA9"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250,753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5599F" w14:textId="77777777" w:rsidR="00EF6CA9" w:rsidRDefault="00000000">
            <w:pPr>
              <w:jc w:val="right"/>
            </w:pPr>
            <w:r>
              <w:t>-343,053</w:t>
            </w:r>
          </w:p>
        </w:tc>
      </w:tr>
    </w:tbl>
    <w:p w14:paraId="380EDDC0" w14:textId="77777777" w:rsidR="00EF6CA9" w:rsidRDefault="00EF6CA9">
      <w:pPr>
        <w:pStyle w:val="ROMANOS"/>
        <w:spacing w:after="0" w:line="240" w:lineRule="exact"/>
        <w:ind w:left="1140"/>
        <w:rPr>
          <w:rFonts w:ascii="Calibri" w:hAnsi="Calibri" w:cs="DIN Pro Regular"/>
          <w:b/>
          <w:sz w:val="20"/>
          <w:szCs w:val="20"/>
          <w:lang w:val="es-MX"/>
        </w:rPr>
      </w:pPr>
    </w:p>
    <w:p w14:paraId="2D5DE944" w14:textId="77777777" w:rsidR="00EF6CA9" w:rsidRDefault="00EF6CA9">
      <w:pPr>
        <w:pStyle w:val="ROMANOS"/>
        <w:spacing w:after="0" w:line="240" w:lineRule="exact"/>
        <w:ind w:left="1140"/>
        <w:rPr>
          <w:rFonts w:ascii="Calibri" w:hAnsi="Calibri" w:cs="DIN Pro Regular"/>
          <w:b/>
          <w:sz w:val="20"/>
          <w:szCs w:val="20"/>
          <w:lang w:val="es-MX"/>
        </w:rPr>
      </w:pPr>
    </w:p>
    <w:p w14:paraId="06CA995E" w14:textId="77777777" w:rsidR="00EF6CA9" w:rsidRDefault="00EF6CA9">
      <w:pPr>
        <w:pStyle w:val="INCISO"/>
        <w:spacing w:after="0" w:line="240" w:lineRule="exact"/>
        <w:ind w:left="360"/>
        <w:rPr>
          <w:rFonts w:ascii="Calibri" w:hAnsi="Calibri" w:cs="DIN Pro Regular"/>
          <w:b/>
          <w:smallCaps/>
          <w:sz w:val="20"/>
          <w:szCs w:val="20"/>
        </w:rPr>
      </w:pPr>
    </w:p>
    <w:p w14:paraId="256A5F73" w14:textId="77777777" w:rsidR="00EF6CA9" w:rsidRDefault="00EF6CA9">
      <w:pPr>
        <w:pStyle w:val="INCISO"/>
        <w:spacing w:after="0" w:line="240" w:lineRule="exact"/>
        <w:ind w:left="360"/>
        <w:rPr>
          <w:rFonts w:ascii="Calibri" w:hAnsi="Calibri" w:cs="DIN Pro Regular"/>
          <w:b/>
          <w:smallCaps/>
          <w:sz w:val="20"/>
          <w:szCs w:val="20"/>
        </w:rPr>
      </w:pPr>
    </w:p>
    <w:p w14:paraId="7CDC905F" w14:textId="77777777" w:rsidR="00EF6CA9" w:rsidRDefault="00EF6CA9">
      <w:pPr>
        <w:pStyle w:val="INCISO"/>
        <w:spacing w:after="0" w:line="240" w:lineRule="exact"/>
        <w:ind w:left="360"/>
        <w:rPr>
          <w:rFonts w:ascii="Calibri" w:hAnsi="Calibri" w:cs="DIN Pro Regular"/>
          <w:b/>
          <w:smallCaps/>
          <w:sz w:val="20"/>
          <w:szCs w:val="20"/>
        </w:rPr>
      </w:pPr>
    </w:p>
    <w:p w14:paraId="349B854C" w14:textId="77777777" w:rsidR="00EF6CA9" w:rsidRDefault="00EF6CA9">
      <w:pPr>
        <w:pStyle w:val="INCISO"/>
        <w:spacing w:after="0" w:line="240" w:lineRule="exact"/>
        <w:ind w:left="360"/>
        <w:rPr>
          <w:rFonts w:ascii="Calibri" w:hAnsi="Calibri" w:cs="DIN Pro Regular"/>
          <w:b/>
          <w:smallCaps/>
          <w:sz w:val="20"/>
          <w:szCs w:val="20"/>
        </w:rPr>
      </w:pPr>
    </w:p>
    <w:p w14:paraId="4D5586F5" w14:textId="77777777" w:rsidR="00EF6CA9" w:rsidRDefault="00EF6CA9">
      <w:pPr>
        <w:pStyle w:val="INCISO"/>
        <w:spacing w:after="0" w:line="240" w:lineRule="exact"/>
        <w:ind w:left="360"/>
        <w:rPr>
          <w:rFonts w:ascii="Calibri" w:hAnsi="Calibri" w:cs="DIN Pro Regular"/>
          <w:b/>
          <w:smallCaps/>
          <w:sz w:val="20"/>
          <w:szCs w:val="20"/>
        </w:rPr>
      </w:pPr>
    </w:p>
    <w:p w14:paraId="65273061" w14:textId="77777777" w:rsidR="00EF6CA9" w:rsidRDefault="00EF6CA9">
      <w:pPr>
        <w:pStyle w:val="INCISO"/>
        <w:spacing w:after="0" w:line="240" w:lineRule="exact"/>
        <w:ind w:left="360"/>
        <w:rPr>
          <w:rFonts w:ascii="Calibri" w:hAnsi="Calibri" w:cs="DIN Pro Regular"/>
          <w:b/>
          <w:smallCaps/>
          <w:sz w:val="20"/>
          <w:szCs w:val="20"/>
        </w:rPr>
      </w:pPr>
    </w:p>
    <w:p w14:paraId="2B77EF1A" w14:textId="77777777" w:rsidR="00EF6CA9" w:rsidRDefault="00EF6CA9">
      <w:pPr>
        <w:pStyle w:val="INCISO"/>
        <w:spacing w:after="0" w:line="240" w:lineRule="exact"/>
        <w:ind w:left="360"/>
        <w:rPr>
          <w:rFonts w:ascii="Calibri" w:hAnsi="Calibri" w:cs="DIN Pro Regular"/>
          <w:b/>
          <w:smallCaps/>
          <w:sz w:val="20"/>
          <w:szCs w:val="20"/>
        </w:rPr>
      </w:pPr>
    </w:p>
    <w:p w14:paraId="331C8792" w14:textId="77777777" w:rsidR="00EF6CA9" w:rsidRDefault="00EF6CA9">
      <w:pPr>
        <w:pStyle w:val="INCISO"/>
        <w:spacing w:after="0" w:line="240" w:lineRule="exact"/>
        <w:ind w:left="360"/>
        <w:rPr>
          <w:rFonts w:ascii="Calibri" w:hAnsi="Calibri" w:cs="DIN Pro Regular"/>
          <w:b/>
          <w:smallCaps/>
          <w:sz w:val="20"/>
          <w:szCs w:val="20"/>
        </w:rPr>
      </w:pPr>
    </w:p>
    <w:p w14:paraId="6889BEAF" w14:textId="77777777" w:rsidR="00EF6CA9" w:rsidRDefault="00EF6CA9">
      <w:pPr>
        <w:pStyle w:val="INCISO"/>
        <w:spacing w:after="0" w:line="240" w:lineRule="exact"/>
        <w:ind w:left="360"/>
        <w:rPr>
          <w:rFonts w:ascii="Calibri" w:hAnsi="Calibri" w:cs="DIN Pro Regular"/>
          <w:b/>
          <w:smallCaps/>
          <w:sz w:val="20"/>
          <w:szCs w:val="20"/>
        </w:rPr>
      </w:pPr>
    </w:p>
    <w:p w14:paraId="076526D4" w14:textId="77777777" w:rsidR="00EF6CA9" w:rsidRDefault="00EF6CA9">
      <w:pPr>
        <w:pStyle w:val="INCISO"/>
        <w:spacing w:after="0" w:line="240" w:lineRule="exact"/>
        <w:ind w:left="360"/>
        <w:rPr>
          <w:rFonts w:ascii="Calibri" w:hAnsi="Calibri" w:cs="DIN Pro Regular"/>
          <w:b/>
          <w:smallCaps/>
          <w:sz w:val="20"/>
          <w:szCs w:val="20"/>
        </w:rPr>
      </w:pPr>
    </w:p>
    <w:p w14:paraId="4E8F5208" w14:textId="77777777" w:rsidR="00EF6CA9" w:rsidRDefault="00EF6CA9">
      <w:pPr>
        <w:pStyle w:val="INCISO"/>
        <w:spacing w:after="0" w:line="240" w:lineRule="exact"/>
        <w:ind w:left="360"/>
        <w:rPr>
          <w:rFonts w:ascii="Calibri" w:hAnsi="Calibri" w:cs="DIN Pro Regular"/>
          <w:b/>
          <w:smallCaps/>
          <w:sz w:val="20"/>
          <w:szCs w:val="20"/>
        </w:rPr>
      </w:pPr>
    </w:p>
    <w:p w14:paraId="6B4ACD87" w14:textId="77777777" w:rsidR="00EF6CA9" w:rsidRDefault="00EF6CA9">
      <w:pPr>
        <w:pStyle w:val="INCISO"/>
        <w:spacing w:after="0" w:line="240" w:lineRule="exact"/>
        <w:ind w:left="360"/>
        <w:rPr>
          <w:rFonts w:ascii="Calibri" w:hAnsi="Calibri" w:cs="DIN Pro Regular"/>
          <w:b/>
          <w:smallCaps/>
          <w:sz w:val="20"/>
          <w:szCs w:val="20"/>
        </w:rPr>
      </w:pPr>
    </w:p>
    <w:p w14:paraId="2FBB9EF8" w14:textId="77777777" w:rsidR="00EF6CA9" w:rsidRDefault="00EF6CA9">
      <w:pPr>
        <w:pStyle w:val="INCISO"/>
        <w:spacing w:after="0" w:line="240" w:lineRule="exact"/>
        <w:ind w:left="360"/>
        <w:rPr>
          <w:rFonts w:ascii="Calibri" w:hAnsi="Calibri" w:cs="DIN Pro Regular"/>
          <w:b/>
          <w:smallCaps/>
          <w:sz w:val="20"/>
          <w:szCs w:val="20"/>
        </w:rPr>
      </w:pPr>
    </w:p>
    <w:p w14:paraId="4BCE4B5D" w14:textId="77777777" w:rsidR="00EF6CA9" w:rsidRDefault="00EF6CA9">
      <w:pPr>
        <w:pStyle w:val="INCISO"/>
        <w:spacing w:after="0" w:line="240" w:lineRule="exact"/>
        <w:ind w:left="360"/>
        <w:rPr>
          <w:rFonts w:ascii="Calibri" w:hAnsi="Calibri" w:cs="DIN Pro Regular"/>
          <w:b/>
          <w:smallCaps/>
          <w:sz w:val="20"/>
          <w:szCs w:val="20"/>
        </w:rPr>
      </w:pPr>
    </w:p>
    <w:p w14:paraId="442DFC43" w14:textId="77777777" w:rsidR="00EF6CA9" w:rsidRDefault="00EF6CA9">
      <w:pPr>
        <w:pStyle w:val="INCISO"/>
        <w:spacing w:after="0" w:line="240" w:lineRule="exact"/>
        <w:ind w:left="360"/>
        <w:rPr>
          <w:rFonts w:ascii="Calibri" w:hAnsi="Calibri" w:cs="DIN Pro Regular"/>
          <w:b/>
          <w:smallCaps/>
          <w:sz w:val="20"/>
          <w:szCs w:val="20"/>
        </w:rPr>
      </w:pPr>
    </w:p>
    <w:p w14:paraId="33336923" w14:textId="77777777" w:rsidR="00EF6CA9" w:rsidRDefault="00EF6CA9">
      <w:pPr>
        <w:pStyle w:val="INCISO"/>
        <w:spacing w:after="0" w:line="240" w:lineRule="exact"/>
        <w:ind w:left="360"/>
        <w:rPr>
          <w:rFonts w:ascii="Calibri" w:hAnsi="Calibri" w:cs="DIN Pro Regular"/>
          <w:b/>
          <w:smallCaps/>
          <w:sz w:val="20"/>
          <w:szCs w:val="20"/>
        </w:rPr>
      </w:pPr>
    </w:p>
    <w:p w14:paraId="5655328A" w14:textId="77777777" w:rsidR="00EF6CA9" w:rsidRDefault="00EF6CA9">
      <w:pPr>
        <w:pStyle w:val="INCISO"/>
        <w:spacing w:after="0" w:line="240" w:lineRule="exact"/>
        <w:ind w:left="360"/>
        <w:rPr>
          <w:rFonts w:ascii="Calibri" w:hAnsi="Calibri" w:cs="DIN Pro Regular"/>
          <w:b/>
          <w:smallCaps/>
          <w:sz w:val="20"/>
          <w:szCs w:val="20"/>
        </w:rPr>
      </w:pPr>
    </w:p>
    <w:p w14:paraId="1D80B545" w14:textId="77777777" w:rsidR="00EF6CA9" w:rsidRDefault="00EF6CA9">
      <w:pPr>
        <w:pStyle w:val="INCISO"/>
        <w:spacing w:after="0" w:line="240" w:lineRule="exact"/>
        <w:ind w:left="360"/>
        <w:rPr>
          <w:rFonts w:ascii="Calibri" w:hAnsi="Calibri" w:cs="DIN Pro Regular"/>
          <w:b/>
          <w:smallCaps/>
          <w:sz w:val="20"/>
          <w:szCs w:val="20"/>
        </w:rPr>
      </w:pPr>
    </w:p>
    <w:p w14:paraId="6DB6E970" w14:textId="77777777" w:rsidR="00EF6CA9" w:rsidRDefault="00EF6CA9">
      <w:pPr>
        <w:pStyle w:val="INCISO"/>
        <w:spacing w:after="0" w:line="240" w:lineRule="exact"/>
        <w:ind w:left="360"/>
        <w:rPr>
          <w:rFonts w:ascii="Calibri" w:hAnsi="Calibri" w:cs="DIN Pro Regular"/>
          <w:b/>
          <w:smallCaps/>
          <w:sz w:val="20"/>
          <w:szCs w:val="20"/>
        </w:rPr>
      </w:pPr>
    </w:p>
    <w:p w14:paraId="1D265192" w14:textId="77777777" w:rsidR="00EF6CA9" w:rsidRDefault="00EF6CA9">
      <w:pPr>
        <w:pStyle w:val="INCISO"/>
        <w:spacing w:after="0" w:line="240" w:lineRule="exact"/>
        <w:ind w:left="360"/>
        <w:rPr>
          <w:rFonts w:ascii="Calibri" w:hAnsi="Calibri" w:cs="DIN Pro Regular"/>
          <w:b/>
          <w:smallCaps/>
          <w:sz w:val="20"/>
          <w:szCs w:val="20"/>
        </w:rPr>
      </w:pPr>
    </w:p>
    <w:p w14:paraId="62140675" w14:textId="77777777" w:rsidR="00EF6CA9" w:rsidRDefault="00EF6CA9">
      <w:pPr>
        <w:pStyle w:val="INCISO"/>
        <w:spacing w:after="0" w:line="240" w:lineRule="exact"/>
        <w:ind w:left="360"/>
        <w:rPr>
          <w:rFonts w:ascii="Calibri" w:hAnsi="Calibri" w:cs="DIN Pro Regular"/>
          <w:b/>
          <w:smallCaps/>
          <w:sz w:val="20"/>
          <w:szCs w:val="20"/>
        </w:rPr>
      </w:pPr>
    </w:p>
    <w:p w14:paraId="3548AE17" w14:textId="77777777" w:rsidR="00EF6CA9" w:rsidRDefault="00EF6CA9">
      <w:pPr>
        <w:pStyle w:val="INCISO"/>
        <w:spacing w:after="0" w:line="240" w:lineRule="exact"/>
        <w:ind w:left="360"/>
        <w:rPr>
          <w:rFonts w:ascii="Calibri" w:hAnsi="Calibri" w:cs="DIN Pro Regular"/>
          <w:b/>
          <w:smallCaps/>
          <w:sz w:val="20"/>
          <w:szCs w:val="20"/>
        </w:rPr>
      </w:pPr>
    </w:p>
    <w:p w14:paraId="404B7E4C" w14:textId="77777777" w:rsidR="00EF6CA9" w:rsidRDefault="00EF6CA9">
      <w:pPr>
        <w:pStyle w:val="INCISO"/>
        <w:spacing w:after="0" w:line="240" w:lineRule="exact"/>
        <w:ind w:left="360"/>
        <w:rPr>
          <w:rFonts w:ascii="Calibri" w:hAnsi="Calibri" w:cs="DIN Pro Regular"/>
          <w:b/>
          <w:smallCaps/>
          <w:sz w:val="20"/>
          <w:szCs w:val="20"/>
        </w:rPr>
      </w:pPr>
    </w:p>
    <w:p w14:paraId="2B391090" w14:textId="77777777" w:rsidR="00EF6CA9" w:rsidRDefault="00EF6CA9">
      <w:pPr>
        <w:pStyle w:val="INCISO"/>
        <w:spacing w:after="0" w:line="240" w:lineRule="exact"/>
        <w:ind w:left="360"/>
        <w:rPr>
          <w:rFonts w:ascii="Calibri" w:hAnsi="Calibri" w:cs="DIN Pro Regular"/>
          <w:b/>
          <w:smallCaps/>
          <w:sz w:val="20"/>
          <w:szCs w:val="20"/>
        </w:rPr>
      </w:pPr>
    </w:p>
    <w:p w14:paraId="473D2DD1" w14:textId="77777777" w:rsidR="00EF6CA9" w:rsidRDefault="00EF6CA9">
      <w:pPr>
        <w:pStyle w:val="INCISO"/>
        <w:spacing w:after="0" w:line="240" w:lineRule="exact"/>
        <w:ind w:left="360"/>
        <w:rPr>
          <w:rFonts w:ascii="Calibri" w:hAnsi="Calibri" w:cs="DIN Pro Regular"/>
          <w:b/>
          <w:smallCaps/>
          <w:sz w:val="20"/>
          <w:szCs w:val="20"/>
        </w:rPr>
      </w:pPr>
    </w:p>
    <w:p w14:paraId="11138C09" w14:textId="77777777" w:rsidR="00EF6CA9" w:rsidRDefault="00EF6CA9">
      <w:pPr>
        <w:pStyle w:val="INCISO"/>
        <w:spacing w:after="0" w:line="240" w:lineRule="exact"/>
        <w:ind w:left="360"/>
        <w:rPr>
          <w:rFonts w:ascii="Calibri" w:hAnsi="Calibri" w:cs="DIN Pro Regular"/>
          <w:b/>
          <w:smallCaps/>
          <w:sz w:val="20"/>
          <w:szCs w:val="20"/>
        </w:rPr>
      </w:pPr>
    </w:p>
    <w:p w14:paraId="35EFF855" w14:textId="77777777" w:rsidR="00EF6CA9" w:rsidRDefault="00EF6CA9">
      <w:pPr>
        <w:pStyle w:val="INCISO"/>
        <w:spacing w:after="0" w:line="240" w:lineRule="exact"/>
        <w:ind w:left="360"/>
        <w:rPr>
          <w:rFonts w:ascii="Calibri" w:hAnsi="Calibri" w:cs="DIN Pro Regular"/>
          <w:b/>
          <w:smallCaps/>
          <w:sz w:val="20"/>
          <w:szCs w:val="20"/>
        </w:rPr>
      </w:pPr>
    </w:p>
    <w:p w14:paraId="52169E28" w14:textId="77777777" w:rsidR="00EF6CA9" w:rsidRDefault="00EF6CA9">
      <w:pPr>
        <w:pStyle w:val="INCISO"/>
        <w:spacing w:after="0" w:line="240" w:lineRule="exact"/>
        <w:ind w:left="360"/>
        <w:rPr>
          <w:rFonts w:ascii="Calibri" w:hAnsi="Calibri" w:cs="DIN Pro Regular"/>
          <w:b/>
          <w:smallCaps/>
          <w:sz w:val="20"/>
          <w:szCs w:val="20"/>
        </w:rPr>
      </w:pPr>
    </w:p>
    <w:p w14:paraId="48BE5719" w14:textId="77777777" w:rsidR="00EF6CA9" w:rsidRDefault="00EF6CA9">
      <w:pPr>
        <w:pStyle w:val="INCISO"/>
        <w:spacing w:after="0" w:line="240" w:lineRule="exact"/>
        <w:ind w:left="360"/>
        <w:rPr>
          <w:rFonts w:ascii="Calibri" w:hAnsi="Calibri" w:cs="DIN Pro Regular"/>
          <w:b/>
          <w:smallCaps/>
          <w:sz w:val="20"/>
          <w:szCs w:val="20"/>
        </w:rPr>
      </w:pPr>
    </w:p>
    <w:p w14:paraId="49202981" w14:textId="77777777" w:rsidR="00EF6CA9" w:rsidRDefault="00EF6CA9">
      <w:pPr>
        <w:pStyle w:val="INCISO"/>
        <w:spacing w:after="0" w:line="240" w:lineRule="exact"/>
        <w:ind w:left="360"/>
        <w:rPr>
          <w:rFonts w:ascii="Calibri" w:hAnsi="Calibri" w:cs="DIN Pro Regular"/>
          <w:b/>
          <w:smallCaps/>
          <w:sz w:val="20"/>
          <w:szCs w:val="20"/>
        </w:rPr>
      </w:pPr>
    </w:p>
    <w:p w14:paraId="71E52861" w14:textId="77777777" w:rsidR="00EF6CA9" w:rsidRDefault="00EF6CA9">
      <w:pPr>
        <w:pStyle w:val="INCISO"/>
        <w:spacing w:after="0" w:line="240" w:lineRule="exact"/>
        <w:ind w:left="360"/>
        <w:rPr>
          <w:rFonts w:ascii="Calibri" w:hAnsi="Calibri" w:cs="DIN Pro Regular"/>
          <w:b/>
          <w:smallCaps/>
          <w:sz w:val="20"/>
          <w:szCs w:val="20"/>
        </w:rPr>
      </w:pPr>
    </w:p>
    <w:p w14:paraId="7F4B0E5D" w14:textId="77777777" w:rsidR="00EF6CA9" w:rsidRDefault="00EF6CA9">
      <w:pPr>
        <w:pStyle w:val="INCISO"/>
        <w:spacing w:after="0" w:line="240" w:lineRule="exact"/>
        <w:ind w:left="360"/>
        <w:rPr>
          <w:rFonts w:ascii="Calibri" w:hAnsi="Calibri" w:cs="DIN Pro Regular"/>
          <w:b/>
          <w:smallCaps/>
          <w:sz w:val="20"/>
          <w:szCs w:val="20"/>
        </w:rPr>
      </w:pPr>
    </w:p>
    <w:p w14:paraId="7D73132C" w14:textId="77777777" w:rsidR="00EF6CA9" w:rsidRDefault="00EF6CA9">
      <w:pPr>
        <w:pStyle w:val="INCISO"/>
        <w:spacing w:after="0" w:line="240" w:lineRule="exact"/>
        <w:ind w:left="360"/>
        <w:rPr>
          <w:rFonts w:ascii="Calibri" w:hAnsi="Calibri" w:cs="DIN Pro Regular"/>
          <w:b/>
          <w:smallCaps/>
          <w:sz w:val="20"/>
          <w:szCs w:val="20"/>
        </w:rPr>
      </w:pPr>
    </w:p>
    <w:p w14:paraId="42B375E5" w14:textId="77777777" w:rsidR="00EF6CA9" w:rsidRDefault="00EF6CA9">
      <w:pPr>
        <w:pStyle w:val="INCISO"/>
        <w:spacing w:after="0" w:line="240" w:lineRule="exact"/>
        <w:ind w:left="360"/>
        <w:rPr>
          <w:rFonts w:ascii="Calibri" w:hAnsi="Calibri" w:cs="DIN Pro Regular"/>
          <w:b/>
          <w:smallCaps/>
          <w:sz w:val="20"/>
          <w:szCs w:val="20"/>
        </w:rPr>
      </w:pPr>
    </w:p>
    <w:p w14:paraId="79BEB638" w14:textId="77777777" w:rsidR="00EF6CA9" w:rsidRDefault="00EF6CA9">
      <w:pPr>
        <w:pStyle w:val="INCISO"/>
        <w:spacing w:after="0" w:line="240" w:lineRule="exact"/>
        <w:ind w:left="360"/>
        <w:rPr>
          <w:rFonts w:ascii="Calibri" w:hAnsi="Calibri" w:cs="DIN Pro Regular"/>
          <w:b/>
          <w:smallCaps/>
          <w:sz w:val="20"/>
          <w:szCs w:val="20"/>
        </w:rPr>
      </w:pPr>
    </w:p>
    <w:p w14:paraId="24616EFE" w14:textId="77777777" w:rsidR="00EF6CA9" w:rsidRDefault="00EF6CA9">
      <w:pPr>
        <w:pStyle w:val="INCISO"/>
        <w:spacing w:after="0" w:line="240" w:lineRule="exact"/>
        <w:ind w:left="360"/>
        <w:rPr>
          <w:rFonts w:ascii="Calibri" w:hAnsi="Calibri" w:cs="DIN Pro Regular"/>
          <w:b/>
          <w:smallCaps/>
          <w:sz w:val="20"/>
          <w:szCs w:val="20"/>
        </w:rPr>
      </w:pPr>
    </w:p>
    <w:p w14:paraId="48EBC86F" w14:textId="77777777" w:rsidR="00EF6CA9" w:rsidRDefault="00EF6CA9">
      <w:pPr>
        <w:pStyle w:val="INCISO"/>
        <w:spacing w:after="0" w:line="240" w:lineRule="exact"/>
        <w:ind w:left="360"/>
        <w:rPr>
          <w:rFonts w:ascii="Calibri" w:hAnsi="Calibri" w:cs="DIN Pro Regular"/>
          <w:b/>
          <w:smallCaps/>
          <w:sz w:val="20"/>
          <w:szCs w:val="20"/>
        </w:rPr>
      </w:pPr>
    </w:p>
    <w:p w14:paraId="18753314" w14:textId="77777777" w:rsidR="00EF6CA9" w:rsidRDefault="00EF6CA9">
      <w:pPr>
        <w:pStyle w:val="INCISO"/>
        <w:spacing w:after="0" w:line="240" w:lineRule="exact"/>
        <w:ind w:left="360"/>
        <w:rPr>
          <w:rFonts w:ascii="Calibri" w:hAnsi="Calibri" w:cs="DIN Pro Regular"/>
          <w:b/>
          <w:smallCaps/>
          <w:sz w:val="20"/>
          <w:szCs w:val="20"/>
        </w:rPr>
      </w:pPr>
    </w:p>
    <w:p w14:paraId="63353731" w14:textId="77777777" w:rsidR="00EF6CA9"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0B934419" w14:textId="77777777" w:rsidR="00EF6CA9" w:rsidRDefault="00EF6CA9">
      <w:pPr>
        <w:pStyle w:val="INCISO"/>
        <w:spacing w:after="0" w:line="240" w:lineRule="exact"/>
        <w:ind w:left="360"/>
        <w:rPr>
          <w:rFonts w:ascii="Calibri" w:hAnsi="Calibri" w:cs="DIN Pro Regular"/>
          <w:b/>
          <w:smallCaps/>
          <w:sz w:val="20"/>
          <w:szCs w:val="20"/>
        </w:rPr>
      </w:pPr>
    </w:p>
    <w:p w14:paraId="2BA818C6" w14:textId="77777777" w:rsidR="00EF6CA9" w:rsidRDefault="00EF6CA9">
      <w:pPr>
        <w:pStyle w:val="INCISO"/>
        <w:spacing w:after="0" w:line="240" w:lineRule="exact"/>
        <w:ind w:left="360"/>
        <w:rPr>
          <w:rFonts w:ascii="Calibri" w:hAnsi="Calibri" w:cs="DIN Pro Regular"/>
          <w:b/>
          <w:smallCaps/>
          <w:sz w:val="20"/>
          <w:szCs w:val="20"/>
        </w:rPr>
      </w:pPr>
    </w:p>
    <w:p w14:paraId="6ACB256A" w14:textId="77777777" w:rsidR="00EF6CA9"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075826D2" wp14:editId="5BD5F62B">
                <wp:simplePos x="0" y="0"/>
                <wp:positionH relativeFrom="column">
                  <wp:posOffset>281882</wp:posOffset>
                </wp:positionH>
                <wp:positionV relativeFrom="paragraph">
                  <wp:posOffset>111236</wp:posOffset>
                </wp:positionV>
                <wp:extent cx="5448937" cy="6398898"/>
                <wp:effectExtent l="0" t="0" r="18413" b="1902"/>
                <wp:wrapSquare wrapText="bothSides"/>
                <wp:docPr id="31070363"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EF6CA9" w14:paraId="619294E8"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64F3BD1" w14:textId="77777777" w:rsidR="00EF6CA9"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Colegio de San Juan Siglo XXI</w:t>
                                  </w:r>
                                </w:p>
                              </w:tc>
                              <w:tc>
                                <w:tcPr>
                                  <w:tcW w:w="160" w:type="dxa"/>
                                  <w:shd w:val="clear" w:color="auto" w:fill="auto"/>
                                  <w:tcMar>
                                    <w:top w:w="0" w:type="dxa"/>
                                    <w:left w:w="70" w:type="dxa"/>
                                    <w:bottom w:w="0" w:type="dxa"/>
                                    <w:right w:w="70" w:type="dxa"/>
                                  </w:tcMar>
                                </w:tcPr>
                                <w:p w14:paraId="08B6A2DC" w14:textId="77777777" w:rsidR="00EF6CA9" w:rsidRDefault="00EF6CA9">
                                  <w:pPr>
                                    <w:pStyle w:val="Standard"/>
                                    <w:widowControl w:val="0"/>
                                  </w:pPr>
                                </w:p>
                              </w:tc>
                            </w:tr>
                            <w:tr w:rsidR="00EF6CA9" w14:paraId="1C086091"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F6770F5"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E653754" w14:textId="77777777" w:rsidR="00EF6CA9" w:rsidRDefault="00EF6CA9">
                                  <w:pPr>
                                    <w:pStyle w:val="Standard"/>
                                    <w:widowControl w:val="0"/>
                                  </w:pPr>
                                </w:p>
                              </w:tc>
                            </w:tr>
                            <w:tr w:rsidR="00EF6CA9" w14:paraId="5B4A4F2E"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86D665B"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7FC7611" w14:textId="77777777" w:rsidR="00EF6CA9" w:rsidRDefault="00EF6CA9">
                                  <w:pPr>
                                    <w:pStyle w:val="Standard"/>
                                    <w:widowControl w:val="0"/>
                                  </w:pPr>
                                </w:p>
                              </w:tc>
                            </w:tr>
                            <w:tr w:rsidR="00EF6CA9" w14:paraId="4E7A5DE4"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CCC6BDB"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595289B9" w14:textId="77777777" w:rsidR="00EF6CA9" w:rsidRDefault="00EF6CA9">
                                  <w:pPr>
                                    <w:pStyle w:val="Standard"/>
                                    <w:widowControl w:val="0"/>
                                  </w:pPr>
                                </w:p>
                              </w:tc>
                            </w:tr>
                            <w:tr w:rsidR="00EF6CA9" w14:paraId="0BDDED78"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770CBF2" w14:textId="77777777" w:rsidR="00EF6CA9" w:rsidRDefault="00EF6CA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D4CCDC4"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67EC3A7"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824A347"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5098AAD1" w14:textId="77777777" w:rsidR="00EF6CA9" w:rsidRDefault="00EF6CA9">
                                  <w:pPr>
                                    <w:pStyle w:val="Standard"/>
                                    <w:widowControl w:val="0"/>
                                  </w:pPr>
                                </w:p>
                              </w:tc>
                            </w:tr>
                            <w:tr w:rsidR="00EF6CA9" w14:paraId="120BF7D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EBCA64"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C04833"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$16,882,033 </w:t>
                                  </w:r>
                                </w:p>
                              </w:tc>
                              <w:tc>
                                <w:tcPr>
                                  <w:tcW w:w="160" w:type="dxa"/>
                                  <w:shd w:val="clear" w:color="auto" w:fill="auto"/>
                                  <w:tcMar>
                                    <w:top w:w="0" w:type="dxa"/>
                                    <w:left w:w="70" w:type="dxa"/>
                                    <w:bottom w:w="0" w:type="dxa"/>
                                    <w:right w:w="70" w:type="dxa"/>
                                  </w:tcMar>
                                </w:tcPr>
                                <w:p w14:paraId="0E9EBF9F"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B29EA3C" w14:textId="77777777" w:rsidR="00EF6CA9" w:rsidRDefault="00EF6CA9">
                                  <w:pPr>
                                    <w:pStyle w:val="Standard"/>
                                    <w:widowControl w:val="0"/>
                                  </w:pPr>
                                </w:p>
                              </w:tc>
                            </w:tr>
                            <w:tr w:rsidR="00EF6CA9" w14:paraId="5E8E5DA0"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02F7FEA" w14:textId="77777777" w:rsidR="00EF6CA9" w:rsidRDefault="00EF6CA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94B3688"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577E96F"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442FB9F"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8BBFAB8" w14:textId="77777777" w:rsidR="00EF6CA9" w:rsidRDefault="00EF6CA9">
                                  <w:pPr>
                                    <w:pStyle w:val="Standard"/>
                                    <w:widowControl w:val="0"/>
                                  </w:pPr>
                                </w:p>
                              </w:tc>
                            </w:tr>
                            <w:tr w:rsidR="00EF6CA9" w14:paraId="3400716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AABBD6"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F4CC1F"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$29</w:t>
                                  </w:r>
                                </w:p>
                              </w:tc>
                              <w:tc>
                                <w:tcPr>
                                  <w:tcW w:w="160" w:type="dxa"/>
                                  <w:shd w:val="clear" w:color="auto" w:fill="auto"/>
                                  <w:tcMar>
                                    <w:top w:w="0" w:type="dxa"/>
                                    <w:left w:w="70" w:type="dxa"/>
                                    <w:bottom w:w="0" w:type="dxa"/>
                                    <w:right w:w="70" w:type="dxa"/>
                                  </w:tcMar>
                                </w:tcPr>
                                <w:p w14:paraId="004790C4"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548957F7" w14:textId="77777777" w:rsidR="00EF6CA9" w:rsidRDefault="00EF6CA9">
                                  <w:pPr>
                                    <w:pStyle w:val="Standard"/>
                                    <w:widowControl w:val="0"/>
                                  </w:pPr>
                                </w:p>
                              </w:tc>
                            </w:tr>
                            <w:tr w:rsidR="00EF6CA9" w14:paraId="42998DB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0A6584" w14:textId="77777777" w:rsidR="00EF6CA9"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E5332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E8FDF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29</w:t>
                                  </w:r>
                                </w:p>
                              </w:tc>
                              <w:tc>
                                <w:tcPr>
                                  <w:tcW w:w="160" w:type="dxa"/>
                                  <w:shd w:val="clear" w:color="auto" w:fill="auto"/>
                                  <w:tcMar>
                                    <w:top w:w="0" w:type="dxa"/>
                                    <w:left w:w="70" w:type="dxa"/>
                                    <w:bottom w:w="0" w:type="dxa"/>
                                    <w:right w:w="70" w:type="dxa"/>
                                  </w:tcMar>
                                </w:tcPr>
                                <w:p w14:paraId="4D64DF66"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31DB3C00" w14:textId="77777777" w:rsidR="00EF6CA9" w:rsidRDefault="00EF6CA9">
                                  <w:pPr>
                                    <w:pStyle w:val="Standard"/>
                                    <w:widowControl w:val="0"/>
                                  </w:pPr>
                                </w:p>
                              </w:tc>
                            </w:tr>
                            <w:tr w:rsidR="00EF6CA9" w14:paraId="19E6392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DE646C"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BF4CE3"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F58F82"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98F4F69"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025710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2C3882"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809FCE"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7F6DB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3A1C593"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75770D1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6E93C5"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27A36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B4F1D8"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FAEF19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8272F8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3E0019"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96A9B5"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F94A84"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8AC618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6479BD8"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6DE3B" w14:textId="77777777" w:rsidR="00EF6CA9"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839E6"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FF21CCC"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D2ECF4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4329039"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02D3C3FC"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11255E5"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775E047"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5029C31B" w14:textId="77777777" w:rsidR="00EF6CA9" w:rsidRDefault="00EF6CA9">
                                  <w:pPr>
                                    <w:pStyle w:val="Standard"/>
                                    <w:widowControl w:val="0"/>
                                  </w:pPr>
                                </w:p>
                              </w:tc>
                            </w:tr>
                            <w:tr w:rsidR="00EF6CA9" w14:paraId="11C1E6A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7D3BDC6"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24380F"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5877D33"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69DB00FD" w14:textId="77777777" w:rsidR="00EF6CA9" w:rsidRDefault="00EF6CA9">
                                  <w:pPr>
                                    <w:pStyle w:val="Standard"/>
                                    <w:widowControl w:val="0"/>
                                  </w:pPr>
                                </w:p>
                              </w:tc>
                            </w:tr>
                            <w:tr w:rsidR="00EF6CA9" w14:paraId="1550EDF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BAF228" w14:textId="77777777" w:rsidR="00EF6CA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E8BFAC"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0E0CD6"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E0F6865"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3024F828" w14:textId="77777777" w:rsidR="00EF6CA9" w:rsidRDefault="00EF6CA9">
                                  <w:pPr>
                                    <w:pStyle w:val="Standard"/>
                                    <w:widowControl w:val="0"/>
                                  </w:pPr>
                                </w:p>
                              </w:tc>
                            </w:tr>
                            <w:tr w:rsidR="00EF6CA9" w14:paraId="7C99E3F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C64252" w14:textId="77777777" w:rsidR="00EF6CA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EB2DF7"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4F1EF8"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763D972"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2D493EC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CAAC95" w14:textId="77777777" w:rsidR="00EF6CA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4B98BD"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2F3E83"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A7DF5B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8CB73E4"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6DFB5B4C" w14:textId="77777777" w:rsidR="00EF6CA9" w:rsidRDefault="00EF6CA9">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5EEA531E"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837DF0"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5834A6F" w14:textId="77777777" w:rsidR="00EF6CA9" w:rsidRDefault="00EF6CA9">
                                  <w:pPr>
                                    <w:pStyle w:val="Standard"/>
                                    <w:widowControl w:val="0"/>
                                  </w:pPr>
                                </w:p>
                              </w:tc>
                            </w:tr>
                            <w:tr w:rsidR="00EF6CA9" w14:paraId="4FCD9C20"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29DD80" w14:textId="77777777" w:rsidR="00EF6CA9"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35204"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$16,882,062</w:t>
                                  </w:r>
                                </w:p>
                              </w:tc>
                              <w:tc>
                                <w:tcPr>
                                  <w:tcW w:w="160" w:type="dxa"/>
                                  <w:shd w:val="clear" w:color="auto" w:fill="auto"/>
                                  <w:tcMar>
                                    <w:top w:w="0" w:type="dxa"/>
                                    <w:left w:w="70" w:type="dxa"/>
                                    <w:bottom w:w="0" w:type="dxa"/>
                                    <w:right w:w="70" w:type="dxa"/>
                                  </w:tcMar>
                                </w:tcPr>
                                <w:p w14:paraId="630E271D"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30FF5E33" w14:textId="77777777" w:rsidR="00EF6CA9" w:rsidRDefault="00EF6CA9">
                                  <w:pPr>
                                    <w:pStyle w:val="Standard"/>
                                    <w:widowControl w:val="0"/>
                                  </w:pPr>
                                </w:p>
                              </w:tc>
                            </w:tr>
                          </w:tbl>
                          <w:p w14:paraId="1DEB4A0C" w14:textId="77777777" w:rsidR="00EF6CA9" w:rsidRDefault="00EF6CA9"/>
                        </w:txbxContent>
                      </wps:txbx>
                      <wps:bodyPr vert="horz" wrap="none" lIns="0" tIns="0" rIns="0" bIns="0" anchor="t" anchorCtr="0" compatLnSpc="0">
                        <a:spAutoFit/>
                      </wps:bodyPr>
                    </wps:wsp>
                  </a:graphicData>
                </a:graphic>
              </wp:anchor>
            </w:drawing>
          </mc:Choice>
          <mc:Fallback>
            <w:pict>
              <v:shapetype w14:anchorId="075826D2"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EF6CA9" w14:paraId="619294E8"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64F3BD1" w14:textId="77777777" w:rsidR="00EF6CA9"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Colegio de San Juan Siglo XXI</w:t>
                            </w:r>
                          </w:p>
                        </w:tc>
                        <w:tc>
                          <w:tcPr>
                            <w:tcW w:w="160" w:type="dxa"/>
                            <w:shd w:val="clear" w:color="auto" w:fill="auto"/>
                            <w:tcMar>
                              <w:top w:w="0" w:type="dxa"/>
                              <w:left w:w="70" w:type="dxa"/>
                              <w:bottom w:w="0" w:type="dxa"/>
                              <w:right w:w="70" w:type="dxa"/>
                            </w:tcMar>
                          </w:tcPr>
                          <w:p w14:paraId="08B6A2DC" w14:textId="77777777" w:rsidR="00EF6CA9" w:rsidRDefault="00EF6CA9">
                            <w:pPr>
                              <w:pStyle w:val="Standard"/>
                              <w:widowControl w:val="0"/>
                            </w:pPr>
                          </w:p>
                        </w:tc>
                      </w:tr>
                      <w:tr w:rsidR="00EF6CA9" w14:paraId="1C086091"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F6770F5"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E653754" w14:textId="77777777" w:rsidR="00EF6CA9" w:rsidRDefault="00EF6CA9">
                            <w:pPr>
                              <w:pStyle w:val="Standard"/>
                              <w:widowControl w:val="0"/>
                            </w:pPr>
                          </w:p>
                        </w:tc>
                      </w:tr>
                      <w:tr w:rsidR="00EF6CA9" w14:paraId="5B4A4F2E"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86D665B"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7FC7611" w14:textId="77777777" w:rsidR="00EF6CA9" w:rsidRDefault="00EF6CA9">
                            <w:pPr>
                              <w:pStyle w:val="Standard"/>
                              <w:widowControl w:val="0"/>
                            </w:pPr>
                          </w:p>
                        </w:tc>
                      </w:tr>
                      <w:tr w:rsidR="00EF6CA9" w14:paraId="4E7A5DE4"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CCC6BDB"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595289B9" w14:textId="77777777" w:rsidR="00EF6CA9" w:rsidRDefault="00EF6CA9">
                            <w:pPr>
                              <w:pStyle w:val="Standard"/>
                              <w:widowControl w:val="0"/>
                            </w:pPr>
                          </w:p>
                        </w:tc>
                      </w:tr>
                      <w:tr w:rsidR="00EF6CA9" w14:paraId="0BDDED78"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770CBF2" w14:textId="77777777" w:rsidR="00EF6CA9" w:rsidRDefault="00EF6CA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D4CCDC4"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67EC3A7"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824A347"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5098AAD1" w14:textId="77777777" w:rsidR="00EF6CA9" w:rsidRDefault="00EF6CA9">
                            <w:pPr>
                              <w:pStyle w:val="Standard"/>
                              <w:widowControl w:val="0"/>
                            </w:pPr>
                          </w:p>
                        </w:tc>
                      </w:tr>
                      <w:tr w:rsidR="00EF6CA9" w14:paraId="120BF7D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EBCA64"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C04833"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$16,882,033 </w:t>
                            </w:r>
                          </w:p>
                        </w:tc>
                        <w:tc>
                          <w:tcPr>
                            <w:tcW w:w="160" w:type="dxa"/>
                            <w:shd w:val="clear" w:color="auto" w:fill="auto"/>
                            <w:tcMar>
                              <w:top w:w="0" w:type="dxa"/>
                              <w:left w:w="70" w:type="dxa"/>
                              <w:bottom w:w="0" w:type="dxa"/>
                              <w:right w:w="70" w:type="dxa"/>
                            </w:tcMar>
                          </w:tcPr>
                          <w:p w14:paraId="0E9EBF9F"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B29EA3C" w14:textId="77777777" w:rsidR="00EF6CA9" w:rsidRDefault="00EF6CA9">
                            <w:pPr>
                              <w:pStyle w:val="Standard"/>
                              <w:widowControl w:val="0"/>
                            </w:pPr>
                          </w:p>
                        </w:tc>
                      </w:tr>
                      <w:tr w:rsidR="00EF6CA9" w14:paraId="5E8E5DA0"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02F7FEA" w14:textId="77777777" w:rsidR="00EF6CA9" w:rsidRDefault="00EF6CA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94B3688"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577E96F"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442FB9F"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8BBFAB8" w14:textId="77777777" w:rsidR="00EF6CA9" w:rsidRDefault="00EF6CA9">
                            <w:pPr>
                              <w:pStyle w:val="Standard"/>
                              <w:widowControl w:val="0"/>
                            </w:pPr>
                          </w:p>
                        </w:tc>
                      </w:tr>
                      <w:tr w:rsidR="00EF6CA9" w14:paraId="3400716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AABBD6"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F4CC1F"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$29</w:t>
                            </w:r>
                          </w:p>
                        </w:tc>
                        <w:tc>
                          <w:tcPr>
                            <w:tcW w:w="160" w:type="dxa"/>
                            <w:shd w:val="clear" w:color="auto" w:fill="auto"/>
                            <w:tcMar>
                              <w:top w:w="0" w:type="dxa"/>
                              <w:left w:w="70" w:type="dxa"/>
                              <w:bottom w:w="0" w:type="dxa"/>
                              <w:right w:w="70" w:type="dxa"/>
                            </w:tcMar>
                          </w:tcPr>
                          <w:p w14:paraId="004790C4"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548957F7" w14:textId="77777777" w:rsidR="00EF6CA9" w:rsidRDefault="00EF6CA9">
                            <w:pPr>
                              <w:pStyle w:val="Standard"/>
                              <w:widowControl w:val="0"/>
                            </w:pPr>
                          </w:p>
                        </w:tc>
                      </w:tr>
                      <w:tr w:rsidR="00EF6CA9" w14:paraId="42998DB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0A6584" w14:textId="77777777" w:rsidR="00EF6CA9"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E5332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E8FDF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29</w:t>
                            </w:r>
                          </w:p>
                        </w:tc>
                        <w:tc>
                          <w:tcPr>
                            <w:tcW w:w="160" w:type="dxa"/>
                            <w:shd w:val="clear" w:color="auto" w:fill="auto"/>
                            <w:tcMar>
                              <w:top w:w="0" w:type="dxa"/>
                              <w:left w:w="70" w:type="dxa"/>
                              <w:bottom w:w="0" w:type="dxa"/>
                              <w:right w:w="70" w:type="dxa"/>
                            </w:tcMar>
                          </w:tcPr>
                          <w:p w14:paraId="4D64DF66"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31DB3C00" w14:textId="77777777" w:rsidR="00EF6CA9" w:rsidRDefault="00EF6CA9">
                            <w:pPr>
                              <w:pStyle w:val="Standard"/>
                              <w:widowControl w:val="0"/>
                            </w:pPr>
                          </w:p>
                        </w:tc>
                      </w:tr>
                      <w:tr w:rsidR="00EF6CA9" w14:paraId="19E6392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DE646C"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BF4CE3"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F58F82"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98F4F69"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025710B"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2C3882"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809FCE"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7F6DB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3A1C593"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75770D1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6E93C5"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27A36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B4F1D8"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FAEF19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8272F8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3E0019" w14:textId="77777777" w:rsidR="00EF6CA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96A9B5"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F94A84"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8AC618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6479BD8"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6DE3B" w14:textId="77777777" w:rsidR="00EF6CA9"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839E6"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FF21CCC"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D2ECF4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4329039"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02D3C3FC"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111255E5"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775E047"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5029C31B" w14:textId="77777777" w:rsidR="00EF6CA9" w:rsidRDefault="00EF6CA9">
                            <w:pPr>
                              <w:pStyle w:val="Standard"/>
                              <w:widowControl w:val="0"/>
                            </w:pPr>
                          </w:p>
                        </w:tc>
                      </w:tr>
                      <w:tr w:rsidR="00EF6CA9" w14:paraId="11C1E6A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7D3BDC6"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24380F"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5877D33"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69DB00FD" w14:textId="77777777" w:rsidR="00EF6CA9" w:rsidRDefault="00EF6CA9">
                            <w:pPr>
                              <w:pStyle w:val="Standard"/>
                              <w:widowControl w:val="0"/>
                            </w:pPr>
                          </w:p>
                        </w:tc>
                      </w:tr>
                      <w:tr w:rsidR="00EF6CA9" w14:paraId="1550EDF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BAF228" w14:textId="77777777" w:rsidR="00EF6CA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E8BFAC"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0E0CD6"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E0F6865"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3024F828" w14:textId="77777777" w:rsidR="00EF6CA9" w:rsidRDefault="00EF6CA9">
                            <w:pPr>
                              <w:pStyle w:val="Standard"/>
                              <w:widowControl w:val="0"/>
                            </w:pPr>
                          </w:p>
                        </w:tc>
                      </w:tr>
                      <w:tr w:rsidR="00EF6CA9" w14:paraId="7C99E3F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C64252" w14:textId="77777777" w:rsidR="00EF6CA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EB2DF7"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4F1EF8"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763D972"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2D493EC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CAAC95" w14:textId="77777777" w:rsidR="00EF6CA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4B98BD"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2F3E83"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A7DF5B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8CB73E4"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6DFB5B4C" w14:textId="77777777" w:rsidR="00EF6CA9" w:rsidRDefault="00EF6CA9">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5EEA531E"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837DF0"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5834A6F" w14:textId="77777777" w:rsidR="00EF6CA9" w:rsidRDefault="00EF6CA9">
                            <w:pPr>
                              <w:pStyle w:val="Standard"/>
                              <w:widowControl w:val="0"/>
                            </w:pPr>
                          </w:p>
                        </w:tc>
                      </w:tr>
                      <w:tr w:rsidR="00EF6CA9" w14:paraId="4FCD9C20"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29DD80" w14:textId="77777777" w:rsidR="00EF6CA9"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35204"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$16,882,062</w:t>
                            </w:r>
                          </w:p>
                        </w:tc>
                        <w:tc>
                          <w:tcPr>
                            <w:tcW w:w="160" w:type="dxa"/>
                            <w:shd w:val="clear" w:color="auto" w:fill="auto"/>
                            <w:tcMar>
                              <w:top w:w="0" w:type="dxa"/>
                              <w:left w:w="70" w:type="dxa"/>
                              <w:bottom w:w="0" w:type="dxa"/>
                              <w:right w:w="70" w:type="dxa"/>
                            </w:tcMar>
                          </w:tcPr>
                          <w:p w14:paraId="630E271D"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30FF5E33" w14:textId="77777777" w:rsidR="00EF6CA9" w:rsidRDefault="00EF6CA9">
                            <w:pPr>
                              <w:pStyle w:val="Standard"/>
                              <w:widowControl w:val="0"/>
                            </w:pPr>
                          </w:p>
                        </w:tc>
                      </w:tr>
                    </w:tbl>
                    <w:p w14:paraId="1DEB4A0C" w14:textId="77777777" w:rsidR="00EF6CA9" w:rsidRDefault="00EF6CA9"/>
                  </w:txbxContent>
                </v:textbox>
                <w10:wrap type="square"/>
              </v:shape>
            </w:pict>
          </mc:Fallback>
        </mc:AlternateContent>
      </w:r>
    </w:p>
    <w:p w14:paraId="0E674A46" w14:textId="77777777" w:rsidR="00EF6CA9" w:rsidRDefault="00EF6CA9">
      <w:pPr>
        <w:pStyle w:val="INCISO"/>
        <w:spacing w:after="0" w:line="240" w:lineRule="exact"/>
        <w:ind w:left="360"/>
        <w:rPr>
          <w:rFonts w:ascii="Calibri" w:hAnsi="Calibri" w:cs="DIN Pro Regular"/>
          <w:b/>
          <w:smallCaps/>
          <w:sz w:val="20"/>
          <w:szCs w:val="20"/>
        </w:rPr>
      </w:pPr>
    </w:p>
    <w:tbl>
      <w:tblPr>
        <w:tblW w:w="7293" w:type="dxa"/>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EF6CA9" w14:paraId="17402FFF"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2B990F29" w14:textId="77777777" w:rsidR="00EF6CA9" w:rsidRDefault="00EF6CA9">
            <w:pPr>
              <w:rPr>
                <w:rFonts w:eastAsia="Times New Roman" w:cs="DIN Pro Regular"/>
                <w:b/>
                <w:bCs/>
                <w:color w:val="FFFFFF"/>
              </w:rPr>
            </w:pPr>
          </w:p>
          <w:p w14:paraId="29E7666C" w14:textId="77777777" w:rsidR="00EF6CA9" w:rsidRDefault="00EF6CA9">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2D50FE80" w14:textId="77777777" w:rsidR="00EF6CA9" w:rsidRDefault="00EF6CA9">
            <w:pPr>
              <w:pStyle w:val="Standard"/>
              <w:widowControl w:val="0"/>
            </w:pPr>
          </w:p>
        </w:tc>
      </w:tr>
      <w:tr w:rsidR="00EF6CA9" w14:paraId="759CD92D"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47E05A8" w14:textId="77777777" w:rsidR="00EF6CA9" w:rsidRDefault="00000000">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Colegio de San Juan Siglo XXI</w:t>
            </w:r>
          </w:p>
        </w:tc>
        <w:tc>
          <w:tcPr>
            <w:tcW w:w="160" w:type="dxa"/>
            <w:shd w:val="clear" w:color="auto" w:fill="auto"/>
            <w:tcMar>
              <w:top w:w="0" w:type="dxa"/>
              <w:left w:w="70" w:type="dxa"/>
              <w:bottom w:w="0" w:type="dxa"/>
              <w:right w:w="70" w:type="dxa"/>
            </w:tcMar>
          </w:tcPr>
          <w:p w14:paraId="41ABC477" w14:textId="77777777" w:rsidR="00EF6CA9" w:rsidRDefault="00EF6CA9">
            <w:pPr>
              <w:pStyle w:val="Standard"/>
              <w:widowControl w:val="0"/>
            </w:pPr>
          </w:p>
        </w:tc>
      </w:tr>
      <w:tr w:rsidR="00EF6CA9" w14:paraId="00261FEF"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D448C49"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69C68696" w14:textId="77777777" w:rsidR="00EF6CA9" w:rsidRDefault="00EF6CA9">
            <w:pPr>
              <w:pStyle w:val="Standard"/>
              <w:widowControl w:val="0"/>
            </w:pPr>
          </w:p>
        </w:tc>
      </w:tr>
      <w:tr w:rsidR="00EF6CA9" w14:paraId="078C7DBE"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1A3B577"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1075856E" w14:textId="77777777" w:rsidR="00EF6CA9" w:rsidRDefault="00EF6CA9">
            <w:pPr>
              <w:pStyle w:val="Standard"/>
              <w:widowControl w:val="0"/>
            </w:pPr>
          </w:p>
        </w:tc>
      </w:tr>
      <w:tr w:rsidR="00EF6CA9" w14:paraId="65D7F67C"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3C09F04" w14:textId="77777777" w:rsidR="00EF6CA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FA130BE" w14:textId="77777777" w:rsidR="00EF6CA9" w:rsidRDefault="00EF6CA9">
            <w:pPr>
              <w:pStyle w:val="Standard"/>
              <w:widowControl w:val="0"/>
            </w:pPr>
          </w:p>
        </w:tc>
      </w:tr>
      <w:tr w:rsidR="00EF6CA9" w14:paraId="07E2CA54"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2917F0DA"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167FB410"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3C2B8DA0"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E4F55C"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03A5BA25" w14:textId="77777777" w:rsidR="00EF6CA9" w:rsidRDefault="00EF6CA9">
            <w:pPr>
              <w:pStyle w:val="Standard"/>
              <w:widowControl w:val="0"/>
            </w:pPr>
          </w:p>
        </w:tc>
      </w:tr>
      <w:tr w:rsidR="00EF6CA9" w14:paraId="0356F2CD"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278A46D"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48AE03"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$16,447,234 </w:t>
            </w:r>
          </w:p>
        </w:tc>
        <w:tc>
          <w:tcPr>
            <w:tcW w:w="160" w:type="dxa"/>
            <w:shd w:val="clear" w:color="auto" w:fill="auto"/>
            <w:tcMar>
              <w:top w:w="0" w:type="dxa"/>
              <w:left w:w="70" w:type="dxa"/>
              <w:bottom w:w="0" w:type="dxa"/>
              <w:right w:w="70" w:type="dxa"/>
            </w:tcMar>
          </w:tcPr>
          <w:p w14:paraId="44485659"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26256315" w14:textId="77777777" w:rsidR="00EF6CA9" w:rsidRDefault="00EF6CA9">
            <w:pPr>
              <w:pStyle w:val="Standard"/>
              <w:widowControl w:val="0"/>
            </w:pPr>
          </w:p>
        </w:tc>
      </w:tr>
      <w:tr w:rsidR="00EF6CA9" w14:paraId="44F79223"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39AD519A"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9206473"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7ABA7201"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DB49596" w14:textId="77777777" w:rsidR="00EF6CA9" w:rsidRDefault="00EF6CA9">
            <w:pPr>
              <w:pStyle w:val="Standard"/>
              <w:widowControl w:val="0"/>
              <w:spacing w:line="240" w:lineRule="auto"/>
            </w:pPr>
          </w:p>
        </w:tc>
        <w:tc>
          <w:tcPr>
            <w:tcW w:w="160" w:type="dxa"/>
            <w:shd w:val="clear" w:color="auto" w:fill="auto"/>
            <w:tcMar>
              <w:top w:w="0" w:type="dxa"/>
              <w:left w:w="70" w:type="dxa"/>
              <w:bottom w:w="0" w:type="dxa"/>
              <w:right w:w="70" w:type="dxa"/>
            </w:tcMar>
          </w:tcPr>
          <w:p w14:paraId="73DB73D4" w14:textId="77777777" w:rsidR="00EF6CA9" w:rsidRDefault="00EF6CA9">
            <w:pPr>
              <w:pStyle w:val="Standard"/>
              <w:widowControl w:val="0"/>
              <w:spacing w:line="240" w:lineRule="auto"/>
            </w:pPr>
          </w:p>
        </w:tc>
      </w:tr>
      <w:tr w:rsidR="00EF6CA9" w14:paraId="6C651910"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8AE27F2"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3F69F1"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$16,447,234</w:t>
            </w:r>
          </w:p>
        </w:tc>
        <w:tc>
          <w:tcPr>
            <w:tcW w:w="160" w:type="dxa"/>
            <w:shd w:val="clear" w:color="auto" w:fill="auto"/>
            <w:tcMar>
              <w:top w:w="0" w:type="dxa"/>
              <w:left w:w="70" w:type="dxa"/>
              <w:bottom w:w="0" w:type="dxa"/>
              <w:right w:w="70" w:type="dxa"/>
            </w:tcMar>
          </w:tcPr>
          <w:p w14:paraId="27D04C7F"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7D13670B" w14:textId="77777777" w:rsidR="00EF6CA9" w:rsidRDefault="00EF6CA9">
            <w:pPr>
              <w:pStyle w:val="Standard"/>
              <w:widowControl w:val="0"/>
            </w:pPr>
          </w:p>
        </w:tc>
      </w:tr>
      <w:tr w:rsidR="00EF6CA9" w14:paraId="36BC807D"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7F759E"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D02384"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EF2ED5"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6E47DD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ACFAD7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9A1E16"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813AA9"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B44B39"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AB69DC7"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2F08F50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3F7837"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F3ADB8"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5C6095"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6F20DD2"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107E652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ACC8D1"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A0A10A"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4ECF6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3787DCA"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3559DA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FB80E7"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8D01CC"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8ACDD1"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E06BB8B"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7B36D13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8D3D66"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793AF6"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D7BF17"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BCAB963"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5FAF58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064644"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C2533A"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FFBE94"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B3EDEE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0F2F27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AB0FB1"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85E19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2CA4CB"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2BABD0A"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55E82D0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4B894E"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F4E47"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CAC492"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5E3F985"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5D93C22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14F502"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082AC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5E51C9"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B74740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0691AEE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8C1FF2"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B24F39"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95FC0D"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DF336FF"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31ADA56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F08F38"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B31802"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ACD533"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E7BE284"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D3292D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AEB315"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1930F3"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77D216"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EC380D7"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283A8D5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384109"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23C4B8"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3EA780"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2ACBF7B"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53BBD4C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4C9978"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A87526"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A30380"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7CA3764"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793EB952"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DE2A15"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016163"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01F32C" w14:textId="77777777" w:rsidR="00EF6CA9" w:rsidRDefault="00000000">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EDAC185"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35F350DD"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586CDB"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550751"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068EB6"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C9D9F41"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41CA6E5F"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71F65E"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0543F2"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0C85E9"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D7A242C"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0382FFA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F909CE"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F9EEC4"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49A142"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23BC2277"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ADD2B4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95A7E4"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56BEF4"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E86A69"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8471AD5"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1FC9D92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D32594" w14:textId="77777777" w:rsidR="00EF6CA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557B4D" w14:textId="77777777" w:rsidR="00EF6CA9" w:rsidRDefault="00EF6CA9">
            <w:pPr>
              <w:pStyle w:val="Standard"/>
              <w:widowControl w:val="0"/>
              <w:spacing w:after="0" w:line="240" w:lineRule="auto"/>
              <w:jc w:val="both"/>
              <w:rPr>
                <w:rFonts w:eastAsia="Times New Roman" w:cs="DIN Pro Regular"/>
                <w:color w:val="000000"/>
                <w:sz w:val="20"/>
                <w:szCs w:val="20"/>
                <w:lang w:eastAsia="es-MX"/>
              </w:rPr>
            </w:pPr>
          </w:p>
          <w:p w14:paraId="56681F53"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738691A2" w14:textId="77777777" w:rsidR="00EF6CA9" w:rsidRDefault="00EF6CA9">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8DF5E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D206B8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7373EC10"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1D9BC4F2"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7BDF3859"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D81B6A1"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448018D"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49704781"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r>
      <w:tr w:rsidR="00EF6CA9" w14:paraId="6D5D452A"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4134179A"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p w14:paraId="067A371B"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19A0B737"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45A1797E"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EBEBFAC"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6CC0EB6" w14:textId="77777777" w:rsidR="00EF6CA9" w:rsidRDefault="00EF6CA9">
            <w:pPr>
              <w:pStyle w:val="Standard"/>
              <w:widowControl w:val="0"/>
              <w:spacing w:after="0" w:line="240" w:lineRule="auto"/>
              <w:jc w:val="both"/>
              <w:rPr>
                <w:rFonts w:eastAsia="Times New Roman" w:cs="DIN Pro Regular"/>
                <w:bCs/>
                <w:color w:val="000000"/>
                <w:sz w:val="20"/>
                <w:szCs w:val="20"/>
                <w:lang w:eastAsia="es-MX"/>
              </w:rPr>
            </w:pPr>
          </w:p>
        </w:tc>
      </w:tr>
      <w:tr w:rsidR="00EF6CA9" w14:paraId="5E303E7E"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334F6D" w14:textId="77777777" w:rsidR="00EF6CA9"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AC31F"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5D9C2A6B" w14:textId="77777777" w:rsidR="00EF6CA9" w:rsidRDefault="00EF6CA9">
            <w:pPr>
              <w:pStyle w:val="Standard"/>
              <w:widowControl w:val="0"/>
            </w:pPr>
          </w:p>
        </w:tc>
        <w:tc>
          <w:tcPr>
            <w:tcW w:w="160" w:type="dxa"/>
            <w:shd w:val="clear" w:color="auto" w:fill="auto"/>
            <w:tcMar>
              <w:top w:w="0" w:type="dxa"/>
              <w:left w:w="10" w:type="dxa"/>
              <w:bottom w:w="0" w:type="dxa"/>
              <w:right w:w="10" w:type="dxa"/>
            </w:tcMar>
          </w:tcPr>
          <w:p w14:paraId="4B142084" w14:textId="77777777" w:rsidR="00EF6CA9" w:rsidRDefault="00EF6CA9">
            <w:pPr>
              <w:pStyle w:val="Standard"/>
              <w:widowControl w:val="0"/>
            </w:pPr>
          </w:p>
        </w:tc>
      </w:tr>
      <w:tr w:rsidR="00EF6CA9" w14:paraId="4006DBF2"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DA601B"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A5E113"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B853B9"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3708E0F"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0F473B9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30AE8D"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A536AF"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2F9AC9"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51E83E"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1E396F0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C5B1A6"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3D0412"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D20D6B"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6D598468"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1610845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6488DA"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E2E6F7"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C36E6B"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26FCCC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A01E7B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B24D2A"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46EDEB"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2229EA"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AAEABCF"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5859A3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22FDD7"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71214E"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17A55E"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83006E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64C9796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7A2924" w14:textId="77777777" w:rsidR="00EF6CA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8918E7" w14:textId="77777777" w:rsidR="00EF6CA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D330D" w14:textId="77777777" w:rsidR="00EF6CA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7EC7176"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04F3AEF1"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20428350"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32B45E51"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4C93237D" w14:textId="77777777" w:rsidR="00EF6CA9" w:rsidRDefault="00EF6CA9">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3C558FD" w14:textId="77777777" w:rsidR="00EF6CA9" w:rsidRDefault="00EF6CA9">
            <w:pPr>
              <w:pStyle w:val="Standard"/>
              <w:widowControl w:val="0"/>
              <w:spacing w:after="0" w:line="240" w:lineRule="auto"/>
              <w:rPr>
                <w:rFonts w:eastAsia="Times New Roman" w:cs="DIN Pro Regular"/>
                <w:color w:val="000000"/>
                <w:sz w:val="20"/>
                <w:szCs w:val="20"/>
                <w:lang w:eastAsia="es-MX"/>
              </w:rPr>
            </w:pPr>
          </w:p>
        </w:tc>
      </w:tr>
      <w:tr w:rsidR="00EF6CA9" w14:paraId="711314C0"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138AFC8A" w14:textId="77777777" w:rsidR="00EF6CA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06FB52" w14:textId="77777777" w:rsidR="00EF6CA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$16,447,234</w:t>
            </w:r>
          </w:p>
        </w:tc>
        <w:tc>
          <w:tcPr>
            <w:tcW w:w="160" w:type="dxa"/>
            <w:shd w:val="clear" w:color="auto" w:fill="auto"/>
            <w:tcMar>
              <w:top w:w="0" w:type="dxa"/>
              <w:left w:w="70" w:type="dxa"/>
              <w:bottom w:w="0" w:type="dxa"/>
              <w:right w:w="70" w:type="dxa"/>
            </w:tcMar>
          </w:tcPr>
          <w:p w14:paraId="64E453AD" w14:textId="77777777" w:rsidR="00EF6CA9" w:rsidRDefault="00EF6CA9">
            <w:pPr>
              <w:pStyle w:val="Standard"/>
              <w:widowControl w:val="0"/>
            </w:pPr>
          </w:p>
        </w:tc>
        <w:tc>
          <w:tcPr>
            <w:tcW w:w="160" w:type="dxa"/>
            <w:shd w:val="clear" w:color="auto" w:fill="auto"/>
            <w:tcMar>
              <w:top w:w="0" w:type="dxa"/>
              <w:left w:w="70" w:type="dxa"/>
              <w:bottom w:w="0" w:type="dxa"/>
              <w:right w:w="70" w:type="dxa"/>
            </w:tcMar>
          </w:tcPr>
          <w:p w14:paraId="266AFA5A" w14:textId="77777777" w:rsidR="00EF6CA9" w:rsidRDefault="00EF6CA9">
            <w:pPr>
              <w:pStyle w:val="Standard"/>
              <w:widowControl w:val="0"/>
            </w:pPr>
          </w:p>
        </w:tc>
      </w:tr>
    </w:tbl>
    <w:p w14:paraId="04100396" w14:textId="77777777" w:rsidR="00EF6CA9" w:rsidRDefault="00EF6CA9">
      <w:pPr>
        <w:pStyle w:val="INCISO"/>
        <w:spacing w:after="0" w:line="240" w:lineRule="exact"/>
        <w:ind w:left="360"/>
        <w:rPr>
          <w:rFonts w:ascii="Calibri" w:hAnsi="Calibri" w:cs="DIN Pro Regular"/>
          <w:b/>
          <w:smallCaps/>
          <w:sz w:val="20"/>
          <w:szCs w:val="20"/>
        </w:rPr>
      </w:pPr>
    </w:p>
    <w:p w14:paraId="75665274" w14:textId="77777777" w:rsidR="00EF6CA9" w:rsidRDefault="00EF6CA9">
      <w:pPr>
        <w:pStyle w:val="INCISO"/>
        <w:spacing w:after="0" w:line="240" w:lineRule="exact"/>
        <w:ind w:left="360"/>
        <w:rPr>
          <w:rFonts w:ascii="Calibri" w:hAnsi="Calibri" w:cs="DIN Pro Regular"/>
          <w:b/>
          <w:smallCaps/>
          <w:sz w:val="20"/>
          <w:szCs w:val="20"/>
        </w:rPr>
      </w:pPr>
    </w:p>
    <w:p w14:paraId="7176187C" w14:textId="77777777" w:rsidR="00EF6CA9" w:rsidRDefault="00EF6CA9">
      <w:pPr>
        <w:pStyle w:val="INCISO"/>
        <w:spacing w:after="0" w:line="240" w:lineRule="exact"/>
        <w:ind w:left="360"/>
        <w:rPr>
          <w:rFonts w:ascii="Calibri" w:hAnsi="Calibri" w:cs="DIN Pro Regular"/>
          <w:b/>
          <w:smallCaps/>
          <w:sz w:val="20"/>
          <w:szCs w:val="20"/>
        </w:rPr>
      </w:pPr>
    </w:p>
    <w:p w14:paraId="5A96400F" w14:textId="77777777" w:rsidR="00EF6CA9" w:rsidRDefault="00EF6CA9">
      <w:pPr>
        <w:pStyle w:val="INCISO"/>
        <w:spacing w:after="0" w:line="240" w:lineRule="exact"/>
        <w:ind w:left="360"/>
        <w:rPr>
          <w:rFonts w:ascii="Calibri" w:hAnsi="Calibri" w:cs="DIN Pro Regular"/>
          <w:b/>
          <w:smallCaps/>
          <w:sz w:val="20"/>
          <w:szCs w:val="20"/>
        </w:rPr>
      </w:pPr>
    </w:p>
    <w:p w14:paraId="512478C2" w14:textId="77777777" w:rsidR="00EF6CA9" w:rsidRDefault="00EF6CA9">
      <w:pPr>
        <w:pStyle w:val="INCISO"/>
        <w:spacing w:after="0" w:line="240" w:lineRule="exact"/>
        <w:ind w:left="360"/>
        <w:rPr>
          <w:rFonts w:ascii="Calibri" w:hAnsi="Calibri" w:cs="DIN Pro Regular"/>
          <w:b/>
          <w:smallCaps/>
          <w:sz w:val="20"/>
          <w:szCs w:val="20"/>
        </w:rPr>
      </w:pPr>
    </w:p>
    <w:p w14:paraId="7F39873C" w14:textId="77777777" w:rsidR="00EF6CA9" w:rsidRDefault="00EF6CA9">
      <w:pPr>
        <w:pStyle w:val="INCISO"/>
        <w:spacing w:after="0" w:line="240" w:lineRule="exact"/>
        <w:ind w:left="360"/>
        <w:rPr>
          <w:rFonts w:ascii="Calibri" w:hAnsi="Calibri" w:cs="DIN Pro Regular"/>
          <w:b/>
          <w:smallCaps/>
          <w:sz w:val="20"/>
          <w:szCs w:val="20"/>
        </w:rPr>
      </w:pPr>
    </w:p>
    <w:p w14:paraId="5D06040D" w14:textId="77777777" w:rsidR="00EF6CA9" w:rsidRDefault="00EF6CA9">
      <w:pPr>
        <w:pStyle w:val="INCISO"/>
        <w:spacing w:after="0" w:line="240" w:lineRule="exact"/>
        <w:ind w:left="360"/>
        <w:rPr>
          <w:rFonts w:ascii="Calibri" w:hAnsi="Calibri" w:cs="DIN Pro Regular"/>
          <w:b/>
          <w:smallCaps/>
          <w:sz w:val="20"/>
          <w:szCs w:val="20"/>
        </w:rPr>
      </w:pPr>
    </w:p>
    <w:p w14:paraId="4AD65F48" w14:textId="77777777" w:rsidR="00EF6CA9" w:rsidRDefault="00EF6CA9">
      <w:pPr>
        <w:pStyle w:val="Standard"/>
        <w:spacing w:after="0"/>
        <w:rPr>
          <w:rFonts w:cs="DIN Pro Regular"/>
          <w:sz w:val="20"/>
          <w:szCs w:val="20"/>
        </w:rPr>
      </w:pPr>
    </w:p>
    <w:p w14:paraId="1D1230F7" w14:textId="77777777" w:rsidR="00EF6CA9" w:rsidRDefault="00EF6CA9">
      <w:pPr>
        <w:pStyle w:val="Standard"/>
        <w:spacing w:after="0"/>
        <w:rPr>
          <w:rFonts w:cs="DIN Pro Regular"/>
          <w:sz w:val="20"/>
          <w:szCs w:val="20"/>
        </w:rPr>
      </w:pPr>
    </w:p>
    <w:p w14:paraId="5DED251B" w14:textId="77777777" w:rsidR="00EF6CA9" w:rsidRDefault="00EF6CA9">
      <w:pPr>
        <w:pStyle w:val="Standard"/>
        <w:spacing w:after="0"/>
        <w:rPr>
          <w:rFonts w:cs="DIN Pro Regular"/>
          <w:sz w:val="20"/>
          <w:szCs w:val="20"/>
        </w:rPr>
      </w:pPr>
    </w:p>
    <w:p w14:paraId="6DB5718B" w14:textId="77777777" w:rsidR="00EF6CA9" w:rsidRDefault="00EF6CA9">
      <w:pPr>
        <w:pStyle w:val="Text"/>
        <w:spacing w:after="0" w:line="240" w:lineRule="exact"/>
        <w:ind w:firstLine="0"/>
        <w:rPr>
          <w:rFonts w:ascii="Calibri" w:hAnsi="Calibri" w:cs="DIN Pro Regular"/>
          <w:sz w:val="20"/>
        </w:rPr>
      </w:pPr>
    </w:p>
    <w:p w14:paraId="64D1E18C" w14:textId="77777777" w:rsidR="00EF6CA9" w:rsidRDefault="00EF6CA9">
      <w:pPr>
        <w:pStyle w:val="Text"/>
        <w:spacing w:after="0" w:line="240" w:lineRule="exact"/>
        <w:ind w:firstLine="0"/>
        <w:rPr>
          <w:rFonts w:ascii="Calibri" w:hAnsi="Calibri" w:cs="DIN Pro Regular"/>
          <w:sz w:val="20"/>
        </w:rPr>
      </w:pPr>
    </w:p>
    <w:p w14:paraId="62C6A208" w14:textId="77777777" w:rsidR="00EF6CA9" w:rsidRDefault="00EF6CA9">
      <w:pPr>
        <w:pStyle w:val="Text"/>
        <w:spacing w:after="0" w:line="240" w:lineRule="exact"/>
        <w:ind w:firstLine="0"/>
        <w:rPr>
          <w:rFonts w:ascii="Calibri" w:hAnsi="Calibri" w:cs="DIN Pro Regular"/>
          <w:sz w:val="20"/>
        </w:rPr>
      </w:pPr>
    </w:p>
    <w:p w14:paraId="7942F581" w14:textId="77777777" w:rsidR="00EF6CA9" w:rsidRDefault="00EF6CA9">
      <w:pPr>
        <w:pStyle w:val="Text"/>
        <w:spacing w:after="0" w:line="240" w:lineRule="exact"/>
        <w:ind w:firstLine="0"/>
        <w:rPr>
          <w:rFonts w:ascii="Calibri" w:hAnsi="Calibri" w:cs="DIN Pro Regular"/>
          <w:sz w:val="20"/>
        </w:rPr>
      </w:pPr>
    </w:p>
    <w:p w14:paraId="18D14596" w14:textId="77777777" w:rsidR="00EF6CA9" w:rsidRDefault="00EF6CA9">
      <w:pPr>
        <w:pStyle w:val="Text"/>
        <w:spacing w:after="0" w:line="240" w:lineRule="exact"/>
        <w:ind w:firstLine="0"/>
        <w:rPr>
          <w:rFonts w:ascii="Calibri" w:hAnsi="Calibri" w:cs="DIN Pro Regular"/>
          <w:sz w:val="20"/>
        </w:rPr>
      </w:pPr>
    </w:p>
    <w:p w14:paraId="2F673860" w14:textId="77777777" w:rsidR="00EF6CA9" w:rsidRDefault="00EF6CA9">
      <w:pPr>
        <w:pStyle w:val="Text"/>
        <w:spacing w:after="0" w:line="240" w:lineRule="exact"/>
        <w:ind w:firstLine="0"/>
        <w:rPr>
          <w:rFonts w:ascii="Calibri" w:hAnsi="Calibri" w:cs="DIN Pro Regular"/>
          <w:sz w:val="20"/>
        </w:rPr>
      </w:pPr>
    </w:p>
    <w:p w14:paraId="25EA8D26" w14:textId="77777777" w:rsidR="00EF6CA9" w:rsidRDefault="00EF6CA9">
      <w:pPr>
        <w:pStyle w:val="Text"/>
        <w:spacing w:after="0" w:line="240" w:lineRule="exact"/>
        <w:ind w:firstLine="0"/>
        <w:rPr>
          <w:rFonts w:ascii="Calibri" w:hAnsi="Calibri" w:cs="DIN Pro Regular"/>
          <w:sz w:val="20"/>
        </w:rPr>
      </w:pPr>
    </w:p>
    <w:p w14:paraId="3235AF37" w14:textId="77777777" w:rsidR="00EF6CA9" w:rsidRDefault="00EF6CA9">
      <w:pPr>
        <w:pStyle w:val="Text"/>
        <w:spacing w:after="0" w:line="240" w:lineRule="exact"/>
        <w:ind w:firstLine="0"/>
        <w:rPr>
          <w:rFonts w:ascii="Calibri" w:hAnsi="Calibri" w:cs="DIN Pro Regular"/>
          <w:sz w:val="20"/>
        </w:rPr>
      </w:pPr>
    </w:p>
    <w:p w14:paraId="508FA49A" w14:textId="77777777" w:rsidR="00EF6CA9"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1AA76B2" w14:textId="77777777" w:rsidR="00EF6CA9" w:rsidRDefault="00EF6CA9">
      <w:pPr>
        <w:pStyle w:val="Text"/>
        <w:spacing w:after="0" w:line="240" w:lineRule="exact"/>
        <w:ind w:firstLine="0"/>
        <w:rPr>
          <w:rFonts w:ascii="Calibri" w:hAnsi="Calibri" w:cs="DIN Pro Regular"/>
          <w:b/>
          <w:smallCaps/>
          <w:sz w:val="20"/>
        </w:rPr>
      </w:pPr>
    </w:p>
    <w:p w14:paraId="739860D4" w14:textId="77777777" w:rsidR="00EF6CA9" w:rsidRDefault="00EF6CA9">
      <w:pPr>
        <w:pStyle w:val="Text"/>
        <w:spacing w:after="0" w:line="240" w:lineRule="exact"/>
        <w:ind w:firstLine="0"/>
        <w:rPr>
          <w:rFonts w:ascii="Calibri" w:hAnsi="Calibri" w:cs="DIN Pro Regular"/>
          <w:b/>
          <w:smallCaps/>
          <w:sz w:val="20"/>
        </w:rPr>
      </w:pPr>
    </w:p>
    <w:p w14:paraId="37C7A0DF" w14:textId="77777777" w:rsidR="00EF6CA9" w:rsidRDefault="00EF6CA9">
      <w:pPr>
        <w:pStyle w:val="Text"/>
        <w:spacing w:after="0" w:line="240" w:lineRule="exact"/>
        <w:ind w:firstLine="0"/>
        <w:rPr>
          <w:rFonts w:ascii="Calibri" w:hAnsi="Calibri" w:cs="DIN Pro Regular"/>
          <w:b/>
          <w:smallCaps/>
          <w:sz w:val="20"/>
          <w:lang w:val="es-MX"/>
        </w:rPr>
      </w:pPr>
    </w:p>
    <w:p w14:paraId="00736E98" w14:textId="77777777" w:rsidR="00EF6CA9" w:rsidRDefault="00EF6CA9">
      <w:pPr>
        <w:pStyle w:val="Text"/>
        <w:spacing w:after="0" w:line="240" w:lineRule="exact"/>
        <w:ind w:firstLine="0"/>
        <w:rPr>
          <w:rFonts w:ascii="Calibri" w:hAnsi="Calibri" w:cs="DIN Pro Regular"/>
          <w:b/>
          <w:smallCaps/>
          <w:sz w:val="20"/>
          <w:lang w:val="es-MX"/>
        </w:rPr>
      </w:pPr>
    </w:p>
    <w:p w14:paraId="6766800D" w14:textId="77777777" w:rsidR="00EF6CA9" w:rsidRDefault="00EF6CA9">
      <w:pPr>
        <w:pStyle w:val="Text"/>
        <w:spacing w:after="0" w:line="240" w:lineRule="exact"/>
        <w:ind w:firstLine="0"/>
        <w:rPr>
          <w:rFonts w:ascii="Calibri" w:hAnsi="Calibri" w:cs="DIN Pro Regular"/>
          <w:b/>
          <w:smallCaps/>
          <w:sz w:val="20"/>
          <w:lang w:val="es-MX"/>
        </w:rPr>
      </w:pPr>
    </w:p>
    <w:p w14:paraId="624B73D3" w14:textId="77777777" w:rsidR="00EF6CA9" w:rsidRDefault="00EF6CA9">
      <w:pPr>
        <w:pStyle w:val="Text"/>
        <w:spacing w:after="0" w:line="240" w:lineRule="exact"/>
        <w:ind w:firstLine="0"/>
        <w:rPr>
          <w:rFonts w:ascii="Calibri" w:hAnsi="Calibri" w:cs="DIN Pro Regular"/>
          <w:b/>
          <w:smallCaps/>
          <w:sz w:val="20"/>
          <w:lang w:val="es-MX"/>
        </w:rPr>
      </w:pPr>
    </w:p>
    <w:p w14:paraId="03A749B0" w14:textId="77777777" w:rsidR="00EF6CA9" w:rsidRDefault="00EF6CA9">
      <w:pPr>
        <w:pStyle w:val="Text"/>
        <w:spacing w:after="0" w:line="240" w:lineRule="exact"/>
        <w:ind w:firstLine="0"/>
        <w:rPr>
          <w:rFonts w:ascii="Calibri" w:hAnsi="Calibri" w:cs="DIN Pro Regular"/>
          <w:b/>
          <w:smallCaps/>
          <w:sz w:val="20"/>
          <w:lang w:val="es-MX"/>
        </w:rPr>
      </w:pPr>
    </w:p>
    <w:p w14:paraId="43C284DB" w14:textId="77777777" w:rsidR="00EF6CA9" w:rsidRDefault="00EF6CA9">
      <w:pPr>
        <w:pStyle w:val="Text"/>
        <w:spacing w:after="0" w:line="240" w:lineRule="exact"/>
        <w:jc w:val="center"/>
        <w:rPr>
          <w:rFonts w:ascii="Calibri" w:hAnsi="Calibri" w:cs="DIN Pro Regular"/>
          <w:sz w:val="20"/>
        </w:rPr>
      </w:pPr>
    </w:p>
    <w:p w14:paraId="186FADF0" w14:textId="77777777" w:rsidR="00EF6CA9" w:rsidRDefault="00EF6CA9">
      <w:pPr>
        <w:pStyle w:val="Text"/>
        <w:spacing w:after="0" w:line="240" w:lineRule="exact"/>
        <w:jc w:val="center"/>
      </w:pPr>
    </w:p>
    <w:p w14:paraId="0F7084A4" w14:textId="77777777" w:rsidR="00EF6CA9" w:rsidRDefault="00EF6CA9">
      <w:pPr>
        <w:pStyle w:val="Text"/>
        <w:spacing w:after="0" w:line="240" w:lineRule="exact"/>
        <w:ind w:firstLine="0"/>
        <w:rPr>
          <w:rFonts w:ascii="Calibri" w:hAnsi="Calibri" w:cs="DIN Pro Regular"/>
          <w:b/>
          <w:smallCaps/>
          <w:sz w:val="20"/>
          <w:lang w:val="es-MX"/>
        </w:rPr>
      </w:pPr>
    </w:p>
    <w:p w14:paraId="6A9D40BF" w14:textId="77777777" w:rsidR="00EF6CA9" w:rsidRDefault="00EF6CA9">
      <w:pPr>
        <w:pStyle w:val="Text"/>
        <w:spacing w:after="0" w:line="240" w:lineRule="exact"/>
        <w:ind w:firstLine="0"/>
        <w:rPr>
          <w:rFonts w:ascii="Calibri" w:hAnsi="Calibri" w:cs="DIN Pro Regular"/>
          <w:b/>
          <w:smallCaps/>
          <w:sz w:val="20"/>
          <w:lang w:val="es-MX"/>
        </w:rPr>
      </w:pPr>
    </w:p>
    <w:p w14:paraId="2DC9CFEE" w14:textId="77777777" w:rsidR="00EF6CA9" w:rsidRDefault="00EF6CA9">
      <w:pPr>
        <w:pStyle w:val="Text"/>
        <w:spacing w:after="0" w:line="240" w:lineRule="exact"/>
        <w:ind w:firstLine="0"/>
        <w:rPr>
          <w:rFonts w:ascii="Calibri" w:hAnsi="Calibri" w:cs="DIN Pro Regular"/>
          <w:b/>
          <w:smallCaps/>
          <w:sz w:val="20"/>
          <w:lang w:val="es-MX"/>
        </w:rPr>
      </w:pPr>
    </w:p>
    <w:p w14:paraId="323AB08F" w14:textId="77777777" w:rsidR="00EF6CA9" w:rsidRDefault="00EF6CA9">
      <w:pPr>
        <w:pStyle w:val="Text"/>
        <w:spacing w:after="0" w:line="240" w:lineRule="exact"/>
        <w:ind w:firstLine="0"/>
        <w:rPr>
          <w:rFonts w:ascii="Calibri" w:hAnsi="Calibri" w:cs="DIN Pro Regular"/>
          <w:b/>
          <w:smallCaps/>
          <w:sz w:val="20"/>
          <w:lang w:val="es-MX"/>
        </w:rPr>
      </w:pPr>
    </w:p>
    <w:p w14:paraId="10942249" w14:textId="77777777" w:rsidR="00EF6CA9" w:rsidRDefault="00EF6CA9">
      <w:pPr>
        <w:pStyle w:val="Text"/>
        <w:spacing w:after="0" w:line="240" w:lineRule="exact"/>
        <w:ind w:firstLine="0"/>
        <w:rPr>
          <w:rFonts w:ascii="Calibri" w:hAnsi="Calibri" w:cs="DIN Pro Regular"/>
          <w:b/>
          <w:smallCaps/>
          <w:sz w:val="20"/>
          <w:lang w:val="es-MX"/>
        </w:rPr>
      </w:pPr>
    </w:p>
    <w:p w14:paraId="1DF4172C" w14:textId="77777777" w:rsidR="00EF6CA9" w:rsidRDefault="00EF6CA9">
      <w:pPr>
        <w:pStyle w:val="Text"/>
        <w:spacing w:after="0" w:line="240" w:lineRule="exact"/>
        <w:ind w:firstLine="0"/>
        <w:rPr>
          <w:rFonts w:ascii="Calibri" w:hAnsi="Calibri" w:cs="DIN Pro Regular"/>
          <w:b/>
          <w:smallCaps/>
          <w:sz w:val="20"/>
          <w:lang w:val="es-MX"/>
        </w:rPr>
      </w:pPr>
    </w:p>
    <w:p w14:paraId="3829C5DB" w14:textId="77777777" w:rsidR="00EF6CA9" w:rsidRDefault="00EF6CA9">
      <w:pPr>
        <w:pStyle w:val="Text"/>
        <w:spacing w:after="0" w:line="240" w:lineRule="exact"/>
        <w:ind w:firstLine="0"/>
        <w:rPr>
          <w:rFonts w:ascii="Calibri" w:hAnsi="Calibri" w:cs="DIN Pro Regular"/>
          <w:b/>
          <w:smallCaps/>
          <w:sz w:val="20"/>
          <w:lang w:val="es-MX"/>
        </w:rPr>
      </w:pPr>
    </w:p>
    <w:p w14:paraId="3598385A" w14:textId="77777777" w:rsidR="00EF6CA9" w:rsidRDefault="00EF6CA9">
      <w:pPr>
        <w:pStyle w:val="Text"/>
        <w:spacing w:after="0" w:line="240" w:lineRule="exact"/>
        <w:ind w:firstLine="0"/>
        <w:rPr>
          <w:rFonts w:ascii="Calibri" w:hAnsi="Calibri" w:cs="DIN Pro Regular"/>
          <w:b/>
          <w:smallCaps/>
          <w:sz w:val="20"/>
          <w:lang w:val="es-MX"/>
        </w:rPr>
      </w:pPr>
    </w:p>
    <w:p w14:paraId="2BB6ADB6" w14:textId="77777777" w:rsidR="00EF6CA9" w:rsidRDefault="00EF6CA9">
      <w:pPr>
        <w:pStyle w:val="Text"/>
        <w:spacing w:after="0" w:line="240" w:lineRule="exact"/>
        <w:ind w:firstLine="0"/>
        <w:rPr>
          <w:rFonts w:ascii="Calibri" w:hAnsi="Calibri" w:cs="DIN Pro Regular"/>
          <w:b/>
          <w:smallCaps/>
          <w:sz w:val="20"/>
          <w:lang w:val="es-MX"/>
        </w:rPr>
      </w:pPr>
    </w:p>
    <w:p w14:paraId="1A32F0DE" w14:textId="77777777" w:rsidR="00EF6CA9" w:rsidRDefault="00000000">
      <w:pPr>
        <w:pStyle w:val="Text"/>
        <w:spacing w:after="0" w:line="240" w:lineRule="exact"/>
        <w:jc w:val="center"/>
      </w:pPr>
      <w:r>
        <w:rPr>
          <w:rFonts w:ascii="Calibri" w:hAnsi="Calibri" w:cs="DIN Pro Regular"/>
          <w:b/>
          <w:sz w:val="24"/>
          <w:szCs w:val="24"/>
        </w:rPr>
        <w:t>Cuenta Pública 2024</w:t>
      </w:r>
    </w:p>
    <w:p w14:paraId="2F4F2EA5" w14:textId="77777777" w:rsidR="00EF6CA9" w:rsidRDefault="00EF6CA9">
      <w:pPr>
        <w:pStyle w:val="Text"/>
        <w:spacing w:after="0" w:line="240" w:lineRule="exact"/>
        <w:jc w:val="center"/>
        <w:rPr>
          <w:rFonts w:ascii="Calibri" w:hAnsi="Calibri" w:cs="DIN Pro Regular"/>
          <w:b/>
          <w:sz w:val="24"/>
          <w:szCs w:val="24"/>
        </w:rPr>
      </w:pPr>
    </w:p>
    <w:p w14:paraId="0BBD3A0D" w14:textId="77777777" w:rsidR="00EF6CA9" w:rsidRDefault="00000000">
      <w:pPr>
        <w:pStyle w:val="Text"/>
        <w:spacing w:after="0" w:line="240" w:lineRule="exact"/>
        <w:jc w:val="center"/>
      </w:pPr>
      <w:r>
        <w:rPr>
          <w:rFonts w:ascii="Calibri" w:hAnsi="Calibri" w:cs="DIN Pro Regular"/>
          <w:b/>
          <w:sz w:val="24"/>
          <w:szCs w:val="24"/>
        </w:rPr>
        <w:t>Notas a los Estados Financieros</w:t>
      </w:r>
    </w:p>
    <w:p w14:paraId="7568AA7C" w14:textId="77777777" w:rsidR="00EF6CA9" w:rsidRDefault="00EF6CA9">
      <w:pPr>
        <w:pStyle w:val="Text"/>
        <w:spacing w:after="0" w:line="240" w:lineRule="exact"/>
        <w:ind w:firstLine="0"/>
        <w:rPr>
          <w:rFonts w:ascii="Calibri" w:hAnsi="Calibri" w:cs="DIN Pro Regular"/>
          <w:b/>
          <w:smallCaps/>
          <w:sz w:val="20"/>
        </w:rPr>
      </w:pPr>
    </w:p>
    <w:p w14:paraId="4B6145DE" w14:textId="77777777" w:rsidR="00EF6CA9"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6DC221FF" w14:textId="77777777" w:rsidR="00EF6CA9" w:rsidRDefault="00EF6CA9">
      <w:pPr>
        <w:pStyle w:val="Text"/>
        <w:spacing w:after="0" w:line="240" w:lineRule="exact"/>
        <w:rPr>
          <w:rFonts w:ascii="Calibri" w:hAnsi="Calibri" w:cs="DIN Pro Regular"/>
          <w:sz w:val="20"/>
          <w:lang w:val="es-MX"/>
        </w:rPr>
      </w:pPr>
    </w:p>
    <w:p w14:paraId="4B9F375C" w14:textId="77777777" w:rsidR="00EF6CA9" w:rsidRDefault="00EF6CA9">
      <w:pPr>
        <w:pStyle w:val="Text"/>
        <w:spacing w:after="0" w:line="240" w:lineRule="exact"/>
        <w:rPr>
          <w:rFonts w:ascii="Calibri" w:hAnsi="Calibri" w:cs="DIN Pro Regular"/>
          <w:sz w:val="20"/>
          <w:lang w:val="es-MX"/>
        </w:rPr>
      </w:pPr>
    </w:p>
    <w:p w14:paraId="361BAADA" w14:textId="77777777" w:rsidR="00EF6CA9" w:rsidRDefault="00000000">
      <w:pPr>
        <w:pStyle w:val="Text"/>
        <w:spacing w:after="0" w:line="240" w:lineRule="exact"/>
      </w:pPr>
      <w:r>
        <w:rPr>
          <w:rFonts w:ascii="Calibri" w:hAnsi="Calibri" w:cs="DIN Pro Regular"/>
          <w:b/>
          <w:sz w:val="22"/>
          <w:szCs w:val="22"/>
        </w:rPr>
        <w:t>Cuentas de Orden Contables y Presupuestarias:</w:t>
      </w:r>
    </w:p>
    <w:p w14:paraId="5E762C49" w14:textId="77777777" w:rsidR="00EF6CA9" w:rsidRDefault="00EF6CA9">
      <w:pPr>
        <w:pStyle w:val="Text"/>
        <w:spacing w:after="0" w:line="240" w:lineRule="exact"/>
        <w:rPr>
          <w:rFonts w:ascii="Calibri" w:hAnsi="Calibri" w:cs="DIN Pro Regular"/>
          <w:b/>
          <w:sz w:val="22"/>
          <w:szCs w:val="22"/>
        </w:rPr>
      </w:pPr>
    </w:p>
    <w:p w14:paraId="768DC41C" w14:textId="77777777" w:rsidR="00EF6CA9" w:rsidRDefault="00000000">
      <w:pPr>
        <w:pStyle w:val="Text"/>
        <w:spacing w:after="0" w:line="240" w:lineRule="exact"/>
        <w:ind w:left="2160" w:hanging="540"/>
      </w:pPr>
      <w:r>
        <w:rPr>
          <w:rFonts w:ascii="Calibri" w:hAnsi="Calibri" w:cs="DIN Pro Regular"/>
          <w:b/>
          <w:sz w:val="22"/>
          <w:szCs w:val="22"/>
        </w:rPr>
        <w:t>Contables:</w:t>
      </w:r>
    </w:p>
    <w:p w14:paraId="37A94CF9" w14:textId="77777777" w:rsidR="00EF6CA9" w:rsidRDefault="00000000">
      <w:pPr>
        <w:pStyle w:val="Text"/>
        <w:spacing w:after="0" w:line="240" w:lineRule="exact"/>
        <w:ind w:left="2160" w:hanging="540"/>
      </w:pPr>
      <w:r>
        <w:rPr>
          <w:rFonts w:ascii="Calibri" w:hAnsi="Calibri" w:cs="DIN Pro Regular"/>
          <w:sz w:val="20"/>
        </w:rPr>
        <w:tab/>
        <w:t>Valores</w:t>
      </w:r>
    </w:p>
    <w:p w14:paraId="74FACE63" w14:textId="77777777" w:rsidR="00EF6CA9" w:rsidRDefault="00000000">
      <w:pPr>
        <w:pStyle w:val="Text"/>
        <w:spacing w:after="0" w:line="240" w:lineRule="exact"/>
        <w:ind w:left="2160" w:hanging="540"/>
      </w:pPr>
      <w:r>
        <w:rPr>
          <w:rFonts w:ascii="Calibri" w:hAnsi="Calibri" w:cs="DIN Pro Regular"/>
          <w:sz w:val="20"/>
        </w:rPr>
        <w:tab/>
        <w:t>Emisión de obligaciones</w:t>
      </w:r>
    </w:p>
    <w:p w14:paraId="54CC9550" w14:textId="77777777" w:rsidR="00EF6CA9" w:rsidRDefault="00000000">
      <w:pPr>
        <w:pStyle w:val="Text"/>
        <w:spacing w:after="0" w:line="240" w:lineRule="exact"/>
        <w:ind w:left="2160" w:hanging="540"/>
      </w:pPr>
      <w:r>
        <w:rPr>
          <w:rFonts w:ascii="Calibri" w:hAnsi="Calibri" w:cs="DIN Pro Regular"/>
          <w:sz w:val="20"/>
        </w:rPr>
        <w:tab/>
        <w:t>Avales y garantías</w:t>
      </w:r>
    </w:p>
    <w:p w14:paraId="478906E3" w14:textId="77777777" w:rsidR="00EF6CA9" w:rsidRDefault="00000000">
      <w:pPr>
        <w:pStyle w:val="Text"/>
        <w:spacing w:after="0" w:line="240" w:lineRule="exact"/>
        <w:ind w:left="2160" w:hanging="540"/>
      </w:pPr>
      <w:r>
        <w:rPr>
          <w:rFonts w:ascii="Calibri" w:hAnsi="Calibri" w:cs="DIN Pro Regular"/>
          <w:sz w:val="20"/>
        </w:rPr>
        <w:tab/>
        <w:t>Juicios</w:t>
      </w:r>
    </w:p>
    <w:p w14:paraId="6EDA10B9" w14:textId="77777777" w:rsidR="00EF6CA9"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3EC07661" w14:textId="77777777" w:rsidR="00EF6CA9"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788A33BD" w14:textId="77777777" w:rsidR="00EF6CA9" w:rsidRDefault="00EF6CA9">
      <w:pPr>
        <w:pStyle w:val="Text"/>
        <w:spacing w:after="0" w:line="240" w:lineRule="exact"/>
        <w:ind w:left="2160" w:hanging="540"/>
        <w:rPr>
          <w:rFonts w:ascii="Calibri" w:hAnsi="Calibri" w:cs="DIN Pro Regular"/>
          <w:sz w:val="20"/>
        </w:rPr>
      </w:pPr>
    </w:p>
    <w:p w14:paraId="68EFC4F5" w14:textId="77777777" w:rsidR="00EF6CA9"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163C90A" w14:textId="77777777" w:rsidR="00EF6CA9" w:rsidRDefault="00EF6CA9">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EF6CA9" w14:paraId="1A0CBC5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C245CE5"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EF6CA9" w14:paraId="028F1A4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5F3F"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CE793"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DD9F"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EF6CA9" w14:paraId="2306847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860F"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C1BE"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9421"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16,247,979</w:t>
            </w:r>
          </w:p>
        </w:tc>
      </w:tr>
      <w:tr w:rsidR="00EF6CA9" w14:paraId="318E26B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9D58"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1EF3"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0BEC"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-634,082</w:t>
            </w:r>
          </w:p>
        </w:tc>
      </w:tr>
      <w:tr w:rsidR="00EF6CA9" w14:paraId="3411A77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127E"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53C7A"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B97D"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0</w:t>
            </w:r>
          </w:p>
        </w:tc>
      </w:tr>
      <w:tr w:rsidR="00EF6CA9" w14:paraId="69F5E8D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126F"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E802"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4EFC"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16,882,062</w:t>
            </w:r>
          </w:p>
        </w:tc>
      </w:tr>
      <w:tr w:rsidR="00EF6CA9" w14:paraId="22836F3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10CF"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9EEE"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5E01C" w14:textId="77777777" w:rsidR="00EF6CA9" w:rsidRDefault="00000000">
            <w:pPr>
              <w:pStyle w:val="Text"/>
              <w:spacing w:after="0" w:line="240" w:lineRule="exact"/>
              <w:ind w:firstLine="0"/>
              <w:rPr>
                <w:rFonts w:ascii="Calibri" w:hAnsi="Calibri" w:cs="DIN Pro Regular"/>
                <w:sz w:val="20"/>
              </w:rPr>
            </w:pPr>
            <w:r>
              <w:rPr>
                <w:rFonts w:ascii="Calibri" w:hAnsi="Calibri" w:cs="DIN Pro Regular"/>
                <w:sz w:val="20"/>
              </w:rPr>
              <w:t>16,882,062</w:t>
            </w:r>
          </w:p>
        </w:tc>
      </w:tr>
    </w:tbl>
    <w:p w14:paraId="274F1B34" w14:textId="77777777" w:rsidR="00EF6CA9"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0D35B88" w14:textId="77777777" w:rsidR="00EF6CA9" w:rsidRDefault="00EF6CA9">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EF6CA9" w14:paraId="14F8DF04"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76B2860"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EF6CA9" w14:paraId="0779D39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64C3"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4B2F"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0258" w14:textId="77777777" w:rsidR="00EF6CA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EF6CA9" w14:paraId="7112E59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3E0C"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308C"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2AB3"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16,247,979</w:t>
            </w:r>
          </w:p>
        </w:tc>
      </w:tr>
      <w:tr w:rsidR="00EF6CA9" w14:paraId="504C05D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E1C5A"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B4E3"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3C9D"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1,956,555</w:t>
            </w:r>
          </w:p>
        </w:tc>
      </w:tr>
      <w:tr w:rsidR="00EF6CA9" w14:paraId="633CC25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C26E"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A7B7"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E256"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2,185,810</w:t>
            </w:r>
          </w:p>
        </w:tc>
      </w:tr>
      <w:tr w:rsidR="00EF6CA9" w14:paraId="58A050A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7D620"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59A6"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0ED7"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16,447,234</w:t>
            </w:r>
          </w:p>
        </w:tc>
      </w:tr>
      <w:tr w:rsidR="00EF6CA9" w14:paraId="2828BB0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1A84"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EE41"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40536"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16,447,234</w:t>
            </w:r>
          </w:p>
        </w:tc>
      </w:tr>
      <w:tr w:rsidR="00EF6CA9" w14:paraId="40C4D9B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0FB"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5A890"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6BCF"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16,447,234</w:t>
            </w:r>
          </w:p>
        </w:tc>
      </w:tr>
      <w:tr w:rsidR="00EF6CA9" w14:paraId="6D7FEA0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0795" w14:textId="77777777" w:rsidR="00EF6CA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C661"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5C9E" w14:textId="77777777" w:rsidR="00EF6CA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16,447,234</w:t>
            </w:r>
          </w:p>
        </w:tc>
      </w:tr>
    </w:tbl>
    <w:p w14:paraId="5F41ACBD" w14:textId="77777777" w:rsidR="00EF6CA9"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58CB04A" w14:textId="77777777" w:rsidR="00EF6CA9" w:rsidRDefault="00EF6CA9">
      <w:pPr>
        <w:pStyle w:val="Text"/>
        <w:spacing w:after="0" w:line="240" w:lineRule="exact"/>
        <w:ind w:left="2160" w:hanging="540"/>
      </w:pPr>
    </w:p>
    <w:p w14:paraId="3153FAB9" w14:textId="77777777" w:rsidR="00EF6CA9" w:rsidRDefault="00EF6CA9">
      <w:pPr>
        <w:pStyle w:val="Text"/>
        <w:spacing w:after="0" w:line="240" w:lineRule="exact"/>
        <w:ind w:left="2160" w:hanging="540"/>
        <w:rPr>
          <w:rFonts w:ascii="Calibri" w:hAnsi="Calibri" w:cs="DIN Pro Regular"/>
          <w:sz w:val="20"/>
        </w:rPr>
      </w:pPr>
    </w:p>
    <w:p w14:paraId="7DC65E26" w14:textId="77777777" w:rsidR="00EF6CA9" w:rsidRDefault="00EF6CA9">
      <w:pPr>
        <w:pStyle w:val="Text"/>
        <w:spacing w:after="0" w:line="240" w:lineRule="exact"/>
        <w:ind w:firstLine="0"/>
        <w:rPr>
          <w:rFonts w:ascii="Calibri" w:hAnsi="Calibri" w:cs="DIN Pro Regular"/>
          <w:sz w:val="20"/>
        </w:rPr>
      </w:pPr>
    </w:p>
    <w:p w14:paraId="3E16DAEE" w14:textId="77777777" w:rsidR="00EF6CA9"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DD9B182" w14:textId="77777777" w:rsidR="00EF6CA9" w:rsidRDefault="00EF6CA9">
      <w:pPr>
        <w:pStyle w:val="Text"/>
        <w:spacing w:after="0" w:line="240" w:lineRule="exact"/>
        <w:rPr>
          <w:rFonts w:ascii="Calibri" w:hAnsi="Calibri" w:cs="DIN Pro Regular"/>
          <w:sz w:val="20"/>
        </w:rPr>
      </w:pPr>
    </w:p>
    <w:p w14:paraId="737B81EB" w14:textId="77777777" w:rsidR="00EF6CA9" w:rsidRDefault="00EF6CA9">
      <w:pPr>
        <w:pStyle w:val="Text"/>
        <w:spacing w:after="0" w:line="240" w:lineRule="exact"/>
        <w:rPr>
          <w:rFonts w:ascii="Calibri" w:hAnsi="Calibri" w:cs="DIN Pro Regular"/>
          <w:sz w:val="20"/>
        </w:rPr>
      </w:pPr>
    </w:p>
    <w:p w14:paraId="64340F54" w14:textId="77777777" w:rsidR="00EF6CA9" w:rsidRDefault="00EF6CA9">
      <w:pPr>
        <w:pStyle w:val="Text"/>
        <w:spacing w:after="0" w:line="240" w:lineRule="exact"/>
        <w:rPr>
          <w:rFonts w:ascii="Calibri" w:hAnsi="Calibri" w:cs="DIN Pro Regular"/>
          <w:sz w:val="20"/>
        </w:rPr>
      </w:pPr>
    </w:p>
    <w:p w14:paraId="3C3CE634" w14:textId="77777777" w:rsidR="00EF6CA9" w:rsidRDefault="00EF6CA9">
      <w:pPr>
        <w:pStyle w:val="Text"/>
        <w:spacing w:after="0" w:line="240" w:lineRule="exact"/>
        <w:rPr>
          <w:rFonts w:ascii="Calibri" w:hAnsi="Calibri" w:cs="DIN Pro Regular"/>
          <w:sz w:val="20"/>
        </w:rPr>
      </w:pPr>
    </w:p>
    <w:sectPr w:rsidR="00EF6CA9">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C16D" w14:textId="77777777" w:rsidR="003F5030" w:rsidRDefault="003F5030">
      <w:r>
        <w:separator/>
      </w:r>
    </w:p>
  </w:endnote>
  <w:endnote w:type="continuationSeparator" w:id="0">
    <w:p w14:paraId="2138748D" w14:textId="77777777" w:rsidR="003F5030" w:rsidRDefault="003F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2F2C"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0D033062" wp14:editId="4E63D0D4">
              <wp:simplePos x="0" y="0"/>
              <wp:positionH relativeFrom="column">
                <wp:posOffset>4315</wp:posOffset>
              </wp:positionH>
              <wp:positionV relativeFrom="paragraph">
                <wp:posOffset>-55796</wp:posOffset>
              </wp:positionV>
              <wp:extent cx="6191888" cy="0"/>
              <wp:effectExtent l="0" t="0" r="0" b="0"/>
              <wp:wrapNone/>
              <wp:docPr id="186849018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4F0D79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1801" w14:textId="77777777" w:rsidR="003F5030" w:rsidRDefault="003F5030">
      <w:r>
        <w:rPr>
          <w:color w:val="000000"/>
        </w:rPr>
        <w:separator/>
      </w:r>
    </w:p>
  </w:footnote>
  <w:footnote w:type="continuationSeparator" w:id="0">
    <w:p w14:paraId="1327A83D" w14:textId="77777777" w:rsidR="003F5030" w:rsidRDefault="003F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16E0" w14:textId="77777777" w:rsidR="00000000" w:rsidRDefault="00000000">
    <w:pPr>
      <w:pStyle w:val="Encabezado"/>
      <w:tabs>
        <w:tab w:val="clear" w:pos="8838"/>
        <w:tab w:val="left" w:pos="7965"/>
      </w:tabs>
    </w:pPr>
    <w:r>
      <w:rPr>
        <w:noProof/>
        <w:lang w:eastAsia="es-MX"/>
      </w:rPr>
      <w:drawing>
        <wp:anchor distT="0" distB="0" distL="114300" distR="114300" simplePos="0" relativeHeight="251661312" behindDoc="1" locked="0" layoutInCell="1" allowOverlap="1" wp14:anchorId="26E5F021" wp14:editId="5E39D84F">
          <wp:simplePos x="0" y="0"/>
          <wp:positionH relativeFrom="column">
            <wp:posOffset>5273043</wp:posOffset>
          </wp:positionH>
          <wp:positionV relativeFrom="paragraph">
            <wp:posOffset>-196852</wp:posOffset>
          </wp:positionV>
          <wp:extent cx="926460" cy="1042672"/>
          <wp:effectExtent l="0" t="0" r="6990" b="5078"/>
          <wp:wrapNone/>
          <wp:docPr id="2057893329"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6460" cy="1042672"/>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6C2C42FC" wp14:editId="7912BA26">
          <wp:simplePos x="0" y="0"/>
          <wp:positionH relativeFrom="column">
            <wp:posOffset>-294007</wp:posOffset>
          </wp:positionH>
          <wp:positionV relativeFrom="paragraph">
            <wp:posOffset>52706</wp:posOffset>
          </wp:positionV>
          <wp:extent cx="1798323" cy="568327"/>
          <wp:effectExtent l="0" t="0" r="0" b="3173"/>
          <wp:wrapTopAndBottom/>
          <wp:docPr id="121330144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377F56A2"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5E7C46B4" wp14:editId="60B14DD1">
              <wp:simplePos x="0" y="0"/>
              <wp:positionH relativeFrom="column">
                <wp:posOffset>33174</wp:posOffset>
              </wp:positionH>
              <wp:positionV relativeFrom="paragraph">
                <wp:posOffset>293586</wp:posOffset>
              </wp:positionV>
              <wp:extent cx="6191887" cy="0"/>
              <wp:effectExtent l="0" t="0" r="0" b="0"/>
              <wp:wrapNone/>
              <wp:docPr id="885655142"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4F30DFE6"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Colegio de San Juan Siglo XXI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E40"/>
    <w:multiLevelType w:val="multilevel"/>
    <w:tmpl w:val="6DC0CC1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D946236"/>
    <w:multiLevelType w:val="multilevel"/>
    <w:tmpl w:val="076ADDD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21BA1165"/>
    <w:multiLevelType w:val="multilevel"/>
    <w:tmpl w:val="1B3E8D1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1C55F73"/>
    <w:multiLevelType w:val="multilevel"/>
    <w:tmpl w:val="0532A67E"/>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69AE731D"/>
    <w:multiLevelType w:val="multilevel"/>
    <w:tmpl w:val="C4A0BF1A"/>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6D2907AD"/>
    <w:multiLevelType w:val="multilevel"/>
    <w:tmpl w:val="7644AC1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7C87276C"/>
    <w:multiLevelType w:val="multilevel"/>
    <w:tmpl w:val="1D720E58"/>
    <w:lvl w:ilvl="0">
      <w:start w:val="1"/>
      <w:numFmt w:val="decimal"/>
      <w:lvlText w:val="%1."/>
      <w:lvlJc w:val="left"/>
      <w:pPr>
        <w:ind w:left="1128" w:hanging="420"/>
      </w:pPr>
    </w:lvl>
    <w:lvl w:ilvl="1">
      <w:start w:val="1"/>
      <w:numFmt w:val="decimal"/>
      <w:lvlText w:val="%1.%2"/>
      <w:lvlJc w:val="left"/>
      <w:pPr>
        <w:ind w:left="1104" w:hanging="396"/>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num w:numId="1" w16cid:durableId="1878928906">
    <w:abstractNumId w:val="2"/>
  </w:num>
  <w:num w:numId="2" w16cid:durableId="1992363761">
    <w:abstractNumId w:val="4"/>
  </w:num>
  <w:num w:numId="3" w16cid:durableId="8332223">
    <w:abstractNumId w:val="5"/>
  </w:num>
  <w:num w:numId="4" w16cid:durableId="131335657">
    <w:abstractNumId w:val="0"/>
  </w:num>
  <w:num w:numId="5" w16cid:durableId="1354764780">
    <w:abstractNumId w:val="3"/>
  </w:num>
  <w:num w:numId="6" w16cid:durableId="1285581632">
    <w:abstractNumId w:val="6"/>
  </w:num>
  <w:num w:numId="7" w16cid:durableId="855853283">
    <w:abstractNumId w:val="1"/>
  </w:num>
  <w:num w:numId="8" w16cid:durableId="233708959">
    <w:abstractNumId w:val="4"/>
    <w:lvlOverride w:ilvl="0">
      <w:startOverride w:val="1"/>
    </w:lvlOverride>
  </w:num>
  <w:num w:numId="9" w16cid:durableId="207396337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F6CA9"/>
    <w:rsid w:val="003F5030"/>
    <w:rsid w:val="00E77F12"/>
    <w:rsid w:val="00EF6CA9"/>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6852"/>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customStyle="1" w:styleId="CM8">
    <w:name w:val="CM8"/>
    <w:basedOn w:val="Normal"/>
    <w:next w:val="Normal"/>
    <w:pPr>
      <w:suppressAutoHyphens w:val="0"/>
      <w:autoSpaceDE w:val="0"/>
      <w:spacing w:line="231" w:lineRule="atLeast"/>
      <w:textAlignment w:val="auto"/>
    </w:pPr>
    <w:rPr>
      <w:rFonts w:ascii="Times New Roman" w:eastAsia="Times New Roman" w:hAnsi="Times New Roman"/>
      <w:sz w:val="24"/>
      <w:szCs w:val="24"/>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2280</Words>
  <Characters>12546</Characters>
  <Application>Microsoft Office Word</Application>
  <DocSecurity>0</DocSecurity>
  <Lines>104</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2025-02-10T20:27:00Z</cp:lastPrinted>
  <dcterms:created xsi:type="dcterms:W3CDTF">2025-03-11T22:17:00Z</dcterms:created>
  <dcterms:modified xsi:type="dcterms:W3CDTF">2025-03-11T22:17:00Z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