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F0687" w14:textId="77777777" w:rsidR="00DA456A" w:rsidRDefault="00DA456A">
      <w:pPr>
        <w:pStyle w:val="Text"/>
      </w:pPr>
    </w:p>
    <w:p w14:paraId="706A347E" w14:textId="77777777" w:rsidR="00DA456A" w:rsidRDefault="00000000">
      <w:pPr>
        <w:pStyle w:val="Text"/>
        <w:spacing w:after="0" w:line="240" w:lineRule="exact"/>
        <w:jc w:val="center"/>
      </w:pPr>
      <w:r>
        <w:rPr>
          <w:rFonts w:ascii="Calibri" w:hAnsi="Calibri" w:cs="DIN Pro Regular"/>
          <w:b/>
          <w:sz w:val="24"/>
          <w:szCs w:val="24"/>
        </w:rPr>
        <w:t>Cuenta Pública 2024</w:t>
      </w:r>
    </w:p>
    <w:p w14:paraId="356CC29B" w14:textId="77777777" w:rsidR="00DA456A" w:rsidRDefault="00DA456A">
      <w:pPr>
        <w:pStyle w:val="Text"/>
        <w:spacing w:after="0" w:line="240" w:lineRule="exact"/>
        <w:jc w:val="center"/>
        <w:rPr>
          <w:rFonts w:ascii="Calibri" w:hAnsi="Calibri" w:cs="DIN Pro Regular"/>
          <w:b/>
          <w:sz w:val="24"/>
          <w:szCs w:val="24"/>
        </w:rPr>
      </w:pPr>
    </w:p>
    <w:p w14:paraId="28727F77" w14:textId="77777777" w:rsidR="00DA456A" w:rsidRDefault="00000000">
      <w:pPr>
        <w:pStyle w:val="Text"/>
        <w:spacing w:after="0" w:line="240" w:lineRule="exact"/>
        <w:jc w:val="center"/>
      </w:pPr>
      <w:r>
        <w:rPr>
          <w:rFonts w:ascii="Calibri" w:hAnsi="Calibri" w:cs="DIN Pro Regular"/>
          <w:b/>
          <w:sz w:val="24"/>
          <w:szCs w:val="24"/>
        </w:rPr>
        <w:t>Notas a los Estados Financieros</w:t>
      </w:r>
    </w:p>
    <w:p w14:paraId="4B90B2D3" w14:textId="77777777" w:rsidR="00DA456A" w:rsidRDefault="00DA456A">
      <w:pPr>
        <w:pStyle w:val="Text"/>
        <w:spacing w:after="0" w:line="240" w:lineRule="exact"/>
        <w:ind w:firstLine="0"/>
        <w:rPr>
          <w:rFonts w:ascii="Calibri" w:hAnsi="Calibri" w:cs="DIN Pro Regular"/>
          <w:b/>
          <w:sz w:val="24"/>
          <w:szCs w:val="24"/>
        </w:rPr>
      </w:pPr>
    </w:p>
    <w:p w14:paraId="09292425" w14:textId="77777777" w:rsidR="00DA456A" w:rsidRDefault="00DA456A">
      <w:pPr>
        <w:pStyle w:val="Text"/>
        <w:spacing w:after="0" w:line="240" w:lineRule="exact"/>
        <w:ind w:firstLine="0"/>
        <w:rPr>
          <w:rFonts w:ascii="Calibri" w:hAnsi="Calibri" w:cs="DIN Pro Regular"/>
          <w:b/>
          <w:sz w:val="24"/>
          <w:szCs w:val="24"/>
        </w:rPr>
      </w:pPr>
    </w:p>
    <w:p w14:paraId="0A5C4A9B" w14:textId="77777777" w:rsidR="00DA456A"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11A6C167" w14:textId="77777777" w:rsidR="00DA456A" w:rsidRDefault="00DA456A">
      <w:pPr>
        <w:pStyle w:val="Text"/>
        <w:spacing w:after="0" w:line="240" w:lineRule="exact"/>
        <w:ind w:firstLine="0"/>
        <w:jc w:val="left"/>
        <w:rPr>
          <w:rFonts w:ascii="Calibri" w:hAnsi="Calibri" w:cs="DIN Pro Regular"/>
          <w:b/>
          <w:sz w:val="20"/>
          <w:lang w:val="es-MX"/>
        </w:rPr>
      </w:pPr>
    </w:p>
    <w:p w14:paraId="45563C86"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185CABB0" w14:textId="77777777" w:rsidR="00DA456A" w:rsidRDefault="00000000">
      <w:pPr>
        <w:pStyle w:val="NormalWeb"/>
        <w:shd w:val="clear" w:color="auto" w:fill="FFFFFF"/>
        <w:spacing w:before="0" w:after="300"/>
        <w:rPr>
          <w:rFonts w:ascii="Calibri" w:hAnsi="Calibri" w:cs="DIN Pro Regular"/>
          <w:sz w:val="20"/>
        </w:rPr>
      </w:pPr>
      <w:r>
        <w:rPr>
          <w:rFonts w:ascii="Calibri" w:hAnsi="Calibri" w:cs="DIN Pro Regular"/>
          <w:sz w:val="20"/>
        </w:rPr>
        <w:t>Mediante Decreto 243 publicado en el Periódico oficial el 7 de junio de 1989 es creado el Consejo Tamaulipeco de Ciencia y Tecnología con personalidad jurídica y patrimonio propio, con domicilio en Ciudad Victoria, Tamaulipas, su última reforma fue publicada el 20 de agosto del 2024 TOMO CXLIX, Número 100 del Periódico oficial del Estado definiendo un esquema de promoción y apoyo financiero en cinco rubros:</w:t>
      </w:r>
    </w:p>
    <w:p w14:paraId="36332B98" w14:textId="77777777" w:rsidR="00DA456A" w:rsidRDefault="00000000">
      <w:pPr>
        <w:widowControl/>
        <w:numPr>
          <w:ilvl w:val="0"/>
          <w:numId w:val="6"/>
        </w:numPr>
        <w:shd w:val="clear" w:color="auto" w:fill="FFFFFF"/>
        <w:suppressAutoHyphens w:val="0"/>
        <w:spacing w:before="100" w:after="100"/>
        <w:textAlignment w:val="auto"/>
        <w:rPr>
          <w:rFonts w:eastAsia="Times New Roman" w:cs="DIN Pro Regular"/>
          <w:szCs w:val="24"/>
        </w:rPr>
      </w:pPr>
      <w:r>
        <w:rPr>
          <w:rFonts w:eastAsia="Times New Roman" w:cs="DIN Pro Regular"/>
          <w:szCs w:val="24"/>
        </w:rPr>
        <w:t>Proyectos de Investigación;</w:t>
      </w:r>
    </w:p>
    <w:p w14:paraId="641C49F2" w14:textId="77777777" w:rsidR="00DA456A" w:rsidRDefault="00000000">
      <w:pPr>
        <w:widowControl/>
        <w:numPr>
          <w:ilvl w:val="0"/>
          <w:numId w:val="6"/>
        </w:numPr>
        <w:shd w:val="clear" w:color="auto" w:fill="FFFFFF"/>
        <w:suppressAutoHyphens w:val="0"/>
        <w:spacing w:before="100" w:after="100"/>
        <w:textAlignment w:val="auto"/>
        <w:rPr>
          <w:rFonts w:eastAsia="Times New Roman" w:cs="DIN Pro Regular"/>
          <w:szCs w:val="24"/>
        </w:rPr>
      </w:pPr>
      <w:r>
        <w:rPr>
          <w:rFonts w:eastAsia="Times New Roman" w:cs="DIN Pro Regular"/>
          <w:szCs w:val="24"/>
        </w:rPr>
        <w:t>Eventos Científicos;</w:t>
      </w:r>
    </w:p>
    <w:p w14:paraId="2C4DC00D" w14:textId="77777777" w:rsidR="00DA456A" w:rsidRDefault="00000000">
      <w:pPr>
        <w:widowControl/>
        <w:numPr>
          <w:ilvl w:val="0"/>
          <w:numId w:val="6"/>
        </w:numPr>
        <w:shd w:val="clear" w:color="auto" w:fill="FFFFFF"/>
        <w:suppressAutoHyphens w:val="0"/>
        <w:spacing w:before="100" w:after="100"/>
        <w:textAlignment w:val="auto"/>
        <w:rPr>
          <w:rFonts w:eastAsia="Times New Roman" w:cs="DIN Pro Regular"/>
          <w:szCs w:val="24"/>
        </w:rPr>
      </w:pPr>
      <w:r>
        <w:rPr>
          <w:rFonts w:eastAsia="Times New Roman" w:cs="DIN Pro Regular"/>
          <w:szCs w:val="24"/>
        </w:rPr>
        <w:t>Participación de investigadores tamaulipecos en congresos;</w:t>
      </w:r>
    </w:p>
    <w:p w14:paraId="3DCD8538" w14:textId="77777777" w:rsidR="00DA456A" w:rsidRDefault="00000000">
      <w:pPr>
        <w:widowControl/>
        <w:numPr>
          <w:ilvl w:val="0"/>
          <w:numId w:val="6"/>
        </w:numPr>
        <w:shd w:val="clear" w:color="auto" w:fill="FFFFFF"/>
        <w:suppressAutoHyphens w:val="0"/>
        <w:spacing w:before="100" w:after="100"/>
        <w:textAlignment w:val="auto"/>
        <w:rPr>
          <w:rFonts w:eastAsia="Times New Roman" w:cs="DIN Pro Regular"/>
          <w:szCs w:val="24"/>
        </w:rPr>
      </w:pPr>
      <w:r>
        <w:rPr>
          <w:rFonts w:eastAsia="Times New Roman" w:cs="DIN Pro Regular"/>
          <w:szCs w:val="24"/>
        </w:rPr>
        <w:t>Estancias y</w:t>
      </w:r>
    </w:p>
    <w:p w14:paraId="107C8EA9" w14:textId="77777777" w:rsidR="00DA456A" w:rsidRDefault="00000000">
      <w:pPr>
        <w:widowControl/>
        <w:numPr>
          <w:ilvl w:val="0"/>
          <w:numId w:val="6"/>
        </w:numPr>
        <w:shd w:val="clear" w:color="auto" w:fill="FFFFFF"/>
        <w:suppressAutoHyphens w:val="0"/>
        <w:spacing w:before="100" w:line="240" w:lineRule="exact"/>
        <w:textAlignment w:val="auto"/>
      </w:pPr>
      <w:r>
        <w:rPr>
          <w:rFonts w:eastAsia="Times New Roman" w:cs="DIN Pro Regular"/>
          <w:szCs w:val="24"/>
        </w:rPr>
        <w:t>Proyectos especiales.</w:t>
      </w:r>
    </w:p>
    <w:p w14:paraId="1579B0A7"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787AC68A" w14:textId="77777777" w:rsidR="00DA456A" w:rsidRDefault="00000000">
      <w:pPr>
        <w:pStyle w:val="Text"/>
        <w:spacing w:after="0" w:line="240" w:lineRule="exact"/>
        <w:ind w:left="708" w:firstLine="0"/>
      </w:pPr>
      <w:r>
        <w:rPr>
          <w:rFonts w:ascii="Calibri" w:hAnsi="Calibri" w:cs="DIN Pro Regular"/>
          <w:sz w:val="20"/>
          <w:lang w:val="es-MX"/>
        </w:rPr>
        <w:t>La operación financiera del Organismo se realiza de conformidad a la normatividad estatal establecida</w:t>
      </w:r>
      <w:r>
        <w:rPr>
          <w:rFonts w:cs="DIN Pro Regular"/>
          <w:sz w:val="20"/>
        </w:rPr>
        <w:t xml:space="preserve">, para el desarrollo de las actividades operativas de los programas, los recursos provienen principalmente del Presupuesto Estatal, además de recibir las transferencias por parte de Instituto Electoral del Estado de Tamaulipas (IETAM) </w:t>
      </w:r>
      <w:proofErr w:type="gramStart"/>
      <w:r>
        <w:rPr>
          <w:rFonts w:cs="DIN Pro Regular"/>
          <w:sz w:val="20"/>
        </w:rPr>
        <w:t>de acuerdo a</w:t>
      </w:r>
      <w:proofErr w:type="gramEnd"/>
      <w:r>
        <w:rPr>
          <w:rFonts w:cs="DIN Pro Regular"/>
          <w:sz w:val="20"/>
        </w:rPr>
        <w:t xml:space="preserve"> lo establecido en el Artículo 311 de la Ley Electoral del Estado de Tamaulipas.</w:t>
      </w:r>
    </w:p>
    <w:p w14:paraId="191F8E1A" w14:textId="77777777" w:rsidR="00DA456A" w:rsidRDefault="00DA456A">
      <w:pPr>
        <w:pStyle w:val="Text"/>
        <w:spacing w:after="0" w:line="240" w:lineRule="exact"/>
        <w:ind w:left="708" w:firstLine="0"/>
        <w:rPr>
          <w:lang w:val="es-MX"/>
        </w:rPr>
      </w:pPr>
    </w:p>
    <w:p w14:paraId="6A9B398F"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5FFC130A"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COTACYT es un Organismo Público Descentralizado del Gobierno del Estado de Tamaulipas que tiene como finalidad promover la Ciencia y la Tecnología para el desarrollo económico y social del Estado, así mismo, identificar las demandas de investigación, desarrollo tecnológico e innovación de los sectores prioritarios y las diferentes Regiones del Estado, convocar e identificar a los grupos de investigadores para la atención de demandas, ser órgano de consulta para las dependencias del Ejecutivo Estatal en materia de investigaciones o autorizaciones de recursos a proyectos de investigación  científica y tecnológica, de importación de tecnología y de pago de patentes.</w:t>
      </w:r>
    </w:p>
    <w:p w14:paraId="64735CA5" w14:textId="77777777" w:rsidR="00DA456A" w:rsidRDefault="00DA456A">
      <w:pPr>
        <w:pStyle w:val="Texto"/>
        <w:spacing w:after="0" w:line="240" w:lineRule="exact"/>
        <w:ind w:left="708" w:firstLine="0"/>
        <w:rPr>
          <w:rFonts w:ascii="Calibri" w:hAnsi="Calibri" w:cs="DIN Pro Regular"/>
          <w:sz w:val="20"/>
          <w:lang w:val="es-MX"/>
        </w:rPr>
      </w:pPr>
    </w:p>
    <w:p w14:paraId="38B60301" w14:textId="77777777" w:rsidR="00DA456A" w:rsidRDefault="00000000">
      <w:pPr>
        <w:pStyle w:val="Texto"/>
        <w:spacing w:after="0" w:line="240" w:lineRule="exact"/>
        <w:ind w:left="708" w:firstLine="0"/>
        <w:rPr>
          <w:rFonts w:ascii="Calibri" w:hAnsi="Calibri" w:cs="DIN Pro Regular"/>
          <w:sz w:val="20"/>
        </w:rPr>
      </w:pPr>
      <w:r>
        <w:rPr>
          <w:rFonts w:ascii="Calibri" w:hAnsi="Calibri" w:cs="DIN Pro Regular"/>
          <w:sz w:val="20"/>
        </w:rPr>
        <w:t>Misión del COTACYT.</w:t>
      </w:r>
    </w:p>
    <w:p w14:paraId="399E07C5"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Somos un Organismo Público Descentralizado responsable de promover, fomentar y facilitar el desarrollo de la ciencia, tecnología e innovación para lograr una economía más competitiva y mejorar el bienestar de la población. Por lo cual, nos vinculamos y coordinamos con los sectores académico, empresarial y gubernamental, estableciendo sinergias que fortalezcan a Tamaulipas.</w:t>
      </w:r>
    </w:p>
    <w:p w14:paraId="7E9CD233" w14:textId="77777777" w:rsidR="00DA456A" w:rsidRDefault="00DA456A">
      <w:pPr>
        <w:pStyle w:val="Texto"/>
        <w:spacing w:after="0" w:line="240" w:lineRule="exact"/>
        <w:ind w:left="708" w:firstLine="0"/>
        <w:rPr>
          <w:rFonts w:ascii="Calibri" w:hAnsi="Calibri" w:cs="DIN Pro Regular"/>
          <w:sz w:val="20"/>
        </w:rPr>
      </w:pPr>
    </w:p>
    <w:p w14:paraId="6138F339" w14:textId="77777777" w:rsidR="00DA456A" w:rsidRDefault="00000000">
      <w:pPr>
        <w:pStyle w:val="Texto"/>
        <w:spacing w:after="0" w:line="240" w:lineRule="exact"/>
        <w:ind w:left="708" w:firstLine="0"/>
        <w:rPr>
          <w:rFonts w:ascii="Calibri" w:hAnsi="Calibri" w:cs="DIN Pro Regular"/>
          <w:sz w:val="20"/>
        </w:rPr>
      </w:pPr>
      <w:r>
        <w:rPr>
          <w:rFonts w:ascii="Calibri" w:hAnsi="Calibri" w:cs="DIN Pro Regular"/>
          <w:sz w:val="20"/>
        </w:rPr>
        <w:t>Visión del COTACYT</w:t>
      </w:r>
    </w:p>
    <w:p w14:paraId="60D7C5EB" w14:textId="77777777" w:rsidR="00DA456A" w:rsidRDefault="00000000">
      <w:pPr>
        <w:pStyle w:val="Texto"/>
        <w:spacing w:after="0" w:line="240" w:lineRule="exact"/>
        <w:ind w:left="708" w:firstLine="0"/>
        <w:rPr>
          <w:rFonts w:ascii="Calibri" w:hAnsi="Calibri" w:cs="DIN Pro Regular"/>
          <w:sz w:val="20"/>
        </w:rPr>
      </w:pPr>
      <w:r>
        <w:rPr>
          <w:rFonts w:ascii="Calibri" w:hAnsi="Calibri" w:cs="DIN Pro Regular"/>
          <w:sz w:val="20"/>
        </w:rPr>
        <w:t>Que el COTACYT sea un organismo que conduzca las políticas estatales en ciencia y tecnología, para asegurar que la formación de capital humano y la investigación científica y tecnológica se realice a través de instituciones educativas, centros de investigación y empresas, para impulsar el desarrollo económico y social y la competitividad del Estado.</w:t>
      </w:r>
    </w:p>
    <w:p w14:paraId="50D0BE02" w14:textId="77777777" w:rsidR="00DA456A" w:rsidRDefault="00DA456A">
      <w:pPr>
        <w:pStyle w:val="Texto"/>
        <w:spacing w:after="0" w:line="240" w:lineRule="exact"/>
        <w:ind w:left="708" w:firstLine="0"/>
        <w:rPr>
          <w:rFonts w:ascii="Calibri" w:hAnsi="Calibri" w:cs="DIN Pro Regular"/>
          <w:sz w:val="20"/>
        </w:rPr>
      </w:pPr>
    </w:p>
    <w:p w14:paraId="7316334E" w14:textId="77777777" w:rsidR="00DA456A" w:rsidRDefault="00DA456A">
      <w:pPr>
        <w:pStyle w:val="Texto"/>
        <w:spacing w:after="0" w:line="240" w:lineRule="exact"/>
        <w:ind w:left="708" w:firstLine="0"/>
        <w:rPr>
          <w:rFonts w:ascii="Calibri" w:hAnsi="Calibri" w:cs="DIN Pro Regular"/>
          <w:sz w:val="20"/>
        </w:rPr>
      </w:pPr>
    </w:p>
    <w:p w14:paraId="35BB3CB6" w14:textId="77777777" w:rsidR="00DA456A" w:rsidRDefault="00DA456A">
      <w:pPr>
        <w:pStyle w:val="Texto"/>
        <w:spacing w:after="0" w:line="240" w:lineRule="exact"/>
        <w:ind w:left="708" w:firstLine="0"/>
        <w:rPr>
          <w:rFonts w:ascii="Calibri" w:hAnsi="Calibri" w:cs="DIN Pro Regular"/>
          <w:sz w:val="20"/>
        </w:rPr>
      </w:pPr>
    </w:p>
    <w:p w14:paraId="6B14D1E1" w14:textId="77777777" w:rsidR="00DA456A" w:rsidRDefault="00DA456A">
      <w:pPr>
        <w:pStyle w:val="Texto"/>
        <w:spacing w:after="0" w:line="240" w:lineRule="exact"/>
        <w:ind w:left="708" w:firstLine="0"/>
        <w:rPr>
          <w:rFonts w:ascii="Calibri" w:hAnsi="Calibri" w:cs="DIN Pro Regular"/>
          <w:sz w:val="20"/>
        </w:rPr>
      </w:pPr>
    </w:p>
    <w:p w14:paraId="18C494AF" w14:textId="77777777" w:rsidR="00DA456A" w:rsidRDefault="00DA456A">
      <w:pPr>
        <w:pStyle w:val="Texto"/>
        <w:spacing w:after="0" w:line="240" w:lineRule="exact"/>
        <w:ind w:left="708" w:firstLine="0"/>
        <w:rPr>
          <w:rFonts w:ascii="Calibri" w:hAnsi="Calibri" w:cs="DIN Pro Regular"/>
          <w:sz w:val="20"/>
        </w:rPr>
      </w:pPr>
    </w:p>
    <w:p w14:paraId="4888BF70" w14:textId="77777777" w:rsidR="00DA456A" w:rsidRDefault="00DA456A">
      <w:pPr>
        <w:pStyle w:val="Texto"/>
        <w:spacing w:after="0" w:line="240" w:lineRule="exact"/>
        <w:ind w:left="708" w:firstLine="0"/>
        <w:rPr>
          <w:rFonts w:ascii="Calibri" w:hAnsi="Calibri" w:cs="DIN Pro Regular"/>
          <w:sz w:val="20"/>
        </w:rPr>
      </w:pPr>
    </w:p>
    <w:p w14:paraId="4124F890" w14:textId="77777777" w:rsidR="00DA456A" w:rsidRDefault="00000000">
      <w:pPr>
        <w:pStyle w:val="Texto"/>
        <w:spacing w:after="0" w:line="240" w:lineRule="exact"/>
        <w:jc w:val="center"/>
        <w:rPr>
          <w:rFonts w:ascii="Calibri" w:hAnsi="Calibri" w:cs="DIN Pro Regular"/>
          <w:sz w:val="20"/>
          <w:lang w:val="es-MX"/>
        </w:rPr>
      </w:pPr>
      <w:r>
        <w:rPr>
          <w:rFonts w:ascii="Calibri" w:hAnsi="Calibri" w:cs="DIN Pro Regular"/>
          <w:sz w:val="20"/>
          <w:lang w:val="es-MX"/>
        </w:rPr>
        <w:t>ESTRUCTURA ORGANICA 2024</w:t>
      </w:r>
    </w:p>
    <w:p w14:paraId="42609417" w14:textId="77777777" w:rsidR="00DA456A" w:rsidRDefault="00DA456A">
      <w:pPr>
        <w:pStyle w:val="Texto"/>
        <w:spacing w:after="0" w:line="240" w:lineRule="exact"/>
        <w:ind w:left="708" w:firstLine="0"/>
        <w:rPr>
          <w:rFonts w:ascii="Calibri" w:hAnsi="Calibri" w:cs="DIN Pro Regular"/>
          <w:sz w:val="20"/>
        </w:rPr>
      </w:pPr>
    </w:p>
    <w:p w14:paraId="0E1DFFCA" w14:textId="77777777" w:rsidR="00DA456A" w:rsidRDefault="00000000">
      <w:pPr>
        <w:pStyle w:val="Texto"/>
        <w:spacing w:after="0" w:line="240" w:lineRule="exact"/>
        <w:ind w:left="708" w:firstLine="0"/>
      </w:pPr>
      <w:r>
        <w:rPr>
          <w:noProof/>
          <w:lang w:val="es-MX" w:eastAsia="es-MX"/>
        </w:rPr>
        <w:drawing>
          <wp:anchor distT="0" distB="0" distL="114300" distR="114300" simplePos="0" relativeHeight="251665408" behindDoc="0" locked="0" layoutInCell="1" allowOverlap="1" wp14:anchorId="4234BDBB" wp14:editId="7C5F882B">
            <wp:simplePos x="0" y="0"/>
            <wp:positionH relativeFrom="margin">
              <wp:align>right</wp:align>
            </wp:positionH>
            <wp:positionV relativeFrom="margin">
              <wp:posOffset>467432</wp:posOffset>
            </wp:positionV>
            <wp:extent cx="5715000" cy="2933395"/>
            <wp:effectExtent l="0" t="0" r="0" b="305"/>
            <wp:wrapNone/>
            <wp:docPr id="163410585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15000" cy="2933395"/>
                    </a:xfrm>
                    <a:prstGeom prst="rect">
                      <a:avLst/>
                    </a:prstGeom>
                    <a:noFill/>
                    <a:ln>
                      <a:noFill/>
                      <a:prstDash/>
                    </a:ln>
                  </pic:spPr>
                </pic:pic>
              </a:graphicData>
            </a:graphic>
          </wp:anchor>
        </w:drawing>
      </w:r>
    </w:p>
    <w:p w14:paraId="2FEA9C29" w14:textId="77777777" w:rsidR="00DA456A" w:rsidRDefault="00DA456A">
      <w:pPr>
        <w:pStyle w:val="Texto"/>
        <w:spacing w:after="0" w:line="240" w:lineRule="exact"/>
        <w:ind w:left="708" w:firstLine="0"/>
        <w:rPr>
          <w:lang w:val="es-MX" w:eastAsia="es-MX"/>
        </w:rPr>
      </w:pPr>
    </w:p>
    <w:p w14:paraId="56759813" w14:textId="77777777" w:rsidR="00DA456A" w:rsidRDefault="00DA456A">
      <w:pPr>
        <w:pStyle w:val="Texto"/>
        <w:spacing w:after="0" w:line="240" w:lineRule="exact"/>
        <w:ind w:left="708" w:firstLine="0"/>
        <w:rPr>
          <w:lang w:val="es-MX" w:eastAsia="es-MX"/>
        </w:rPr>
      </w:pPr>
    </w:p>
    <w:p w14:paraId="7858002B" w14:textId="77777777" w:rsidR="00DA456A" w:rsidRDefault="00DA456A">
      <w:pPr>
        <w:pStyle w:val="Texto"/>
        <w:spacing w:after="0" w:line="240" w:lineRule="exact"/>
        <w:ind w:left="708" w:firstLine="0"/>
        <w:rPr>
          <w:lang w:val="es-MX" w:eastAsia="es-MX"/>
        </w:rPr>
      </w:pPr>
    </w:p>
    <w:p w14:paraId="630B67B5" w14:textId="77777777" w:rsidR="00DA456A" w:rsidRDefault="00DA456A">
      <w:pPr>
        <w:pStyle w:val="Texto"/>
        <w:spacing w:after="0" w:line="240" w:lineRule="exact"/>
        <w:ind w:left="708" w:firstLine="0"/>
        <w:rPr>
          <w:lang w:val="es-MX" w:eastAsia="es-MX"/>
        </w:rPr>
      </w:pPr>
    </w:p>
    <w:p w14:paraId="47966EC8" w14:textId="77777777" w:rsidR="00DA456A" w:rsidRDefault="00DA456A">
      <w:pPr>
        <w:pStyle w:val="Texto"/>
        <w:spacing w:after="0" w:line="240" w:lineRule="exact"/>
        <w:ind w:left="708" w:firstLine="0"/>
        <w:rPr>
          <w:lang w:val="es-MX" w:eastAsia="es-MX"/>
        </w:rPr>
      </w:pPr>
    </w:p>
    <w:p w14:paraId="7124DB4D" w14:textId="77777777" w:rsidR="00DA456A" w:rsidRDefault="00DA456A">
      <w:pPr>
        <w:pStyle w:val="Texto"/>
        <w:spacing w:after="0" w:line="240" w:lineRule="exact"/>
        <w:ind w:left="708" w:firstLine="0"/>
        <w:rPr>
          <w:lang w:val="es-MX" w:eastAsia="es-MX"/>
        </w:rPr>
      </w:pPr>
    </w:p>
    <w:p w14:paraId="2DFE0159" w14:textId="77777777" w:rsidR="00DA456A" w:rsidRDefault="00DA456A">
      <w:pPr>
        <w:pStyle w:val="Texto"/>
        <w:spacing w:after="0" w:line="240" w:lineRule="exact"/>
        <w:ind w:left="708" w:firstLine="0"/>
        <w:rPr>
          <w:lang w:val="es-MX" w:eastAsia="es-MX"/>
        </w:rPr>
      </w:pPr>
    </w:p>
    <w:p w14:paraId="04868E39" w14:textId="77777777" w:rsidR="00DA456A" w:rsidRDefault="00DA456A">
      <w:pPr>
        <w:pStyle w:val="Texto"/>
        <w:spacing w:after="0" w:line="240" w:lineRule="exact"/>
        <w:ind w:left="708" w:firstLine="0"/>
        <w:rPr>
          <w:lang w:val="es-MX" w:eastAsia="es-MX"/>
        </w:rPr>
      </w:pPr>
    </w:p>
    <w:p w14:paraId="390AE0D9" w14:textId="77777777" w:rsidR="00DA456A" w:rsidRDefault="00DA456A">
      <w:pPr>
        <w:pStyle w:val="Texto"/>
        <w:spacing w:after="0" w:line="240" w:lineRule="exact"/>
        <w:ind w:left="708" w:firstLine="0"/>
        <w:rPr>
          <w:lang w:val="es-MX" w:eastAsia="es-MX"/>
        </w:rPr>
      </w:pPr>
    </w:p>
    <w:p w14:paraId="7160AAE3" w14:textId="77777777" w:rsidR="00DA456A" w:rsidRDefault="00DA456A">
      <w:pPr>
        <w:pStyle w:val="Texto"/>
        <w:spacing w:after="0" w:line="240" w:lineRule="exact"/>
        <w:ind w:left="708" w:firstLine="0"/>
        <w:rPr>
          <w:lang w:val="es-MX" w:eastAsia="es-MX"/>
        </w:rPr>
      </w:pPr>
    </w:p>
    <w:p w14:paraId="2488C04D" w14:textId="77777777" w:rsidR="00DA456A" w:rsidRDefault="00DA456A">
      <w:pPr>
        <w:pStyle w:val="Texto"/>
        <w:spacing w:after="0" w:line="240" w:lineRule="exact"/>
        <w:ind w:left="708" w:firstLine="0"/>
        <w:rPr>
          <w:lang w:val="es-MX" w:eastAsia="es-MX"/>
        </w:rPr>
      </w:pPr>
    </w:p>
    <w:p w14:paraId="2D460AF0" w14:textId="77777777" w:rsidR="00DA456A" w:rsidRDefault="00DA456A">
      <w:pPr>
        <w:pStyle w:val="Texto"/>
        <w:spacing w:after="0" w:line="240" w:lineRule="exact"/>
        <w:ind w:left="708" w:firstLine="0"/>
        <w:rPr>
          <w:lang w:val="es-MX" w:eastAsia="es-MX"/>
        </w:rPr>
      </w:pPr>
    </w:p>
    <w:p w14:paraId="731E5F2B" w14:textId="77777777" w:rsidR="00DA456A" w:rsidRDefault="00DA456A">
      <w:pPr>
        <w:pStyle w:val="Texto"/>
        <w:spacing w:after="0" w:line="240" w:lineRule="exact"/>
        <w:ind w:left="708" w:firstLine="0"/>
        <w:rPr>
          <w:lang w:val="es-MX" w:eastAsia="es-MX"/>
        </w:rPr>
      </w:pPr>
    </w:p>
    <w:p w14:paraId="6F35E77C" w14:textId="77777777" w:rsidR="00DA456A" w:rsidRDefault="00DA456A">
      <w:pPr>
        <w:pStyle w:val="Texto"/>
        <w:spacing w:after="0" w:line="240" w:lineRule="exact"/>
        <w:ind w:left="708" w:firstLine="0"/>
        <w:rPr>
          <w:lang w:val="es-MX" w:eastAsia="es-MX"/>
        </w:rPr>
      </w:pPr>
    </w:p>
    <w:p w14:paraId="01FE6B6C" w14:textId="77777777" w:rsidR="00DA456A" w:rsidRDefault="00DA456A">
      <w:pPr>
        <w:pStyle w:val="Texto"/>
        <w:spacing w:after="0" w:line="240" w:lineRule="exact"/>
        <w:ind w:left="708" w:firstLine="0"/>
        <w:rPr>
          <w:lang w:val="es-MX" w:eastAsia="es-MX"/>
        </w:rPr>
      </w:pPr>
    </w:p>
    <w:p w14:paraId="186BCCF4" w14:textId="77777777" w:rsidR="00DA456A" w:rsidRDefault="00DA456A">
      <w:pPr>
        <w:pStyle w:val="Texto"/>
        <w:spacing w:after="0" w:line="240" w:lineRule="exact"/>
        <w:ind w:left="708" w:firstLine="0"/>
        <w:rPr>
          <w:lang w:val="es-MX" w:eastAsia="es-MX"/>
        </w:rPr>
      </w:pPr>
    </w:p>
    <w:p w14:paraId="7AA26164" w14:textId="77777777" w:rsidR="00DA456A" w:rsidRDefault="00DA456A">
      <w:pPr>
        <w:pStyle w:val="Texto"/>
        <w:spacing w:after="0" w:line="240" w:lineRule="exact"/>
        <w:ind w:left="708" w:firstLine="0"/>
        <w:rPr>
          <w:lang w:val="es-MX" w:eastAsia="es-MX"/>
        </w:rPr>
      </w:pPr>
    </w:p>
    <w:p w14:paraId="427F2560" w14:textId="77777777" w:rsidR="00DA456A" w:rsidRDefault="00DA456A">
      <w:pPr>
        <w:pStyle w:val="Texto"/>
        <w:spacing w:after="0" w:line="240" w:lineRule="exact"/>
        <w:ind w:left="708" w:firstLine="0"/>
        <w:rPr>
          <w:lang w:val="es-MX" w:eastAsia="es-MX"/>
        </w:rPr>
      </w:pPr>
    </w:p>
    <w:p w14:paraId="22C9AB05" w14:textId="77777777" w:rsidR="00DA456A" w:rsidRDefault="00DA456A">
      <w:pPr>
        <w:pStyle w:val="Texto"/>
        <w:spacing w:after="0" w:line="240" w:lineRule="exact"/>
        <w:ind w:left="708" w:firstLine="0"/>
        <w:rPr>
          <w:lang w:val="es-MX" w:eastAsia="es-MX"/>
        </w:rPr>
      </w:pPr>
    </w:p>
    <w:p w14:paraId="2DB29BCF" w14:textId="77777777" w:rsidR="00DA456A" w:rsidRDefault="00DA456A">
      <w:pPr>
        <w:pStyle w:val="Texto"/>
        <w:spacing w:after="0" w:line="240" w:lineRule="exact"/>
        <w:ind w:left="708" w:firstLine="0"/>
        <w:rPr>
          <w:lang w:val="es-MX" w:eastAsia="es-MX"/>
        </w:rPr>
      </w:pPr>
    </w:p>
    <w:p w14:paraId="3810287F"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Bases de Preparación de los Estados Financieros.</w:t>
      </w:r>
    </w:p>
    <w:p w14:paraId="5EEE50E0" w14:textId="77777777" w:rsidR="00DA456A"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Para la preparación de los presentes Estados Financieros El Organismo en este ejercicio utiliza </w:t>
      </w:r>
      <w:proofErr w:type="gramStart"/>
      <w:r>
        <w:rPr>
          <w:rFonts w:ascii="Calibri" w:hAnsi="Calibri" w:cs="DIN Pro Regular"/>
          <w:sz w:val="20"/>
          <w:lang w:val="es-MX"/>
        </w:rPr>
        <w:t>el  software</w:t>
      </w:r>
      <w:proofErr w:type="gramEnd"/>
      <w:r>
        <w:rPr>
          <w:rFonts w:ascii="Calibri" w:hAnsi="Calibri" w:cs="DIN Pro Regular"/>
          <w:sz w:val="20"/>
          <w:lang w:val="es-MX"/>
        </w:rPr>
        <w:t xml:space="preserve"> SAACG.net  del Instituto para el Desarrollo Técnico de las Haciendas Públicas (INDETEC),  el cual nos permite cumplir con los lineamientos establecidos en la Ley General de Contabilidad Gubernamental, así como la Ley de Fiscalización y Rendición de cuentas para el Estado de Tamaulipas</w:t>
      </w:r>
    </w:p>
    <w:p w14:paraId="77A178D0" w14:textId="77777777" w:rsidR="00DA456A" w:rsidRDefault="00DA456A">
      <w:pPr>
        <w:pStyle w:val="Text"/>
        <w:spacing w:after="0" w:line="240" w:lineRule="exact"/>
        <w:ind w:left="708" w:firstLine="0"/>
        <w:rPr>
          <w:rFonts w:ascii="Calibri" w:hAnsi="Calibri" w:cs="DIN Pro Regular"/>
          <w:sz w:val="20"/>
          <w:lang w:val="es-MX"/>
        </w:rPr>
      </w:pPr>
    </w:p>
    <w:p w14:paraId="08A4C2CB" w14:textId="77777777" w:rsidR="00DA456A" w:rsidRDefault="00000000">
      <w:pPr>
        <w:pStyle w:val="Text"/>
        <w:numPr>
          <w:ilvl w:val="0"/>
          <w:numId w:val="5"/>
        </w:numPr>
        <w:spacing w:after="0" w:line="240" w:lineRule="exact"/>
      </w:pPr>
      <w:r>
        <w:rPr>
          <w:rFonts w:ascii="Calibri" w:hAnsi="Calibri" w:cs="DIN Pro Regular"/>
          <w:b/>
          <w:bCs/>
          <w:sz w:val="20"/>
          <w:lang w:val="es-MX"/>
        </w:rPr>
        <w:t>Políticas de Contabilidad Significativas.</w:t>
      </w:r>
    </w:p>
    <w:p w14:paraId="33D1A9B5"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registro de la contabilidad se realizó en base a los lineamientos establecidos por el CONAC, considerando el registro de las depreciaciones de activos, así como la utilización de cuentas de orden presupuestarias para reflejar el movimiento del presupuesto del ejercicio.</w:t>
      </w:r>
    </w:p>
    <w:p w14:paraId="0D6854EE" w14:textId="77777777" w:rsidR="00DA456A" w:rsidRDefault="00DA456A">
      <w:pPr>
        <w:pStyle w:val="Text"/>
        <w:spacing w:after="0" w:line="240" w:lineRule="exact"/>
        <w:ind w:left="708" w:firstLine="0"/>
        <w:rPr>
          <w:lang w:val="es-MX"/>
        </w:rPr>
      </w:pPr>
    </w:p>
    <w:p w14:paraId="768EEF92"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Posición en Moneda Extranjera y Protección por Riesgo Cambiario</w:t>
      </w:r>
    </w:p>
    <w:p w14:paraId="6489AE52" w14:textId="77777777" w:rsidR="00DA456A"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El COTACYT no cuenta con activos o pasivos en moneda extranjera.</w:t>
      </w:r>
    </w:p>
    <w:p w14:paraId="10F16A6A" w14:textId="77777777" w:rsidR="00DA456A" w:rsidRDefault="00DA456A">
      <w:pPr>
        <w:pStyle w:val="Text"/>
        <w:spacing w:after="0" w:line="240" w:lineRule="exact"/>
        <w:ind w:left="708" w:firstLine="0"/>
      </w:pPr>
    </w:p>
    <w:p w14:paraId="188C2A32"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Analítico del Activo</w:t>
      </w:r>
    </w:p>
    <w:p w14:paraId="543B70CB"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En el reporte podemos observar importes significativos de los saldos iniciales del activo circulante mismos que se mantienen hasta el final ejercicio, debido a que en la cuenta de “Efectivos y Equivalentes”  se considera como parte de su integración,  la cuenta bancaria en la cual se concentran y reciben las Transferencias realizadas por el IETAM del ejercicio 2024 y ejercicios anteriores, así mismo en la cuenta de “Derechos a recibir Efectivos o Equivalentes,” se identifica un porcentaje alto del saldo, de los cuales principalmente  son beneficiarios de programas que incumplieron con las convocatorias o convenios de asignación de recursos de ejercicios anteriores y al final del ejercicio 2024 no se ha concluido el compromiso de pago por parte del beneficiario.  </w:t>
      </w:r>
    </w:p>
    <w:p w14:paraId="0762F12B"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En este mismo formato encontramos un incremento en el activo no circulante por la adquisición de bienes mubles durante el ejercicio 2024.</w:t>
      </w:r>
    </w:p>
    <w:p w14:paraId="79CAB4CB" w14:textId="77777777" w:rsidR="00DA456A" w:rsidRDefault="00DA456A">
      <w:pPr>
        <w:pStyle w:val="Texto"/>
        <w:spacing w:after="0" w:line="240" w:lineRule="exact"/>
        <w:ind w:left="708" w:firstLine="0"/>
        <w:rPr>
          <w:rFonts w:ascii="Calibri" w:hAnsi="Calibri" w:cs="DIN Pro Regular"/>
          <w:sz w:val="20"/>
          <w:lang w:val="es-MX"/>
        </w:rPr>
      </w:pPr>
    </w:p>
    <w:p w14:paraId="7086B618"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Fideicomisos, Mandatos y Análogos</w:t>
      </w:r>
    </w:p>
    <w:p w14:paraId="7B04BBB7" w14:textId="77777777" w:rsidR="00DA456A"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El COTACYT no cuenta con Fideicomisos, Mandatos y Análogos.</w:t>
      </w:r>
    </w:p>
    <w:p w14:paraId="7FA24533" w14:textId="77777777" w:rsidR="00DA456A" w:rsidRDefault="00DA456A">
      <w:pPr>
        <w:pStyle w:val="Text"/>
        <w:spacing w:after="0" w:line="240" w:lineRule="exact"/>
        <w:ind w:left="708" w:firstLine="0"/>
        <w:rPr>
          <w:rFonts w:ascii="Calibri" w:hAnsi="Calibri" w:cs="DIN Pro Regular"/>
          <w:sz w:val="20"/>
          <w:lang w:val="es-MX"/>
        </w:rPr>
      </w:pPr>
    </w:p>
    <w:p w14:paraId="0F45C11F" w14:textId="77777777" w:rsidR="00DA456A" w:rsidRDefault="00DA456A">
      <w:pPr>
        <w:pStyle w:val="Text"/>
        <w:spacing w:after="0" w:line="240" w:lineRule="exact"/>
        <w:ind w:left="708" w:firstLine="0"/>
        <w:rPr>
          <w:rFonts w:ascii="Calibri" w:hAnsi="Calibri" w:cs="DIN Pro Regular"/>
          <w:sz w:val="20"/>
          <w:lang w:val="es-MX"/>
        </w:rPr>
      </w:pPr>
    </w:p>
    <w:p w14:paraId="020E8507"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Reporte de la Recaudación</w:t>
      </w:r>
    </w:p>
    <w:p w14:paraId="02120AF4" w14:textId="77777777" w:rsidR="00DA456A" w:rsidRDefault="00000000">
      <w:pPr>
        <w:pStyle w:val="Text"/>
        <w:spacing w:after="0" w:line="240" w:lineRule="exact"/>
        <w:ind w:left="708" w:firstLine="0"/>
        <w:rPr>
          <w:rFonts w:cs="DIN Pro Regular"/>
          <w:sz w:val="20"/>
        </w:rPr>
      </w:pPr>
      <w:r>
        <w:rPr>
          <w:rFonts w:cs="DIN Pro Regular"/>
          <w:sz w:val="20"/>
        </w:rPr>
        <w:t xml:space="preserve">Durante el ejercicio 2024, se recibieron transferencias estatales por parte de la Secretaría de Finanzas, para el gasto operativo del Organismo  y para llevar a cabo el proyecto “Infraestructura de telecomunicaciones para el servicio de voz y datos del Consejo Tamaulipeco de Ciencia y Tecnología,”   así como transferencias del de Instituto Electoral del Estado de Tamaulipas (IETAM) de acuerdo a lo establecido en el Artículo 311 de la Ley Electoral del Estado de Tamaulipas, además de recibir intereses generados de las cuentas bancarias del Organismo y de las cuentas de los proyectos de investigación concluidos. </w:t>
      </w:r>
    </w:p>
    <w:p w14:paraId="093AE8F8" w14:textId="77777777" w:rsidR="00DA456A" w:rsidRDefault="00DA456A">
      <w:pPr>
        <w:pStyle w:val="Text"/>
        <w:spacing w:after="0" w:line="240" w:lineRule="exact"/>
        <w:ind w:left="708" w:firstLine="0"/>
        <w:rPr>
          <w:rFonts w:cs="DIN Pro Regular"/>
          <w:sz w:val="20"/>
        </w:rPr>
      </w:pPr>
    </w:p>
    <w:tbl>
      <w:tblPr>
        <w:tblW w:w="4430" w:type="dxa"/>
        <w:tblInd w:w="2454" w:type="dxa"/>
        <w:tblCellMar>
          <w:left w:w="10" w:type="dxa"/>
          <w:right w:w="10" w:type="dxa"/>
        </w:tblCellMar>
        <w:tblLook w:val="04A0" w:firstRow="1" w:lastRow="0" w:firstColumn="1" w:lastColumn="0" w:noHBand="0" w:noVBand="1"/>
      </w:tblPr>
      <w:tblGrid>
        <w:gridCol w:w="3208"/>
        <w:gridCol w:w="1222"/>
      </w:tblGrid>
      <w:tr w:rsidR="00DA456A" w14:paraId="4FB5D5AE" w14:textId="77777777">
        <w:tblPrEx>
          <w:tblCellMar>
            <w:top w:w="0" w:type="dxa"/>
            <w:bottom w:w="0" w:type="dxa"/>
          </w:tblCellMar>
        </w:tblPrEx>
        <w:trPr>
          <w:trHeight w:val="212"/>
        </w:trPr>
        <w:tc>
          <w:tcPr>
            <w:tcW w:w="3208"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tcPr>
          <w:p w14:paraId="340830A8" w14:textId="77777777" w:rsidR="00DA456A" w:rsidRDefault="00000000">
            <w:pPr>
              <w:jc w:val="center"/>
              <w:rPr>
                <w:rFonts w:eastAsia="Times New Roman"/>
                <w:b/>
                <w:bCs/>
                <w:sz w:val="18"/>
                <w:szCs w:val="18"/>
              </w:rPr>
            </w:pPr>
            <w:r>
              <w:rPr>
                <w:rFonts w:eastAsia="Times New Roman"/>
                <w:b/>
                <w:bCs/>
                <w:sz w:val="18"/>
                <w:szCs w:val="18"/>
              </w:rPr>
              <w:t>Tipo de Recurso</w:t>
            </w:r>
          </w:p>
        </w:tc>
        <w:tc>
          <w:tcPr>
            <w:tcW w:w="122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14:paraId="393F6296" w14:textId="77777777" w:rsidR="00DA456A" w:rsidRDefault="00000000">
            <w:pPr>
              <w:jc w:val="center"/>
              <w:rPr>
                <w:rFonts w:eastAsia="Times New Roman"/>
                <w:b/>
                <w:bCs/>
                <w:sz w:val="18"/>
                <w:szCs w:val="18"/>
              </w:rPr>
            </w:pPr>
            <w:r>
              <w:rPr>
                <w:rFonts w:eastAsia="Times New Roman"/>
                <w:b/>
                <w:bCs/>
                <w:sz w:val="18"/>
                <w:szCs w:val="18"/>
              </w:rPr>
              <w:t>Importe</w:t>
            </w:r>
          </w:p>
        </w:tc>
      </w:tr>
      <w:tr w:rsidR="00DA456A" w14:paraId="35E9388D"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DD34F1A" w14:textId="77777777" w:rsidR="00DA456A" w:rsidRDefault="00000000">
            <w:pPr>
              <w:jc w:val="center"/>
              <w:rPr>
                <w:rFonts w:eastAsia="Times New Roman"/>
                <w:sz w:val="18"/>
                <w:szCs w:val="18"/>
              </w:rPr>
            </w:pPr>
            <w:r>
              <w:rPr>
                <w:rFonts w:eastAsia="Times New Roman"/>
                <w:sz w:val="18"/>
                <w:szCs w:val="18"/>
              </w:rPr>
              <w:t>Estatal (Transferencias Finanzas Gasto Operativo)</w:t>
            </w:r>
          </w:p>
        </w:tc>
        <w:tc>
          <w:tcPr>
            <w:tcW w:w="122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E8E5895" w14:textId="77777777" w:rsidR="00DA456A" w:rsidRDefault="00000000">
            <w:pPr>
              <w:jc w:val="right"/>
              <w:rPr>
                <w:rFonts w:eastAsia="Times New Roman"/>
                <w:sz w:val="18"/>
                <w:szCs w:val="18"/>
              </w:rPr>
            </w:pPr>
            <w:r>
              <w:rPr>
                <w:rFonts w:eastAsia="Times New Roman"/>
                <w:sz w:val="18"/>
                <w:szCs w:val="18"/>
              </w:rPr>
              <w:t>$11,311,234</w:t>
            </w:r>
          </w:p>
        </w:tc>
      </w:tr>
      <w:tr w:rsidR="00DA456A" w14:paraId="1500D5A0"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F2B4CC4" w14:textId="77777777" w:rsidR="00DA456A" w:rsidRDefault="00000000">
            <w:pPr>
              <w:jc w:val="center"/>
              <w:rPr>
                <w:rFonts w:eastAsia="Times New Roman"/>
                <w:sz w:val="18"/>
                <w:szCs w:val="18"/>
              </w:rPr>
            </w:pPr>
            <w:r>
              <w:rPr>
                <w:rFonts w:eastAsia="Times New Roman"/>
                <w:sz w:val="18"/>
                <w:szCs w:val="18"/>
              </w:rPr>
              <w:t>Estatal (Transferencias Finanzas Proyecto)</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B2CE959" w14:textId="77777777" w:rsidR="00DA456A" w:rsidRDefault="00000000">
            <w:pPr>
              <w:jc w:val="right"/>
              <w:rPr>
                <w:rFonts w:eastAsia="Times New Roman"/>
                <w:sz w:val="18"/>
                <w:szCs w:val="18"/>
              </w:rPr>
            </w:pPr>
            <w:r>
              <w:rPr>
                <w:rFonts w:eastAsia="Times New Roman"/>
                <w:sz w:val="18"/>
                <w:szCs w:val="18"/>
              </w:rPr>
              <w:t>$692,058</w:t>
            </w:r>
          </w:p>
        </w:tc>
      </w:tr>
      <w:tr w:rsidR="00DA456A" w14:paraId="3CC9A6AD"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C1009E1" w14:textId="77777777" w:rsidR="00DA456A" w:rsidRDefault="00000000">
            <w:pPr>
              <w:jc w:val="center"/>
              <w:rPr>
                <w:rFonts w:eastAsia="Times New Roman"/>
                <w:sz w:val="18"/>
                <w:szCs w:val="18"/>
              </w:rPr>
            </w:pPr>
            <w:r>
              <w:rPr>
                <w:rFonts w:eastAsia="Times New Roman"/>
                <w:sz w:val="18"/>
                <w:szCs w:val="18"/>
              </w:rPr>
              <w:t>Estatal (Intereses Bancarios)</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E57E3C3" w14:textId="77777777" w:rsidR="00DA456A" w:rsidRDefault="00000000">
            <w:pPr>
              <w:jc w:val="right"/>
              <w:rPr>
                <w:rFonts w:eastAsia="Times New Roman"/>
                <w:sz w:val="18"/>
                <w:szCs w:val="18"/>
              </w:rPr>
            </w:pPr>
            <w:r>
              <w:rPr>
                <w:rFonts w:eastAsia="Times New Roman"/>
                <w:sz w:val="18"/>
                <w:szCs w:val="18"/>
              </w:rPr>
              <w:t>$1,496,292</w:t>
            </w:r>
          </w:p>
        </w:tc>
      </w:tr>
      <w:tr w:rsidR="00DA456A" w14:paraId="7500EE3F"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F0C17FC" w14:textId="77777777" w:rsidR="00DA456A" w:rsidRDefault="00000000">
            <w:pPr>
              <w:jc w:val="center"/>
              <w:rPr>
                <w:rFonts w:eastAsia="Times New Roman"/>
                <w:sz w:val="18"/>
                <w:szCs w:val="18"/>
              </w:rPr>
            </w:pPr>
            <w:r>
              <w:rPr>
                <w:rFonts w:eastAsia="Times New Roman"/>
                <w:sz w:val="18"/>
                <w:szCs w:val="18"/>
              </w:rPr>
              <w:t>Estatal (Transferencias IETAM)</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E00EFEC" w14:textId="77777777" w:rsidR="00DA456A" w:rsidRDefault="00000000">
            <w:pPr>
              <w:jc w:val="right"/>
              <w:rPr>
                <w:rFonts w:eastAsia="Times New Roman"/>
                <w:sz w:val="18"/>
                <w:szCs w:val="18"/>
              </w:rPr>
            </w:pPr>
            <w:r>
              <w:rPr>
                <w:rFonts w:eastAsia="Times New Roman"/>
                <w:sz w:val="18"/>
                <w:szCs w:val="18"/>
              </w:rPr>
              <w:t>$12,064,255</w:t>
            </w:r>
          </w:p>
        </w:tc>
      </w:tr>
      <w:tr w:rsidR="00DA456A" w14:paraId="2BEFDBD4"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FC0EBF6" w14:textId="77777777" w:rsidR="00DA456A" w:rsidRDefault="00000000">
            <w:pPr>
              <w:jc w:val="center"/>
              <w:rPr>
                <w:rFonts w:eastAsia="Times New Roman"/>
                <w:sz w:val="18"/>
                <w:szCs w:val="18"/>
              </w:rPr>
            </w:pPr>
            <w:r>
              <w:rPr>
                <w:rFonts w:eastAsia="Times New Roman"/>
                <w:sz w:val="18"/>
                <w:szCs w:val="18"/>
              </w:rPr>
              <w:t>Estatal (Otros Ingresos)</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729069E" w14:textId="77777777" w:rsidR="00DA456A" w:rsidRDefault="00000000">
            <w:pPr>
              <w:jc w:val="right"/>
              <w:rPr>
                <w:rFonts w:eastAsia="Times New Roman"/>
                <w:sz w:val="18"/>
                <w:szCs w:val="18"/>
              </w:rPr>
            </w:pPr>
            <w:r>
              <w:rPr>
                <w:rFonts w:eastAsia="Times New Roman"/>
                <w:sz w:val="18"/>
                <w:szCs w:val="18"/>
              </w:rPr>
              <w:t>$1,633</w:t>
            </w:r>
          </w:p>
        </w:tc>
      </w:tr>
      <w:tr w:rsidR="00DA456A" w14:paraId="573FC637"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BD1143B" w14:textId="77777777" w:rsidR="00DA456A" w:rsidRDefault="00000000">
            <w:pPr>
              <w:jc w:val="center"/>
              <w:rPr>
                <w:rFonts w:eastAsia="Times New Roman"/>
                <w:b/>
                <w:bCs/>
                <w:sz w:val="18"/>
                <w:szCs w:val="18"/>
              </w:rPr>
            </w:pPr>
            <w:r>
              <w:rPr>
                <w:rFonts w:eastAsia="Times New Roman"/>
                <w:b/>
                <w:bCs/>
                <w:sz w:val="18"/>
                <w:szCs w:val="18"/>
              </w:rPr>
              <w:t>Total</w:t>
            </w:r>
          </w:p>
        </w:tc>
        <w:tc>
          <w:tcPr>
            <w:tcW w:w="122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0F01E877" w14:textId="77777777" w:rsidR="00DA456A" w:rsidRDefault="00000000">
            <w:pPr>
              <w:jc w:val="right"/>
              <w:rPr>
                <w:rFonts w:eastAsia="Times New Roman"/>
                <w:b/>
                <w:bCs/>
                <w:sz w:val="18"/>
                <w:szCs w:val="18"/>
              </w:rPr>
            </w:pPr>
            <w:r>
              <w:rPr>
                <w:rFonts w:eastAsia="Times New Roman"/>
                <w:b/>
                <w:bCs/>
                <w:sz w:val="18"/>
                <w:szCs w:val="18"/>
              </w:rPr>
              <w:t>$25,565,472</w:t>
            </w:r>
          </w:p>
        </w:tc>
      </w:tr>
    </w:tbl>
    <w:p w14:paraId="44A41388" w14:textId="77777777" w:rsidR="00DA456A" w:rsidRDefault="00000000">
      <w:pPr>
        <w:pStyle w:val="Text"/>
        <w:spacing w:after="0" w:line="240" w:lineRule="exact"/>
        <w:ind w:left="708" w:firstLine="0"/>
        <w:rPr>
          <w:rFonts w:cs="DIN Pro Regular"/>
          <w:sz w:val="20"/>
        </w:rPr>
      </w:pPr>
      <w:r>
        <w:rPr>
          <w:rFonts w:cs="DIN Pro Regular"/>
          <w:sz w:val="20"/>
        </w:rPr>
        <w:t xml:space="preserve"> </w:t>
      </w:r>
    </w:p>
    <w:p w14:paraId="658E234B" w14:textId="77777777" w:rsidR="00DA456A" w:rsidRDefault="00DA456A">
      <w:pPr>
        <w:pStyle w:val="Text"/>
        <w:spacing w:after="0" w:line="240" w:lineRule="exact"/>
        <w:ind w:left="708" w:firstLine="0"/>
      </w:pPr>
    </w:p>
    <w:p w14:paraId="18ECDAC0"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Información sobre la Deuda y el Reporte Analítico de la Deuda</w:t>
      </w:r>
    </w:p>
    <w:p w14:paraId="5190BDCF" w14:textId="77777777" w:rsidR="00DA456A" w:rsidRDefault="00000000">
      <w:pPr>
        <w:pStyle w:val="Text"/>
        <w:spacing w:after="0" w:line="240" w:lineRule="exact"/>
        <w:ind w:left="708" w:firstLine="0"/>
      </w:pPr>
      <w:r>
        <w:t xml:space="preserve">El saldo inicial de deuda del ejercicio 2024 fue liquidado en los primeros meses, por lo que no se cuenta con deudas antiguas por saldar, el importe final reflejado al cierre del ejercicio 2024 en el reporte, </w:t>
      </w:r>
      <w:proofErr w:type="spellStart"/>
      <w:r>
        <w:t>esta</w:t>
      </w:r>
      <w:proofErr w:type="spellEnd"/>
      <w:r>
        <w:t xml:space="preserve"> integrado por concepto de pago de contribuciones, proveedores y ayudas sociales de actividades científicas y académicas que al cierre del ejercicio quedaron en proceso de pago, los cuales se estima pagar en el primer trimestre del ejercicio 2025.</w:t>
      </w:r>
    </w:p>
    <w:p w14:paraId="38CE81AC" w14:textId="77777777" w:rsidR="00DA456A" w:rsidRDefault="00000000">
      <w:pPr>
        <w:pStyle w:val="Text"/>
        <w:spacing w:after="0" w:line="240" w:lineRule="exact"/>
        <w:ind w:left="708" w:firstLine="0"/>
      </w:pPr>
      <w:r>
        <w:t xml:space="preserve"> </w:t>
      </w:r>
    </w:p>
    <w:p w14:paraId="6551644C"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Calificaciones otorgadas</w:t>
      </w:r>
    </w:p>
    <w:p w14:paraId="7E819604" w14:textId="77777777" w:rsidR="00DA456A"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El Organismo no ha sido sujeto a ninguna calificación crediticia.</w:t>
      </w:r>
    </w:p>
    <w:p w14:paraId="4C65128F" w14:textId="77777777" w:rsidR="00DA456A" w:rsidRDefault="00DA456A">
      <w:pPr>
        <w:pStyle w:val="Text"/>
        <w:spacing w:after="0" w:line="240" w:lineRule="exact"/>
        <w:ind w:left="708" w:firstLine="0"/>
      </w:pPr>
    </w:p>
    <w:p w14:paraId="5C85E292"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Proceso de Mejora</w:t>
      </w:r>
    </w:p>
    <w:p w14:paraId="1751E717"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El COTACYT durante el ejercicio 2024 dio seguimiento a los procesos prioritarios establecidos en el programa Anual de Trabajo de control interno, así mismo se realizó la identificación y propuesta de mitigación de posibles riesgos de corrupción, así como de la identificación y propuestas de solución a los posibles riesgos que impidan el cumplimiento de los objetivos del Organismo, a través del Programa de Trabajo de Administración de Riesgos. </w:t>
      </w:r>
    </w:p>
    <w:p w14:paraId="3C1B0DFC" w14:textId="77777777" w:rsidR="00DA456A" w:rsidRDefault="00DA456A">
      <w:pPr>
        <w:pStyle w:val="Text"/>
        <w:spacing w:after="0" w:line="240" w:lineRule="exact"/>
        <w:ind w:left="708" w:firstLine="0"/>
        <w:rPr>
          <w:lang w:val="es-MX"/>
        </w:rPr>
      </w:pPr>
    </w:p>
    <w:p w14:paraId="74F451F6" w14:textId="77777777" w:rsidR="00DA456A" w:rsidRDefault="00000000">
      <w:pPr>
        <w:pStyle w:val="Text"/>
        <w:numPr>
          <w:ilvl w:val="0"/>
          <w:numId w:val="5"/>
        </w:numPr>
        <w:spacing w:after="0" w:line="240" w:lineRule="exact"/>
      </w:pPr>
      <w:r>
        <w:rPr>
          <w:rFonts w:ascii="Calibri" w:hAnsi="Calibri" w:cs="DIN Pro Regular"/>
          <w:b/>
          <w:bCs/>
          <w:sz w:val="20"/>
          <w:lang w:val="es-MX"/>
        </w:rPr>
        <w:t>Información por Segmentos</w:t>
      </w:r>
      <w:r>
        <w:rPr>
          <w:rFonts w:ascii="Calibri" w:hAnsi="Calibri" w:cs="DIN Pro Regular"/>
          <w:sz w:val="20"/>
          <w:lang w:val="es-MX"/>
        </w:rPr>
        <w:t>.</w:t>
      </w:r>
    </w:p>
    <w:p w14:paraId="5BF94D44" w14:textId="77777777" w:rsidR="00DA456A"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se presenta información por segmentos</w:t>
      </w:r>
    </w:p>
    <w:p w14:paraId="06161022" w14:textId="77777777" w:rsidR="00DA456A" w:rsidRDefault="00DA456A">
      <w:pPr>
        <w:pStyle w:val="Text"/>
        <w:spacing w:after="0" w:line="240" w:lineRule="exact"/>
        <w:ind w:left="708" w:firstLine="0"/>
      </w:pPr>
    </w:p>
    <w:p w14:paraId="1775A772"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Eventos Posteriores al Cierre.</w:t>
      </w:r>
    </w:p>
    <w:p w14:paraId="17A571A5" w14:textId="77777777" w:rsidR="00DA456A"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Si bien es cierto que todos los registros contables y presupuestales fueron considerados dentro del ejercicio 2024, es importante mencionar que recibieron los oficios 3022001/DDPCH/DCPP/2036/2024, 3022001/DDPCH/DCPP/1139/2024 y 3022001/DDPCH/DCPP/1140/2024 por parte de la Secretaría de Finanzas en el mes de febrero 2025, en los cuales de refleja una disminución del presupuesto.</w:t>
      </w:r>
    </w:p>
    <w:p w14:paraId="41058761" w14:textId="77777777" w:rsidR="00DA456A" w:rsidRDefault="00DA456A">
      <w:pPr>
        <w:pStyle w:val="Text"/>
        <w:spacing w:after="0" w:line="240" w:lineRule="exact"/>
        <w:ind w:left="708" w:firstLine="0"/>
      </w:pPr>
    </w:p>
    <w:p w14:paraId="0C27762C" w14:textId="77777777" w:rsidR="00DA456A" w:rsidRDefault="00DA456A">
      <w:pPr>
        <w:pStyle w:val="Text"/>
        <w:spacing w:after="0" w:line="240" w:lineRule="exact"/>
        <w:ind w:left="708" w:firstLine="0"/>
      </w:pPr>
    </w:p>
    <w:p w14:paraId="60ED38F8"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Partes Relacionadas</w:t>
      </w:r>
    </w:p>
    <w:p w14:paraId="07AF6AC6" w14:textId="77777777" w:rsidR="00DA456A"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existen partes relacionadas que pudieran ejercer influencia significativa sobre la toma de decisiones financieras y operativas.</w:t>
      </w:r>
    </w:p>
    <w:p w14:paraId="6F9FD7E3" w14:textId="77777777" w:rsidR="00DA456A" w:rsidRDefault="00DA456A">
      <w:pPr>
        <w:pStyle w:val="Text"/>
        <w:spacing w:after="0" w:line="240" w:lineRule="exact"/>
        <w:ind w:left="708" w:firstLine="0"/>
        <w:rPr>
          <w:lang w:val="es-MX"/>
        </w:rPr>
      </w:pPr>
    </w:p>
    <w:p w14:paraId="622A14E0" w14:textId="77777777" w:rsidR="00DA456A" w:rsidRDefault="00DA456A">
      <w:pPr>
        <w:pStyle w:val="Text"/>
        <w:spacing w:after="0" w:line="240" w:lineRule="exact"/>
        <w:ind w:left="708" w:firstLine="0"/>
        <w:rPr>
          <w:lang w:val="es-MX"/>
        </w:rPr>
      </w:pPr>
    </w:p>
    <w:p w14:paraId="036FC77F" w14:textId="77777777" w:rsidR="00DA456A" w:rsidRDefault="00DA456A">
      <w:pPr>
        <w:pStyle w:val="Text"/>
        <w:spacing w:after="0" w:line="240" w:lineRule="exact"/>
        <w:ind w:left="708" w:firstLine="0"/>
        <w:rPr>
          <w:rFonts w:ascii="Calibri" w:hAnsi="Calibri" w:cs="DIN Pro Regular"/>
          <w:b/>
          <w:bCs/>
          <w:sz w:val="20"/>
          <w:lang w:val="es-MX"/>
        </w:rPr>
      </w:pPr>
    </w:p>
    <w:p w14:paraId="7244F8BF" w14:textId="77777777" w:rsidR="00DA456A" w:rsidRDefault="00DA456A">
      <w:pPr>
        <w:pStyle w:val="Text"/>
        <w:spacing w:after="0" w:line="240" w:lineRule="exact"/>
        <w:ind w:left="708" w:firstLine="0"/>
        <w:rPr>
          <w:rFonts w:ascii="Calibri" w:hAnsi="Calibri" w:cs="DIN Pro Regular"/>
          <w:b/>
          <w:bCs/>
          <w:sz w:val="20"/>
          <w:lang w:val="es-MX"/>
        </w:rPr>
      </w:pPr>
    </w:p>
    <w:p w14:paraId="5B07BEA2" w14:textId="77777777" w:rsidR="00DA456A" w:rsidRDefault="00DA456A">
      <w:pPr>
        <w:pStyle w:val="Text"/>
        <w:spacing w:after="0" w:line="240" w:lineRule="exact"/>
        <w:ind w:left="288" w:firstLine="0"/>
        <w:rPr>
          <w:rFonts w:ascii="Calibri" w:hAnsi="Calibri" w:cs="DIN Pro Regular"/>
          <w:b/>
          <w:bCs/>
          <w:sz w:val="20"/>
          <w:lang w:val="es-MX"/>
        </w:rPr>
      </w:pPr>
    </w:p>
    <w:p w14:paraId="53292172" w14:textId="77777777" w:rsidR="00DA456A"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Responsabilidad Sobre la Presentación Razonable de la Información Contable</w:t>
      </w:r>
    </w:p>
    <w:p w14:paraId="6BF4EF06" w14:textId="77777777" w:rsidR="00DA456A"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E82A680" w14:textId="77777777" w:rsidR="00DA456A" w:rsidRDefault="00DA456A">
      <w:pPr>
        <w:pStyle w:val="Text"/>
        <w:spacing w:after="0" w:line="240" w:lineRule="exact"/>
        <w:ind w:firstLine="0"/>
        <w:rPr>
          <w:rFonts w:ascii="Calibri" w:hAnsi="Calibri" w:cs="DIN Pro Regular"/>
          <w:sz w:val="20"/>
        </w:rPr>
      </w:pPr>
    </w:p>
    <w:p w14:paraId="653A56F0" w14:textId="77777777" w:rsidR="00DA456A" w:rsidRDefault="00DA456A">
      <w:pPr>
        <w:pStyle w:val="Text"/>
        <w:spacing w:after="0" w:line="240" w:lineRule="exact"/>
        <w:ind w:firstLine="0"/>
        <w:rPr>
          <w:rFonts w:ascii="Calibri" w:hAnsi="Calibri" w:cs="DIN Pro Regular"/>
          <w:sz w:val="20"/>
        </w:rPr>
      </w:pPr>
    </w:p>
    <w:p w14:paraId="0A26183F" w14:textId="77777777" w:rsidR="00DA456A" w:rsidRDefault="00DA456A">
      <w:pPr>
        <w:pStyle w:val="Text"/>
        <w:spacing w:after="0" w:line="240" w:lineRule="exact"/>
        <w:ind w:firstLine="0"/>
      </w:pPr>
    </w:p>
    <w:p w14:paraId="727CE14E" w14:textId="77777777" w:rsidR="00DA456A" w:rsidRDefault="00DA456A">
      <w:pPr>
        <w:pStyle w:val="Text"/>
        <w:spacing w:after="0" w:line="240" w:lineRule="exact"/>
        <w:ind w:firstLine="0"/>
      </w:pPr>
    </w:p>
    <w:p w14:paraId="3BDC64EC" w14:textId="77777777" w:rsidR="00DA456A" w:rsidRDefault="00DA456A">
      <w:pPr>
        <w:pStyle w:val="Text"/>
        <w:spacing w:after="0" w:line="240" w:lineRule="exact"/>
        <w:ind w:firstLine="0"/>
      </w:pPr>
    </w:p>
    <w:p w14:paraId="111887AE" w14:textId="77777777" w:rsidR="00DA456A" w:rsidRDefault="00DA456A">
      <w:pPr>
        <w:pStyle w:val="Text"/>
        <w:spacing w:after="0" w:line="240" w:lineRule="exact"/>
        <w:ind w:firstLine="0"/>
      </w:pPr>
    </w:p>
    <w:p w14:paraId="7519DECC" w14:textId="77777777" w:rsidR="00DA456A" w:rsidRDefault="00DA456A">
      <w:pPr>
        <w:pStyle w:val="Text"/>
        <w:spacing w:after="0" w:line="240" w:lineRule="exact"/>
        <w:ind w:firstLine="0"/>
        <w:rPr>
          <w:rFonts w:ascii="Calibri" w:hAnsi="Calibri" w:cs="DIN Pro Regular"/>
          <w:sz w:val="20"/>
        </w:rPr>
      </w:pPr>
    </w:p>
    <w:p w14:paraId="7C8527F9" w14:textId="77777777" w:rsidR="00DA456A" w:rsidRDefault="00DA456A">
      <w:pPr>
        <w:pStyle w:val="Text"/>
        <w:spacing w:after="0" w:line="240" w:lineRule="exact"/>
        <w:ind w:firstLine="0"/>
        <w:rPr>
          <w:rFonts w:ascii="Calibri" w:hAnsi="Calibri" w:cs="DIN Pro Regular"/>
          <w:sz w:val="20"/>
        </w:rPr>
      </w:pPr>
    </w:p>
    <w:p w14:paraId="1B5B8301" w14:textId="77777777" w:rsidR="00DA456A" w:rsidRDefault="00DA456A">
      <w:pPr>
        <w:pStyle w:val="Text"/>
        <w:spacing w:after="0" w:line="240" w:lineRule="exact"/>
        <w:jc w:val="center"/>
        <w:rPr>
          <w:rFonts w:ascii="Calibri" w:hAnsi="Calibri" w:cs="DIN Pro Regular"/>
          <w:sz w:val="22"/>
          <w:szCs w:val="22"/>
        </w:rPr>
      </w:pPr>
    </w:p>
    <w:p w14:paraId="20BD8778" w14:textId="77777777" w:rsidR="00DA456A" w:rsidRDefault="00DA456A">
      <w:pPr>
        <w:pStyle w:val="Text"/>
        <w:spacing w:after="0" w:line="240" w:lineRule="exact"/>
        <w:ind w:firstLine="0"/>
      </w:pPr>
    </w:p>
    <w:p w14:paraId="2202D2B9" w14:textId="77777777" w:rsidR="00DA456A" w:rsidRDefault="00DA456A">
      <w:pPr>
        <w:pStyle w:val="Text"/>
        <w:spacing w:after="0" w:line="240" w:lineRule="exact"/>
        <w:ind w:firstLine="0"/>
        <w:rPr>
          <w:rFonts w:ascii="Calibri" w:hAnsi="Calibri" w:cs="DIN Pro Regular"/>
          <w:b/>
          <w:sz w:val="20"/>
        </w:rPr>
      </w:pPr>
    </w:p>
    <w:p w14:paraId="615ACBA9" w14:textId="77777777" w:rsidR="00DA456A" w:rsidRDefault="00DA456A">
      <w:pPr>
        <w:pStyle w:val="Text"/>
        <w:spacing w:after="0" w:line="240" w:lineRule="exact"/>
        <w:ind w:firstLine="0"/>
        <w:rPr>
          <w:rFonts w:ascii="Calibri" w:hAnsi="Calibri" w:cs="DIN Pro Regular"/>
          <w:b/>
          <w:sz w:val="20"/>
        </w:rPr>
      </w:pPr>
    </w:p>
    <w:p w14:paraId="73440508" w14:textId="77777777" w:rsidR="00DA456A" w:rsidRDefault="00DA456A">
      <w:pPr>
        <w:pStyle w:val="Text"/>
        <w:spacing w:after="0" w:line="240" w:lineRule="exact"/>
        <w:ind w:firstLine="0"/>
        <w:rPr>
          <w:rFonts w:ascii="Calibri" w:hAnsi="Calibri" w:cs="DIN Pro Regular"/>
          <w:b/>
          <w:sz w:val="20"/>
        </w:rPr>
      </w:pPr>
    </w:p>
    <w:p w14:paraId="138200AA" w14:textId="77777777" w:rsidR="00DA456A" w:rsidRDefault="00DA456A">
      <w:pPr>
        <w:pStyle w:val="Text"/>
        <w:spacing w:after="0" w:line="240" w:lineRule="exact"/>
        <w:ind w:firstLine="0"/>
        <w:rPr>
          <w:rFonts w:ascii="Calibri" w:hAnsi="Calibri" w:cs="DIN Pro Regular"/>
          <w:b/>
          <w:sz w:val="20"/>
        </w:rPr>
      </w:pPr>
    </w:p>
    <w:p w14:paraId="7D603DDD" w14:textId="77777777" w:rsidR="00DA456A" w:rsidRDefault="00DA456A">
      <w:pPr>
        <w:pageBreakBefore/>
        <w:suppressAutoHyphens w:val="0"/>
      </w:pPr>
    </w:p>
    <w:p w14:paraId="70324BC1" w14:textId="77777777" w:rsidR="00DA456A" w:rsidRDefault="00DA456A">
      <w:pPr>
        <w:pStyle w:val="Text"/>
        <w:spacing w:after="0" w:line="240" w:lineRule="exact"/>
        <w:jc w:val="center"/>
        <w:rPr>
          <w:rFonts w:ascii="Calibri" w:hAnsi="Calibri" w:cs="DIN Pro Regular"/>
          <w:b/>
          <w:sz w:val="24"/>
          <w:szCs w:val="24"/>
        </w:rPr>
      </w:pPr>
    </w:p>
    <w:p w14:paraId="549130B6" w14:textId="77777777" w:rsidR="00DA456A" w:rsidRDefault="00000000">
      <w:pPr>
        <w:pStyle w:val="Text"/>
        <w:spacing w:after="0" w:line="240" w:lineRule="exact"/>
        <w:jc w:val="center"/>
      </w:pPr>
      <w:r>
        <w:rPr>
          <w:rFonts w:ascii="Calibri" w:hAnsi="Calibri" w:cs="DIN Pro Regular"/>
          <w:b/>
          <w:sz w:val="24"/>
          <w:szCs w:val="24"/>
        </w:rPr>
        <w:t>Cuenta Pública 2024</w:t>
      </w:r>
    </w:p>
    <w:p w14:paraId="61068ADC" w14:textId="77777777" w:rsidR="00DA456A" w:rsidRDefault="00DA456A">
      <w:pPr>
        <w:pStyle w:val="Text"/>
        <w:spacing w:after="0" w:line="240" w:lineRule="exact"/>
        <w:jc w:val="center"/>
        <w:rPr>
          <w:rFonts w:ascii="Calibri" w:hAnsi="Calibri" w:cs="DIN Pro Regular"/>
          <w:b/>
          <w:sz w:val="24"/>
          <w:szCs w:val="24"/>
        </w:rPr>
      </w:pPr>
    </w:p>
    <w:p w14:paraId="530A0478" w14:textId="77777777" w:rsidR="00DA456A" w:rsidRDefault="00000000">
      <w:pPr>
        <w:pStyle w:val="Text"/>
        <w:spacing w:after="0" w:line="240" w:lineRule="exact"/>
        <w:jc w:val="center"/>
      </w:pPr>
      <w:r>
        <w:rPr>
          <w:rFonts w:ascii="Calibri" w:hAnsi="Calibri" w:cs="DIN Pro Regular"/>
          <w:b/>
          <w:sz w:val="24"/>
          <w:szCs w:val="24"/>
        </w:rPr>
        <w:t>Notas a los Estados Financieros</w:t>
      </w:r>
    </w:p>
    <w:p w14:paraId="425A54AC" w14:textId="77777777" w:rsidR="00DA456A" w:rsidRDefault="00DA456A">
      <w:pPr>
        <w:pStyle w:val="Text"/>
        <w:spacing w:after="0" w:line="240" w:lineRule="exact"/>
        <w:ind w:firstLine="0"/>
        <w:rPr>
          <w:rFonts w:ascii="Calibri" w:hAnsi="Calibri" w:cs="DIN Pro Regular"/>
          <w:b/>
          <w:sz w:val="24"/>
          <w:szCs w:val="24"/>
        </w:rPr>
      </w:pPr>
    </w:p>
    <w:p w14:paraId="1E6F2599" w14:textId="77777777" w:rsidR="00DA456A" w:rsidRDefault="00000000">
      <w:pPr>
        <w:pStyle w:val="Text"/>
        <w:spacing w:after="0" w:line="240" w:lineRule="exact"/>
        <w:jc w:val="center"/>
      </w:pPr>
      <w:r>
        <w:rPr>
          <w:rFonts w:ascii="Calibri" w:hAnsi="Calibri" w:cs="DIN Pro Regular"/>
          <w:b/>
          <w:sz w:val="24"/>
          <w:szCs w:val="24"/>
        </w:rPr>
        <w:t>b) NOTAS DE DESGLOSE</w:t>
      </w:r>
    </w:p>
    <w:p w14:paraId="290233A1" w14:textId="77777777" w:rsidR="00DA456A" w:rsidRDefault="00DA456A">
      <w:pPr>
        <w:pStyle w:val="Text"/>
        <w:spacing w:after="0" w:line="240" w:lineRule="exact"/>
        <w:jc w:val="center"/>
        <w:rPr>
          <w:rFonts w:ascii="Calibri" w:hAnsi="Calibri" w:cs="DIN Pro Regular"/>
          <w:b/>
          <w:sz w:val="20"/>
        </w:rPr>
      </w:pPr>
    </w:p>
    <w:p w14:paraId="5483612F" w14:textId="77777777" w:rsidR="00DA456A"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4F341CAB" w14:textId="77777777" w:rsidR="00DA456A" w:rsidRDefault="00DA456A">
      <w:pPr>
        <w:pStyle w:val="Text"/>
        <w:spacing w:after="0" w:line="240" w:lineRule="exact"/>
        <w:rPr>
          <w:rFonts w:ascii="Calibri" w:hAnsi="Calibri" w:cs="DIN Pro Regular"/>
          <w:sz w:val="20"/>
          <w:lang w:val="es-MX"/>
        </w:rPr>
      </w:pPr>
    </w:p>
    <w:p w14:paraId="1D3CA8BC" w14:textId="77777777" w:rsidR="00DA456A"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3B21FB41" w14:textId="77777777" w:rsidR="00DA456A" w:rsidRDefault="00000000">
      <w:pPr>
        <w:pStyle w:val="ROMANOS"/>
        <w:spacing w:after="0" w:line="240" w:lineRule="exact"/>
        <w:ind w:left="709" w:hanging="7"/>
        <w:rPr>
          <w:rFonts w:ascii="Calibri" w:hAnsi="Calibri" w:cs="DIN Pro Regular"/>
          <w:sz w:val="20"/>
          <w:szCs w:val="20"/>
          <w:lang w:val="es-MX"/>
        </w:rPr>
      </w:pPr>
      <w:r>
        <w:rPr>
          <w:rFonts w:ascii="Calibri" w:hAnsi="Calibri" w:cs="DIN Pro Regular"/>
          <w:sz w:val="20"/>
          <w:szCs w:val="20"/>
          <w:lang w:val="es-MX"/>
        </w:rPr>
        <w:t>Los ingresos recibidos durante el ejercicio 2024, corresponden a Transferencias Estatales por parte de la Secretaría de Finanzas para el Gasto Operativo y un proyecto denominado “Infraestructura de telecomunicaciones para el servicio de voz y datos del Consejo Tamaulipeco de Ciencia y Tecnología,” así mismo se recibieron Transferencias del IETAM de acuerdo al artículo 311 de la Ley Electoral del Estado de Tamaulipas, así mismo de las cuentas bancarias productivas se han generado intereses bancarios, los cuales se consideran ingresos para este Organismo</w:t>
      </w:r>
    </w:p>
    <w:p w14:paraId="21B0C6FB" w14:textId="77777777" w:rsidR="00DA456A" w:rsidRDefault="00DA456A">
      <w:pPr>
        <w:pStyle w:val="ROMANOS"/>
        <w:spacing w:after="0" w:line="240" w:lineRule="exact"/>
        <w:ind w:left="709" w:hanging="7"/>
        <w:rPr>
          <w:rFonts w:ascii="Calibri" w:hAnsi="Calibri" w:cs="DIN Pro Regular"/>
          <w:b/>
          <w:sz w:val="20"/>
          <w:szCs w:val="20"/>
          <w:lang w:val="es-MX"/>
        </w:rPr>
      </w:pPr>
    </w:p>
    <w:p w14:paraId="15CE40E9" w14:textId="77777777" w:rsidR="00DA456A" w:rsidRDefault="00DA456A">
      <w:pPr>
        <w:pStyle w:val="ROMANOS"/>
        <w:spacing w:after="0" w:line="240" w:lineRule="exact"/>
        <w:ind w:left="709" w:hanging="7"/>
        <w:rPr>
          <w:rFonts w:ascii="Calibri" w:hAnsi="Calibri" w:cs="DIN Pro Regular"/>
          <w:b/>
          <w:sz w:val="20"/>
          <w:szCs w:val="20"/>
          <w:lang w:val="es-MX"/>
        </w:rPr>
      </w:pPr>
    </w:p>
    <w:tbl>
      <w:tblPr>
        <w:tblW w:w="4430" w:type="dxa"/>
        <w:tblInd w:w="2454" w:type="dxa"/>
        <w:tblCellMar>
          <w:left w:w="10" w:type="dxa"/>
          <w:right w:w="10" w:type="dxa"/>
        </w:tblCellMar>
        <w:tblLook w:val="04A0" w:firstRow="1" w:lastRow="0" w:firstColumn="1" w:lastColumn="0" w:noHBand="0" w:noVBand="1"/>
      </w:tblPr>
      <w:tblGrid>
        <w:gridCol w:w="3208"/>
        <w:gridCol w:w="1222"/>
      </w:tblGrid>
      <w:tr w:rsidR="00DA456A" w14:paraId="5864E2FC" w14:textId="77777777">
        <w:tblPrEx>
          <w:tblCellMar>
            <w:top w:w="0" w:type="dxa"/>
            <w:bottom w:w="0" w:type="dxa"/>
          </w:tblCellMar>
        </w:tblPrEx>
        <w:trPr>
          <w:trHeight w:val="212"/>
        </w:trPr>
        <w:tc>
          <w:tcPr>
            <w:tcW w:w="3208" w:type="dxa"/>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tcPr>
          <w:p w14:paraId="249CE730" w14:textId="77777777" w:rsidR="00DA456A" w:rsidRDefault="00000000">
            <w:pPr>
              <w:jc w:val="center"/>
              <w:rPr>
                <w:rFonts w:eastAsia="Times New Roman"/>
                <w:b/>
                <w:bCs/>
                <w:sz w:val="18"/>
                <w:szCs w:val="18"/>
              </w:rPr>
            </w:pPr>
            <w:r>
              <w:rPr>
                <w:rFonts w:eastAsia="Times New Roman"/>
                <w:b/>
                <w:bCs/>
                <w:sz w:val="18"/>
                <w:szCs w:val="18"/>
              </w:rPr>
              <w:t>Tipo de Recurso</w:t>
            </w:r>
          </w:p>
        </w:tc>
        <w:tc>
          <w:tcPr>
            <w:tcW w:w="1222" w:type="dxa"/>
            <w:tcBorders>
              <w:top w:val="single" w:sz="6" w:space="0" w:color="000000"/>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tcPr>
          <w:p w14:paraId="325DED49" w14:textId="77777777" w:rsidR="00DA456A" w:rsidRDefault="00000000">
            <w:pPr>
              <w:jc w:val="center"/>
              <w:rPr>
                <w:rFonts w:eastAsia="Times New Roman"/>
                <w:b/>
                <w:bCs/>
                <w:sz w:val="18"/>
                <w:szCs w:val="18"/>
              </w:rPr>
            </w:pPr>
            <w:r>
              <w:rPr>
                <w:rFonts w:eastAsia="Times New Roman"/>
                <w:b/>
                <w:bCs/>
                <w:sz w:val="18"/>
                <w:szCs w:val="18"/>
              </w:rPr>
              <w:t>Importe</w:t>
            </w:r>
          </w:p>
        </w:tc>
      </w:tr>
      <w:tr w:rsidR="00DA456A" w14:paraId="061BFB63"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164B2BE" w14:textId="77777777" w:rsidR="00DA456A" w:rsidRDefault="00000000">
            <w:pPr>
              <w:jc w:val="center"/>
              <w:rPr>
                <w:rFonts w:eastAsia="Times New Roman"/>
                <w:sz w:val="18"/>
                <w:szCs w:val="18"/>
              </w:rPr>
            </w:pPr>
            <w:r>
              <w:rPr>
                <w:rFonts w:eastAsia="Times New Roman"/>
                <w:sz w:val="18"/>
                <w:szCs w:val="18"/>
              </w:rPr>
              <w:t>Estatal (Transferencias Finanzas Gasto Operativo)</w:t>
            </w:r>
          </w:p>
        </w:tc>
        <w:tc>
          <w:tcPr>
            <w:tcW w:w="122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F29EAA7" w14:textId="77777777" w:rsidR="00DA456A" w:rsidRDefault="00000000">
            <w:pPr>
              <w:jc w:val="right"/>
              <w:rPr>
                <w:rFonts w:eastAsia="Times New Roman"/>
                <w:sz w:val="18"/>
                <w:szCs w:val="18"/>
              </w:rPr>
            </w:pPr>
            <w:r>
              <w:rPr>
                <w:rFonts w:eastAsia="Times New Roman"/>
                <w:sz w:val="18"/>
                <w:szCs w:val="18"/>
              </w:rPr>
              <w:t>$11,311,234</w:t>
            </w:r>
          </w:p>
        </w:tc>
      </w:tr>
      <w:tr w:rsidR="00DA456A" w14:paraId="3C12A580"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A87BC09" w14:textId="77777777" w:rsidR="00DA456A" w:rsidRDefault="00000000">
            <w:pPr>
              <w:jc w:val="center"/>
              <w:rPr>
                <w:rFonts w:eastAsia="Times New Roman"/>
                <w:sz w:val="18"/>
                <w:szCs w:val="18"/>
              </w:rPr>
            </w:pPr>
            <w:r>
              <w:rPr>
                <w:rFonts w:eastAsia="Times New Roman"/>
                <w:sz w:val="18"/>
                <w:szCs w:val="18"/>
              </w:rPr>
              <w:t>Estatal (Transferencias Finanzas Proyecto)</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459284" w14:textId="77777777" w:rsidR="00DA456A" w:rsidRDefault="00000000">
            <w:pPr>
              <w:jc w:val="right"/>
              <w:rPr>
                <w:rFonts w:eastAsia="Times New Roman"/>
                <w:sz w:val="18"/>
                <w:szCs w:val="18"/>
              </w:rPr>
            </w:pPr>
            <w:r>
              <w:rPr>
                <w:rFonts w:eastAsia="Times New Roman"/>
                <w:sz w:val="18"/>
                <w:szCs w:val="18"/>
              </w:rPr>
              <w:t>$692,058</w:t>
            </w:r>
          </w:p>
        </w:tc>
      </w:tr>
      <w:tr w:rsidR="00DA456A" w14:paraId="2007DD89"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263E748" w14:textId="77777777" w:rsidR="00DA456A" w:rsidRDefault="00000000">
            <w:pPr>
              <w:jc w:val="center"/>
              <w:rPr>
                <w:rFonts w:eastAsia="Times New Roman"/>
                <w:sz w:val="18"/>
                <w:szCs w:val="18"/>
              </w:rPr>
            </w:pPr>
            <w:r>
              <w:rPr>
                <w:rFonts w:eastAsia="Times New Roman"/>
                <w:sz w:val="18"/>
                <w:szCs w:val="18"/>
              </w:rPr>
              <w:t>Estatal (Intereses Bancarios)</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DAC8F72" w14:textId="77777777" w:rsidR="00DA456A" w:rsidRDefault="00000000">
            <w:pPr>
              <w:jc w:val="right"/>
              <w:rPr>
                <w:rFonts w:eastAsia="Times New Roman"/>
                <w:sz w:val="18"/>
                <w:szCs w:val="18"/>
              </w:rPr>
            </w:pPr>
            <w:r>
              <w:rPr>
                <w:rFonts w:eastAsia="Times New Roman"/>
                <w:sz w:val="18"/>
                <w:szCs w:val="18"/>
              </w:rPr>
              <w:t>$1,496,292</w:t>
            </w:r>
          </w:p>
        </w:tc>
      </w:tr>
      <w:tr w:rsidR="00DA456A" w14:paraId="56E2B218"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8CA916E" w14:textId="77777777" w:rsidR="00DA456A" w:rsidRDefault="00000000">
            <w:pPr>
              <w:jc w:val="center"/>
              <w:rPr>
                <w:rFonts w:eastAsia="Times New Roman"/>
                <w:sz w:val="18"/>
                <w:szCs w:val="18"/>
              </w:rPr>
            </w:pPr>
            <w:r>
              <w:rPr>
                <w:rFonts w:eastAsia="Times New Roman"/>
                <w:sz w:val="18"/>
                <w:szCs w:val="18"/>
              </w:rPr>
              <w:t>Estatal (Transferencias IETAM)</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E3A1FCC" w14:textId="77777777" w:rsidR="00DA456A" w:rsidRDefault="00000000">
            <w:pPr>
              <w:jc w:val="right"/>
              <w:rPr>
                <w:rFonts w:eastAsia="Times New Roman"/>
                <w:sz w:val="18"/>
                <w:szCs w:val="18"/>
              </w:rPr>
            </w:pPr>
            <w:r>
              <w:rPr>
                <w:rFonts w:eastAsia="Times New Roman"/>
                <w:sz w:val="18"/>
                <w:szCs w:val="18"/>
              </w:rPr>
              <w:t>$12,064,255</w:t>
            </w:r>
          </w:p>
        </w:tc>
      </w:tr>
      <w:tr w:rsidR="00DA456A" w14:paraId="4216A6DD"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1D72C84" w14:textId="77777777" w:rsidR="00DA456A" w:rsidRDefault="00000000">
            <w:pPr>
              <w:jc w:val="center"/>
              <w:rPr>
                <w:rFonts w:eastAsia="Times New Roman"/>
                <w:sz w:val="18"/>
                <w:szCs w:val="18"/>
              </w:rPr>
            </w:pPr>
            <w:r>
              <w:rPr>
                <w:rFonts w:eastAsia="Times New Roman"/>
                <w:sz w:val="18"/>
                <w:szCs w:val="18"/>
              </w:rPr>
              <w:t>Estatal (Otros Ingresos)</w:t>
            </w:r>
          </w:p>
        </w:tc>
        <w:tc>
          <w:tcPr>
            <w:tcW w:w="122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6D3B013" w14:textId="77777777" w:rsidR="00DA456A" w:rsidRDefault="00000000">
            <w:pPr>
              <w:jc w:val="right"/>
              <w:rPr>
                <w:rFonts w:eastAsia="Times New Roman"/>
                <w:sz w:val="18"/>
                <w:szCs w:val="18"/>
              </w:rPr>
            </w:pPr>
            <w:r>
              <w:rPr>
                <w:rFonts w:eastAsia="Times New Roman"/>
                <w:sz w:val="18"/>
                <w:szCs w:val="18"/>
              </w:rPr>
              <w:t>$1,633</w:t>
            </w:r>
          </w:p>
        </w:tc>
      </w:tr>
      <w:tr w:rsidR="00DA456A" w14:paraId="0FC21477" w14:textId="77777777">
        <w:tblPrEx>
          <w:tblCellMar>
            <w:top w:w="0" w:type="dxa"/>
            <w:bottom w:w="0" w:type="dxa"/>
          </w:tblCellMar>
        </w:tblPrEx>
        <w:trPr>
          <w:trHeight w:val="212"/>
        </w:trPr>
        <w:tc>
          <w:tcPr>
            <w:tcW w:w="320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A0C3D94" w14:textId="77777777" w:rsidR="00DA456A" w:rsidRDefault="00000000">
            <w:pPr>
              <w:jc w:val="center"/>
              <w:rPr>
                <w:rFonts w:eastAsia="Times New Roman"/>
                <w:b/>
                <w:bCs/>
                <w:sz w:val="18"/>
                <w:szCs w:val="18"/>
              </w:rPr>
            </w:pPr>
            <w:r>
              <w:rPr>
                <w:rFonts w:eastAsia="Times New Roman"/>
                <w:b/>
                <w:bCs/>
                <w:sz w:val="18"/>
                <w:szCs w:val="18"/>
              </w:rPr>
              <w:t>Total</w:t>
            </w:r>
          </w:p>
        </w:tc>
        <w:tc>
          <w:tcPr>
            <w:tcW w:w="1222"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42A35A0A" w14:textId="77777777" w:rsidR="00DA456A" w:rsidRDefault="00000000">
            <w:pPr>
              <w:jc w:val="right"/>
              <w:rPr>
                <w:rFonts w:eastAsia="Times New Roman"/>
                <w:b/>
                <w:bCs/>
                <w:sz w:val="18"/>
                <w:szCs w:val="18"/>
              </w:rPr>
            </w:pPr>
            <w:r>
              <w:rPr>
                <w:rFonts w:eastAsia="Times New Roman"/>
                <w:b/>
                <w:bCs/>
                <w:sz w:val="18"/>
                <w:szCs w:val="18"/>
              </w:rPr>
              <w:t>$25,565,472</w:t>
            </w:r>
          </w:p>
        </w:tc>
      </w:tr>
    </w:tbl>
    <w:p w14:paraId="2397E31D" w14:textId="77777777" w:rsidR="00DA456A" w:rsidRDefault="00DA456A">
      <w:pPr>
        <w:pStyle w:val="ROMANOS"/>
        <w:spacing w:after="0" w:line="240" w:lineRule="exact"/>
        <w:ind w:left="1140"/>
        <w:rPr>
          <w:rFonts w:ascii="Calibri" w:hAnsi="Calibri" w:cs="DIN Pro Regular"/>
          <w:b/>
          <w:sz w:val="20"/>
          <w:szCs w:val="20"/>
          <w:lang w:val="es-MX"/>
        </w:rPr>
      </w:pPr>
    </w:p>
    <w:p w14:paraId="14F086C3" w14:textId="77777777" w:rsidR="00DA456A" w:rsidRDefault="00DA456A">
      <w:pPr>
        <w:pStyle w:val="ROMANOS"/>
        <w:spacing w:after="0" w:line="240" w:lineRule="exact"/>
        <w:ind w:left="1140"/>
        <w:rPr>
          <w:rFonts w:ascii="Calibri" w:hAnsi="Calibri" w:cs="DIN Pro Regular"/>
          <w:b/>
          <w:sz w:val="20"/>
          <w:szCs w:val="20"/>
          <w:lang w:val="es-MX"/>
        </w:rPr>
      </w:pPr>
    </w:p>
    <w:p w14:paraId="6A6E954B" w14:textId="77777777" w:rsidR="00DA456A"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2F624FC4" w14:textId="77777777" w:rsidR="00DA456A" w:rsidRDefault="00000000">
      <w:pPr>
        <w:ind w:left="709"/>
        <w:jc w:val="both"/>
        <w:rPr>
          <w:rFonts w:eastAsia="Times New Roman" w:cs="DIN Pro Regular"/>
          <w:lang w:eastAsia="es-ES"/>
        </w:rPr>
      </w:pPr>
      <w:r>
        <w:rPr>
          <w:rFonts w:eastAsia="Times New Roman" w:cs="DIN Pro Regular"/>
          <w:lang w:eastAsia="es-ES"/>
        </w:rPr>
        <w:t>Los gastos de este Consejo al cierre del ejercicio fueron por un total de $ 28,068.086, entre gastos de operación, gastos por conceptos de ayudas Sociales y el gasto registrado por la depreciación de los bienes.</w:t>
      </w:r>
    </w:p>
    <w:p w14:paraId="699ACCCB" w14:textId="77777777" w:rsidR="00DA456A" w:rsidRDefault="00DA456A">
      <w:pPr>
        <w:ind w:left="709"/>
        <w:jc w:val="both"/>
        <w:rPr>
          <w:rFonts w:eastAsia="Times New Roman"/>
          <w:sz w:val="18"/>
          <w:szCs w:val="18"/>
        </w:rPr>
      </w:pPr>
    </w:p>
    <w:p w14:paraId="72AF8998" w14:textId="77777777" w:rsidR="00DA456A" w:rsidRDefault="00DA456A">
      <w:pPr>
        <w:ind w:left="709"/>
        <w:jc w:val="both"/>
        <w:rPr>
          <w:rFonts w:eastAsia="Times New Roman"/>
          <w:sz w:val="18"/>
          <w:szCs w:val="18"/>
        </w:rPr>
      </w:pPr>
    </w:p>
    <w:tbl>
      <w:tblPr>
        <w:tblW w:w="5264" w:type="dxa"/>
        <w:tblInd w:w="2042" w:type="dxa"/>
        <w:tblCellMar>
          <w:left w:w="10" w:type="dxa"/>
          <w:right w:w="10" w:type="dxa"/>
        </w:tblCellMar>
        <w:tblLook w:val="04A0" w:firstRow="1" w:lastRow="0" w:firstColumn="1" w:lastColumn="0" w:noHBand="0" w:noVBand="1"/>
      </w:tblPr>
      <w:tblGrid>
        <w:gridCol w:w="3992"/>
        <w:gridCol w:w="1272"/>
      </w:tblGrid>
      <w:tr w:rsidR="00DA456A" w14:paraId="6FA89FCE" w14:textId="77777777">
        <w:tblPrEx>
          <w:tblCellMar>
            <w:top w:w="0" w:type="dxa"/>
            <w:bottom w:w="0" w:type="dxa"/>
          </w:tblCellMar>
        </w:tblPrEx>
        <w:trPr>
          <w:trHeight w:val="314"/>
        </w:trPr>
        <w:tc>
          <w:tcPr>
            <w:tcW w:w="3992" w:type="dxa"/>
            <w:tcBorders>
              <w:top w:val="single" w:sz="4" w:space="0" w:color="000000"/>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center"/>
          </w:tcPr>
          <w:p w14:paraId="533E841A" w14:textId="77777777" w:rsidR="00DA456A" w:rsidRDefault="00000000">
            <w:pPr>
              <w:jc w:val="center"/>
              <w:rPr>
                <w:rFonts w:eastAsia="Times New Roman"/>
                <w:b/>
                <w:bCs/>
                <w:color w:val="000000"/>
                <w:sz w:val="18"/>
                <w:szCs w:val="18"/>
              </w:rPr>
            </w:pPr>
            <w:r>
              <w:rPr>
                <w:rFonts w:eastAsia="Times New Roman"/>
                <w:b/>
                <w:bCs/>
                <w:color w:val="000000"/>
                <w:sz w:val="18"/>
                <w:szCs w:val="18"/>
              </w:rPr>
              <w:t>Concepto</w:t>
            </w:r>
          </w:p>
        </w:tc>
        <w:tc>
          <w:tcPr>
            <w:tcW w:w="1272" w:type="dxa"/>
            <w:tcBorders>
              <w:top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center"/>
          </w:tcPr>
          <w:p w14:paraId="205ECB43" w14:textId="77777777" w:rsidR="00DA456A" w:rsidRDefault="00000000">
            <w:pPr>
              <w:jc w:val="center"/>
              <w:rPr>
                <w:rFonts w:eastAsia="Times New Roman"/>
                <w:b/>
                <w:bCs/>
                <w:color w:val="000000"/>
                <w:sz w:val="18"/>
                <w:szCs w:val="18"/>
              </w:rPr>
            </w:pPr>
            <w:r>
              <w:rPr>
                <w:rFonts w:eastAsia="Times New Roman"/>
                <w:b/>
                <w:bCs/>
                <w:color w:val="000000"/>
                <w:sz w:val="18"/>
                <w:szCs w:val="18"/>
              </w:rPr>
              <w:t>Importe</w:t>
            </w:r>
          </w:p>
        </w:tc>
      </w:tr>
      <w:tr w:rsidR="00DA456A" w14:paraId="5677223E" w14:textId="77777777">
        <w:tblPrEx>
          <w:tblCellMar>
            <w:top w:w="0" w:type="dxa"/>
            <w:bottom w:w="0" w:type="dxa"/>
          </w:tblCellMar>
        </w:tblPrEx>
        <w:trPr>
          <w:trHeight w:val="254"/>
        </w:trPr>
        <w:tc>
          <w:tcPr>
            <w:tcW w:w="3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079334" w14:textId="77777777" w:rsidR="00DA456A" w:rsidRDefault="00000000">
            <w:pPr>
              <w:jc w:val="center"/>
              <w:rPr>
                <w:rFonts w:eastAsia="Times New Roman"/>
                <w:color w:val="000000"/>
                <w:sz w:val="18"/>
                <w:szCs w:val="18"/>
              </w:rPr>
            </w:pPr>
            <w:r>
              <w:rPr>
                <w:rFonts w:eastAsia="Times New Roman"/>
                <w:color w:val="000000"/>
                <w:sz w:val="18"/>
                <w:szCs w:val="18"/>
              </w:rPr>
              <w:t>Servicios Personales</w:t>
            </w:r>
          </w:p>
        </w:tc>
        <w:tc>
          <w:tcPr>
            <w:tcW w:w="1272" w:type="dxa"/>
            <w:tcBorders>
              <w:bottom w:val="single" w:sz="4" w:space="0" w:color="000000"/>
              <w:right w:val="single" w:sz="4" w:space="0" w:color="000000"/>
            </w:tcBorders>
            <w:shd w:val="clear" w:color="auto" w:fill="FFFFFF"/>
            <w:tcMar>
              <w:top w:w="0" w:type="dxa"/>
              <w:left w:w="70" w:type="dxa"/>
              <w:bottom w:w="0" w:type="dxa"/>
              <w:right w:w="70" w:type="dxa"/>
            </w:tcMar>
          </w:tcPr>
          <w:p w14:paraId="44A704FC" w14:textId="77777777" w:rsidR="00DA456A" w:rsidRDefault="00000000">
            <w:pPr>
              <w:jc w:val="right"/>
            </w:pPr>
            <w:r>
              <w:rPr>
                <w:sz w:val="18"/>
                <w:szCs w:val="18"/>
              </w:rPr>
              <w:t>$10,070,197</w:t>
            </w:r>
          </w:p>
        </w:tc>
      </w:tr>
      <w:tr w:rsidR="00DA456A" w14:paraId="6AC16827" w14:textId="77777777">
        <w:tblPrEx>
          <w:tblCellMar>
            <w:top w:w="0" w:type="dxa"/>
            <w:bottom w:w="0" w:type="dxa"/>
          </w:tblCellMar>
        </w:tblPrEx>
        <w:trPr>
          <w:trHeight w:val="254"/>
        </w:trPr>
        <w:tc>
          <w:tcPr>
            <w:tcW w:w="3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69978A" w14:textId="77777777" w:rsidR="00DA456A" w:rsidRDefault="00000000">
            <w:pPr>
              <w:jc w:val="center"/>
              <w:rPr>
                <w:rFonts w:eastAsia="Times New Roman"/>
                <w:color w:val="000000"/>
                <w:sz w:val="18"/>
                <w:szCs w:val="18"/>
              </w:rPr>
            </w:pPr>
            <w:r>
              <w:rPr>
                <w:rFonts w:eastAsia="Times New Roman"/>
                <w:color w:val="000000"/>
                <w:sz w:val="18"/>
                <w:szCs w:val="18"/>
              </w:rPr>
              <w:t>Materiales y Suministros</w:t>
            </w:r>
          </w:p>
        </w:tc>
        <w:tc>
          <w:tcPr>
            <w:tcW w:w="1272" w:type="dxa"/>
            <w:tcBorders>
              <w:bottom w:val="single" w:sz="4" w:space="0" w:color="000000"/>
              <w:right w:val="single" w:sz="4" w:space="0" w:color="000000"/>
            </w:tcBorders>
            <w:shd w:val="clear" w:color="auto" w:fill="FFFFFF"/>
            <w:tcMar>
              <w:top w:w="0" w:type="dxa"/>
              <w:left w:w="70" w:type="dxa"/>
              <w:bottom w:w="0" w:type="dxa"/>
              <w:right w:w="70" w:type="dxa"/>
            </w:tcMar>
          </w:tcPr>
          <w:p w14:paraId="74E75C00" w14:textId="77777777" w:rsidR="00DA456A" w:rsidRDefault="00000000">
            <w:pPr>
              <w:jc w:val="right"/>
            </w:pPr>
            <w:r>
              <w:rPr>
                <w:sz w:val="18"/>
                <w:szCs w:val="18"/>
              </w:rPr>
              <w:t>$1,206,467</w:t>
            </w:r>
          </w:p>
        </w:tc>
      </w:tr>
      <w:tr w:rsidR="00DA456A" w14:paraId="6386778E" w14:textId="77777777">
        <w:tblPrEx>
          <w:tblCellMar>
            <w:top w:w="0" w:type="dxa"/>
            <w:bottom w:w="0" w:type="dxa"/>
          </w:tblCellMar>
        </w:tblPrEx>
        <w:trPr>
          <w:trHeight w:val="254"/>
        </w:trPr>
        <w:tc>
          <w:tcPr>
            <w:tcW w:w="3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C59FA0" w14:textId="77777777" w:rsidR="00DA456A" w:rsidRDefault="00000000">
            <w:pPr>
              <w:jc w:val="center"/>
              <w:rPr>
                <w:rFonts w:eastAsia="Times New Roman"/>
                <w:color w:val="000000"/>
                <w:sz w:val="18"/>
                <w:szCs w:val="18"/>
              </w:rPr>
            </w:pPr>
            <w:r>
              <w:rPr>
                <w:rFonts w:eastAsia="Times New Roman"/>
                <w:color w:val="000000"/>
                <w:sz w:val="18"/>
                <w:szCs w:val="18"/>
              </w:rPr>
              <w:t>Servicios Generales</w:t>
            </w:r>
          </w:p>
        </w:tc>
        <w:tc>
          <w:tcPr>
            <w:tcW w:w="1272" w:type="dxa"/>
            <w:tcBorders>
              <w:bottom w:val="single" w:sz="4" w:space="0" w:color="000000"/>
              <w:right w:val="single" w:sz="4" w:space="0" w:color="000000"/>
            </w:tcBorders>
            <w:shd w:val="clear" w:color="auto" w:fill="FFFFFF"/>
            <w:tcMar>
              <w:top w:w="0" w:type="dxa"/>
              <w:left w:w="70" w:type="dxa"/>
              <w:bottom w:w="0" w:type="dxa"/>
              <w:right w:w="70" w:type="dxa"/>
            </w:tcMar>
          </w:tcPr>
          <w:p w14:paraId="70896F79" w14:textId="77777777" w:rsidR="00DA456A" w:rsidRDefault="00000000">
            <w:pPr>
              <w:jc w:val="right"/>
            </w:pPr>
            <w:r>
              <w:rPr>
                <w:sz w:val="18"/>
                <w:szCs w:val="18"/>
              </w:rPr>
              <w:t>$3,965,093</w:t>
            </w:r>
          </w:p>
        </w:tc>
      </w:tr>
      <w:tr w:rsidR="00DA456A" w14:paraId="6344B02E" w14:textId="77777777">
        <w:tblPrEx>
          <w:tblCellMar>
            <w:top w:w="0" w:type="dxa"/>
            <w:bottom w:w="0" w:type="dxa"/>
          </w:tblCellMar>
        </w:tblPrEx>
        <w:trPr>
          <w:trHeight w:val="254"/>
        </w:trPr>
        <w:tc>
          <w:tcPr>
            <w:tcW w:w="3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A57381" w14:textId="77777777" w:rsidR="00DA456A" w:rsidRDefault="00000000">
            <w:pPr>
              <w:jc w:val="center"/>
              <w:rPr>
                <w:rFonts w:eastAsia="Times New Roman"/>
                <w:color w:val="000000"/>
                <w:sz w:val="18"/>
                <w:szCs w:val="18"/>
              </w:rPr>
            </w:pPr>
            <w:r>
              <w:rPr>
                <w:rFonts w:eastAsia="Times New Roman"/>
                <w:color w:val="000000"/>
                <w:sz w:val="18"/>
                <w:szCs w:val="18"/>
              </w:rPr>
              <w:t>Ayudas Sociales</w:t>
            </w:r>
          </w:p>
        </w:tc>
        <w:tc>
          <w:tcPr>
            <w:tcW w:w="127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E4CEB70" w14:textId="77777777" w:rsidR="00DA456A" w:rsidRDefault="00000000">
            <w:pPr>
              <w:suppressAutoHyphens w:val="0"/>
              <w:jc w:val="right"/>
              <w:rPr>
                <w:rFonts w:cs="Calibri"/>
                <w:sz w:val="18"/>
                <w:szCs w:val="18"/>
              </w:rPr>
            </w:pPr>
            <w:r>
              <w:rPr>
                <w:rFonts w:cs="Calibri"/>
                <w:sz w:val="18"/>
                <w:szCs w:val="18"/>
              </w:rPr>
              <w:t>$12,481,856</w:t>
            </w:r>
          </w:p>
          <w:p w14:paraId="27F0FDC8" w14:textId="77777777" w:rsidR="00DA456A" w:rsidRDefault="00DA456A">
            <w:pPr>
              <w:jc w:val="right"/>
              <w:rPr>
                <w:rFonts w:eastAsia="Times New Roman"/>
                <w:color w:val="000000"/>
                <w:sz w:val="18"/>
                <w:szCs w:val="18"/>
              </w:rPr>
            </w:pPr>
          </w:p>
        </w:tc>
      </w:tr>
      <w:tr w:rsidR="00DA456A" w14:paraId="016271AB" w14:textId="77777777">
        <w:tblPrEx>
          <w:tblCellMar>
            <w:top w:w="0" w:type="dxa"/>
            <w:bottom w:w="0" w:type="dxa"/>
          </w:tblCellMar>
        </w:tblPrEx>
        <w:trPr>
          <w:trHeight w:val="254"/>
        </w:trPr>
        <w:tc>
          <w:tcPr>
            <w:tcW w:w="3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27BC56" w14:textId="77777777" w:rsidR="00DA456A" w:rsidRDefault="00000000">
            <w:pPr>
              <w:jc w:val="center"/>
              <w:rPr>
                <w:rFonts w:eastAsia="Times New Roman"/>
                <w:color w:val="000000"/>
                <w:sz w:val="18"/>
                <w:szCs w:val="18"/>
              </w:rPr>
            </w:pPr>
            <w:r>
              <w:rPr>
                <w:rFonts w:eastAsia="Times New Roman"/>
                <w:color w:val="000000"/>
                <w:sz w:val="18"/>
                <w:szCs w:val="18"/>
              </w:rPr>
              <w:t>Estimaciones, Depreciaciones o Deterioros</w:t>
            </w:r>
          </w:p>
        </w:tc>
        <w:tc>
          <w:tcPr>
            <w:tcW w:w="127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8711119" w14:textId="77777777" w:rsidR="00DA456A" w:rsidRDefault="00000000">
            <w:pPr>
              <w:suppressAutoHyphens w:val="0"/>
              <w:jc w:val="right"/>
              <w:rPr>
                <w:rFonts w:cs="Calibri"/>
                <w:sz w:val="18"/>
                <w:szCs w:val="18"/>
              </w:rPr>
            </w:pPr>
            <w:r>
              <w:rPr>
                <w:rFonts w:cs="Calibri"/>
                <w:sz w:val="18"/>
                <w:szCs w:val="18"/>
              </w:rPr>
              <w:t>$341,473</w:t>
            </w:r>
          </w:p>
          <w:p w14:paraId="04A9CE78" w14:textId="77777777" w:rsidR="00DA456A" w:rsidRDefault="00DA456A">
            <w:pPr>
              <w:jc w:val="right"/>
              <w:rPr>
                <w:rFonts w:eastAsia="Times New Roman"/>
                <w:color w:val="000000"/>
                <w:sz w:val="18"/>
                <w:szCs w:val="18"/>
              </w:rPr>
            </w:pPr>
          </w:p>
        </w:tc>
      </w:tr>
      <w:tr w:rsidR="00DA456A" w14:paraId="04B0CBE7" w14:textId="77777777">
        <w:tblPrEx>
          <w:tblCellMar>
            <w:top w:w="0" w:type="dxa"/>
            <w:bottom w:w="0" w:type="dxa"/>
          </w:tblCellMar>
        </w:tblPrEx>
        <w:trPr>
          <w:trHeight w:val="254"/>
        </w:trPr>
        <w:tc>
          <w:tcPr>
            <w:tcW w:w="3992" w:type="dxa"/>
            <w:tcBorders>
              <w:left w:val="single" w:sz="4" w:space="0" w:color="000000"/>
              <w:bottom w:val="single" w:sz="4" w:space="0" w:color="000000"/>
              <w:right w:val="single" w:sz="4" w:space="0" w:color="000000"/>
            </w:tcBorders>
            <w:shd w:val="clear" w:color="auto" w:fill="D8D8D8"/>
            <w:tcMar>
              <w:top w:w="0" w:type="dxa"/>
              <w:left w:w="70" w:type="dxa"/>
              <w:bottom w:w="0" w:type="dxa"/>
              <w:right w:w="70" w:type="dxa"/>
            </w:tcMar>
            <w:vAlign w:val="center"/>
          </w:tcPr>
          <w:p w14:paraId="38AF56B5" w14:textId="77777777" w:rsidR="00DA456A" w:rsidRDefault="00000000">
            <w:pPr>
              <w:jc w:val="center"/>
              <w:rPr>
                <w:rFonts w:eastAsia="Times New Roman"/>
                <w:b/>
                <w:bCs/>
                <w:color w:val="000000"/>
                <w:sz w:val="18"/>
                <w:szCs w:val="18"/>
              </w:rPr>
            </w:pPr>
            <w:proofErr w:type="gramStart"/>
            <w:r>
              <w:rPr>
                <w:rFonts w:eastAsia="Times New Roman"/>
                <w:b/>
                <w:bCs/>
                <w:color w:val="000000"/>
                <w:sz w:val="18"/>
                <w:szCs w:val="18"/>
              </w:rPr>
              <w:t>Total</w:t>
            </w:r>
            <w:proofErr w:type="gramEnd"/>
            <w:r>
              <w:rPr>
                <w:rFonts w:eastAsia="Times New Roman"/>
                <w:b/>
                <w:bCs/>
                <w:color w:val="000000"/>
                <w:sz w:val="18"/>
                <w:szCs w:val="18"/>
              </w:rPr>
              <w:t xml:space="preserve"> de Gastos</w:t>
            </w:r>
          </w:p>
        </w:tc>
        <w:tc>
          <w:tcPr>
            <w:tcW w:w="127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99E3054" w14:textId="77777777" w:rsidR="00DA456A" w:rsidRDefault="00000000">
            <w:pPr>
              <w:jc w:val="right"/>
              <w:rPr>
                <w:rFonts w:eastAsia="Times New Roman"/>
                <w:b/>
                <w:color w:val="000000"/>
                <w:sz w:val="18"/>
                <w:szCs w:val="18"/>
              </w:rPr>
            </w:pPr>
            <w:r>
              <w:rPr>
                <w:rFonts w:eastAsia="Times New Roman"/>
                <w:b/>
                <w:color w:val="000000"/>
                <w:sz w:val="18"/>
                <w:szCs w:val="18"/>
              </w:rPr>
              <w:t>$28,065,086</w:t>
            </w:r>
          </w:p>
        </w:tc>
      </w:tr>
    </w:tbl>
    <w:p w14:paraId="0D8B180A" w14:textId="77777777" w:rsidR="00DA456A" w:rsidRDefault="00DA456A">
      <w:pPr>
        <w:ind w:left="709"/>
        <w:jc w:val="both"/>
        <w:rPr>
          <w:rFonts w:eastAsia="Times New Roman"/>
          <w:sz w:val="18"/>
          <w:szCs w:val="18"/>
        </w:rPr>
      </w:pPr>
    </w:p>
    <w:p w14:paraId="2C25F72C" w14:textId="77777777" w:rsidR="00DA456A" w:rsidRDefault="00DA456A">
      <w:pPr>
        <w:ind w:left="709"/>
        <w:jc w:val="both"/>
        <w:rPr>
          <w:rFonts w:eastAsia="Times New Roman"/>
          <w:sz w:val="18"/>
          <w:szCs w:val="18"/>
        </w:rPr>
      </w:pPr>
    </w:p>
    <w:p w14:paraId="47882E06" w14:textId="77777777" w:rsidR="00DA456A" w:rsidRDefault="00DA456A">
      <w:pPr>
        <w:ind w:left="709"/>
        <w:jc w:val="both"/>
        <w:rPr>
          <w:rFonts w:eastAsia="Times New Roman"/>
          <w:sz w:val="18"/>
          <w:szCs w:val="18"/>
        </w:rPr>
      </w:pPr>
    </w:p>
    <w:p w14:paraId="4E5A6A41" w14:textId="77777777" w:rsidR="00DA456A" w:rsidRDefault="00DA456A">
      <w:pPr>
        <w:ind w:left="709"/>
        <w:jc w:val="both"/>
        <w:rPr>
          <w:rFonts w:eastAsia="Times New Roman"/>
          <w:sz w:val="18"/>
          <w:szCs w:val="18"/>
        </w:rPr>
      </w:pPr>
    </w:p>
    <w:p w14:paraId="7DAB23CA" w14:textId="77777777" w:rsidR="00DA456A" w:rsidRDefault="00DA456A">
      <w:pPr>
        <w:ind w:left="709"/>
        <w:jc w:val="both"/>
        <w:rPr>
          <w:rFonts w:eastAsia="Times New Roman"/>
          <w:sz w:val="18"/>
          <w:szCs w:val="18"/>
        </w:rPr>
      </w:pPr>
    </w:p>
    <w:p w14:paraId="2988F6F8" w14:textId="77777777" w:rsidR="00DA456A" w:rsidRDefault="00DA456A">
      <w:pPr>
        <w:ind w:left="709"/>
        <w:jc w:val="both"/>
        <w:rPr>
          <w:rFonts w:eastAsia="Times New Roman"/>
          <w:sz w:val="18"/>
          <w:szCs w:val="18"/>
        </w:rPr>
      </w:pPr>
    </w:p>
    <w:p w14:paraId="067741DE" w14:textId="77777777" w:rsidR="00DA456A" w:rsidRDefault="00DA456A">
      <w:pPr>
        <w:ind w:left="709"/>
        <w:jc w:val="both"/>
        <w:rPr>
          <w:rFonts w:eastAsia="Times New Roman"/>
          <w:sz w:val="18"/>
          <w:szCs w:val="18"/>
        </w:rPr>
      </w:pPr>
    </w:p>
    <w:p w14:paraId="282696D9" w14:textId="77777777" w:rsidR="00DA456A" w:rsidRDefault="00DA456A">
      <w:pPr>
        <w:ind w:left="709"/>
        <w:jc w:val="both"/>
        <w:rPr>
          <w:rFonts w:eastAsia="Times New Roman"/>
          <w:sz w:val="18"/>
          <w:szCs w:val="18"/>
        </w:rPr>
      </w:pPr>
    </w:p>
    <w:p w14:paraId="6B75DB52" w14:textId="77777777" w:rsidR="00DA456A" w:rsidRDefault="00DA456A">
      <w:pPr>
        <w:ind w:left="709"/>
        <w:jc w:val="both"/>
        <w:rPr>
          <w:rFonts w:eastAsia="Times New Roman"/>
          <w:sz w:val="18"/>
          <w:szCs w:val="18"/>
        </w:rPr>
      </w:pPr>
    </w:p>
    <w:p w14:paraId="236BC67C" w14:textId="77777777" w:rsidR="00DA456A" w:rsidRDefault="00DA456A">
      <w:pPr>
        <w:ind w:left="709"/>
        <w:jc w:val="both"/>
        <w:rPr>
          <w:rFonts w:eastAsia="Times New Roman"/>
          <w:sz w:val="18"/>
          <w:szCs w:val="18"/>
        </w:rPr>
      </w:pPr>
    </w:p>
    <w:p w14:paraId="78AA59E3" w14:textId="77777777" w:rsidR="00DA456A" w:rsidRDefault="00DA456A">
      <w:pPr>
        <w:ind w:left="709"/>
        <w:jc w:val="both"/>
        <w:rPr>
          <w:rFonts w:eastAsia="Times New Roman"/>
          <w:sz w:val="18"/>
          <w:szCs w:val="18"/>
        </w:rPr>
      </w:pPr>
    </w:p>
    <w:p w14:paraId="3A47474F" w14:textId="77777777" w:rsidR="00DA456A" w:rsidRDefault="00DA456A">
      <w:pPr>
        <w:ind w:left="709"/>
        <w:jc w:val="both"/>
        <w:rPr>
          <w:rFonts w:eastAsia="Times New Roman"/>
          <w:sz w:val="18"/>
          <w:szCs w:val="18"/>
        </w:rPr>
      </w:pPr>
    </w:p>
    <w:p w14:paraId="5B8786A0" w14:textId="77777777" w:rsidR="00DA456A"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79449BA9" w14:textId="77777777" w:rsidR="00DA456A" w:rsidRDefault="00000000">
      <w:pPr>
        <w:pStyle w:val="Text"/>
        <w:spacing w:after="80" w:line="203" w:lineRule="exact"/>
      </w:pPr>
      <w:r>
        <w:rPr>
          <w:rFonts w:ascii="Calibri" w:hAnsi="Calibri" w:cs="DIN Pro Regular"/>
          <w:b/>
          <w:sz w:val="20"/>
          <w:lang w:val="es-MX"/>
        </w:rPr>
        <w:t>Activo</w:t>
      </w:r>
    </w:p>
    <w:p w14:paraId="5814A60B"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2B32D362" w14:textId="77777777" w:rsidR="00DA456A" w:rsidRDefault="00000000">
      <w:pPr>
        <w:pStyle w:val="Text"/>
        <w:spacing w:after="80" w:line="203" w:lineRule="exact"/>
        <w:ind w:left="624" w:firstLine="0"/>
      </w:pPr>
      <w:r>
        <w:rPr>
          <w:rFonts w:ascii="Calibri" w:hAnsi="Calibri" w:cs="DIN Pro Regular"/>
          <w:b/>
          <w:sz w:val="20"/>
          <w:lang w:val="es-MX"/>
        </w:rPr>
        <w:t xml:space="preserve">Caja Chica. </w:t>
      </w:r>
      <w:r>
        <w:rPr>
          <w:rFonts w:ascii="Calibri" w:hAnsi="Calibri" w:cs="DIN Pro Regular"/>
          <w:sz w:val="20"/>
          <w:lang w:val="es-MX"/>
        </w:rPr>
        <w:t>Al cierre del ejercicio se cuenta $ 10,190 en caja chica, eso debido a las actividades realizadas de los programas durante el último mes del cuarto trimestre, monto que será reintegrado en el mes de enero 2025.</w:t>
      </w:r>
    </w:p>
    <w:p w14:paraId="57E412D8" w14:textId="77777777" w:rsidR="00DA456A" w:rsidRDefault="00000000">
      <w:pPr>
        <w:pStyle w:val="Text"/>
        <w:spacing w:after="80" w:line="203" w:lineRule="exact"/>
        <w:ind w:left="624" w:firstLine="0"/>
      </w:pPr>
      <w:r>
        <w:rPr>
          <w:rFonts w:ascii="Calibri" w:hAnsi="Calibri" w:cs="DIN Pro Regular"/>
          <w:b/>
          <w:bCs/>
          <w:sz w:val="20"/>
          <w:lang w:val="es-MX"/>
        </w:rPr>
        <w:t>Bancos</w:t>
      </w:r>
      <w:r>
        <w:rPr>
          <w:rFonts w:ascii="Calibri" w:hAnsi="Calibri" w:cs="DIN Pro Regular"/>
          <w:sz w:val="20"/>
          <w:lang w:val="es-MX"/>
        </w:rPr>
        <w:t>. Este rubro se integra por las cuentas bancarias correspondientes al gasto operativo por cada capítulo y fuente de financiamiento, así como cuentas de los proyectos de CTI vigentes, teniendo un saldo total de $80,529,592.</w:t>
      </w:r>
    </w:p>
    <w:tbl>
      <w:tblPr>
        <w:tblW w:w="5264" w:type="dxa"/>
        <w:tblInd w:w="2117" w:type="dxa"/>
        <w:tblCellMar>
          <w:left w:w="10" w:type="dxa"/>
          <w:right w:w="10" w:type="dxa"/>
        </w:tblCellMar>
        <w:tblLook w:val="04A0" w:firstRow="1" w:lastRow="0" w:firstColumn="1" w:lastColumn="0" w:noHBand="0" w:noVBand="1"/>
      </w:tblPr>
      <w:tblGrid>
        <w:gridCol w:w="1477"/>
        <w:gridCol w:w="2164"/>
        <w:gridCol w:w="1623"/>
      </w:tblGrid>
      <w:tr w:rsidR="00DA456A" w14:paraId="55910333" w14:textId="77777777">
        <w:tblPrEx>
          <w:tblCellMar>
            <w:top w:w="0" w:type="dxa"/>
            <w:bottom w:w="0" w:type="dxa"/>
          </w:tblCellMar>
        </w:tblPrEx>
        <w:trPr>
          <w:trHeight w:val="273"/>
        </w:trPr>
        <w:tc>
          <w:tcPr>
            <w:tcW w:w="1477" w:type="dxa"/>
            <w:tcBorders>
              <w:top w:val="single" w:sz="4" w:space="0" w:color="000000"/>
              <w:left w:val="single" w:sz="4" w:space="0" w:color="000000"/>
              <w:right w:val="single" w:sz="4" w:space="0" w:color="000000"/>
            </w:tcBorders>
            <w:shd w:val="clear" w:color="auto" w:fill="D9D9D9"/>
            <w:tcMar>
              <w:top w:w="0" w:type="dxa"/>
              <w:left w:w="70" w:type="dxa"/>
              <w:bottom w:w="0" w:type="dxa"/>
              <w:right w:w="70" w:type="dxa"/>
            </w:tcMar>
            <w:vAlign w:val="center"/>
          </w:tcPr>
          <w:p w14:paraId="63B3C3CE"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Cuenta</w:t>
            </w:r>
          </w:p>
        </w:tc>
        <w:tc>
          <w:tcPr>
            <w:tcW w:w="2164" w:type="dxa"/>
            <w:tcBorders>
              <w:top w:val="single" w:sz="4" w:space="0" w:color="000000"/>
              <w:right w:val="single" w:sz="4" w:space="0" w:color="000000"/>
            </w:tcBorders>
            <w:shd w:val="clear" w:color="auto" w:fill="D9D9D9"/>
            <w:tcMar>
              <w:top w:w="0" w:type="dxa"/>
              <w:left w:w="70" w:type="dxa"/>
              <w:bottom w:w="0" w:type="dxa"/>
              <w:right w:w="70" w:type="dxa"/>
            </w:tcMar>
            <w:vAlign w:val="center"/>
          </w:tcPr>
          <w:p w14:paraId="026B9FCA"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Banco /Cuenta</w:t>
            </w:r>
          </w:p>
        </w:tc>
        <w:tc>
          <w:tcPr>
            <w:tcW w:w="1623" w:type="dxa"/>
            <w:tcBorders>
              <w:top w:val="single" w:sz="4" w:space="0" w:color="000000"/>
              <w:right w:val="single" w:sz="4" w:space="0" w:color="000000"/>
            </w:tcBorders>
            <w:shd w:val="clear" w:color="auto" w:fill="D9D9D9"/>
            <w:tcMar>
              <w:top w:w="0" w:type="dxa"/>
              <w:left w:w="70" w:type="dxa"/>
              <w:bottom w:w="0" w:type="dxa"/>
              <w:right w:w="70" w:type="dxa"/>
            </w:tcMar>
            <w:vAlign w:val="center"/>
          </w:tcPr>
          <w:p w14:paraId="75DDB5B6"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Importe</w:t>
            </w:r>
          </w:p>
        </w:tc>
      </w:tr>
      <w:tr w:rsidR="00DA456A" w14:paraId="242F7FE1" w14:textId="77777777">
        <w:tblPrEx>
          <w:tblCellMar>
            <w:top w:w="0" w:type="dxa"/>
            <w:bottom w:w="0" w:type="dxa"/>
          </w:tblCellMar>
        </w:tblPrEx>
        <w:trPr>
          <w:trHeight w:val="273"/>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34A4A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1112-001-007</w:t>
            </w:r>
          </w:p>
        </w:tc>
        <w:tc>
          <w:tcPr>
            <w:tcW w:w="216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9D6E6F"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521</w:t>
            </w:r>
          </w:p>
        </w:tc>
        <w:tc>
          <w:tcPr>
            <w:tcW w:w="16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A29B6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$69,362,090</w:t>
            </w:r>
          </w:p>
        </w:tc>
      </w:tr>
      <w:tr w:rsidR="00DA456A" w14:paraId="2F7713CD"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49919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1112-001-012</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62FFD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480</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FD6E2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w:t>
            </w:r>
          </w:p>
        </w:tc>
      </w:tr>
      <w:tr w:rsidR="00DA456A" w14:paraId="001D3676"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3F663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1112-001-037</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940C4B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936</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C76291"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$24,358</w:t>
            </w:r>
          </w:p>
        </w:tc>
      </w:tr>
      <w:tr w:rsidR="00DA456A" w14:paraId="2922589E"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BBF01EA"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1112-001-119</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B95EE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292</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7B882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$401</w:t>
            </w:r>
          </w:p>
        </w:tc>
      </w:tr>
      <w:tr w:rsidR="00DA456A" w14:paraId="7317FCF3"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AE7E31"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1112-001-133</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2BDAA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932</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76FB24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$706,469</w:t>
            </w:r>
          </w:p>
        </w:tc>
      </w:tr>
      <w:tr w:rsidR="00DA456A" w14:paraId="01724540"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A4FF354"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1112-001-139</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36E3D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983</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D062F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$2,695</w:t>
            </w:r>
          </w:p>
        </w:tc>
      </w:tr>
      <w:tr w:rsidR="00DA456A" w14:paraId="74B13AF8"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D76AB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1112-001-170</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E25A661"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562</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56CA98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$12,261</w:t>
            </w:r>
          </w:p>
        </w:tc>
      </w:tr>
      <w:tr w:rsidR="00DA456A" w14:paraId="6A1025FF"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E30378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1112-001-184</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ACE09A2"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981</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54676A"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$9,085</w:t>
            </w:r>
          </w:p>
        </w:tc>
      </w:tr>
      <w:tr w:rsidR="00DA456A" w14:paraId="2FAA18B8"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88E955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1112-001-185</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03B4B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090</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38E4B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$378,524</w:t>
            </w:r>
          </w:p>
        </w:tc>
      </w:tr>
      <w:tr w:rsidR="00DA456A" w14:paraId="01CF730A"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B830A1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1112-001-186</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D26AD2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CTA.147</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CDB61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$2,785,903</w:t>
            </w:r>
          </w:p>
        </w:tc>
      </w:tr>
      <w:tr w:rsidR="00DA456A" w14:paraId="2F39DD6F"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7D0294"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1112-001-187</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CD8A73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198</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E946D81"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$246,668</w:t>
            </w:r>
          </w:p>
        </w:tc>
      </w:tr>
      <w:tr w:rsidR="00DA456A" w14:paraId="208DBDAA"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F0B08F"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1112-001-191</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B2318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966</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219CE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$103,358</w:t>
            </w:r>
          </w:p>
        </w:tc>
      </w:tr>
      <w:tr w:rsidR="00DA456A" w14:paraId="293B7BFD"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8B1E88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1112-001-193</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C31EDE9"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148</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280FB7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$5,190</w:t>
            </w:r>
          </w:p>
        </w:tc>
      </w:tr>
      <w:tr w:rsidR="00DA456A" w14:paraId="35D197D0"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A10738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1112-001-194</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42BD722"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288</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E900D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$75,885</w:t>
            </w:r>
          </w:p>
        </w:tc>
      </w:tr>
      <w:tr w:rsidR="00DA456A" w14:paraId="4C7E5802"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B9D57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1112-001-195</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3EF3F9"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342</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22264B6"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$32,561</w:t>
            </w:r>
          </w:p>
        </w:tc>
      </w:tr>
      <w:tr w:rsidR="00DA456A" w14:paraId="3CFEC015"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6031FE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1112-001-196</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0EC300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407</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FFB0BC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$279,969</w:t>
            </w:r>
          </w:p>
        </w:tc>
      </w:tr>
      <w:tr w:rsidR="00DA456A" w14:paraId="373A96EB"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1BBEB9"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1112-001-197</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770719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870</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FC1572F"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$921,233</w:t>
            </w:r>
          </w:p>
        </w:tc>
      </w:tr>
      <w:tr w:rsidR="00DA456A" w14:paraId="1C48C96D"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DBC7E2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1112-001-198</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33F79C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951</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2F8D3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$755,540</w:t>
            </w:r>
          </w:p>
        </w:tc>
      </w:tr>
      <w:tr w:rsidR="00DA456A" w14:paraId="21A3945F"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6423A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1112-001-199</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FB89B54"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986</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2BC14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$144,704</w:t>
            </w:r>
          </w:p>
        </w:tc>
      </w:tr>
      <w:tr w:rsidR="00DA456A" w14:paraId="239FBBD2"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B7FBB7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1112-001-200</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E4835A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070</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33F049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$3,274</w:t>
            </w:r>
          </w:p>
        </w:tc>
      </w:tr>
      <w:tr w:rsidR="00DA456A" w14:paraId="18058CE8"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1F52C2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1112-001-201</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5AB9BDF"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100</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87B3B2"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$2,285,376</w:t>
            </w:r>
          </w:p>
        </w:tc>
      </w:tr>
      <w:tr w:rsidR="00DA456A" w14:paraId="4C650110"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7FB6092"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1112-001-202</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1B4950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CTA.119</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7C6458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$37,183</w:t>
            </w:r>
          </w:p>
        </w:tc>
      </w:tr>
      <w:tr w:rsidR="00DA456A" w14:paraId="46DF6C2C"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9E69A2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1112-001-203</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B5A89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135</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A12309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$269,199</w:t>
            </w:r>
          </w:p>
        </w:tc>
      </w:tr>
      <w:tr w:rsidR="00DA456A" w14:paraId="49AD45A4"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445A0D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1112-001-204</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E38FFB2"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CTA.178</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BB63F74"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$224,838</w:t>
            </w:r>
          </w:p>
        </w:tc>
      </w:tr>
      <w:tr w:rsidR="00DA456A" w14:paraId="32800139"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55923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1112-001-205</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D67E6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194</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7BC010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$358,884</w:t>
            </w:r>
          </w:p>
        </w:tc>
      </w:tr>
      <w:tr w:rsidR="00DA456A" w14:paraId="66A6A49F"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3BBAA7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1112-001-206</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87915E"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216</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8E0799F"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$404,537</w:t>
            </w:r>
          </w:p>
        </w:tc>
      </w:tr>
      <w:tr w:rsidR="00DA456A" w14:paraId="359DAA69"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06679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1112-001-207</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C0E10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267</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86775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$9,038</w:t>
            </w:r>
          </w:p>
        </w:tc>
      </w:tr>
      <w:tr w:rsidR="00DA456A" w14:paraId="31C06CED"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9F5B8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1112-001-208</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8864A2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CTA.275</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D71EA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$149,519</w:t>
            </w:r>
          </w:p>
        </w:tc>
      </w:tr>
      <w:tr w:rsidR="00DA456A" w14:paraId="29702B5F" w14:textId="77777777">
        <w:tblPrEx>
          <w:tblCellMar>
            <w:top w:w="0" w:type="dxa"/>
            <w:bottom w:w="0" w:type="dxa"/>
          </w:tblCellMar>
        </w:tblPrEx>
        <w:trPr>
          <w:trHeight w:val="339"/>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E1F7BA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1112-001-209</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8D8121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BANCOMER CTA. 0283</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3B7E7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$124,347</w:t>
            </w:r>
          </w:p>
        </w:tc>
      </w:tr>
      <w:tr w:rsidR="00DA456A" w14:paraId="264BF929"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F3CAA8F"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1112-002-016</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56821F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SANTANDER CTA. 839</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6ECD24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$464,303</w:t>
            </w:r>
          </w:p>
        </w:tc>
      </w:tr>
      <w:tr w:rsidR="00DA456A" w14:paraId="74108EDC"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A26E0A"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1112-002-020</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644EC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SANTANDER CTA. 453</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2FC7CA"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$1,343</w:t>
            </w:r>
          </w:p>
        </w:tc>
      </w:tr>
      <w:tr w:rsidR="00DA456A" w14:paraId="4F99C390" w14:textId="77777777">
        <w:tblPrEx>
          <w:tblCellMar>
            <w:top w:w="0" w:type="dxa"/>
            <w:bottom w:w="0" w:type="dxa"/>
          </w:tblCellMar>
        </w:tblPrEx>
        <w:trPr>
          <w:trHeight w:val="273"/>
        </w:trPr>
        <w:tc>
          <w:tcPr>
            <w:tcW w:w="147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457F24"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1112-002-021</w:t>
            </w:r>
          </w:p>
        </w:tc>
        <w:tc>
          <w:tcPr>
            <w:tcW w:w="2164"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2B4D3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      SANTANDER CTA. 527</w:t>
            </w:r>
          </w:p>
        </w:tc>
        <w:tc>
          <w:tcPr>
            <w:tcW w:w="162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33EE9BC"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$350,856</w:t>
            </w:r>
          </w:p>
        </w:tc>
      </w:tr>
      <w:tr w:rsidR="00DA456A" w14:paraId="452E7747" w14:textId="77777777">
        <w:tblPrEx>
          <w:tblCellMar>
            <w:top w:w="0" w:type="dxa"/>
            <w:bottom w:w="0" w:type="dxa"/>
          </w:tblCellMar>
        </w:tblPrEx>
        <w:trPr>
          <w:trHeight w:val="273"/>
        </w:trPr>
        <w:tc>
          <w:tcPr>
            <w:tcW w:w="36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F0454D"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TOTAL</w:t>
            </w:r>
          </w:p>
        </w:tc>
        <w:tc>
          <w:tcPr>
            <w:tcW w:w="16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9F7A96"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$80,529,592</w:t>
            </w:r>
          </w:p>
        </w:tc>
      </w:tr>
    </w:tbl>
    <w:p w14:paraId="22A2ADC5" w14:textId="77777777" w:rsidR="00DA456A" w:rsidRDefault="00DA456A">
      <w:pPr>
        <w:pStyle w:val="Text"/>
        <w:spacing w:after="80" w:line="203" w:lineRule="exact"/>
        <w:ind w:left="624" w:firstLine="0"/>
        <w:rPr>
          <w:rFonts w:ascii="Calibri" w:hAnsi="Calibri" w:cs="DIN Pro Regular"/>
          <w:sz w:val="20"/>
          <w:lang w:val="es-MX"/>
        </w:rPr>
      </w:pPr>
    </w:p>
    <w:p w14:paraId="55F12346" w14:textId="77777777" w:rsidR="00DA456A" w:rsidRDefault="00000000">
      <w:pPr>
        <w:pStyle w:val="Text"/>
        <w:spacing w:after="80" w:line="203" w:lineRule="exact"/>
        <w:ind w:left="624" w:firstLine="0"/>
      </w:pPr>
      <w:r>
        <w:rPr>
          <w:rFonts w:ascii="Calibri" w:hAnsi="Calibri" w:cs="DIN Pro Regular"/>
          <w:sz w:val="20"/>
          <w:lang w:val="es-MX"/>
        </w:rPr>
        <w:lastRenderedPageBreak/>
        <w:t xml:space="preserve">Por lo tanto, el total de efectivo y equivalentes corresponde a un monto de </w:t>
      </w:r>
      <w:r>
        <w:rPr>
          <w:rFonts w:ascii="Calibri" w:hAnsi="Calibri" w:cs="DIN Pro Regular"/>
          <w:b/>
          <w:bCs/>
          <w:sz w:val="20"/>
          <w:lang w:val="es-MX"/>
        </w:rPr>
        <w:t>$80,539,782</w:t>
      </w:r>
    </w:p>
    <w:p w14:paraId="1EE323ED" w14:textId="77777777" w:rsidR="00DA456A" w:rsidRDefault="00DA456A">
      <w:pPr>
        <w:pStyle w:val="Text"/>
        <w:spacing w:after="80" w:line="203" w:lineRule="exact"/>
        <w:ind w:left="624" w:firstLine="0"/>
        <w:rPr>
          <w:rFonts w:ascii="Calibri" w:hAnsi="Calibri" w:cs="DIN Pro Regular"/>
          <w:sz w:val="20"/>
          <w:lang w:val="es-MX"/>
        </w:rPr>
      </w:pPr>
    </w:p>
    <w:p w14:paraId="0AE5F95E"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339C3C74" w14:textId="77777777" w:rsidR="00DA456A" w:rsidRDefault="00000000">
      <w:pPr>
        <w:pStyle w:val="Text"/>
        <w:spacing w:after="80" w:line="203" w:lineRule="exact"/>
        <w:ind w:left="624" w:firstLine="0"/>
      </w:pPr>
      <w:r>
        <w:rPr>
          <w:rFonts w:ascii="Calibri" w:hAnsi="Calibri" w:cs="DIN Pro Regular"/>
          <w:b/>
          <w:sz w:val="20"/>
          <w:lang w:val="es-MX"/>
        </w:rPr>
        <w:t xml:space="preserve">Cuentas por Cobrar a corto plazo. </w:t>
      </w:r>
      <w:r>
        <w:rPr>
          <w:rFonts w:ascii="Calibri" w:hAnsi="Calibri" w:cs="DIN Pro Regular"/>
          <w:bCs/>
          <w:sz w:val="20"/>
          <w:lang w:val="es-MX"/>
        </w:rPr>
        <w:t xml:space="preserve">el saldo es debido a un depósito pendiente de $55,639. Por concepto </w:t>
      </w:r>
      <w:proofErr w:type="gramStart"/>
      <w:r>
        <w:rPr>
          <w:rFonts w:ascii="Calibri" w:hAnsi="Calibri" w:cs="DIN Pro Regular"/>
          <w:bCs/>
          <w:sz w:val="20"/>
          <w:lang w:val="es-MX"/>
        </w:rPr>
        <w:t>de  “</w:t>
      </w:r>
      <w:proofErr w:type="gramEnd"/>
      <w:r>
        <w:rPr>
          <w:rFonts w:ascii="Calibri" w:hAnsi="Calibri" w:cs="DIN Pro Regular"/>
          <w:bCs/>
          <w:sz w:val="20"/>
          <w:lang w:val="es-MX"/>
        </w:rPr>
        <w:t>transferencias Internas y del Sector Publico,” para el pago del “impuesto sobre nómina del mes de diciembre” por parte de la Secretaría de finanzas al cierre del ejercicio, el cual quedara cubierto en el mes de enero 2025.</w:t>
      </w:r>
    </w:p>
    <w:p w14:paraId="0BC7F58D" w14:textId="77777777" w:rsidR="00DA456A" w:rsidRDefault="00000000">
      <w:pPr>
        <w:pStyle w:val="Text"/>
        <w:spacing w:after="80" w:line="203" w:lineRule="exact"/>
        <w:ind w:left="624" w:firstLine="0"/>
      </w:pPr>
      <w:r>
        <w:rPr>
          <w:rFonts w:ascii="Calibri" w:hAnsi="Calibri" w:cs="DIN Pro Regular"/>
          <w:b/>
          <w:sz w:val="20"/>
          <w:lang w:val="es-MX"/>
        </w:rPr>
        <w:t xml:space="preserve">Deudores Diversos por cobrar a corto plazo. </w:t>
      </w:r>
      <w:r>
        <w:rPr>
          <w:rFonts w:ascii="Calibri" w:hAnsi="Calibri" w:cs="DIN Pro Regular"/>
          <w:bCs/>
          <w:sz w:val="20"/>
          <w:lang w:val="es-MX"/>
        </w:rPr>
        <w:t>El saldo de $893,645, se integra principalmente de deudores que fueron beneficiados por el Programa Jóvenes Talento 2019 e INNOVATAM 2018, Creciendo con tu empresa 2021, los cuales incumplieron con los compromisos establecidos mediante convocatoria o convenios de asignación de recursos, por lo cual se solicitó el reintegro del recurso otorgado, de igual forma y reintegro de viáticos pendientes de depositar por parte del personal del Organismo.</w:t>
      </w:r>
    </w:p>
    <w:tbl>
      <w:tblPr>
        <w:tblW w:w="9615" w:type="dxa"/>
        <w:tblCellMar>
          <w:left w:w="10" w:type="dxa"/>
          <w:right w:w="10" w:type="dxa"/>
        </w:tblCellMar>
        <w:tblLook w:val="04A0" w:firstRow="1" w:lastRow="0" w:firstColumn="1" w:lastColumn="0" w:noHBand="0" w:noVBand="1"/>
      </w:tblPr>
      <w:tblGrid>
        <w:gridCol w:w="1555"/>
        <w:gridCol w:w="2988"/>
        <w:gridCol w:w="3441"/>
        <w:gridCol w:w="1631"/>
      </w:tblGrid>
      <w:tr w:rsidR="00DA456A" w14:paraId="40BD6164" w14:textId="77777777">
        <w:tblPrEx>
          <w:tblCellMar>
            <w:top w:w="0" w:type="dxa"/>
            <w:bottom w:w="0" w:type="dxa"/>
          </w:tblCellMar>
        </w:tblPrEx>
        <w:trPr>
          <w:trHeight w:val="77"/>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123D9AC" w14:textId="77777777" w:rsidR="00DA456A" w:rsidRDefault="00000000">
            <w:pPr>
              <w:widowControl/>
              <w:suppressAutoHyphens w:val="0"/>
              <w:jc w:val="center"/>
              <w:textAlignment w:val="auto"/>
              <w:rPr>
                <w:rFonts w:eastAsia="Times New Roman" w:cs="Calibri"/>
                <w:b/>
                <w:bCs/>
              </w:rPr>
            </w:pPr>
            <w:r>
              <w:rPr>
                <w:rFonts w:eastAsia="Times New Roman" w:cs="Calibri"/>
                <w:b/>
                <w:bCs/>
              </w:rPr>
              <w:t>FECHA INICIAL DEL CRÉDITO</w:t>
            </w:r>
          </w:p>
        </w:tc>
        <w:tc>
          <w:tcPr>
            <w:tcW w:w="2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7625ED9" w14:textId="77777777" w:rsidR="00DA456A" w:rsidRDefault="00000000">
            <w:pPr>
              <w:widowControl/>
              <w:suppressAutoHyphens w:val="0"/>
              <w:jc w:val="center"/>
              <w:textAlignment w:val="auto"/>
              <w:rPr>
                <w:rFonts w:eastAsia="Times New Roman" w:cs="Calibri"/>
                <w:b/>
                <w:bCs/>
              </w:rPr>
            </w:pPr>
            <w:r>
              <w:rPr>
                <w:rFonts w:eastAsia="Times New Roman" w:cs="Calibri"/>
                <w:b/>
                <w:bCs/>
              </w:rPr>
              <w:t>DEUDOR</w:t>
            </w:r>
          </w:p>
        </w:tc>
        <w:tc>
          <w:tcPr>
            <w:tcW w:w="34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3DD69A0" w14:textId="77777777" w:rsidR="00DA456A" w:rsidRDefault="00000000">
            <w:pPr>
              <w:widowControl/>
              <w:suppressAutoHyphens w:val="0"/>
              <w:jc w:val="center"/>
              <w:textAlignment w:val="auto"/>
              <w:rPr>
                <w:rFonts w:eastAsia="Times New Roman" w:cs="Calibri"/>
                <w:b/>
                <w:bCs/>
              </w:rPr>
            </w:pPr>
            <w:r>
              <w:rPr>
                <w:rFonts w:eastAsia="Times New Roman" w:cs="Calibri"/>
                <w:b/>
                <w:bCs/>
              </w:rPr>
              <w:t>CONCEPTO</w:t>
            </w:r>
          </w:p>
        </w:tc>
        <w:tc>
          <w:tcPr>
            <w:tcW w:w="16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029DAD7" w14:textId="77777777" w:rsidR="00DA456A" w:rsidRDefault="00000000">
            <w:pPr>
              <w:widowControl/>
              <w:suppressAutoHyphens w:val="0"/>
              <w:jc w:val="center"/>
              <w:textAlignment w:val="auto"/>
              <w:rPr>
                <w:rFonts w:eastAsia="Times New Roman" w:cs="Calibri"/>
                <w:b/>
                <w:bCs/>
              </w:rPr>
            </w:pPr>
            <w:r>
              <w:rPr>
                <w:rFonts w:eastAsia="Times New Roman" w:cs="Calibri"/>
                <w:b/>
                <w:bCs/>
              </w:rPr>
              <w:t>IMPORTE</w:t>
            </w:r>
          </w:p>
        </w:tc>
      </w:tr>
      <w:tr w:rsidR="00DA456A" w14:paraId="0FF24A47" w14:textId="77777777">
        <w:tblPrEx>
          <w:tblCellMar>
            <w:top w:w="0" w:type="dxa"/>
            <w:bottom w:w="0" w:type="dxa"/>
          </w:tblCellMar>
        </w:tblPrEx>
        <w:trPr>
          <w:trHeight w:val="82"/>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4E19C3" w14:textId="77777777" w:rsidR="00DA456A" w:rsidRDefault="00000000">
            <w:pPr>
              <w:widowControl/>
              <w:suppressAutoHyphens w:val="0"/>
              <w:jc w:val="center"/>
              <w:textAlignment w:val="auto"/>
              <w:rPr>
                <w:rFonts w:eastAsia="Times New Roman" w:cs="Calibri"/>
              </w:rPr>
            </w:pPr>
            <w:r>
              <w:rPr>
                <w:rFonts w:eastAsia="Times New Roman" w:cs="Calibri"/>
              </w:rPr>
              <w:t>28/02/2022</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3F1EEA" w14:textId="77777777" w:rsidR="00DA456A" w:rsidRDefault="00000000">
            <w:pPr>
              <w:widowControl/>
              <w:suppressAutoHyphens w:val="0"/>
              <w:textAlignment w:val="auto"/>
              <w:rPr>
                <w:rFonts w:eastAsia="Times New Roman" w:cs="Calibri"/>
              </w:rPr>
            </w:pPr>
            <w:r>
              <w:rPr>
                <w:rFonts w:eastAsia="Times New Roman" w:cs="Calibri"/>
              </w:rPr>
              <w:t>IPSSET</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91BF03" w14:textId="77777777" w:rsidR="00DA456A" w:rsidRDefault="00000000">
            <w:pPr>
              <w:widowControl/>
              <w:suppressAutoHyphens w:val="0"/>
              <w:textAlignment w:val="auto"/>
              <w:rPr>
                <w:rFonts w:eastAsia="Times New Roman" w:cs="Calibri"/>
              </w:rPr>
            </w:pPr>
            <w:r>
              <w:rPr>
                <w:rFonts w:eastAsia="Times New Roman" w:cs="Calibri"/>
              </w:rPr>
              <w:t xml:space="preserve">Reintegro de </w:t>
            </w:r>
            <w:proofErr w:type="spellStart"/>
            <w:r>
              <w:rPr>
                <w:rFonts w:eastAsia="Times New Roman" w:cs="Calibri"/>
              </w:rPr>
              <w:t>Ipsset</w:t>
            </w:r>
            <w:proofErr w:type="spellEnd"/>
            <w:r>
              <w:rPr>
                <w:rFonts w:eastAsia="Times New Roman" w:cs="Calibri"/>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559C548" w14:textId="77777777" w:rsidR="00DA456A" w:rsidRDefault="00000000">
            <w:pPr>
              <w:widowControl/>
              <w:suppressAutoHyphens w:val="0"/>
              <w:jc w:val="right"/>
              <w:textAlignment w:val="auto"/>
              <w:rPr>
                <w:rFonts w:eastAsia="Times New Roman" w:cs="Calibri"/>
              </w:rPr>
            </w:pPr>
            <w:r>
              <w:rPr>
                <w:rFonts w:eastAsia="Times New Roman" w:cs="Calibri"/>
              </w:rPr>
              <w:t>2,840</w:t>
            </w:r>
          </w:p>
        </w:tc>
      </w:tr>
      <w:tr w:rsidR="00DA456A" w14:paraId="1BE759E1"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1847A7" w14:textId="77777777" w:rsidR="00DA456A" w:rsidRDefault="00000000">
            <w:pPr>
              <w:widowControl/>
              <w:suppressAutoHyphens w:val="0"/>
              <w:jc w:val="center"/>
              <w:textAlignment w:val="auto"/>
              <w:rPr>
                <w:rFonts w:eastAsia="Times New Roman" w:cs="Calibri"/>
              </w:rPr>
            </w:pPr>
            <w:r>
              <w:rPr>
                <w:rFonts w:eastAsia="Times New Roman" w:cs="Calibri"/>
              </w:rPr>
              <w:t>31/03/2024</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81C4E9" w14:textId="77777777" w:rsidR="00DA456A" w:rsidRDefault="00000000">
            <w:pPr>
              <w:widowControl/>
              <w:suppressAutoHyphens w:val="0"/>
              <w:textAlignment w:val="auto"/>
              <w:rPr>
                <w:rFonts w:eastAsia="Times New Roman" w:cs="Calibri"/>
              </w:rPr>
            </w:pPr>
            <w:r>
              <w:rPr>
                <w:rFonts w:eastAsia="Times New Roman" w:cs="Calibri"/>
              </w:rPr>
              <w:t xml:space="preserve"> Secretaria De Finanzas  </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86BE00F" w14:textId="77777777" w:rsidR="00DA456A" w:rsidRDefault="00000000">
            <w:pPr>
              <w:widowControl/>
              <w:suppressAutoHyphens w:val="0"/>
              <w:textAlignment w:val="auto"/>
              <w:rPr>
                <w:rFonts w:eastAsia="Times New Roman" w:cs="Calibri"/>
              </w:rPr>
            </w:pPr>
            <w:r>
              <w:rPr>
                <w:rFonts w:eastAsia="Times New Roman" w:cs="Calibri"/>
              </w:rPr>
              <w:t>Reintegro de pago de deducible de seguro vehicular</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D7F68E0" w14:textId="77777777" w:rsidR="00DA456A" w:rsidRDefault="00000000">
            <w:pPr>
              <w:widowControl/>
              <w:suppressAutoHyphens w:val="0"/>
              <w:jc w:val="right"/>
              <w:textAlignment w:val="auto"/>
              <w:rPr>
                <w:rFonts w:eastAsia="Times New Roman" w:cs="Calibri"/>
              </w:rPr>
            </w:pPr>
            <w:r>
              <w:rPr>
                <w:rFonts w:eastAsia="Times New Roman" w:cs="Calibri"/>
              </w:rPr>
              <w:t>4,311</w:t>
            </w:r>
          </w:p>
        </w:tc>
      </w:tr>
      <w:tr w:rsidR="00DA456A" w14:paraId="372755E3" w14:textId="77777777">
        <w:tblPrEx>
          <w:tblCellMar>
            <w:top w:w="0" w:type="dxa"/>
            <w:bottom w:w="0" w:type="dxa"/>
          </w:tblCellMar>
        </w:tblPrEx>
        <w:trPr>
          <w:trHeight w:val="82"/>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6FD3FF" w14:textId="77777777" w:rsidR="00DA456A" w:rsidRDefault="00000000">
            <w:pPr>
              <w:widowControl/>
              <w:suppressAutoHyphens w:val="0"/>
              <w:jc w:val="center"/>
              <w:textAlignment w:val="auto"/>
              <w:rPr>
                <w:rFonts w:eastAsia="Times New Roman" w:cs="Calibri"/>
              </w:rPr>
            </w:pPr>
            <w:r>
              <w:rPr>
                <w:rFonts w:eastAsia="Times New Roman" w:cs="Calibri"/>
              </w:rPr>
              <w:t>31/03/2024</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24AD82" w14:textId="77777777" w:rsidR="00DA456A" w:rsidRDefault="00000000">
            <w:pPr>
              <w:widowControl/>
              <w:suppressAutoHyphens w:val="0"/>
              <w:textAlignment w:val="auto"/>
              <w:rPr>
                <w:rFonts w:eastAsia="Times New Roman" w:cs="Calibri"/>
              </w:rPr>
            </w:pPr>
            <w:r>
              <w:rPr>
                <w:rFonts w:eastAsia="Times New Roman" w:cs="Calibri"/>
              </w:rPr>
              <w:t>Alonso Edgar Nava González</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214631" w14:textId="77777777" w:rsidR="00DA456A" w:rsidRDefault="00000000">
            <w:pPr>
              <w:widowControl/>
              <w:suppressAutoHyphens w:val="0"/>
              <w:textAlignment w:val="auto"/>
              <w:rPr>
                <w:rFonts w:eastAsia="Times New Roman" w:cs="Calibri"/>
              </w:rPr>
            </w:pPr>
            <w:r>
              <w:rPr>
                <w:rFonts w:eastAsia="Times New Roman" w:cs="Calibri"/>
              </w:rPr>
              <w:t>Reintegro de Viáticos</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78EAA47" w14:textId="77777777" w:rsidR="00DA456A" w:rsidRDefault="00000000">
            <w:pPr>
              <w:widowControl/>
              <w:suppressAutoHyphens w:val="0"/>
              <w:jc w:val="right"/>
              <w:textAlignment w:val="auto"/>
              <w:rPr>
                <w:rFonts w:eastAsia="Times New Roman" w:cs="Calibri"/>
              </w:rPr>
            </w:pPr>
            <w:r>
              <w:rPr>
                <w:rFonts w:eastAsia="Times New Roman" w:cs="Calibri"/>
              </w:rPr>
              <w:t>3,125</w:t>
            </w:r>
          </w:p>
        </w:tc>
      </w:tr>
      <w:tr w:rsidR="00DA456A" w14:paraId="7CB9491F" w14:textId="77777777">
        <w:tblPrEx>
          <w:tblCellMar>
            <w:top w:w="0" w:type="dxa"/>
            <w:bottom w:w="0" w:type="dxa"/>
          </w:tblCellMar>
        </w:tblPrEx>
        <w:trPr>
          <w:trHeight w:val="82"/>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16B51C" w14:textId="77777777" w:rsidR="00DA456A" w:rsidRDefault="00000000">
            <w:pPr>
              <w:widowControl/>
              <w:suppressAutoHyphens w:val="0"/>
              <w:jc w:val="center"/>
              <w:textAlignment w:val="auto"/>
              <w:rPr>
                <w:rFonts w:eastAsia="Times New Roman" w:cs="Calibri"/>
              </w:rPr>
            </w:pPr>
            <w:r>
              <w:rPr>
                <w:rFonts w:eastAsia="Times New Roman" w:cs="Calibri"/>
              </w:rPr>
              <w:t>30/11/2024</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2EF699" w14:textId="77777777" w:rsidR="00DA456A" w:rsidRDefault="00000000">
            <w:pPr>
              <w:widowControl/>
              <w:suppressAutoHyphens w:val="0"/>
              <w:textAlignment w:val="auto"/>
              <w:rPr>
                <w:rFonts w:eastAsia="Times New Roman" w:cs="Calibri"/>
              </w:rPr>
            </w:pPr>
            <w:r>
              <w:rPr>
                <w:rFonts w:eastAsia="Times New Roman" w:cs="Calibri"/>
              </w:rPr>
              <w:t xml:space="preserve">Dr. Julio Martínez </w:t>
            </w:r>
            <w:proofErr w:type="spellStart"/>
            <w:r>
              <w:rPr>
                <w:rFonts w:eastAsia="Times New Roman" w:cs="Calibri"/>
              </w:rPr>
              <w:t>Burnes</w:t>
            </w:r>
            <w:proofErr w:type="spellEnd"/>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B71622" w14:textId="77777777" w:rsidR="00DA456A" w:rsidRDefault="00000000">
            <w:pPr>
              <w:widowControl/>
              <w:suppressAutoHyphens w:val="0"/>
              <w:textAlignment w:val="auto"/>
              <w:rPr>
                <w:rFonts w:eastAsia="Times New Roman" w:cs="Calibri"/>
              </w:rPr>
            </w:pPr>
            <w:r>
              <w:rPr>
                <w:rFonts w:eastAsia="Times New Roman" w:cs="Calibri"/>
              </w:rPr>
              <w:t>Reintegro de Gastos de Representación</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7D90C4B" w14:textId="77777777" w:rsidR="00DA456A" w:rsidRDefault="00000000">
            <w:pPr>
              <w:widowControl/>
              <w:suppressAutoHyphens w:val="0"/>
              <w:jc w:val="right"/>
              <w:textAlignment w:val="auto"/>
              <w:rPr>
                <w:rFonts w:eastAsia="Times New Roman" w:cs="Calibri"/>
              </w:rPr>
            </w:pPr>
            <w:r>
              <w:rPr>
                <w:rFonts w:eastAsia="Times New Roman" w:cs="Calibri"/>
              </w:rPr>
              <w:t>12,168</w:t>
            </w:r>
          </w:p>
        </w:tc>
      </w:tr>
      <w:tr w:rsidR="00DA456A" w14:paraId="69B0570F"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372D16" w14:textId="77777777" w:rsidR="00DA456A" w:rsidRDefault="00000000">
            <w:pPr>
              <w:widowControl/>
              <w:suppressAutoHyphens w:val="0"/>
              <w:jc w:val="center"/>
              <w:textAlignment w:val="auto"/>
              <w:rPr>
                <w:rFonts w:eastAsia="Times New Roman" w:cs="Calibri"/>
              </w:rPr>
            </w:pPr>
            <w:r>
              <w:rPr>
                <w:rFonts w:eastAsia="Times New Roman" w:cs="Calibri"/>
              </w:rPr>
              <w:t>31/03/2023</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C98487" w14:textId="77777777" w:rsidR="00DA456A" w:rsidRDefault="00000000">
            <w:pPr>
              <w:widowControl/>
              <w:suppressAutoHyphens w:val="0"/>
              <w:textAlignment w:val="auto"/>
              <w:rPr>
                <w:rFonts w:eastAsia="Times New Roman" w:cs="Calibri"/>
              </w:rPr>
            </w:pPr>
            <w:r>
              <w:rPr>
                <w:rFonts w:eastAsia="Times New Roman" w:cs="Calibri"/>
              </w:rPr>
              <w:t>David Alejandro González Saldaña</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3EDF94C" w14:textId="77777777" w:rsidR="00DA456A" w:rsidRDefault="00000000">
            <w:pPr>
              <w:widowControl/>
              <w:suppressAutoHyphens w:val="0"/>
              <w:textAlignment w:val="auto"/>
              <w:rPr>
                <w:rFonts w:eastAsia="Times New Roman" w:cs="Calibri"/>
              </w:rPr>
            </w:pPr>
            <w:r>
              <w:rPr>
                <w:rFonts w:eastAsia="Times New Roman" w:cs="Calibri"/>
              </w:rPr>
              <w:t>Reintegro de programa Jóvenes Talento 2022</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B81B2AC" w14:textId="77777777" w:rsidR="00DA456A" w:rsidRDefault="00000000">
            <w:pPr>
              <w:widowControl/>
              <w:suppressAutoHyphens w:val="0"/>
              <w:jc w:val="right"/>
              <w:textAlignment w:val="auto"/>
              <w:rPr>
                <w:rFonts w:eastAsia="Times New Roman" w:cs="Calibri"/>
              </w:rPr>
            </w:pPr>
            <w:r>
              <w:rPr>
                <w:rFonts w:eastAsia="Times New Roman" w:cs="Calibri"/>
              </w:rPr>
              <w:t>30,216</w:t>
            </w:r>
          </w:p>
        </w:tc>
      </w:tr>
      <w:tr w:rsidR="00DA456A" w14:paraId="5E18FD4F"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D08CDEA" w14:textId="77777777" w:rsidR="00DA456A" w:rsidRDefault="00000000">
            <w:pPr>
              <w:widowControl/>
              <w:suppressAutoHyphens w:val="0"/>
              <w:jc w:val="center"/>
              <w:textAlignment w:val="auto"/>
              <w:rPr>
                <w:rFonts w:eastAsia="Times New Roman" w:cs="Calibri"/>
              </w:rPr>
            </w:pPr>
            <w:r>
              <w:rPr>
                <w:rFonts w:eastAsia="Times New Roman" w:cs="Calibri"/>
              </w:rPr>
              <w:t>01/01/2020</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D06053" w14:textId="77777777" w:rsidR="00DA456A" w:rsidRDefault="00000000">
            <w:pPr>
              <w:widowControl/>
              <w:suppressAutoHyphens w:val="0"/>
              <w:textAlignment w:val="auto"/>
              <w:rPr>
                <w:rFonts w:eastAsia="Times New Roman" w:cs="Calibri"/>
              </w:rPr>
            </w:pPr>
            <w:r>
              <w:rPr>
                <w:rFonts w:eastAsia="Times New Roman" w:cs="Calibri"/>
              </w:rPr>
              <w:t>Alexis Alberto García</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60C3395" w14:textId="77777777" w:rsidR="00DA456A" w:rsidRDefault="00000000">
            <w:pPr>
              <w:widowControl/>
              <w:suppressAutoHyphens w:val="0"/>
              <w:textAlignment w:val="auto"/>
              <w:rPr>
                <w:rFonts w:eastAsia="Times New Roman" w:cs="Calibri"/>
              </w:rPr>
            </w:pPr>
            <w:r>
              <w:rPr>
                <w:rFonts w:eastAsia="Times New Roman" w:cs="Calibri"/>
              </w:rPr>
              <w:t>Reintegro de Proyecto Jóvenes Talento 2019</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D23B663" w14:textId="77777777" w:rsidR="00DA456A" w:rsidRDefault="00000000">
            <w:pPr>
              <w:widowControl/>
              <w:suppressAutoHyphens w:val="0"/>
              <w:jc w:val="right"/>
              <w:textAlignment w:val="auto"/>
              <w:rPr>
                <w:rFonts w:eastAsia="Times New Roman" w:cs="Calibri"/>
              </w:rPr>
            </w:pPr>
            <w:r>
              <w:rPr>
                <w:rFonts w:eastAsia="Times New Roman" w:cs="Calibri"/>
              </w:rPr>
              <w:t>8,256</w:t>
            </w:r>
          </w:p>
        </w:tc>
      </w:tr>
      <w:tr w:rsidR="00DA456A" w14:paraId="355C4EEB"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BA9796" w14:textId="77777777" w:rsidR="00DA456A" w:rsidRDefault="00000000">
            <w:pPr>
              <w:widowControl/>
              <w:suppressAutoHyphens w:val="0"/>
              <w:jc w:val="center"/>
              <w:textAlignment w:val="auto"/>
              <w:rPr>
                <w:rFonts w:eastAsia="Times New Roman" w:cs="Calibri"/>
              </w:rPr>
            </w:pPr>
            <w:r>
              <w:rPr>
                <w:rFonts w:eastAsia="Times New Roman" w:cs="Calibri"/>
              </w:rPr>
              <w:t>01/01/2020</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56582B" w14:textId="77777777" w:rsidR="00DA456A" w:rsidRDefault="00000000">
            <w:pPr>
              <w:widowControl/>
              <w:suppressAutoHyphens w:val="0"/>
              <w:textAlignment w:val="auto"/>
              <w:rPr>
                <w:rFonts w:eastAsia="Times New Roman" w:cs="Calibri"/>
              </w:rPr>
            </w:pPr>
            <w:r>
              <w:rPr>
                <w:rFonts w:eastAsia="Times New Roman" w:cs="Calibri"/>
              </w:rPr>
              <w:t>Erik Eduardo Garza Ruíz</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F813B11" w14:textId="77777777" w:rsidR="00DA456A" w:rsidRDefault="00000000">
            <w:pPr>
              <w:widowControl/>
              <w:suppressAutoHyphens w:val="0"/>
              <w:textAlignment w:val="auto"/>
              <w:rPr>
                <w:rFonts w:eastAsia="Times New Roman" w:cs="Calibri"/>
              </w:rPr>
            </w:pPr>
            <w:r>
              <w:rPr>
                <w:rFonts w:eastAsia="Times New Roman" w:cs="Calibri"/>
              </w:rPr>
              <w:t>Reintegro de Proyecto Jóvenes Talento 2019</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BC3E606" w14:textId="77777777" w:rsidR="00DA456A" w:rsidRDefault="00000000">
            <w:pPr>
              <w:widowControl/>
              <w:suppressAutoHyphens w:val="0"/>
              <w:jc w:val="right"/>
              <w:textAlignment w:val="auto"/>
              <w:rPr>
                <w:rFonts w:eastAsia="Times New Roman" w:cs="Calibri"/>
              </w:rPr>
            </w:pPr>
            <w:r>
              <w:rPr>
                <w:rFonts w:eastAsia="Times New Roman" w:cs="Calibri"/>
              </w:rPr>
              <w:t>31,030</w:t>
            </w:r>
          </w:p>
        </w:tc>
      </w:tr>
      <w:tr w:rsidR="00DA456A" w14:paraId="3E4CFE83"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4C65F0" w14:textId="77777777" w:rsidR="00DA456A" w:rsidRDefault="00000000">
            <w:pPr>
              <w:widowControl/>
              <w:suppressAutoHyphens w:val="0"/>
              <w:jc w:val="center"/>
              <w:textAlignment w:val="auto"/>
              <w:rPr>
                <w:rFonts w:eastAsia="Times New Roman" w:cs="Calibri"/>
              </w:rPr>
            </w:pPr>
            <w:r>
              <w:rPr>
                <w:rFonts w:eastAsia="Times New Roman" w:cs="Calibri"/>
              </w:rPr>
              <w:t>23/06/2021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EF767C" w14:textId="77777777" w:rsidR="00DA456A" w:rsidRDefault="00000000">
            <w:pPr>
              <w:widowControl/>
              <w:suppressAutoHyphens w:val="0"/>
              <w:textAlignment w:val="auto"/>
              <w:rPr>
                <w:rFonts w:eastAsia="Times New Roman" w:cs="Calibri"/>
              </w:rPr>
            </w:pPr>
            <w:r>
              <w:rPr>
                <w:rFonts w:eastAsia="Times New Roman" w:cs="Calibri"/>
              </w:rPr>
              <w:t>Bryan Eduardo Arroyo Hidalgo</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A16C22"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EBE1C35"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19EE35F7"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CCB897" w14:textId="77777777" w:rsidR="00DA456A" w:rsidRDefault="00000000">
            <w:pPr>
              <w:widowControl/>
              <w:suppressAutoHyphens w:val="0"/>
              <w:jc w:val="center"/>
              <w:textAlignment w:val="auto"/>
              <w:rPr>
                <w:rFonts w:eastAsia="Times New Roman" w:cs="Calibri"/>
              </w:rPr>
            </w:pPr>
            <w:r>
              <w:rPr>
                <w:rFonts w:eastAsia="Times New Roman" w:cs="Calibri"/>
              </w:rPr>
              <w:t>01/08/2021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D239E6" w14:textId="77777777" w:rsidR="00DA456A" w:rsidRDefault="00000000">
            <w:pPr>
              <w:widowControl/>
              <w:suppressAutoHyphens w:val="0"/>
              <w:textAlignment w:val="auto"/>
              <w:rPr>
                <w:rFonts w:eastAsia="Times New Roman" w:cs="Calibri"/>
              </w:rPr>
            </w:pPr>
            <w:r>
              <w:rPr>
                <w:rFonts w:eastAsia="Times New Roman" w:cs="Calibri"/>
              </w:rPr>
              <w:t>Marco César Álvarez Ledezma</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E03D325"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33C7FAD3"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7FDBD749"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298F8E1" w14:textId="77777777" w:rsidR="00DA456A" w:rsidRDefault="00000000">
            <w:pPr>
              <w:widowControl/>
              <w:suppressAutoHyphens w:val="0"/>
              <w:jc w:val="center"/>
              <w:textAlignment w:val="auto"/>
              <w:rPr>
                <w:rFonts w:eastAsia="Times New Roman" w:cs="Calibri"/>
              </w:rPr>
            </w:pPr>
            <w:r>
              <w:rPr>
                <w:rFonts w:eastAsia="Times New Roman" w:cs="Calibri"/>
              </w:rPr>
              <w:t>01/08/2021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90B9C4" w14:textId="77777777" w:rsidR="00DA456A" w:rsidRDefault="00000000">
            <w:pPr>
              <w:widowControl/>
              <w:suppressAutoHyphens w:val="0"/>
              <w:textAlignment w:val="auto"/>
              <w:rPr>
                <w:rFonts w:eastAsia="Times New Roman" w:cs="Calibri"/>
              </w:rPr>
            </w:pPr>
            <w:r>
              <w:rPr>
                <w:rFonts w:eastAsia="Times New Roman" w:cs="Calibri"/>
              </w:rPr>
              <w:t>Julia Guadalupe Rodríguez del Valle</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8334881"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2714E75"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0B3C7F0A"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DF043B" w14:textId="77777777" w:rsidR="00DA456A" w:rsidRDefault="00000000">
            <w:pPr>
              <w:widowControl/>
              <w:suppressAutoHyphens w:val="0"/>
              <w:jc w:val="center"/>
              <w:textAlignment w:val="auto"/>
              <w:rPr>
                <w:rFonts w:eastAsia="Times New Roman" w:cs="Calibri"/>
              </w:rPr>
            </w:pPr>
            <w:r>
              <w:rPr>
                <w:rFonts w:eastAsia="Times New Roman" w:cs="Calibri"/>
              </w:rPr>
              <w:t>01/08/2021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B216E4" w14:textId="77777777" w:rsidR="00DA456A" w:rsidRDefault="00000000">
            <w:pPr>
              <w:widowControl/>
              <w:suppressAutoHyphens w:val="0"/>
              <w:textAlignment w:val="auto"/>
              <w:rPr>
                <w:rFonts w:eastAsia="Times New Roman" w:cs="Calibri"/>
              </w:rPr>
            </w:pPr>
            <w:r>
              <w:rPr>
                <w:rFonts w:eastAsia="Times New Roman" w:cs="Calibri"/>
              </w:rPr>
              <w:t>Ángel Everardo Guzmán Martínez</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24D8EE"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0A313D5"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4A747353"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E26000" w14:textId="77777777" w:rsidR="00DA456A" w:rsidRDefault="00000000">
            <w:pPr>
              <w:widowControl/>
              <w:suppressAutoHyphens w:val="0"/>
              <w:jc w:val="center"/>
              <w:textAlignment w:val="auto"/>
              <w:rPr>
                <w:rFonts w:eastAsia="Times New Roman" w:cs="Calibri"/>
              </w:rPr>
            </w:pPr>
            <w:r>
              <w:rPr>
                <w:rFonts w:eastAsia="Times New Roman" w:cs="Calibri"/>
              </w:rPr>
              <w:t>31/08/2021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89BC46" w14:textId="77777777" w:rsidR="00DA456A" w:rsidRDefault="00000000">
            <w:pPr>
              <w:widowControl/>
              <w:suppressAutoHyphens w:val="0"/>
              <w:textAlignment w:val="auto"/>
              <w:rPr>
                <w:rFonts w:eastAsia="Times New Roman" w:cs="Calibri"/>
              </w:rPr>
            </w:pPr>
            <w:r>
              <w:rPr>
                <w:rFonts w:eastAsia="Times New Roman" w:cs="Calibri"/>
              </w:rPr>
              <w:t>Audomaro Durán Bautista</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08AA93"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B84A32B"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4AD3E2E8"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7914A9" w14:textId="77777777" w:rsidR="00DA456A" w:rsidRDefault="00000000">
            <w:pPr>
              <w:widowControl/>
              <w:suppressAutoHyphens w:val="0"/>
              <w:jc w:val="center"/>
              <w:textAlignment w:val="auto"/>
              <w:rPr>
                <w:rFonts w:eastAsia="Times New Roman" w:cs="Calibri"/>
              </w:rPr>
            </w:pPr>
            <w:r>
              <w:rPr>
                <w:rFonts w:eastAsia="Times New Roman" w:cs="Calibri"/>
              </w:rPr>
              <w:t>15/12/2021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1A8B9B" w14:textId="77777777" w:rsidR="00DA456A" w:rsidRDefault="00000000">
            <w:pPr>
              <w:widowControl/>
              <w:suppressAutoHyphens w:val="0"/>
              <w:textAlignment w:val="auto"/>
              <w:rPr>
                <w:rFonts w:eastAsia="Times New Roman" w:cs="Calibri"/>
              </w:rPr>
            </w:pPr>
            <w:r>
              <w:rPr>
                <w:rFonts w:eastAsia="Times New Roman" w:cs="Calibri"/>
              </w:rPr>
              <w:t>Santos Roberto Trejo Arias</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56AAF05" w14:textId="77777777" w:rsidR="00DA456A" w:rsidRDefault="00000000">
            <w:pPr>
              <w:widowControl/>
              <w:suppressAutoHyphens w:val="0"/>
              <w:textAlignment w:val="auto"/>
              <w:rPr>
                <w:rFonts w:eastAsia="Times New Roman" w:cs="Calibri"/>
              </w:rPr>
            </w:pPr>
            <w:r>
              <w:rPr>
                <w:rFonts w:eastAsia="Times New Roman" w:cs="Calibri"/>
              </w:rPr>
              <w:t>Reintegro Terminación Anticipada del Convenio de Apoyo</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8C93A72" w14:textId="77777777" w:rsidR="00DA456A" w:rsidRDefault="00000000">
            <w:pPr>
              <w:widowControl/>
              <w:suppressAutoHyphens w:val="0"/>
              <w:jc w:val="right"/>
              <w:textAlignment w:val="auto"/>
              <w:rPr>
                <w:rFonts w:eastAsia="Times New Roman" w:cs="Calibri"/>
              </w:rPr>
            </w:pPr>
            <w:r>
              <w:rPr>
                <w:rFonts w:eastAsia="Times New Roman" w:cs="Calibri"/>
              </w:rPr>
              <w:t>11,428</w:t>
            </w:r>
          </w:p>
        </w:tc>
      </w:tr>
      <w:tr w:rsidR="00DA456A" w14:paraId="25F30113"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B4C0AA" w14:textId="77777777" w:rsidR="00DA456A" w:rsidRDefault="00000000">
            <w:pPr>
              <w:widowControl/>
              <w:suppressAutoHyphens w:val="0"/>
              <w:jc w:val="center"/>
              <w:textAlignment w:val="auto"/>
              <w:rPr>
                <w:rFonts w:eastAsia="Times New Roman" w:cs="Calibri"/>
              </w:rPr>
            </w:pPr>
            <w:r>
              <w:rPr>
                <w:rFonts w:eastAsia="Times New Roman" w:cs="Calibri"/>
              </w:rPr>
              <w:t>31/08/2021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A500030" w14:textId="77777777" w:rsidR="00DA456A" w:rsidRDefault="00000000">
            <w:pPr>
              <w:widowControl/>
              <w:suppressAutoHyphens w:val="0"/>
              <w:textAlignment w:val="auto"/>
              <w:rPr>
                <w:rFonts w:eastAsia="Times New Roman" w:cs="Calibri"/>
              </w:rPr>
            </w:pPr>
            <w:proofErr w:type="spellStart"/>
            <w:r>
              <w:rPr>
                <w:rFonts w:eastAsia="Times New Roman" w:cs="Calibri"/>
              </w:rPr>
              <w:t>Yhadira</w:t>
            </w:r>
            <w:proofErr w:type="spellEnd"/>
            <w:r>
              <w:rPr>
                <w:rFonts w:eastAsia="Times New Roman" w:cs="Calibri"/>
              </w:rPr>
              <w:t xml:space="preserve"> Garza Echartea</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2427C0" w14:textId="77777777" w:rsidR="00DA456A" w:rsidRDefault="00000000">
            <w:pPr>
              <w:widowControl/>
              <w:suppressAutoHyphens w:val="0"/>
              <w:textAlignment w:val="auto"/>
              <w:rPr>
                <w:rFonts w:eastAsia="Times New Roman" w:cs="Calibri"/>
              </w:rPr>
            </w:pPr>
            <w:r>
              <w:rPr>
                <w:rFonts w:eastAsia="Times New Roman" w:cs="Calibri"/>
              </w:rPr>
              <w:t>Reintegro Terminación Anticipada del Convenio de Apoyo</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815C352" w14:textId="77777777" w:rsidR="00DA456A" w:rsidRDefault="00000000">
            <w:pPr>
              <w:widowControl/>
              <w:suppressAutoHyphens w:val="0"/>
              <w:jc w:val="right"/>
              <w:textAlignment w:val="auto"/>
              <w:rPr>
                <w:rFonts w:eastAsia="Times New Roman" w:cs="Calibri"/>
              </w:rPr>
            </w:pPr>
            <w:r>
              <w:rPr>
                <w:rFonts w:eastAsia="Times New Roman" w:cs="Calibri"/>
              </w:rPr>
              <w:t>15,000</w:t>
            </w:r>
          </w:p>
        </w:tc>
      </w:tr>
      <w:tr w:rsidR="00DA456A" w14:paraId="6A6B1BE6"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7CF909" w14:textId="77777777" w:rsidR="00DA456A" w:rsidRDefault="00000000">
            <w:pPr>
              <w:widowControl/>
              <w:suppressAutoHyphens w:val="0"/>
              <w:jc w:val="center"/>
              <w:textAlignment w:val="auto"/>
              <w:rPr>
                <w:rFonts w:eastAsia="Times New Roman" w:cs="Calibri"/>
              </w:rPr>
            </w:pPr>
            <w:r>
              <w:rPr>
                <w:rFonts w:eastAsia="Times New Roman" w:cs="Calibri"/>
              </w:rPr>
              <w:t>31/08/2021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36AC4E2" w14:textId="77777777" w:rsidR="00DA456A" w:rsidRDefault="00000000">
            <w:pPr>
              <w:widowControl/>
              <w:suppressAutoHyphens w:val="0"/>
              <w:textAlignment w:val="auto"/>
              <w:rPr>
                <w:rFonts w:eastAsia="Times New Roman" w:cs="Calibri"/>
              </w:rPr>
            </w:pPr>
            <w:r>
              <w:rPr>
                <w:rFonts w:eastAsia="Times New Roman" w:cs="Calibri"/>
              </w:rPr>
              <w:t>Claudia Elena Gutiérrez González</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20FDA42"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534ECBE"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6E1A7D52"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1A2F75" w14:textId="77777777" w:rsidR="00DA456A" w:rsidRDefault="00000000">
            <w:pPr>
              <w:widowControl/>
              <w:suppressAutoHyphens w:val="0"/>
              <w:jc w:val="center"/>
              <w:textAlignment w:val="auto"/>
              <w:rPr>
                <w:rFonts w:eastAsia="Times New Roman" w:cs="Calibri"/>
              </w:rPr>
            </w:pPr>
            <w:r>
              <w:rPr>
                <w:rFonts w:eastAsia="Times New Roman" w:cs="Calibri"/>
              </w:rPr>
              <w:t>15/12/2021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9B5A5E" w14:textId="77777777" w:rsidR="00DA456A" w:rsidRDefault="00000000">
            <w:pPr>
              <w:widowControl/>
              <w:suppressAutoHyphens w:val="0"/>
              <w:textAlignment w:val="auto"/>
              <w:rPr>
                <w:rFonts w:eastAsia="Times New Roman" w:cs="Calibri"/>
              </w:rPr>
            </w:pPr>
            <w:r>
              <w:rPr>
                <w:rFonts w:eastAsia="Times New Roman" w:cs="Calibri"/>
              </w:rPr>
              <w:t>Susana Beltrán Pérez</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E6B132"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1828BE55"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1818B97F"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46A6B5" w14:textId="77777777" w:rsidR="00DA456A" w:rsidRDefault="00000000">
            <w:pPr>
              <w:widowControl/>
              <w:suppressAutoHyphens w:val="0"/>
              <w:jc w:val="center"/>
              <w:textAlignment w:val="auto"/>
              <w:rPr>
                <w:rFonts w:eastAsia="Times New Roman" w:cs="Calibri"/>
              </w:rPr>
            </w:pPr>
            <w:r>
              <w:rPr>
                <w:rFonts w:eastAsia="Times New Roman" w:cs="Calibri"/>
              </w:rPr>
              <w:t>15/12/2021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76213A" w14:textId="77777777" w:rsidR="00DA456A" w:rsidRDefault="00000000">
            <w:pPr>
              <w:widowControl/>
              <w:suppressAutoHyphens w:val="0"/>
              <w:textAlignment w:val="auto"/>
              <w:rPr>
                <w:rFonts w:eastAsia="Times New Roman" w:cs="Calibri"/>
              </w:rPr>
            </w:pPr>
            <w:r>
              <w:rPr>
                <w:rFonts w:eastAsia="Times New Roman" w:cs="Calibri"/>
              </w:rPr>
              <w:t>Adrián Ruiz Castillo</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CE5A61B"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122335A"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7D4F79E5"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9100A7" w14:textId="77777777" w:rsidR="00DA456A" w:rsidRDefault="00000000">
            <w:pPr>
              <w:widowControl/>
              <w:suppressAutoHyphens w:val="0"/>
              <w:jc w:val="center"/>
              <w:textAlignment w:val="auto"/>
              <w:rPr>
                <w:rFonts w:eastAsia="Times New Roman" w:cs="Calibri"/>
              </w:rPr>
            </w:pPr>
            <w:r>
              <w:rPr>
                <w:rFonts w:eastAsia="Times New Roman" w:cs="Calibri"/>
              </w:rPr>
              <w:t>15/12/2021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D2B888" w14:textId="77777777" w:rsidR="00DA456A" w:rsidRDefault="00000000">
            <w:pPr>
              <w:widowControl/>
              <w:suppressAutoHyphens w:val="0"/>
              <w:textAlignment w:val="auto"/>
              <w:rPr>
                <w:rFonts w:eastAsia="Times New Roman" w:cs="Calibri"/>
              </w:rPr>
            </w:pPr>
            <w:r>
              <w:rPr>
                <w:rFonts w:eastAsia="Times New Roman" w:cs="Calibri"/>
              </w:rPr>
              <w:t>Hugo César Morales Salinas</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EFE21E6"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6672050"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781A2B69" w14:textId="77777777">
        <w:tblPrEx>
          <w:tblCellMar>
            <w:top w:w="0" w:type="dxa"/>
            <w:bottom w:w="0" w:type="dxa"/>
          </w:tblCellMar>
        </w:tblPrEx>
        <w:trPr>
          <w:trHeight w:val="16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04486A" w14:textId="77777777" w:rsidR="00DA456A" w:rsidRDefault="00000000">
            <w:pPr>
              <w:widowControl/>
              <w:suppressAutoHyphens w:val="0"/>
              <w:jc w:val="center"/>
              <w:textAlignment w:val="auto"/>
              <w:rPr>
                <w:rFonts w:eastAsia="Times New Roman" w:cs="Calibri"/>
              </w:rPr>
            </w:pPr>
            <w:r>
              <w:rPr>
                <w:rFonts w:eastAsia="Times New Roman" w:cs="Calibri"/>
              </w:rPr>
              <w:t>15/12/2021</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85AFF05" w14:textId="77777777" w:rsidR="00DA456A" w:rsidRDefault="00000000">
            <w:pPr>
              <w:widowControl/>
              <w:suppressAutoHyphens w:val="0"/>
              <w:textAlignment w:val="auto"/>
              <w:rPr>
                <w:rFonts w:eastAsia="Times New Roman" w:cs="Calibri"/>
              </w:rPr>
            </w:pPr>
            <w:r>
              <w:rPr>
                <w:rFonts w:eastAsia="Times New Roman" w:cs="Calibri"/>
              </w:rPr>
              <w:t>Mitzi Giovanni Morales Salinas</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5F64E0A"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451CACB3"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06157518" w14:textId="77777777">
        <w:tblPrEx>
          <w:tblCellMar>
            <w:top w:w="0" w:type="dxa"/>
            <w:bottom w:w="0" w:type="dxa"/>
          </w:tblCellMar>
        </w:tblPrEx>
        <w:trPr>
          <w:trHeight w:val="173"/>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0059ED" w14:textId="77777777" w:rsidR="00DA456A" w:rsidRDefault="00000000">
            <w:pPr>
              <w:widowControl/>
              <w:suppressAutoHyphens w:val="0"/>
              <w:jc w:val="center"/>
              <w:textAlignment w:val="auto"/>
              <w:rPr>
                <w:rFonts w:eastAsia="Times New Roman" w:cs="Calibri"/>
              </w:rPr>
            </w:pPr>
            <w:r>
              <w:rPr>
                <w:rFonts w:eastAsia="Times New Roman" w:cs="Calibri"/>
              </w:rPr>
              <w:t>28/02/2022</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869975" w14:textId="77777777" w:rsidR="00DA456A" w:rsidRDefault="00000000">
            <w:pPr>
              <w:widowControl/>
              <w:suppressAutoHyphens w:val="0"/>
              <w:textAlignment w:val="auto"/>
              <w:rPr>
                <w:rFonts w:eastAsia="Times New Roman" w:cs="Calibri"/>
              </w:rPr>
            </w:pPr>
            <w:r>
              <w:rPr>
                <w:rFonts w:eastAsia="Times New Roman" w:cs="Calibri"/>
              </w:rPr>
              <w:t xml:space="preserve">Edson Fabricio Morales Salinas </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5BA1ED5" w14:textId="77777777" w:rsidR="00DA456A" w:rsidRDefault="00000000">
            <w:pPr>
              <w:widowControl/>
              <w:suppressAutoHyphens w:val="0"/>
              <w:textAlignment w:val="auto"/>
              <w:rPr>
                <w:rFonts w:eastAsia="Times New Roman" w:cs="Calibri"/>
              </w:rPr>
            </w:pPr>
            <w:r>
              <w:rPr>
                <w:rFonts w:eastAsia="Times New Roman" w:cs="Calibri"/>
              </w:rPr>
              <w:t>Reintegro Proyecto INNOVATAM 2018</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703D98A2" w14:textId="77777777" w:rsidR="00DA456A" w:rsidRDefault="00000000">
            <w:pPr>
              <w:widowControl/>
              <w:suppressAutoHyphens w:val="0"/>
              <w:jc w:val="right"/>
              <w:textAlignment w:val="auto"/>
              <w:rPr>
                <w:rFonts w:eastAsia="Times New Roman" w:cs="Calibri"/>
              </w:rPr>
            </w:pPr>
            <w:r>
              <w:rPr>
                <w:rFonts w:eastAsia="Times New Roman" w:cs="Calibri"/>
              </w:rPr>
              <w:t>70,000</w:t>
            </w:r>
          </w:p>
        </w:tc>
      </w:tr>
      <w:tr w:rsidR="00DA456A" w14:paraId="245DB052" w14:textId="77777777">
        <w:tblPrEx>
          <w:tblCellMar>
            <w:top w:w="0" w:type="dxa"/>
            <w:bottom w:w="0" w:type="dxa"/>
          </w:tblCellMar>
        </w:tblPrEx>
        <w:trPr>
          <w:trHeight w:val="8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039BF1D" w14:textId="77777777" w:rsidR="00DA456A" w:rsidRDefault="00000000">
            <w:pPr>
              <w:widowControl/>
              <w:suppressAutoHyphens w:val="0"/>
              <w:jc w:val="center"/>
              <w:textAlignment w:val="auto"/>
              <w:rPr>
                <w:rFonts w:eastAsia="Times New Roman" w:cs="Calibri"/>
              </w:rPr>
            </w:pPr>
            <w:r>
              <w:rPr>
                <w:rFonts w:eastAsia="Times New Roman" w:cs="Calibri"/>
              </w:rPr>
              <w:t>01/07/2024</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656126" w14:textId="77777777" w:rsidR="00DA456A" w:rsidRDefault="00000000">
            <w:pPr>
              <w:widowControl/>
              <w:suppressAutoHyphens w:val="0"/>
              <w:textAlignment w:val="auto"/>
              <w:rPr>
                <w:rFonts w:eastAsia="Times New Roman" w:cs="Calibri"/>
                <w:color w:val="000000"/>
              </w:rPr>
            </w:pPr>
            <w:r>
              <w:rPr>
                <w:rFonts w:eastAsia="Times New Roman" w:cs="Calibri"/>
                <w:color w:val="000000"/>
              </w:rPr>
              <w:t xml:space="preserve"> Juan Carlos Rodríguez Caballero</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64CCFB0" w14:textId="77777777" w:rsidR="00DA456A" w:rsidRDefault="00000000">
            <w:pPr>
              <w:widowControl/>
              <w:suppressAutoHyphens w:val="0"/>
              <w:textAlignment w:val="auto"/>
              <w:rPr>
                <w:rFonts w:eastAsia="Times New Roman" w:cs="Calibri"/>
              </w:rPr>
            </w:pPr>
            <w:r>
              <w:rPr>
                <w:rFonts w:eastAsia="Times New Roman" w:cs="Calibri"/>
              </w:rPr>
              <w:t>Pago de factura por error</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0BC875D9" w14:textId="77777777" w:rsidR="00DA456A" w:rsidRDefault="00000000">
            <w:pPr>
              <w:widowControl/>
              <w:suppressAutoHyphens w:val="0"/>
              <w:jc w:val="right"/>
              <w:textAlignment w:val="auto"/>
              <w:rPr>
                <w:rFonts w:eastAsia="Times New Roman" w:cs="Calibri"/>
              </w:rPr>
            </w:pPr>
            <w:r>
              <w:rPr>
                <w:rFonts w:eastAsia="Times New Roman" w:cs="Calibri"/>
              </w:rPr>
              <w:t>3,480</w:t>
            </w:r>
          </w:p>
        </w:tc>
      </w:tr>
      <w:tr w:rsidR="00DA456A" w14:paraId="6EF92A5E" w14:textId="77777777">
        <w:tblPrEx>
          <w:tblCellMar>
            <w:top w:w="0" w:type="dxa"/>
            <w:bottom w:w="0" w:type="dxa"/>
          </w:tblCellMar>
        </w:tblPrEx>
        <w:trPr>
          <w:trHeight w:val="88"/>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41ECE4" w14:textId="77777777" w:rsidR="00DA456A" w:rsidRDefault="00000000">
            <w:pPr>
              <w:widowControl/>
              <w:suppressAutoHyphens w:val="0"/>
              <w:jc w:val="center"/>
              <w:textAlignment w:val="auto"/>
              <w:rPr>
                <w:rFonts w:eastAsia="Times New Roman" w:cs="Calibri"/>
              </w:rPr>
            </w:pPr>
            <w:r>
              <w:rPr>
                <w:rFonts w:eastAsia="Times New Roman" w:cs="Calibri"/>
              </w:rPr>
              <w:t>01/12/2024</w:t>
            </w:r>
          </w:p>
        </w:tc>
        <w:tc>
          <w:tcPr>
            <w:tcW w:w="2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29BC06" w14:textId="77777777" w:rsidR="00DA456A" w:rsidRDefault="00000000">
            <w:pPr>
              <w:widowControl/>
              <w:suppressAutoHyphens w:val="0"/>
              <w:textAlignment w:val="auto"/>
              <w:rPr>
                <w:rFonts w:eastAsia="Times New Roman" w:cs="Calibri"/>
                <w:color w:val="000000"/>
              </w:rPr>
            </w:pPr>
            <w:r>
              <w:rPr>
                <w:rFonts w:eastAsia="Times New Roman" w:cs="Calibri"/>
                <w:color w:val="000000"/>
              </w:rPr>
              <w:t>Juan Andrés Hernández Rangel</w:t>
            </w:r>
          </w:p>
        </w:tc>
        <w:tc>
          <w:tcPr>
            <w:tcW w:w="34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91EF9D0" w14:textId="77777777" w:rsidR="00DA456A" w:rsidRDefault="00000000">
            <w:pPr>
              <w:widowControl/>
              <w:suppressAutoHyphens w:val="0"/>
              <w:textAlignment w:val="auto"/>
              <w:rPr>
                <w:rFonts w:eastAsia="Times New Roman" w:cs="Calibri"/>
              </w:rPr>
            </w:pPr>
            <w:r>
              <w:rPr>
                <w:rFonts w:eastAsia="Times New Roman" w:cs="Calibri"/>
              </w:rPr>
              <w:t>Reintegro de viáticos</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24626CEB" w14:textId="77777777" w:rsidR="00DA456A" w:rsidRDefault="00000000">
            <w:pPr>
              <w:widowControl/>
              <w:suppressAutoHyphens w:val="0"/>
              <w:jc w:val="right"/>
              <w:textAlignment w:val="auto"/>
              <w:rPr>
                <w:rFonts w:eastAsia="Times New Roman" w:cs="Calibri"/>
              </w:rPr>
            </w:pPr>
            <w:r>
              <w:rPr>
                <w:rFonts w:eastAsia="Times New Roman" w:cs="Calibri"/>
              </w:rPr>
              <w:t>1,792</w:t>
            </w:r>
          </w:p>
        </w:tc>
      </w:tr>
      <w:tr w:rsidR="00DA456A" w14:paraId="73451F3C" w14:textId="77777777">
        <w:tblPrEx>
          <w:tblCellMar>
            <w:top w:w="0" w:type="dxa"/>
            <w:bottom w:w="0" w:type="dxa"/>
          </w:tblCellMar>
        </w:tblPrEx>
        <w:trPr>
          <w:trHeight w:val="88"/>
        </w:trPr>
        <w:tc>
          <w:tcPr>
            <w:tcW w:w="798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DB3E6C" w14:textId="77777777" w:rsidR="00DA456A" w:rsidRDefault="00000000">
            <w:pPr>
              <w:widowControl/>
              <w:suppressAutoHyphens w:val="0"/>
              <w:jc w:val="center"/>
              <w:textAlignment w:val="auto"/>
              <w:rPr>
                <w:rFonts w:eastAsia="Times New Roman" w:cs="Calibri"/>
              </w:rPr>
            </w:pPr>
            <w:r>
              <w:rPr>
                <w:rFonts w:eastAsia="Times New Roman" w:cs="Calibri"/>
              </w:rPr>
              <w:t>Total</w:t>
            </w:r>
          </w:p>
        </w:tc>
        <w:tc>
          <w:tcPr>
            <w:tcW w:w="163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60F6B330" w14:textId="77777777" w:rsidR="00DA456A" w:rsidRDefault="00000000">
            <w:pPr>
              <w:widowControl/>
              <w:suppressAutoHyphens w:val="0"/>
              <w:jc w:val="right"/>
              <w:textAlignment w:val="auto"/>
              <w:rPr>
                <w:rFonts w:eastAsia="Times New Roman" w:cs="Calibri"/>
              </w:rPr>
            </w:pPr>
            <w:r>
              <w:rPr>
                <w:rFonts w:eastAsia="Times New Roman" w:cs="Calibri"/>
              </w:rPr>
              <w:t>893,645</w:t>
            </w:r>
          </w:p>
        </w:tc>
      </w:tr>
    </w:tbl>
    <w:p w14:paraId="3DCC4918" w14:textId="77777777" w:rsidR="00DA456A" w:rsidRDefault="00DA456A">
      <w:pPr>
        <w:pStyle w:val="Text"/>
        <w:spacing w:after="80" w:line="203" w:lineRule="exact"/>
        <w:ind w:left="624" w:firstLine="0"/>
        <w:rPr>
          <w:rFonts w:ascii="Calibri" w:hAnsi="Calibri" w:cs="DIN Pro Regular"/>
          <w:b/>
          <w:sz w:val="20"/>
          <w:lang w:val="es-MX"/>
        </w:rPr>
      </w:pPr>
    </w:p>
    <w:p w14:paraId="611CE0C7"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2BE821F0" w14:textId="77777777" w:rsidR="00DA456A" w:rsidRDefault="00000000">
      <w:pPr>
        <w:pStyle w:val="Text"/>
        <w:spacing w:after="80" w:line="203" w:lineRule="exact"/>
        <w:ind w:left="624" w:firstLine="0"/>
      </w:pPr>
      <w:r>
        <w:rPr>
          <w:rFonts w:ascii="Calibri" w:hAnsi="Calibri" w:cs="DIN Pro Regular"/>
          <w:bCs/>
          <w:sz w:val="20"/>
          <w:lang w:val="es-MX"/>
        </w:rPr>
        <w:t>El Organismo no cuenta con inventario.</w:t>
      </w:r>
    </w:p>
    <w:p w14:paraId="036AC065" w14:textId="77777777" w:rsidR="00DA456A" w:rsidRDefault="00DA456A">
      <w:pPr>
        <w:pStyle w:val="Text"/>
        <w:spacing w:after="80" w:line="203" w:lineRule="exact"/>
        <w:ind w:left="624" w:firstLine="0"/>
        <w:rPr>
          <w:rFonts w:ascii="Calibri" w:hAnsi="Calibri" w:cs="DIN Pro Regular"/>
          <w:b/>
          <w:sz w:val="20"/>
          <w:lang w:val="es-MX"/>
        </w:rPr>
      </w:pPr>
    </w:p>
    <w:p w14:paraId="31638BC1"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52F53345" w14:textId="77777777" w:rsidR="00DA456A" w:rsidRDefault="00000000">
      <w:pPr>
        <w:pStyle w:val="Text"/>
        <w:spacing w:after="80" w:line="203" w:lineRule="exact"/>
        <w:ind w:left="624" w:firstLine="0"/>
      </w:pPr>
      <w:r>
        <w:rPr>
          <w:rFonts w:ascii="Calibri" w:hAnsi="Calibri" w:cs="DIN Pro Regular"/>
          <w:bCs/>
          <w:sz w:val="20"/>
          <w:lang w:val="es-MX"/>
        </w:rPr>
        <w:t>El Organismo no cuenta con materiales en almacén.</w:t>
      </w:r>
    </w:p>
    <w:p w14:paraId="23BCB4D6" w14:textId="77777777" w:rsidR="00DA456A" w:rsidRDefault="00DA456A">
      <w:pPr>
        <w:pStyle w:val="Text"/>
        <w:spacing w:after="80" w:line="203" w:lineRule="exact"/>
        <w:ind w:left="624" w:firstLine="0"/>
        <w:rPr>
          <w:rFonts w:ascii="Calibri" w:hAnsi="Calibri" w:cs="DIN Pro Regular"/>
          <w:b/>
          <w:sz w:val="20"/>
          <w:lang w:val="es-MX"/>
        </w:rPr>
      </w:pPr>
    </w:p>
    <w:p w14:paraId="19723642" w14:textId="77777777" w:rsidR="00DA456A" w:rsidRDefault="00DA456A">
      <w:pPr>
        <w:pStyle w:val="Text"/>
        <w:spacing w:after="80" w:line="203" w:lineRule="exact"/>
        <w:ind w:left="624" w:firstLine="0"/>
        <w:rPr>
          <w:rFonts w:ascii="Calibri" w:hAnsi="Calibri" w:cs="DIN Pro Regular"/>
          <w:b/>
          <w:sz w:val="20"/>
          <w:lang w:val="es-MX"/>
        </w:rPr>
      </w:pPr>
    </w:p>
    <w:p w14:paraId="4D984483"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65893AD1" w14:textId="77777777" w:rsidR="00DA456A" w:rsidRDefault="00000000">
      <w:pPr>
        <w:pStyle w:val="Text"/>
        <w:spacing w:after="80" w:line="203" w:lineRule="exact"/>
        <w:ind w:left="624" w:firstLine="0"/>
      </w:pPr>
      <w:r>
        <w:rPr>
          <w:rFonts w:ascii="Calibri" w:hAnsi="Calibri" w:cs="DIN Pro Regular"/>
          <w:bCs/>
          <w:sz w:val="20"/>
          <w:lang w:val="es-MX"/>
        </w:rPr>
        <w:t>El Organismo no cuenta con inversiones financieras.</w:t>
      </w:r>
    </w:p>
    <w:p w14:paraId="5CA24CF9"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596FDF9F" w14:textId="77777777" w:rsidR="00DA456A"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 xml:space="preserve">En el segundo semestre del ejercicio 2024, se registraron la baja de cuatro bienes de equipo de </w:t>
      </w:r>
      <w:proofErr w:type="spellStart"/>
      <w:r>
        <w:rPr>
          <w:rFonts w:ascii="Calibri" w:hAnsi="Calibri" w:cs="DIN Pro Regular"/>
          <w:bCs/>
          <w:sz w:val="20"/>
          <w:lang w:val="es-MX"/>
        </w:rPr>
        <w:t>computo</w:t>
      </w:r>
      <w:proofErr w:type="spellEnd"/>
      <w:r>
        <w:rPr>
          <w:rFonts w:ascii="Calibri" w:hAnsi="Calibri" w:cs="DIN Pro Regular"/>
          <w:bCs/>
          <w:sz w:val="20"/>
          <w:lang w:val="es-MX"/>
        </w:rPr>
        <w:t xml:space="preserve"> y cuatro bienes de equipos y aparatos audiovisuales con diagnóstico de “irreparables y no funcionales,” mismos que fueron donados a instituciones de educación media superior para ser utilizados en laboratorio de prácticas de mantenimiento de equipos. Durante el cuarto trimestre </w:t>
      </w:r>
      <w:proofErr w:type="spellStart"/>
      <w:r>
        <w:rPr>
          <w:rFonts w:ascii="Calibri" w:hAnsi="Calibri" w:cs="DIN Pro Regular"/>
          <w:bCs/>
          <w:sz w:val="20"/>
          <w:lang w:val="es-MX"/>
        </w:rPr>
        <w:t>s</w:t>
      </w:r>
      <w:proofErr w:type="spellEnd"/>
      <w:r>
        <w:rPr>
          <w:rFonts w:ascii="Calibri" w:hAnsi="Calibri" w:cs="DIN Pro Regular"/>
          <w:bCs/>
          <w:sz w:val="20"/>
          <w:lang w:val="es-MX"/>
        </w:rPr>
        <w:t xml:space="preserve"> llevaron a cabo adquisiciones de equipos de cómputo, cámaras fotográficas y equipo audiovisual para el desarrollo de los programas y actividades, además de adquirir equipo de telecomunicación para las oficinas del COTACYT.</w:t>
      </w:r>
    </w:p>
    <w:p w14:paraId="33E2B792" w14:textId="77777777" w:rsidR="00DA456A"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Se presenta la tabla de la integración del activo no circulante</w:t>
      </w:r>
    </w:p>
    <w:p w14:paraId="1BA92998" w14:textId="77777777" w:rsidR="00DA456A" w:rsidRDefault="00DA456A">
      <w:pPr>
        <w:pStyle w:val="Text"/>
        <w:spacing w:after="80" w:line="203" w:lineRule="exact"/>
        <w:ind w:left="624" w:firstLine="0"/>
        <w:rPr>
          <w:rFonts w:ascii="Calibri" w:hAnsi="Calibri" w:cs="DIN Pro Regular"/>
          <w:bCs/>
          <w:sz w:val="20"/>
          <w:lang w:val="es-MX"/>
        </w:rPr>
      </w:pPr>
    </w:p>
    <w:tbl>
      <w:tblPr>
        <w:tblW w:w="6658" w:type="dxa"/>
        <w:tblInd w:w="1345" w:type="dxa"/>
        <w:tblCellMar>
          <w:left w:w="10" w:type="dxa"/>
          <w:right w:w="10" w:type="dxa"/>
        </w:tblCellMar>
        <w:tblLook w:val="04A0" w:firstRow="1" w:lastRow="0" w:firstColumn="1" w:lastColumn="0" w:noHBand="0" w:noVBand="1"/>
      </w:tblPr>
      <w:tblGrid>
        <w:gridCol w:w="1271"/>
        <w:gridCol w:w="4049"/>
        <w:gridCol w:w="1338"/>
      </w:tblGrid>
      <w:tr w:rsidR="00DA456A" w14:paraId="4FBCD9E0" w14:textId="77777777">
        <w:tblPrEx>
          <w:tblCellMar>
            <w:top w:w="0" w:type="dxa"/>
            <w:bottom w:w="0" w:type="dxa"/>
          </w:tblCellMar>
        </w:tblPrEx>
        <w:trPr>
          <w:trHeight w:val="240"/>
        </w:trPr>
        <w:tc>
          <w:tcPr>
            <w:tcW w:w="127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3AD5F9F"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Cuenta</w:t>
            </w:r>
          </w:p>
        </w:tc>
        <w:tc>
          <w:tcPr>
            <w:tcW w:w="4049"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D3A2176"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Concepto</w:t>
            </w:r>
          </w:p>
        </w:tc>
        <w:tc>
          <w:tcPr>
            <w:tcW w:w="1338"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22AFBD"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Importe</w:t>
            </w:r>
          </w:p>
        </w:tc>
      </w:tr>
      <w:tr w:rsidR="00DA456A" w14:paraId="77A14815"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FF35A7"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1241-1-5110</w:t>
            </w:r>
          </w:p>
        </w:tc>
        <w:tc>
          <w:tcPr>
            <w:tcW w:w="40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BA01E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Muebles de Oficina y Estantería</w:t>
            </w:r>
          </w:p>
        </w:tc>
        <w:tc>
          <w:tcPr>
            <w:tcW w:w="133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9E7407A"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1,640</w:t>
            </w:r>
          </w:p>
        </w:tc>
      </w:tr>
      <w:tr w:rsidR="00DA456A" w14:paraId="451C0C0B"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573D93"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1241-3-5150</w:t>
            </w:r>
          </w:p>
        </w:tc>
        <w:tc>
          <w:tcPr>
            <w:tcW w:w="40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E1F24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Equipo de Cómputo y de Tecnologías de Información</w:t>
            </w:r>
          </w:p>
        </w:tc>
        <w:tc>
          <w:tcPr>
            <w:tcW w:w="133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917E795"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1,867,162</w:t>
            </w:r>
          </w:p>
        </w:tc>
      </w:tr>
      <w:tr w:rsidR="00DA456A" w14:paraId="06CC2513"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06DA13"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1241-9-5191</w:t>
            </w:r>
          </w:p>
        </w:tc>
        <w:tc>
          <w:tcPr>
            <w:tcW w:w="4049" w:type="dxa"/>
            <w:tcBorders>
              <w:bottom w:val="single" w:sz="4" w:space="0" w:color="000000"/>
            </w:tcBorders>
            <w:shd w:val="clear" w:color="auto" w:fill="auto"/>
            <w:tcMar>
              <w:top w:w="0" w:type="dxa"/>
              <w:left w:w="70" w:type="dxa"/>
              <w:bottom w:w="0" w:type="dxa"/>
              <w:right w:w="70" w:type="dxa"/>
            </w:tcMar>
            <w:vAlign w:val="center"/>
          </w:tcPr>
          <w:p w14:paraId="01E8E56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Otros Mobiliarios y Equipos de Administración</w:t>
            </w:r>
          </w:p>
        </w:tc>
        <w:tc>
          <w:tcPr>
            <w:tcW w:w="1338"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14:paraId="5EB5FD88"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132,131</w:t>
            </w:r>
          </w:p>
        </w:tc>
      </w:tr>
      <w:tr w:rsidR="00DA456A" w14:paraId="1C60AE71"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B70C23"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1242-1-5210</w:t>
            </w:r>
          </w:p>
        </w:tc>
        <w:tc>
          <w:tcPr>
            <w:tcW w:w="40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598A6E"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Equipos y Aparatos Audiovisuales</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20977F"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1,288,152</w:t>
            </w:r>
          </w:p>
        </w:tc>
      </w:tr>
      <w:tr w:rsidR="00DA456A" w14:paraId="3DB3F737"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10ED95"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1242-3-5230</w:t>
            </w:r>
          </w:p>
        </w:tc>
        <w:tc>
          <w:tcPr>
            <w:tcW w:w="40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77406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Cámaras Fotográficas y de Video</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ED7525"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102,693</w:t>
            </w:r>
          </w:p>
        </w:tc>
      </w:tr>
      <w:tr w:rsidR="00DA456A" w14:paraId="6C24B913"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1FCCAD"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1242-401-001</w:t>
            </w:r>
          </w:p>
        </w:tc>
        <w:tc>
          <w:tcPr>
            <w:tcW w:w="40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FBDE91"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Otros Equipos Educacional y Recreativo</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632BA"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712,712</w:t>
            </w:r>
          </w:p>
        </w:tc>
      </w:tr>
      <w:tr w:rsidR="00DA456A" w14:paraId="08DC4CD5" w14:textId="77777777">
        <w:tblPrEx>
          <w:tblCellMar>
            <w:top w:w="0" w:type="dxa"/>
            <w:bottom w:w="0" w:type="dxa"/>
          </w:tblCellMar>
        </w:tblPrEx>
        <w:trPr>
          <w:trHeight w:val="480"/>
        </w:trPr>
        <w:tc>
          <w:tcPr>
            <w:tcW w:w="127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CEDE2"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1244-101-001</w:t>
            </w:r>
          </w:p>
        </w:tc>
        <w:tc>
          <w:tcPr>
            <w:tcW w:w="404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9EEB2A"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Vehículos y Equipo de Transporte</w:t>
            </w:r>
          </w:p>
        </w:tc>
        <w:tc>
          <w:tcPr>
            <w:tcW w:w="133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B091F5"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2,078,672</w:t>
            </w:r>
          </w:p>
        </w:tc>
      </w:tr>
      <w:tr w:rsidR="00DA456A" w14:paraId="0DACF5D8" w14:textId="77777777">
        <w:tblPrEx>
          <w:tblCellMar>
            <w:top w:w="0" w:type="dxa"/>
            <w:bottom w:w="0" w:type="dxa"/>
          </w:tblCellMar>
        </w:tblPrEx>
        <w:trPr>
          <w:trHeight w:val="4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7C3F47"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1246-5-5651</w:t>
            </w:r>
          </w:p>
        </w:tc>
        <w:tc>
          <w:tcPr>
            <w:tcW w:w="40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44D99"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Equipo de Comunicación y Telecomunicación </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71D95F"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647,103</w:t>
            </w:r>
          </w:p>
        </w:tc>
      </w:tr>
      <w:tr w:rsidR="00DA456A" w14:paraId="335600BF" w14:textId="77777777">
        <w:tblPrEx>
          <w:tblCellMar>
            <w:top w:w="0" w:type="dxa"/>
            <w:bottom w:w="0" w:type="dxa"/>
          </w:tblCellMar>
        </w:tblPrEx>
        <w:trPr>
          <w:trHeight w:val="240"/>
        </w:trPr>
        <w:tc>
          <w:tcPr>
            <w:tcW w:w="5320" w:type="dxa"/>
            <w:gridSpan w:val="2"/>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3F601B43"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TOTAL</w:t>
            </w:r>
          </w:p>
        </w:tc>
        <w:tc>
          <w:tcPr>
            <w:tcW w:w="1338"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6502B13B" w14:textId="77777777" w:rsidR="00DA456A" w:rsidRDefault="00000000">
            <w:pPr>
              <w:widowControl/>
              <w:suppressAutoHyphens w:val="0"/>
              <w:jc w:val="right"/>
              <w:textAlignment w:val="auto"/>
              <w:rPr>
                <w:rFonts w:eastAsia="Times New Roman" w:cs="Calibri"/>
                <w:b/>
                <w:bCs/>
                <w:sz w:val="18"/>
                <w:szCs w:val="18"/>
              </w:rPr>
            </w:pPr>
            <w:r>
              <w:rPr>
                <w:rFonts w:eastAsia="Times New Roman" w:cs="Calibri"/>
                <w:b/>
                <w:bCs/>
                <w:sz w:val="18"/>
                <w:szCs w:val="18"/>
              </w:rPr>
              <w:t>6,830,265</w:t>
            </w:r>
          </w:p>
        </w:tc>
      </w:tr>
      <w:tr w:rsidR="00DA456A" w14:paraId="4E0A39A8" w14:textId="77777777">
        <w:tblPrEx>
          <w:tblCellMar>
            <w:top w:w="0" w:type="dxa"/>
            <w:bottom w:w="0" w:type="dxa"/>
          </w:tblCellMar>
        </w:tblPrEx>
        <w:trPr>
          <w:trHeight w:val="240"/>
        </w:trPr>
        <w:tc>
          <w:tcPr>
            <w:tcW w:w="5320" w:type="dxa"/>
            <w:gridSpan w:val="2"/>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vAlign w:val="center"/>
          </w:tcPr>
          <w:p w14:paraId="056770D6"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Bien Intangible (Softwares)</w:t>
            </w:r>
          </w:p>
        </w:tc>
        <w:tc>
          <w:tcPr>
            <w:tcW w:w="1338"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6C608639" w14:textId="77777777" w:rsidR="00DA456A" w:rsidRDefault="00000000">
            <w:pPr>
              <w:widowControl/>
              <w:suppressAutoHyphens w:val="0"/>
              <w:jc w:val="right"/>
              <w:textAlignment w:val="auto"/>
              <w:rPr>
                <w:rFonts w:eastAsia="Times New Roman" w:cs="Calibri"/>
                <w:b/>
                <w:bCs/>
                <w:sz w:val="18"/>
                <w:szCs w:val="18"/>
              </w:rPr>
            </w:pPr>
            <w:r>
              <w:rPr>
                <w:rFonts w:eastAsia="Times New Roman" w:cs="Calibri"/>
                <w:b/>
                <w:bCs/>
                <w:sz w:val="18"/>
                <w:szCs w:val="18"/>
              </w:rPr>
              <w:t>207,301</w:t>
            </w:r>
          </w:p>
        </w:tc>
      </w:tr>
    </w:tbl>
    <w:p w14:paraId="7952D318" w14:textId="77777777" w:rsidR="00DA456A" w:rsidRDefault="00DA456A">
      <w:pPr>
        <w:pStyle w:val="Text"/>
        <w:spacing w:after="80" w:line="203" w:lineRule="exact"/>
        <w:ind w:left="624" w:firstLine="0"/>
      </w:pPr>
    </w:p>
    <w:p w14:paraId="79794397"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3C22EC12" w14:textId="77777777" w:rsidR="00DA456A"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 xml:space="preserve">Para dar cumplimiento a lo establecido por el CONAC se realizó la depreciación mensual, de los bienes </w:t>
      </w:r>
      <w:proofErr w:type="gramStart"/>
      <w:r>
        <w:rPr>
          <w:rFonts w:ascii="Calibri" w:hAnsi="Calibri" w:cs="DIN Pro Regular"/>
          <w:bCs/>
          <w:sz w:val="20"/>
          <w:lang w:val="es-MX"/>
        </w:rPr>
        <w:t>de acuerdo al</w:t>
      </w:r>
      <w:proofErr w:type="gramEnd"/>
      <w:r>
        <w:rPr>
          <w:rFonts w:ascii="Calibri" w:hAnsi="Calibri" w:cs="DIN Pro Regular"/>
          <w:bCs/>
          <w:sz w:val="20"/>
          <w:lang w:val="es-MX"/>
        </w:rPr>
        <w:t xml:space="preserve"> método de línea recta. </w:t>
      </w:r>
    </w:p>
    <w:tbl>
      <w:tblPr>
        <w:tblW w:w="6365" w:type="dxa"/>
        <w:tblInd w:w="2229" w:type="dxa"/>
        <w:tblCellMar>
          <w:left w:w="10" w:type="dxa"/>
          <w:right w:w="10" w:type="dxa"/>
        </w:tblCellMar>
        <w:tblLook w:val="04A0" w:firstRow="1" w:lastRow="0" w:firstColumn="1" w:lastColumn="0" w:noHBand="0" w:noVBand="1"/>
      </w:tblPr>
      <w:tblGrid>
        <w:gridCol w:w="1259"/>
        <w:gridCol w:w="3482"/>
        <w:gridCol w:w="1624"/>
      </w:tblGrid>
      <w:tr w:rsidR="00DA456A" w14:paraId="1AD4911C" w14:textId="77777777">
        <w:tblPrEx>
          <w:tblCellMar>
            <w:top w:w="0" w:type="dxa"/>
            <w:bottom w:w="0" w:type="dxa"/>
          </w:tblCellMar>
        </w:tblPrEx>
        <w:trPr>
          <w:trHeight w:val="148"/>
        </w:trPr>
        <w:tc>
          <w:tcPr>
            <w:tcW w:w="125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2C73DE4"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Cuenta</w:t>
            </w:r>
          </w:p>
        </w:tc>
        <w:tc>
          <w:tcPr>
            <w:tcW w:w="348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9E1504"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Concepto</w:t>
            </w:r>
          </w:p>
        </w:tc>
        <w:tc>
          <w:tcPr>
            <w:tcW w:w="1624"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B991557"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Depre. Acumulada</w:t>
            </w:r>
          </w:p>
        </w:tc>
      </w:tr>
      <w:tr w:rsidR="00DA456A" w14:paraId="608C7B20" w14:textId="77777777">
        <w:tblPrEx>
          <w:tblCellMar>
            <w:top w:w="0" w:type="dxa"/>
            <w:bottom w:w="0" w:type="dxa"/>
          </w:tblCellMar>
        </w:tblPrEx>
        <w:trPr>
          <w:trHeight w:val="298"/>
        </w:trPr>
        <w:tc>
          <w:tcPr>
            <w:tcW w:w="12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CFA53A"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1263-001-000</w:t>
            </w:r>
          </w:p>
        </w:tc>
        <w:tc>
          <w:tcPr>
            <w:tcW w:w="3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029BE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Mobiliario y Equipo de Administración</w:t>
            </w:r>
          </w:p>
        </w:tc>
        <w:tc>
          <w:tcPr>
            <w:tcW w:w="162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23D419"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1,155,687</w:t>
            </w:r>
          </w:p>
        </w:tc>
      </w:tr>
      <w:tr w:rsidR="00DA456A" w14:paraId="0C67F3F5" w14:textId="77777777">
        <w:tblPrEx>
          <w:tblCellMar>
            <w:top w:w="0" w:type="dxa"/>
            <w:bottom w:w="0" w:type="dxa"/>
          </w:tblCellMar>
        </w:tblPrEx>
        <w:trPr>
          <w:trHeight w:val="298"/>
        </w:trPr>
        <w:tc>
          <w:tcPr>
            <w:tcW w:w="12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5C75BC"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1263-002-000</w:t>
            </w:r>
          </w:p>
        </w:tc>
        <w:tc>
          <w:tcPr>
            <w:tcW w:w="3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1D717B"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Otro Mobiliario y Equipo Educacional</w:t>
            </w:r>
          </w:p>
        </w:tc>
        <w:tc>
          <w:tcPr>
            <w:tcW w:w="162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9760C3"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1,643,020</w:t>
            </w:r>
          </w:p>
        </w:tc>
      </w:tr>
      <w:tr w:rsidR="00DA456A" w14:paraId="0143BE08" w14:textId="77777777">
        <w:tblPrEx>
          <w:tblCellMar>
            <w:top w:w="0" w:type="dxa"/>
            <w:bottom w:w="0" w:type="dxa"/>
          </w:tblCellMar>
        </w:tblPrEx>
        <w:trPr>
          <w:trHeight w:val="298"/>
        </w:trPr>
        <w:tc>
          <w:tcPr>
            <w:tcW w:w="125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06ACB0"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1263-004-000</w:t>
            </w:r>
          </w:p>
        </w:tc>
        <w:tc>
          <w:tcPr>
            <w:tcW w:w="348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B95A3"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Vehículos y Equipo de Transporte</w:t>
            </w:r>
          </w:p>
        </w:tc>
        <w:tc>
          <w:tcPr>
            <w:tcW w:w="162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483C72"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2,078,667</w:t>
            </w:r>
          </w:p>
        </w:tc>
      </w:tr>
      <w:tr w:rsidR="00DA456A" w14:paraId="008FB29B" w14:textId="77777777">
        <w:tblPrEx>
          <w:tblCellMar>
            <w:top w:w="0" w:type="dxa"/>
            <w:bottom w:w="0" w:type="dxa"/>
          </w:tblCellMar>
        </w:tblPrEx>
        <w:trPr>
          <w:trHeight w:val="148"/>
        </w:trPr>
        <w:tc>
          <w:tcPr>
            <w:tcW w:w="1259"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EDDD981"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TOTAL</w:t>
            </w:r>
          </w:p>
        </w:tc>
        <w:tc>
          <w:tcPr>
            <w:tcW w:w="3482" w:type="dxa"/>
            <w:tcBorders>
              <w:bottom w:val="single" w:sz="4" w:space="0" w:color="000000"/>
            </w:tcBorders>
            <w:shd w:val="clear" w:color="auto" w:fill="D9D9D9"/>
            <w:tcMar>
              <w:top w:w="0" w:type="dxa"/>
              <w:left w:w="70" w:type="dxa"/>
              <w:bottom w:w="0" w:type="dxa"/>
              <w:right w:w="70" w:type="dxa"/>
            </w:tcMar>
            <w:vAlign w:val="center"/>
          </w:tcPr>
          <w:p w14:paraId="3FEDDDDD" w14:textId="77777777" w:rsidR="00DA456A" w:rsidRDefault="00000000">
            <w:pPr>
              <w:widowControl/>
              <w:suppressAutoHyphens w:val="0"/>
              <w:textAlignment w:val="auto"/>
              <w:rPr>
                <w:rFonts w:eastAsia="Times New Roman" w:cs="Calibri"/>
                <w:b/>
                <w:bCs/>
                <w:color w:val="000000"/>
                <w:sz w:val="18"/>
                <w:szCs w:val="18"/>
              </w:rPr>
            </w:pPr>
            <w:r>
              <w:rPr>
                <w:rFonts w:eastAsia="Times New Roman" w:cs="Calibri"/>
                <w:b/>
                <w:bCs/>
                <w:color w:val="000000"/>
                <w:sz w:val="18"/>
                <w:szCs w:val="18"/>
              </w:rPr>
              <w:t> </w:t>
            </w:r>
          </w:p>
        </w:tc>
        <w:tc>
          <w:tcPr>
            <w:tcW w:w="162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654EE0" w14:textId="77777777" w:rsidR="00DA456A" w:rsidRDefault="00000000">
            <w:pPr>
              <w:widowControl/>
              <w:suppressAutoHyphens w:val="0"/>
              <w:jc w:val="right"/>
              <w:textAlignment w:val="auto"/>
              <w:rPr>
                <w:rFonts w:eastAsia="Times New Roman" w:cs="Calibri"/>
                <w:b/>
                <w:bCs/>
                <w:sz w:val="18"/>
                <w:szCs w:val="18"/>
              </w:rPr>
            </w:pPr>
            <w:r>
              <w:rPr>
                <w:rFonts w:eastAsia="Times New Roman" w:cs="Calibri"/>
                <w:b/>
                <w:bCs/>
                <w:sz w:val="18"/>
                <w:szCs w:val="18"/>
              </w:rPr>
              <w:t>4,877,374</w:t>
            </w:r>
          </w:p>
        </w:tc>
      </w:tr>
    </w:tbl>
    <w:p w14:paraId="23C3A5DF" w14:textId="77777777" w:rsidR="00DA456A" w:rsidRDefault="00DA456A">
      <w:pPr>
        <w:pStyle w:val="Text"/>
        <w:spacing w:after="80" w:line="203" w:lineRule="exact"/>
        <w:ind w:left="624" w:firstLine="0"/>
        <w:rPr>
          <w:rFonts w:ascii="Calibri" w:hAnsi="Calibri" w:cs="DIN Pro Regular"/>
          <w:b/>
          <w:sz w:val="20"/>
          <w:lang w:val="es-MX"/>
        </w:rPr>
      </w:pPr>
    </w:p>
    <w:tbl>
      <w:tblPr>
        <w:tblW w:w="7366" w:type="dxa"/>
        <w:tblInd w:w="1482" w:type="dxa"/>
        <w:tblCellMar>
          <w:left w:w="10" w:type="dxa"/>
          <w:right w:w="10" w:type="dxa"/>
        </w:tblCellMar>
        <w:tblLook w:val="04A0" w:firstRow="1" w:lastRow="0" w:firstColumn="1" w:lastColumn="0" w:noHBand="0" w:noVBand="1"/>
      </w:tblPr>
      <w:tblGrid>
        <w:gridCol w:w="1413"/>
        <w:gridCol w:w="3907"/>
        <w:gridCol w:w="2046"/>
      </w:tblGrid>
      <w:tr w:rsidR="00DA456A" w14:paraId="380BC06C" w14:textId="77777777">
        <w:tblPrEx>
          <w:tblCellMar>
            <w:top w:w="0" w:type="dxa"/>
            <w:bottom w:w="0" w:type="dxa"/>
          </w:tblCellMar>
        </w:tblPrEx>
        <w:trPr>
          <w:trHeight w:val="240"/>
        </w:trPr>
        <w:tc>
          <w:tcPr>
            <w:tcW w:w="141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3BF3362"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Cuenta</w:t>
            </w:r>
          </w:p>
        </w:tc>
        <w:tc>
          <w:tcPr>
            <w:tcW w:w="3907"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922EDA2"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Concepto</w:t>
            </w:r>
          </w:p>
        </w:tc>
        <w:tc>
          <w:tcPr>
            <w:tcW w:w="2046"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035CCB"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Amortización Acumulada</w:t>
            </w:r>
          </w:p>
        </w:tc>
      </w:tr>
      <w:tr w:rsidR="00DA456A" w14:paraId="447A3738" w14:textId="77777777">
        <w:tblPrEx>
          <w:tblCellMar>
            <w:top w:w="0" w:type="dxa"/>
            <w:bottom w:w="0" w:type="dxa"/>
          </w:tblCellMar>
        </w:tblPrEx>
        <w:trPr>
          <w:trHeight w:val="480"/>
        </w:trPr>
        <w:tc>
          <w:tcPr>
            <w:tcW w:w="141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E1BF8F" w14:textId="77777777" w:rsidR="00DA456A" w:rsidRDefault="00000000">
            <w:pPr>
              <w:widowControl/>
              <w:suppressAutoHyphens w:val="0"/>
              <w:jc w:val="both"/>
              <w:textAlignment w:val="auto"/>
              <w:rPr>
                <w:rFonts w:eastAsia="Times New Roman" w:cs="Calibri"/>
                <w:color w:val="000000"/>
                <w:sz w:val="18"/>
                <w:szCs w:val="18"/>
              </w:rPr>
            </w:pPr>
            <w:r>
              <w:rPr>
                <w:rFonts w:eastAsia="Times New Roman" w:cs="Calibri"/>
                <w:color w:val="000000"/>
                <w:sz w:val="18"/>
                <w:szCs w:val="18"/>
              </w:rPr>
              <w:t>1265-001-5911</w:t>
            </w:r>
          </w:p>
        </w:tc>
        <w:tc>
          <w:tcPr>
            <w:tcW w:w="390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7EA000"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Amortización Acumulada Software</w:t>
            </w:r>
          </w:p>
        </w:tc>
        <w:tc>
          <w:tcPr>
            <w:tcW w:w="20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CCEBAE" w14:textId="77777777" w:rsidR="00DA456A" w:rsidRDefault="00000000">
            <w:pPr>
              <w:widowControl/>
              <w:suppressAutoHyphens w:val="0"/>
              <w:jc w:val="right"/>
              <w:textAlignment w:val="auto"/>
              <w:rPr>
                <w:rFonts w:eastAsia="Times New Roman" w:cs="Calibri"/>
                <w:sz w:val="18"/>
                <w:szCs w:val="18"/>
              </w:rPr>
            </w:pPr>
            <w:r>
              <w:rPr>
                <w:rFonts w:eastAsia="Times New Roman" w:cs="Calibri"/>
                <w:sz w:val="18"/>
                <w:szCs w:val="18"/>
              </w:rPr>
              <w:t>74,176</w:t>
            </w:r>
          </w:p>
        </w:tc>
      </w:tr>
      <w:tr w:rsidR="00DA456A" w14:paraId="4A3BBFBB" w14:textId="77777777">
        <w:tblPrEx>
          <w:tblCellMar>
            <w:top w:w="0" w:type="dxa"/>
            <w:bottom w:w="0" w:type="dxa"/>
          </w:tblCellMar>
        </w:tblPrEx>
        <w:trPr>
          <w:trHeight w:val="240"/>
        </w:trPr>
        <w:tc>
          <w:tcPr>
            <w:tcW w:w="1413" w:type="dxa"/>
            <w:tcBorders>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FA54459"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TOTAL</w:t>
            </w:r>
          </w:p>
        </w:tc>
        <w:tc>
          <w:tcPr>
            <w:tcW w:w="3907" w:type="dxa"/>
            <w:tcBorders>
              <w:bottom w:val="single" w:sz="4" w:space="0" w:color="000000"/>
            </w:tcBorders>
            <w:shd w:val="clear" w:color="auto" w:fill="D9D9D9"/>
            <w:tcMar>
              <w:top w:w="0" w:type="dxa"/>
              <w:left w:w="70" w:type="dxa"/>
              <w:bottom w:w="0" w:type="dxa"/>
              <w:right w:w="70" w:type="dxa"/>
            </w:tcMar>
            <w:vAlign w:val="center"/>
          </w:tcPr>
          <w:p w14:paraId="223BDE7B" w14:textId="77777777" w:rsidR="00DA456A" w:rsidRDefault="00000000">
            <w:pPr>
              <w:widowControl/>
              <w:suppressAutoHyphens w:val="0"/>
              <w:textAlignment w:val="auto"/>
              <w:rPr>
                <w:rFonts w:eastAsia="Times New Roman" w:cs="Calibri"/>
                <w:b/>
                <w:bCs/>
                <w:color w:val="000000"/>
                <w:sz w:val="18"/>
                <w:szCs w:val="18"/>
              </w:rPr>
            </w:pPr>
            <w:r>
              <w:rPr>
                <w:rFonts w:eastAsia="Times New Roman" w:cs="Calibri"/>
                <w:b/>
                <w:bCs/>
                <w:color w:val="000000"/>
                <w:sz w:val="18"/>
                <w:szCs w:val="18"/>
              </w:rPr>
              <w:t> </w:t>
            </w:r>
          </w:p>
        </w:tc>
        <w:tc>
          <w:tcPr>
            <w:tcW w:w="204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DD2C77C" w14:textId="77777777" w:rsidR="00DA456A" w:rsidRDefault="00000000">
            <w:pPr>
              <w:widowControl/>
              <w:suppressAutoHyphens w:val="0"/>
              <w:jc w:val="right"/>
              <w:textAlignment w:val="auto"/>
              <w:rPr>
                <w:rFonts w:eastAsia="Times New Roman" w:cs="Calibri"/>
                <w:b/>
                <w:bCs/>
                <w:sz w:val="18"/>
                <w:szCs w:val="18"/>
              </w:rPr>
            </w:pPr>
            <w:r>
              <w:rPr>
                <w:rFonts w:eastAsia="Times New Roman" w:cs="Calibri"/>
                <w:b/>
                <w:bCs/>
                <w:sz w:val="18"/>
                <w:szCs w:val="18"/>
              </w:rPr>
              <w:t>74,176</w:t>
            </w:r>
          </w:p>
        </w:tc>
      </w:tr>
    </w:tbl>
    <w:p w14:paraId="7137411F" w14:textId="77777777" w:rsidR="00DA456A" w:rsidRDefault="00DA456A">
      <w:pPr>
        <w:pStyle w:val="Text"/>
        <w:spacing w:after="80" w:line="203" w:lineRule="exact"/>
        <w:ind w:left="624" w:firstLine="0"/>
        <w:rPr>
          <w:rFonts w:ascii="Calibri" w:hAnsi="Calibri" w:cs="DIN Pro Regular"/>
          <w:b/>
          <w:sz w:val="20"/>
          <w:lang w:val="es-MX"/>
        </w:rPr>
      </w:pPr>
    </w:p>
    <w:p w14:paraId="6FCA3A72" w14:textId="77777777" w:rsidR="00DA456A" w:rsidRDefault="00DA456A">
      <w:pPr>
        <w:pStyle w:val="Text"/>
        <w:spacing w:after="80" w:line="203" w:lineRule="exact"/>
        <w:ind w:left="624" w:firstLine="0"/>
        <w:rPr>
          <w:rFonts w:ascii="Calibri" w:hAnsi="Calibri" w:cs="DIN Pro Regular"/>
          <w:b/>
          <w:sz w:val="20"/>
          <w:lang w:val="es-MX"/>
        </w:rPr>
      </w:pPr>
    </w:p>
    <w:p w14:paraId="3C310EBE" w14:textId="77777777" w:rsidR="00DA456A"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410F5515" w14:textId="77777777" w:rsidR="00DA456A"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El Organismo no cuenta con otros activos.</w:t>
      </w:r>
    </w:p>
    <w:p w14:paraId="043FDA1A" w14:textId="77777777" w:rsidR="00DA456A" w:rsidRDefault="00000000">
      <w:pPr>
        <w:pStyle w:val="ROMANOS"/>
        <w:spacing w:after="0" w:line="240" w:lineRule="exact"/>
        <w:ind w:left="432"/>
      </w:pPr>
      <w:r>
        <w:rPr>
          <w:rFonts w:ascii="Calibri" w:hAnsi="Calibri" w:cs="DIN Pro Regular"/>
          <w:b/>
          <w:sz w:val="20"/>
          <w:szCs w:val="20"/>
          <w:lang w:val="es-MX"/>
        </w:rPr>
        <w:lastRenderedPageBreak/>
        <w:t xml:space="preserve">      Pasivo</w:t>
      </w:r>
    </w:p>
    <w:p w14:paraId="209ED843" w14:textId="77777777" w:rsidR="00DA456A"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08DB3A64" w14:textId="77777777" w:rsidR="00DA456A" w:rsidRDefault="00000000">
      <w:pPr>
        <w:pStyle w:val="ROMANOS"/>
        <w:numPr>
          <w:ilvl w:val="0"/>
          <w:numId w:val="7"/>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5D5BBCB5" w14:textId="77777777" w:rsidR="00DA456A" w:rsidRDefault="00000000">
      <w:pPr>
        <w:pStyle w:val="ROMANOS"/>
        <w:spacing w:after="0" w:line="240" w:lineRule="exact"/>
        <w:ind w:left="709" w:hanging="7"/>
        <w:jc w:val="left"/>
      </w:pPr>
      <w:r>
        <w:rPr>
          <w:rFonts w:ascii="Calibri" w:hAnsi="Calibri" w:cs="DIN Pro Regular"/>
          <w:b/>
          <w:bCs/>
          <w:sz w:val="20"/>
          <w:szCs w:val="20"/>
          <w:lang w:val="es-MX"/>
        </w:rPr>
        <w:t>Remuneraciones por Pagar</w:t>
      </w:r>
      <w:r>
        <w:rPr>
          <w:rFonts w:ascii="Calibri" w:hAnsi="Calibri" w:cs="DIN Pro Regular"/>
          <w:sz w:val="20"/>
          <w:szCs w:val="20"/>
          <w:lang w:val="es-MX"/>
        </w:rPr>
        <w:t xml:space="preserve">. Existe un saldo pendiente de pagar por un importe de $2,502 que es parte de la compensación de aguinaldo del mes de diciembre de dos servidoras públicas. </w:t>
      </w:r>
    </w:p>
    <w:p w14:paraId="2363564E" w14:textId="77777777" w:rsidR="00DA456A" w:rsidRDefault="00000000">
      <w:pPr>
        <w:pStyle w:val="ROMANOS"/>
        <w:spacing w:after="0" w:line="240" w:lineRule="exact"/>
        <w:ind w:left="709" w:hanging="7"/>
        <w:jc w:val="left"/>
      </w:pPr>
      <w:r>
        <w:rPr>
          <w:rFonts w:ascii="Calibri" w:hAnsi="Calibri" w:cs="DIN Pro Regular"/>
          <w:b/>
          <w:bCs/>
          <w:sz w:val="20"/>
          <w:szCs w:val="20"/>
          <w:lang w:val="es-MX"/>
        </w:rPr>
        <w:t>Proveedores por pagar a corto plazo.</w:t>
      </w:r>
      <w:r>
        <w:rPr>
          <w:rFonts w:ascii="Calibri" w:hAnsi="Calibri" w:cs="DIN Pro Regular"/>
          <w:sz w:val="20"/>
          <w:szCs w:val="20"/>
          <w:lang w:val="es-MX"/>
        </w:rPr>
        <w:t xml:space="preserve"> Al cierre del cuarto trimestre existen algunos pagos pendientes con proveedores que prestaron su servicio al final del ejercicio y están en proceso de pago los cuales serán liquidados dentro de los primeros meses del ejercicio.</w:t>
      </w:r>
    </w:p>
    <w:p w14:paraId="34F2AD0D" w14:textId="77777777" w:rsidR="00DA456A" w:rsidRDefault="00000000">
      <w:pPr>
        <w:pStyle w:val="ROMANOS"/>
        <w:spacing w:after="0" w:line="240" w:lineRule="exact"/>
        <w:ind w:left="709" w:hanging="7"/>
        <w:jc w:val="left"/>
      </w:pPr>
      <w:r>
        <w:rPr>
          <w:rFonts w:ascii="Calibri" w:hAnsi="Calibri" w:cs="DIN Pro Regular"/>
          <w:b/>
          <w:bCs/>
          <w:sz w:val="20"/>
          <w:szCs w:val="20"/>
          <w:lang w:val="es-MX"/>
        </w:rPr>
        <w:t>Ayudas Sociales por pagar.</w:t>
      </w:r>
      <w:r>
        <w:rPr>
          <w:rFonts w:ascii="Calibri" w:hAnsi="Calibri" w:cs="DIN Pro Regular"/>
          <w:sz w:val="20"/>
          <w:szCs w:val="20"/>
          <w:lang w:val="es-MX"/>
        </w:rPr>
        <w:t xml:space="preserve"> El saldo de este concepto refiere a </w:t>
      </w:r>
      <w:proofErr w:type="spellStart"/>
      <w:r>
        <w:rPr>
          <w:rFonts w:ascii="Calibri" w:hAnsi="Calibri" w:cs="DIN Pro Regular"/>
          <w:sz w:val="20"/>
          <w:szCs w:val="20"/>
          <w:lang w:val="es-MX"/>
        </w:rPr>
        <w:t>lo</w:t>
      </w:r>
      <w:proofErr w:type="spellEnd"/>
      <w:r>
        <w:rPr>
          <w:rFonts w:ascii="Calibri" w:hAnsi="Calibri" w:cs="DIN Pro Regular"/>
          <w:sz w:val="20"/>
          <w:szCs w:val="20"/>
          <w:lang w:val="es-MX"/>
        </w:rPr>
        <w:t xml:space="preserve"> pagos a becarios del programa Incubación de Empresas de base tecnológica y beneficiarios de otros programas entre ellos destacando las instituciones de educación que desarrolla proyectos de investigación, los cuales quedaron en proceso de pago.</w:t>
      </w:r>
    </w:p>
    <w:p w14:paraId="5CE5A6D6" w14:textId="77777777" w:rsidR="00DA456A" w:rsidRDefault="00DA456A">
      <w:pPr>
        <w:pStyle w:val="ROMANOS"/>
        <w:spacing w:after="0" w:line="240" w:lineRule="exact"/>
        <w:ind w:left="709" w:hanging="7"/>
        <w:jc w:val="left"/>
        <w:rPr>
          <w:rFonts w:ascii="Calibri" w:hAnsi="Calibri" w:cs="DIN Pro Regular"/>
          <w:sz w:val="20"/>
          <w:szCs w:val="20"/>
          <w:lang w:val="es-MX"/>
        </w:rPr>
      </w:pPr>
    </w:p>
    <w:p w14:paraId="713E34C8" w14:textId="77777777" w:rsidR="00DA456A" w:rsidRDefault="00DA456A">
      <w:pPr>
        <w:pStyle w:val="ROMANOS"/>
        <w:spacing w:after="0" w:line="240" w:lineRule="exact"/>
        <w:ind w:left="709" w:hanging="7"/>
        <w:jc w:val="left"/>
        <w:rPr>
          <w:rFonts w:ascii="Calibri" w:hAnsi="Calibri" w:cs="DIN Pro Regular"/>
          <w:sz w:val="20"/>
          <w:szCs w:val="20"/>
          <w:lang w:val="es-MX"/>
        </w:rPr>
      </w:pPr>
    </w:p>
    <w:tbl>
      <w:tblPr>
        <w:tblW w:w="7927" w:type="dxa"/>
        <w:tblInd w:w="707" w:type="dxa"/>
        <w:tblCellMar>
          <w:left w:w="10" w:type="dxa"/>
          <w:right w:w="10" w:type="dxa"/>
        </w:tblCellMar>
        <w:tblLook w:val="04A0" w:firstRow="1" w:lastRow="0" w:firstColumn="1" w:lastColumn="0" w:noHBand="0" w:noVBand="1"/>
      </w:tblPr>
      <w:tblGrid>
        <w:gridCol w:w="1045"/>
        <w:gridCol w:w="2181"/>
        <w:gridCol w:w="2723"/>
        <w:gridCol w:w="1978"/>
      </w:tblGrid>
      <w:tr w:rsidR="00DA456A" w14:paraId="39D7E01A" w14:textId="77777777">
        <w:tblPrEx>
          <w:tblCellMar>
            <w:top w:w="0" w:type="dxa"/>
            <w:bottom w:w="0" w:type="dxa"/>
          </w:tblCellMar>
        </w:tblPrEx>
        <w:trPr>
          <w:trHeight w:val="399"/>
        </w:trPr>
        <w:tc>
          <w:tcPr>
            <w:tcW w:w="10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A7BE313" w14:textId="77777777" w:rsidR="00DA456A" w:rsidRDefault="00000000">
            <w:pPr>
              <w:widowControl/>
              <w:suppressAutoHyphens w:val="0"/>
              <w:jc w:val="center"/>
              <w:textAlignment w:val="auto"/>
              <w:rPr>
                <w:rFonts w:eastAsia="Times New Roman" w:cs="Calibri"/>
                <w:b/>
                <w:bCs/>
              </w:rPr>
            </w:pPr>
            <w:r>
              <w:rPr>
                <w:rFonts w:eastAsia="Times New Roman" w:cs="Calibri"/>
                <w:b/>
                <w:bCs/>
              </w:rPr>
              <w:t>FECHA</w:t>
            </w:r>
          </w:p>
        </w:tc>
        <w:tc>
          <w:tcPr>
            <w:tcW w:w="2181"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DC34B02" w14:textId="77777777" w:rsidR="00DA456A" w:rsidRDefault="00000000">
            <w:pPr>
              <w:widowControl/>
              <w:suppressAutoHyphens w:val="0"/>
              <w:jc w:val="center"/>
              <w:textAlignment w:val="auto"/>
              <w:rPr>
                <w:rFonts w:eastAsia="Times New Roman" w:cs="Calibri"/>
                <w:b/>
                <w:bCs/>
              </w:rPr>
            </w:pPr>
            <w:r>
              <w:rPr>
                <w:rFonts w:eastAsia="Times New Roman" w:cs="Calibri"/>
                <w:b/>
                <w:bCs/>
              </w:rPr>
              <w:t>NOMBRE O RAZÓN SOCIAL DEL PROVEEDOR O PRESTADOR DE SERVICIOS</w:t>
            </w:r>
          </w:p>
        </w:tc>
        <w:tc>
          <w:tcPr>
            <w:tcW w:w="2723"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8217659" w14:textId="77777777" w:rsidR="00DA456A" w:rsidRDefault="00000000">
            <w:pPr>
              <w:widowControl/>
              <w:suppressAutoHyphens w:val="0"/>
              <w:jc w:val="center"/>
              <w:textAlignment w:val="auto"/>
              <w:rPr>
                <w:rFonts w:eastAsia="Times New Roman" w:cs="Calibri"/>
                <w:b/>
                <w:bCs/>
              </w:rPr>
            </w:pPr>
            <w:r>
              <w:rPr>
                <w:rFonts w:eastAsia="Times New Roman" w:cs="Calibri"/>
                <w:b/>
                <w:bCs/>
              </w:rPr>
              <w:t>CONCEPTO</w:t>
            </w:r>
          </w:p>
        </w:tc>
        <w:tc>
          <w:tcPr>
            <w:tcW w:w="1978"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6C62074" w14:textId="77777777" w:rsidR="00DA456A" w:rsidRDefault="00000000">
            <w:pPr>
              <w:widowControl/>
              <w:suppressAutoHyphens w:val="0"/>
              <w:jc w:val="center"/>
              <w:textAlignment w:val="auto"/>
              <w:rPr>
                <w:rFonts w:eastAsia="Times New Roman" w:cs="Calibri"/>
                <w:b/>
                <w:bCs/>
              </w:rPr>
            </w:pPr>
            <w:r>
              <w:rPr>
                <w:rFonts w:eastAsia="Times New Roman" w:cs="Calibri"/>
                <w:b/>
                <w:bCs/>
              </w:rPr>
              <w:t>IMPORTE</w:t>
            </w:r>
          </w:p>
        </w:tc>
      </w:tr>
      <w:tr w:rsidR="00DA456A" w14:paraId="3D51503B" w14:textId="77777777">
        <w:tblPrEx>
          <w:tblCellMar>
            <w:top w:w="0" w:type="dxa"/>
            <w:bottom w:w="0" w:type="dxa"/>
          </w:tblCellMar>
        </w:tblPrEx>
        <w:trPr>
          <w:trHeight w:val="546"/>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BD16BF"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1E53EF"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Carlos Sánchez Saldívar</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6DAA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Servicio y refacciones muelles del museo móvil</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47F28EA"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48,720</w:t>
            </w:r>
          </w:p>
        </w:tc>
      </w:tr>
      <w:tr w:rsidR="00DA456A" w14:paraId="60524F03" w14:textId="77777777">
        <w:tblPrEx>
          <w:tblCellMar>
            <w:top w:w="0" w:type="dxa"/>
            <w:bottom w:w="0" w:type="dxa"/>
          </w:tblCellMar>
        </w:tblPrEx>
        <w:trPr>
          <w:trHeight w:val="546"/>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7FBC40"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65D4C5"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Jorge Castro Moreno</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A0443D"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souvenir del encuentro de jóvenes y uniformes expo ciencias</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1E669441"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71,819</w:t>
            </w:r>
          </w:p>
        </w:tc>
      </w:tr>
      <w:tr w:rsidR="00DA456A" w14:paraId="2F4C6CED" w14:textId="77777777">
        <w:tblPrEx>
          <w:tblCellMar>
            <w:top w:w="0" w:type="dxa"/>
            <w:bottom w:w="0" w:type="dxa"/>
          </w:tblCellMar>
        </w:tblPrEx>
        <w:trPr>
          <w:trHeight w:val="546"/>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AE1848"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E6551A"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Nidia Zulema Guzmán Gastelum</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5BA335"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Impresiones de proyectos</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2290FD26"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12,470</w:t>
            </w:r>
          </w:p>
        </w:tc>
      </w:tr>
      <w:tr w:rsidR="00DA456A" w14:paraId="58CE3265" w14:textId="77777777">
        <w:tblPrEx>
          <w:tblCellMar>
            <w:top w:w="0" w:type="dxa"/>
            <w:bottom w:w="0" w:type="dxa"/>
          </w:tblCellMar>
        </w:tblPrEx>
        <w:trPr>
          <w:trHeight w:val="546"/>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FB9CF0"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C058B0"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Eloy Edgardo cantú Pérez</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1725F1"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servicio de fotocopiado</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35174566"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18,218</w:t>
            </w:r>
          </w:p>
        </w:tc>
      </w:tr>
      <w:tr w:rsidR="00DA456A" w14:paraId="334D5BC6" w14:textId="77777777">
        <w:tblPrEx>
          <w:tblCellMar>
            <w:top w:w="0" w:type="dxa"/>
            <w:bottom w:w="0" w:type="dxa"/>
          </w:tblCellMar>
        </w:tblPrEx>
        <w:trPr>
          <w:trHeight w:val="546"/>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702C72"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6616DC"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Becas y otras ayudas para programas de capacitación</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87E317"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Becarios Incubación de Empresas </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7A1FDC24"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195,297</w:t>
            </w:r>
          </w:p>
        </w:tc>
      </w:tr>
      <w:tr w:rsidR="00DA456A" w14:paraId="491E82EE" w14:textId="77777777">
        <w:tblPrEx>
          <w:tblCellMar>
            <w:top w:w="0" w:type="dxa"/>
            <w:bottom w:w="0" w:type="dxa"/>
          </w:tblCellMar>
        </w:tblPrEx>
        <w:trPr>
          <w:trHeight w:val="399"/>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C676CC"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C84EF9"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Reynaldo Ramon Guajardo López</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8A5848"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Complemento de pago Mantenimiento</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4E69BA57"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158</w:t>
            </w:r>
          </w:p>
        </w:tc>
      </w:tr>
      <w:tr w:rsidR="00DA456A" w14:paraId="1A3172B5" w14:textId="77777777">
        <w:tblPrEx>
          <w:tblCellMar>
            <w:top w:w="0" w:type="dxa"/>
            <w:bottom w:w="0" w:type="dxa"/>
          </w:tblCellMar>
        </w:tblPrEx>
        <w:trPr>
          <w:trHeight w:val="546"/>
        </w:trPr>
        <w:tc>
          <w:tcPr>
            <w:tcW w:w="10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91D0CF"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31/12/2024</w:t>
            </w:r>
          </w:p>
        </w:tc>
        <w:tc>
          <w:tcPr>
            <w:tcW w:w="218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0461B4"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Ayudas sociales a actividades científicas o académicas</w:t>
            </w:r>
          </w:p>
        </w:tc>
        <w:tc>
          <w:tcPr>
            <w:tcW w:w="27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24FB54" w14:textId="77777777" w:rsidR="00DA456A" w:rsidRDefault="00000000">
            <w:pPr>
              <w:widowControl/>
              <w:suppressAutoHyphens w:val="0"/>
              <w:jc w:val="center"/>
              <w:textAlignment w:val="auto"/>
              <w:rPr>
                <w:rFonts w:eastAsia="Times New Roman" w:cs="Calibri"/>
                <w:color w:val="000000"/>
                <w:sz w:val="18"/>
                <w:szCs w:val="18"/>
              </w:rPr>
            </w:pPr>
            <w:r>
              <w:rPr>
                <w:rFonts w:eastAsia="Times New Roman" w:cs="Calibri"/>
                <w:color w:val="000000"/>
                <w:sz w:val="18"/>
                <w:szCs w:val="18"/>
              </w:rPr>
              <w:t xml:space="preserve">Proyectos de Investigación </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3CA7D30"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966,192</w:t>
            </w:r>
          </w:p>
        </w:tc>
      </w:tr>
      <w:tr w:rsidR="00DA456A" w14:paraId="613E64BA" w14:textId="77777777">
        <w:tblPrEx>
          <w:tblCellMar>
            <w:top w:w="0" w:type="dxa"/>
            <w:bottom w:w="0" w:type="dxa"/>
          </w:tblCellMar>
        </w:tblPrEx>
        <w:trPr>
          <w:trHeight w:val="399"/>
        </w:trPr>
        <w:tc>
          <w:tcPr>
            <w:tcW w:w="594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60A3C2D"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TOTAL</w:t>
            </w:r>
          </w:p>
        </w:tc>
        <w:tc>
          <w:tcPr>
            <w:tcW w:w="1978"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01B393EC"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1,312,874</w:t>
            </w:r>
          </w:p>
        </w:tc>
      </w:tr>
    </w:tbl>
    <w:p w14:paraId="31AB22EB" w14:textId="77777777" w:rsidR="00DA456A" w:rsidRDefault="00DA456A">
      <w:pPr>
        <w:pStyle w:val="ROMANOS"/>
        <w:spacing w:after="0" w:line="240" w:lineRule="exact"/>
        <w:rPr>
          <w:rFonts w:ascii="Calibri" w:hAnsi="Calibri" w:cs="DIN Pro Regular"/>
          <w:b/>
          <w:bCs/>
          <w:sz w:val="20"/>
          <w:szCs w:val="20"/>
          <w:lang w:val="es-MX"/>
        </w:rPr>
      </w:pPr>
    </w:p>
    <w:p w14:paraId="0D6758B5" w14:textId="77777777" w:rsidR="00DA456A" w:rsidRDefault="00DA456A">
      <w:pPr>
        <w:pStyle w:val="ROMANOS"/>
        <w:spacing w:after="0" w:line="240" w:lineRule="exact"/>
      </w:pPr>
    </w:p>
    <w:p w14:paraId="50C2C83B" w14:textId="77777777" w:rsidR="00DA456A" w:rsidRDefault="00000000">
      <w:pPr>
        <w:pStyle w:val="ROMANOS"/>
        <w:spacing w:after="0" w:line="240" w:lineRule="exact"/>
        <w:ind w:firstLine="0"/>
      </w:pPr>
      <w:r>
        <w:t>Así mismo en el pasivo están consideradas las contribuciones por pagar las cuales serán liquidadas en el mes de enero 2025</w:t>
      </w:r>
    </w:p>
    <w:p w14:paraId="5B886D47" w14:textId="77777777" w:rsidR="00DA456A" w:rsidRDefault="00DA456A">
      <w:pPr>
        <w:pStyle w:val="ROMANOS"/>
        <w:spacing w:after="0" w:line="240" w:lineRule="exact"/>
        <w:ind w:firstLine="0"/>
      </w:pPr>
    </w:p>
    <w:tbl>
      <w:tblPr>
        <w:tblW w:w="10145" w:type="dxa"/>
        <w:tblInd w:w="-5" w:type="dxa"/>
        <w:tblCellMar>
          <w:left w:w="10" w:type="dxa"/>
          <w:right w:w="10" w:type="dxa"/>
        </w:tblCellMar>
        <w:tblLook w:val="04A0" w:firstRow="1" w:lastRow="0" w:firstColumn="1" w:lastColumn="0" w:noHBand="0" w:noVBand="1"/>
      </w:tblPr>
      <w:tblGrid>
        <w:gridCol w:w="1563"/>
        <w:gridCol w:w="1206"/>
        <w:gridCol w:w="2652"/>
        <w:gridCol w:w="2682"/>
        <w:gridCol w:w="2042"/>
      </w:tblGrid>
      <w:tr w:rsidR="00DA456A" w14:paraId="6CB4C923" w14:textId="77777777">
        <w:tblPrEx>
          <w:tblCellMar>
            <w:top w:w="0" w:type="dxa"/>
            <w:bottom w:w="0" w:type="dxa"/>
          </w:tblCellMar>
        </w:tblPrEx>
        <w:trPr>
          <w:trHeight w:val="544"/>
        </w:trPr>
        <w:tc>
          <w:tcPr>
            <w:tcW w:w="15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BD52193"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TIPO DE RETENCIÓN O CONTRIBUCIÓN</w:t>
            </w:r>
          </w:p>
        </w:tc>
        <w:tc>
          <w:tcPr>
            <w:tcW w:w="1206"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75C3A4"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FECHA</w:t>
            </w:r>
          </w:p>
        </w:tc>
        <w:tc>
          <w:tcPr>
            <w:tcW w:w="265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2DF501A"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PROVEEDOR</w:t>
            </w:r>
          </w:p>
        </w:tc>
        <w:tc>
          <w:tcPr>
            <w:tcW w:w="268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C10FA5D"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CONCEPTO</w:t>
            </w:r>
          </w:p>
        </w:tc>
        <w:tc>
          <w:tcPr>
            <w:tcW w:w="2042"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261CAFB"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IMPORTE</w:t>
            </w:r>
          </w:p>
        </w:tc>
      </w:tr>
      <w:tr w:rsidR="00DA456A" w14:paraId="539461EB" w14:textId="77777777">
        <w:tblPrEx>
          <w:tblCellMar>
            <w:top w:w="0" w:type="dxa"/>
            <w:bottom w:w="0" w:type="dxa"/>
          </w:tblCellMar>
        </w:tblPrEx>
        <w:trPr>
          <w:trHeight w:val="544"/>
        </w:trPr>
        <w:tc>
          <w:tcPr>
            <w:tcW w:w="15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952844"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IMPUESTO</w:t>
            </w:r>
          </w:p>
        </w:tc>
        <w:tc>
          <w:tcPr>
            <w:tcW w:w="120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36AFE9"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30/09/2024</w:t>
            </w:r>
          </w:p>
        </w:tc>
        <w:tc>
          <w:tcPr>
            <w:tcW w:w="265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077D8C"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Secretaría de Hacienda y Crédito Público</w:t>
            </w:r>
          </w:p>
        </w:tc>
        <w:tc>
          <w:tcPr>
            <w:tcW w:w="268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684019"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ISR de Sueldos y Gratificaciones, ISR de Honorarios Profesionales</w:t>
            </w:r>
          </w:p>
        </w:tc>
        <w:tc>
          <w:tcPr>
            <w:tcW w:w="204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86FC98F"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403,124</w:t>
            </w:r>
          </w:p>
        </w:tc>
      </w:tr>
      <w:tr w:rsidR="00DA456A" w14:paraId="48CCA3BB" w14:textId="77777777">
        <w:tblPrEx>
          <w:tblCellMar>
            <w:top w:w="0" w:type="dxa"/>
            <w:bottom w:w="0" w:type="dxa"/>
          </w:tblCellMar>
        </w:tblPrEx>
        <w:trPr>
          <w:trHeight w:val="272"/>
        </w:trPr>
        <w:tc>
          <w:tcPr>
            <w:tcW w:w="156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7D4E95"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IMPUESTO</w:t>
            </w:r>
          </w:p>
        </w:tc>
        <w:tc>
          <w:tcPr>
            <w:tcW w:w="120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3C9EA5"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30/09/2024</w:t>
            </w:r>
          </w:p>
        </w:tc>
        <w:tc>
          <w:tcPr>
            <w:tcW w:w="2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9EE4CD"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Secretaria de Finanzas</w:t>
            </w:r>
          </w:p>
        </w:tc>
        <w:tc>
          <w:tcPr>
            <w:tcW w:w="268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BC638A"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Impuesto Sobre Nómina</w:t>
            </w:r>
          </w:p>
        </w:tc>
        <w:tc>
          <w:tcPr>
            <w:tcW w:w="204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50438185" w14:textId="77777777" w:rsidR="00DA456A" w:rsidRDefault="00000000">
            <w:pPr>
              <w:widowControl/>
              <w:suppressAutoHyphens w:val="0"/>
              <w:jc w:val="center"/>
              <w:textAlignment w:val="auto"/>
              <w:rPr>
                <w:rFonts w:eastAsia="Times New Roman" w:cs="Calibri"/>
                <w:sz w:val="18"/>
                <w:szCs w:val="18"/>
              </w:rPr>
            </w:pPr>
            <w:r>
              <w:rPr>
                <w:rFonts w:eastAsia="Times New Roman" w:cs="Calibri"/>
                <w:sz w:val="18"/>
                <w:szCs w:val="18"/>
              </w:rPr>
              <w:t>55,639</w:t>
            </w:r>
          </w:p>
        </w:tc>
      </w:tr>
      <w:tr w:rsidR="00DA456A" w14:paraId="6481C1AD" w14:textId="77777777">
        <w:tblPrEx>
          <w:tblCellMar>
            <w:top w:w="0" w:type="dxa"/>
            <w:bottom w:w="0" w:type="dxa"/>
          </w:tblCellMar>
        </w:tblPrEx>
        <w:trPr>
          <w:trHeight w:val="340"/>
        </w:trPr>
        <w:tc>
          <w:tcPr>
            <w:tcW w:w="8103"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DB223A8" w14:textId="77777777" w:rsidR="00DA456A" w:rsidRDefault="00000000">
            <w:pPr>
              <w:widowControl/>
              <w:suppressAutoHyphens w:val="0"/>
              <w:jc w:val="center"/>
              <w:textAlignment w:val="auto"/>
              <w:rPr>
                <w:rFonts w:eastAsia="Times New Roman" w:cs="Calibri"/>
                <w:b/>
                <w:bCs/>
                <w:color w:val="000000"/>
                <w:sz w:val="18"/>
                <w:szCs w:val="18"/>
              </w:rPr>
            </w:pPr>
            <w:r>
              <w:rPr>
                <w:rFonts w:eastAsia="Times New Roman" w:cs="Calibri"/>
                <w:b/>
                <w:bCs/>
                <w:color w:val="000000"/>
                <w:sz w:val="18"/>
                <w:szCs w:val="18"/>
              </w:rPr>
              <w:t>Total</w:t>
            </w:r>
          </w:p>
        </w:tc>
        <w:tc>
          <w:tcPr>
            <w:tcW w:w="2042" w:type="dxa"/>
            <w:tcBorders>
              <w:bottom w:val="single" w:sz="4" w:space="0" w:color="000000"/>
              <w:right w:val="single" w:sz="4" w:space="0" w:color="000000"/>
            </w:tcBorders>
            <w:shd w:val="clear" w:color="auto" w:fill="FFFFFF"/>
            <w:noWrap/>
            <w:tcMar>
              <w:top w:w="0" w:type="dxa"/>
              <w:left w:w="70" w:type="dxa"/>
              <w:bottom w:w="0" w:type="dxa"/>
              <w:right w:w="70" w:type="dxa"/>
            </w:tcMar>
            <w:vAlign w:val="bottom"/>
          </w:tcPr>
          <w:p w14:paraId="660EE55B" w14:textId="77777777" w:rsidR="00DA456A" w:rsidRDefault="00000000">
            <w:pPr>
              <w:widowControl/>
              <w:suppressAutoHyphens w:val="0"/>
              <w:jc w:val="center"/>
              <w:textAlignment w:val="auto"/>
              <w:rPr>
                <w:rFonts w:eastAsia="Times New Roman" w:cs="Calibri"/>
                <w:b/>
                <w:bCs/>
                <w:sz w:val="18"/>
                <w:szCs w:val="18"/>
              </w:rPr>
            </w:pPr>
            <w:r>
              <w:rPr>
                <w:rFonts w:eastAsia="Times New Roman" w:cs="Calibri"/>
                <w:b/>
                <w:bCs/>
                <w:sz w:val="18"/>
                <w:szCs w:val="18"/>
              </w:rPr>
              <w:t>458,763</w:t>
            </w:r>
          </w:p>
        </w:tc>
      </w:tr>
    </w:tbl>
    <w:p w14:paraId="60F00015" w14:textId="77777777" w:rsidR="00DA456A" w:rsidRDefault="00DA456A">
      <w:pPr>
        <w:pStyle w:val="ROMANOS"/>
        <w:spacing w:after="0" w:line="240" w:lineRule="exact"/>
        <w:ind w:firstLine="0"/>
      </w:pPr>
    </w:p>
    <w:p w14:paraId="72401798" w14:textId="77777777" w:rsidR="00DA456A" w:rsidRDefault="00DA456A">
      <w:pPr>
        <w:pStyle w:val="ROMANOS"/>
        <w:spacing w:after="0" w:line="240" w:lineRule="exact"/>
      </w:pPr>
    </w:p>
    <w:p w14:paraId="1FD606A0" w14:textId="77777777" w:rsidR="00DA456A" w:rsidRDefault="00DA456A">
      <w:pPr>
        <w:pStyle w:val="ROMANOS"/>
        <w:spacing w:after="0" w:line="240" w:lineRule="exact"/>
      </w:pPr>
    </w:p>
    <w:p w14:paraId="70C8EAE2" w14:textId="77777777" w:rsidR="00DA456A" w:rsidRDefault="00DA456A">
      <w:pPr>
        <w:pStyle w:val="ROMANOS"/>
        <w:spacing w:after="0" w:line="240" w:lineRule="exact"/>
      </w:pPr>
    </w:p>
    <w:p w14:paraId="66E7DA3C" w14:textId="77777777" w:rsidR="00DA456A" w:rsidRDefault="00DA456A">
      <w:pPr>
        <w:pStyle w:val="ROMANOS"/>
        <w:spacing w:after="0" w:line="240" w:lineRule="exact"/>
      </w:pPr>
    </w:p>
    <w:p w14:paraId="67AC0CA2" w14:textId="77777777" w:rsidR="00DA456A"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4E6D7EB7" w14:textId="77777777" w:rsidR="00DA456A" w:rsidRDefault="00000000">
      <w:pPr>
        <w:pStyle w:val="ROMANOS"/>
        <w:spacing w:after="0" w:line="240" w:lineRule="exact"/>
        <w:ind w:firstLine="0"/>
        <w:rPr>
          <w:rFonts w:ascii="Calibri" w:hAnsi="Calibri" w:cs="DIN Pro Regular"/>
          <w:sz w:val="20"/>
          <w:szCs w:val="20"/>
          <w:lang w:val="es-MX"/>
        </w:rPr>
      </w:pPr>
      <w:r>
        <w:rPr>
          <w:rFonts w:ascii="Calibri" w:hAnsi="Calibri" w:cs="DIN Pro Regular"/>
          <w:sz w:val="20"/>
          <w:szCs w:val="20"/>
          <w:lang w:val="es-MX"/>
        </w:rPr>
        <w:t>El Organismo no cuenta con fondos o bienes en garantía.</w:t>
      </w:r>
    </w:p>
    <w:p w14:paraId="59A3007B" w14:textId="77777777" w:rsidR="00DA456A" w:rsidRDefault="00DA456A">
      <w:pPr>
        <w:pStyle w:val="ROMANOS"/>
        <w:spacing w:after="0" w:line="240" w:lineRule="exact"/>
        <w:ind w:firstLine="0"/>
      </w:pPr>
    </w:p>
    <w:p w14:paraId="5D564BE5" w14:textId="77777777" w:rsidR="00DA456A"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52AA6888" w14:textId="77777777" w:rsidR="00DA456A" w:rsidRDefault="00000000">
      <w:pPr>
        <w:pStyle w:val="ROMANOS"/>
        <w:spacing w:after="0" w:line="240" w:lineRule="exact"/>
        <w:ind w:firstLine="0"/>
      </w:pPr>
      <w:bookmarkStart w:id="0" w:name="_Hlk190348257"/>
      <w:r>
        <w:rPr>
          <w:rFonts w:ascii="Calibri" w:hAnsi="Calibri" w:cs="DIN Pro Regular"/>
          <w:sz w:val="20"/>
          <w:szCs w:val="20"/>
          <w:lang w:val="es-MX"/>
        </w:rPr>
        <w:t>El Organismo no cuenta con Pasivos diferidos.</w:t>
      </w:r>
    </w:p>
    <w:bookmarkEnd w:id="0"/>
    <w:p w14:paraId="6E790929" w14:textId="77777777" w:rsidR="00DA456A"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34616F58" w14:textId="77777777" w:rsidR="00DA456A" w:rsidRDefault="00000000">
      <w:pPr>
        <w:pStyle w:val="ROMANOS"/>
        <w:spacing w:after="0" w:line="240" w:lineRule="exact"/>
        <w:ind w:firstLine="0"/>
      </w:pPr>
      <w:r>
        <w:rPr>
          <w:rFonts w:ascii="Calibri" w:hAnsi="Calibri" w:cs="DIN Pro Regular"/>
          <w:sz w:val="20"/>
          <w:szCs w:val="20"/>
          <w:lang w:val="es-MX"/>
        </w:rPr>
        <w:t>El Organismo no cuenta con Provisiones</w:t>
      </w:r>
    </w:p>
    <w:p w14:paraId="18F949C7" w14:textId="77777777" w:rsidR="00DA456A" w:rsidRDefault="00DA456A">
      <w:pPr>
        <w:pStyle w:val="ROMANOS"/>
        <w:spacing w:after="0" w:line="240" w:lineRule="exact"/>
        <w:ind w:firstLine="0"/>
      </w:pPr>
    </w:p>
    <w:p w14:paraId="2E9023B9" w14:textId="77777777" w:rsidR="00DA456A"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6AB72E2C" w14:textId="77777777" w:rsidR="00DA456A" w:rsidRDefault="00000000">
      <w:pPr>
        <w:pStyle w:val="ROMANOS"/>
        <w:spacing w:after="0" w:line="240" w:lineRule="exact"/>
        <w:ind w:firstLine="0"/>
      </w:pPr>
      <w:r>
        <w:rPr>
          <w:rFonts w:ascii="Calibri" w:hAnsi="Calibri" w:cs="DIN Pro Regular"/>
          <w:sz w:val="20"/>
          <w:szCs w:val="20"/>
          <w:lang w:val="es-MX"/>
        </w:rPr>
        <w:t>El Organismo no cuenta con otros Pasivos.</w:t>
      </w:r>
    </w:p>
    <w:p w14:paraId="10733025" w14:textId="77777777" w:rsidR="00DA456A" w:rsidRDefault="00DA456A">
      <w:pPr>
        <w:pStyle w:val="ROMANOS"/>
        <w:spacing w:after="0" w:line="240" w:lineRule="exact"/>
        <w:ind w:left="0" w:firstLine="0"/>
        <w:rPr>
          <w:rFonts w:ascii="Calibri" w:hAnsi="Calibri" w:cs="DIN Pro Regular"/>
          <w:sz w:val="20"/>
          <w:szCs w:val="20"/>
          <w:lang w:val="es-MX"/>
        </w:rPr>
      </w:pPr>
    </w:p>
    <w:p w14:paraId="2E0AACF8" w14:textId="77777777" w:rsidR="00DA456A" w:rsidRDefault="00DA456A">
      <w:pPr>
        <w:pStyle w:val="ROMANOS"/>
        <w:spacing w:after="0" w:line="240" w:lineRule="exact"/>
        <w:ind w:left="0" w:firstLine="0"/>
        <w:rPr>
          <w:rFonts w:ascii="Calibri" w:hAnsi="Calibri" w:cs="DIN Pro Regular"/>
          <w:sz w:val="20"/>
          <w:szCs w:val="20"/>
          <w:lang w:val="es-MX"/>
        </w:rPr>
      </w:pPr>
    </w:p>
    <w:p w14:paraId="6A9A8267" w14:textId="77777777" w:rsidR="00DA456A"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4489A13A" w14:textId="77777777" w:rsidR="00DA456A" w:rsidRDefault="00000000">
      <w:pPr>
        <w:pStyle w:val="INCISO"/>
        <w:spacing w:after="0" w:line="240" w:lineRule="exact"/>
        <w:ind w:left="360" w:firstLine="349"/>
      </w:pPr>
      <w:r>
        <w:t>Durante el ejercicio 2024, se realizaron ajustes en ejercicios anteriores por distintos conceptos:</w:t>
      </w:r>
    </w:p>
    <w:p w14:paraId="6EFB18EA" w14:textId="77777777" w:rsidR="00DA456A" w:rsidRDefault="00DA456A">
      <w:pPr>
        <w:pStyle w:val="INCISO"/>
        <w:spacing w:after="0" w:line="240" w:lineRule="exact"/>
        <w:ind w:left="360" w:firstLine="349"/>
      </w:pPr>
    </w:p>
    <w:p w14:paraId="31F7C9F6" w14:textId="77777777" w:rsidR="00DA456A" w:rsidRDefault="00DA456A">
      <w:pPr>
        <w:pStyle w:val="INCISO"/>
        <w:spacing w:after="0" w:line="240" w:lineRule="exact"/>
        <w:ind w:left="360" w:firstLine="349"/>
      </w:pPr>
    </w:p>
    <w:tbl>
      <w:tblPr>
        <w:tblW w:w="8793" w:type="dxa"/>
        <w:tblCellMar>
          <w:left w:w="10" w:type="dxa"/>
          <w:right w:w="10" w:type="dxa"/>
        </w:tblCellMar>
        <w:tblLook w:val="04A0" w:firstRow="1" w:lastRow="0" w:firstColumn="1" w:lastColumn="0" w:noHBand="0" w:noVBand="1"/>
      </w:tblPr>
      <w:tblGrid>
        <w:gridCol w:w="1218"/>
        <w:gridCol w:w="5139"/>
        <w:gridCol w:w="1218"/>
        <w:gridCol w:w="1219"/>
      </w:tblGrid>
      <w:tr w:rsidR="00DA456A" w14:paraId="34E907C1" w14:textId="77777777">
        <w:tblPrEx>
          <w:tblCellMar>
            <w:top w:w="0" w:type="dxa"/>
            <w:bottom w:w="0" w:type="dxa"/>
          </w:tblCellMar>
        </w:tblPrEx>
        <w:trPr>
          <w:trHeight w:val="377"/>
        </w:trPr>
        <w:tc>
          <w:tcPr>
            <w:tcW w:w="1218" w:type="dxa"/>
            <w:vMerge w:val="restart"/>
            <w:tcBorders>
              <w:top w:val="single" w:sz="4" w:space="0" w:color="000000"/>
              <w:left w:val="single" w:sz="4" w:space="0" w:color="000000"/>
              <w:bottom w:val="single" w:sz="4" w:space="0" w:color="000000"/>
              <w:right w:val="single" w:sz="4" w:space="0" w:color="000000"/>
            </w:tcBorders>
            <w:shd w:val="clear" w:color="auto" w:fill="C00000"/>
            <w:noWrap/>
            <w:tcMar>
              <w:top w:w="0" w:type="dxa"/>
              <w:left w:w="70" w:type="dxa"/>
              <w:bottom w:w="0" w:type="dxa"/>
              <w:right w:w="70" w:type="dxa"/>
            </w:tcMar>
            <w:vAlign w:val="center"/>
          </w:tcPr>
          <w:p w14:paraId="0A0BAD13" w14:textId="77777777" w:rsidR="00DA456A"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Ejercicio</w:t>
            </w:r>
          </w:p>
        </w:tc>
        <w:tc>
          <w:tcPr>
            <w:tcW w:w="5139" w:type="dxa"/>
            <w:vMerge w:val="restart"/>
            <w:tcBorders>
              <w:top w:val="single" w:sz="4" w:space="0" w:color="000000"/>
              <w:left w:val="single" w:sz="4" w:space="0" w:color="000000"/>
              <w:bottom w:val="single" w:sz="4" w:space="0" w:color="000000"/>
              <w:right w:val="single" w:sz="4" w:space="0" w:color="000000"/>
            </w:tcBorders>
            <w:shd w:val="clear" w:color="auto" w:fill="C00000"/>
            <w:noWrap/>
            <w:tcMar>
              <w:top w:w="0" w:type="dxa"/>
              <w:left w:w="70" w:type="dxa"/>
              <w:bottom w:w="0" w:type="dxa"/>
              <w:right w:w="70" w:type="dxa"/>
            </w:tcMar>
            <w:vAlign w:val="center"/>
          </w:tcPr>
          <w:p w14:paraId="7CFB690C" w14:textId="77777777" w:rsidR="00DA456A"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Concepto</w:t>
            </w:r>
          </w:p>
        </w:tc>
        <w:tc>
          <w:tcPr>
            <w:tcW w:w="2437" w:type="dxa"/>
            <w:gridSpan w:val="2"/>
            <w:tcBorders>
              <w:top w:val="single" w:sz="4" w:space="0" w:color="000000"/>
              <w:bottom w:val="single" w:sz="4" w:space="0" w:color="000000"/>
              <w:right w:val="single" w:sz="4" w:space="0" w:color="000000"/>
            </w:tcBorders>
            <w:shd w:val="clear" w:color="auto" w:fill="C00000"/>
            <w:noWrap/>
            <w:tcMar>
              <w:top w:w="0" w:type="dxa"/>
              <w:left w:w="70" w:type="dxa"/>
              <w:bottom w:w="0" w:type="dxa"/>
              <w:right w:w="70" w:type="dxa"/>
            </w:tcMar>
            <w:vAlign w:val="center"/>
          </w:tcPr>
          <w:p w14:paraId="53F9E593" w14:textId="77777777" w:rsidR="00DA456A"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Importe</w:t>
            </w:r>
          </w:p>
        </w:tc>
      </w:tr>
      <w:tr w:rsidR="00DA456A" w14:paraId="7D081342" w14:textId="77777777">
        <w:tblPrEx>
          <w:tblCellMar>
            <w:top w:w="0" w:type="dxa"/>
            <w:bottom w:w="0" w:type="dxa"/>
          </w:tblCellMar>
        </w:tblPrEx>
        <w:trPr>
          <w:trHeight w:val="377"/>
        </w:trPr>
        <w:tc>
          <w:tcPr>
            <w:tcW w:w="1218" w:type="dxa"/>
            <w:vMerge/>
            <w:tcBorders>
              <w:top w:val="single" w:sz="4" w:space="0" w:color="000000"/>
              <w:left w:val="single" w:sz="4" w:space="0" w:color="000000"/>
              <w:bottom w:val="single" w:sz="4" w:space="0" w:color="000000"/>
              <w:right w:val="single" w:sz="4" w:space="0" w:color="000000"/>
            </w:tcBorders>
            <w:shd w:val="clear" w:color="auto" w:fill="C00000"/>
            <w:noWrap/>
            <w:tcMar>
              <w:top w:w="0" w:type="dxa"/>
              <w:left w:w="70" w:type="dxa"/>
              <w:bottom w:w="0" w:type="dxa"/>
              <w:right w:w="70" w:type="dxa"/>
            </w:tcMar>
            <w:vAlign w:val="center"/>
          </w:tcPr>
          <w:p w14:paraId="6ADB384C" w14:textId="77777777" w:rsidR="00DA456A" w:rsidRDefault="00DA456A">
            <w:pPr>
              <w:widowControl/>
              <w:suppressAutoHyphens w:val="0"/>
              <w:textAlignment w:val="auto"/>
              <w:rPr>
                <w:rFonts w:eastAsia="Times New Roman" w:cs="Calibri"/>
                <w:b/>
                <w:bCs/>
                <w:color w:val="FFFFFF"/>
                <w:sz w:val="22"/>
                <w:szCs w:val="22"/>
              </w:rPr>
            </w:pPr>
          </w:p>
        </w:tc>
        <w:tc>
          <w:tcPr>
            <w:tcW w:w="5139" w:type="dxa"/>
            <w:vMerge/>
            <w:tcBorders>
              <w:top w:val="single" w:sz="4" w:space="0" w:color="000000"/>
              <w:left w:val="single" w:sz="4" w:space="0" w:color="000000"/>
              <w:bottom w:val="single" w:sz="4" w:space="0" w:color="000000"/>
              <w:right w:val="single" w:sz="4" w:space="0" w:color="000000"/>
            </w:tcBorders>
            <w:shd w:val="clear" w:color="auto" w:fill="C00000"/>
            <w:noWrap/>
            <w:tcMar>
              <w:top w:w="0" w:type="dxa"/>
              <w:left w:w="70" w:type="dxa"/>
              <w:bottom w:w="0" w:type="dxa"/>
              <w:right w:w="70" w:type="dxa"/>
            </w:tcMar>
            <w:vAlign w:val="center"/>
          </w:tcPr>
          <w:p w14:paraId="770BBCDC" w14:textId="77777777" w:rsidR="00DA456A" w:rsidRDefault="00DA456A">
            <w:pPr>
              <w:widowControl/>
              <w:suppressAutoHyphens w:val="0"/>
              <w:textAlignment w:val="auto"/>
              <w:rPr>
                <w:rFonts w:eastAsia="Times New Roman" w:cs="Calibri"/>
                <w:b/>
                <w:bCs/>
                <w:color w:val="FFFFFF"/>
                <w:sz w:val="22"/>
                <w:szCs w:val="22"/>
              </w:rPr>
            </w:pPr>
          </w:p>
        </w:tc>
        <w:tc>
          <w:tcPr>
            <w:tcW w:w="1218" w:type="dxa"/>
            <w:tcBorders>
              <w:bottom w:val="single" w:sz="4" w:space="0" w:color="000000"/>
              <w:right w:val="single" w:sz="4" w:space="0" w:color="000000"/>
            </w:tcBorders>
            <w:shd w:val="clear" w:color="auto" w:fill="C00000"/>
            <w:noWrap/>
            <w:tcMar>
              <w:top w:w="0" w:type="dxa"/>
              <w:left w:w="70" w:type="dxa"/>
              <w:bottom w:w="0" w:type="dxa"/>
              <w:right w:w="70" w:type="dxa"/>
            </w:tcMar>
            <w:vAlign w:val="center"/>
          </w:tcPr>
          <w:p w14:paraId="18592A80" w14:textId="77777777" w:rsidR="00DA456A"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cargo</w:t>
            </w:r>
          </w:p>
        </w:tc>
        <w:tc>
          <w:tcPr>
            <w:tcW w:w="1219" w:type="dxa"/>
            <w:tcBorders>
              <w:bottom w:val="single" w:sz="4" w:space="0" w:color="000000"/>
              <w:right w:val="single" w:sz="4" w:space="0" w:color="000000"/>
            </w:tcBorders>
            <w:shd w:val="clear" w:color="auto" w:fill="C00000"/>
            <w:noWrap/>
            <w:tcMar>
              <w:top w:w="0" w:type="dxa"/>
              <w:left w:w="70" w:type="dxa"/>
              <w:bottom w:w="0" w:type="dxa"/>
              <w:right w:w="70" w:type="dxa"/>
            </w:tcMar>
            <w:vAlign w:val="center"/>
          </w:tcPr>
          <w:p w14:paraId="2FC03D9A" w14:textId="77777777" w:rsidR="00DA456A" w:rsidRDefault="00000000">
            <w:pPr>
              <w:widowControl/>
              <w:suppressAutoHyphens w:val="0"/>
              <w:jc w:val="center"/>
              <w:textAlignment w:val="auto"/>
              <w:rPr>
                <w:rFonts w:eastAsia="Times New Roman" w:cs="Calibri"/>
                <w:b/>
                <w:bCs/>
                <w:color w:val="FFFFFF"/>
                <w:sz w:val="22"/>
                <w:szCs w:val="22"/>
              </w:rPr>
            </w:pPr>
            <w:r>
              <w:rPr>
                <w:rFonts w:eastAsia="Times New Roman" w:cs="Calibri"/>
                <w:b/>
                <w:bCs/>
                <w:color w:val="FFFFFF"/>
                <w:sz w:val="22"/>
                <w:szCs w:val="22"/>
              </w:rPr>
              <w:t>abono</w:t>
            </w:r>
          </w:p>
        </w:tc>
      </w:tr>
      <w:tr w:rsidR="00DA456A" w14:paraId="4CB8B0B0"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9D7D4C5"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2011</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80A64E8"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Bajas de equipo de computo</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CDDBDE"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78A758"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 </w:t>
            </w:r>
          </w:p>
        </w:tc>
      </w:tr>
      <w:tr w:rsidR="00DA456A" w14:paraId="6EDCFCC9"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5F21FB"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2015</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0A7966A"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Bajas de equipo de cómputo y equipo audiovisual</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42407E"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4</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B0EF67"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 </w:t>
            </w:r>
          </w:p>
        </w:tc>
      </w:tr>
      <w:tr w:rsidR="00DA456A" w14:paraId="167E71CF"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DA97F7"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2021</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304BCC5"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Reintegros de remanente de proyectos de investigación</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A8378"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 </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26B62"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292,135</w:t>
            </w:r>
          </w:p>
        </w:tc>
      </w:tr>
      <w:tr w:rsidR="00DA456A" w14:paraId="0CD24CED"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E0D88F"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BE0AEEE"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Comprobación de caja chica</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3B728"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5,632</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B63313"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 </w:t>
            </w:r>
          </w:p>
        </w:tc>
      </w:tr>
      <w:tr w:rsidR="00DA456A" w14:paraId="64F7851A"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DDDEA9"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B3ECEF"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Reintegro de viáticos del personal</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56A43"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A5339" w14:textId="77777777" w:rsidR="00DA456A"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2,173</w:t>
            </w:r>
          </w:p>
        </w:tc>
      </w:tr>
      <w:tr w:rsidR="00DA456A" w14:paraId="33D07BA9"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BA16A8"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C03E733"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Reintegro de Remanentes de ejercicio 2023 a la secretaría de Finanzas</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C963E6"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158,772</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A3643"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r>
      <w:tr w:rsidR="00DA456A" w14:paraId="0381903C"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24DBA2"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0ABC82"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Reintegros de intereses generados a la Secretaría de Finanzas</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EE74DC"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12</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5E727"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r>
      <w:tr w:rsidR="00DA456A" w14:paraId="5038A411"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870D7D"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41D3707"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Declinación de premios 2023</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D4A703"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180305" w14:textId="77777777" w:rsidR="00DA456A"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2,000</w:t>
            </w:r>
          </w:p>
        </w:tc>
      </w:tr>
      <w:tr w:rsidR="00DA456A" w14:paraId="7AA6F841"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FB046E"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E5CB26"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 xml:space="preserve">reintegro de caja chica </w:t>
            </w:r>
            <w:proofErr w:type="spellStart"/>
            <w:r>
              <w:rPr>
                <w:rFonts w:eastAsia="Times New Roman" w:cs="Calibri"/>
                <w:color w:val="000000"/>
                <w:sz w:val="22"/>
                <w:szCs w:val="22"/>
              </w:rPr>
              <w:t>capitulo</w:t>
            </w:r>
            <w:proofErr w:type="spellEnd"/>
            <w:r>
              <w:rPr>
                <w:rFonts w:eastAsia="Times New Roman" w:cs="Calibri"/>
                <w:color w:val="000000"/>
                <w:sz w:val="22"/>
                <w:szCs w:val="22"/>
              </w:rPr>
              <w:t xml:space="preserve"> 3000</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AF4CD2"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22C9DD" w14:textId="77777777" w:rsidR="00DA456A"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400</w:t>
            </w:r>
          </w:p>
        </w:tc>
      </w:tr>
      <w:tr w:rsidR="00DA456A" w14:paraId="36C97EE2"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28EC5B4"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A438067"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Ajuste por cierre de cuentas bancarias</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A1CC8E"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3134F5" w14:textId="77777777" w:rsidR="00DA456A"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81</w:t>
            </w:r>
          </w:p>
        </w:tc>
      </w:tr>
      <w:tr w:rsidR="00DA456A" w14:paraId="36A39DCE" w14:textId="77777777">
        <w:tblPrEx>
          <w:tblCellMar>
            <w:top w:w="0" w:type="dxa"/>
            <w:bottom w:w="0" w:type="dxa"/>
          </w:tblCellMar>
        </w:tblPrEx>
        <w:trPr>
          <w:trHeight w:val="377"/>
        </w:trPr>
        <w:tc>
          <w:tcPr>
            <w:tcW w:w="12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1582E2"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2023</w:t>
            </w:r>
          </w:p>
        </w:tc>
        <w:tc>
          <w:tcPr>
            <w:tcW w:w="5139"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34B0FB0" w14:textId="77777777" w:rsidR="00DA456A" w:rsidRDefault="00000000">
            <w:pPr>
              <w:widowControl/>
              <w:suppressAutoHyphens w:val="0"/>
              <w:jc w:val="center"/>
              <w:textAlignment w:val="auto"/>
              <w:rPr>
                <w:rFonts w:eastAsia="Times New Roman" w:cs="Calibri"/>
                <w:color w:val="000000"/>
                <w:sz w:val="22"/>
                <w:szCs w:val="22"/>
              </w:rPr>
            </w:pPr>
            <w:r>
              <w:rPr>
                <w:rFonts w:eastAsia="Times New Roman" w:cs="Calibri"/>
                <w:color w:val="000000"/>
                <w:sz w:val="22"/>
                <w:szCs w:val="22"/>
              </w:rPr>
              <w:t>Reintegro de remanente de Proyecto UAT Sistema de Acceso a la Información 2023</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A5A8E1" w14:textId="77777777" w:rsidR="00DA456A" w:rsidRDefault="00000000">
            <w:pPr>
              <w:widowControl/>
              <w:suppressAutoHyphens w:val="0"/>
              <w:textAlignment w:val="auto"/>
              <w:rPr>
                <w:rFonts w:eastAsia="Times New Roman" w:cs="Calibri"/>
                <w:color w:val="000000"/>
                <w:sz w:val="22"/>
                <w:szCs w:val="22"/>
              </w:rPr>
            </w:pPr>
            <w:r>
              <w:rPr>
                <w:rFonts w:eastAsia="Times New Roman" w:cs="Calibri"/>
                <w:color w:val="000000"/>
                <w:sz w:val="22"/>
                <w:szCs w:val="22"/>
              </w:rPr>
              <w:t> </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CA6B1" w14:textId="77777777" w:rsidR="00DA456A" w:rsidRDefault="00000000">
            <w:pPr>
              <w:widowControl/>
              <w:suppressAutoHyphens w:val="0"/>
              <w:jc w:val="right"/>
              <w:textAlignment w:val="auto"/>
              <w:rPr>
                <w:rFonts w:eastAsia="Times New Roman" w:cs="Calibri"/>
                <w:color w:val="000000"/>
                <w:sz w:val="22"/>
                <w:szCs w:val="22"/>
              </w:rPr>
            </w:pPr>
            <w:r>
              <w:rPr>
                <w:rFonts w:eastAsia="Times New Roman" w:cs="Calibri"/>
                <w:color w:val="000000"/>
                <w:sz w:val="22"/>
                <w:szCs w:val="22"/>
              </w:rPr>
              <w:t>220,448</w:t>
            </w:r>
          </w:p>
        </w:tc>
      </w:tr>
      <w:tr w:rsidR="00DA456A" w14:paraId="288E8FA6" w14:textId="77777777">
        <w:tblPrEx>
          <w:tblCellMar>
            <w:top w:w="0" w:type="dxa"/>
            <w:bottom w:w="0" w:type="dxa"/>
          </w:tblCellMar>
        </w:tblPrEx>
        <w:trPr>
          <w:trHeight w:val="377"/>
        </w:trPr>
        <w:tc>
          <w:tcPr>
            <w:tcW w:w="63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E9C8F2" w14:textId="77777777" w:rsidR="00DA456A" w:rsidRDefault="00000000">
            <w:pPr>
              <w:widowControl/>
              <w:suppressAutoHyphens w:val="0"/>
              <w:jc w:val="center"/>
              <w:textAlignment w:val="auto"/>
              <w:rPr>
                <w:rFonts w:eastAsia="Times New Roman" w:cs="Calibri"/>
                <w:b/>
                <w:bCs/>
                <w:color w:val="000000"/>
                <w:sz w:val="22"/>
                <w:szCs w:val="22"/>
              </w:rPr>
            </w:pPr>
            <w:r>
              <w:rPr>
                <w:rFonts w:eastAsia="Times New Roman" w:cs="Calibri"/>
                <w:b/>
                <w:bCs/>
                <w:color w:val="000000"/>
                <w:sz w:val="22"/>
                <w:szCs w:val="22"/>
              </w:rPr>
              <w:t>Total</w:t>
            </w:r>
          </w:p>
        </w:tc>
        <w:tc>
          <w:tcPr>
            <w:tcW w:w="121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CEAEF9" w14:textId="77777777" w:rsidR="00DA456A" w:rsidRDefault="00000000">
            <w:pPr>
              <w:widowControl/>
              <w:suppressAutoHyphens w:val="0"/>
              <w:jc w:val="right"/>
              <w:textAlignment w:val="auto"/>
              <w:rPr>
                <w:rFonts w:eastAsia="Times New Roman" w:cs="Calibri"/>
                <w:b/>
                <w:bCs/>
                <w:color w:val="000000"/>
                <w:sz w:val="22"/>
                <w:szCs w:val="22"/>
              </w:rPr>
            </w:pPr>
            <w:r>
              <w:rPr>
                <w:rFonts w:eastAsia="Times New Roman" w:cs="Calibri"/>
                <w:b/>
                <w:bCs/>
                <w:color w:val="000000"/>
                <w:sz w:val="22"/>
                <w:szCs w:val="22"/>
              </w:rPr>
              <w:t>164,422</w:t>
            </w:r>
          </w:p>
        </w:tc>
        <w:tc>
          <w:tcPr>
            <w:tcW w:w="12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1B761A" w14:textId="77777777" w:rsidR="00DA456A" w:rsidRDefault="00000000">
            <w:pPr>
              <w:widowControl/>
              <w:suppressAutoHyphens w:val="0"/>
              <w:jc w:val="right"/>
              <w:textAlignment w:val="auto"/>
              <w:rPr>
                <w:rFonts w:eastAsia="Times New Roman" w:cs="Calibri"/>
                <w:b/>
                <w:bCs/>
                <w:color w:val="000000"/>
                <w:sz w:val="22"/>
                <w:szCs w:val="22"/>
              </w:rPr>
            </w:pPr>
            <w:r>
              <w:rPr>
                <w:rFonts w:eastAsia="Times New Roman" w:cs="Calibri"/>
                <w:b/>
                <w:bCs/>
                <w:color w:val="000000"/>
                <w:sz w:val="22"/>
                <w:szCs w:val="22"/>
              </w:rPr>
              <w:t>517,237</w:t>
            </w:r>
          </w:p>
        </w:tc>
      </w:tr>
    </w:tbl>
    <w:p w14:paraId="0029A2BC" w14:textId="77777777" w:rsidR="00DA456A" w:rsidRDefault="00DA456A">
      <w:pPr>
        <w:pStyle w:val="INCISO"/>
        <w:spacing w:after="0" w:line="240" w:lineRule="exact"/>
        <w:ind w:left="360" w:firstLine="349"/>
      </w:pPr>
    </w:p>
    <w:p w14:paraId="5854A817" w14:textId="77777777" w:rsidR="00DA456A" w:rsidRDefault="00DA456A">
      <w:pPr>
        <w:pStyle w:val="INCISO"/>
        <w:spacing w:after="0" w:line="240" w:lineRule="exact"/>
        <w:ind w:left="360" w:firstLine="349"/>
      </w:pPr>
    </w:p>
    <w:p w14:paraId="42C15120" w14:textId="77777777" w:rsidR="00DA456A" w:rsidRDefault="00DA456A">
      <w:pPr>
        <w:pStyle w:val="INCISO"/>
        <w:spacing w:after="0" w:line="240" w:lineRule="exact"/>
        <w:ind w:left="360" w:firstLine="349"/>
      </w:pPr>
    </w:p>
    <w:p w14:paraId="0D520787" w14:textId="77777777" w:rsidR="00DA456A" w:rsidRDefault="00DA456A">
      <w:pPr>
        <w:pStyle w:val="INCISO"/>
        <w:spacing w:after="0" w:line="240" w:lineRule="exact"/>
        <w:ind w:left="360" w:firstLine="349"/>
      </w:pPr>
    </w:p>
    <w:p w14:paraId="1EF783C9" w14:textId="77777777" w:rsidR="00DA456A" w:rsidRDefault="00DA456A">
      <w:pPr>
        <w:pStyle w:val="INCISO"/>
        <w:spacing w:after="0" w:line="240" w:lineRule="exact"/>
        <w:ind w:left="360" w:firstLine="349"/>
      </w:pPr>
    </w:p>
    <w:p w14:paraId="18878346" w14:textId="77777777" w:rsidR="00DA456A" w:rsidRDefault="00DA456A">
      <w:pPr>
        <w:pStyle w:val="INCISO"/>
        <w:spacing w:after="0" w:line="240" w:lineRule="exact"/>
        <w:ind w:left="360" w:firstLine="349"/>
      </w:pPr>
    </w:p>
    <w:p w14:paraId="21C3D253" w14:textId="77777777" w:rsidR="00DA456A" w:rsidRDefault="00DA456A">
      <w:pPr>
        <w:pStyle w:val="INCISO"/>
        <w:spacing w:after="0" w:line="240" w:lineRule="exact"/>
        <w:ind w:left="360" w:firstLine="349"/>
      </w:pPr>
    </w:p>
    <w:p w14:paraId="70686EF9" w14:textId="77777777" w:rsidR="00DA456A" w:rsidRDefault="00DA456A">
      <w:pPr>
        <w:pStyle w:val="INCISO"/>
        <w:spacing w:after="0" w:line="240" w:lineRule="exact"/>
        <w:ind w:left="360" w:firstLine="349"/>
      </w:pPr>
    </w:p>
    <w:p w14:paraId="717648D4" w14:textId="77777777" w:rsidR="00DA456A" w:rsidRDefault="00DA456A">
      <w:pPr>
        <w:pStyle w:val="INCISO"/>
        <w:spacing w:after="0" w:line="240" w:lineRule="exact"/>
        <w:ind w:left="360" w:firstLine="349"/>
      </w:pPr>
    </w:p>
    <w:p w14:paraId="61D4EF50" w14:textId="77777777" w:rsidR="00DA456A" w:rsidRDefault="00DA456A">
      <w:pPr>
        <w:pStyle w:val="INCISO"/>
        <w:spacing w:after="0" w:line="240" w:lineRule="exact"/>
        <w:ind w:left="360" w:firstLine="349"/>
      </w:pPr>
    </w:p>
    <w:p w14:paraId="40EDCB78" w14:textId="77777777" w:rsidR="00DA456A" w:rsidRDefault="00000000">
      <w:pPr>
        <w:pStyle w:val="INCISO"/>
        <w:spacing w:after="0" w:line="240" w:lineRule="exact"/>
        <w:ind w:left="360" w:firstLine="349"/>
      </w:pPr>
      <w:r>
        <w:t xml:space="preserve"> </w:t>
      </w:r>
    </w:p>
    <w:p w14:paraId="7DA39AA6" w14:textId="77777777" w:rsidR="00DA456A" w:rsidRDefault="00DA456A">
      <w:pPr>
        <w:pStyle w:val="INCISO"/>
        <w:spacing w:after="0" w:line="240" w:lineRule="exact"/>
        <w:ind w:left="360"/>
        <w:rPr>
          <w:rFonts w:ascii="Calibri" w:hAnsi="Calibri" w:cs="DIN Pro Regular"/>
          <w:b/>
          <w:smallCaps/>
          <w:sz w:val="20"/>
          <w:szCs w:val="20"/>
        </w:rPr>
      </w:pPr>
    </w:p>
    <w:p w14:paraId="0870CD44" w14:textId="77777777" w:rsidR="00DA456A" w:rsidRDefault="00000000">
      <w:pPr>
        <w:pStyle w:val="INCISO"/>
        <w:spacing w:after="0" w:line="240" w:lineRule="exact"/>
        <w:ind w:left="360"/>
        <w:rPr>
          <w:rFonts w:ascii="Calibri" w:hAnsi="Calibri" w:cs="DIN Pro Regular"/>
          <w:bCs/>
          <w:smallCaps/>
          <w:sz w:val="20"/>
          <w:szCs w:val="20"/>
        </w:rPr>
      </w:pPr>
      <w:r>
        <w:rPr>
          <w:rFonts w:ascii="Calibri" w:hAnsi="Calibri" w:cs="DIN Pro Regular"/>
          <w:bCs/>
          <w:smallCaps/>
          <w:sz w:val="20"/>
          <w:szCs w:val="20"/>
        </w:rPr>
        <w:t xml:space="preserve">       </w:t>
      </w:r>
    </w:p>
    <w:p w14:paraId="6A7F6006" w14:textId="77777777" w:rsidR="00DA456A" w:rsidRDefault="00DA456A">
      <w:pPr>
        <w:pStyle w:val="INCISO"/>
        <w:spacing w:after="0" w:line="240" w:lineRule="exact"/>
        <w:ind w:left="360"/>
        <w:rPr>
          <w:rFonts w:ascii="Calibri" w:hAnsi="Calibri" w:cs="DIN Pro Regular"/>
          <w:b/>
          <w:smallCaps/>
          <w:sz w:val="20"/>
          <w:szCs w:val="20"/>
        </w:rPr>
      </w:pPr>
    </w:p>
    <w:p w14:paraId="3393BA78" w14:textId="77777777" w:rsidR="00DA456A"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456563D6" w14:textId="77777777" w:rsidR="00DA456A" w:rsidRDefault="00DA456A">
      <w:pPr>
        <w:pStyle w:val="INCISO"/>
        <w:spacing w:after="0" w:line="240" w:lineRule="exact"/>
        <w:ind w:left="360"/>
        <w:rPr>
          <w:rFonts w:ascii="Calibri" w:hAnsi="Calibri" w:cs="DIN Pro Regular"/>
          <w:smallCaps/>
          <w:sz w:val="20"/>
          <w:szCs w:val="20"/>
        </w:rPr>
      </w:pPr>
    </w:p>
    <w:p w14:paraId="5DB3E534" w14:textId="77777777" w:rsidR="00DA456A" w:rsidRDefault="00DA456A">
      <w:pPr>
        <w:pStyle w:val="INCISO"/>
        <w:spacing w:after="0" w:line="240" w:lineRule="exact"/>
        <w:ind w:left="360"/>
        <w:rPr>
          <w:rFonts w:ascii="Calibri" w:hAnsi="Calibri" w:cs="DIN Pro Regular"/>
          <w:smallCaps/>
          <w:sz w:val="20"/>
          <w:szCs w:val="20"/>
        </w:rPr>
      </w:pPr>
    </w:p>
    <w:p w14:paraId="596CDB46" w14:textId="77777777" w:rsidR="00DA456A" w:rsidRDefault="00000000">
      <w:pPr>
        <w:pStyle w:val="ROMANOS"/>
        <w:spacing w:after="0" w:line="240" w:lineRule="exact"/>
        <w:ind w:left="1140"/>
      </w:pPr>
      <w:r>
        <w:rPr>
          <w:rFonts w:ascii="Calibri" w:hAnsi="Calibri" w:cs="DIN Pro Regular"/>
          <w:b/>
          <w:sz w:val="20"/>
          <w:szCs w:val="20"/>
          <w:lang w:val="es-MX"/>
        </w:rPr>
        <w:t>Efectivo y equivalentes</w:t>
      </w:r>
    </w:p>
    <w:p w14:paraId="4024EF09" w14:textId="77777777" w:rsidR="00DA456A" w:rsidRDefault="00000000">
      <w:pPr>
        <w:pStyle w:val="ROMANOS"/>
        <w:numPr>
          <w:ilvl w:val="0"/>
          <w:numId w:val="8"/>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63F3079B" w14:textId="77777777" w:rsidR="00DA456A" w:rsidRDefault="00DA456A">
      <w:pPr>
        <w:pStyle w:val="ROMANOS"/>
        <w:spacing w:after="0" w:line="240" w:lineRule="exact"/>
        <w:ind w:left="1140"/>
        <w:rPr>
          <w:rFonts w:ascii="Calibri" w:hAnsi="Calibri" w:cs="DIN Pro Regular"/>
          <w:b/>
          <w:sz w:val="20"/>
          <w:szCs w:val="20"/>
          <w:lang w:val="es-MX"/>
        </w:rPr>
      </w:pPr>
    </w:p>
    <w:tbl>
      <w:tblPr>
        <w:tblW w:w="5521" w:type="dxa"/>
        <w:jc w:val="center"/>
        <w:tblLayout w:type="fixed"/>
        <w:tblCellMar>
          <w:left w:w="10" w:type="dxa"/>
          <w:right w:w="10" w:type="dxa"/>
        </w:tblCellMar>
        <w:tblLook w:val="04A0" w:firstRow="1" w:lastRow="0" w:firstColumn="1" w:lastColumn="0" w:noHBand="0" w:noVBand="1"/>
      </w:tblPr>
      <w:tblGrid>
        <w:gridCol w:w="3111"/>
        <w:gridCol w:w="1197"/>
        <w:gridCol w:w="1213"/>
      </w:tblGrid>
      <w:tr w:rsidR="00DA456A" w14:paraId="774542E1" w14:textId="77777777">
        <w:tblPrEx>
          <w:tblCellMar>
            <w:top w:w="0" w:type="dxa"/>
            <w:bottom w:w="0" w:type="dxa"/>
          </w:tblCellMar>
        </w:tblPrEx>
        <w:trPr>
          <w:cantSplit/>
          <w:trHeight w:val="121"/>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D77AF41" w14:textId="77777777" w:rsidR="00DA456A" w:rsidRDefault="00DA456A">
            <w:pPr>
              <w:pStyle w:val="Standard"/>
              <w:widowControl w:val="0"/>
              <w:spacing w:after="0" w:line="224" w:lineRule="exact"/>
              <w:jc w:val="both"/>
              <w:rPr>
                <w:rFonts w:eastAsia="Times New Roman" w:cs="DIN Pro Regular"/>
                <w:sz w:val="20"/>
                <w:szCs w:val="20"/>
                <w:lang w:eastAsia="es-ES"/>
              </w:rPr>
            </w:pPr>
          </w:p>
        </w:tc>
        <w:tc>
          <w:tcPr>
            <w:tcW w:w="119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38B4AAB" w14:textId="77777777" w:rsidR="00DA456A"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2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1BC7E47" w14:textId="77777777" w:rsidR="00DA456A"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DA456A" w14:paraId="110E4A6B" w14:textId="77777777">
        <w:tblPrEx>
          <w:tblCellMar>
            <w:top w:w="0" w:type="dxa"/>
            <w:bottom w:w="0" w:type="dxa"/>
          </w:tblCellMar>
        </w:tblPrEx>
        <w:trPr>
          <w:cantSplit/>
          <w:trHeight w:val="197"/>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23B0D1" w14:textId="77777777" w:rsidR="00DA456A"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431E29"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10,190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E8FBBC"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5,982</w:t>
            </w:r>
          </w:p>
        </w:tc>
      </w:tr>
      <w:tr w:rsidR="00DA456A" w14:paraId="1FEFC203" w14:textId="77777777">
        <w:tblPrEx>
          <w:tblCellMar>
            <w:top w:w="0" w:type="dxa"/>
            <w:bottom w:w="0" w:type="dxa"/>
          </w:tblCellMar>
        </w:tblPrEx>
        <w:trPr>
          <w:cantSplit/>
          <w:trHeight w:val="204"/>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49ACBB" w14:textId="77777777" w:rsidR="00DA456A"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4752C"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80,529,592</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C000E9"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82,547,035</w:t>
            </w:r>
          </w:p>
        </w:tc>
      </w:tr>
      <w:tr w:rsidR="00DA456A" w14:paraId="3DE5D8C1" w14:textId="77777777">
        <w:tblPrEx>
          <w:tblCellMar>
            <w:top w:w="0" w:type="dxa"/>
            <w:bottom w:w="0" w:type="dxa"/>
          </w:tblCellMar>
        </w:tblPrEx>
        <w:trPr>
          <w:cantSplit/>
          <w:trHeight w:val="197"/>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F2BEFC" w14:textId="77777777" w:rsidR="00DA456A"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5B7D8"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BA9B55"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00C05716" w14:textId="77777777">
        <w:tblPrEx>
          <w:tblCellMar>
            <w:top w:w="0" w:type="dxa"/>
            <w:bottom w:w="0" w:type="dxa"/>
          </w:tblCellMar>
        </w:tblPrEx>
        <w:trPr>
          <w:cantSplit/>
          <w:trHeight w:val="336"/>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94BE4"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A13343"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38451D"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055EDE35" w14:textId="77777777">
        <w:tblPrEx>
          <w:tblCellMar>
            <w:top w:w="0" w:type="dxa"/>
            <w:bottom w:w="0" w:type="dxa"/>
          </w:tblCellMar>
        </w:tblPrEx>
        <w:trPr>
          <w:cantSplit/>
          <w:trHeight w:val="197"/>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D98988"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7E1C7E"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17FD57"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41227838" w14:textId="77777777">
        <w:tblPrEx>
          <w:tblCellMar>
            <w:top w:w="0" w:type="dxa"/>
            <w:bottom w:w="0" w:type="dxa"/>
          </w:tblCellMar>
        </w:tblPrEx>
        <w:trPr>
          <w:cantSplit/>
          <w:trHeight w:val="336"/>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7F4470"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14478"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5C89E1"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3ACC4635" w14:textId="77777777">
        <w:tblPrEx>
          <w:tblCellMar>
            <w:top w:w="0" w:type="dxa"/>
            <w:bottom w:w="0" w:type="dxa"/>
          </w:tblCellMar>
        </w:tblPrEx>
        <w:trPr>
          <w:cantSplit/>
          <w:trHeight w:val="181"/>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6AE35E" w14:textId="77777777" w:rsidR="00DA456A" w:rsidRDefault="00000000">
            <w:pPr>
              <w:pStyle w:val="Standard"/>
              <w:widowControl w:val="0"/>
              <w:rPr>
                <w:rFonts w:cs="DIN Pro Regular"/>
                <w:sz w:val="20"/>
                <w:szCs w:val="20"/>
              </w:rPr>
            </w:pPr>
            <w:r>
              <w:rPr>
                <w:rFonts w:cs="DIN Pro Regular"/>
                <w:sz w:val="20"/>
                <w:szCs w:val="20"/>
              </w:rPr>
              <w:t>Otros Efectivos y Equivalentes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A183FC" w14:textId="77777777" w:rsidR="00DA456A" w:rsidRDefault="00000000">
            <w:pPr>
              <w:pStyle w:val="Standard"/>
              <w:widowControl w:val="0"/>
              <w:jc w:val="right"/>
            </w:pPr>
            <w:r>
              <w:rPr>
                <w:rFonts w:eastAsia="Times New Roman" w:cs="DIN Pro Regular"/>
                <w:sz w:val="20"/>
                <w:szCs w:val="20"/>
                <w:lang w:eastAsia="es-ES"/>
              </w:rPr>
              <w:t>0</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513789" w14:textId="77777777" w:rsidR="00DA456A" w:rsidRDefault="00000000">
            <w:pPr>
              <w:pStyle w:val="Standard"/>
              <w:widowControl w:val="0"/>
              <w:jc w:val="right"/>
            </w:pPr>
            <w:r>
              <w:rPr>
                <w:rFonts w:eastAsia="Times New Roman" w:cs="DIN Pro Regular"/>
                <w:sz w:val="20"/>
                <w:szCs w:val="20"/>
                <w:lang w:eastAsia="es-ES"/>
              </w:rPr>
              <w:t>0</w:t>
            </w:r>
          </w:p>
        </w:tc>
      </w:tr>
      <w:tr w:rsidR="00DA456A" w14:paraId="1E1322BB" w14:textId="77777777">
        <w:tblPrEx>
          <w:tblCellMar>
            <w:top w:w="0" w:type="dxa"/>
            <w:bottom w:w="0" w:type="dxa"/>
          </w:tblCellMar>
        </w:tblPrEx>
        <w:trPr>
          <w:cantSplit/>
          <w:trHeight w:val="204"/>
          <w:jc w:val="center"/>
        </w:trPr>
        <w:tc>
          <w:tcPr>
            <w:tcW w:w="31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E2503" w14:textId="77777777" w:rsidR="00DA456A"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CEC20D"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80,539,782</w:t>
            </w:r>
          </w:p>
        </w:tc>
        <w:tc>
          <w:tcPr>
            <w:tcW w:w="12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73E04"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82,553,017</w:t>
            </w:r>
          </w:p>
        </w:tc>
      </w:tr>
    </w:tbl>
    <w:p w14:paraId="5F281C66" w14:textId="77777777" w:rsidR="00DA456A" w:rsidRDefault="00DA456A">
      <w:pPr>
        <w:pStyle w:val="ROMANOS"/>
        <w:spacing w:after="0" w:line="240" w:lineRule="exact"/>
        <w:ind w:left="1140"/>
        <w:rPr>
          <w:rFonts w:ascii="Calibri" w:hAnsi="Calibri" w:cs="DIN Pro Regular"/>
          <w:b/>
          <w:sz w:val="20"/>
          <w:szCs w:val="20"/>
          <w:lang w:val="es-MX"/>
        </w:rPr>
      </w:pPr>
    </w:p>
    <w:p w14:paraId="20D6654D" w14:textId="77777777" w:rsidR="00DA456A"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5BF8F232" w14:textId="77777777" w:rsidR="00DA456A" w:rsidRDefault="00000000">
      <w:pPr>
        <w:pStyle w:val="ROMANOS"/>
        <w:tabs>
          <w:tab w:val="clear" w:pos="1440"/>
          <w:tab w:val="left" w:pos="720"/>
        </w:tabs>
        <w:suppressAutoHyphens w:val="0"/>
        <w:spacing w:after="0" w:line="240" w:lineRule="exact"/>
        <w:ind w:left="1068" w:firstLine="0"/>
        <w:textAlignment w:val="auto"/>
      </w:pPr>
      <w:r>
        <w:rPr>
          <w:rFonts w:ascii="Calibri" w:hAnsi="Calibri" w:cs="DIN Pro Regular"/>
          <w:sz w:val="20"/>
          <w:szCs w:val="20"/>
          <w:lang w:val="es-MX"/>
        </w:rPr>
        <w:t>Durante el ejercicio 2024, se adquirieron bienes muebles por un monto total de $1,430,567, las adquisiciones fueron con presupuesto 100% estatal mediante programas derivados de las transferencias IETAM y mediante el proyecto autorizado por la Secretaría de Finanzas denominado “Infraestructura de Telecomunicaciones para el Servicio de voz y datos del Consejo Tamaulipeco de Ciencia y Tecnología”</w:t>
      </w:r>
    </w:p>
    <w:p w14:paraId="78703CFB" w14:textId="77777777" w:rsidR="00DA456A" w:rsidRDefault="00DA456A">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4A0" w:firstRow="1" w:lastRow="0" w:firstColumn="1" w:lastColumn="0" w:noHBand="0" w:noVBand="1"/>
      </w:tblPr>
      <w:tblGrid>
        <w:gridCol w:w="3115"/>
        <w:gridCol w:w="1130"/>
        <w:gridCol w:w="941"/>
      </w:tblGrid>
      <w:tr w:rsidR="00DA456A" w14:paraId="2956A4AF"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4E05AB4" w14:textId="77777777" w:rsidR="00DA456A"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E046610" w14:textId="77777777" w:rsidR="00DA456A" w:rsidRDefault="00DA456A">
            <w:pPr>
              <w:pStyle w:val="Standard"/>
              <w:widowControl w:val="0"/>
              <w:spacing w:after="0" w:line="224" w:lineRule="exact"/>
              <w:jc w:val="center"/>
              <w:rPr>
                <w:rFonts w:eastAsia="Times New Roman" w:cs="DIN Pro Regular"/>
                <w:b/>
                <w:color w:val="FFFFFF"/>
                <w:sz w:val="20"/>
                <w:szCs w:val="20"/>
                <w:lang w:eastAsia="es-ES"/>
              </w:rPr>
            </w:pPr>
          </w:p>
        </w:tc>
        <w:tc>
          <w:tcPr>
            <w:tcW w:w="94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9CC2FE7" w14:textId="77777777" w:rsidR="00DA456A" w:rsidRDefault="00DA456A">
            <w:pPr>
              <w:pStyle w:val="Standard"/>
              <w:widowControl w:val="0"/>
              <w:spacing w:after="0" w:line="224" w:lineRule="exact"/>
              <w:rPr>
                <w:rFonts w:eastAsia="Times New Roman" w:cs="DIN Pro Regular"/>
                <w:b/>
                <w:color w:val="FFFFFF"/>
                <w:sz w:val="20"/>
                <w:szCs w:val="20"/>
                <w:lang w:eastAsia="es-ES"/>
              </w:rPr>
            </w:pPr>
          </w:p>
        </w:tc>
      </w:tr>
      <w:tr w:rsidR="00DA456A" w14:paraId="13BF0AF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BF89979" w14:textId="77777777" w:rsidR="00DA456A"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B24B73D" w14:textId="77777777" w:rsidR="00DA456A"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94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965171" w14:textId="77777777" w:rsidR="00DA456A"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DA456A" w14:paraId="669BFB6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14279B" w14:textId="77777777" w:rsidR="00DA456A"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402D8A"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FE4DE"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DA456A" w14:paraId="7F19AEA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0887B2" w14:textId="77777777" w:rsidR="00DA456A"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A7302"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AE82B"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433A994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4E58BF" w14:textId="77777777" w:rsidR="00DA456A"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AF58A6"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E8BA29"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1C80044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16FF3A"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4A2405"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54A662"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12050FD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2FCE75"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105C16"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97BF4"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0192128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C8609"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EF018E"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B68D8"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0C6A9314"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D28F2" w14:textId="77777777" w:rsidR="00DA456A" w:rsidRDefault="00000000">
            <w:pPr>
              <w:pStyle w:val="Standard"/>
              <w:widowControl w:val="0"/>
              <w:rPr>
                <w:rFonts w:cs="DIN Pro Regular"/>
                <w:sz w:val="20"/>
                <w:szCs w:val="20"/>
              </w:rPr>
            </w:pPr>
            <w:r>
              <w:rPr>
                <w:rFonts w:cs="DIN Pro Regular"/>
                <w:sz w:val="20"/>
                <w:szCs w:val="20"/>
              </w:rPr>
              <w:t>Construcciones en Proceso de Bienes Propios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78A155" w14:textId="77777777" w:rsidR="00DA456A" w:rsidRDefault="00000000">
            <w:pPr>
              <w:pStyle w:val="Standard"/>
              <w:widowControl w:val="0"/>
              <w:jc w:val="right"/>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D221E2" w14:textId="77777777" w:rsidR="00DA456A" w:rsidRDefault="00000000">
            <w:pPr>
              <w:pStyle w:val="Standard"/>
              <w:widowControl w:val="0"/>
              <w:jc w:val="right"/>
            </w:pPr>
            <w:r>
              <w:rPr>
                <w:rFonts w:eastAsia="Times New Roman" w:cs="DIN Pro Regular"/>
                <w:sz w:val="20"/>
                <w:szCs w:val="20"/>
                <w:lang w:eastAsia="es-ES"/>
              </w:rPr>
              <w:t>0</w:t>
            </w:r>
          </w:p>
        </w:tc>
      </w:tr>
      <w:tr w:rsidR="00DA456A" w14:paraId="2CE59B8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990DAD"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AE9484"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8470BC"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21012E0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CBC4B" w14:textId="77777777" w:rsidR="00DA456A"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208E2B" w14:textId="77777777" w:rsidR="00DA456A" w:rsidRDefault="00DA456A">
            <w:pPr>
              <w:pStyle w:val="Standard"/>
              <w:widowControl w:val="0"/>
              <w:spacing w:after="101" w:line="224" w:lineRule="exact"/>
              <w:jc w:val="right"/>
              <w:rPr>
                <w:rFonts w:eastAsia="Times New Roman" w:cs="DIN Pro Regular"/>
                <w:b/>
                <w:sz w:val="20"/>
                <w:szCs w:val="20"/>
                <w:lang w:eastAsia="es-ES"/>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FAEA73" w14:textId="77777777" w:rsidR="00DA456A" w:rsidRDefault="00DA456A">
            <w:pPr>
              <w:pStyle w:val="Standard"/>
              <w:widowControl w:val="0"/>
              <w:spacing w:after="101" w:line="224" w:lineRule="exact"/>
              <w:jc w:val="right"/>
              <w:rPr>
                <w:rFonts w:eastAsia="Times New Roman" w:cs="DIN Pro Regular"/>
                <w:b/>
                <w:sz w:val="20"/>
                <w:szCs w:val="20"/>
                <w:lang w:eastAsia="es-ES"/>
              </w:rPr>
            </w:pPr>
          </w:p>
        </w:tc>
      </w:tr>
      <w:tr w:rsidR="00DA456A" w14:paraId="5354B40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4F5367"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lastRenderedPageBreak/>
              <w:t>Mobiliario y Equipo de Administración</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3F6B3D"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708,064</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01CE51"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227,692</w:t>
            </w:r>
          </w:p>
        </w:tc>
      </w:tr>
      <w:tr w:rsidR="00DA456A" w14:paraId="6816545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8AFF4D"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7124DC"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75,400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9FD760"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224,460</w:t>
            </w:r>
          </w:p>
        </w:tc>
      </w:tr>
      <w:tr w:rsidR="00DA456A" w14:paraId="67F6B07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E7EF9"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49E97B" w14:textId="77777777" w:rsidR="00DA456A" w:rsidRDefault="00000000">
            <w:pPr>
              <w:pStyle w:val="Standard"/>
              <w:widowControl w:val="0"/>
              <w:spacing w:after="101" w:line="224" w:lineRule="exact"/>
              <w:jc w:val="right"/>
            </w:pPr>
            <w: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ED10D" w14:textId="77777777" w:rsidR="00DA456A" w:rsidRDefault="00000000">
            <w:pPr>
              <w:pStyle w:val="Standard"/>
              <w:widowControl w:val="0"/>
              <w:spacing w:after="101" w:line="224" w:lineRule="exact"/>
              <w:jc w:val="right"/>
            </w:pPr>
            <w:r>
              <w:t>0</w:t>
            </w:r>
          </w:p>
        </w:tc>
      </w:tr>
      <w:tr w:rsidR="00DA456A" w14:paraId="1D64F19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DDCAA1"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B3822B" w14:textId="77777777" w:rsidR="00DA456A" w:rsidRDefault="00000000">
            <w:pPr>
              <w:pStyle w:val="Standard"/>
              <w:widowControl w:val="0"/>
              <w:spacing w:after="101" w:line="224" w:lineRule="exact"/>
              <w:jc w:val="right"/>
            </w:pPr>
            <w: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9572E1" w14:textId="77777777" w:rsidR="00DA456A" w:rsidRDefault="00000000">
            <w:pPr>
              <w:pStyle w:val="Standard"/>
              <w:widowControl w:val="0"/>
              <w:spacing w:after="101" w:line="224" w:lineRule="exact"/>
              <w:jc w:val="right"/>
            </w:pPr>
            <w:r>
              <w:t>0</w:t>
            </w:r>
          </w:p>
        </w:tc>
      </w:tr>
      <w:tr w:rsidR="00DA456A" w14:paraId="6BEE5A7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95DFA3"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B1549E" w14:textId="77777777" w:rsidR="00DA456A" w:rsidRDefault="00000000">
            <w:pPr>
              <w:pStyle w:val="Standard"/>
              <w:widowControl w:val="0"/>
              <w:spacing w:after="101" w:line="224" w:lineRule="exact"/>
              <w:jc w:val="right"/>
            </w:pPr>
            <w: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081A85" w14:textId="77777777" w:rsidR="00DA456A" w:rsidRDefault="00000000">
            <w:pPr>
              <w:pStyle w:val="Standard"/>
              <w:widowControl w:val="0"/>
              <w:spacing w:after="101" w:line="224" w:lineRule="exact"/>
              <w:jc w:val="right"/>
            </w:pPr>
            <w:r>
              <w:t>0</w:t>
            </w:r>
          </w:p>
        </w:tc>
      </w:tr>
      <w:tr w:rsidR="00DA456A" w14:paraId="4748E34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10CA77"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4053B"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647,103</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B985A4" w14:textId="77777777" w:rsidR="00DA456A"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A456A" w14:paraId="629F0AC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4420FD"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B26FF7" w14:textId="77777777" w:rsidR="00DA456A" w:rsidRDefault="00000000">
            <w:pPr>
              <w:pStyle w:val="Standard"/>
              <w:widowControl w:val="0"/>
              <w:spacing w:after="101" w:line="224" w:lineRule="exact"/>
              <w:jc w:val="right"/>
            </w:pPr>
            <w: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E1957" w14:textId="77777777" w:rsidR="00DA456A" w:rsidRDefault="00000000">
            <w:pPr>
              <w:pStyle w:val="Standard"/>
              <w:widowControl w:val="0"/>
              <w:spacing w:after="101" w:line="224" w:lineRule="exact"/>
              <w:jc w:val="right"/>
            </w:pPr>
            <w:r>
              <w:t>0</w:t>
            </w:r>
          </w:p>
        </w:tc>
      </w:tr>
      <w:tr w:rsidR="00DA456A" w14:paraId="69411F2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6E3F68"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831F98" w14:textId="77777777" w:rsidR="00DA456A" w:rsidRDefault="00000000">
            <w:pPr>
              <w:pStyle w:val="Standard"/>
              <w:widowControl w:val="0"/>
              <w:spacing w:after="101" w:line="224" w:lineRule="exact"/>
              <w:jc w:val="right"/>
            </w:pPr>
            <w: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5FE781" w14:textId="77777777" w:rsidR="00DA456A" w:rsidRDefault="00000000">
            <w:pPr>
              <w:pStyle w:val="Standard"/>
              <w:widowControl w:val="0"/>
              <w:spacing w:after="101" w:line="224" w:lineRule="exact"/>
              <w:jc w:val="right"/>
            </w:pPr>
            <w:r>
              <w:t>0</w:t>
            </w:r>
          </w:p>
        </w:tc>
      </w:tr>
      <w:tr w:rsidR="00DA456A" w14:paraId="142F379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55B6A0" w14:textId="77777777" w:rsidR="00DA456A"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BD139" w14:textId="77777777" w:rsidR="00DA456A" w:rsidRDefault="00000000">
            <w:pPr>
              <w:pStyle w:val="Standard"/>
              <w:widowControl w:val="0"/>
              <w:spacing w:after="101" w:line="224" w:lineRule="exact"/>
              <w:jc w:val="right"/>
            </w:pPr>
            <w:r>
              <w:t>0</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A63AEB" w14:textId="77777777" w:rsidR="00DA456A" w:rsidRDefault="00000000">
            <w:pPr>
              <w:pStyle w:val="Standard"/>
              <w:widowControl w:val="0"/>
              <w:spacing w:after="101" w:line="224" w:lineRule="exact"/>
              <w:jc w:val="right"/>
            </w:pPr>
            <w:r>
              <w:t>0</w:t>
            </w:r>
          </w:p>
        </w:tc>
      </w:tr>
      <w:tr w:rsidR="00DA456A" w14:paraId="2EA27C1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747D1C"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F09288"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1,430,567</w:t>
            </w:r>
          </w:p>
        </w:tc>
        <w:tc>
          <w:tcPr>
            <w:tcW w:w="9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3252E2" w14:textId="77777777" w:rsidR="00DA456A"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452,152</w:t>
            </w:r>
          </w:p>
        </w:tc>
      </w:tr>
    </w:tbl>
    <w:p w14:paraId="2A7F9650" w14:textId="77777777" w:rsidR="00DA456A" w:rsidRDefault="00DA456A">
      <w:pPr>
        <w:pStyle w:val="ROMANOS"/>
        <w:spacing w:after="0" w:line="240" w:lineRule="exact"/>
        <w:ind w:left="1140"/>
        <w:rPr>
          <w:rFonts w:ascii="Calibri" w:hAnsi="Calibri" w:cs="DIN Pro Regular"/>
          <w:b/>
          <w:sz w:val="20"/>
          <w:szCs w:val="20"/>
          <w:lang w:val="es-MX"/>
        </w:rPr>
      </w:pPr>
    </w:p>
    <w:p w14:paraId="7BB63C9F" w14:textId="77777777" w:rsidR="00DA456A" w:rsidRDefault="00DA456A">
      <w:pPr>
        <w:pStyle w:val="ROMANOS"/>
        <w:spacing w:after="0" w:line="240" w:lineRule="exact"/>
        <w:ind w:left="1140"/>
        <w:rPr>
          <w:rFonts w:ascii="Calibri" w:hAnsi="Calibri" w:cs="DIN Pro Regular"/>
          <w:b/>
          <w:sz w:val="20"/>
          <w:szCs w:val="20"/>
          <w:lang w:val="es-MX"/>
        </w:rPr>
      </w:pPr>
    </w:p>
    <w:p w14:paraId="19409D7E" w14:textId="77777777" w:rsidR="00DA456A"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5EE6BCD1" w14:textId="77777777" w:rsidR="00DA456A" w:rsidRDefault="00DA456A">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6677"/>
        <w:gridCol w:w="1146"/>
        <w:gridCol w:w="1136"/>
      </w:tblGrid>
      <w:tr w:rsidR="00DA456A" w14:paraId="5C9E7F7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4E69A28" w14:textId="77777777" w:rsidR="00DA456A" w:rsidRDefault="00DA456A">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DB4D084" w14:textId="77777777" w:rsidR="00DA456A"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B02595" w14:textId="77777777" w:rsidR="00DA456A"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DA456A" w14:paraId="4AE8883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8E1815" w14:textId="77777777" w:rsidR="00DA456A"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3EBB84" w14:textId="77777777" w:rsidR="00DA456A"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-2,499,614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C8148" w14:textId="77777777" w:rsidR="00DA456A"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17,910,564</w:t>
            </w:r>
          </w:p>
        </w:tc>
      </w:tr>
      <w:tr w:rsidR="00DA456A" w14:paraId="57BCFB4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D7BE4" w14:textId="77777777" w:rsidR="00DA456A"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46CD97" w14:textId="77777777" w:rsidR="00DA456A" w:rsidRDefault="00DA456A">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4A0C0B" w14:textId="77777777" w:rsidR="00DA456A" w:rsidRDefault="00DA456A">
            <w:pPr>
              <w:pStyle w:val="Text"/>
              <w:widowControl w:val="0"/>
              <w:spacing w:after="0" w:line="240" w:lineRule="exact"/>
              <w:ind w:firstLine="0"/>
              <w:jc w:val="right"/>
              <w:rPr>
                <w:rFonts w:ascii="Calibri" w:hAnsi="Calibri" w:cs="DIN Pro Regular"/>
                <w:sz w:val="20"/>
                <w:lang w:val="es-MX"/>
              </w:rPr>
            </w:pPr>
          </w:p>
        </w:tc>
      </w:tr>
      <w:tr w:rsidR="00DA456A" w14:paraId="16E4899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01BC2D" w14:textId="77777777" w:rsidR="00DA456A"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9CBFD9"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341,473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78B5D6"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181,600</w:t>
            </w:r>
          </w:p>
        </w:tc>
      </w:tr>
      <w:tr w:rsidR="00DA456A" w14:paraId="102C4606"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7F3E32" w14:textId="77777777" w:rsidR="00DA456A"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81E3ED"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11B3D2"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DA456A" w14:paraId="5ECED28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8719A4" w14:textId="77777777" w:rsidR="00DA456A"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F6AAB"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-213,415</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DBDD8B"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37,480</w:t>
            </w:r>
          </w:p>
        </w:tc>
      </w:tr>
      <w:tr w:rsidR="00DA456A" w14:paraId="3C12C3BC"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700F6A" w14:textId="77777777" w:rsidR="00DA456A"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0C2515"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F76CB8"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DA456A" w14:paraId="5B9E22C6"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EBC48F" w14:textId="77777777" w:rsidR="00DA456A"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E083CF"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2D5837"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-412,369</w:t>
            </w:r>
          </w:p>
        </w:tc>
      </w:tr>
      <w:tr w:rsidR="00DA456A" w14:paraId="24F18F80"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A8FC3D" w14:textId="77777777" w:rsidR="00DA456A"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1A918"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1,362,058</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20DE00"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146,407</w:t>
            </w:r>
          </w:p>
        </w:tc>
      </w:tr>
      <w:tr w:rsidR="00DA456A" w14:paraId="6B9D025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AF1BF" w14:textId="77777777" w:rsidR="00DA456A"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91AD5"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-582,668</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472D2D" w14:textId="77777777" w:rsidR="00DA456A"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17,788,722</w:t>
            </w:r>
          </w:p>
        </w:tc>
      </w:tr>
    </w:tbl>
    <w:p w14:paraId="016FD27F" w14:textId="77777777" w:rsidR="00DA456A" w:rsidRDefault="00DA456A">
      <w:pPr>
        <w:pStyle w:val="INCISO"/>
        <w:spacing w:after="0" w:line="240" w:lineRule="exact"/>
        <w:ind w:left="360"/>
        <w:rPr>
          <w:rFonts w:ascii="Calibri" w:hAnsi="Calibri" w:cs="DIN Pro Regular"/>
          <w:b/>
          <w:smallCaps/>
          <w:sz w:val="20"/>
          <w:szCs w:val="20"/>
        </w:rPr>
      </w:pPr>
    </w:p>
    <w:p w14:paraId="39EB1499" w14:textId="77777777" w:rsidR="00DA456A" w:rsidRDefault="00DA456A">
      <w:pPr>
        <w:pStyle w:val="INCISO"/>
        <w:spacing w:after="0" w:line="240" w:lineRule="exact"/>
        <w:ind w:left="360"/>
        <w:rPr>
          <w:rFonts w:ascii="Calibri" w:hAnsi="Calibri" w:cs="DIN Pro Regular"/>
          <w:b/>
          <w:smallCaps/>
          <w:sz w:val="20"/>
          <w:szCs w:val="20"/>
        </w:rPr>
      </w:pPr>
    </w:p>
    <w:p w14:paraId="0A820FD9" w14:textId="77777777" w:rsidR="00DA456A" w:rsidRDefault="00DA456A">
      <w:pPr>
        <w:pStyle w:val="INCISO"/>
        <w:spacing w:after="0" w:line="240" w:lineRule="exact"/>
        <w:ind w:left="360"/>
        <w:rPr>
          <w:rFonts w:ascii="Calibri" w:hAnsi="Calibri" w:cs="DIN Pro Regular"/>
          <w:b/>
          <w:smallCaps/>
          <w:sz w:val="20"/>
          <w:szCs w:val="20"/>
        </w:rPr>
      </w:pPr>
    </w:p>
    <w:p w14:paraId="3AA6A3BE" w14:textId="77777777" w:rsidR="00DA456A" w:rsidRDefault="00DA456A">
      <w:pPr>
        <w:pStyle w:val="INCISO"/>
        <w:spacing w:after="0" w:line="240" w:lineRule="exact"/>
        <w:ind w:left="360"/>
        <w:rPr>
          <w:rFonts w:ascii="Calibri" w:hAnsi="Calibri" w:cs="DIN Pro Regular"/>
          <w:b/>
          <w:smallCaps/>
          <w:sz w:val="20"/>
          <w:szCs w:val="20"/>
        </w:rPr>
      </w:pPr>
    </w:p>
    <w:p w14:paraId="25E4746F" w14:textId="77777777" w:rsidR="00DA456A" w:rsidRDefault="00DA456A">
      <w:pPr>
        <w:pStyle w:val="INCISO"/>
        <w:spacing w:after="0" w:line="240" w:lineRule="exact"/>
        <w:ind w:left="360"/>
        <w:rPr>
          <w:rFonts w:ascii="Calibri" w:hAnsi="Calibri" w:cs="DIN Pro Regular"/>
          <w:b/>
          <w:smallCaps/>
          <w:sz w:val="20"/>
          <w:szCs w:val="20"/>
        </w:rPr>
      </w:pPr>
    </w:p>
    <w:p w14:paraId="485399F2" w14:textId="77777777" w:rsidR="00DA456A" w:rsidRDefault="00DA456A">
      <w:pPr>
        <w:pStyle w:val="INCISO"/>
        <w:spacing w:after="0" w:line="240" w:lineRule="exact"/>
        <w:ind w:left="360"/>
        <w:rPr>
          <w:rFonts w:ascii="Calibri" w:hAnsi="Calibri" w:cs="DIN Pro Regular"/>
          <w:b/>
          <w:smallCaps/>
          <w:sz w:val="20"/>
          <w:szCs w:val="20"/>
        </w:rPr>
      </w:pPr>
    </w:p>
    <w:p w14:paraId="4A45A7AA" w14:textId="77777777" w:rsidR="00DA456A" w:rsidRDefault="00DA456A">
      <w:pPr>
        <w:pStyle w:val="INCISO"/>
        <w:spacing w:after="0" w:line="240" w:lineRule="exact"/>
        <w:ind w:left="360"/>
        <w:rPr>
          <w:rFonts w:ascii="Calibri" w:hAnsi="Calibri" w:cs="DIN Pro Regular"/>
          <w:b/>
          <w:smallCaps/>
          <w:sz w:val="20"/>
          <w:szCs w:val="20"/>
        </w:rPr>
      </w:pPr>
    </w:p>
    <w:p w14:paraId="6D3DFAEC" w14:textId="77777777" w:rsidR="00DA456A" w:rsidRDefault="00DA456A">
      <w:pPr>
        <w:pStyle w:val="INCISO"/>
        <w:spacing w:after="0" w:line="240" w:lineRule="exact"/>
        <w:ind w:left="360"/>
        <w:rPr>
          <w:rFonts w:ascii="Calibri" w:hAnsi="Calibri" w:cs="DIN Pro Regular"/>
          <w:b/>
          <w:smallCaps/>
          <w:sz w:val="20"/>
          <w:szCs w:val="20"/>
        </w:rPr>
      </w:pPr>
    </w:p>
    <w:p w14:paraId="7DD02B96" w14:textId="77777777" w:rsidR="00DA456A" w:rsidRDefault="00DA456A">
      <w:pPr>
        <w:pStyle w:val="INCISO"/>
        <w:spacing w:after="0" w:line="240" w:lineRule="exact"/>
        <w:ind w:left="360"/>
        <w:rPr>
          <w:rFonts w:ascii="Calibri" w:hAnsi="Calibri" w:cs="DIN Pro Regular"/>
          <w:b/>
          <w:smallCaps/>
          <w:sz w:val="20"/>
          <w:szCs w:val="20"/>
        </w:rPr>
      </w:pPr>
    </w:p>
    <w:p w14:paraId="36252370" w14:textId="77777777" w:rsidR="00DA456A" w:rsidRDefault="00DA456A">
      <w:pPr>
        <w:pStyle w:val="INCISO"/>
        <w:spacing w:after="0" w:line="240" w:lineRule="exact"/>
        <w:ind w:left="360"/>
        <w:rPr>
          <w:rFonts w:ascii="Calibri" w:hAnsi="Calibri" w:cs="DIN Pro Regular"/>
          <w:b/>
          <w:smallCaps/>
          <w:sz w:val="20"/>
          <w:szCs w:val="20"/>
        </w:rPr>
      </w:pPr>
    </w:p>
    <w:p w14:paraId="49CD4299" w14:textId="77777777" w:rsidR="00DA456A" w:rsidRDefault="00DA456A">
      <w:pPr>
        <w:pStyle w:val="INCISO"/>
        <w:spacing w:after="0" w:line="240" w:lineRule="exact"/>
        <w:ind w:left="360"/>
        <w:rPr>
          <w:rFonts w:ascii="Calibri" w:hAnsi="Calibri" w:cs="DIN Pro Regular"/>
          <w:b/>
          <w:smallCaps/>
          <w:sz w:val="20"/>
          <w:szCs w:val="20"/>
        </w:rPr>
      </w:pPr>
    </w:p>
    <w:p w14:paraId="6280C949" w14:textId="77777777" w:rsidR="00DA456A" w:rsidRDefault="00DA456A">
      <w:pPr>
        <w:pStyle w:val="INCISO"/>
        <w:spacing w:after="0" w:line="240" w:lineRule="exact"/>
        <w:ind w:left="360"/>
        <w:rPr>
          <w:rFonts w:ascii="Calibri" w:hAnsi="Calibri" w:cs="DIN Pro Regular"/>
          <w:b/>
          <w:smallCaps/>
          <w:sz w:val="20"/>
          <w:szCs w:val="20"/>
        </w:rPr>
      </w:pPr>
    </w:p>
    <w:p w14:paraId="01B6F055" w14:textId="77777777" w:rsidR="00DA456A" w:rsidRDefault="00DA456A">
      <w:pPr>
        <w:pStyle w:val="INCISO"/>
        <w:spacing w:after="0" w:line="240" w:lineRule="exact"/>
        <w:ind w:left="360"/>
        <w:rPr>
          <w:rFonts w:ascii="Calibri" w:hAnsi="Calibri" w:cs="DIN Pro Regular"/>
          <w:b/>
          <w:smallCaps/>
          <w:sz w:val="20"/>
          <w:szCs w:val="20"/>
        </w:rPr>
      </w:pPr>
    </w:p>
    <w:p w14:paraId="622E9530" w14:textId="77777777" w:rsidR="00DA456A" w:rsidRDefault="00DA456A">
      <w:pPr>
        <w:pStyle w:val="INCISO"/>
        <w:spacing w:after="0" w:line="240" w:lineRule="exact"/>
        <w:ind w:left="360"/>
        <w:rPr>
          <w:rFonts w:ascii="Calibri" w:hAnsi="Calibri" w:cs="DIN Pro Regular"/>
          <w:b/>
          <w:smallCaps/>
          <w:sz w:val="20"/>
          <w:szCs w:val="20"/>
        </w:rPr>
      </w:pPr>
    </w:p>
    <w:p w14:paraId="301E4801" w14:textId="77777777" w:rsidR="00DA456A" w:rsidRDefault="00DA456A">
      <w:pPr>
        <w:pStyle w:val="INCISO"/>
        <w:spacing w:after="0" w:line="240" w:lineRule="exact"/>
        <w:ind w:left="360"/>
        <w:rPr>
          <w:rFonts w:ascii="Calibri" w:hAnsi="Calibri" w:cs="DIN Pro Regular"/>
          <w:b/>
          <w:smallCaps/>
          <w:sz w:val="20"/>
          <w:szCs w:val="20"/>
        </w:rPr>
      </w:pPr>
    </w:p>
    <w:p w14:paraId="14BD189F" w14:textId="77777777" w:rsidR="00DA456A" w:rsidRDefault="00DA456A">
      <w:pPr>
        <w:pStyle w:val="INCISO"/>
        <w:spacing w:after="0" w:line="240" w:lineRule="exact"/>
        <w:ind w:left="360"/>
        <w:rPr>
          <w:rFonts w:ascii="Calibri" w:hAnsi="Calibri" w:cs="DIN Pro Regular"/>
          <w:b/>
          <w:smallCaps/>
          <w:sz w:val="20"/>
          <w:szCs w:val="20"/>
        </w:rPr>
      </w:pPr>
    </w:p>
    <w:p w14:paraId="35663F77" w14:textId="77777777" w:rsidR="00DA456A" w:rsidRDefault="00DA456A">
      <w:pPr>
        <w:pStyle w:val="INCISO"/>
        <w:spacing w:after="0" w:line="240" w:lineRule="exact"/>
        <w:ind w:left="360"/>
        <w:rPr>
          <w:rFonts w:ascii="Calibri" w:hAnsi="Calibri" w:cs="DIN Pro Regular"/>
          <w:b/>
          <w:smallCaps/>
          <w:sz w:val="20"/>
          <w:szCs w:val="20"/>
        </w:rPr>
      </w:pPr>
    </w:p>
    <w:p w14:paraId="2E9D7872" w14:textId="77777777" w:rsidR="00DA456A" w:rsidRDefault="00DA456A">
      <w:pPr>
        <w:pStyle w:val="INCISO"/>
        <w:spacing w:after="0" w:line="240" w:lineRule="exact"/>
        <w:ind w:left="360"/>
        <w:rPr>
          <w:rFonts w:ascii="Calibri" w:hAnsi="Calibri" w:cs="DIN Pro Regular"/>
          <w:b/>
          <w:smallCaps/>
          <w:sz w:val="20"/>
          <w:szCs w:val="20"/>
        </w:rPr>
      </w:pPr>
    </w:p>
    <w:p w14:paraId="6A227A70" w14:textId="77777777" w:rsidR="00DA456A" w:rsidRDefault="00DA456A">
      <w:pPr>
        <w:pStyle w:val="INCISO"/>
        <w:spacing w:after="0" w:line="240" w:lineRule="exact"/>
        <w:ind w:left="360"/>
        <w:rPr>
          <w:rFonts w:ascii="Calibri" w:hAnsi="Calibri" w:cs="DIN Pro Regular"/>
          <w:b/>
          <w:smallCaps/>
          <w:sz w:val="20"/>
          <w:szCs w:val="20"/>
        </w:rPr>
      </w:pPr>
    </w:p>
    <w:p w14:paraId="47C01066" w14:textId="77777777" w:rsidR="00DA456A"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2E42009B" w14:textId="77777777" w:rsidR="00DA456A" w:rsidRDefault="00DA456A">
      <w:pPr>
        <w:pStyle w:val="INCISO"/>
        <w:spacing w:after="0" w:line="240" w:lineRule="exact"/>
        <w:ind w:left="360"/>
        <w:rPr>
          <w:rFonts w:ascii="Calibri" w:hAnsi="Calibri" w:cs="DIN Pro Regular"/>
          <w:b/>
          <w:smallCaps/>
          <w:sz w:val="20"/>
          <w:szCs w:val="20"/>
        </w:rPr>
      </w:pPr>
    </w:p>
    <w:p w14:paraId="351E1533" w14:textId="77777777" w:rsidR="00DA456A" w:rsidRDefault="00DA456A">
      <w:pPr>
        <w:pStyle w:val="INCISO"/>
        <w:spacing w:after="0" w:line="240" w:lineRule="exact"/>
        <w:ind w:left="360"/>
        <w:rPr>
          <w:rFonts w:ascii="Calibri" w:hAnsi="Calibri" w:cs="DIN Pro Regular"/>
          <w:b/>
          <w:smallCaps/>
          <w:sz w:val="20"/>
          <w:szCs w:val="20"/>
        </w:rPr>
      </w:pPr>
    </w:p>
    <w:p w14:paraId="5E2005AA" w14:textId="77777777" w:rsidR="00DA456A"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77F7E6A2" wp14:editId="7C57CF5B">
                <wp:simplePos x="0" y="0"/>
                <wp:positionH relativeFrom="column">
                  <wp:posOffset>281882</wp:posOffset>
                </wp:positionH>
                <wp:positionV relativeFrom="paragraph">
                  <wp:posOffset>111236</wp:posOffset>
                </wp:positionV>
                <wp:extent cx="5448937" cy="6398898"/>
                <wp:effectExtent l="0" t="0" r="18413" b="1902"/>
                <wp:wrapSquare wrapText="bothSides"/>
                <wp:docPr id="1641972420"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DA456A" w14:paraId="1F7C62E3"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C97D165" w14:textId="77777777" w:rsidR="00DA456A"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Consejo Tamaulipeco de Ciencia y Tecnolgía</w:t>
                                  </w:r>
                                </w:p>
                              </w:tc>
                              <w:tc>
                                <w:tcPr>
                                  <w:tcW w:w="160" w:type="dxa"/>
                                  <w:shd w:val="clear" w:color="auto" w:fill="auto"/>
                                  <w:tcMar>
                                    <w:top w:w="0" w:type="dxa"/>
                                    <w:left w:w="70" w:type="dxa"/>
                                    <w:bottom w:w="0" w:type="dxa"/>
                                    <w:right w:w="70" w:type="dxa"/>
                                  </w:tcMar>
                                </w:tcPr>
                                <w:p w14:paraId="5748D0BA" w14:textId="77777777" w:rsidR="00DA456A" w:rsidRDefault="00DA456A">
                                  <w:pPr>
                                    <w:pStyle w:val="Standard"/>
                                    <w:widowControl w:val="0"/>
                                  </w:pPr>
                                </w:p>
                              </w:tc>
                            </w:tr>
                            <w:tr w:rsidR="00DA456A" w14:paraId="5BDA379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1EA66DA"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8785825" w14:textId="77777777" w:rsidR="00DA456A" w:rsidRDefault="00DA456A">
                                  <w:pPr>
                                    <w:pStyle w:val="Standard"/>
                                    <w:widowControl w:val="0"/>
                                  </w:pPr>
                                </w:p>
                              </w:tc>
                            </w:tr>
                            <w:tr w:rsidR="00DA456A" w14:paraId="4028B473"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D939CE1"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02F65BB4" w14:textId="77777777" w:rsidR="00DA456A" w:rsidRDefault="00DA456A">
                                  <w:pPr>
                                    <w:pStyle w:val="Standard"/>
                                    <w:widowControl w:val="0"/>
                                  </w:pPr>
                                </w:p>
                              </w:tc>
                            </w:tr>
                            <w:tr w:rsidR="00DA456A" w14:paraId="66A7CB3B"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49F721F"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23EA1802" w14:textId="77777777" w:rsidR="00DA456A" w:rsidRDefault="00DA456A">
                                  <w:pPr>
                                    <w:pStyle w:val="Standard"/>
                                    <w:widowControl w:val="0"/>
                                  </w:pPr>
                                </w:p>
                              </w:tc>
                            </w:tr>
                            <w:tr w:rsidR="00DA456A" w14:paraId="3978EC8E"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E2C93B7" w14:textId="77777777" w:rsidR="00DA456A" w:rsidRDefault="00DA456A">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F2BA1EF"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7F0081E"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744CDF"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4EB60F61" w14:textId="77777777" w:rsidR="00DA456A" w:rsidRDefault="00DA456A">
                                  <w:pPr>
                                    <w:pStyle w:val="Standard"/>
                                    <w:widowControl w:val="0"/>
                                  </w:pPr>
                                </w:p>
                              </w:tc>
                            </w:tr>
                            <w:tr w:rsidR="00DA456A" w14:paraId="2B25BE5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F17E823"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317DC8"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$ 25,565,472</w:t>
                                  </w:r>
                                </w:p>
                              </w:tc>
                              <w:tc>
                                <w:tcPr>
                                  <w:tcW w:w="160" w:type="dxa"/>
                                  <w:shd w:val="clear" w:color="auto" w:fill="auto"/>
                                  <w:tcMar>
                                    <w:top w:w="0" w:type="dxa"/>
                                    <w:left w:w="70" w:type="dxa"/>
                                    <w:bottom w:w="0" w:type="dxa"/>
                                    <w:right w:w="70" w:type="dxa"/>
                                  </w:tcMar>
                                </w:tcPr>
                                <w:p w14:paraId="1CB306E6"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1B1C639A" w14:textId="77777777" w:rsidR="00DA456A" w:rsidRDefault="00DA456A">
                                  <w:pPr>
                                    <w:pStyle w:val="Standard"/>
                                    <w:widowControl w:val="0"/>
                                  </w:pPr>
                                </w:p>
                              </w:tc>
                            </w:tr>
                            <w:tr w:rsidR="00DA456A" w14:paraId="1041A0A4"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2042709" w14:textId="77777777" w:rsidR="00DA456A" w:rsidRDefault="00DA456A">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45A61C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A660382"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6A16181"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18264C16" w14:textId="77777777" w:rsidR="00DA456A" w:rsidRDefault="00DA456A">
                                  <w:pPr>
                                    <w:pStyle w:val="Standard"/>
                                    <w:widowControl w:val="0"/>
                                  </w:pPr>
                                </w:p>
                              </w:tc>
                            </w:tr>
                            <w:tr w:rsidR="00DA456A" w14:paraId="227C81B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BC7358"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1C08D"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p w14:paraId="1064A2F0" w14:textId="77777777" w:rsidR="00DA456A" w:rsidRDefault="00DA456A">
                                  <w:pPr>
                                    <w:pStyle w:val="Standard"/>
                                    <w:widowControl w:val="0"/>
                                    <w:spacing w:after="0" w:line="240" w:lineRule="auto"/>
                                    <w:jc w:val="right"/>
                                    <w:rPr>
                                      <w:rFonts w:eastAsia="Times New Roman" w:cs="DIN Pro Regular"/>
                                      <w:b/>
                                      <w:color w:val="000000"/>
                                      <w:sz w:val="20"/>
                                      <w:szCs w:val="20"/>
                                      <w:lang w:eastAsia="es-MX"/>
                                    </w:rPr>
                                  </w:pPr>
                                </w:p>
                              </w:tc>
                              <w:tc>
                                <w:tcPr>
                                  <w:tcW w:w="160" w:type="dxa"/>
                                  <w:shd w:val="clear" w:color="auto" w:fill="auto"/>
                                  <w:tcMar>
                                    <w:top w:w="0" w:type="dxa"/>
                                    <w:left w:w="70" w:type="dxa"/>
                                    <w:bottom w:w="0" w:type="dxa"/>
                                    <w:right w:w="70" w:type="dxa"/>
                                  </w:tcMar>
                                </w:tcPr>
                                <w:p w14:paraId="7FCB9020"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3F650BA5" w14:textId="77777777" w:rsidR="00DA456A" w:rsidRDefault="00DA456A">
                                  <w:pPr>
                                    <w:pStyle w:val="Standard"/>
                                    <w:widowControl w:val="0"/>
                                  </w:pPr>
                                </w:p>
                              </w:tc>
                            </w:tr>
                            <w:tr w:rsidR="00DA456A" w14:paraId="44ACBAB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8871D1" w14:textId="77777777" w:rsidR="00DA456A"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8324D6"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28EB47"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CD6CBD8"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5757217E" w14:textId="77777777" w:rsidR="00DA456A" w:rsidRDefault="00DA456A">
                                  <w:pPr>
                                    <w:pStyle w:val="Standard"/>
                                    <w:widowControl w:val="0"/>
                                  </w:pPr>
                                </w:p>
                              </w:tc>
                            </w:tr>
                            <w:tr w:rsidR="00DA456A" w14:paraId="0BBB7BD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83AD16"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93FE16"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874457"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355C036"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4F4094F"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8983C6"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911905"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79C9B5"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03BE60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34A3FEA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15FE16"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C13210"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AA5FC3"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42899E0"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3559EED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6CB25F"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03A35A"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EA06A"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57CF1ED"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0AEF6BD4"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2C4422" w14:textId="77777777" w:rsidR="00DA456A"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3EB59F"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CA9CD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1D748B9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E084C54"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F6501B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0FFA319"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A20B2DA"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237A1496" w14:textId="77777777" w:rsidR="00DA456A" w:rsidRDefault="00DA456A">
                                  <w:pPr>
                                    <w:pStyle w:val="Standard"/>
                                    <w:widowControl w:val="0"/>
                                  </w:pPr>
                                </w:p>
                              </w:tc>
                            </w:tr>
                            <w:tr w:rsidR="00DA456A" w14:paraId="4D08F99A"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B1C1C8A"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7F9734"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59D85ACA"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5C1FDA5D" w14:textId="77777777" w:rsidR="00DA456A" w:rsidRDefault="00DA456A">
                                  <w:pPr>
                                    <w:pStyle w:val="Standard"/>
                                    <w:widowControl w:val="0"/>
                                  </w:pPr>
                                </w:p>
                              </w:tc>
                            </w:tr>
                            <w:tr w:rsidR="00DA456A" w14:paraId="43ADF71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5C5E49" w14:textId="77777777" w:rsidR="00DA456A"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9A1274"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C2B066"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2F6251A"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27FA2D70" w14:textId="77777777" w:rsidR="00DA456A" w:rsidRDefault="00DA456A">
                                  <w:pPr>
                                    <w:pStyle w:val="Standard"/>
                                    <w:widowControl w:val="0"/>
                                  </w:pPr>
                                </w:p>
                              </w:tc>
                            </w:tr>
                            <w:tr w:rsidR="00DA456A" w14:paraId="5755898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EDA359" w14:textId="77777777" w:rsidR="00DA456A"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A04D52"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32145"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E0562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151316E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88FF52" w14:textId="77777777" w:rsidR="00DA456A"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B79E05"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35E640"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6CF2D8B"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7EE74428"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8632504" w14:textId="77777777" w:rsidR="00DA456A" w:rsidRDefault="00DA456A">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E8FD6A8"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F2ABA74"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053FE2AA" w14:textId="77777777" w:rsidR="00DA456A" w:rsidRDefault="00DA456A">
                                  <w:pPr>
                                    <w:pStyle w:val="Standard"/>
                                    <w:widowControl w:val="0"/>
                                  </w:pPr>
                                </w:p>
                              </w:tc>
                            </w:tr>
                            <w:tr w:rsidR="00DA456A" w14:paraId="437C90AA"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92EBFC6" w14:textId="77777777" w:rsidR="00DA456A"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FD18A"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25,565,472</w:t>
                                  </w:r>
                                </w:p>
                              </w:tc>
                              <w:tc>
                                <w:tcPr>
                                  <w:tcW w:w="160" w:type="dxa"/>
                                  <w:shd w:val="clear" w:color="auto" w:fill="auto"/>
                                  <w:tcMar>
                                    <w:top w:w="0" w:type="dxa"/>
                                    <w:left w:w="70" w:type="dxa"/>
                                    <w:bottom w:w="0" w:type="dxa"/>
                                    <w:right w:w="70" w:type="dxa"/>
                                  </w:tcMar>
                                </w:tcPr>
                                <w:p w14:paraId="7F968753"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4CD28672" w14:textId="77777777" w:rsidR="00DA456A" w:rsidRDefault="00DA456A">
                                  <w:pPr>
                                    <w:pStyle w:val="Standard"/>
                                    <w:widowControl w:val="0"/>
                                  </w:pPr>
                                </w:p>
                              </w:tc>
                            </w:tr>
                          </w:tbl>
                          <w:p w14:paraId="1CC6AE04" w14:textId="77777777" w:rsidR="00DA456A" w:rsidRDefault="00DA456A"/>
                        </w:txbxContent>
                      </wps:txbx>
                      <wps:bodyPr vert="horz" wrap="none" lIns="0" tIns="0" rIns="0" bIns="0" anchor="t" anchorCtr="0" compatLnSpc="0">
                        <a:spAutoFit/>
                      </wps:bodyPr>
                    </wps:wsp>
                  </a:graphicData>
                </a:graphic>
              </wp:anchor>
            </w:drawing>
          </mc:Choice>
          <mc:Fallback>
            <w:pict>
              <v:shapetype w14:anchorId="77F7E6A2"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DA456A" w14:paraId="1F7C62E3"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C97D165" w14:textId="77777777" w:rsidR="00DA456A"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Consejo Tamaulipeco de Ciencia y Tecnolgía</w:t>
                            </w:r>
                          </w:p>
                        </w:tc>
                        <w:tc>
                          <w:tcPr>
                            <w:tcW w:w="160" w:type="dxa"/>
                            <w:shd w:val="clear" w:color="auto" w:fill="auto"/>
                            <w:tcMar>
                              <w:top w:w="0" w:type="dxa"/>
                              <w:left w:w="70" w:type="dxa"/>
                              <w:bottom w:w="0" w:type="dxa"/>
                              <w:right w:w="70" w:type="dxa"/>
                            </w:tcMar>
                          </w:tcPr>
                          <w:p w14:paraId="5748D0BA" w14:textId="77777777" w:rsidR="00DA456A" w:rsidRDefault="00DA456A">
                            <w:pPr>
                              <w:pStyle w:val="Standard"/>
                              <w:widowControl w:val="0"/>
                            </w:pPr>
                          </w:p>
                        </w:tc>
                      </w:tr>
                      <w:tr w:rsidR="00DA456A" w14:paraId="5BDA3798"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1EA66DA"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18785825" w14:textId="77777777" w:rsidR="00DA456A" w:rsidRDefault="00DA456A">
                            <w:pPr>
                              <w:pStyle w:val="Standard"/>
                              <w:widowControl w:val="0"/>
                            </w:pPr>
                          </w:p>
                        </w:tc>
                      </w:tr>
                      <w:tr w:rsidR="00DA456A" w14:paraId="4028B473"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D939CE1"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02F65BB4" w14:textId="77777777" w:rsidR="00DA456A" w:rsidRDefault="00DA456A">
                            <w:pPr>
                              <w:pStyle w:val="Standard"/>
                              <w:widowControl w:val="0"/>
                            </w:pPr>
                          </w:p>
                        </w:tc>
                      </w:tr>
                      <w:tr w:rsidR="00DA456A" w14:paraId="66A7CB3B"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49F721F"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23EA1802" w14:textId="77777777" w:rsidR="00DA456A" w:rsidRDefault="00DA456A">
                            <w:pPr>
                              <w:pStyle w:val="Standard"/>
                              <w:widowControl w:val="0"/>
                            </w:pPr>
                          </w:p>
                        </w:tc>
                      </w:tr>
                      <w:tr w:rsidR="00DA456A" w14:paraId="3978EC8E"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E2C93B7" w14:textId="77777777" w:rsidR="00DA456A" w:rsidRDefault="00DA456A">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F2BA1EF"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7F0081E"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744CDF"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4EB60F61" w14:textId="77777777" w:rsidR="00DA456A" w:rsidRDefault="00DA456A">
                            <w:pPr>
                              <w:pStyle w:val="Standard"/>
                              <w:widowControl w:val="0"/>
                            </w:pPr>
                          </w:p>
                        </w:tc>
                      </w:tr>
                      <w:tr w:rsidR="00DA456A" w14:paraId="2B25BE59"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F17E823"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317DC8"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$ 25,565,472</w:t>
                            </w:r>
                          </w:p>
                        </w:tc>
                        <w:tc>
                          <w:tcPr>
                            <w:tcW w:w="160" w:type="dxa"/>
                            <w:shd w:val="clear" w:color="auto" w:fill="auto"/>
                            <w:tcMar>
                              <w:top w:w="0" w:type="dxa"/>
                              <w:left w:w="70" w:type="dxa"/>
                              <w:bottom w:w="0" w:type="dxa"/>
                              <w:right w:w="70" w:type="dxa"/>
                            </w:tcMar>
                          </w:tcPr>
                          <w:p w14:paraId="1CB306E6"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1B1C639A" w14:textId="77777777" w:rsidR="00DA456A" w:rsidRDefault="00DA456A">
                            <w:pPr>
                              <w:pStyle w:val="Standard"/>
                              <w:widowControl w:val="0"/>
                            </w:pPr>
                          </w:p>
                        </w:tc>
                      </w:tr>
                      <w:tr w:rsidR="00DA456A" w14:paraId="1041A0A4"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2042709" w14:textId="77777777" w:rsidR="00DA456A" w:rsidRDefault="00DA456A">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545A61C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A660382"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6A16181"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18264C16" w14:textId="77777777" w:rsidR="00DA456A" w:rsidRDefault="00DA456A">
                            <w:pPr>
                              <w:pStyle w:val="Standard"/>
                              <w:widowControl w:val="0"/>
                            </w:pPr>
                          </w:p>
                        </w:tc>
                      </w:tr>
                      <w:tr w:rsidR="00DA456A" w14:paraId="227C81B3"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0BC7358"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A1C08D"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p w14:paraId="1064A2F0" w14:textId="77777777" w:rsidR="00DA456A" w:rsidRDefault="00DA456A">
                            <w:pPr>
                              <w:pStyle w:val="Standard"/>
                              <w:widowControl w:val="0"/>
                              <w:spacing w:after="0" w:line="240" w:lineRule="auto"/>
                              <w:jc w:val="right"/>
                              <w:rPr>
                                <w:rFonts w:eastAsia="Times New Roman" w:cs="DIN Pro Regular"/>
                                <w:b/>
                                <w:color w:val="000000"/>
                                <w:sz w:val="20"/>
                                <w:szCs w:val="20"/>
                                <w:lang w:eastAsia="es-MX"/>
                              </w:rPr>
                            </w:pPr>
                          </w:p>
                        </w:tc>
                        <w:tc>
                          <w:tcPr>
                            <w:tcW w:w="160" w:type="dxa"/>
                            <w:shd w:val="clear" w:color="auto" w:fill="auto"/>
                            <w:tcMar>
                              <w:top w:w="0" w:type="dxa"/>
                              <w:left w:w="70" w:type="dxa"/>
                              <w:bottom w:w="0" w:type="dxa"/>
                              <w:right w:w="70" w:type="dxa"/>
                            </w:tcMar>
                          </w:tcPr>
                          <w:p w14:paraId="7FCB9020"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3F650BA5" w14:textId="77777777" w:rsidR="00DA456A" w:rsidRDefault="00DA456A">
                            <w:pPr>
                              <w:pStyle w:val="Standard"/>
                              <w:widowControl w:val="0"/>
                            </w:pPr>
                          </w:p>
                        </w:tc>
                      </w:tr>
                      <w:tr w:rsidR="00DA456A" w14:paraId="44ACBAB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8871D1" w14:textId="77777777" w:rsidR="00DA456A"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8324D6"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28EB47"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CD6CBD8"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5757217E" w14:textId="77777777" w:rsidR="00DA456A" w:rsidRDefault="00DA456A">
                            <w:pPr>
                              <w:pStyle w:val="Standard"/>
                              <w:widowControl w:val="0"/>
                            </w:pPr>
                          </w:p>
                        </w:tc>
                      </w:tr>
                      <w:tr w:rsidR="00DA456A" w14:paraId="0BBB7BD0"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83AD16"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93FE16"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874457"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355C036"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4F4094F"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8983C6"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911905"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79C9B5"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03BE60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34A3FEA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15FE16"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C13210"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AA5FC3"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42899E0"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3559EED5"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6CB25F" w14:textId="77777777" w:rsidR="00DA456A"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03A35A"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EA06A"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57CF1ED"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0AEF6BD4"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2C4422" w14:textId="77777777" w:rsidR="00DA456A"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3EB59F"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CA9CD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1D748B9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E084C54"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3F6501B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20FFA319"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A20B2DA"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237A1496" w14:textId="77777777" w:rsidR="00DA456A" w:rsidRDefault="00DA456A">
                            <w:pPr>
                              <w:pStyle w:val="Standard"/>
                              <w:widowControl w:val="0"/>
                            </w:pPr>
                          </w:p>
                        </w:tc>
                      </w:tr>
                      <w:tr w:rsidR="00DA456A" w14:paraId="4D08F99A"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B1C1C8A"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7F9734"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59D85ACA"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5C1FDA5D" w14:textId="77777777" w:rsidR="00DA456A" w:rsidRDefault="00DA456A">
                            <w:pPr>
                              <w:pStyle w:val="Standard"/>
                              <w:widowControl w:val="0"/>
                            </w:pPr>
                          </w:p>
                        </w:tc>
                      </w:tr>
                      <w:tr w:rsidR="00DA456A" w14:paraId="43ADF71B"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5C5E49" w14:textId="77777777" w:rsidR="00DA456A"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9A1274"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C2B066"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2F6251A"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27FA2D70" w14:textId="77777777" w:rsidR="00DA456A" w:rsidRDefault="00DA456A">
                            <w:pPr>
                              <w:pStyle w:val="Standard"/>
                              <w:widowControl w:val="0"/>
                            </w:pPr>
                          </w:p>
                        </w:tc>
                      </w:tr>
                      <w:tr w:rsidR="00DA456A" w14:paraId="5755898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EDA359" w14:textId="77777777" w:rsidR="00DA456A"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A04D52"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32145"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E0562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151316E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88FF52" w14:textId="77777777" w:rsidR="00DA456A"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B79E05"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35E640"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6CF2D8B"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7EE74428"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8632504" w14:textId="77777777" w:rsidR="00DA456A" w:rsidRDefault="00DA456A">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2E8FD6A8"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F2ABA74"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053FE2AA" w14:textId="77777777" w:rsidR="00DA456A" w:rsidRDefault="00DA456A">
                            <w:pPr>
                              <w:pStyle w:val="Standard"/>
                              <w:widowControl w:val="0"/>
                            </w:pPr>
                          </w:p>
                        </w:tc>
                      </w:tr>
                      <w:tr w:rsidR="00DA456A" w14:paraId="437C90AA"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92EBFC6" w14:textId="77777777" w:rsidR="00DA456A"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7FD18A"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25,565,472</w:t>
                            </w:r>
                          </w:p>
                        </w:tc>
                        <w:tc>
                          <w:tcPr>
                            <w:tcW w:w="160" w:type="dxa"/>
                            <w:shd w:val="clear" w:color="auto" w:fill="auto"/>
                            <w:tcMar>
                              <w:top w:w="0" w:type="dxa"/>
                              <w:left w:w="70" w:type="dxa"/>
                              <w:bottom w:w="0" w:type="dxa"/>
                              <w:right w:w="70" w:type="dxa"/>
                            </w:tcMar>
                          </w:tcPr>
                          <w:p w14:paraId="7F968753"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4CD28672" w14:textId="77777777" w:rsidR="00DA456A" w:rsidRDefault="00DA456A">
                            <w:pPr>
                              <w:pStyle w:val="Standard"/>
                              <w:widowControl w:val="0"/>
                            </w:pPr>
                          </w:p>
                        </w:tc>
                      </w:tr>
                    </w:tbl>
                    <w:p w14:paraId="1CC6AE04" w14:textId="77777777" w:rsidR="00DA456A" w:rsidRDefault="00DA456A"/>
                  </w:txbxContent>
                </v:textbox>
                <w10:wrap type="square"/>
              </v:shape>
            </w:pict>
          </mc:Fallback>
        </mc:AlternateContent>
      </w:r>
    </w:p>
    <w:p w14:paraId="0D86372F" w14:textId="77777777" w:rsidR="00DA456A" w:rsidRDefault="00DA456A">
      <w:pPr>
        <w:pStyle w:val="INCISO"/>
        <w:spacing w:after="0" w:line="240" w:lineRule="exact"/>
        <w:ind w:left="360"/>
        <w:rPr>
          <w:rFonts w:ascii="Calibri" w:hAnsi="Calibri" w:cs="DIN Pro Regular"/>
          <w:b/>
          <w:smallCaps/>
          <w:sz w:val="20"/>
          <w:szCs w:val="20"/>
        </w:rPr>
      </w:pPr>
    </w:p>
    <w:tbl>
      <w:tblPr>
        <w:tblW w:w="7293" w:type="dxa"/>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DA456A" w14:paraId="470541FD"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70FFB32E" w14:textId="77777777" w:rsidR="00DA456A" w:rsidRDefault="00DA456A">
            <w:pPr>
              <w:rPr>
                <w:rFonts w:eastAsia="Times New Roman" w:cs="DIN Pro Regular"/>
                <w:b/>
                <w:bCs/>
                <w:color w:val="FFFFFF"/>
              </w:rPr>
            </w:pPr>
          </w:p>
          <w:p w14:paraId="1C89D2E4" w14:textId="77777777" w:rsidR="00DA456A" w:rsidRDefault="00DA456A">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6E6C2CF2" w14:textId="77777777" w:rsidR="00DA456A" w:rsidRDefault="00DA456A">
            <w:pPr>
              <w:pStyle w:val="Standard"/>
              <w:widowControl w:val="0"/>
            </w:pPr>
          </w:p>
        </w:tc>
      </w:tr>
      <w:tr w:rsidR="00DA456A" w14:paraId="668CC141"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FC16D57" w14:textId="77777777" w:rsidR="00DA456A" w:rsidRDefault="00000000">
            <w:pPr>
              <w:pStyle w:val="Standard"/>
              <w:widowControl w:val="0"/>
              <w:spacing w:after="0" w:line="240" w:lineRule="auto"/>
              <w:jc w:val="center"/>
            </w:pPr>
            <w:r>
              <w:rPr>
                <w:rFonts w:eastAsia="Times New Roman" w:cs="DIN Pro Regular"/>
                <w:b/>
                <w:bCs/>
                <w:color w:val="FFFFFF"/>
                <w:sz w:val="20"/>
                <w:szCs w:val="20"/>
                <w:lang w:eastAsia="es-MX"/>
              </w:rPr>
              <w:lastRenderedPageBreak/>
              <w:t>Consejo Tamaulipeco de Ciencia y Tecnología</w:t>
            </w:r>
          </w:p>
        </w:tc>
        <w:tc>
          <w:tcPr>
            <w:tcW w:w="160" w:type="dxa"/>
            <w:shd w:val="clear" w:color="auto" w:fill="auto"/>
            <w:tcMar>
              <w:top w:w="0" w:type="dxa"/>
              <w:left w:w="70" w:type="dxa"/>
              <w:bottom w:w="0" w:type="dxa"/>
              <w:right w:w="70" w:type="dxa"/>
            </w:tcMar>
          </w:tcPr>
          <w:p w14:paraId="2A8C61B2" w14:textId="77777777" w:rsidR="00DA456A" w:rsidRDefault="00DA456A">
            <w:pPr>
              <w:pStyle w:val="Standard"/>
              <w:widowControl w:val="0"/>
            </w:pPr>
          </w:p>
        </w:tc>
      </w:tr>
      <w:tr w:rsidR="00DA456A" w14:paraId="1C0B6F0A"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0DEC16A"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3CAEE171" w14:textId="77777777" w:rsidR="00DA456A" w:rsidRDefault="00DA456A">
            <w:pPr>
              <w:pStyle w:val="Standard"/>
              <w:widowControl w:val="0"/>
            </w:pPr>
          </w:p>
        </w:tc>
      </w:tr>
      <w:tr w:rsidR="00DA456A" w14:paraId="00016B37"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DAF94F1"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53F1D83C" w14:textId="77777777" w:rsidR="00DA456A" w:rsidRDefault="00DA456A">
            <w:pPr>
              <w:pStyle w:val="Standard"/>
              <w:widowControl w:val="0"/>
            </w:pPr>
          </w:p>
        </w:tc>
      </w:tr>
      <w:tr w:rsidR="00DA456A" w14:paraId="61777A43"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17AC24B" w14:textId="77777777" w:rsidR="00DA456A"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6D7CA29E" w14:textId="77777777" w:rsidR="00DA456A" w:rsidRDefault="00DA456A">
            <w:pPr>
              <w:pStyle w:val="Standard"/>
              <w:widowControl w:val="0"/>
            </w:pPr>
          </w:p>
        </w:tc>
      </w:tr>
      <w:tr w:rsidR="00DA456A" w14:paraId="2DA70DB3"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3F9A47B6"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1CBDF61F"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3E97D768"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22F89F2"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54CBE899" w14:textId="77777777" w:rsidR="00DA456A" w:rsidRDefault="00DA456A">
            <w:pPr>
              <w:pStyle w:val="Standard"/>
              <w:widowControl w:val="0"/>
            </w:pPr>
          </w:p>
        </w:tc>
      </w:tr>
      <w:tr w:rsidR="00DA456A" w14:paraId="131D5CED"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CC556E1"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9A2E130"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$ 29,154,180</w:t>
            </w:r>
          </w:p>
        </w:tc>
        <w:tc>
          <w:tcPr>
            <w:tcW w:w="160" w:type="dxa"/>
            <w:shd w:val="clear" w:color="auto" w:fill="auto"/>
            <w:tcMar>
              <w:top w:w="0" w:type="dxa"/>
              <w:left w:w="70" w:type="dxa"/>
              <w:bottom w:w="0" w:type="dxa"/>
              <w:right w:w="70" w:type="dxa"/>
            </w:tcMar>
          </w:tcPr>
          <w:p w14:paraId="38A5B432"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47FEC020" w14:textId="77777777" w:rsidR="00DA456A" w:rsidRDefault="00DA456A">
            <w:pPr>
              <w:pStyle w:val="Standard"/>
              <w:widowControl w:val="0"/>
            </w:pPr>
          </w:p>
        </w:tc>
      </w:tr>
      <w:tr w:rsidR="00DA456A" w14:paraId="0444E30B"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6882A6A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773FEAC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6A1E77CF"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DE71DF0" w14:textId="77777777" w:rsidR="00DA456A" w:rsidRDefault="00DA456A">
            <w:pPr>
              <w:pStyle w:val="Standard"/>
              <w:widowControl w:val="0"/>
              <w:spacing w:line="240" w:lineRule="auto"/>
            </w:pPr>
          </w:p>
        </w:tc>
        <w:tc>
          <w:tcPr>
            <w:tcW w:w="160" w:type="dxa"/>
            <w:shd w:val="clear" w:color="auto" w:fill="auto"/>
            <w:tcMar>
              <w:top w:w="0" w:type="dxa"/>
              <w:left w:w="70" w:type="dxa"/>
              <w:bottom w:w="0" w:type="dxa"/>
              <w:right w:w="70" w:type="dxa"/>
            </w:tcMar>
          </w:tcPr>
          <w:p w14:paraId="16743C95" w14:textId="77777777" w:rsidR="00DA456A" w:rsidRDefault="00DA456A">
            <w:pPr>
              <w:pStyle w:val="Standard"/>
              <w:widowControl w:val="0"/>
              <w:spacing w:line="240" w:lineRule="auto"/>
            </w:pPr>
          </w:p>
        </w:tc>
      </w:tr>
      <w:tr w:rsidR="00DA456A" w14:paraId="4D1D863A"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C6D856"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66560D" w14:textId="77777777" w:rsidR="00DA456A" w:rsidRDefault="00000000">
            <w:pPr>
              <w:pStyle w:val="Standard"/>
              <w:widowControl w:val="0"/>
              <w:spacing w:after="0" w:line="240" w:lineRule="auto"/>
              <w:jc w:val="right"/>
            </w:pPr>
            <w:r>
              <w:rPr>
                <w:rFonts w:eastAsia="Times New Roman" w:cs="DIN Pro Regular"/>
                <w:b/>
                <w:sz w:val="20"/>
                <w:szCs w:val="20"/>
                <w:lang w:eastAsia="es-ES"/>
              </w:rPr>
              <w:t>1,430,567</w:t>
            </w:r>
          </w:p>
        </w:tc>
        <w:tc>
          <w:tcPr>
            <w:tcW w:w="160" w:type="dxa"/>
            <w:shd w:val="clear" w:color="auto" w:fill="auto"/>
            <w:tcMar>
              <w:top w:w="0" w:type="dxa"/>
              <w:left w:w="70" w:type="dxa"/>
              <w:bottom w:w="0" w:type="dxa"/>
              <w:right w:w="70" w:type="dxa"/>
            </w:tcMar>
          </w:tcPr>
          <w:p w14:paraId="04FFFF67"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6BF5BB40" w14:textId="77777777" w:rsidR="00DA456A" w:rsidRDefault="00DA456A">
            <w:pPr>
              <w:pStyle w:val="Standard"/>
              <w:widowControl w:val="0"/>
            </w:pPr>
          </w:p>
        </w:tc>
      </w:tr>
      <w:tr w:rsidR="00DA456A" w14:paraId="6FD161A1"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B34234"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F8447"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828B43"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B2544E8"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5882298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E9B462A"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F89A8"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B0C80C"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7F76248"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20BB449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80749E"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0690F1"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F32239" w14:textId="77777777" w:rsidR="00DA456A" w:rsidRDefault="00000000">
            <w:pPr>
              <w:pStyle w:val="Standard"/>
              <w:widowControl w:val="0"/>
              <w:spacing w:after="0" w:line="240" w:lineRule="auto"/>
              <w:jc w:val="right"/>
            </w:pPr>
            <w:r>
              <w:rPr>
                <w:rFonts w:eastAsia="Times New Roman" w:cs="DIN Pro Regular"/>
                <w:sz w:val="20"/>
                <w:szCs w:val="20"/>
                <w:lang w:eastAsia="es-ES"/>
              </w:rPr>
              <w:t>708,064</w:t>
            </w:r>
          </w:p>
        </w:tc>
        <w:tc>
          <w:tcPr>
            <w:tcW w:w="320" w:type="dxa"/>
            <w:gridSpan w:val="2"/>
            <w:shd w:val="clear" w:color="auto" w:fill="auto"/>
            <w:tcMar>
              <w:top w:w="0" w:type="dxa"/>
              <w:left w:w="70" w:type="dxa"/>
              <w:bottom w:w="0" w:type="dxa"/>
              <w:right w:w="70" w:type="dxa"/>
            </w:tcMar>
            <w:vAlign w:val="bottom"/>
          </w:tcPr>
          <w:p w14:paraId="5F74D92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158DDAD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445BFB"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898C52"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D8DAFC" w14:textId="77777777" w:rsidR="00DA456A" w:rsidRDefault="00000000">
            <w:pPr>
              <w:pStyle w:val="Standard"/>
              <w:widowControl w:val="0"/>
              <w:spacing w:after="0" w:line="240" w:lineRule="auto"/>
              <w:jc w:val="right"/>
            </w:pPr>
            <w:r>
              <w:rPr>
                <w:rFonts w:eastAsia="Times New Roman" w:cs="DIN Pro Regular"/>
                <w:sz w:val="20"/>
                <w:szCs w:val="20"/>
                <w:lang w:eastAsia="es-ES"/>
              </w:rPr>
              <w:t>75,400</w:t>
            </w:r>
          </w:p>
        </w:tc>
        <w:tc>
          <w:tcPr>
            <w:tcW w:w="320" w:type="dxa"/>
            <w:gridSpan w:val="2"/>
            <w:shd w:val="clear" w:color="auto" w:fill="auto"/>
            <w:tcMar>
              <w:top w:w="0" w:type="dxa"/>
              <w:left w:w="70" w:type="dxa"/>
              <w:bottom w:w="0" w:type="dxa"/>
              <w:right w:w="70" w:type="dxa"/>
            </w:tcMar>
            <w:vAlign w:val="bottom"/>
          </w:tcPr>
          <w:p w14:paraId="6D55F466"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05359F7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10AE89"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04AE76"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A5C5E7"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A5EB02"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78673D1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3470AC"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D376C2"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7FEF7C"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5131706"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D5C8E1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A045CC"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A268DE"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9DEA9B"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03E33F9"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098AF90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C37F12"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EE8351"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30B9F5" w14:textId="77777777" w:rsidR="00DA456A" w:rsidRDefault="00000000">
            <w:pPr>
              <w:pStyle w:val="Standard"/>
              <w:widowControl w:val="0"/>
              <w:spacing w:after="0" w:line="240" w:lineRule="auto"/>
              <w:jc w:val="right"/>
            </w:pPr>
            <w:r>
              <w:rPr>
                <w:rFonts w:eastAsia="Times New Roman" w:cs="DIN Pro Regular"/>
                <w:sz w:val="20"/>
                <w:szCs w:val="20"/>
                <w:lang w:eastAsia="es-ES"/>
              </w:rPr>
              <w:t>647,103</w:t>
            </w:r>
          </w:p>
        </w:tc>
        <w:tc>
          <w:tcPr>
            <w:tcW w:w="320" w:type="dxa"/>
            <w:gridSpan w:val="2"/>
            <w:shd w:val="clear" w:color="auto" w:fill="auto"/>
            <w:tcMar>
              <w:top w:w="0" w:type="dxa"/>
              <w:left w:w="70" w:type="dxa"/>
              <w:bottom w:w="0" w:type="dxa"/>
              <w:right w:w="70" w:type="dxa"/>
            </w:tcMar>
            <w:vAlign w:val="bottom"/>
          </w:tcPr>
          <w:p w14:paraId="2D5AA57A"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10A3979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7FAAB4"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C48139"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9E4CA2"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7EED66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767C246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EFC4157"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63A89B"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4821D8"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A4725A5"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02318CA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8D47C1"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683C4"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F9C913"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BA3B3B1"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59E0CDE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EEC0F5"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6D575C"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BD6BE5"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DE0F341"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5C7A33F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479665"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61701D"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16F70E"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A10AAEE"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51A78E3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7278954"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CC411F"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EB016E"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2A29129"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201908E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4078FED"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293690"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1F0662"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244AFCD"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BCFCAAA"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B77D0BF"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03B21"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3931B0" w14:textId="77777777" w:rsidR="00DA456A" w:rsidRDefault="00DA456A">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333F87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3CEF6453"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D9EC901"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91FEE8"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ECF86D"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034809"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D47B227"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6E8A316"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C56226"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533FDE"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C60F59"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40822BA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8A86DD"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4C080"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39BDD8"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5351562"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3D3A6A1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CD100A7"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2EAD9"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C85B0D"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259E1DB"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2D5AC102"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505FFC2" w14:textId="77777777" w:rsidR="00DA456A"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315672" w14:textId="77777777" w:rsidR="00DA456A" w:rsidRDefault="00DA456A">
            <w:pPr>
              <w:pStyle w:val="Standard"/>
              <w:widowControl w:val="0"/>
              <w:spacing w:after="0" w:line="240" w:lineRule="auto"/>
              <w:jc w:val="both"/>
              <w:rPr>
                <w:rFonts w:eastAsia="Times New Roman" w:cs="DIN Pro Regular"/>
                <w:color w:val="000000"/>
                <w:sz w:val="20"/>
                <w:szCs w:val="20"/>
                <w:lang w:eastAsia="es-MX"/>
              </w:rPr>
            </w:pPr>
          </w:p>
          <w:p w14:paraId="49CE2A41"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0537ED76" w14:textId="77777777" w:rsidR="00DA456A" w:rsidRDefault="00DA456A">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9D8648"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F355DC3"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0CBAA541"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0DAB21ED" w14:textId="77777777" w:rsidR="00DA456A" w:rsidRDefault="00DA456A">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79413D69" w14:textId="77777777" w:rsidR="00DA456A" w:rsidRDefault="00DA456A">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56DDEDD0" w14:textId="77777777" w:rsidR="00DA456A" w:rsidRDefault="00DA456A">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1AF92A65" w14:textId="77777777" w:rsidR="00DA456A" w:rsidRDefault="00DA456A">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63DC1265" w14:textId="77777777" w:rsidR="00DA456A" w:rsidRDefault="00DA456A">
            <w:pPr>
              <w:pStyle w:val="Standard"/>
              <w:widowControl w:val="0"/>
              <w:spacing w:after="0" w:line="240" w:lineRule="auto"/>
              <w:jc w:val="both"/>
              <w:rPr>
                <w:rFonts w:eastAsia="Times New Roman" w:cs="DIN Pro Regular"/>
                <w:bCs/>
                <w:color w:val="000000"/>
                <w:sz w:val="20"/>
                <w:szCs w:val="20"/>
                <w:lang w:eastAsia="es-MX"/>
              </w:rPr>
            </w:pPr>
          </w:p>
        </w:tc>
      </w:tr>
      <w:tr w:rsidR="00DA456A" w14:paraId="7B53F270"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F626C0D" w14:textId="77777777" w:rsidR="00DA456A"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D82CD4"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341,473</w:t>
            </w:r>
          </w:p>
        </w:tc>
        <w:tc>
          <w:tcPr>
            <w:tcW w:w="160" w:type="dxa"/>
            <w:shd w:val="clear" w:color="auto" w:fill="auto"/>
            <w:tcMar>
              <w:top w:w="0" w:type="dxa"/>
              <w:left w:w="70" w:type="dxa"/>
              <w:bottom w:w="0" w:type="dxa"/>
              <w:right w:w="70" w:type="dxa"/>
            </w:tcMar>
          </w:tcPr>
          <w:p w14:paraId="593C8F77" w14:textId="77777777" w:rsidR="00DA456A" w:rsidRDefault="00DA456A">
            <w:pPr>
              <w:pStyle w:val="Standard"/>
              <w:widowControl w:val="0"/>
            </w:pPr>
          </w:p>
        </w:tc>
        <w:tc>
          <w:tcPr>
            <w:tcW w:w="160" w:type="dxa"/>
            <w:shd w:val="clear" w:color="auto" w:fill="auto"/>
            <w:tcMar>
              <w:top w:w="0" w:type="dxa"/>
              <w:left w:w="10" w:type="dxa"/>
              <w:bottom w:w="0" w:type="dxa"/>
              <w:right w:w="10" w:type="dxa"/>
            </w:tcMar>
          </w:tcPr>
          <w:p w14:paraId="0358A8E4" w14:textId="77777777" w:rsidR="00DA456A" w:rsidRDefault="00DA456A">
            <w:pPr>
              <w:pStyle w:val="Standard"/>
              <w:widowControl w:val="0"/>
            </w:pPr>
          </w:p>
        </w:tc>
      </w:tr>
      <w:tr w:rsidR="00DA456A" w14:paraId="4EE3CA0F"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88BB0E"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7CF867"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Estimaciones, Depreciaciones y Deterioros, </w:t>
            </w:r>
            <w:r>
              <w:rPr>
                <w:rFonts w:eastAsia="Times New Roman" w:cs="DIN Pro Regular"/>
                <w:color w:val="000000"/>
                <w:sz w:val="20"/>
                <w:szCs w:val="20"/>
                <w:lang w:eastAsia="es-MX"/>
              </w:rPr>
              <w:lastRenderedPageBreak/>
              <w:t>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26BF8" w14:textId="77777777" w:rsidR="00DA456A" w:rsidRDefault="00000000">
            <w:pPr>
              <w:pStyle w:val="Standard"/>
              <w:widowControl w:val="0"/>
              <w:spacing w:after="0" w:line="240" w:lineRule="auto"/>
              <w:jc w:val="right"/>
            </w:pPr>
            <w:r>
              <w:rPr>
                <w:rFonts w:cs="DIN Pro Regular"/>
                <w:sz w:val="20"/>
              </w:rPr>
              <w:lastRenderedPageBreak/>
              <w:t>341,473</w:t>
            </w:r>
          </w:p>
        </w:tc>
        <w:tc>
          <w:tcPr>
            <w:tcW w:w="320" w:type="dxa"/>
            <w:gridSpan w:val="2"/>
            <w:shd w:val="clear" w:color="auto" w:fill="auto"/>
            <w:tcMar>
              <w:top w:w="0" w:type="dxa"/>
              <w:left w:w="70" w:type="dxa"/>
              <w:bottom w:w="0" w:type="dxa"/>
              <w:right w:w="70" w:type="dxa"/>
            </w:tcMar>
            <w:vAlign w:val="bottom"/>
          </w:tcPr>
          <w:p w14:paraId="04050029"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477294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CB7EE3"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CF915A"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07D6BA"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5C57DC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5B2AB2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A77C83C"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498328"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397BCF"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B4F8BCA"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20C3829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5E0C02"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FF6BB7"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40DCB"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B21F512"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4DA1715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75A689"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829AC7"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78A94B"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8039CC1"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70278CA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867059"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90DA53"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1493BE"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974C7F3"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51972C11"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4B67D7" w14:textId="77777777" w:rsidR="00DA456A"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B6B1D" w14:textId="77777777" w:rsidR="00DA456A"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A9005D"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7FDEE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6D869379"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2F827499"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3ABFE50E"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EC30AE5" w14:textId="77777777" w:rsidR="00DA456A" w:rsidRDefault="00DA456A">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B85F7F7" w14:textId="77777777" w:rsidR="00DA456A" w:rsidRDefault="00DA456A">
            <w:pPr>
              <w:pStyle w:val="Standard"/>
              <w:widowControl w:val="0"/>
              <w:spacing w:after="0" w:line="240" w:lineRule="auto"/>
              <w:rPr>
                <w:rFonts w:eastAsia="Times New Roman" w:cs="DIN Pro Regular"/>
                <w:color w:val="000000"/>
                <w:sz w:val="20"/>
                <w:szCs w:val="20"/>
                <w:lang w:eastAsia="es-MX"/>
              </w:rPr>
            </w:pPr>
          </w:p>
        </w:tc>
      </w:tr>
      <w:tr w:rsidR="00DA456A" w14:paraId="2BAD46F0"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5ED47381" w14:textId="77777777" w:rsidR="00DA456A"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7600118" w14:textId="77777777" w:rsidR="00DA456A"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28,065,086</w:t>
            </w:r>
          </w:p>
        </w:tc>
        <w:tc>
          <w:tcPr>
            <w:tcW w:w="160" w:type="dxa"/>
            <w:shd w:val="clear" w:color="auto" w:fill="auto"/>
            <w:tcMar>
              <w:top w:w="0" w:type="dxa"/>
              <w:left w:w="70" w:type="dxa"/>
              <w:bottom w:w="0" w:type="dxa"/>
              <w:right w:w="70" w:type="dxa"/>
            </w:tcMar>
          </w:tcPr>
          <w:p w14:paraId="5916B867" w14:textId="77777777" w:rsidR="00DA456A" w:rsidRDefault="00DA456A">
            <w:pPr>
              <w:pStyle w:val="Standard"/>
              <w:widowControl w:val="0"/>
            </w:pPr>
          </w:p>
        </w:tc>
        <w:tc>
          <w:tcPr>
            <w:tcW w:w="160" w:type="dxa"/>
            <w:shd w:val="clear" w:color="auto" w:fill="auto"/>
            <w:tcMar>
              <w:top w:w="0" w:type="dxa"/>
              <w:left w:w="70" w:type="dxa"/>
              <w:bottom w:w="0" w:type="dxa"/>
              <w:right w:w="70" w:type="dxa"/>
            </w:tcMar>
          </w:tcPr>
          <w:p w14:paraId="57AD3A95" w14:textId="77777777" w:rsidR="00DA456A" w:rsidRDefault="00DA456A">
            <w:pPr>
              <w:pStyle w:val="Standard"/>
              <w:widowControl w:val="0"/>
            </w:pPr>
          </w:p>
        </w:tc>
      </w:tr>
    </w:tbl>
    <w:p w14:paraId="318732BD" w14:textId="77777777" w:rsidR="00DA456A" w:rsidRDefault="00DA456A">
      <w:pPr>
        <w:pStyle w:val="INCISO"/>
        <w:spacing w:after="0" w:line="240" w:lineRule="exact"/>
        <w:ind w:left="360"/>
        <w:rPr>
          <w:rFonts w:ascii="Calibri" w:hAnsi="Calibri" w:cs="DIN Pro Regular"/>
          <w:b/>
          <w:smallCaps/>
          <w:sz w:val="20"/>
          <w:szCs w:val="20"/>
        </w:rPr>
      </w:pPr>
    </w:p>
    <w:p w14:paraId="2AB2566D" w14:textId="77777777" w:rsidR="00DA456A" w:rsidRDefault="00DA456A">
      <w:pPr>
        <w:pStyle w:val="INCISO"/>
        <w:spacing w:after="0" w:line="240" w:lineRule="exact"/>
        <w:ind w:left="360"/>
        <w:rPr>
          <w:rFonts w:ascii="Calibri" w:hAnsi="Calibri" w:cs="DIN Pro Regular"/>
          <w:b/>
          <w:smallCaps/>
          <w:sz w:val="20"/>
          <w:szCs w:val="20"/>
        </w:rPr>
      </w:pPr>
    </w:p>
    <w:p w14:paraId="16AA5E4E" w14:textId="77777777" w:rsidR="00DA456A" w:rsidRDefault="00DA456A">
      <w:pPr>
        <w:pStyle w:val="Text"/>
        <w:spacing w:after="0" w:line="240" w:lineRule="exact"/>
        <w:ind w:firstLine="0"/>
        <w:rPr>
          <w:rFonts w:ascii="Calibri" w:hAnsi="Calibri" w:cs="DIN Pro Regular"/>
          <w:sz w:val="20"/>
        </w:rPr>
      </w:pPr>
    </w:p>
    <w:p w14:paraId="20F08D7C" w14:textId="77777777" w:rsidR="00DA456A"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47709BE6" w14:textId="77777777" w:rsidR="00DA456A" w:rsidRDefault="00DA456A">
      <w:pPr>
        <w:pStyle w:val="Text"/>
        <w:spacing w:after="0" w:line="240" w:lineRule="exact"/>
        <w:ind w:firstLine="0"/>
        <w:rPr>
          <w:rFonts w:ascii="Calibri" w:hAnsi="Calibri" w:cs="DIN Pro Regular"/>
          <w:b/>
          <w:smallCaps/>
          <w:sz w:val="20"/>
        </w:rPr>
      </w:pPr>
    </w:p>
    <w:p w14:paraId="461995D4" w14:textId="77777777" w:rsidR="00DA456A" w:rsidRDefault="00DA456A">
      <w:pPr>
        <w:pStyle w:val="Text"/>
        <w:spacing w:after="0" w:line="240" w:lineRule="exact"/>
        <w:ind w:firstLine="0"/>
        <w:rPr>
          <w:rFonts w:ascii="Calibri" w:hAnsi="Calibri" w:cs="DIN Pro Regular"/>
          <w:b/>
          <w:smallCaps/>
          <w:sz w:val="20"/>
        </w:rPr>
      </w:pPr>
    </w:p>
    <w:p w14:paraId="5E95C699" w14:textId="77777777" w:rsidR="00DA456A" w:rsidRDefault="00DA456A">
      <w:pPr>
        <w:pStyle w:val="Text"/>
        <w:spacing w:after="0" w:line="240" w:lineRule="exact"/>
        <w:ind w:firstLine="0"/>
        <w:rPr>
          <w:rFonts w:ascii="Calibri" w:hAnsi="Calibri" w:cs="DIN Pro Regular"/>
          <w:b/>
          <w:smallCaps/>
          <w:sz w:val="20"/>
          <w:lang w:val="es-MX"/>
        </w:rPr>
      </w:pPr>
    </w:p>
    <w:p w14:paraId="32F0BA98" w14:textId="77777777" w:rsidR="00DA456A" w:rsidRDefault="00DA456A">
      <w:pPr>
        <w:pStyle w:val="Text"/>
        <w:spacing w:after="0" w:line="240" w:lineRule="exact"/>
        <w:ind w:firstLine="0"/>
        <w:rPr>
          <w:rFonts w:ascii="Calibri" w:hAnsi="Calibri" w:cs="DIN Pro Regular"/>
          <w:b/>
          <w:smallCaps/>
          <w:sz w:val="20"/>
          <w:lang w:val="es-MX"/>
        </w:rPr>
      </w:pPr>
    </w:p>
    <w:p w14:paraId="583318FB" w14:textId="77777777" w:rsidR="00DA456A" w:rsidRDefault="00DA456A">
      <w:pPr>
        <w:pStyle w:val="Text"/>
        <w:spacing w:after="0" w:line="240" w:lineRule="exact"/>
        <w:ind w:firstLine="0"/>
        <w:rPr>
          <w:rFonts w:ascii="Calibri" w:hAnsi="Calibri" w:cs="DIN Pro Regular"/>
          <w:b/>
          <w:smallCaps/>
          <w:sz w:val="20"/>
          <w:lang w:val="es-MX"/>
        </w:rPr>
      </w:pPr>
    </w:p>
    <w:p w14:paraId="3B524521" w14:textId="77777777" w:rsidR="00DA456A" w:rsidRDefault="00DA456A">
      <w:pPr>
        <w:pStyle w:val="Text"/>
        <w:spacing w:after="0" w:line="240" w:lineRule="exact"/>
        <w:ind w:firstLine="0"/>
      </w:pPr>
    </w:p>
    <w:p w14:paraId="5E32C4B3" w14:textId="77777777" w:rsidR="00DA456A" w:rsidRDefault="00DA456A">
      <w:pPr>
        <w:pStyle w:val="Text"/>
        <w:spacing w:after="0" w:line="240" w:lineRule="exact"/>
        <w:ind w:firstLine="0"/>
        <w:rPr>
          <w:rFonts w:ascii="Calibri" w:hAnsi="Calibri" w:cs="DIN Pro Regular"/>
          <w:b/>
          <w:smallCaps/>
          <w:sz w:val="20"/>
          <w:lang w:val="es-MX"/>
        </w:rPr>
      </w:pPr>
    </w:p>
    <w:p w14:paraId="5CB0EC54" w14:textId="77777777" w:rsidR="00DA456A" w:rsidRDefault="00DA456A">
      <w:pPr>
        <w:pStyle w:val="Text"/>
        <w:spacing w:after="0" w:line="240" w:lineRule="exact"/>
        <w:ind w:firstLine="0"/>
        <w:rPr>
          <w:rFonts w:ascii="Calibri" w:hAnsi="Calibri" w:cs="DIN Pro Regular"/>
          <w:b/>
          <w:smallCaps/>
          <w:sz w:val="20"/>
          <w:lang w:val="es-MX"/>
        </w:rPr>
      </w:pPr>
    </w:p>
    <w:p w14:paraId="0A674289" w14:textId="77777777" w:rsidR="00DA456A" w:rsidRDefault="00DA456A">
      <w:pPr>
        <w:pStyle w:val="Text"/>
        <w:spacing w:after="0" w:line="240" w:lineRule="exact"/>
        <w:ind w:firstLine="0"/>
        <w:rPr>
          <w:rFonts w:ascii="Calibri" w:hAnsi="Calibri" w:cs="DIN Pro Regular"/>
          <w:b/>
          <w:smallCaps/>
          <w:sz w:val="20"/>
          <w:lang w:val="es-MX"/>
        </w:rPr>
      </w:pPr>
    </w:p>
    <w:p w14:paraId="36704A73" w14:textId="77777777" w:rsidR="00DA456A" w:rsidRDefault="00DA456A">
      <w:pPr>
        <w:pStyle w:val="Text"/>
        <w:spacing w:after="0" w:line="240" w:lineRule="exact"/>
        <w:ind w:firstLine="0"/>
        <w:rPr>
          <w:rFonts w:ascii="Calibri" w:hAnsi="Calibri" w:cs="DIN Pro Regular"/>
          <w:b/>
          <w:smallCaps/>
          <w:sz w:val="20"/>
          <w:lang w:val="es-MX"/>
        </w:rPr>
      </w:pPr>
    </w:p>
    <w:p w14:paraId="0CE4FEF6" w14:textId="77777777" w:rsidR="00DA456A" w:rsidRDefault="00DA456A">
      <w:pPr>
        <w:pStyle w:val="Text"/>
        <w:spacing w:after="0" w:line="240" w:lineRule="exact"/>
        <w:ind w:firstLine="0"/>
        <w:rPr>
          <w:rFonts w:ascii="Calibri" w:hAnsi="Calibri" w:cs="DIN Pro Regular"/>
          <w:b/>
          <w:smallCaps/>
          <w:sz w:val="20"/>
          <w:lang w:val="es-MX"/>
        </w:rPr>
      </w:pPr>
    </w:p>
    <w:p w14:paraId="4815ED65" w14:textId="77777777" w:rsidR="00DA456A" w:rsidRDefault="00DA456A">
      <w:pPr>
        <w:pStyle w:val="Text"/>
        <w:spacing w:after="0" w:line="240" w:lineRule="exact"/>
        <w:ind w:firstLine="0"/>
        <w:rPr>
          <w:rFonts w:ascii="Calibri" w:hAnsi="Calibri" w:cs="DIN Pro Regular"/>
          <w:b/>
          <w:smallCaps/>
          <w:sz w:val="20"/>
          <w:lang w:val="es-MX"/>
        </w:rPr>
      </w:pPr>
    </w:p>
    <w:p w14:paraId="0C412738" w14:textId="77777777" w:rsidR="00DA456A" w:rsidRDefault="00DA456A">
      <w:pPr>
        <w:pStyle w:val="Text"/>
        <w:spacing w:after="0" w:line="240" w:lineRule="exact"/>
        <w:ind w:firstLine="0"/>
        <w:rPr>
          <w:rFonts w:ascii="Calibri" w:hAnsi="Calibri" w:cs="DIN Pro Regular"/>
          <w:b/>
          <w:smallCaps/>
          <w:sz w:val="20"/>
          <w:lang w:val="es-MX"/>
        </w:rPr>
      </w:pPr>
    </w:p>
    <w:p w14:paraId="3A8A358F" w14:textId="77777777" w:rsidR="00DA456A" w:rsidRDefault="00DA456A">
      <w:pPr>
        <w:pStyle w:val="Text"/>
        <w:spacing w:after="0" w:line="240" w:lineRule="exact"/>
        <w:ind w:firstLine="0"/>
        <w:rPr>
          <w:rFonts w:ascii="Calibri" w:hAnsi="Calibri" w:cs="DIN Pro Regular"/>
          <w:b/>
          <w:smallCaps/>
          <w:sz w:val="20"/>
          <w:lang w:val="es-MX"/>
        </w:rPr>
      </w:pPr>
    </w:p>
    <w:p w14:paraId="63357ADA" w14:textId="77777777" w:rsidR="00DA456A" w:rsidRDefault="00DA456A">
      <w:pPr>
        <w:pStyle w:val="Text"/>
        <w:spacing w:after="0" w:line="240" w:lineRule="exact"/>
        <w:ind w:firstLine="0"/>
        <w:rPr>
          <w:rFonts w:ascii="Calibri" w:hAnsi="Calibri" w:cs="DIN Pro Regular"/>
          <w:b/>
          <w:smallCaps/>
          <w:sz w:val="20"/>
          <w:lang w:val="es-MX"/>
        </w:rPr>
      </w:pPr>
    </w:p>
    <w:p w14:paraId="15B6D71D" w14:textId="77777777" w:rsidR="00DA456A" w:rsidRDefault="00DA456A">
      <w:pPr>
        <w:pStyle w:val="Text"/>
        <w:spacing w:after="0" w:line="240" w:lineRule="exact"/>
        <w:ind w:firstLine="0"/>
        <w:rPr>
          <w:rFonts w:ascii="Calibri" w:hAnsi="Calibri" w:cs="DIN Pro Regular"/>
          <w:b/>
          <w:smallCaps/>
          <w:sz w:val="20"/>
          <w:lang w:val="es-MX"/>
        </w:rPr>
      </w:pPr>
    </w:p>
    <w:p w14:paraId="226725D0" w14:textId="77777777" w:rsidR="00DA456A" w:rsidRDefault="00DA456A">
      <w:pPr>
        <w:pStyle w:val="Text"/>
        <w:spacing w:after="0" w:line="240" w:lineRule="exact"/>
        <w:ind w:firstLine="0"/>
        <w:rPr>
          <w:rFonts w:ascii="Calibri" w:hAnsi="Calibri" w:cs="DIN Pro Regular"/>
          <w:b/>
          <w:smallCaps/>
          <w:sz w:val="20"/>
          <w:lang w:val="es-MX"/>
        </w:rPr>
      </w:pPr>
    </w:p>
    <w:p w14:paraId="6A2271D4" w14:textId="77777777" w:rsidR="00DA456A" w:rsidRDefault="00DA456A">
      <w:pPr>
        <w:pStyle w:val="Text"/>
        <w:spacing w:after="0" w:line="240" w:lineRule="exact"/>
        <w:ind w:firstLine="0"/>
        <w:rPr>
          <w:rFonts w:ascii="Calibri" w:hAnsi="Calibri" w:cs="DIN Pro Regular"/>
          <w:b/>
          <w:smallCaps/>
          <w:sz w:val="20"/>
          <w:lang w:val="es-MX"/>
        </w:rPr>
      </w:pPr>
    </w:p>
    <w:p w14:paraId="4675C6FB" w14:textId="77777777" w:rsidR="00DA456A" w:rsidRDefault="00DA456A">
      <w:pPr>
        <w:pStyle w:val="Text"/>
        <w:spacing w:after="0" w:line="240" w:lineRule="exact"/>
        <w:ind w:firstLine="0"/>
        <w:rPr>
          <w:rFonts w:ascii="Calibri" w:hAnsi="Calibri" w:cs="DIN Pro Regular"/>
          <w:b/>
          <w:smallCaps/>
          <w:sz w:val="20"/>
          <w:lang w:val="es-MX"/>
        </w:rPr>
      </w:pPr>
    </w:p>
    <w:p w14:paraId="2F5F536A" w14:textId="77777777" w:rsidR="00DA456A" w:rsidRDefault="00DA456A">
      <w:pPr>
        <w:pStyle w:val="Text"/>
        <w:spacing w:after="0" w:line="240" w:lineRule="exact"/>
        <w:ind w:firstLine="0"/>
        <w:rPr>
          <w:rFonts w:ascii="Calibri" w:hAnsi="Calibri" w:cs="DIN Pro Regular"/>
          <w:b/>
          <w:smallCaps/>
          <w:sz w:val="20"/>
          <w:lang w:val="es-MX"/>
        </w:rPr>
      </w:pPr>
    </w:p>
    <w:p w14:paraId="770FE73D" w14:textId="77777777" w:rsidR="00DA456A" w:rsidRDefault="00DA456A">
      <w:pPr>
        <w:pStyle w:val="Text"/>
        <w:spacing w:after="0" w:line="240" w:lineRule="exact"/>
        <w:ind w:firstLine="0"/>
        <w:rPr>
          <w:rFonts w:ascii="Calibri" w:hAnsi="Calibri" w:cs="DIN Pro Regular"/>
          <w:b/>
          <w:smallCaps/>
          <w:sz w:val="20"/>
          <w:lang w:val="es-MX"/>
        </w:rPr>
      </w:pPr>
    </w:p>
    <w:p w14:paraId="38271848" w14:textId="77777777" w:rsidR="00DA456A" w:rsidRDefault="00DA456A">
      <w:pPr>
        <w:pStyle w:val="Text"/>
        <w:spacing w:after="0" w:line="240" w:lineRule="exact"/>
        <w:ind w:firstLine="0"/>
        <w:rPr>
          <w:rFonts w:ascii="Calibri" w:hAnsi="Calibri" w:cs="DIN Pro Regular"/>
          <w:b/>
          <w:smallCaps/>
          <w:sz w:val="20"/>
          <w:lang w:val="es-MX"/>
        </w:rPr>
      </w:pPr>
    </w:p>
    <w:p w14:paraId="4EDB4537" w14:textId="77777777" w:rsidR="00DA456A" w:rsidRDefault="00DA456A">
      <w:pPr>
        <w:pStyle w:val="Text"/>
        <w:spacing w:after="0" w:line="240" w:lineRule="exact"/>
        <w:ind w:firstLine="0"/>
        <w:rPr>
          <w:rFonts w:ascii="Calibri" w:hAnsi="Calibri" w:cs="DIN Pro Regular"/>
          <w:b/>
          <w:smallCaps/>
          <w:sz w:val="20"/>
          <w:lang w:val="es-MX"/>
        </w:rPr>
      </w:pPr>
    </w:p>
    <w:p w14:paraId="4CFB3EA0" w14:textId="77777777" w:rsidR="00DA456A" w:rsidRDefault="00DA456A">
      <w:pPr>
        <w:pStyle w:val="Text"/>
        <w:spacing w:after="0" w:line="240" w:lineRule="exact"/>
        <w:ind w:firstLine="0"/>
        <w:rPr>
          <w:rFonts w:ascii="Calibri" w:hAnsi="Calibri" w:cs="DIN Pro Regular"/>
          <w:b/>
          <w:smallCaps/>
          <w:sz w:val="20"/>
          <w:lang w:val="es-MX"/>
        </w:rPr>
      </w:pPr>
    </w:p>
    <w:p w14:paraId="5D9E4C53" w14:textId="77777777" w:rsidR="00DA456A" w:rsidRDefault="00DA456A">
      <w:pPr>
        <w:pStyle w:val="Text"/>
        <w:spacing w:after="0" w:line="240" w:lineRule="exact"/>
        <w:ind w:firstLine="0"/>
        <w:rPr>
          <w:rFonts w:ascii="Calibri" w:hAnsi="Calibri" w:cs="DIN Pro Regular"/>
          <w:b/>
          <w:smallCaps/>
          <w:sz w:val="20"/>
          <w:lang w:val="es-MX"/>
        </w:rPr>
      </w:pPr>
    </w:p>
    <w:p w14:paraId="1CE301F1" w14:textId="77777777" w:rsidR="00DA456A" w:rsidRDefault="00DA456A">
      <w:pPr>
        <w:pStyle w:val="Text"/>
        <w:spacing w:after="0" w:line="240" w:lineRule="exact"/>
        <w:ind w:firstLine="0"/>
        <w:rPr>
          <w:rFonts w:ascii="Calibri" w:hAnsi="Calibri" w:cs="DIN Pro Regular"/>
          <w:b/>
          <w:smallCaps/>
          <w:sz w:val="20"/>
          <w:lang w:val="es-MX"/>
        </w:rPr>
      </w:pPr>
    </w:p>
    <w:p w14:paraId="4BCE42B5" w14:textId="77777777" w:rsidR="00DA456A" w:rsidRDefault="00DA456A">
      <w:pPr>
        <w:pStyle w:val="Text"/>
        <w:spacing w:after="0" w:line="240" w:lineRule="exact"/>
        <w:ind w:firstLine="0"/>
        <w:rPr>
          <w:rFonts w:ascii="Calibri" w:hAnsi="Calibri" w:cs="DIN Pro Regular"/>
          <w:b/>
          <w:smallCaps/>
          <w:sz w:val="20"/>
          <w:lang w:val="es-MX"/>
        </w:rPr>
      </w:pPr>
    </w:p>
    <w:p w14:paraId="42E1F085" w14:textId="77777777" w:rsidR="00DA456A" w:rsidRDefault="00DA456A">
      <w:pPr>
        <w:pStyle w:val="Text"/>
        <w:spacing w:after="0" w:line="240" w:lineRule="exact"/>
        <w:ind w:firstLine="0"/>
        <w:rPr>
          <w:rFonts w:ascii="Calibri" w:hAnsi="Calibri" w:cs="DIN Pro Regular"/>
          <w:b/>
          <w:smallCaps/>
          <w:sz w:val="20"/>
          <w:lang w:val="es-MX"/>
        </w:rPr>
      </w:pPr>
    </w:p>
    <w:p w14:paraId="70D50531" w14:textId="77777777" w:rsidR="00DA456A" w:rsidRDefault="00DA456A">
      <w:pPr>
        <w:pStyle w:val="Text"/>
        <w:spacing w:after="0" w:line="240" w:lineRule="exact"/>
        <w:ind w:firstLine="0"/>
        <w:rPr>
          <w:rFonts w:ascii="Calibri" w:hAnsi="Calibri" w:cs="DIN Pro Regular"/>
          <w:b/>
          <w:smallCaps/>
          <w:sz w:val="20"/>
          <w:lang w:val="es-MX"/>
        </w:rPr>
      </w:pPr>
    </w:p>
    <w:p w14:paraId="373511B4" w14:textId="77777777" w:rsidR="00DA456A" w:rsidRDefault="00DA456A">
      <w:pPr>
        <w:pStyle w:val="Text"/>
        <w:spacing w:after="0" w:line="240" w:lineRule="exact"/>
        <w:ind w:firstLine="0"/>
        <w:rPr>
          <w:rFonts w:ascii="Calibri" w:hAnsi="Calibri" w:cs="DIN Pro Regular"/>
          <w:b/>
          <w:smallCaps/>
          <w:sz w:val="20"/>
          <w:lang w:val="es-MX"/>
        </w:rPr>
      </w:pPr>
    </w:p>
    <w:p w14:paraId="09F4E542" w14:textId="77777777" w:rsidR="00DA456A" w:rsidRDefault="00DA456A">
      <w:pPr>
        <w:pStyle w:val="Text"/>
        <w:spacing w:after="0" w:line="240" w:lineRule="exact"/>
        <w:ind w:firstLine="0"/>
        <w:rPr>
          <w:rFonts w:ascii="Calibri" w:hAnsi="Calibri" w:cs="DIN Pro Regular"/>
          <w:b/>
          <w:smallCaps/>
          <w:sz w:val="20"/>
          <w:lang w:val="es-MX"/>
        </w:rPr>
      </w:pPr>
    </w:p>
    <w:p w14:paraId="130BD7AA" w14:textId="77777777" w:rsidR="00DA456A" w:rsidRDefault="00DA456A">
      <w:pPr>
        <w:pStyle w:val="Text"/>
        <w:spacing w:after="0" w:line="240" w:lineRule="exact"/>
        <w:ind w:firstLine="0"/>
        <w:rPr>
          <w:rFonts w:ascii="Calibri" w:hAnsi="Calibri" w:cs="DIN Pro Regular"/>
          <w:b/>
          <w:smallCaps/>
          <w:sz w:val="20"/>
          <w:lang w:val="es-MX"/>
        </w:rPr>
      </w:pPr>
    </w:p>
    <w:p w14:paraId="485D618F" w14:textId="77777777" w:rsidR="00DA456A" w:rsidRDefault="00DA456A">
      <w:pPr>
        <w:pStyle w:val="Text"/>
        <w:spacing w:after="0" w:line="240" w:lineRule="exact"/>
        <w:ind w:firstLine="0"/>
        <w:rPr>
          <w:rFonts w:ascii="Calibri" w:hAnsi="Calibri" w:cs="DIN Pro Regular"/>
          <w:b/>
          <w:smallCaps/>
          <w:sz w:val="20"/>
          <w:lang w:val="es-MX"/>
        </w:rPr>
      </w:pPr>
    </w:p>
    <w:p w14:paraId="41748BC2" w14:textId="77777777" w:rsidR="00DA456A" w:rsidRDefault="00DA456A">
      <w:pPr>
        <w:pStyle w:val="Text"/>
        <w:spacing w:after="0" w:line="240" w:lineRule="exact"/>
        <w:ind w:firstLine="0"/>
        <w:rPr>
          <w:rFonts w:ascii="Calibri" w:hAnsi="Calibri" w:cs="DIN Pro Regular"/>
          <w:b/>
          <w:smallCaps/>
          <w:sz w:val="20"/>
          <w:lang w:val="es-MX"/>
        </w:rPr>
      </w:pPr>
    </w:p>
    <w:p w14:paraId="2F225F07" w14:textId="77777777" w:rsidR="00DA456A" w:rsidRDefault="00DA456A">
      <w:pPr>
        <w:pStyle w:val="Text"/>
        <w:spacing w:after="0" w:line="240" w:lineRule="exact"/>
        <w:ind w:firstLine="0"/>
        <w:rPr>
          <w:rFonts w:ascii="Calibri" w:hAnsi="Calibri" w:cs="DIN Pro Regular"/>
          <w:b/>
          <w:smallCaps/>
          <w:sz w:val="20"/>
          <w:lang w:val="es-MX"/>
        </w:rPr>
      </w:pPr>
    </w:p>
    <w:p w14:paraId="54A4694E" w14:textId="77777777" w:rsidR="00DA456A" w:rsidRDefault="00DA456A">
      <w:pPr>
        <w:pStyle w:val="Text"/>
        <w:spacing w:after="0" w:line="240" w:lineRule="exact"/>
        <w:ind w:firstLine="0"/>
        <w:rPr>
          <w:rFonts w:ascii="Calibri" w:hAnsi="Calibri" w:cs="DIN Pro Regular"/>
          <w:b/>
          <w:smallCaps/>
          <w:sz w:val="20"/>
          <w:lang w:val="es-MX"/>
        </w:rPr>
      </w:pPr>
    </w:p>
    <w:p w14:paraId="4268C667" w14:textId="77777777" w:rsidR="00DA456A" w:rsidRDefault="00DA456A">
      <w:pPr>
        <w:pStyle w:val="Text"/>
        <w:spacing w:after="0" w:line="240" w:lineRule="exact"/>
        <w:jc w:val="center"/>
        <w:rPr>
          <w:rFonts w:ascii="Calibri" w:hAnsi="Calibri" w:cs="DIN Pro Regular"/>
          <w:b/>
          <w:sz w:val="24"/>
          <w:szCs w:val="24"/>
        </w:rPr>
      </w:pPr>
    </w:p>
    <w:p w14:paraId="48903AEE" w14:textId="77777777" w:rsidR="00DA456A" w:rsidRDefault="00000000">
      <w:pPr>
        <w:pStyle w:val="Text"/>
        <w:spacing w:after="0" w:line="240" w:lineRule="exact"/>
        <w:jc w:val="center"/>
      </w:pPr>
      <w:r>
        <w:rPr>
          <w:rFonts w:ascii="Calibri" w:hAnsi="Calibri" w:cs="DIN Pro Regular"/>
          <w:b/>
          <w:sz w:val="24"/>
          <w:szCs w:val="24"/>
        </w:rPr>
        <w:t>Cuenta Pública 2024</w:t>
      </w:r>
    </w:p>
    <w:p w14:paraId="60318A4F" w14:textId="77777777" w:rsidR="00DA456A" w:rsidRDefault="00DA456A">
      <w:pPr>
        <w:pStyle w:val="Text"/>
        <w:spacing w:after="0" w:line="240" w:lineRule="exact"/>
        <w:jc w:val="center"/>
        <w:rPr>
          <w:rFonts w:ascii="Calibri" w:hAnsi="Calibri" w:cs="DIN Pro Regular"/>
          <w:b/>
          <w:sz w:val="24"/>
          <w:szCs w:val="24"/>
        </w:rPr>
      </w:pPr>
    </w:p>
    <w:p w14:paraId="6793EE56" w14:textId="77777777" w:rsidR="00DA456A" w:rsidRDefault="00000000">
      <w:pPr>
        <w:pStyle w:val="Text"/>
        <w:spacing w:after="0" w:line="240" w:lineRule="exact"/>
        <w:jc w:val="center"/>
      </w:pPr>
      <w:r>
        <w:rPr>
          <w:rFonts w:ascii="Calibri" w:hAnsi="Calibri" w:cs="DIN Pro Regular"/>
          <w:b/>
          <w:sz w:val="24"/>
          <w:szCs w:val="24"/>
        </w:rPr>
        <w:t>Notas a los Estados Financieros</w:t>
      </w:r>
    </w:p>
    <w:p w14:paraId="312B39D3" w14:textId="77777777" w:rsidR="00DA456A" w:rsidRDefault="00DA456A">
      <w:pPr>
        <w:pStyle w:val="Text"/>
        <w:spacing w:after="0" w:line="240" w:lineRule="exact"/>
        <w:ind w:firstLine="0"/>
        <w:rPr>
          <w:rFonts w:ascii="Calibri" w:hAnsi="Calibri" w:cs="DIN Pro Regular"/>
          <w:b/>
          <w:smallCaps/>
          <w:sz w:val="20"/>
        </w:rPr>
      </w:pPr>
    </w:p>
    <w:p w14:paraId="625632A9" w14:textId="77777777" w:rsidR="00DA456A"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1FE26386" w14:textId="77777777" w:rsidR="00DA456A" w:rsidRDefault="00DA456A">
      <w:pPr>
        <w:pStyle w:val="Text"/>
        <w:spacing w:after="0" w:line="240" w:lineRule="exact"/>
        <w:rPr>
          <w:rFonts w:ascii="Calibri" w:hAnsi="Calibri" w:cs="DIN Pro Regular"/>
          <w:sz w:val="20"/>
          <w:lang w:val="es-MX"/>
        </w:rPr>
      </w:pPr>
    </w:p>
    <w:p w14:paraId="4B10D542" w14:textId="77777777" w:rsidR="00DA456A" w:rsidRDefault="00DA456A">
      <w:pPr>
        <w:pStyle w:val="Text"/>
        <w:spacing w:after="0" w:line="240" w:lineRule="exact"/>
        <w:rPr>
          <w:rFonts w:ascii="Calibri" w:hAnsi="Calibri" w:cs="DIN Pro Regular"/>
          <w:sz w:val="20"/>
          <w:lang w:val="es-MX"/>
        </w:rPr>
      </w:pPr>
    </w:p>
    <w:p w14:paraId="5FD22D0D" w14:textId="77777777" w:rsidR="00DA456A" w:rsidRDefault="00000000">
      <w:pPr>
        <w:pStyle w:val="Text"/>
        <w:spacing w:after="0" w:line="240" w:lineRule="exact"/>
      </w:pPr>
      <w:r>
        <w:rPr>
          <w:rFonts w:ascii="Calibri" w:hAnsi="Calibri" w:cs="DIN Pro Regular"/>
          <w:b/>
          <w:sz w:val="22"/>
          <w:szCs w:val="22"/>
        </w:rPr>
        <w:t>Cuentas de Orden Contables y Presupuestarias:</w:t>
      </w:r>
    </w:p>
    <w:p w14:paraId="1D173107" w14:textId="77777777" w:rsidR="00DA456A" w:rsidRDefault="00DA456A">
      <w:pPr>
        <w:pStyle w:val="Text"/>
        <w:spacing w:after="0" w:line="240" w:lineRule="exact"/>
        <w:rPr>
          <w:rFonts w:ascii="Calibri" w:hAnsi="Calibri" w:cs="DIN Pro Regular"/>
          <w:b/>
          <w:sz w:val="22"/>
          <w:szCs w:val="22"/>
        </w:rPr>
      </w:pPr>
    </w:p>
    <w:p w14:paraId="1DC0A333" w14:textId="77777777" w:rsidR="00DA456A" w:rsidRDefault="00000000">
      <w:pPr>
        <w:pStyle w:val="Text"/>
        <w:spacing w:after="0" w:line="240" w:lineRule="exact"/>
        <w:ind w:left="2160" w:hanging="540"/>
      </w:pPr>
      <w:r>
        <w:rPr>
          <w:rFonts w:ascii="Calibri" w:hAnsi="Calibri" w:cs="DIN Pro Regular"/>
          <w:b/>
          <w:sz w:val="22"/>
          <w:szCs w:val="22"/>
        </w:rPr>
        <w:t xml:space="preserve">Contables: </w:t>
      </w:r>
      <w:r>
        <w:rPr>
          <w:rFonts w:ascii="Calibri" w:hAnsi="Calibri" w:cs="DIN Pro Regular"/>
          <w:bCs/>
          <w:sz w:val="22"/>
          <w:szCs w:val="22"/>
        </w:rPr>
        <w:t>No Aplica al Organismo</w:t>
      </w:r>
    </w:p>
    <w:p w14:paraId="0241A436" w14:textId="77777777" w:rsidR="00DA456A" w:rsidRDefault="00DA456A">
      <w:pPr>
        <w:pStyle w:val="Text"/>
        <w:spacing w:after="0" w:line="240" w:lineRule="exact"/>
        <w:ind w:left="2160" w:hanging="540"/>
        <w:rPr>
          <w:rFonts w:ascii="Calibri" w:hAnsi="Calibri" w:cs="DIN Pro Regular"/>
          <w:sz w:val="20"/>
        </w:rPr>
      </w:pPr>
    </w:p>
    <w:p w14:paraId="2B456670" w14:textId="77777777" w:rsidR="00DA456A"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2077A0B9" w14:textId="77777777" w:rsidR="00DA456A" w:rsidRDefault="00DA456A">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DA456A" w14:paraId="2844033D"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85D8F02"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DA456A" w14:paraId="419BD11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D07E3"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694E"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A702"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DA456A" w14:paraId="4CB6B10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3A20"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A960" w14:textId="77777777" w:rsidR="00DA456A"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ABA37"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11,287,547</w:t>
            </w:r>
          </w:p>
        </w:tc>
      </w:tr>
      <w:tr w:rsidR="00DA456A" w14:paraId="0F59349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1A28C"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5A243" w14:textId="77777777" w:rsidR="00DA456A"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EB02C"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0</w:t>
            </w:r>
          </w:p>
        </w:tc>
      </w:tr>
      <w:tr w:rsidR="00DA456A" w14:paraId="670FCDF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7B6F"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64C95" w14:textId="77777777" w:rsidR="00DA456A"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4C254"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14,277,925</w:t>
            </w:r>
          </w:p>
        </w:tc>
      </w:tr>
      <w:tr w:rsidR="00DA456A" w14:paraId="5C5E672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D07BE"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F8C3" w14:textId="77777777" w:rsidR="00DA456A"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2A87"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25,565,472</w:t>
            </w:r>
          </w:p>
        </w:tc>
      </w:tr>
      <w:tr w:rsidR="00DA456A" w14:paraId="19E4BA4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B1B6"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6098" w14:textId="77777777" w:rsidR="00DA456A"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7A03"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25,509,833</w:t>
            </w:r>
          </w:p>
        </w:tc>
      </w:tr>
    </w:tbl>
    <w:p w14:paraId="76CB12ED" w14:textId="77777777" w:rsidR="00DA456A"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67A205D5" w14:textId="77777777" w:rsidR="00DA456A" w:rsidRDefault="00DA456A">
      <w:pPr>
        <w:pStyle w:val="Text"/>
        <w:spacing w:after="0" w:line="240" w:lineRule="exact"/>
        <w:ind w:left="540" w:hanging="540"/>
      </w:pPr>
    </w:p>
    <w:tbl>
      <w:tblPr>
        <w:tblW w:w="7508" w:type="dxa"/>
        <w:jc w:val="center"/>
        <w:tblCellMar>
          <w:left w:w="10" w:type="dxa"/>
          <w:right w:w="10" w:type="dxa"/>
        </w:tblCellMar>
        <w:tblLook w:val="04A0" w:firstRow="1" w:lastRow="0" w:firstColumn="1" w:lastColumn="0" w:noHBand="0" w:noVBand="1"/>
      </w:tblPr>
      <w:tblGrid>
        <w:gridCol w:w="1018"/>
        <w:gridCol w:w="5116"/>
        <w:gridCol w:w="1374"/>
      </w:tblGrid>
      <w:tr w:rsidR="00DA456A" w14:paraId="5804A26D" w14:textId="77777777">
        <w:tblPrEx>
          <w:tblCellMar>
            <w:top w:w="0" w:type="dxa"/>
            <w:bottom w:w="0" w:type="dxa"/>
          </w:tblCellMar>
        </w:tblPrEx>
        <w:trPr>
          <w:trHeight w:val="248"/>
          <w:jc w:val="center"/>
        </w:trPr>
        <w:tc>
          <w:tcPr>
            <w:tcW w:w="7508"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4DC6A068"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DA456A" w14:paraId="7CE9B21F"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817F9"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C8645"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7E49A" w14:textId="77777777" w:rsidR="00DA456A"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DA456A" w14:paraId="22B9F891"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48B9"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9A59D"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7204"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11,287,547</w:t>
            </w:r>
          </w:p>
        </w:tc>
      </w:tr>
      <w:tr w:rsidR="00DA456A" w14:paraId="05AD603F"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A8D8"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BF7"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2FDF"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7,164,629</w:t>
            </w:r>
          </w:p>
        </w:tc>
      </w:tr>
      <w:tr w:rsidR="00DA456A" w14:paraId="3FCFF701" w14:textId="77777777">
        <w:tblPrEx>
          <w:tblCellMar>
            <w:top w:w="0" w:type="dxa"/>
            <w:bottom w:w="0" w:type="dxa"/>
          </w:tblCellMar>
        </w:tblPrEx>
        <w:trPr>
          <w:trHeight w:val="497"/>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20961"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ECCCB"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35991"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25,031 262</w:t>
            </w:r>
          </w:p>
        </w:tc>
      </w:tr>
      <w:tr w:rsidR="00DA456A" w14:paraId="5EE9CE15"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A76C"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ADB4"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B991"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0</w:t>
            </w:r>
          </w:p>
        </w:tc>
      </w:tr>
      <w:tr w:rsidR="00DA456A" w14:paraId="141940FA"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F6BC"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74D9"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678C"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29,154,180</w:t>
            </w:r>
          </w:p>
        </w:tc>
      </w:tr>
      <w:tr w:rsidR="00DA456A" w14:paraId="3A20A21C"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6581"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8BF90"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9A58C"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27,792,122</w:t>
            </w:r>
          </w:p>
        </w:tc>
      </w:tr>
      <w:tr w:rsidR="00DA456A" w14:paraId="50111E90" w14:textId="77777777">
        <w:tblPrEx>
          <w:tblCellMar>
            <w:top w:w="0" w:type="dxa"/>
            <w:bottom w:w="0" w:type="dxa"/>
          </w:tblCellMar>
        </w:tblPrEx>
        <w:trPr>
          <w:trHeight w:val="248"/>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D322"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5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735B" w14:textId="77777777" w:rsidR="00DA456A"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51FC8" w14:textId="77777777" w:rsidR="00DA456A"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27,792,122</w:t>
            </w:r>
          </w:p>
        </w:tc>
      </w:tr>
    </w:tbl>
    <w:p w14:paraId="3BCE4B29" w14:textId="77777777" w:rsidR="00DA456A"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4263D5B" w14:textId="77777777" w:rsidR="00DA456A" w:rsidRDefault="00DA456A">
      <w:pPr>
        <w:pStyle w:val="Text"/>
        <w:spacing w:after="0" w:line="240" w:lineRule="exact"/>
        <w:ind w:left="2160" w:hanging="540"/>
      </w:pPr>
    </w:p>
    <w:p w14:paraId="7A0CC79D" w14:textId="77777777" w:rsidR="00DA456A" w:rsidRDefault="00DA456A">
      <w:pPr>
        <w:pStyle w:val="Text"/>
        <w:spacing w:after="0" w:line="240" w:lineRule="exact"/>
        <w:ind w:left="2160" w:hanging="540"/>
        <w:rPr>
          <w:rFonts w:ascii="Calibri" w:hAnsi="Calibri" w:cs="DIN Pro Regular"/>
          <w:sz w:val="20"/>
        </w:rPr>
      </w:pPr>
    </w:p>
    <w:p w14:paraId="5752C01B" w14:textId="77777777" w:rsidR="00DA456A" w:rsidRDefault="00DA456A">
      <w:pPr>
        <w:pStyle w:val="Text"/>
        <w:spacing w:after="0" w:line="240" w:lineRule="exact"/>
        <w:ind w:firstLine="0"/>
        <w:rPr>
          <w:rFonts w:ascii="Calibri" w:hAnsi="Calibri" w:cs="DIN Pro Regular"/>
          <w:sz w:val="20"/>
        </w:rPr>
      </w:pPr>
    </w:p>
    <w:p w14:paraId="1CA09F35" w14:textId="77777777" w:rsidR="00DA456A"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59086E19" w14:textId="77777777" w:rsidR="00DA456A" w:rsidRDefault="00DA456A">
      <w:pPr>
        <w:pStyle w:val="Text"/>
        <w:spacing w:after="0" w:line="240" w:lineRule="exact"/>
        <w:rPr>
          <w:rFonts w:ascii="Calibri" w:hAnsi="Calibri" w:cs="DIN Pro Regular"/>
          <w:sz w:val="20"/>
        </w:rPr>
      </w:pPr>
    </w:p>
    <w:p w14:paraId="3374979D" w14:textId="77777777" w:rsidR="00DA456A" w:rsidRDefault="00DA456A">
      <w:pPr>
        <w:pStyle w:val="Text"/>
        <w:spacing w:after="0" w:line="240" w:lineRule="exact"/>
        <w:rPr>
          <w:rFonts w:ascii="Calibri" w:hAnsi="Calibri" w:cs="DIN Pro Regular"/>
          <w:sz w:val="20"/>
        </w:rPr>
      </w:pPr>
    </w:p>
    <w:p w14:paraId="1AE93668" w14:textId="77777777" w:rsidR="00DA456A" w:rsidRDefault="00DA456A">
      <w:pPr>
        <w:pStyle w:val="Text"/>
        <w:spacing w:after="0" w:line="240" w:lineRule="exact"/>
        <w:rPr>
          <w:rFonts w:ascii="Calibri" w:hAnsi="Calibri" w:cs="DIN Pro Regular"/>
          <w:sz w:val="20"/>
        </w:rPr>
      </w:pPr>
    </w:p>
    <w:p w14:paraId="7FD8FB7C" w14:textId="77777777" w:rsidR="00DA456A" w:rsidRDefault="00DA456A">
      <w:pPr>
        <w:pStyle w:val="Standard"/>
        <w:spacing w:after="0" w:line="240" w:lineRule="auto"/>
      </w:pPr>
    </w:p>
    <w:sectPr w:rsidR="00DA456A">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1ABC" w14:textId="77777777" w:rsidR="007F5EC5" w:rsidRDefault="007F5EC5">
      <w:r>
        <w:separator/>
      </w:r>
    </w:p>
  </w:endnote>
  <w:endnote w:type="continuationSeparator" w:id="0">
    <w:p w14:paraId="17FAE8A6" w14:textId="77777777" w:rsidR="007F5EC5" w:rsidRDefault="007F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B8AB"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765CCCA3" wp14:editId="612391A8">
              <wp:simplePos x="0" y="0"/>
              <wp:positionH relativeFrom="column">
                <wp:posOffset>4315</wp:posOffset>
              </wp:positionH>
              <wp:positionV relativeFrom="paragraph">
                <wp:posOffset>-55796</wp:posOffset>
              </wp:positionV>
              <wp:extent cx="6191888" cy="0"/>
              <wp:effectExtent l="0" t="0" r="0" b="0"/>
              <wp:wrapNone/>
              <wp:docPr id="311743816"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8FAD591"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16</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963D" w14:textId="77777777" w:rsidR="007F5EC5" w:rsidRDefault="007F5EC5">
      <w:r>
        <w:rPr>
          <w:color w:val="000000"/>
        </w:rPr>
        <w:separator/>
      </w:r>
    </w:p>
  </w:footnote>
  <w:footnote w:type="continuationSeparator" w:id="0">
    <w:p w14:paraId="5A8168A6" w14:textId="77777777" w:rsidR="007F5EC5" w:rsidRDefault="007F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03D62" w14:textId="77777777" w:rsidR="00000000" w:rsidRDefault="00000000">
    <w:pPr>
      <w:pStyle w:val="Encabezado"/>
      <w:tabs>
        <w:tab w:val="clear" w:pos="8838"/>
        <w:tab w:val="left" w:pos="7965"/>
      </w:tabs>
    </w:pPr>
    <w:r>
      <w:rPr>
        <w:noProof/>
        <w:lang w:eastAsia="es-MX"/>
      </w:rPr>
      <w:drawing>
        <wp:anchor distT="0" distB="0" distL="114300" distR="114300" simplePos="0" relativeHeight="251661312" behindDoc="0" locked="0" layoutInCell="1" allowOverlap="1" wp14:anchorId="2864BBBA" wp14:editId="3B828CD6">
          <wp:simplePos x="0" y="0"/>
          <wp:positionH relativeFrom="margin">
            <wp:align>right</wp:align>
          </wp:positionH>
          <wp:positionV relativeFrom="paragraph">
            <wp:posOffset>147318</wp:posOffset>
          </wp:positionV>
          <wp:extent cx="1799996" cy="415475"/>
          <wp:effectExtent l="0" t="0" r="0" b="3625"/>
          <wp:wrapThrough wrapText="bothSides">
            <wp:wrapPolygon edited="0">
              <wp:start x="1143" y="0"/>
              <wp:lineTo x="0" y="3962"/>
              <wp:lineTo x="0" y="17827"/>
              <wp:lineTo x="1143" y="20798"/>
              <wp:lineTo x="12116" y="20798"/>
              <wp:lineTo x="12344" y="20798"/>
              <wp:lineTo x="13945" y="15846"/>
              <wp:lineTo x="21260" y="12875"/>
              <wp:lineTo x="21260" y="0"/>
              <wp:lineTo x="17145" y="0"/>
              <wp:lineTo x="1143" y="0"/>
            </wp:wrapPolygon>
          </wp:wrapThrough>
          <wp:docPr id="1775516159"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99996" cy="415475"/>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1A61C569" wp14:editId="33DF148D">
          <wp:simplePos x="0" y="0"/>
          <wp:positionH relativeFrom="column">
            <wp:posOffset>-294007</wp:posOffset>
          </wp:positionH>
          <wp:positionV relativeFrom="paragraph">
            <wp:posOffset>52706</wp:posOffset>
          </wp:positionV>
          <wp:extent cx="1798323" cy="568327"/>
          <wp:effectExtent l="0" t="0" r="0" b="3173"/>
          <wp:wrapTopAndBottom/>
          <wp:docPr id="181608675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70AFC9BE"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10244309" wp14:editId="5A2C73A1">
              <wp:simplePos x="0" y="0"/>
              <wp:positionH relativeFrom="column">
                <wp:posOffset>33018</wp:posOffset>
              </wp:positionH>
              <wp:positionV relativeFrom="paragraph">
                <wp:posOffset>212159</wp:posOffset>
              </wp:positionV>
              <wp:extent cx="6191888" cy="0"/>
              <wp:effectExtent l="0" t="0" r="0" b="0"/>
              <wp:wrapNone/>
              <wp:docPr id="666746620"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4B4969CB" id="_x0000_t32" coordsize="21600,21600" o:spt="32" o:oned="t" path="m,l21600,21600e" filled="f">
              <v:path arrowok="t" fillok="f" o:connecttype="none"/>
              <o:lock v:ext="edit" shapetype="t"/>
            </v:shapetype>
            <v:shape id="Conector recto 12" o:spid="_x0000_s1026" type="#_x0000_t32" style="position:absolute;margin-left:2.6pt;margin-top:16.7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Dmk67TbAAAABwEAAA8AAABkcnMvZG93bnJldi54bWxMjktLw0AUhfeC/2G4gjs7MVFp09wUERQX&#10;IrR14XKauU1CZ+6EzORRf70jLnR5HpzzFZvZGjFS71vHCLeLBARx5XTLNcLH/vlmCcIHxVoZx4Rw&#10;Jg+b8vKiULl2E29p3IVaxBH2uUJoQuhyKX3VkFV+4TrimB1db1WIsq+l7tUUx62RaZI8SKtajg+N&#10;6uipoeq0GyzC2yq41/Y8ZhMd9/wVzPvnSzogXl/Nj2sQgebwV4Yf/IgOZWQ6uIG1FwbhPo1FhCy7&#10;AxHj1TLJQBx+DVkW8j9/+Q0AAP//AwBQSwECLQAUAAYACAAAACEAtoM4kv4AAADhAQAAEwAAAAAA&#10;AAAAAAAAAAAAAAAAW0NvbnRlbnRfVHlwZXNdLnhtbFBLAQItABQABgAIAAAAIQA4/SH/1gAAAJQB&#10;AAALAAAAAAAAAAAAAAAAAC8BAABfcmVscy8ucmVsc1BLAQItABQABgAIAAAAIQBD/3hqmwEAACMD&#10;AAAOAAAAAAAAAAAAAAAAAC4CAABkcnMvZTJvRG9jLnhtbFBLAQItABQABgAIAAAAIQA5pOu02wAA&#10;AAcBAAAPAAAAAAAAAAAAAAAAAPUDAABkcnMvZG93bnJldi54bWxQSwUGAAAAAAQABADzAAAA/QQA&#10;AAAA&#10;" strokecolor="#bc955c" strokeweight=".70992mm">
              <v:stroke joinstyle="miter"/>
            </v:shape>
          </w:pict>
        </mc:Fallback>
      </mc:AlternateContent>
    </w:r>
    <w:r>
      <w:rPr>
        <w:rFonts w:ascii="Encode Sans" w:hAnsi="Encode Sans" w:cs="Arial"/>
        <w:b/>
        <w:sz w:val="24"/>
        <w:szCs w:val="24"/>
      </w:rPr>
      <w:t>Consejo Tamaulipeco de Ciencia y Tecnología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7FE4"/>
    <w:multiLevelType w:val="multilevel"/>
    <w:tmpl w:val="55CE272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27768EF"/>
    <w:multiLevelType w:val="multilevel"/>
    <w:tmpl w:val="D5FA6412"/>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35302AFA"/>
    <w:multiLevelType w:val="multilevel"/>
    <w:tmpl w:val="C9EE2354"/>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443F54B1"/>
    <w:multiLevelType w:val="multilevel"/>
    <w:tmpl w:val="97F8944E"/>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5A73EBB"/>
    <w:multiLevelType w:val="multilevel"/>
    <w:tmpl w:val="81040C5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FA60AD8"/>
    <w:multiLevelType w:val="multilevel"/>
    <w:tmpl w:val="538A362E"/>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78329889">
    <w:abstractNumId w:val="4"/>
  </w:num>
  <w:num w:numId="2" w16cid:durableId="1356887207">
    <w:abstractNumId w:val="2"/>
  </w:num>
  <w:num w:numId="3" w16cid:durableId="928007063">
    <w:abstractNumId w:val="0"/>
  </w:num>
  <w:num w:numId="4" w16cid:durableId="1841308244">
    <w:abstractNumId w:val="3"/>
  </w:num>
  <w:num w:numId="5" w16cid:durableId="899287186">
    <w:abstractNumId w:val="1"/>
  </w:num>
  <w:num w:numId="6" w16cid:durableId="2010910573">
    <w:abstractNumId w:val="5"/>
  </w:num>
  <w:num w:numId="7" w16cid:durableId="743383349">
    <w:abstractNumId w:val="2"/>
    <w:lvlOverride w:ilvl="0">
      <w:startOverride w:val="1"/>
    </w:lvlOverride>
  </w:num>
  <w:num w:numId="8" w16cid:durableId="5940975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A456A"/>
    <w:rsid w:val="00166C38"/>
    <w:rsid w:val="007F5EC5"/>
    <w:rsid w:val="00987827"/>
    <w:rsid w:val="00DA456A"/>
    <w:rsid w:val="00FB3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75DE6"/>
  <w15:docId w15:val="{A09AC500-5E2B-41BF-85E0-D8C8A54B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3827</Words>
  <Characters>21050</Characters>
  <Application>Microsoft Office Word</Application>
  <DocSecurity>0</DocSecurity>
  <Lines>175</Lines>
  <Paragraphs>49</Paragraphs>
  <ScaleCrop>false</ScaleCrop>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2025-03-11T22:18:00Z</dcterms:created>
  <dcterms:modified xsi:type="dcterms:W3CDTF">2025-03-11T22:18:00Z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