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0A9BC" w14:textId="77777777" w:rsidR="003F3903" w:rsidRDefault="00A800BB">
      <w:pPr>
        <w:jc w:val="center"/>
        <w:rPr>
          <w:rFonts w:ascii="Encode Sans" w:hAnsi="Encode Sans" w:cs="Arial"/>
          <w:b/>
        </w:rPr>
      </w:pPr>
      <w:r>
        <w:rPr>
          <w:rFonts w:ascii="Encode Sans" w:hAnsi="Encode Sans" w:cs="Arial"/>
          <w:b/>
        </w:rPr>
        <w:t>CUENTA PÚBLICA 2024</w:t>
      </w:r>
    </w:p>
    <w:p w14:paraId="262C7361" w14:textId="77777777" w:rsidR="003F3903" w:rsidRDefault="00A800BB">
      <w:pPr>
        <w:jc w:val="center"/>
        <w:rPr>
          <w:rFonts w:ascii="Encode Sans" w:hAnsi="Encode Sans" w:cs="DIN Pro Regular"/>
          <w:b/>
        </w:rPr>
      </w:pPr>
      <w:r>
        <w:rPr>
          <w:rFonts w:ascii="Encode Sans" w:hAnsi="Encode Sans" w:cs="DIN Pro Regular"/>
          <w:b/>
        </w:rPr>
        <w:t>INDICADORES DE RESULTADOS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0"/>
        <w:gridCol w:w="1836"/>
        <w:gridCol w:w="2597"/>
        <w:gridCol w:w="1325"/>
        <w:gridCol w:w="584"/>
        <w:gridCol w:w="1093"/>
        <w:gridCol w:w="962"/>
        <w:gridCol w:w="892"/>
        <w:gridCol w:w="1829"/>
      </w:tblGrid>
      <w:tr w:rsidR="00DC4953" w:rsidRPr="00DC4953" w14:paraId="04F287A7" w14:textId="77777777" w:rsidTr="00DC4953">
        <w:trPr>
          <w:trHeight w:val="825"/>
        </w:trPr>
        <w:tc>
          <w:tcPr>
            <w:tcW w:w="0" w:type="auto"/>
            <w:shd w:val="clear" w:color="000000" w:fill="D9D9D9"/>
            <w:vAlign w:val="center"/>
            <w:hideMark/>
          </w:tcPr>
          <w:p w14:paraId="1253212A" w14:textId="77777777" w:rsidR="00DC4953" w:rsidRPr="00DC4953" w:rsidRDefault="00DC4953" w:rsidP="00DC4953">
            <w:pPr>
              <w:suppressAutoHyphens w:val="0"/>
              <w:spacing w:after="0" w:line="240" w:lineRule="auto"/>
              <w:jc w:val="center"/>
              <w:rPr>
                <w:rFonts w:eastAsia="Times New Roman" w:cs="Calibri"/>
                <w:b/>
                <w:bCs/>
                <w:color w:val="000000"/>
                <w:sz w:val="20"/>
                <w:szCs w:val="20"/>
                <w:lang w:eastAsia="es-MX"/>
              </w:rPr>
            </w:pPr>
            <w:r w:rsidRPr="00DC4953">
              <w:rPr>
                <w:rFonts w:eastAsia="Times New Roman" w:cs="Calibri"/>
                <w:b/>
                <w:bCs/>
                <w:color w:val="000000"/>
                <w:sz w:val="20"/>
                <w:szCs w:val="20"/>
                <w:lang w:eastAsia="es-MX"/>
              </w:rPr>
              <w:t>Nombre del Programa</w:t>
            </w:r>
          </w:p>
        </w:tc>
        <w:tc>
          <w:tcPr>
            <w:tcW w:w="0" w:type="auto"/>
            <w:shd w:val="clear" w:color="000000" w:fill="D9D9D9"/>
            <w:vAlign w:val="center"/>
            <w:hideMark/>
          </w:tcPr>
          <w:p w14:paraId="1A2C0254" w14:textId="77777777" w:rsidR="00DC4953" w:rsidRPr="00DC4953" w:rsidRDefault="00DC4953" w:rsidP="00DC4953">
            <w:pPr>
              <w:suppressAutoHyphens w:val="0"/>
              <w:spacing w:after="0" w:line="240" w:lineRule="auto"/>
              <w:jc w:val="center"/>
              <w:rPr>
                <w:rFonts w:eastAsia="Times New Roman" w:cs="Calibri"/>
                <w:b/>
                <w:bCs/>
                <w:color w:val="000000"/>
                <w:sz w:val="20"/>
                <w:szCs w:val="20"/>
                <w:lang w:eastAsia="es-MX"/>
              </w:rPr>
            </w:pPr>
            <w:r w:rsidRPr="00DC4953">
              <w:rPr>
                <w:rFonts w:eastAsia="Times New Roman" w:cs="Calibri"/>
                <w:b/>
                <w:bCs/>
                <w:color w:val="000000"/>
                <w:sz w:val="20"/>
                <w:szCs w:val="20"/>
                <w:lang w:eastAsia="es-MX"/>
              </w:rPr>
              <w:t>Nombre del Indicador</w:t>
            </w:r>
          </w:p>
        </w:tc>
        <w:tc>
          <w:tcPr>
            <w:tcW w:w="0" w:type="auto"/>
            <w:shd w:val="clear" w:color="000000" w:fill="D9D9D9"/>
            <w:vAlign w:val="center"/>
            <w:hideMark/>
          </w:tcPr>
          <w:p w14:paraId="25622197" w14:textId="77777777" w:rsidR="00DC4953" w:rsidRPr="00DC4953" w:rsidRDefault="00DC4953" w:rsidP="00DC4953">
            <w:pPr>
              <w:suppressAutoHyphens w:val="0"/>
              <w:spacing w:after="0" w:line="240" w:lineRule="auto"/>
              <w:jc w:val="center"/>
              <w:rPr>
                <w:rFonts w:eastAsia="Times New Roman" w:cs="Calibri"/>
                <w:b/>
                <w:bCs/>
                <w:color w:val="000000"/>
                <w:sz w:val="20"/>
                <w:szCs w:val="20"/>
                <w:lang w:eastAsia="es-MX"/>
              </w:rPr>
            </w:pPr>
            <w:r w:rsidRPr="00DC4953">
              <w:rPr>
                <w:rFonts w:eastAsia="Times New Roman" w:cs="Calibri"/>
                <w:b/>
                <w:bCs/>
                <w:color w:val="000000"/>
                <w:sz w:val="20"/>
                <w:szCs w:val="20"/>
                <w:lang w:eastAsia="es-MX"/>
              </w:rPr>
              <w:t>Método de cálculo</w:t>
            </w:r>
          </w:p>
        </w:tc>
        <w:tc>
          <w:tcPr>
            <w:tcW w:w="0" w:type="auto"/>
            <w:shd w:val="clear" w:color="000000" w:fill="D9D9D9"/>
            <w:vAlign w:val="center"/>
            <w:hideMark/>
          </w:tcPr>
          <w:p w14:paraId="40AF65DD" w14:textId="77777777" w:rsidR="00DC4953" w:rsidRPr="00DC4953" w:rsidRDefault="00DC4953" w:rsidP="00DC4953">
            <w:pPr>
              <w:suppressAutoHyphens w:val="0"/>
              <w:spacing w:after="0" w:line="240" w:lineRule="auto"/>
              <w:jc w:val="center"/>
              <w:rPr>
                <w:rFonts w:eastAsia="Times New Roman" w:cs="Calibri"/>
                <w:b/>
                <w:bCs/>
                <w:color w:val="000000"/>
                <w:sz w:val="20"/>
                <w:szCs w:val="20"/>
                <w:lang w:eastAsia="es-MX"/>
              </w:rPr>
            </w:pPr>
            <w:r w:rsidRPr="00DC4953">
              <w:rPr>
                <w:rFonts w:eastAsia="Times New Roman" w:cs="Calibri"/>
                <w:b/>
                <w:bCs/>
                <w:color w:val="000000"/>
                <w:sz w:val="20"/>
                <w:szCs w:val="20"/>
                <w:lang w:eastAsia="es-MX"/>
              </w:rPr>
              <w:t>Unidad de medida</w:t>
            </w:r>
          </w:p>
        </w:tc>
        <w:tc>
          <w:tcPr>
            <w:tcW w:w="0" w:type="auto"/>
            <w:shd w:val="clear" w:color="000000" w:fill="D9D9D9"/>
            <w:vAlign w:val="center"/>
            <w:hideMark/>
          </w:tcPr>
          <w:p w14:paraId="23E3981E" w14:textId="77777777" w:rsidR="00DC4953" w:rsidRPr="00DC4953" w:rsidRDefault="00DC4953" w:rsidP="00DC4953">
            <w:pPr>
              <w:suppressAutoHyphens w:val="0"/>
              <w:spacing w:after="0" w:line="240" w:lineRule="auto"/>
              <w:jc w:val="center"/>
              <w:rPr>
                <w:rFonts w:eastAsia="Times New Roman" w:cs="Calibri"/>
                <w:b/>
                <w:bCs/>
                <w:color w:val="000000"/>
                <w:sz w:val="20"/>
                <w:szCs w:val="20"/>
                <w:lang w:eastAsia="es-MX"/>
              </w:rPr>
            </w:pPr>
            <w:r w:rsidRPr="00DC4953">
              <w:rPr>
                <w:rFonts w:eastAsia="Times New Roman" w:cs="Calibri"/>
                <w:b/>
                <w:bCs/>
                <w:color w:val="000000"/>
                <w:sz w:val="20"/>
                <w:szCs w:val="20"/>
                <w:lang w:eastAsia="es-MX"/>
              </w:rPr>
              <w:t>Meta</w:t>
            </w:r>
          </w:p>
        </w:tc>
        <w:tc>
          <w:tcPr>
            <w:tcW w:w="0" w:type="auto"/>
            <w:shd w:val="clear" w:color="000000" w:fill="D9D9D9"/>
            <w:vAlign w:val="center"/>
            <w:hideMark/>
          </w:tcPr>
          <w:p w14:paraId="6D4F7FA7" w14:textId="77777777" w:rsidR="00DC4953" w:rsidRPr="00DC4953" w:rsidRDefault="00DC4953" w:rsidP="00DC4953">
            <w:pPr>
              <w:suppressAutoHyphens w:val="0"/>
              <w:spacing w:after="0" w:line="240" w:lineRule="auto"/>
              <w:jc w:val="center"/>
              <w:rPr>
                <w:rFonts w:eastAsia="Times New Roman" w:cs="Calibri"/>
                <w:b/>
                <w:bCs/>
                <w:color w:val="000000"/>
                <w:sz w:val="20"/>
                <w:szCs w:val="20"/>
                <w:lang w:eastAsia="es-MX"/>
              </w:rPr>
            </w:pPr>
            <w:r w:rsidRPr="00DC4953">
              <w:rPr>
                <w:rFonts w:eastAsia="Times New Roman" w:cs="Calibri"/>
                <w:b/>
                <w:bCs/>
                <w:color w:val="000000"/>
                <w:sz w:val="20"/>
                <w:szCs w:val="20"/>
                <w:lang w:eastAsia="es-MX"/>
              </w:rPr>
              <w:t>Tipo-dimensión-frecuencia</w:t>
            </w:r>
          </w:p>
        </w:tc>
        <w:tc>
          <w:tcPr>
            <w:tcW w:w="0" w:type="auto"/>
            <w:shd w:val="clear" w:color="000000" w:fill="D9D9D9"/>
            <w:vAlign w:val="center"/>
            <w:hideMark/>
          </w:tcPr>
          <w:p w14:paraId="1DE111D2" w14:textId="77777777" w:rsidR="00DC4953" w:rsidRPr="00DC4953" w:rsidRDefault="00DC4953" w:rsidP="00DC4953">
            <w:pPr>
              <w:suppressAutoHyphens w:val="0"/>
              <w:spacing w:after="0" w:line="240" w:lineRule="auto"/>
              <w:jc w:val="center"/>
              <w:rPr>
                <w:rFonts w:eastAsia="Times New Roman" w:cs="Calibri"/>
                <w:b/>
                <w:bCs/>
                <w:color w:val="000000"/>
                <w:sz w:val="20"/>
                <w:szCs w:val="20"/>
                <w:lang w:eastAsia="es-MX"/>
              </w:rPr>
            </w:pPr>
            <w:r w:rsidRPr="00DC4953">
              <w:rPr>
                <w:rFonts w:eastAsia="Times New Roman" w:cs="Calibri"/>
                <w:b/>
                <w:bCs/>
                <w:color w:val="000000"/>
                <w:sz w:val="20"/>
                <w:szCs w:val="20"/>
                <w:lang w:eastAsia="es-MX"/>
              </w:rPr>
              <w:t>Realizado en el periodo</w:t>
            </w:r>
          </w:p>
        </w:tc>
        <w:tc>
          <w:tcPr>
            <w:tcW w:w="0" w:type="auto"/>
            <w:shd w:val="clear" w:color="000000" w:fill="D9D9D9"/>
            <w:vAlign w:val="center"/>
            <w:hideMark/>
          </w:tcPr>
          <w:p w14:paraId="5E756B58" w14:textId="77777777" w:rsidR="00DC4953" w:rsidRPr="00DC4953" w:rsidRDefault="00DC4953" w:rsidP="00DC4953">
            <w:pPr>
              <w:suppressAutoHyphens w:val="0"/>
              <w:spacing w:after="0" w:line="240" w:lineRule="auto"/>
              <w:jc w:val="center"/>
              <w:rPr>
                <w:rFonts w:eastAsia="Times New Roman" w:cs="Calibri"/>
                <w:b/>
                <w:bCs/>
                <w:color w:val="000000"/>
                <w:sz w:val="20"/>
                <w:szCs w:val="20"/>
                <w:lang w:eastAsia="es-MX"/>
              </w:rPr>
            </w:pPr>
            <w:r w:rsidRPr="00DC4953">
              <w:rPr>
                <w:rFonts w:eastAsia="Times New Roman" w:cs="Calibri"/>
                <w:b/>
                <w:bCs/>
                <w:color w:val="000000"/>
                <w:sz w:val="20"/>
                <w:szCs w:val="20"/>
                <w:lang w:eastAsia="es-MX"/>
              </w:rPr>
              <w:t>Avance respecto a la meta anual</w:t>
            </w:r>
          </w:p>
        </w:tc>
        <w:tc>
          <w:tcPr>
            <w:tcW w:w="0" w:type="auto"/>
            <w:shd w:val="clear" w:color="000000" w:fill="D9D9D9"/>
            <w:vAlign w:val="center"/>
            <w:hideMark/>
          </w:tcPr>
          <w:p w14:paraId="59A408CD" w14:textId="77777777" w:rsidR="00DC4953" w:rsidRPr="00DC4953" w:rsidRDefault="00DC4953" w:rsidP="00DC4953">
            <w:pPr>
              <w:suppressAutoHyphens w:val="0"/>
              <w:spacing w:after="0" w:line="240" w:lineRule="auto"/>
              <w:jc w:val="center"/>
              <w:rPr>
                <w:rFonts w:eastAsia="Times New Roman" w:cs="Calibri"/>
                <w:b/>
                <w:bCs/>
                <w:color w:val="000000"/>
                <w:sz w:val="20"/>
                <w:szCs w:val="20"/>
                <w:lang w:eastAsia="es-MX"/>
              </w:rPr>
            </w:pPr>
            <w:r w:rsidRPr="00DC4953">
              <w:rPr>
                <w:rFonts w:eastAsia="Times New Roman" w:cs="Calibri"/>
                <w:b/>
                <w:bCs/>
                <w:color w:val="000000"/>
                <w:sz w:val="20"/>
                <w:szCs w:val="20"/>
                <w:lang w:eastAsia="es-MX"/>
              </w:rPr>
              <w:t>Justificaciones</w:t>
            </w:r>
          </w:p>
        </w:tc>
      </w:tr>
      <w:tr w:rsidR="00DC4953" w:rsidRPr="00DC4953" w14:paraId="1F6548BF" w14:textId="77777777" w:rsidTr="00DC4953">
        <w:trPr>
          <w:trHeight w:val="2030"/>
        </w:trPr>
        <w:tc>
          <w:tcPr>
            <w:tcW w:w="0" w:type="auto"/>
            <w:shd w:val="clear" w:color="auto" w:fill="auto"/>
            <w:vAlign w:val="center"/>
            <w:hideMark/>
          </w:tcPr>
          <w:p w14:paraId="674AC9B6"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P077 Conducción de la política de ciencia y tecnología.</w:t>
            </w:r>
          </w:p>
        </w:tc>
        <w:tc>
          <w:tcPr>
            <w:tcW w:w="0" w:type="auto"/>
            <w:shd w:val="clear" w:color="auto" w:fill="auto"/>
            <w:vAlign w:val="center"/>
            <w:hideMark/>
          </w:tcPr>
          <w:p w14:paraId="3B29463A"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 Tasa de variación de investigadores del Sistema Nacional de Investigadores en Tamaulipas</w:t>
            </w:r>
          </w:p>
        </w:tc>
        <w:tc>
          <w:tcPr>
            <w:tcW w:w="0" w:type="auto"/>
            <w:shd w:val="clear" w:color="auto" w:fill="auto"/>
            <w:vAlign w:val="center"/>
            <w:hideMark/>
          </w:tcPr>
          <w:p w14:paraId="3977E341"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((Número de investigadores del Sistema Nacional de Investigadores en Tamaulipas en el periodo t/Número de investigadores del Sistema Nacional de Investigadores en Tamaulipas en el periodo t-1)-</w:t>
            </w:r>
            <w:proofErr w:type="gramStart"/>
            <w:r w:rsidRPr="00DC4953">
              <w:rPr>
                <w:rFonts w:eastAsia="Times New Roman" w:cs="Calibri"/>
                <w:lang w:eastAsia="es-MX"/>
              </w:rPr>
              <w:t>1)*</w:t>
            </w:r>
            <w:proofErr w:type="gramEnd"/>
            <w:r w:rsidRPr="00DC4953">
              <w:rPr>
                <w:rFonts w:eastAsia="Times New Roman" w:cs="Calibri"/>
                <w:lang w:eastAsia="es-MX"/>
              </w:rPr>
              <w:t>100</w:t>
            </w:r>
          </w:p>
        </w:tc>
        <w:tc>
          <w:tcPr>
            <w:tcW w:w="0" w:type="auto"/>
            <w:shd w:val="clear" w:color="auto" w:fill="auto"/>
            <w:vAlign w:val="center"/>
            <w:hideMark/>
          </w:tcPr>
          <w:p w14:paraId="475619B1"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investigadores</w:t>
            </w:r>
          </w:p>
        </w:tc>
        <w:tc>
          <w:tcPr>
            <w:tcW w:w="0" w:type="auto"/>
            <w:shd w:val="clear" w:color="auto" w:fill="auto"/>
            <w:vAlign w:val="center"/>
            <w:hideMark/>
          </w:tcPr>
          <w:p w14:paraId="4D24766A"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8.83</w:t>
            </w:r>
          </w:p>
        </w:tc>
        <w:tc>
          <w:tcPr>
            <w:tcW w:w="0" w:type="auto"/>
            <w:shd w:val="clear" w:color="auto" w:fill="auto"/>
            <w:vAlign w:val="center"/>
            <w:hideMark/>
          </w:tcPr>
          <w:p w14:paraId="0ADF958E"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Anual</w:t>
            </w:r>
          </w:p>
        </w:tc>
        <w:tc>
          <w:tcPr>
            <w:tcW w:w="0" w:type="auto"/>
            <w:shd w:val="clear" w:color="auto" w:fill="auto"/>
            <w:vAlign w:val="center"/>
            <w:hideMark/>
          </w:tcPr>
          <w:p w14:paraId="3E792248"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7.27</w:t>
            </w:r>
          </w:p>
        </w:tc>
        <w:tc>
          <w:tcPr>
            <w:tcW w:w="0" w:type="auto"/>
            <w:shd w:val="clear" w:color="auto" w:fill="auto"/>
            <w:vAlign w:val="center"/>
            <w:hideMark/>
          </w:tcPr>
          <w:p w14:paraId="4824F8C0"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82.33</w:t>
            </w:r>
          </w:p>
        </w:tc>
        <w:tc>
          <w:tcPr>
            <w:tcW w:w="0" w:type="auto"/>
            <w:shd w:val="clear" w:color="auto" w:fill="auto"/>
            <w:vAlign w:val="center"/>
            <w:hideMark/>
          </w:tcPr>
          <w:p w14:paraId="4D67BA5C" w14:textId="77777777" w:rsidR="00DC4953" w:rsidRPr="00DC4953" w:rsidRDefault="00DC4953" w:rsidP="00DC4953">
            <w:pPr>
              <w:suppressAutoHyphens w:val="0"/>
              <w:spacing w:after="0" w:line="240" w:lineRule="auto"/>
              <w:rPr>
                <w:rFonts w:eastAsia="Times New Roman" w:cs="Calibri"/>
                <w:color w:val="1F1F1F"/>
                <w:sz w:val="20"/>
                <w:szCs w:val="20"/>
                <w:lang w:eastAsia="es-MX"/>
              </w:rPr>
            </w:pPr>
            <w:r w:rsidRPr="00DC4953">
              <w:rPr>
                <w:rFonts w:eastAsia="Times New Roman" w:cs="Calibri"/>
                <w:color w:val="1F1F1F"/>
                <w:sz w:val="20"/>
                <w:szCs w:val="20"/>
                <w:lang w:eastAsia="es-MX"/>
              </w:rPr>
              <w:t xml:space="preserve">Se obtuvo un avance menor a la </w:t>
            </w:r>
            <w:proofErr w:type="gramStart"/>
            <w:r w:rsidRPr="00DC4953">
              <w:rPr>
                <w:rFonts w:eastAsia="Times New Roman" w:cs="Calibri"/>
                <w:color w:val="1F1F1F"/>
                <w:sz w:val="20"/>
                <w:szCs w:val="20"/>
                <w:lang w:eastAsia="es-MX"/>
              </w:rPr>
              <w:t>meta  debido</w:t>
            </w:r>
            <w:proofErr w:type="gramEnd"/>
            <w:r w:rsidRPr="00DC4953">
              <w:rPr>
                <w:rFonts w:eastAsia="Times New Roman" w:cs="Calibri"/>
                <w:color w:val="1F1F1F"/>
                <w:sz w:val="20"/>
                <w:szCs w:val="20"/>
                <w:lang w:eastAsia="es-MX"/>
              </w:rPr>
              <w:t xml:space="preserve"> a que no todos los investigadores cumplieron con los requisitos para poder ingresar al Sistema Nacional de Investigadores e Investigadoras.</w:t>
            </w:r>
          </w:p>
        </w:tc>
      </w:tr>
      <w:tr w:rsidR="00DC4953" w:rsidRPr="00DC4953" w14:paraId="26EF7232" w14:textId="77777777" w:rsidTr="00DC4953">
        <w:trPr>
          <w:trHeight w:val="1575"/>
        </w:trPr>
        <w:tc>
          <w:tcPr>
            <w:tcW w:w="0" w:type="auto"/>
            <w:shd w:val="clear" w:color="auto" w:fill="auto"/>
            <w:vAlign w:val="center"/>
            <w:hideMark/>
          </w:tcPr>
          <w:p w14:paraId="0BA47B64"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P077 Conducción de la política de ciencia y tecnología.</w:t>
            </w:r>
          </w:p>
        </w:tc>
        <w:tc>
          <w:tcPr>
            <w:tcW w:w="0" w:type="auto"/>
            <w:shd w:val="clear" w:color="auto" w:fill="auto"/>
            <w:vAlign w:val="center"/>
            <w:hideMark/>
          </w:tcPr>
          <w:p w14:paraId="401E610D"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 Tasa de variación </w:t>
            </w:r>
            <w:proofErr w:type="gramStart"/>
            <w:r w:rsidRPr="00DC4953">
              <w:rPr>
                <w:rFonts w:eastAsia="Times New Roman" w:cs="Calibri"/>
                <w:lang w:eastAsia="es-MX"/>
              </w:rPr>
              <w:t>de  participación</w:t>
            </w:r>
            <w:proofErr w:type="gramEnd"/>
            <w:r w:rsidRPr="00DC4953">
              <w:rPr>
                <w:rFonts w:eastAsia="Times New Roman" w:cs="Calibri"/>
                <w:lang w:eastAsia="es-MX"/>
              </w:rPr>
              <w:t xml:space="preserve"> en eventos de promoción en materia de ciencia y tecnología</w:t>
            </w:r>
          </w:p>
        </w:tc>
        <w:tc>
          <w:tcPr>
            <w:tcW w:w="0" w:type="auto"/>
            <w:shd w:val="clear" w:color="auto" w:fill="auto"/>
            <w:vAlign w:val="center"/>
            <w:hideMark/>
          </w:tcPr>
          <w:p w14:paraId="687E12A0"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 ((Población asistente en el año t/Población asistente en el año t-1)-</w:t>
            </w:r>
            <w:proofErr w:type="gramStart"/>
            <w:r w:rsidRPr="00DC4953">
              <w:rPr>
                <w:rFonts w:eastAsia="Times New Roman" w:cs="Calibri"/>
                <w:lang w:eastAsia="es-MX"/>
              </w:rPr>
              <w:t>1)*</w:t>
            </w:r>
            <w:proofErr w:type="gramEnd"/>
            <w:r w:rsidRPr="00DC4953">
              <w:rPr>
                <w:rFonts w:eastAsia="Times New Roman" w:cs="Calibri"/>
                <w:lang w:eastAsia="es-MX"/>
              </w:rPr>
              <w:t>100</w:t>
            </w:r>
          </w:p>
        </w:tc>
        <w:tc>
          <w:tcPr>
            <w:tcW w:w="0" w:type="auto"/>
            <w:shd w:val="clear" w:color="auto" w:fill="auto"/>
            <w:vAlign w:val="center"/>
            <w:hideMark/>
          </w:tcPr>
          <w:p w14:paraId="479D7B56"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asistentes</w:t>
            </w:r>
          </w:p>
        </w:tc>
        <w:tc>
          <w:tcPr>
            <w:tcW w:w="0" w:type="auto"/>
            <w:shd w:val="clear" w:color="auto" w:fill="auto"/>
            <w:vAlign w:val="center"/>
            <w:hideMark/>
          </w:tcPr>
          <w:p w14:paraId="7F916BB4"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6</w:t>
            </w:r>
          </w:p>
        </w:tc>
        <w:tc>
          <w:tcPr>
            <w:tcW w:w="0" w:type="auto"/>
            <w:shd w:val="clear" w:color="auto" w:fill="auto"/>
            <w:vAlign w:val="center"/>
            <w:hideMark/>
          </w:tcPr>
          <w:p w14:paraId="08DDD3F3"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Trimestral</w:t>
            </w:r>
          </w:p>
        </w:tc>
        <w:tc>
          <w:tcPr>
            <w:tcW w:w="0" w:type="auto"/>
            <w:shd w:val="clear" w:color="auto" w:fill="auto"/>
            <w:vAlign w:val="center"/>
            <w:hideMark/>
          </w:tcPr>
          <w:p w14:paraId="4118D8FC"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-35.24</w:t>
            </w:r>
          </w:p>
        </w:tc>
        <w:tc>
          <w:tcPr>
            <w:tcW w:w="0" w:type="auto"/>
            <w:shd w:val="clear" w:color="auto" w:fill="auto"/>
            <w:vAlign w:val="center"/>
            <w:hideMark/>
          </w:tcPr>
          <w:p w14:paraId="71490EDD"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-587.33</w:t>
            </w:r>
          </w:p>
        </w:tc>
        <w:tc>
          <w:tcPr>
            <w:tcW w:w="0" w:type="auto"/>
            <w:shd w:val="clear" w:color="auto" w:fill="auto"/>
            <w:vAlign w:val="center"/>
            <w:hideMark/>
          </w:tcPr>
          <w:p w14:paraId="1ACC33E4" w14:textId="77777777" w:rsidR="00DC4953" w:rsidRPr="00DC4953" w:rsidRDefault="00DC4953" w:rsidP="00DC4953">
            <w:pPr>
              <w:suppressAutoHyphens w:val="0"/>
              <w:spacing w:after="0" w:line="240" w:lineRule="auto"/>
              <w:rPr>
                <w:rFonts w:eastAsia="Times New Roman" w:cs="Calibri"/>
                <w:color w:val="1F1F1F"/>
                <w:sz w:val="20"/>
                <w:szCs w:val="20"/>
                <w:lang w:eastAsia="es-MX"/>
              </w:rPr>
            </w:pPr>
            <w:r w:rsidRPr="00DC4953">
              <w:rPr>
                <w:rFonts w:eastAsia="Times New Roman" w:cs="Calibri"/>
                <w:color w:val="1F1F1F"/>
                <w:sz w:val="20"/>
                <w:szCs w:val="20"/>
                <w:lang w:eastAsia="es-MX"/>
              </w:rPr>
              <w:t xml:space="preserve"> Al ser un indicador nuevo, se tomó como base los números del indicador previo que incluía otras actividades adicionales, además de los cambios en algunos de los eventos que se realizaron durante el ej</w:t>
            </w:r>
            <w:r>
              <w:rPr>
                <w:rFonts w:eastAsia="Times New Roman" w:cs="Calibri"/>
                <w:color w:val="1F1F1F"/>
                <w:sz w:val="20"/>
                <w:szCs w:val="20"/>
                <w:lang w:eastAsia="es-MX"/>
              </w:rPr>
              <w:t>ercicio que dificultó la contabi</w:t>
            </w:r>
            <w:r w:rsidRPr="00DC4953">
              <w:rPr>
                <w:rFonts w:eastAsia="Times New Roman" w:cs="Calibri"/>
                <w:color w:val="1F1F1F"/>
                <w:sz w:val="20"/>
                <w:szCs w:val="20"/>
                <w:lang w:eastAsia="es-MX"/>
              </w:rPr>
              <w:t>lización de los visitantes.</w:t>
            </w:r>
          </w:p>
        </w:tc>
      </w:tr>
      <w:tr w:rsidR="00DC4953" w:rsidRPr="00DC4953" w14:paraId="077C3BA2" w14:textId="77777777" w:rsidTr="00DC4953">
        <w:trPr>
          <w:trHeight w:val="1575"/>
        </w:trPr>
        <w:tc>
          <w:tcPr>
            <w:tcW w:w="0" w:type="auto"/>
            <w:shd w:val="clear" w:color="auto" w:fill="auto"/>
            <w:vAlign w:val="center"/>
            <w:hideMark/>
          </w:tcPr>
          <w:p w14:paraId="4AFC9CC3"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lastRenderedPageBreak/>
              <w:t>P077 Conducción de la política de ciencia y tecnología.</w:t>
            </w:r>
          </w:p>
        </w:tc>
        <w:tc>
          <w:tcPr>
            <w:tcW w:w="0" w:type="auto"/>
            <w:shd w:val="clear" w:color="auto" w:fill="auto"/>
            <w:vAlign w:val="center"/>
            <w:hideMark/>
          </w:tcPr>
          <w:p w14:paraId="5816D24F"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 Porcentaje de asistentes que contestaron que los talleres, foros y eventos son muy buenos o buenos</w:t>
            </w:r>
          </w:p>
        </w:tc>
        <w:tc>
          <w:tcPr>
            <w:tcW w:w="0" w:type="auto"/>
            <w:shd w:val="clear" w:color="auto" w:fill="auto"/>
            <w:vAlign w:val="center"/>
            <w:hideMark/>
          </w:tcPr>
          <w:p w14:paraId="7E8F08FF"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 (Asistentes que contestaron que los talleres, foros y eventos son muy buenos o buenos/Asistentes que contestaron la </w:t>
            </w:r>
            <w:proofErr w:type="gramStart"/>
            <w:r w:rsidRPr="00DC4953">
              <w:rPr>
                <w:rFonts w:eastAsia="Times New Roman" w:cs="Calibri"/>
                <w:lang w:eastAsia="es-MX"/>
              </w:rPr>
              <w:t>encuesta)*</w:t>
            </w:r>
            <w:proofErr w:type="gramEnd"/>
            <w:r w:rsidRPr="00DC4953">
              <w:rPr>
                <w:rFonts w:eastAsia="Times New Roman" w:cs="Calibri"/>
                <w:lang w:eastAsia="es-MX"/>
              </w:rPr>
              <w:t>100</w:t>
            </w:r>
          </w:p>
        </w:tc>
        <w:tc>
          <w:tcPr>
            <w:tcW w:w="0" w:type="auto"/>
            <w:shd w:val="clear" w:color="auto" w:fill="auto"/>
            <w:vAlign w:val="center"/>
            <w:hideMark/>
          </w:tcPr>
          <w:p w14:paraId="505918D8"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asistentes</w:t>
            </w:r>
          </w:p>
        </w:tc>
        <w:tc>
          <w:tcPr>
            <w:tcW w:w="0" w:type="auto"/>
            <w:shd w:val="clear" w:color="auto" w:fill="auto"/>
            <w:vAlign w:val="center"/>
            <w:hideMark/>
          </w:tcPr>
          <w:p w14:paraId="051AFA34"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0.8</w:t>
            </w:r>
          </w:p>
        </w:tc>
        <w:tc>
          <w:tcPr>
            <w:tcW w:w="0" w:type="auto"/>
            <w:shd w:val="clear" w:color="auto" w:fill="auto"/>
            <w:vAlign w:val="center"/>
            <w:hideMark/>
          </w:tcPr>
          <w:p w14:paraId="76FD474C"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Trimestral</w:t>
            </w:r>
          </w:p>
        </w:tc>
        <w:tc>
          <w:tcPr>
            <w:tcW w:w="0" w:type="auto"/>
            <w:shd w:val="clear" w:color="auto" w:fill="auto"/>
            <w:vAlign w:val="center"/>
            <w:hideMark/>
          </w:tcPr>
          <w:p w14:paraId="6DA52777"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94.40</w:t>
            </w:r>
          </w:p>
        </w:tc>
        <w:tc>
          <w:tcPr>
            <w:tcW w:w="0" w:type="auto"/>
            <w:shd w:val="clear" w:color="auto" w:fill="auto"/>
            <w:vAlign w:val="center"/>
            <w:hideMark/>
          </w:tcPr>
          <w:p w14:paraId="73E7FFFB"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11800</w:t>
            </w:r>
          </w:p>
        </w:tc>
        <w:tc>
          <w:tcPr>
            <w:tcW w:w="0" w:type="auto"/>
            <w:shd w:val="clear" w:color="auto" w:fill="auto"/>
            <w:vAlign w:val="center"/>
            <w:hideMark/>
          </w:tcPr>
          <w:p w14:paraId="265434D9" w14:textId="77777777" w:rsidR="00DC4953" w:rsidRPr="00DC4953" w:rsidRDefault="00DC4953" w:rsidP="00DC4953">
            <w:pPr>
              <w:suppressAutoHyphens w:val="0"/>
              <w:spacing w:after="0" w:line="240" w:lineRule="auto"/>
              <w:rPr>
                <w:rFonts w:eastAsia="Times New Roman" w:cs="Calibri"/>
                <w:color w:val="1F1F1F"/>
                <w:sz w:val="20"/>
                <w:szCs w:val="20"/>
                <w:lang w:eastAsia="es-MX"/>
              </w:rPr>
            </w:pPr>
            <w:r w:rsidRPr="00DC4953">
              <w:rPr>
                <w:rFonts w:eastAsia="Times New Roman" w:cs="Calibri"/>
                <w:color w:val="1F1F1F"/>
                <w:sz w:val="20"/>
                <w:szCs w:val="20"/>
                <w:lang w:eastAsia="es-MX"/>
              </w:rPr>
              <w:t xml:space="preserve">El avance obtenido no concuerda con las metas, debido a que éstas fueron planteadas de manera incorrecta </w:t>
            </w:r>
            <w:proofErr w:type="gramStart"/>
            <w:r w:rsidRPr="00DC4953">
              <w:rPr>
                <w:rFonts w:eastAsia="Times New Roman" w:cs="Calibri"/>
                <w:color w:val="1F1F1F"/>
                <w:sz w:val="20"/>
                <w:szCs w:val="20"/>
                <w:lang w:eastAsia="es-MX"/>
              </w:rPr>
              <w:t>a  forma</w:t>
            </w:r>
            <w:proofErr w:type="gramEnd"/>
            <w:r w:rsidRPr="00DC4953">
              <w:rPr>
                <w:rFonts w:eastAsia="Times New Roman" w:cs="Calibri"/>
                <w:color w:val="1F1F1F"/>
                <w:sz w:val="20"/>
                <w:szCs w:val="20"/>
                <w:lang w:eastAsia="es-MX"/>
              </w:rPr>
              <w:t xml:space="preserve"> de razón, por lo que tanto la meta inicial como la ajustada sería 80.</w:t>
            </w:r>
          </w:p>
        </w:tc>
      </w:tr>
      <w:tr w:rsidR="00DC4953" w:rsidRPr="00DC4953" w14:paraId="0A758903" w14:textId="77777777" w:rsidTr="00DC4953">
        <w:trPr>
          <w:trHeight w:val="1575"/>
        </w:trPr>
        <w:tc>
          <w:tcPr>
            <w:tcW w:w="0" w:type="auto"/>
            <w:shd w:val="clear" w:color="auto" w:fill="auto"/>
            <w:vAlign w:val="center"/>
            <w:hideMark/>
          </w:tcPr>
          <w:p w14:paraId="44085E50"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P077 Conducción de la política de ciencia y tecnología.</w:t>
            </w:r>
          </w:p>
        </w:tc>
        <w:tc>
          <w:tcPr>
            <w:tcW w:w="0" w:type="auto"/>
            <w:shd w:val="clear" w:color="auto" w:fill="auto"/>
            <w:vAlign w:val="center"/>
            <w:hideMark/>
          </w:tcPr>
          <w:p w14:paraId="10170034"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 Porcentaje de población que accede al museo móvil</w:t>
            </w:r>
          </w:p>
        </w:tc>
        <w:tc>
          <w:tcPr>
            <w:tcW w:w="0" w:type="auto"/>
            <w:shd w:val="clear" w:color="auto" w:fill="auto"/>
            <w:vAlign w:val="center"/>
            <w:hideMark/>
          </w:tcPr>
          <w:p w14:paraId="5D6F75E6"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(Población que accede al museo móvil / población de </w:t>
            </w:r>
            <w:proofErr w:type="gramStart"/>
            <w:r w:rsidRPr="00DC4953">
              <w:rPr>
                <w:rFonts w:eastAsia="Times New Roman" w:cs="Calibri"/>
                <w:lang w:eastAsia="es-MX"/>
              </w:rPr>
              <w:t>Tamaulipas)*</w:t>
            </w:r>
            <w:proofErr w:type="gramEnd"/>
            <w:r w:rsidRPr="00DC4953">
              <w:rPr>
                <w:rFonts w:eastAsia="Times New Roman" w:cs="Calibri"/>
                <w:lang w:eastAsia="es-MX"/>
              </w:rPr>
              <w:t>100</w:t>
            </w:r>
          </w:p>
        </w:tc>
        <w:tc>
          <w:tcPr>
            <w:tcW w:w="0" w:type="auto"/>
            <w:shd w:val="clear" w:color="auto" w:fill="auto"/>
            <w:vAlign w:val="center"/>
            <w:hideMark/>
          </w:tcPr>
          <w:p w14:paraId="180ADC70"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población</w:t>
            </w:r>
          </w:p>
        </w:tc>
        <w:tc>
          <w:tcPr>
            <w:tcW w:w="0" w:type="auto"/>
            <w:shd w:val="clear" w:color="auto" w:fill="auto"/>
            <w:vAlign w:val="center"/>
            <w:hideMark/>
          </w:tcPr>
          <w:p w14:paraId="73B76D08"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w:t>
            </w:r>
          </w:p>
        </w:tc>
        <w:tc>
          <w:tcPr>
            <w:tcW w:w="0" w:type="auto"/>
            <w:shd w:val="clear" w:color="auto" w:fill="auto"/>
            <w:vAlign w:val="center"/>
            <w:hideMark/>
          </w:tcPr>
          <w:p w14:paraId="5EDEBC86"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Trimestral</w:t>
            </w:r>
          </w:p>
        </w:tc>
        <w:tc>
          <w:tcPr>
            <w:tcW w:w="0" w:type="auto"/>
            <w:shd w:val="clear" w:color="auto" w:fill="auto"/>
            <w:vAlign w:val="center"/>
            <w:hideMark/>
          </w:tcPr>
          <w:p w14:paraId="21F33AD2"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0.47</w:t>
            </w:r>
          </w:p>
        </w:tc>
        <w:tc>
          <w:tcPr>
            <w:tcW w:w="0" w:type="auto"/>
            <w:shd w:val="clear" w:color="auto" w:fill="auto"/>
            <w:vAlign w:val="center"/>
            <w:hideMark/>
          </w:tcPr>
          <w:p w14:paraId="0B245179"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47</w:t>
            </w:r>
          </w:p>
        </w:tc>
        <w:tc>
          <w:tcPr>
            <w:tcW w:w="0" w:type="auto"/>
            <w:shd w:val="clear" w:color="auto" w:fill="auto"/>
            <w:vAlign w:val="center"/>
            <w:hideMark/>
          </w:tcPr>
          <w:p w14:paraId="0B5657DE" w14:textId="77777777" w:rsidR="00DC4953" w:rsidRPr="00DC4953" w:rsidRDefault="00DC4953" w:rsidP="00DC4953">
            <w:pPr>
              <w:suppressAutoHyphens w:val="0"/>
              <w:spacing w:after="0" w:line="240" w:lineRule="auto"/>
              <w:rPr>
                <w:rFonts w:eastAsia="Times New Roman" w:cs="Calibri"/>
                <w:color w:val="1F1F1F"/>
                <w:sz w:val="20"/>
                <w:szCs w:val="20"/>
                <w:lang w:eastAsia="es-MX"/>
              </w:rPr>
            </w:pPr>
            <w:r w:rsidRPr="00DC4953">
              <w:rPr>
                <w:rFonts w:eastAsia="Times New Roman" w:cs="Calibri"/>
                <w:color w:val="1F1F1F"/>
                <w:sz w:val="20"/>
                <w:szCs w:val="20"/>
                <w:lang w:eastAsia="es-MX"/>
              </w:rPr>
              <w:t xml:space="preserve"> Las actividades del Museo Móvil se vieron limitadas a inicios de años debido a la veda electoral, así como a fallas en la unidad durante todo el año, lo que limito la participación en eventos a distancia</w:t>
            </w:r>
          </w:p>
        </w:tc>
      </w:tr>
      <w:tr w:rsidR="00DC4953" w:rsidRPr="00DC4953" w14:paraId="5710EA80" w14:textId="77777777" w:rsidTr="00DC4953">
        <w:trPr>
          <w:trHeight w:val="1575"/>
        </w:trPr>
        <w:tc>
          <w:tcPr>
            <w:tcW w:w="0" w:type="auto"/>
            <w:shd w:val="clear" w:color="auto" w:fill="auto"/>
            <w:vAlign w:val="center"/>
            <w:hideMark/>
          </w:tcPr>
          <w:p w14:paraId="5A15F5C1"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P077 Conducción de la política de ciencia y tecnología.</w:t>
            </w:r>
          </w:p>
        </w:tc>
        <w:tc>
          <w:tcPr>
            <w:tcW w:w="0" w:type="auto"/>
            <w:shd w:val="clear" w:color="auto" w:fill="auto"/>
            <w:vAlign w:val="center"/>
            <w:hideMark/>
          </w:tcPr>
          <w:p w14:paraId="1781D9C3"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 Porcentaje de registros en el padrón estatal de investigadores concluidos</w:t>
            </w:r>
          </w:p>
        </w:tc>
        <w:tc>
          <w:tcPr>
            <w:tcW w:w="0" w:type="auto"/>
            <w:shd w:val="clear" w:color="auto" w:fill="auto"/>
            <w:vAlign w:val="center"/>
            <w:hideMark/>
          </w:tcPr>
          <w:p w14:paraId="6B8BCFD9"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 (Registros concluidos en el Padrón Estatal de investigadores/Registros iniciados en el padrón estatal de </w:t>
            </w:r>
            <w:proofErr w:type="gramStart"/>
            <w:r w:rsidRPr="00DC4953">
              <w:rPr>
                <w:rFonts w:eastAsia="Times New Roman" w:cs="Calibri"/>
                <w:lang w:eastAsia="es-MX"/>
              </w:rPr>
              <w:t>investigadores)*</w:t>
            </w:r>
            <w:proofErr w:type="gramEnd"/>
            <w:r w:rsidRPr="00DC4953">
              <w:rPr>
                <w:rFonts w:eastAsia="Times New Roman" w:cs="Calibri"/>
                <w:lang w:eastAsia="es-MX"/>
              </w:rPr>
              <w:t>100</w:t>
            </w:r>
          </w:p>
        </w:tc>
        <w:tc>
          <w:tcPr>
            <w:tcW w:w="0" w:type="auto"/>
            <w:shd w:val="clear" w:color="auto" w:fill="auto"/>
            <w:vAlign w:val="center"/>
            <w:hideMark/>
          </w:tcPr>
          <w:p w14:paraId="6DB1B902"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registros</w:t>
            </w:r>
          </w:p>
        </w:tc>
        <w:tc>
          <w:tcPr>
            <w:tcW w:w="0" w:type="auto"/>
            <w:shd w:val="clear" w:color="auto" w:fill="auto"/>
            <w:vAlign w:val="center"/>
            <w:hideMark/>
          </w:tcPr>
          <w:p w14:paraId="56136142"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90</w:t>
            </w:r>
          </w:p>
        </w:tc>
        <w:tc>
          <w:tcPr>
            <w:tcW w:w="0" w:type="auto"/>
            <w:shd w:val="clear" w:color="auto" w:fill="auto"/>
            <w:vAlign w:val="center"/>
            <w:hideMark/>
          </w:tcPr>
          <w:p w14:paraId="40871198"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Trimestral</w:t>
            </w:r>
          </w:p>
        </w:tc>
        <w:tc>
          <w:tcPr>
            <w:tcW w:w="0" w:type="auto"/>
            <w:shd w:val="clear" w:color="auto" w:fill="auto"/>
            <w:vAlign w:val="center"/>
            <w:hideMark/>
          </w:tcPr>
          <w:p w14:paraId="18BACE49"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92.79</w:t>
            </w:r>
          </w:p>
        </w:tc>
        <w:tc>
          <w:tcPr>
            <w:tcW w:w="0" w:type="auto"/>
            <w:shd w:val="clear" w:color="auto" w:fill="auto"/>
            <w:vAlign w:val="center"/>
            <w:hideMark/>
          </w:tcPr>
          <w:p w14:paraId="518886BB"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103.1</w:t>
            </w:r>
          </w:p>
        </w:tc>
        <w:tc>
          <w:tcPr>
            <w:tcW w:w="0" w:type="auto"/>
            <w:shd w:val="clear" w:color="auto" w:fill="auto"/>
            <w:vAlign w:val="center"/>
            <w:hideMark/>
          </w:tcPr>
          <w:p w14:paraId="7DA5A752" w14:textId="77777777" w:rsidR="00DC4953" w:rsidRPr="00DC4953" w:rsidRDefault="00DC4953" w:rsidP="00DC4953">
            <w:pPr>
              <w:suppressAutoHyphens w:val="0"/>
              <w:spacing w:after="0" w:line="240" w:lineRule="auto"/>
              <w:rPr>
                <w:rFonts w:eastAsia="Times New Roman" w:cs="Calibri"/>
                <w:color w:val="1F1F1F"/>
                <w:sz w:val="20"/>
                <w:szCs w:val="20"/>
                <w:lang w:eastAsia="es-MX"/>
              </w:rPr>
            </w:pPr>
            <w:r w:rsidRPr="00DC4953">
              <w:rPr>
                <w:rFonts w:eastAsia="Times New Roman" w:cs="Calibri"/>
                <w:color w:val="1F1F1F"/>
                <w:sz w:val="20"/>
                <w:szCs w:val="20"/>
                <w:lang w:eastAsia="es-MX"/>
              </w:rPr>
              <w:t> </w:t>
            </w:r>
          </w:p>
        </w:tc>
      </w:tr>
      <w:tr w:rsidR="00DC4953" w:rsidRPr="00DC4953" w14:paraId="67BC00A1" w14:textId="77777777" w:rsidTr="00DC4953">
        <w:trPr>
          <w:trHeight w:val="1575"/>
        </w:trPr>
        <w:tc>
          <w:tcPr>
            <w:tcW w:w="0" w:type="auto"/>
            <w:shd w:val="clear" w:color="auto" w:fill="auto"/>
            <w:vAlign w:val="center"/>
            <w:hideMark/>
          </w:tcPr>
          <w:p w14:paraId="3F011820"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P077 Conducción de la política de ciencia y tecnología.</w:t>
            </w:r>
          </w:p>
        </w:tc>
        <w:tc>
          <w:tcPr>
            <w:tcW w:w="0" w:type="auto"/>
            <w:shd w:val="clear" w:color="auto" w:fill="auto"/>
            <w:vAlign w:val="center"/>
            <w:hideMark/>
          </w:tcPr>
          <w:p w14:paraId="2807657C"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 Porcentaje de talleres y foros realizados</w:t>
            </w:r>
          </w:p>
        </w:tc>
        <w:tc>
          <w:tcPr>
            <w:tcW w:w="0" w:type="auto"/>
            <w:shd w:val="clear" w:color="auto" w:fill="auto"/>
            <w:vAlign w:val="center"/>
            <w:hideMark/>
          </w:tcPr>
          <w:p w14:paraId="3ECD0211"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 (Talleres y foros realizados /Talleres y foros </w:t>
            </w:r>
            <w:proofErr w:type="gramStart"/>
            <w:r w:rsidRPr="00DC4953">
              <w:rPr>
                <w:rFonts w:eastAsia="Times New Roman" w:cs="Calibri"/>
                <w:lang w:eastAsia="es-MX"/>
              </w:rPr>
              <w:t>programados)*</w:t>
            </w:r>
            <w:proofErr w:type="gramEnd"/>
            <w:r w:rsidRPr="00DC4953">
              <w:rPr>
                <w:rFonts w:eastAsia="Times New Roman" w:cs="Calibri"/>
                <w:lang w:eastAsia="es-MX"/>
              </w:rPr>
              <w:t>100</w:t>
            </w:r>
          </w:p>
        </w:tc>
        <w:tc>
          <w:tcPr>
            <w:tcW w:w="0" w:type="auto"/>
            <w:shd w:val="clear" w:color="auto" w:fill="auto"/>
            <w:vAlign w:val="center"/>
            <w:hideMark/>
          </w:tcPr>
          <w:p w14:paraId="59D50C9B"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talleres y foros</w:t>
            </w:r>
          </w:p>
        </w:tc>
        <w:tc>
          <w:tcPr>
            <w:tcW w:w="0" w:type="auto"/>
            <w:shd w:val="clear" w:color="auto" w:fill="auto"/>
            <w:vAlign w:val="center"/>
            <w:hideMark/>
          </w:tcPr>
          <w:p w14:paraId="5D518C9E"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100</w:t>
            </w:r>
          </w:p>
        </w:tc>
        <w:tc>
          <w:tcPr>
            <w:tcW w:w="0" w:type="auto"/>
            <w:shd w:val="clear" w:color="auto" w:fill="auto"/>
            <w:vAlign w:val="center"/>
            <w:hideMark/>
          </w:tcPr>
          <w:p w14:paraId="1C8C8256"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Trimestral</w:t>
            </w:r>
          </w:p>
        </w:tc>
        <w:tc>
          <w:tcPr>
            <w:tcW w:w="0" w:type="auto"/>
            <w:shd w:val="clear" w:color="auto" w:fill="auto"/>
            <w:vAlign w:val="center"/>
            <w:hideMark/>
          </w:tcPr>
          <w:p w14:paraId="5570D729"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100</w:t>
            </w:r>
          </w:p>
        </w:tc>
        <w:tc>
          <w:tcPr>
            <w:tcW w:w="0" w:type="auto"/>
            <w:shd w:val="clear" w:color="auto" w:fill="auto"/>
            <w:vAlign w:val="center"/>
            <w:hideMark/>
          </w:tcPr>
          <w:p w14:paraId="64FB2964"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100</w:t>
            </w:r>
          </w:p>
        </w:tc>
        <w:tc>
          <w:tcPr>
            <w:tcW w:w="0" w:type="auto"/>
            <w:shd w:val="clear" w:color="auto" w:fill="auto"/>
            <w:vAlign w:val="center"/>
            <w:hideMark/>
          </w:tcPr>
          <w:p w14:paraId="126FD7F1" w14:textId="77777777" w:rsidR="00DC4953" w:rsidRPr="00DC4953" w:rsidRDefault="00DC4953" w:rsidP="00DC4953">
            <w:pPr>
              <w:suppressAutoHyphens w:val="0"/>
              <w:spacing w:after="0" w:line="240" w:lineRule="auto"/>
              <w:rPr>
                <w:rFonts w:eastAsia="Times New Roman" w:cs="Calibri"/>
                <w:color w:val="1F1F1F"/>
                <w:sz w:val="20"/>
                <w:szCs w:val="20"/>
                <w:lang w:eastAsia="es-MX"/>
              </w:rPr>
            </w:pPr>
            <w:r w:rsidRPr="00DC4953">
              <w:rPr>
                <w:rFonts w:eastAsia="Times New Roman" w:cs="Calibri"/>
                <w:color w:val="1F1F1F"/>
                <w:sz w:val="20"/>
                <w:szCs w:val="20"/>
                <w:lang w:eastAsia="es-MX"/>
              </w:rPr>
              <w:t> </w:t>
            </w:r>
          </w:p>
        </w:tc>
      </w:tr>
      <w:tr w:rsidR="00DC4953" w:rsidRPr="00DC4953" w14:paraId="0B125B66" w14:textId="77777777" w:rsidTr="00DC4953">
        <w:trPr>
          <w:trHeight w:val="1575"/>
        </w:trPr>
        <w:tc>
          <w:tcPr>
            <w:tcW w:w="0" w:type="auto"/>
            <w:shd w:val="clear" w:color="auto" w:fill="auto"/>
            <w:vAlign w:val="center"/>
            <w:hideMark/>
          </w:tcPr>
          <w:p w14:paraId="327116A7"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lastRenderedPageBreak/>
              <w:t>P077 Conducción de la política de ciencia y tecnología.</w:t>
            </w:r>
          </w:p>
        </w:tc>
        <w:tc>
          <w:tcPr>
            <w:tcW w:w="0" w:type="auto"/>
            <w:shd w:val="clear" w:color="auto" w:fill="auto"/>
            <w:vAlign w:val="center"/>
            <w:hideMark/>
          </w:tcPr>
          <w:p w14:paraId="377EC94E"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Razón de participación del museo móvil realizados</w:t>
            </w:r>
          </w:p>
        </w:tc>
        <w:tc>
          <w:tcPr>
            <w:tcW w:w="0" w:type="auto"/>
            <w:shd w:val="clear" w:color="auto" w:fill="auto"/>
            <w:vAlign w:val="center"/>
            <w:hideMark/>
          </w:tcPr>
          <w:p w14:paraId="15FD7780"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(Participación en eventos del museo móvil realizados / participación en eventos del museo móvil programados)</w:t>
            </w:r>
          </w:p>
        </w:tc>
        <w:tc>
          <w:tcPr>
            <w:tcW w:w="0" w:type="auto"/>
            <w:shd w:val="clear" w:color="auto" w:fill="auto"/>
            <w:vAlign w:val="center"/>
            <w:hideMark/>
          </w:tcPr>
          <w:p w14:paraId="37DE2BE3"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eventos</w:t>
            </w:r>
          </w:p>
        </w:tc>
        <w:tc>
          <w:tcPr>
            <w:tcW w:w="0" w:type="auto"/>
            <w:shd w:val="clear" w:color="auto" w:fill="auto"/>
            <w:vAlign w:val="center"/>
            <w:hideMark/>
          </w:tcPr>
          <w:p w14:paraId="61467AC1"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w:t>
            </w:r>
          </w:p>
        </w:tc>
        <w:tc>
          <w:tcPr>
            <w:tcW w:w="0" w:type="auto"/>
            <w:shd w:val="clear" w:color="auto" w:fill="auto"/>
            <w:vAlign w:val="center"/>
            <w:hideMark/>
          </w:tcPr>
          <w:p w14:paraId="67E02F67"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Trimestral</w:t>
            </w:r>
          </w:p>
        </w:tc>
        <w:tc>
          <w:tcPr>
            <w:tcW w:w="0" w:type="auto"/>
            <w:shd w:val="clear" w:color="auto" w:fill="auto"/>
            <w:vAlign w:val="center"/>
            <w:hideMark/>
          </w:tcPr>
          <w:p w14:paraId="1E8774D6"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w:t>
            </w:r>
          </w:p>
        </w:tc>
        <w:tc>
          <w:tcPr>
            <w:tcW w:w="0" w:type="auto"/>
            <w:shd w:val="clear" w:color="auto" w:fill="auto"/>
            <w:vAlign w:val="center"/>
            <w:hideMark/>
          </w:tcPr>
          <w:p w14:paraId="4D99F73B"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100</w:t>
            </w:r>
          </w:p>
        </w:tc>
        <w:tc>
          <w:tcPr>
            <w:tcW w:w="0" w:type="auto"/>
            <w:shd w:val="clear" w:color="auto" w:fill="auto"/>
            <w:vAlign w:val="center"/>
            <w:hideMark/>
          </w:tcPr>
          <w:p w14:paraId="26AE62D5" w14:textId="77777777" w:rsidR="00DC4953" w:rsidRPr="00DC4953" w:rsidRDefault="00DC4953" w:rsidP="00DC4953">
            <w:pPr>
              <w:suppressAutoHyphens w:val="0"/>
              <w:spacing w:after="0" w:line="240" w:lineRule="auto"/>
              <w:rPr>
                <w:rFonts w:eastAsia="Times New Roman" w:cs="Calibri"/>
                <w:color w:val="1F1F1F"/>
                <w:sz w:val="20"/>
                <w:szCs w:val="20"/>
                <w:lang w:eastAsia="es-MX"/>
              </w:rPr>
            </w:pPr>
            <w:r w:rsidRPr="00DC4953">
              <w:rPr>
                <w:rFonts w:eastAsia="Times New Roman" w:cs="Calibri"/>
                <w:color w:val="1F1F1F"/>
                <w:sz w:val="20"/>
                <w:szCs w:val="20"/>
                <w:lang w:eastAsia="es-MX"/>
              </w:rPr>
              <w:t> </w:t>
            </w:r>
          </w:p>
        </w:tc>
      </w:tr>
      <w:tr w:rsidR="00DC4953" w:rsidRPr="00DC4953" w14:paraId="20349CDD" w14:textId="77777777" w:rsidTr="00DC4953">
        <w:trPr>
          <w:trHeight w:val="1575"/>
        </w:trPr>
        <w:tc>
          <w:tcPr>
            <w:tcW w:w="0" w:type="auto"/>
            <w:shd w:val="clear" w:color="auto" w:fill="auto"/>
            <w:vAlign w:val="center"/>
            <w:hideMark/>
          </w:tcPr>
          <w:p w14:paraId="5A491F9C"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P077 Conducción de la política de ciencia y tecnología.</w:t>
            </w:r>
          </w:p>
        </w:tc>
        <w:tc>
          <w:tcPr>
            <w:tcW w:w="0" w:type="auto"/>
            <w:shd w:val="clear" w:color="auto" w:fill="auto"/>
            <w:vAlign w:val="center"/>
            <w:hideMark/>
          </w:tcPr>
          <w:p w14:paraId="424E8F6B"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Porcentaje de vinculaciones de los actores de la cuádruple hélice realizadas</w:t>
            </w:r>
          </w:p>
        </w:tc>
        <w:tc>
          <w:tcPr>
            <w:tcW w:w="0" w:type="auto"/>
            <w:shd w:val="clear" w:color="auto" w:fill="auto"/>
            <w:vAlign w:val="center"/>
            <w:hideMark/>
          </w:tcPr>
          <w:p w14:paraId="5AE0DD5A"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 (Vinculaciones realizadas / Vinculaciones potenciales </w:t>
            </w:r>
            <w:proofErr w:type="gramStart"/>
            <w:r w:rsidRPr="00DC4953">
              <w:rPr>
                <w:rFonts w:eastAsia="Times New Roman" w:cs="Calibri"/>
                <w:lang w:eastAsia="es-MX"/>
              </w:rPr>
              <w:t>detectadas)*</w:t>
            </w:r>
            <w:proofErr w:type="gramEnd"/>
            <w:r w:rsidRPr="00DC4953">
              <w:rPr>
                <w:rFonts w:eastAsia="Times New Roman" w:cs="Calibri"/>
                <w:lang w:eastAsia="es-MX"/>
              </w:rPr>
              <w:t>100</w:t>
            </w:r>
          </w:p>
        </w:tc>
        <w:tc>
          <w:tcPr>
            <w:tcW w:w="0" w:type="auto"/>
            <w:shd w:val="clear" w:color="auto" w:fill="auto"/>
            <w:vAlign w:val="center"/>
            <w:hideMark/>
          </w:tcPr>
          <w:p w14:paraId="7F98AB98"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vinculaciones</w:t>
            </w:r>
          </w:p>
        </w:tc>
        <w:tc>
          <w:tcPr>
            <w:tcW w:w="0" w:type="auto"/>
            <w:shd w:val="clear" w:color="auto" w:fill="auto"/>
            <w:vAlign w:val="center"/>
            <w:hideMark/>
          </w:tcPr>
          <w:p w14:paraId="1EFBE79F"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100</w:t>
            </w:r>
          </w:p>
        </w:tc>
        <w:tc>
          <w:tcPr>
            <w:tcW w:w="0" w:type="auto"/>
            <w:shd w:val="clear" w:color="auto" w:fill="auto"/>
            <w:vAlign w:val="center"/>
            <w:hideMark/>
          </w:tcPr>
          <w:p w14:paraId="40F18CEA"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Anual</w:t>
            </w:r>
          </w:p>
        </w:tc>
        <w:tc>
          <w:tcPr>
            <w:tcW w:w="0" w:type="auto"/>
            <w:shd w:val="clear" w:color="auto" w:fill="auto"/>
            <w:vAlign w:val="center"/>
            <w:hideMark/>
          </w:tcPr>
          <w:p w14:paraId="0DB7B1CC"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94.11</w:t>
            </w:r>
          </w:p>
        </w:tc>
        <w:tc>
          <w:tcPr>
            <w:tcW w:w="0" w:type="auto"/>
            <w:shd w:val="clear" w:color="auto" w:fill="auto"/>
            <w:vAlign w:val="center"/>
            <w:hideMark/>
          </w:tcPr>
          <w:p w14:paraId="5B2C88D8"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94.11</w:t>
            </w:r>
          </w:p>
        </w:tc>
        <w:tc>
          <w:tcPr>
            <w:tcW w:w="0" w:type="auto"/>
            <w:shd w:val="clear" w:color="auto" w:fill="auto"/>
            <w:vAlign w:val="center"/>
            <w:hideMark/>
          </w:tcPr>
          <w:p w14:paraId="568AA6FA" w14:textId="77777777" w:rsidR="00DC4953" w:rsidRPr="00DC4953" w:rsidRDefault="00DC4953" w:rsidP="00DC4953">
            <w:pPr>
              <w:suppressAutoHyphens w:val="0"/>
              <w:spacing w:after="0" w:line="240" w:lineRule="auto"/>
              <w:rPr>
                <w:rFonts w:eastAsia="Times New Roman" w:cs="Calibri"/>
                <w:color w:val="1F1F1F"/>
                <w:sz w:val="20"/>
                <w:szCs w:val="20"/>
                <w:lang w:eastAsia="es-MX"/>
              </w:rPr>
            </w:pPr>
            <w:r w:rsidRPr="00DC4953">
              <w:rPr>
                <w:rFonts w:eastAsia="Times New Roman" w:cs="Calibri"/>
                <w:color w:val="1F1F1F"/>
                <w:sz w:val="20"/>
                <w:szCs w:val="20"/>
                <w:lang w:eastAsia="es-MX"/>
              </w:rPr>
              <w:t> </w:t>
            </w:r>
          </w:p>
        </w:tc>
      </w:tr>
      <w:tr w:rsidR="00DC4953" w:rsidRPr="00DC4953" w14:paraId="2A618B48" w14:textId="77777777" w:rsidTr="00DC4953">
        <w:trPr>
          <w:trHeight w:val="2030"/>
        </w:trPr>
        <w:tc>
          <w:tcPr>
            <w:tcW w:w="0" w:type="auto"/>
            <w:shd w:val="clear" w:color="auto" w:fill="auto"/>
            <w:vAlign w:val="center"/>
            <w:hideMark/>
          </w:tcPr>
          <w:p w14:paraId="1D728E2C"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P077 Conducción de la política de ciencia y tecnología.</w:t>
            </w:r>
          </w:p>
        </w:tc>
        <w:tc>
          <w:tcPr>
            <w:tcW w:w="0" w:type="auto"/>
            <w:shd w:val="clear" w:color="auto" w:fill="auto"/>
            <w:vAlign w:val="center"/>
            <w:hideMark/>
          </w:tcPr>
          <w:p w14:paraId="4EC4F730"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Porcentaje de investigadores registrados en el Sistema Nacional de Investigadoras e Investigadores, registrados en el Sistema Estatal de Investigadores</w:t>
            </w:r>
          </w:p>
        </w:tc>
        <w:tc>
          <w:tcPr>
            <w:tcW w:w="0" w:type="auto"/>
            <w:shd w:val="clear" w:color="auto" w:fill="auto"/>
            <w:vAlign w:val="center"/>
            <w:hideMark/>
          </w:tcPr>
          <w:p w14:paraId="754BD808"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 (Investigadores registrados en el Sistema Estatal de Investigadores / Investigadores registrados en el Sistema Nacional de Investigadoras e </w:t>
            </w:r>
            <w:proofErr w:type="gramStart"/>
            <w:r w:rsidRPr="00DC4953">
              <w:rPr>
                <w:rFonts w:eastAsia="Times New Roman" w:cs="Calibri"/>
                <w:lang w:eastAsia="es-MX"/>
              </w:rPr>
              <w:t>Investigadores )</w:t>
            </w:r>
            <w:proofErr w:type="gramEnd"/>
            <w:r w:rsidRPr="00DC4953">
              <w:rPr>
                <w:rFonts w:eastAsia="Times New Roman" w:cs="Calibri"/>
                <w:lang w:eastAsia="es-MX"/>
              </w:rPr>
              <w:t>*100</w:t>
            </w:r>
          </w:p>
        </w:tc>
        <w:tc>
          <w:tcPr>
            <w:tcW w:w="0" w:type="auto"/>
            <w:shd w:val="clear" w:color="auto" w:fill="auto"/>
            <w:vAlign w:val="center"/>
            <w:hideMark/>
          </w:tcPr>
          <w:p w14:paraId="79ABA4D0"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investigadores</w:t>
            </w:r>
          </w:p>
        </w:tc>
        <w:tc>
          <w:tcPr>
            <w:tcW w:w="0" w:type="auto"/>
            <w:shd w:val="clear" w:color="auto" w:fill="auto"/>
            <w:vAlign w:val="center"/>
            <w:hideMark/>
          </w:tcPr>
          <w:p w14:paraId="48DEADC8"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40</w:t>
            </w:r>
          </w:p>
        </w:tc>
        <w:tc>
          <w:tcPr>
            <w:tcW w:w="0" w:type="auto"/>
            <w:shd w:val="clear" w:color="auto" w:fill="auto"/>
            <w:vAlign w:val="center"/>
            <w:hideMark/>
          </w:tcPr>
          <w:p w14:paraId="21BDB2FE"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Trimestral</w:t>
            </w:r>
          </w:p>
        </w:tc>
        <w:tc>
          <w:tcPr>
            <w:tcW w:w="0" w:type="auto"/>
            <w:shd w:val="clear" w:color="auto" w:fill="auto"/>
            <w:vAlign w:val="center"/>
            <w:hideMark/>
          </w:tcPr>
          <w:p w14:paraId="05886BE1"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59.12</w:t>
            </w:r>
          </w:p>
        </w:tc>
        <w:tc>
          <w:tcPr>
            <w:tcW w:w="0" w:type="auto"/>
            <w:shd w:val="clear" w:color="auto" w:fill="auto"/>
            <w:vAlign w:val="center"/>
            <w:hideMark/>
          </w:tcPr>
          <w:p w14:paraId="5D9F53A7"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147.80</w:t>
            </w:r>
          </w:p>
        </w:tc>
        <w:tc>
          <w:tcPr>
            <w:tcW w:w="0" w:type="auto"/>
            <w:shd w:val="clear" w:color="auto" w:fill="auto"/>
            <w:vAlign w:val="center"/>
            <w:hideMark/>
          </w:tcPr>
          <w:p w14:paraId="4459215B" w14:textId="77777777" w:rsidR="00DC4953" w:rsidRPr="00DC4953" w:rsidRDefault="00DC4953" w:rsidP="00DC4953">
            <w:pPr>
              <w:suppressAutoHyphens w:val="0"/>
              <w:spacing w:after="0" w:line="240" w:lineRule="auto"/>
              <w:rPr>
                <w:rFonts w:eastAsia="Times New Roman" w:cs="Calibri"/>
                <w:color w:val="1F1F1F"/>
                <w:sz w:val="20"/>
                <w:szCs w:val="20"/>
                <w:lang w:eastAsia="es-MX"/>
              </w:rPr>
            </w:pPr>
            <w:r w:rsidRPr="00DC4953">
              <w:rPr>
                <w:rFonts w:eastAsia="Times New Roman" w:cs="Calibri"/>
                <w:color w:val="1F1F1F"/>
                <w:sz w:val="20"/>
                <w:szCs w:val="20"/>
                <w:lang w:eastAsia="es-MX"/>
              </w:rPr>
              <w:t>Se ha identificado un mayor apoyo por parte de las universidades para que sus investigadores participen en el Sistema Nacional de Investigadoras e Investigadores, obteniendo mejores resultados de lo esperado.</w:t>
            </w:r>
          </w:p>
        </w:tc>
      </w:tr>
      <w:tr w:rsidR="00DC4953" w:rsidRPr="00DC4953" w14:paraId="5FDD02F3" w14:textId="77777777" w:rsidTr="00DC4953">
        <w:trPr>
          <w:trHeight w:val="1820"/>
        </w:trPr>
        <w:tc>
          <w:tcPr>
            <w:tcW w:w="0" w:type="auto"/>
            <w:shd w:val="clear" w:color="auto" w:fill="auto"/>
            <w:vAlign w:val="center"/>
            <w:hideMark/>
          </w:tcPr>
          <w:p w14:paraId="7B292038"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U225 Apoyos A Proyectos De Investigación. Científica Y Desarrollo Tecnológico</w:t>
            </w:r>
          </w:p>
        </w:tc>
        <w:tc>
          <w:tcPr>
            <w:tcW w:w="0" w:type="auto"/>
            <w:shd w:val="clear" w:color="auto" w:fill="auto"/>
            <w:vAlign w:val="center"/>
            <w:hideMark/>
          </w:tcPr>
          <w:p w14:paraId="73C60717"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Tasa de variación de las Solicitudes de registro de propiedad intelectual de Tamaulipas</w:t>
            </w:r>
          </w:p>
        </w:tc>
        <w:tc>
          <w:tcPr>
            <w:tcW w:w="0" w:type="auto"/>
            <w:shd w:val="clear" w:color="auto" w:fill="auto"/>
            <w:vAlign w:val="center"/>
            <w:hideMark/>
          </w:tcPr>
          <w:p w14:paraId="0F0AFC36"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((Solicitudes de Registros de propiedad intelectual de Tamaulipas en el periodo t/ </w:t>
            </w:r>
            <w:proofErr w:type="gramStart"/>
            <w:r w:rsidRPr="00DC4953">
              <w:rPr>
                <w:rFonts w:eastAsia="Times New Roman" w:cs="Calibri"/>
                <w:lang w:eastAsia="es-MX"/>
              </w:rPr>
              <w:t>Solicitudes  de</w:t>
            </w:r>
            <w:proofErr w:type="gramEnd"/>
            <w:r w:rsidRPr="00DC4953">
              <w:rPr>
                <w:rFonts w:eastAsia="Times New Roman" w:cs="Calibri"/>
                <w:lang w:eastAsia="es-MX"/>
              </w:rPr>
              <w:t xml:space="preserve"> Registros de propiedad intelectual de Tamaulipas en el periodo t-1)-1)*100</w:t>
            </w:r>
          </w:p>
        </w:tc>
        <w:tc>
          <w:tcPr>
            <w:tcW w:w="0" w:type="auto"/>
            <w:shd w:val="clear" w:color="auto" w:fill="auto"/>
            <w:vAlign w:val="center"/>
            <w:hideMark/>
          </w:tcPr>
          <w:p w14:paraId="337A6B06"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solicitudes</w:t>
            </w:r>
          </w:p>
        </w:tc>
        <w:tc>
          <w:tcPr>
            <w:tcW w:w="0" w:type="auto"/>
            <w:shd w:val="clear" w:color="auto" w:fill="auto"/>
            <w:vAlign w:val="center"/>
            <w:hideMark/>
          </w:tcPr>
          <w:p w14:paraId="7A68A2FD"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9</w:t>
            </w:r>
          </w:p>
        </w:tc>
        <w:tc>
          <w:tcPr>
            <w:tcW w:w="0" w:type="auto"/>
            <w:shd w:val="clear" w:color="auto" w:fill="auto"/>
            <w:vAlign w:val="center"/>
            <w:hideMark/>
          </w:tcPr>
          <w:p w14:paraId="1B41ADA3"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Anual</w:t>
            </w:r>
          </w:p>
        </w:tc>
        <w:tc>
          <w:tcPr>
            <w:tcW w:w="0" w:type="auto"/>
            <w:shd w:val="clear" w:color="auto" w:fill="auto"/>
            <w:vAlign w:val="center"/>
            <w:hideMark/>
          </w:tcPr>
          <w:p w14:paraId="41AF0514"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-31.81</w:t>
            </w:r>
          </w:p>
        </w:tc>
        <w:tc>
          <w:tcPr>
            <w:tcW w:w="0" w:type="auto"/>
            <w:shd w:val="clear" w:color="auto" w:fill="auto"/>
            <w:vAlign w:val="center"/>
            <w:hideMark/>
          </w:tcPr>
          <w:p w14:paraId="7262B950"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-353.44</w:t>
            </w:r>
          </w:p>
        </w:tc>
        <w:tc>
          <w:tcPr>
            <w:tcW w:w="0" w:type="auto"/>
            <w:shd w:val="clear" w:color="auto" w:fill="auto"/>
            <w:vAlign w:val="center"/>
            <w:hideMark/>
          </w:tcPr>
          <w:p w14:paraId="506C253A" w14:textId="77777777" w:rsidR="00DC4953" w:rsidRPr="00DC4953" w:rsidRDefault="00DC4953" w:rsidP="00DC4953">
            <w:pPr>
              <w:suppressAutoHyphens w:val="0"/>
              <w:spacing w:after="0" w:line="240" w:lineRule="auto"/>
              <w:rPr>
                <w:rFonts w:eastAsia="Times New Roman" w:cs="Calibri"/>
                <w:color w:val="000000"/>
                <w:sz w:val="20"/>
                <w:szCs w:val="20"/>
                <w:lang w:eastAsia="es-MX"/>
              </w:rPr>
            </w:pPr>
            <w:r w:rsidRPr="00DC4953">
              <w:rPr>
                <w:rFonts w:eastAsia="Times New Roman" w:cs="Calibri"/>
                <w:color w:val="000000"/>
                <w:sz w:val="20"/>
                <w:szCs w:val="20"/>
                <w:lang w:eastAsia="es-MX"/>
              </w:rPr>
              <w:t xml:space="preserve"> A la fecha del presente reporte, el Instituto Mexicano de la Propiedad Industrial (IMPI) no cuenta con la información actualizada al cuarto trimestre, por lo que se informa el avance al tercer trimestre. Cabe señalar que, </w:t>
            </w:r>
            <w:r w:rsidRPr="00DC4953">
              <w:rPr>
                <w:rFonts w:eastAsia="Times New Roman" w:cs="Calibri"/>
                <w:color w:val="000000"/>
                <w:sz w:val="20"/>
                <w:szCs w:val="20"/>
                <w:lang w:eastAsia="es-MX"/>
              </w:rPr>
              <w:lastRenderedPageBreak/>
              <w:t>sólo a través del COTACYT se ingresaron 3 solicitudes durante el cuarto trimestre, por lo que se prevé un cierre con por lo menos 18 solicitudes ingresadas.</w:t>
            </w:r>
          </w:p>
        </w:tc>
      </w:tr>
      <w:tr w:rsidR="00DC4953" w:rsidRPr="00DC4953" w14:paraId="779776FA" w14:textId="77777777" w:rsidTr="00DC4953">
        <w:trPr>
          <w:trHeight w:val="1450"/>
        </w:trPr>
        <w:tc>
          <w:tcPr>
            <w:tcW w:w="0" w:type="auto"/>
            <w:shd w:val="clear" w:color="auto" w:fill="auto"/>
            <w:vAlign w:val="center"/>
            <w:hideMark/>
          </w:tcPr>
          <w:p w14:paraId="3CC71F29" w14:textId="77777777" w:rsidR="00DC4953" w:rsidRPr="00DC4953" w:rsidRDefault="00DC4953" w:rsidP="00DC4953">
            <w:pPr>
              <w:suppressAutoHyphens w:val="0"/>
              <w:spacing w:after="0" w:line="240" w:lineRule="auto"/>
              <w:jc w:val="center"/>
              <w:rPr>
                <w:rFonts w:eastAsia="Times New Roman" w:cs="Calibri"/>
                <w:lang w:eastAsia="es-MX"/>
              </w:rPr>
            </w:pPr>
            <w:r>
              <w:rPr>
                <w:rFonts w:eastAsia="Times New Roman" w:cs="Calibri"/>
                <w:lang w:eastAsia="es-MX"/>
              </w:rPr>
              <w:lastRenderedPageBreak/>
              <w:t xml:space="preserve">U225 </w:t>
            </w:r>
            <w:r w:rsidRPr="00DC4953">
              <w:rPr>
                <w:rFonts w:eastAsia="Times New Roman" w:cs="Calibri"/>
                <w:lang w:eastAsia="es-MX"/>
              </w:rPr>
              <w:t>Apoyos A Proyectos De Investigación. Científica Y Desarrollo Tecnológico</w:t>
            </w:r>
          </w:p>
        </w:tc>
        <w:tc>
          <w:tcPr>
            <w:tcW w:w="0" w:type="auto"/>
            <w:shd w:val="clear" w:color="auto" w:fill="auto"/>
            <w:vAlign w:val="center"/>
            <w:hideMark/>
          </w:tcPr>
          <w:p w14:paraId="3E033D8A"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Tasa de variación de participación en convocatorias de ciencia y tecnología</w:t>
            </w:r>
          </w:p>
        </w:tc>
        <w:tc>
          <w:tcPr>
            <w:tcW w:w="0" w:type="auto"/>
            <w:shd w:val="clear" w:color="auto" w:fill="auto"/>
            <w:vAlign w:val="center"/>
            <w:hideMark/>
          </w:tcPr>
          <w:p w14:paraId="1D5CA237"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 ((Personas que participaron en las convocatorias en el periodo t /Personas que participaron en las convocatorias en el periodo t-1)-</w:t>
            </w:r>
            <w:proofErr w:type="gramStart"/>
            <w:r w:rsidRPr="00DC4953">
              <w:rPr>
                <w:rFonts w:eastAsia="Times New Roman" w:cs="Calibri"/>
                <w:lang w:eastAsia="es-MX"/>
              </w:rPr>
              <w:t>1)*</w:t>
            </w:r>
            <w:proofErr w:type="gramEnd"/>
            <w:r w:rsidRPr="00DC4953">
              <w:rPr>
                <w:rFonts w:eastAsia="Times New Roman" w:cs="Calibri"/>
                <w:lang w:eastAsia="es-MX"/>
              </w:rPr>
              <w:t>100</w:t>
            </w:r>
          </w:p>
        </w:tc>
        <w:tc>
          <w:tcPr>
            <w:tcW w:w="0" w:type="auto"/>
            <w:shd w:val="clear" w:color="auto" w:fill="auto"/>
            <w:vAlign w:val="center"/>
            <w:hideMark/>
          </w:tcPr>
          <w:p w14:paraId="05C7CB9C"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personas</w:t>
            </w:r>
          </w:p>
        </w:tc>
        <w:tc>
          <w:tcPr>
            <w:tcW w:w="0" w:type="auto"/>
            <w:shd w:val="clear" w:color="auto" w:fill="auto"/>
            <w:vAlign w:val="center"/>
            <w:hideMark/>
          </w:tcPr>
          <w:p w14:paraId="5CDAD8EA"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25</w:t>
            </w:r>
          </w:p>
        </w:tc>
        <w:tc>
          <w:tcPr>
            <w:tcW w:w="0" w:type="auto"/>
            <w:shd w:val="clear" w:color="auto" w:fill="auto"/>
            <w:vAlign w:val="center"/>
            <w:hideMark/>
          </w:tcPr>
          <w:p w14:paraId="52C08085"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Anual</w:t>
            </w:r>
          </w:p>
        </w:tc>
        <w:tc>
          <w:tcPr>
            <w:tcW w:w="0" w:type="auto"/>
            <w:shd w:val="clear" w:color="auto" w:fill="auto"/>
            <w:vAlign w:val="center"/>
            <w:hideMark/>
          </w:tcPr>
          <w:p w14:paraId="3E0F3D4B"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36.25</w:t>
            </w:r>
          </w:p>
        </w:tc>
        <w:tc>
          <w:tcPr>
            <w:tcW w:w="0" w:type="auto"/>
            <w:shd w:val="clear" w:color="auto" w:fill="auto"/>
            <w:vAlign w:val="center"/>
            <w:hideMark/>
          </w:tcPr>
          <w:p w14:paraId="69AF2AF4"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145</w:t>
            </w:r>
          </w:p>
        </w:tc>
        <w:tc>
          <w:tcPr>
            <w:tcW w:w="0" w:type="auto"/>
            <w:shd w:val="clear" w:color="auto" w:fill="auto"/>
            <w:vAlign w:val="center"/>
            <w:hideMark/>
          </w:tcPr>
          <w:p w14:paraId="000FC223" w14:textId="77777777" w:rsidR="00DC4953" w:rsidRPr="00DC4953" w:rsidRDefault="00DC4953" w:rsidP="00DC4953">
            <w:pPr>
              <w:suppressAutoHyphens w:val="0"/>
              <w:spacing w:after="0" w:line="240" w:lineRule="auto"/>
              <w:rPr>
                <w:rFonts w:eastAsia="Times New Roman" w:cs="Calibri"/>
                <w:color w:val="1F1F1F"/>
                <w:sz w:val="20"/>
                <w:szCs w:val="20"/>
                <w:lang w:eastAsia="es-MX"/>
              </w:rPr>
            </w:pPr>
            <w:r w:rsidRPr="00DC4953">
              <w:rPr>
                <w:rFonts w:eastAsia="Times New Roman" w:cs="Calibri"/>
                <w:color w:val="1F1F1F"/>
                <w:sz w:val="20"/>
                <w:szCs w:val="20"/>
                <w:lang w:eastAsia="es-MX"/>
              </w:rPr>
              <w:t xml:space="preserve"> Debido a la promoción de los programas y sus convocatorias, se obtuvo una mayor participación de la comunidad.</w:t>
            </w:r>
          </w:p>
        </w:tc>
      </w:tr>
      <w:tr w:rsidR="00DC4953" w:rsidRPr="00DC4953" w14:paraId="7930699E" w14:textId="77777777" w:rsidTr="00DC4953">
        <w:trPr>
          <w:trHeight w:val="1450"/>
        </w:trPr>
        <w:tc>
          <w:tcPr>
            <w:tcW w:w="0" w:type="auto"/>
            <w:shd w:val="clear" w:color="auto" w:fill="auto"/>
            <w:vAlign w:val="center"/>
            <w:hideMark/>
          </w:tcPr>
          <w:p w14:paraId="08BC52DB" w14:textId="77777777" w:rsidR="00DC4953" w:rsidRPr="00DC4953" w:rsidRDefault="00DC4953" w:rsidP="00DC4953">
            <w:pPr>
              <w:suppressAutoHyphens w:val="0"/>
              <w:spacing w:after="0" w:line="240" w:lineRule="auto"/>
              <w:jc w:val="center"/>
              <w:rPr>
                <w:rFonts w:eastAsia="Times New Roman" w:cs="Calibri"/>
                <w:lang w:eastAsia="es-MX"/>
              </w:rPr>
            </w:pPr>
            <w:r>
              <w:rPr>
                <w:rFonts w:eastAsia="Times New Roman" w:cs="Calibri"/>
                <w:lang w:eastAsia="es-MX"/>
              </w:rPr>
              <w:t xml:space="preserve">U225 </w:t>
            </w:r>
            <w:r w:rsidRPr="00DC4953">
              <w:rPr>
                <w:rFonts w:eastAsia="Times New Roman" w:cs="Calibri"/>
                <w:lang w:eastAsia="es-MX"/>
              </w:rPr>
              <w:t>Apoyos A Proyectos De Investigación. Científica Y Desarrollo Tecnológico</w:t>
            </w:r>
          </w:p>
        </w:tc>
        <w:tc>
          <w:tcPr>
            <w:tcW w:w="0" w:type="auto"/>
            <w:shd w:val="clear" w:color="auto" w:fill="auto"/>
            <w:vAlign w:val="center"/>
            <w:hideMark/>
          </w:tcPr>
          <w:p w14:paraId="3BC34A64"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Porcentaje de apoyos para eventos nacionales e internacionales entregados</w:t>
            </w:r>
          </w:p>
        </w:tc>
        <w:tc>
          <w:tcPr>
            <w:tcW w:w="0" w:type="auto"/>
            <w:shd w:val="clear" w:color="auto" w:fill="auto"/>
            <w:vAlign w:val="center"/>
            <w:hideMark/>
          </w:tcPr>
          <w:p w14:paraId="4E09A5F6"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(Personas que recibieron el apoyo /Personas que cumplen con los </w:t>
            </w:r>
            <w:proofErr w:type="gramStart"/>
            <w:r w:rsidRPr="00DC4953">
              <w:rPr>
                <w:rFonts w:eastAsia="Times New Roman" w:cs="Calibri"/>
                <w:lang w:eastAsia="es-MX"/>
              </w:rPr>
              <w:t>requisitos)*</w:t>
            </w:r>
            <w:proofErr w:type="gramEnd"/>
            <w:r w:rsidRPr="00DC4953">
              <w:rPr>
                <w:rFonts w:eastAsia="Times New Roman" w:cs="Calibri"/>
                <w:lang w:eastAsia="es-MX"/>
              </w:rPr>
              <w:t>100</w:t>
            </w:r>
          </w:p>
        </w:tc>
        <w:tc>
          <w:tcPr>
            <w:tcW w:w="0" w:type="auto"/>
            <w:shd w:val="clear" w:color="auto" w:fill="auto"/>
            <w:vAlign w:val="center"/>
            <w:hideMark/>
          </w:tcPr>
          <w:p w14:paraId="63309AB8"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personas</w:t>
            </w:r>
          </w:p>
        </w:tc>
        <w:tc>
          <w:tcPr>
            <w:tcW w:w="0" w:type="auto"/>
            <w:shd w:val="clear" w:color="auto" w:fill="auto"/>
            <w:vAlign w:val="center"/>
            <w:hideMark/>
          </w:tcPr>
          <w:p w14:paraId="5AAC6234"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100</w:t>
            </w:r>
          </w:p>
        </w:tc>
        <w:tc>
          <w:tcPr>
            <w:tcW w:w="0" w:type="auto"/>
            <w:shd w:val="clear" w:color="auto" w:fill="auto"/>
            <w:vAlign w:val="center"/>
            <w:hideMark/>
          </w:tcPr>
          <w:p w14:paraId="22404B2B"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Trimestral</w:t>
            </w:r>
          </w:p>
        </w:tc>
        <w:tc>
          <w:tcPr>
            <w:tcW w:w="0" w:type="auto"/>
            <w:shd w:val="clear" w:color="auto" w:fill="auto"/>
            <w:vAlign w:val="center"/>
            <w:hideMark/>
          </w:tcPr>
          <w:p w14:paraId="17908824"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100</w:t>
            </w:r>
          </w:p>
        </w:tc>
        <w:tc>
          <w:tcPr>
            <w:tcW w:w="0" w:type="auto"/>
            <w:shd w:val="clear" w:color="auto" w:fill="auto"/>
            <w:vAlign w:val="center"/>
            <w:hideMark/>
          </w:tcPr>
          <w:p w14:paraId="1EC3868D"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100</w:t>
            </w:r>
          </w:p>
        </w:tc>
        <w:tc>
          <w:tcPr>
            <w:tcW w:w="0" w:type="auto"/>
            <w:shd w:val="clear" w:color="auto" w:fill="auto"/>
            <w:vAlign w:val="center"/>
            <w:hideMark/>
          </w:tcPr>
          <w:p w14:paraId="4E0D8EE9" w14:textId="77777777" w:rsidR="00DC4953" w:rsidRPr="00DC4953" w:rsidRDefault="00DC4953" w:rsidP="00DC4953">
            <w:pPr>
              <w:suppressAutoHyphens w:val="0"/>
              <w:spacing w:after="0" w:line="240" w:lineRule="auto"/>
              <w:rPr>
                <w:rFonts w:eastAsia="Times New Roman" w:cs="Calibri"/>
                <w:color w:val="000000"/>
                <w:sz w:val="20"/>
                <w:szCs w:val="20"/>
                <w:lang w:eastAsia="es-MX"/>
              </w:rPr>
            </w:pPr>
            <w:r w:rsidRPr="00DC4953">
              <w:rPr>
                <w:rFonts w:eastAsia="Times New Roman" w:cs="Calibri"/>
                <w:color w:val="000000"/>
                <w:sz w:val="20"/>
                <w:szCs w:val="20"/>
                <w:lang w:eastAsia="es-MX"/>
              </w:rPr>
              <w:t> </w:t>
            </w:r>
          </w:p>
        </w:tc>
      </w:tr>
      <w:tr w:rsidR="00DC4953" w:rsidRPr="00DC4953" w14:paraId="128A5116" w14:textId="77777777" w:rsidTr="00DC4953">
        <w:trPr>
          <w:trHeight w:val="1450"/>
        </w:trPr>
        <w:tc>
          <w:tcPr>
            <w:tcW w:w="0" w:type="auto"/>
            <w:shd w:val="clear" w:color="auto" w:fill="auto"/>
            <w:vAlign w:val="center"/>
            <w:hideMark/>
          </w:tcPr>
          <w:p w14:paraId="5150BE98" w14:textId="77777777" w:rsidR="00DC4953" w:rsidRPr="00DC4953" w:rsidRDefault="00DC4953" w:rsidP="00DC4953">
            <w:pPr>
              <w:suppressAutoHyphens w:val="0"/>
              <w:spacing w:after="0" w:line="240" w:lineRule="auto"/>
              <w:jc w:val="center"/>
              <w:rPr>
                <w:rFonts w:eastAsia="Times New Roman" w:cs="Calibri"/>
                <w:lang w:eastAsia="es-MX"/>
              </w:rPr>
            </w:pPr>
            <w:r>
              <w:rPr>
                <w:rFonts w:eastAsia="Times New Roman" w:cs="Calibri"/>
                <w:lang w:eastAsia="es-MX"/>
              </w:rPr>
              <w:t xml:space="preserve">U225 </w:t>
            </w:r>
            <w:r w:rsidRPr="00DC4953">
              <w:rPr>
                <w:rFonts w:eastAsia="Times New Roman" w:cs="Calibri"/>
                <w:lang w:eastAsia="es-MX"/>
              </w:rPr>
              <w:t>Apoyos A Proyectos De Investigación. Científica Y Desarrollo Tecnológico</w:t>
            </w:r>
          </w:p>
        </w:tc>
        <w:tc>
          <w:tcPr>
            <w:tcW w:w="0" w:type="auto"/>
            <w:shd w:val="clear" w:color="auto" w:fill="auto"/>
            <w:vAlign w:val="center"/>
            <w:hideMark/>
          </w:tcPr>
          <w:p w14:paraId="21ACB226" w14:textId="77777777" w:rsidR="00DC4953" w:rsidRPr="00DC4953" w:rsidRDefault="00DC4953" w:rsidP="00DC4953">
            <w:pPr>
              <w:suppressAutoHyphens w:val="0"/>
              <w:spacing w:after="0" w:line="240" w:lineRule="auto"/>
              <w:jc w:val="center"/>
              <w:rPr>
                <w:rFonts w:eastAsia="Times New Roman" w:cs="Calibri"/>
                <w:lang w:eastAsia="es-MX"/>
              </w:rPr>
            </w:pPr>
            <w:proofErr w:type="gramStart"/>
            <w:r w:rsidRPr="00DC4953">
              <w:rPr>
                <w:rFonts w:eastAsia="Times New Roman" w:cs="Calibri"/>
                <w:lang w:eastAsia="es-MX"/>
              </w:rPr>
              <w:t>Porcentaje  de</w:t>
            </w:r>
            <w:proofErr w:type="gramEnd"/>
            <w:r w:rsidRPr="00DC4953">
              <w:rPr>
                <w:rFonts w:eastAsia="Times New Roman" w:cs="Calibri"/>
                <w:lang w:eastAsia="es-MX"/>
              </w:rPr>
              <w:t xml:space="preserve"> Solicitudes de Patentes registradas ante el Instituto Mexicano de la Propiedad Industrial</w:t>
            </w:r>
          </w:p>
        </w:tc>
        <w:tc>
          <w:tcPr>
            <w:tcW w:w="0" w:type="auto"/>
            <w:shd w:val="clear" w:color="auto" w:fill="auto"/>
            <w:vAlign w:val="center"/>
            <w:hideMark/>
          </w:tcPr>
          <w:p w14:paraId="793B28FA"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(Solicitudes de Patentes registradas por el COTACYT / Total de Solicitudes de patentes registradas en el </w:t>
            </w:r>
            <w:proofErr w:type="gramStart"/>
            <w:r w:rsidRPr="00DC4953">
              <w:rPr>
                <w:rFonts w:eastAsia="Times New Roman" w:cs="Calibri"/>
                <w:lang w:eastAsia="es-MX"/>
              </w:rPr>
              <w:t>Estado)*</w:t>
            </w:r>
            <w:proofErr w:type="gramEnd"/>
            <w:r w:rsidRPr="00DC4953">
              <w:rPr>
                <w:rFonts w:eastAsia="Times New Roman" w:cs="Calibri"/>
                <w:lang w:eastAsia="es-MX"/>
              </w:rPr>
              <w:t>100</w:t>
            </w:r>
          </w:p>
        </w:tc>
        <w:tc>
          <w:tcPr>
            <w:tcW w:w="0" w:type="auto"/>
            <w:shd w:val="clear" w:color="auto" w:fill="auto"/>
            <w:vAlign w:val="center"/>
            <w:hideMark/>
          </w:tcPr>
          <w:p w14:paraId="6DA00278"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solicitudes</w:t>
            </w:r>
          </w:p>
        </w:tc>
        <w:tc>
          <w:tcPr>
            <w:tcW w:w="0" w:type="auto"/>
            <w:shd w:val="clear" w:color="auto" w:fill="auto"/>
            <w:vAlign w:val="center"/>
            <w:hideMark/>
          </w:tcPr>
          <w:p w14:paraId="2E8B94FB"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90</w:t>
            </w:r>
          </w:p>
        </w:tc>
        <w:tc>
          <w:tcPr>
            <w:tcW w:w="0" w:type="auto"/>
            <w:shd w:val="clear" w:color="auto" w:fill="auto"/>
            <w:vAlign w:val="center"/>
            <w:hideMark/>
          </w:tcPr>
          <w:p w14:paraId="3BDF1D80"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Trimestral</w:t>
            </w:r>
          </w:p>
        </w:tc>
        <w:tc>
          <w:tcPr>
            <w:tcW w:w="0" w:type="auto"/>
            <w:shd w:val="clear" w:color="auto" w:fill="auto"/>
            <w:vAlign w:val="center"/>
            <w:hideMark/>
          </w:tcPr>
          <w:p w14:paraId="797B99CE"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66.66</w:t>
            </w:r>
          </w:p>
        </w:tc>
        <w:tc>
          <w:tcPr>
            <w:tcW w:w="0" w:type="auto"/>
            <w:shd w:val="clear" w:color="auto" w:fill="auto"/>
            <w:vAlign w:val="center"/>
            <w:hideMark/>
          </w:tcPr>
          <w:p w14:paraId="15C859AB"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74.07</w:t>
            </w:r>
          </w:p>
        </w:tc>
        <w:tc>
          <w:tcPr>
            <w:tcW w:w="0" w:type="auto"/>
            <w:shd w:val="clear" w:color="auto" w:fill="auto"/>
            <w:vAlign w:val="center"/>
            <w:hideMark/>
          </w:tcPr>
          <w:p w14:paraId="4224A2E7" w14:textId="77777777" w:rsidR="00DC4953" w:rsidRPr="00DC4953" w:rsidRDefault="00DC4953" w:rsidP="00DC4953">
            <w:pPr>
              <w:suppressAutoHyphens w:val="0"/>
              <w:spacing w:after="0" w:line="240" w:lineRule="auto"/>
              <w:rPr>
                <w:rFonts w:eastAsia="Times New Roman" w:cs="Calibri"/>
                <w:color w:val="000000"/>
                <w:sz w:val="20"/>
                <w:szCs w:val="20"/>
                <w:lang w:eastAsia="es-MX"/>
              </w:rPr>
            </w:pPr>
            <w:r w:rsidRPr="00DC4953">
              <w:rPr>
                <w:rFonts w:eastAsia="Times New Roman" w:cs="Calibri"/>
                <w:color w:val="000000"/>
                <w:sz w:val="20"/>
                <w:szCs w:val="20"/>
                <w:lang w:eastAsia="es-MX"/>
              </w:rPr>
              <w:t xml:space="preserve">El avance de este indicador quedó por debajo de la meta, debido a que se encuentra en revisión 1 propuesta que se </w:t>
            </w:r>
            <w:proofErr w:type="gramStart"/>
            <w:r w:rsidRPr="00DC4953">
              <w:rPr>
                <w:rFonts w:eastAsia="Times New Roman" w:cs="Calibri"/>
                <w:color w:val="000000"/>
                <w:sz w:val="20"/>
                <w:szCs w:val="20"/>
                <w:lang w:eastAsia="es-MX"/>
              </w:rPr>
              <w:t>continua</w:t>
            </w:r>
            <w:proofErr w:type="gramEnd"/>
            <w:r w:rsidRPr="00DC4953">
              <w:rPr>
                <w:rFonts w:eastAsia="Times New Roman" w:cs="Calibri"/>
                <w:color w:val="000000"/>
                <w:sz w:val="20"/>
                <w:szCs w:val="20"/>
                <w:lang w:eastAsia="es-MX"/>
              </w:rPr>
              <w:t xml:space="preserve"> trabajando para ser ingresada en el siguiente ejercicio.</w:t>
            </w:r>
          </w:p>
        </w:tc>
      </w:tr>
      <w:tr w:rsidR="00DC4953" w:rsidRPr="00DC4953" w14:paraId="23B2473F" w14:textId="77777777" w:rsidTr="00DC4953">
        <w:trPr>
          <w:trHeight w:val="1450"/>
        </w:trPr>
        <w:tc>
          <w:tcPr>
            <w:tcW w:w="0" w:type="auto"/>
            <w:shd w:val="clear" w:color="auto" w:fill="auto"/>
            <w:vAlign w:val="center"/>
            <w:hideMark/>
          </w:tcPr>
          <w:p w14:paraId="5F557250"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lastRenderedPageBreak/>
              <w:t>U225 Apoyos A Proyectos De Investigación. Científica Y Desarrollo Tecnológico</w:t>
            </w:r>
          </w:p>
        </w:tc>
        <w:tc>
          <w:tcPr>
            <w:tcW w:w="0" w:type="auto"/>
            <w:shd w:val="clear" w:color="auto" w:fill="auto"/>
            <w:vAlign w:val="center"/>
            <w:hideMark/>
          </w:tcPr>
          <w:p w14:paraId="6C0F3F2D"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Porcentaje de Proyectos de investigación científica y tecnológica apoyados</w:t>
            </w:r>
          </w:p>
        </w:tc>
        <w:tc>
          <w:tcPr>
            <w:tcW w:w="0" w:type="auto"/>
            <w:shd w:val="clear" w:color="auto" w:fill="auto"/>
            <w:vAlign w:val="center"/>
            <w:hideMark/>
          </w:tcPr>
          <w:p w14:paraId="1FF79291"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(Proyectos de investigación científica y tecnológica apoyados /total de Proyectos de investigación científica y tecnológica que cumplen con los </w:t>
            </w:r>
            <w:proofErr w:type="gramStart"/>
            <w:r w:rsidRPr="00DC4953">
              <w:rPr>
                <w:rFonts w:eastAsia="Times New Roman" w:cs="Calibri"/>
                <w:lang w:eastAsia="es-MX"/>
              </w:rPr>
              <w:t>requisitos)*</w:t>
            </w:r>
            <w:proofErr w:type="gramEnd"/>
            <w:r w:rsidRPr="00DC4953">
              <w:rPr>
                <w:rFonts w:eastAsia="Times New Roman" w:cs="Calibri"/>
                <w:lang w:eastAsia="es-MX"/>
              </w:rPr>
              <w:t>100</w:t>
            </w:r>
          </w:p>
        </w:tc>
        <w:tc>
          <w:tcPr>
            <w:tcW w:w="0" w:type="auto"/>
            <w:shd w:val="clear" w:color="auto" w:fill="auto"/>
            <w:vAlign w:val="center"/>
            <w:hideMark/>
          </w:tcPr>
          <w:p w14:paraId="77BE89D5"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proyectos</w:t>
            </w:r>
          </w:p>
        </w:tc>
        <w:tc>
          <w:tcPr>
            <w:tcW w:w="0" w:type="auto"/>
            <w:shd w:val="clear" w:color="auto" w:fill="auto"/>
            <w:vAlign w:val="center"/>
            <w:hideMark/>
          </w:tcPr>
          <w:p w14:paraId="63BAA351"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90</w:t>
            </w:r>
          </w:p>
        </w:tc>
        <w:tc>
          <w:tcPr>
            <w:tcW w:w="0" w:type="auto"/>
            <w:shd w:val="clear" w:color="auto" w:fill="auto"/>
            <w:vAlign w:val="center"/>
            <w:hideMark/>
          </w:tcPr>
          <w:p w14:paraId="0A184CD8"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Anual</w:t>
            </w:r>
          </w:p>
        </w:tc>
        <w:tc>
          <w:tcPr>
            <w:tcW w:w="0" w:type="auto"/>
            <w:shd w:val="clear" w:color="auto" w:fill="auto"/>
            <w:vAlign w:val="center"/>
            <w:hideMark/>
          </w:tcPr>
          <w:p w14:paraId="6148BBF4"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88.23</w:t>
            </w:r>
          </w:p>
        </w:tc>
        <w:tc>
          <w:tcPr>
            <w:tcW w:w="0" w:type="auto"/>
            <w:shd w:val="clear" w:color="auto" w:fill="auto"/>
            <w:vAlign w:val="center"/>
            <w:hideMark/>
          </w:tcPr>
          <w:p w14:paraId="3E5F7667"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98.03</w:t>
            </w:r>
          </w:p>
        </w:tc>
        <w:tc>
          <w:tcPr>
            <w:tcW w:w="0" w:type="auto"/>
            <w:shd w:val="clear" w:color="auto" w:fill="auto"/>
            <w:vAlign w:val="center"/>
            <w:hideMark/>
          </w:tcPr>
          <w:p w14:paraId="6F4E236F" w14:textId="77777777" w:rsidR="00DC4953" w:rsidRPr="00DC4953" w:rsidRDefault="00DC4953" w:rsidP="00DC4953">
            <w:pPr>
              <w:suppressAutoHyphens w:val="0"/>
              <w:spacing w:after="0" w:line="240" w:lineRule="auto"/>
              <w:rPr>
                <w:rFonts w:eastAsia="Times New Roman" w:cs="Calibri"/>
                <w:color w:val="000000"/>
                <w:sz w:val="20"/>
                <w:szCs w:val="20"/>
                <w:lang w:eastAsia="es-MX"/>
              </w:rPr>
            </w:pPr>
            <w:r w:rsidRPr="00DC4953">
              <w:rPr>
                <w:rFonts w:eastAsia="Times New Roman" w:cs="Calibri"/>
                <w:color w:val="000000"/>
                <w:sz w:val="20"/>
                <w:szCs w:val="20"/>
                <w:lang w:eastAsia="es-MX"/>
              </w:rPr>
              <w:t> </w:t>
            </w:r>
          </w:p>
        </w:tc>
      </w:tr>
      <w:tr w:rsidR="00DC4953" w:rsidRPr="00DC4953" w14:paraId="3BD81F2F" w14:textId="77777777" w:rsidTr="00DC4953">
        <w:trPr>
          <w:trHeight w:val="1450"/>
        </w:trPr>
        <w:tc>
          <w:tcPr>
            <w:tcW w:w="0" w:type="auto"/>
            <w:shd w:val="clear" w:color="auto" w:fill="auto"/>
            <w:vAlign w:val="center"/>
            <w:hideMark/>
          </w:tcPr>
          <w:p w14:paraId="09640159"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U225 Apoyos A Proyectos De Investigación. Científica Y Desarrollo Tecnológico</w:t>
            </w:r>
          </w:p>
        </w:tc>
        <w:tc>
          <w:tcPr>
            <w:tcW w:w="0" w:type="auto"/>
            <w:shd w:val="clear" w:color="auto" w:fill="auto"/>
            <w:vAlign w:val="center"/>
            <w:hideMark/>
          </w:tcPr>
          <w:p w14:paraId="5C94756B"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Porcentaje de Apoyos para el desarrollo de emprendimiento tecnológico y de innovación</w:t>
            </w:r>
          </w:p>
        </w:tc>
        <w:tc>
          <w:tcPr>
            <w:tcW w:w="0" w:type="auto"/>
            <w:shd w:val="clear" w:color="auto" w:fill="auto"/>
            <w:vAlign w:val="center"/>
            <w:hideMark/>
          </w:tcPr>
          <w:p w14:paraId="46696BA7"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(Apoyos otorgados /Solicitudes de </w:t>
            </w:r>
            <w:proofErr w:type="gramStart"/>
            <w:r w:rsidRPr="00DC4953">
              <w:rPr>
                <w:rFonts w:eastAsia="Times New Roman" w:cs="Calibri"/>
                <w:lang w:eastAsia="es-MX"/>
              </w:rPr>
              <w:t>apoyo)*</w:t>
            </w:r>
            <w:proofErr w:type="gramEnd"/>
            <w:r w:rsidRPr="00DC4953">
              <w:rPr>
                <w:rFonts w:eastAsia="Times New Roman" w:cs="Calibri"/>
                <w:lang w:eastAsia="es-MX"/>
              </w:rPr>
              <w:t>100</w:t>
            </w:r>
          </w:p>
        </w:tc>
        <w:tc>
          <w:tcPr>
            <w:tcW w:w="0" w:type="auto"/>
            <w:shd w:val="clear" w:color="auto" w:fill="auto"/>
            <w:vAlign w:val="center"/>
            <w:hideMark/>
          </w:tcPr>
          <w:p w14:paraId="5553C114"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apoyos</w:t>
            </w:r>
          </w:p>
        </w:tc>
        <w:tc>
          <w:tcPr>
            <w:tcW w:w="0" w:type="auto"/>
            <w:shd w:val="clear" w:color="auto" w:fill="auto"/>
            <w:vAlign w:val="center"/>
            <w:hideMark/>
          </w:tcPr>
          <w:p w14:paraId="09230D30"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83</w:t>
            </w:r>
          </w:p>
        </w:tc>
        <w:tc>
          <w:tcPr>
            <w:tcW w:w="0" w:type="auto"/>
            <w:shd w:val="clear" w:color="auto" w:fill="auto"/>
            <w:vAlign w:val="center"/>
            <w:hideMark/>
          </w:tcPr>
          <w:p w14:paraId="20BD93A6"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Anual</w:t>
            </w:r>
          </w:p>
        </w:tc>
        <w:tc>
          <w:tcPr>
            <w:tcW w:w="0" w:type="auto"/>
            <w:shd w:val="clear" w:color="auto" w:fill="auto"/>
            <w:vAlign w:val="center"/>
            <w:hideMark/>
          </w:tcPr>
          <w:p w14:paraId="23D61D66"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83.33</w:t>
            </w:r>
          </w:p>
        </w:tc>
        <w:tc>
          <w:tcPr>
            <w:tcW w:w="0" w:type="auto"/>
            <w:shd w:val="clear" w:color="auto" w:fill="auto"/>
            <w:vAlign w:val="center"/>
            <w:hideMark/>
          </w:tcPr>
          <w:p w14:paraId="6832A094"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100.40</w:t>
            </w:r>
          </w:p>
        </w:tc>
        <w:tc>
          <w:tcPr>
            <w:tcW w:w="0" w:type="auto"/>
            <w:shd w:val="clear" w:color="auto" w:fill="auto"/>
            <w:vAlign w:val="center"/>
            <w:hideMark/>
          </w:tcPr>
          <w:p w14:paraId="79473563" w14:textId="77777777" w:rsidR="00DC4953" w:rsidRPr="00DC4953" w:rsidRDefault="00DC4953" w:rsidP="00DC4953">
            <w:pPr>
              <w:suppressAutoHyphens w:val="0"/>
              <w:spacing w:after="0" w:line="240" w:lineRule="auto"/>
              <w:rPr>
                <w:rFonts w:eastAsia="Times New Roman" w:cs="Calibri"/>
                <w:color w:val="000000"/>
                <w:sz w:val="20"/>
                <w:szCs w:val="20"/>
                <w:lang w:eastAsia="es-MX"/>
              </w:rPr>
            </w:pPr>
            <w:r w:rsidRPr="00DC4953">
              <w:rPr>
                <w:rFonts w:eastAsia="Times New Roman" w:cs="Calibri"/>
                <w:color w:val="000000"/>
                <w:sz w:val="20"/>
                <w:szCs w:val="20"/>
                <w:lang w:eastAsia="es-MX"/>
              </w:rPr>
              <w:t> </w:t>
            </w:r>
          </w:p>
        </w:tc>
      </w:tr>
      <w:tr w:rsidR="00DC4953" w:rsidRPr="00DC4953" w14:paraId="335E2CF8" w14:textId="77777777" w:rsidTr="00DC4953">
        <w:trPr>
          <w:trHeight w:val="1450"/>
        </w:trPr>
        <w:tc>
          <w:tcPr>
            <w:tcW w:w="0" w:type="auto"/>
            <w:shd w:val="clear" w:color="auto" w:fill="auto"/>
            <w:vAlign w:val="center"/>
            <w:hideMark/>
          </w:tcPr>
          <w:p w14:paraId="6D31309A"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U225 Apoyos A Proyectos De Investigación. Científica Y Desarrollo Tecnológico</w:t>
            </w:r>
          </w:p>
        </w:tc>
        <w:tc>
          <w:tcPr>
            <w:tcW w:w="0" w:type="auto"/>
            <w:shd w:val="clear" w:color="auto" w:fill="auto"/>
            <w:vAlign w:val="center"/>
            <w:hideMark/>
          </w:tcPr>
          <w:p w14:paraId="13227EAE"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Porcentaje de validación de expediente de los solicitantes para los eventos nacionales e internacionales</w:t>
            </w:r>
          </w:p>
        </w:tc>
        <w:tc>
          <w:tcPr>
            <w:tcW w:w="0" w:type="auto"/>
            <w:shd w:val="clear" w:color="auto" w:fill="auto"/>
            <w:vAlign w:val="center"/>
            <w:hideMark/>
          </w:tcPr>
          <w:p w14:paraId="2D62A112"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(Expedientes que cumplen con los requisitos para recibir el apoyo /expedientes integrados solicitando el </w:t>
            </w:r>
            <w:proofErr w:type="gramStart"/>
            <w:r w:rsidRPr="00DC4953">
              <w:rPr>
                <w:rFonts w:eastAsia="Times New Roman" w:cs="Calibri"/>
                <w:lang w:eastAsia="es-MX"/>
              </w:rPr>
              <w:t>apoyo)*</w:t>
            </w:r>
            <w:proofErr w:type="gramEnd"/>
            <w:r w:rsidRPr="00DC4953">
              <w:rPr>
                <w:rFonts w:eastAsia="Times New Roman" w:cs="Calibri"/>
                <w:lang w:eastAsia="es-MX"/>
              </w:rPr>
              <w:t>100</w:t>
            </w:r>
          </w:p>
        </w:tc>
        <w:tc>
          <w:tcPr>
            <w:tcW w:w="0" w:type="auto"/>
            <w:shd w:val="clear" w:color="auto" w:fill="auto"/>
            <w:vAlign w:val="center"/>
            <w:hideMark/>
          </w:tcPr>
          <w:p w14:paraId="3BC9EA6F"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expedientes</w:t>
            </w:r>
          </w:p>
        </w:tc>
        <w:tc>
          <w:tcPr>
            <w:tcW w:w="0" w:type="auto"/>
            <w:shd w:val="clear" w:color="auto" w:fill="auto"/>
            <w:vAlign w:val="center"/>
            <w:hideMark/>
          </w:tcPr>
          <w:p w14:paraId="4C337552"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80</w:t>
            </w:r>
          </w:p>
        </w:tc>
        <w:tc>
          <w:tcPr>
            <w:tcW w:w="0" w:type="auto"/>
            <w:shd w:val="clear" w:color="auto" w:fill="auto"/>
            <w:vAlign w:val="center"/>
            <w:hideMark/>
          </w:tcPr>
          <w:p w14:paraId="6D28B230"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Trimestral</w:t>
            </w:r>
          </w:p>
        </w:tc>
        <w:tc>
          <w:tcPr>
            <w:tcW w:w="0" w:type="auto"/>
            <w:shd w:val="clear" w:color="auto" w:fill="auto"/>
            <w:vAlign w:val="center"/>
            <w:hideMark/>
          </w:tcPr>
          <w:p w14:paraId="4D48CEC0"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84.09</w:t>
            </w:r>
          </w:p>
        </w:tc>
        <w:tc>
          <w:tcPr>
            <w:tcW w:w="0" w:type="auto"/>
            <w:shd w:val="clear" w:color="auto" w:fill="auto"/>
            <w:vAlign w:val="center"/>
            <w:hideMark/>
          </w:tcPr>
          <w:p w14:paraId="7D308A91"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105.11</w:t>
            </w:r>
          </w:p>
        </w:tc>
        <w:tc>
          <w:tcPr>
            <w:tcW w:w="0" w:type="auto"/>
            <w:shd w:val="clear" w:color="auto" w:fill="auto"/>
            <w:vAlign w:val="center"/>
            <w:hideMark/>
          </w:tcPr>
          <w:p w14:paraId="4A40CF51" w14:textId="77777777" w:rsidR="00DC4953" w:rsidRPr="00DC4953" w:rsidRDefault="00DC4953" w:rsidP="00DC4953">
            <w:pPr>
              <w:suppressAutoHyphens w:val="0"/>
              <w:spacing w:after="0" w:line="240" w:lineRule="auto"/>
              <w:rPr>
                <w:rFonts w:eastAsia="Times New Roman" w:cs="Calibri"/>
                <w:color w:val="000000"/>
                <w:sz w:val="20"/>
                <w:szCs w:val="20"/>
                <w:lang w:eastAsia="es-MX"/>
              </w:rPr>
            </w:pPr>
            <w:r w:rsidRPr="00DC4953">
              <w:rPr>
                <w:rFonts w:eastAsia="Times New Roman" w:cs="Calibri"/>
                <w:color w:val="000000"/>
                <w:sz w:val="20"/>
                <w:szCs w:val="20"/>
                <w:lang w:eastAsia="es-MX"/>
              </w:rPr>
              <w:t> </w:t>
            </w:r>
          </w:p>
        </w:tc>
      </w:tr>
      <w:tr w:rsidR="00DC4953" w:rsidRPr="00DC4953" w14:paraId="5DA25675" w14:textId="77777777" w:rsidTr="00DC4953">
        <w:trPr>
          <w:trHeight w:val="1450"/>
        </w:trPr>
        <w:tc>
          <w:tcPr>
            <w:tcW w:w="0" w:type="auto"/>
            <w:shd w:val="clear" w:color="auto" w:fill="auto"/>
            <w:vAlign w:val="center"/>
            <w:hideMark/>
          </w:tcPr>
          <w:p w14:paraId="3EEFF811"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U225 Apoyos A Proyectos De Investigación. Científica Y Desarrollo Tecnológico</w:t>
            </w:r>
          </w:p>
        </w:tc>
        <w:tc>
          <w:tcPr>
            <w:tcW w:w="0" w:type="auto"/>
            <w:shd w:val="clear" w:color="auto" w:fill="auto"/>
            <w:vAlign w:val="center"/>
            <w:hideMark/>
          </w:tcPr>
          <w:p w14:paraId="170C7314"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Porcentaje de entrega de subsidios para el registro de patentes</w:t>
            </w:r>
          </w:p>
        </w:tc>
        <w:tc>
          <w:tcPr>
            <w:tcW w:w="0" w:type="auto"/>
            <w:shd w:val="clear" w:color="auto" w:fill="auto"/>
            <w:vAlign w:val="center"/>
            <w:hideMark/>
          </w:tcPr>
          <w:p w14:paraId="53A78401"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(Subsidios otorgados para el registro de marca realizados /total de solicitudes de registro de </w:t>
            </w:r>
            <w:proofErr w:type="gramStart"/>
            <w:r w:rsidRPr="00DC4953">
              <w:rPr>
                <w:rFonts w:eastAsia="Times New Roman" w:cs="Calibri"/>
                <w:lang w:eastAsia="es-MX"/>
              </w:rPr>
              <w:t>patentes)*</w:t>
            </w:r>
            <w:proofErr w:type="gramEnd"/>
            <w:r w:rsidRPr="00DC4953">
              <w:rPr>
                <w:rFonts w:eastAsia="Times New Roman" w:cs="Calibri"/>
                <w:lang w:eastAsia="es-MX"/>
              </w:rPr>
              <w:t>100</w:t>
            </w:r>
          </w:p>
        </w:tc>
        <w:tc>
          <w:tcPr>
            <w:tcW w:w="0" w:type="auto"/>
            <w:shd w:val="clear" w:color="auto" w:fill="auto"/>
            <w:vAlign w:val="center"/>
            <w:hideMark/>
          </w:tcPr>
          <w:p w14:paraId="5C800DFA"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apoyos</w:t>
            </w:r>
          </w:p>
        </w:tc>
        <w:tc>
          <w:tcPr>
            <w:tcW w:w="0" w:type="auto"/>
            <w:shd w:val="clear" w:color="auto" w:fill="auto"/>
            <w:vAlign w:val="center"/>
            <w:hideMark/>
          </w:tcPr>
          <w:p w14:paraId="37A51413"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100</w:t>
            </w:r>
          </w:p>
        </w:tc>
        <w:tc>
          <w:tcPr>
            <w:tcW w:w="0" w:type="auto"/>
            <w:shd w:val="clear" w:color="auto" w:fill="auto"/>
            <w:vAlign w:val="center"/>
            <w:hideMark/>
          </w:tcPr>
          <w:p w14:paraId="52FFF817"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Trimestral</w:t>
            </w:r>
          </w:p>
        </w:tc>
        <w:tc>
          <w:tcPr>
            <w:tcW w:w="0" w:type="auto"/>
            <w:shd w:val="clear" w:color="auto" w:fill="auto"/>
            <w:vAlign w:val="center"/>
            <w:hideMark/>
          </w:tcPr>
          <w:p w14:paraId="40DD665E"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100</w:t>
            </w:r>
          </w:p>
        </w:tc>
        <w:tc>
          <w:tcPr>
            <w:tcW w:w="0" w:type="auto"/>
            <w:shd w:val="clear" w:color="auto" w:fill="auto"/>
            <w:vAlign w:val="center"/>
            <w:hideMark/>
          </w:tcPr>
          <w:p w14:paraId="08AD0017"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100</w:t>
            </w:r>
          </w:p>
        </w:tc>
        <w:tc>
          <w:tcPr>
            <w:tcW w:w="0" w:type="auto"/>
            <w:shd w:val="clear" w:color="auto" w:fill="auto"/>
            <w:vAlign w:val="center"/>
            <w:hideMark/>
          </w:tcPr>
          <w:p w14:paraId="6FE920F5" w14:textId="77777777" w:rsidR="00DC4953" w:rsidRPr="00DC4953" w:rsidRDefault="00DC4953" w:rsidP="00DC4953">
            <w:pPr>
              <w:suppressAutoHyphens w:val="0"/>
              <w:spacing w:after="0" w:line="240" w:lineRule="auto"/>
              <w:rPr>
                <w:rFonts w:eastAsia="Times New Roman" w:cs="Calibri"/>
                <w:color w:val="000000"/>
                <w:sz w:val="20"/>
                <w:szCs w:val="20"/>
                <w:lang w:eastAsia="es-MX"/>
              </w:rPr>
            </w:pPr>
            <w:r w:rsidRPr="00DC4953">
              <w:rPr>
                <w:rFonts w:eastAsia="Times New Roman" w:cs="Calibri"/>
                <w:color w:val="000000"/>
                <w:sz w:val="20"/>
                <w:szCs w:val="20"/>
                <w:lang w:eastAsia="es-MX"/>
              </w:rPr>
              <w:t> </w:t>
            </w:r>
          </w:p>
        </w:tc>
      </w:tr>
      <w:tr w:rsidR="00DC4953" w:rsidRPr="00DC4953" w14:paraId="1E677125" w14:textId="77777777" w:rsidTr="00DC4953">
        <w:trPr>
          <w:trHeight w:val="1450"/>
        </w:trPr>
        <w:tc>
          <w:tcPr>
            <w:tcW w:w="0" w:type="auto"/>
            <w:shd w:val="clear" w:color="auto" w:fill="auto"/>
            <w:vAlign w:val="center"/>
            <w:hideMark/>
          </w:tcPr>
          <w:p w14:paraId="37DB9F4B"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U225 Apoyos A Proyectos De Investigación. Científica Y Desarrollo Tecnológico</w:t>
            </w:r>
          </w:p>
        </w:tc>
        <w:tc>
          <w:tcPr>
            <w:tcW w:w="0" w:type="auto"/>
            <w:shd w:val="clear" w:color="auto" w:fill="auto"/>
            <w:vAlign w:val="center"/>
            <w:hideMark/>
          </w:tcPr>
          <w:p w14:paraId="7F7AE373"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Porcentaje de talleres y asesorías realizados</w:t>
            </w:r>
          </w:p>
        </w:tc>
        <w:tc>
          <w:tcPr>
            <w:tcW w:w="0" w:type="auto"/>
            <w:shd w:val="clear" w:color="auto" w:fill="auto"/>
            <w:vAlign w:val="center"/>
            <w:hideMark/>
          </w:tcPr>
          <w:p w14:paraId="28749F80"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(Talleres y asesorías realizados/talleres y asesorías solicitados) *100</w:t>
            </w:r>
          </w:p>
        </w:tc>
        <w:tc>
          <w:tcPr>
            <w:tcW w:w="0" w:type="auto"/>
            <w:shd w:val="clear" w:color="auto" w:fill="auto"/>
            <w:vAlign w:val="center"/>
            <w:hideMark/>
          </w:tcPr>
          <w:p w14:paraId="1D17BA8F"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talleres y asesorías</w:t>
            </w:r>
          </w:p>
        </w:tc>
        <w:tc>
          <w:tcPr>
            <w:tcW w:w="0" w:type="auto"/>
            <w:shd w:val="clear" w:color="auto" w:fill="auto"/>
            <w:vAlign w:val="center"/>
            <w:hideMark/>
          </w:tcPr>
          <w:p w14:paraId="325CB73F"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100</w:t>
            </w:r>
          </w:p>
        </w:tc>
        <w:tc>
          <w:tcPr>
            <w:tcW w:w="0" w:type="auto"/>
            <w:shd w:val="clear" w:color="auto" w:fill="auto"/>
            <w:vAlign w:val="center"/>
            <w:hideMark/>
          </w:tcPr>
          <w:p w14:paraId="29EEC7AD"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Trimestral</w:t>
            </w:r>
          </w:p>
        </w:tc>
        <w:tc>
          <w:tcPr>
            <w:tcW w:w="0" w:type="auto"/>
            <w:shd w:val="clear" w:color="auto" w:fill="auto"/>
            <w:vAlign w:val="center"/>
            <w:hideMark/>
          </w:tcPr>
          <w:p w14:paraId="486EFEE1"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100</w:t>
            </w:r>
          </w:p>
        </w:tc>
        <w:tc>
          <w:tcPr>
            <w:tcW w:w="0" w:type="auto"/>
            <w:shd w:val="clear" w:color="auto" w:fill="auto"/>
            <w:vAlign w:val="center"/>
            <w:hideMark/>
          </w:tcPr>
          <w:p w14:paraId="6534DF11"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100</w:t>
            </w:r>
          </w:p>
        </w:tc>
        <w:tc>
          <w:tcPr>
            <w:tcW w:w="0" w:type="auto"/>
            <w:shd w:val="clear" w:color="auto" w:fill="auto"/>
            <w:vAlign w:val="center"/>
            <w:hideMark/>
          </w:tcPr>
          <w:p w14:paraId="385E8D81" w14:textId="77777777" w:rsidR="00DC4953" w:rsidRPr="00DC4953" w:rsidRDefault="00DC4953" w:rsidP="00DC4953">
            <w:pPr>
              <w:suppressAutoHyphens w:val="0"/>
              <w:spacing w:after="0" w:line="240" w:lineRule="auto"/>
              <w:rPr>
                <w:rFonts w:eastAsia="Times New Roman" w:cs="Calibri"/>
                <w:color w:val="000000"/>
                <w:sz w:val="20"/>
                <w:szCs w:val="20"/>
                <w:lang w:eastAsia="es-MX"/>
              </w:rPr>
            </w:pPr>
            <w:r w:rsidRPr="00DC4953">
              <w:rPr>
                <w:rFonts w:eastAsia="Times New Roman" w:cs="Calibri"/>
                <w:color w:val="000000"/>
                <w:sz w:val="20"/>
                <w:szCs w:val="20"/>
                <w:lang w:eastAsia="es-MX"/>
              </w:rPr>
              <w:t> </w:t>
            </w:r>
          </w:p>
        </w:tc>
      </w:tr>
      <w:tr w:rsidR="00DC4953" w:rsidRPr="00DC4953" w14:paraId="0EA54519" w14:textId="77777777" w:rsidTr="00DC4953">
        <w:trPr>
          <w:trHeight w:val="2010"/>
        </w:trPr>
        <w:tc>
          <w:tcPr>
            <w:tcW w:w="0" w:type="auto"/>
            <w:shd w:val="clear" w:color="auto" w:fill="auto"/>
            <w:vAlign w:val="center"/>
            <w:hideMark/>
          </w:tcPr>
          <w:p w14:paraId="016C65C6"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lastRenderedPageBreak/>
              <w:t>U225 Apoyos A Proyectos De Investigación. Científica Y Desarrollo Tecnológico</w:t>
            </w:r>
          </w:p>
        </w:tc>
        <w:tc>
          <w:tcPr>
            <w:tcW w:w="0" w:type="auto"/>
            <w:shd w:val="clear" w:color="auto" w:fill="auto"/>
            <w:vAlign w:val="center"/>
            <w:hideMark/>
          </w:tcPr>
          <w:p w14:paraId="3688FB6D"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Porcentaje de demandas específicas atendidas</w:t>
            </w:r>
          </w:p>
        </w:tc>
        <w:tc>
          <w:tcPr>
            <w:tcW w:w="0" w:type="auto"/>
            <w:shd w:val="clear" w:color="auto" w:fill="auto"/>
            <w:vAlign w:val="center"/>
            <w:hideMark/>
          </w:tcPr>
          <w:p w14:paraId="40225BAA"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(Demandas específicas atendidas /total de demandas específicas) *100</w:t>
            </w:r>
          </w:p>
        </w:tc>
        <w:tc>
          <w:tcPr>
            <w:tcW w:w="0" w:type="auto"/>
            <w:shd w:val="clear" w:color="auto" w:fill="auto"/>
            <w:vAlign w:val="center"/>
            <w:hideMark/>
          </w:tcPr>
          <w:p w14:paraId="0123709D"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demandas</w:t>
            </w:r>
          </w:p>
        </w:tc>
        <w:tc>
          <w:tcPr>
            <w:tcW w:w="0" w:type="auto"/>
            <w:shd w:val="clear" w:color="auto" w:fill="auto"/>
            <w:vAlign w:val="center"/>
            <w:hideMark/>
          </w:tcPr>
          <w:p w14:paraId="47A3E112"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90</w:t>
            </w:r>
          </w:p>
        </w:tc>
        <w:tc>
          <w:tcPr>
            <w:tcW w:w="0" w:type="auto"/>
            <w:shd w:val="clear" w:color="auto" w:fill="auto"/>
            <w:vAlign w:val="center"/>
            <w:hideMark/>
          </w:tcPr>
          <w:p w14:paraId="74FE458E"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Anual</w:t>
            </w:r>
          </w:p>
        </w:tc>
        <w:tc>
          <w:tcPr>
            <w:tcW w:w="0" w:type="auto"/>
            <w:shd w:val="clear" w:color="auto" w:fill="auto"/>
            <w:vAlign w:val="center"/>
            <w:hideMark/>
          </w:tcPr>
          <w:p w14:paraId="59BF51F8"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80</w:t>
            </w:r>
          </w:p>
        </w:tc>
        <w:tc>
          <w:tcPr>
            <w:tcW w:w="0" w:type="auto"/>
            <w:shd w:val="clear" w:color="auto" w:fill="auto"/>
            <w:vAlign w:val="center"/>
            <w:hideMark/>
          </w:tcPr>
          <w:p w14:paraId="1BB87AD3"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88.89</w:t>
            </w:r>
          </w:p>
        </w:tc>
        <w:tc>
          <w:tcPr>
            <w:tcW w:w="0" w:type="auto"/>
            <w:shd w:val="clear" w:color="auto" w:fill="auto"/>
            <w:vAlign w:val="center"/>
            <w:hideMark/>
          </w:tcPr>
          <w:p w14:paraId="0F4CC16E" w14:textId="77777777" w:rsidR="00DC4953" w:rsidRPr="00DC4953" w:rsidRDefault="00DC4953" w:rsidP="00DC4953">
            <w:pPr>
              <w:suppressAutoHyphens w:val="0"/>
              <w:spacing w:after="0" w:line="240" w:lineRule="auto"/>
              <w:rPr>
                <w:rFonts w:eastAsia="Times New Roman" w:cs="Calibri"/>
                <w:color w:val="000000"/>
                <w:sz w:val="20"/>
                <w:szCs w:val="20"/>
                <w:lang w:eastAsia="es-MX"/>
              </w:rPr>
            </w:pPr>
            <w:r w:rsidRPr="00DC4953">
              <w:rPr>
                <w:rFonts w:eastAsia="Times New Roman" w:cs="Calibri"/>
                <w:color w:val="000000"/>
                <w:sz w:val="20"/>
                <w:szCs w:val="20"/>
                <w:lang w:eastAsia="es-MX"/>
              </w:rPr>
              <w:t>El porcentaje de avance es menor a la meta, debido a que 2 proyectos aún se encuentran en proceso de formalización debido a trámites institucionales. Se tiene contemplado concluir la formalización durante el primes trimestre del ejercicio continuo, toda vez que el programa operativo del que deriva este indicador es plurianual.</w:t>
            </w:r>
          </w:p>
        </w:tc>
      </w:tr>
      <w:tr w:rsidR="00DC4953" w:rsidRPr="00DC4953" w14:paraId="01E5A61A" w14:textId="77777777" w:rsidTr="00DC4953">
        <w:trPr>
          <w:trHeight w:val="1450"/>
        </w:trPr>
        <w:tc>
          <w:tcPr>
            <w:tcW w:w="0" w:type="auto"/>
            <w:shd w:val="clear" w:color="auto" w:fill="auto"/>
            <w:vAlign w:val="center"/>
            <w:hideMark/>
          </w:tcPr>
          <w:p w14:paraId="75588308"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U225 Apoyos A Proyectos De Investigación. Científica Y Desarrollo Tecnológico</w:t>
            </w:r>
          </w:p>
        </w:tc>
        <w:tc>
          <w:tcPr>
            <w:tcW w:w="0" w:type="auto"/>
            <w:shd w:val="clear" w:color="auto" w:fill="auto"/>
            <w:vAlign w:val="center"/>
            <w:hideMark/>
          </w:tcPr>
          <w:p w14:paraId="5FA7B786"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Porcentaje de solicitudes validadas</w:t>
            </w:r>
          </w:p>
        </w:tc>
        <w:tc>
          <w:tcPr>
            <w:tcW w:w="0" w:type="auto"/>
            <w:shd w:val="clear" w:color="auto" w:fill="auto"/>
            <w:vAlign w:val="center"/>
            <w:hideMark/>
          </w:tcPr>
          <w:p w14:paraId="403885FE" w14:textId="77777777" w:rsidR="00DC4953" w:rsidRPr="00DC4953" w:rsidRDefault="00DC4953" w:rsidP="00DC4953">
            <w:pPr>
              <w:suppressAutoHyphens w:val="0"/>
              <w:spacing w:after="0" w:line="240" w:lineRule="auto"/>
              <w:jc w:val="center"/>
              <w:rPr>
                <w:rFonts w:eastAsia="Times New Roman" w:cs="Calibri"/>
                <w:lang w:eastAsia="es-MX"/>
              </w:rPr>
            </w:pPr>
            <w:r w:rsidRPr="00DC4953">
              <w:rPr>
                <w:rFonts w:eastAsia="Times New Roman" w:cs="Calibri"/>
                <w:lang w:eastAsia="es-MX"/>
              </w:rPr>
              <w:t xml:space="preserve">(Solicitudes validadas que cumplen con los requisitos para el apoyo /solicitudes </w:t>
            </w:r>
            <w:proofErr w:type="gramStart"/>
            <w:r w:rsidRPr="00DC4953">
              <w:rPr>
                <w:rFonts w:eastAsia="Times New Roman" w:cs="Calibri"/>
                <w:lang w:eastAsia="es-MX"/>
              </w:rPr>
              <w:t>recibidas)*</w:t>
            </w:r>
            <w:proofErr w:type="gramEnd"/>
            <w:r w:rsidRPr="00DC4953">
              <w:rPr>
                <w:rFonts w:eastAsia="Times New Roman" w:cs="Calibri"/>
                <w:lang w:eastAsia="es-MX"/>
              </w:rPr>
              <w:t>100</w:t>
            </w:r>
          </w:p>
        </w:tc>
        <w:tc>
          <w:tcPr>
            <w:tcW w:w="0" w:type="auto"/>
            <w:shd w:val="clear" w:color="auto" w:fill="auto"/>
            <w:vAlign w:val="center"/>
            <w:hideMark/>
          </w:tcPr>
          <w:p w14:paraId="537933D8"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solicitudes</w:t>
            </w:r>
          </w:p>
        </w:tc>
        <w:tc>
          <w:tcPr>
            <w:tcW w:w="0" w:type="auto"/>
            <w:shd w:val="clear" w:color="auto" w:fill="auto"/>
            <w:vAlign w:val="center"/>
            <w:hideMark/>
          </w:tcPr>
          <w:p w14:paraId="6BC6C5C0"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75</w:t>
            </w:r>
          </w:p>
        </w:tc>
        <w:tc>
          <w:tcPr>
            <w:tcW w:w="0" w:type="auto"/>
            <w:shd w:val="clear" w:color="auto" w:fill="auto"/>
            <w:vAlign w:val="center"/>
            <w:hideMark/>
          </w:tcPr>
          <w:p w14:paraId="439D4040"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Anual</w:t>
            </w:r>
          </w:p>
        </w:tc>
        <w:tc>
          <w:tcPr>
            <w:tcW w:w="0" w:type="auto"/>
            <w:shd w:val="clear" w:color="auto" w:fill="auto"/>
            <w:vAlign w:val="center"/>
            <w:hideMark/>
          </w:tcPr>
          <w:p w14:paraId="02B6A781"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67.40</w:t>
            </w:r>
          </w:p>
        </w:tc>
        <w:tc>
          <w:tcPr>
            <w:tcW w:w="0" w:type="auto"/>
            <w:shd w:val="clear" w:color="auto" w:fill="auto"/>
            <w:vAlign w:val="center"/>
            <w:hideMark/>
          </w:tcPr>
          <w:p w14:paraId="3444A195" w14:textId="77777777" w:rsidR="00DC4953" w:rsidRPr="00DC4953" w:rsidRDefault="00DC4953" w:rsidP="00DC4953">
            <w:pPr>
              <w:suppressAutoHyphens w:val="0"/>
              <w:spacing w:after="0" w:line="240" w:lineRule="auto"/>
              <w:jc w:val="center"/>
              <w:rPr>
                <w:rFonts w:eastAsia="Times New Roman" w:cs="Calibri"/>
                <w:color w:val="000000"/>
                <w:sz w:val="20"/>
                <w:szCs w:val="20"/>
                <w:lang w:eastAsia="es-MX"/>
              </w:rPr>
            </w:pPr>
            <w:r w:rsidRPr="00DC4953">
              <w:rPr>
                <w:rFonts w:eastAsia="Times New Roman" w:cs="Calibri"/>
                <w:color w:val="000000"/>
                <w:sz w:val="20"/>
                <w:szCs w:val="20"/>
                <w:lang w:eastAsia="es-MX"/>
              </w:rPr>
              <w:t>89.87</w:t>
            </w:r>
          </w:p>
        </w:tc>
        <w:tc>
          <w:tcPr>
            <w:tcW w:w="0" w:type="auto"/>
            <w:shd w:val="clear" w:color="auto" w:fill="auto"/>
            <w:vAlign w:val="center"/>
            <w:hideMark/>
          </w:tcPr>
          <w:p w14:paraId="47F7A0EE" w14:textId="77777777" w:rsidR="00DC4953" w:rsidRPr="00DC4953" w:rsidRDefault="00DC4953" w:rsidP="00DC4953">
            <w:pPr>
              <w:suppressAutoHyphens w:val="0"/>
              <w:spacing w:after="0" w:line="240" w:lineRule="auto"/>
              <w:rPr>
                <w:rFonts w:eastAsia="Times New Roman" w:cs="Calibri"/>
                <w:color w:val="000000"/>
                <w:sz w:val="20"/>
                <w:szCs w:val="20"/>
                <w:lang w:eastAsia="es-MX"/>
              </w:rPr>
            </w:pPr>
            <w:r w:rsidRPr="00DC4953">
              <w:rPr>
                <w:rFonts w:eastAsia="Times New Roman" w:cs="Calibri"/>
                <w:color w:val="000000"/>
                <w:sz w:val="20"/>
                <w:szCs w:val="20"/>
                <w:lang w:eastAsia="es-MX"/>
              </w:rPr>
              <w:t> </w:t>
            </w:r>
          </w:p>
        </w:tc>
      </w:tr>
    </w:tbl>
    <w:p w14:paraId="4A7C53B5" w14:textId="11F10EB2" w:rsidR="003F3903" w:rsidRPr="00C92024" w:rsidRDefault="003F3903" w:rsidP="00C92024">
      <w:pPr>
        <w:tabs>
          <w:tab w:val="left" w:pos="11760"/>
        </w:tabs>
        <w:rPr>
          <w:rFonts w:cs="DIN Pro Regular"/>
          <w:b/>
        </w:rPr>
      </w:pPr>
    </w:p>
    <w:sectPr w:rsidR="003F3903" w:rsidRPr="00C92024">
      <w:headerReference w:type="default" r:id="rId7"/>
      <w:footerReference w:type="default" r:id="rId8"/>
      <w:pgSz w:w="15840" w:h="12240" w:orient="landscape"/>
      <w:pgMar w:top="1418" w:right="1701" w:bottom="1418"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27AC6" w14:textId="77777777" w:rsidR="00583A03" w:rsidRDefault="00583A03">
      <w:pPr>
        <w:spacing w:after="0" w:line="240" w:lineRule="auto"/>
      </w:pPr>
      <w:r>
        <w:separator/>
      </w:r>
    </w:p>
  </w:endnote>
  <w:endnote w:type="continuationSeparator" w:id="0">
    <w:p w14:paraId="1CA93508" w14:textId="77777777" w:rsidR="00583A03" w:rsidRDefault="00583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ncode Sans">
    <w:panose1 w:val="00000000000000000000"/>
    <w:charset w:val="00"/>
    <w:family w:val="auto"/>
    <w:pitch w:val="variable"/>
    <w:sig w:usb0="A00000FF" w:usb1="4000207B" w:usb2="00000000" w:usb3="00000000" w:csb0="00000193" w:csb1="00000000"/>
  </w:font>
  <w:font w:name="DIN Pro Regular">
    <w:altName w:val="Times New Roman"/>
    <w:charset w:val="00"/>
    <w:family w:val="swiss"/>
    <w:pitch w:val="variable"/>
    <w:sig w:usb0="A00002BF" w:usb1="4000207B" w:usb2="00000008"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85913" w14:textId="77777777" w:rsidR="003F3903" w:rsidRDefault="00A800BB">
    <w:pPr>
      <w:pStyle w:val="Footer"/>
      <w:jc w:val="center"/>
      <w:rPr>
        <w:rFonts w:ascii="Arial" w:hAnsi="Arial" w:cs="Arial"/>
      </w:rPr>
    </w:pPr>
    <w:r>
      <w:rPr>
        <w:noProof/>
        <w:lang w:eastAsia="es-MX"/>
      </w:rPr>
      <w:drawing>
        <wp:inline distT="0" distB="0" distL="0" distR="0" wp14:anchorId="258BB3A8" wp14:editId="7B77F524">
          <wp:extent cx="6193790" cy="24130"/>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pic:cNvPicPr>
                    <a:picLocks noChangeAspect="1" noChangeArrowheads="1"/>
                  </pic:cNvPicPr>
                </pic:nvPicPr>
                <pic:blipFill>
                  <a:blip r:embed="rId1"/>
                  <a:stretch>
                    <a:fillRect/>
                  </a:stretch>
                </pic:blipFill>
                <pic:spPr bwMode="auto">
                  <a:xfrm>
                    <a:off x="0" y="0"/>
                    <a:ext cx="6193790" cy="24130"/>
                  </a:xfrm>
                  <a:prstGeom prst="rect">
                    <a:avLst/>
                  </a:prstGeom>
                </pic:spPr>
              </pic:pic>
            </a:graphicData>
          </a:graphic>
        </wp:inline>
      </w:drawing>
    </w:r>
  </w:p>
  <w:p w14:paraId="100E09D8" w14:textId="77777777" w:rsidR="003F3903" w:rsidRDefault="00A800BB">
    <w:pPr>
      <w:pStyle w:val="Footer"/>
      <w:jc w:val="center"/>
      <w:rPr>
        <w:rFonts w:ascii="Arial" w:hAnsi="Arial" w:cs="Arial"/>
      </w:rPr>
    </w:pPr>
    <w:r>
      <w:rPr>
        <w:rFonts w:ascii="Arial" w:hAnsi="Arial" w:cs="Arial"/>
      </w:rPr>
      <w:t xml:space="preserve">Programática / </w:t>
    </w:r>
    <w:r>
      <w:rPr>
        <w:rFonts w:ascii="Arial" w:hAnsi="Arial" w:cs="Arial"/>
      </w:rPr>
      <w:fldChar w:fldCharType="begin"/>
    </w:r>
    <w:r>
      <w:rPr>
        <w:rFonts w:ascii="Arial" w:hAnsi="Arial" w:cs="Arial"/>
      </w:rPr>
      <w:instrText>PAGE</w:instrText>
    </w:r>
    <w:r>
      <w:rPr>
        <w:rFonts w:ascii="Arial" w:hAnsi="Arial" w:cs="Arial"/>
      </w:rPr>
      <w:fldChar w:fldCharType="separate"/>
    </w:r>
    <w:r w:rsidR="00C7416D">
      <w:rPr>
        <w:rFonts w:ascii="Arial" w:hAnsi="Arial" w:cs="Arial"/>
        <w:noProof/>
      </w:rPr>
      <w:t>6</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8C66E" w14:textId="77777777" w:rsidR="00583A03" w:rsidRDefault="00583A03">
      <w:pPr>
        <w:spacing w:after="0" w:line="240" w:lineRule="auto"/>
      </w:pPr>
      <w:r>
        <w:separator/>
      </w:r>
    </w:p>
  </w:footnote>
  <w:footnote w:type="continuationSeparator" w:id="0">
    <w:p w14:paraId="74328A1F" w14:textId="77777777" w:rsidR="00583A03" w:rsidRDefault="00583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8EFC" w14:textId="77777777" w:rsidR="003F3903" w:rsidRDefault="003B254C">
    <w:pPr>
      <w:pStyle w:val="Header"/>
      <w:jc w:val="center"/>
      <w:rPr>
        <w:rFonts w:ascii="Arial" w:hAnsi="Arial" w:cs="Arial"/>
      </w:rPr>
    </w:pPr>
    <w:r>
      <w:rPr>
        <w:rFonts w:ascii="Arial" w:hAnsi="Arial" w:cs="Arial"/>
        <w:noProof/>
        <w:lang w:eastAsia="es-MX"/>
      </w:rPr>
      <w:drawing>
        <wp:anchor distT="0" distB="0" distL="114300" distR="114300" simplePos="0" relativeHeight="251658240" behindDoc="0" locked="0" layoutInCell="1" allowOverlap="1" wp14:anchorId="427297FD" wp14:editId="413DA126">
          <wp:simplePos x="0" y="0"/>
          <wp:positionH relativeFrom="column">
            <wp:posOffset>6133465</wp:posOffset>
          </wp:positionH>
          <wp:positionV relativeFrom="paragraph">
            <wp:posOffset>-141605</wp:posOffset>
          </wp:positionV>
          <wp:extent cx="1879531" cy="468000"/>
          <wp:effectExtent l="0" t="0" r="6985" b="8255"/>
          <wp:wrapThrough wrapText="bothSides">
            <wp:wrapPolygon edited="0">
              <wp:start x="1533" y="0"/>
              <wp:lineTo x="0" y="4396"/>
              <wp:lineTo x="0" y="17585"/>
              <wp:lineTo x="1533" y="21102"/>
              <wp:lineTo x="15330" y="21102"/>
              <wp:lineTo x="15548" y="21102"/>
              <wp:lineTo x="17519" y="14068"/>
              <wp:lineTo x="21461" y="9672"/>
              <wp:lineTo x="21461" y="0"/>
              <wp:lineTo x="1533"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COTACY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9531" cy="468000"/>
                  </a:xfrm>
                  <a:prstGeom prst="rect">
                    <a:avLst/>
                  </a:prstGeom>
                </pic:spPr>
              </pic:pic>
            </a:graphicData>
          </a:graphic>
          <wp14:sizeRelH relativeFrom="page">
            <wp14:pctWidth>0</wp14:pctWidth>
          </wp14:sizeRelH>
          <wp14:sizeRelV relativeFrom="page">
            <wp14:pctHeight>0</wp14:pctHeight>
          </wp14:sizeRelV>
        </wp:anchor>
      </w:drawing>
    </w:r>
    <w:r w:rsidR="00A800BB">
      <w:rPr>
        <w:rFonts w:ascii="Arial" w:hAnsi="Arial" w:cs="Arial"/>
        <w:noProof/>
        <w:lang w:eastAsia="es-MX"/>
      </w:rPr>
      <w:drawing>
        <wp:anchor distT="0" distB="0" distL="114300" distR="114300" simplePos="0" relativeHeight="251700736" behindDoc="1" locked="0" layoutInCell="0" allowOverlap="1" wp14:anchorId="745BF948" wp14:editId="07772E21">
          <wp:simplePos x="0" y="0"/>
          <wp:positionH relativeFrom="column">
            <wp:posOffset>-108585</wp:posOffset>
          </wp:positionH>
          <wp:positionV relativeFrom="paragraph">
            <wp:posOffset>-201930</wp:posOffset>
          </wp:positionV>
          <wp:extent cx="1971675" cy="60071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2"/>
                  <a:srcRect l="3008" t="5939"/>
                  <a:stretch>
                    <a:fillRect/>
                  </a:stretch>
                </pic:blipFill>
                <pic:spPr bwMode="auto">
                  <a:xfrm>
                    <a:off x="0" y="0"/>
                    <a:ext cx="1971675" cy="600710"/>
                  </a:xfrm>
                  <a:prstGeom prst="rect">
                    <a:avLst/>
                  </a:prstGeom>
                </pic:spPr>
              </pic:pic>
            </a:graphicData>
          </a:graphic>
        </wp:anchor>
      </w:drawing>
    </w:r>
  </w:p>
  <w:p w14:paraId="3E8A3DA7" w14:textId="77777777" w:rsidR="003F3903" w:rsidRDefault="003B254C">
    <w:pPr>
      <w:pStyle w:val="Header"/>
      <w:jc w:val="center"/>
      <w:rPr>
        <w:b/>
        <w:bCs/>
        <w:sz w:val="24"/>
        <w:szCs w:val="24"/>
      </w:rPr>
    </w:pPr>
    <w:r>
      <w:rPr>
        <w:rFonts w:ascii="Encode Sans" w:hAnsi="Encode Sans" w:cs="Arial"/>
        <w:b/>
        <w:bCs/>
        <w:sz w:val="24"/>
        <w:szCs w:val="24"/>
      </w:rPr>
      <w:t>Consejo Tamaulipeco de Ciencia y Tecnología</w:t>
    </w:r>
  </w:p>
  <w:p w14:paraId="586BFCEB" w14:textId="77777777" w:rsidR="003F3903" w:rsidRDefault="003F3903">
    <w:pPr>
      <w:pStyle w:val="Header"/>
      <w:jc w:val="center"/>
      <w:rPr>
        <w:rFonts w:ascii="Arial" w:hAnsi="Arial" w:cs="Arial"/>
      </w:rPr>
    </w:pPr>
  </w:p>
  <w:p w14:paraId="41D2A7A0" w14:textId="77777777" w:rsidR="003F3903" w:rsidRDefault="00A800BB">
    <w:pPr>
      <w:pStyle w:val="Header"/>
      <w:jc w:val="center"/>
      <w:rPr>
        <w:rFonts w:ascii="Arial" w:hAnsi="Arial" w:cs="Arial"/>
      </w:rPr>
    </w:pPr>
    <w:r>
      <w:rPr>
        <w:noProof/>
        <w:lang w:eastAsia="es-MX"/>
      </w:rPr>
      <w:drawing>
        <wp:inline distT="0" distB="0" distL="0" distR="0" wp14:anchorId="02315BEB" wp14:editId="3A9FF521">
          <wp:extent cx="6193790" cy="24130"/>
          <wp:effectExtent l="0" t="0" r="0" b="0"/>
          <wp:docPr id="4"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pic:cNvPicPr>
                    <a:picLocks noChangeAspect="1" noChangeArrowheads="1"/>
                  </pic:cNvPicPr>
                </pic:nvPicPr>
                <pic:blipFill>
                  <a:blip r:embed="rId3"/>
                  <a:stretch>
                    <a:fillRect/>
                  </a:stretch>
                </pic:blipFill>
                <pic:spPr bwMode="auto">
                  <a:xfrm>
                    <a:off x="0" y="0"/>
                    <a:ext cx="6193790" cy="241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03"/>
    <w:rsid w:val="001846A0"/>
    <w:rsid w:val="001B3ED8"/>
    <w:rsid w:val="0020134F"/>
    <w:rsid w:val="003B254C"/>
    <w:rsid w:val="003F3903"/>
    <w:rsid w:val="004866D7"/>
    <w:rsid w:val="00583A03"/>
    <w:rsid w:val="007A3F96"/>
    <w:rsid w:val="00A800BB"/>
    <w:rsid w:val="00C7416D"/>
    <w:rsid w:val="00C92024"/>
    <w:rsid w:val="00DC4953"/>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62C40"/>
  <w15:docId w15:val="{599C1410-6D24-4423-8A89-269EAD14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7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semiHidden/>
    <w:qFormat/>
    <w:rsid w:val="00EA5418"/>
    <w:rPr>
      <w:sz w:val="20"/>
      <w:szCs w:val="20"/>
    </w:rPr>
  </w:style>
  <w:style w:type="character" w:customStyle="1" w:styleId="Ancladenotaalpie">
    <w:name w:val="Ancla de nota al pie"/>
    <w:rPr>
      <w:vertAlign w:val="superscript"/>
    </w:rPr>
  </w:style>
  <w:style w:type="character" w:customStyle="1" w:styleId="FootnoteCharacters">
    <w:name w:val="Footnote Characters"/>
    <w:uiPriority w:val="99"/>
    <w:unhideWhenUsed/>
    <w:qFormat/>
    <w:rsid w:val="00EA5418"/>
    <w:rPr>
      <w:vertAlign w:val="superscript"/>
    </w:rPr>
  </w:style>
  <w:style w:type="character" w:customStyle="1" w:styleId="HeaderChar">
    <w:name w:val="Header Char"/>
    <w:basedOn w:val="DefaultParagraphFont"/>
    <w:link w:val="Header"/>
    <w:uiPriority w:val="99"/>
    <w:qFormat/>
    <w:rsid w:val="008E3652"/>
  </w:style>
  <w:style w:type="character" w:customStyle="1" w:styleId="FooterChar">
    <w:name w:val="Footer Char"/>
    <w:basedOn w:val="DefaultParagraphFont"/>
    <w:link w:val="Footer"/>
    <w:uiPriority w:val="99"/>
    <w:qFormat/>
    <w:rsid w:val="008E3652"/>
  </w:style>
  <w:style w:type="character" w:customStyle="1" w:styleId="TextoCar">
    <w:name w:val="Texto Car"/>
    <w:link w:val="Texto"/>
    <w:qFormat/>
    <w:locked/>
    <w:rsid w:val="00540418"/>
    <w:rPr>
      <w:rFonts w:ascii="Arial" w:eastAsia="Times New Roman" w:hAnsi="Arial" w:cs="Arial"/>
      <w:sz w:val="18"/>
      <w:szCs w:val="20"/>
      <w:lang w:val="es-ES" w:eastAsia="es-ES"/>
    </w:rPr>
  </w:style>
  <w:style w:type="character" w:customStyle="1" w:styleId="BalloonTextChar">
    <w:name w:val="Balloon Text Char"/>
    <w:link w:val="BalloonText"/>
    <w:uiPriority w:val="99"/>
    <w:semiHidden/>
    <w:qFormat/>
    <w:rsid w:val="006E77DD"/>
    <w:rPr>
      <w:rFonts w:ascii="Tahoma" w:hAnsi="Tahoma" w:cs="Tahoma"/>
      <w:sz w:val="16"/>
      <w:szCs w:val="16"/>
    </w:rPr>
  </w:style>
  <w:style w:type="paragraph" w:styleId="Title">
    <w:name w:val="Titl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FootnoteText">
    <w:name w:val="footnote text"/>
    <w:basedOn w:val="Normal"/>
    <w:link w:val="FootnoteTextChar"/>
    <w:uiPriority w:val="99"/>
    <w:semiHidden/>
    <w:unhideWhenUsed/>
    <w:rsid w:val="00EA5418"/>
    <w:pPr>
      <w:spacing w:after="0" w:line="240" w:lineRule="auto"/>
    </w:pPr>
    <w:rPr>
      <w:sz w:val="20"/>
      <w:szCs w:val="20"/>
    </w:rPr>
  </w:style>
  <w:style w:type="paragraph" w:customStyle="1" w:styleId="Cabeceraypie">
    <w:name w:val="Cabecera y pie"/>
    <w:basedOn w:val="Normal"/>
    <w:qFormat/>
  </w:style>
  <w:style w:type="paragraph" w:styleId="Header">
    <w:name w:val="header"/>
    <w:basedOn w:val="Normal"/>
    <w:link w:val="HeaderChar"/>
    <w:uiPriority w:val="99"/>
    <w:unhideWhenUsed/>
    <w:rsid w:val="008E3652"/>
    <w:pPr>
      <w:tabs>
        <w:tab w:val="center" w:pos="4419"/>
        <w:tab w:val="right" w:pos="8838"/>
      </w:tabs>
      <w:spacing w:after="0" w:line="240" w:lineRule="auto"/>
    </w:pPr>
  </w:style>
  <w:style w:type="paragraph" w:styleId="Footer">
    <w:name w:val="footer"/>
    <w:basedOn w:val="Normal"/>
    <w:link w:val="FooterChar"/>
    <w:uiPriority w:val="99"/>
    <w:unhideWhenUsed/>
    <w:rsid w:val="008E3652"/>
    <w:pPr>
      <w:tabs>
        <w:tab w:val="center" w:pos="4419"/>
        <w:tab w:val="right" w:pos="8838"/>
      </w:tabs>
      <w:spacing w:after="0" w:line="240" w:lineRule="auto"/>
    </w:pPr>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qFormat/>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qFormat/>
    <w:rsid w:val="00540418"/>
    <w:pPr>
      <w:spacing w:after="101" w:line="216" w:lineRule="exact"/>
      <w:ind w:left="1080" w:hanging="360"/>
      <w:jc w:val="both"/>
    </w:pPr>
    <w:rPr>
      <w:rFonts w:ascii="Arial" w:eastAsia="Times New Roman" w:hAnsi="Arial" w:cs="Arial"/>
      <w:sz w:val="18"/>
      <w:szCs w:val="18"/>
      <w:lang w:val="es-ES" w:eastAsia="es-ES"/>
    </w:rPr>
  </w:style>
  <w:style w:type="paragraph" w:styleId="BalloonText">
    <w:name w:val="Balloon Text"/>
    <w:basedOn w:val="Normal"/>
    <w:link w:val="BalloonTextChar"/>
    <w:uiPriority w:val="99"/>
    <w:semiHidden/>
    <w:unhideWhenUsed/>
    <w:qFormat/>
    <w:rsid w:val="006E77DD"/>
    <w:pPr>
      <w:spacing w:after="0" w:line="240" w:lineRule="auto"/>
    </w:pPr>
    <w:rPr>
      <w:rFonts w:ascii="Tahoma" w:hAnsi="Tahoma" w:cs="Tahoma"/>
      <w:sz w:val="16"/>
      <w:szCs w:val="16"/>
    </w:rPr>
  </w:style>
  <w:style w:type="paragraph" w:styleId="ListParagraph">
    <w:name w:val="List Paragraph"/>
    <w:basedOn w:val="Normal"/>
    <w:uiPriority w:val="34"/>
    <w:qFormat/>
    <w:rsid w:val="0079582C"/>
    <w:pPr>
      <w:ind w:left="720"/>
      <w:contextualSpacing/>
    </w:pPr>
  </w:style>
  <w:style w:type="paragraph" w:styleId="NormalWeb">
    <w:name w:val="Normal (Web)"/>
    <w:basedOn w:val="Normal"/>
    <w:uiPriority w:val="99"/>
    <w:semiHidden/>
    <w:unhideWhenUsed/>
    <w:qFormat/>
    <w:rsid w:val="00486EF3"/>
    <w:pPr>
      <w:spacing w:beforeAutospacing="1" w:afterAutospacing="1" w:line="240" w:lineRule="auto"/>
    </w:pPr>
    <w:rPr>
      <w:rFonts w:ascii="Times New Roman" w:eastAsia="Times New Roman" w:hAnsi="Times New Roman"/>
      <w:sz w:val="24"/>
      <w:szCs w:val="24"/>
      <w:lang w:eastAsia="es-MX"/>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594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CF13B-B1ED-4801-AD50-F0B65F0D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1244</Words>
  <Characters>6844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dc:description/>
  <cp:lastModifiedBy>Turrubiartes Verdin Annia Miranda</cp:lastModifiedBy>
  <cp:revision>25</cp:revision>
  <cp:lastPrinted>2022-12-20T20:35:00Z</cp:lastPrinted>
  <dcterms:created xsi:type="dcterms:W3CDTF">2021-01-09T00:44:00Z</dcterms:created>
  <dcterms:modified xsi:type="dcterms:W3CDTF">2025-02-25T23:19:00Z</dcterms:modified>
  <dc:language>es-MX</dc:language>
</cp:coreProperties>
</file>