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A2" w:rsidRDefault="003C17FC">
      <w:pPr>
        <w:pStyle w:val="Text"/>
        <w:spacing w:after="0" w:line="240" w:lineRule="exact"/>
        <w:jc w:val="center"/>
      </w:pPr>
      <w:r>
        <w:rPr>
          <w:rFonts w:ascii="Calibri" w:hAnsi="Calibri" w:cs="DIN Pro Regular"/>
          <w:b/>
          <w:sz w:val="24"/>
          <w:szCs w:val="24"/>
        </w:rPr>
        <w:t>Cuenta Pública 2024</w:t>
      </w:r>
    </w:p>
    <w:p w:rsidR="000278A2" w:rsidRDefault="000278A2">
      <w:pPr>
        <w:pStyle w:val="Text"/>
        <w:spacing w:after="0" w:line="240" w:lineRule="exact"/>
        <w:jc w:val="center"/>
        <w:rPr>
          <w:rFonts w:ascii="Calibri" w:hAnsi="Calibri" w:cs="DIN Pro Regular"/>
          <w:b/>
          <w:sz w:val="24"/>
          <w:szCs w:val="24"/>
        </w:rPr>
      </w:pPr>
    </w:p>
    <w:p w:rsidR="000278A2" w:rsidRDefault="003C17FC">
      <w:pPr>
        <w:pStyle w:val="Text"/>
        <w:spacing w:after="0" w:line="240" w:lineRule="exact"/>
        <w:jc w:val="center"/>
      </w:pPr>
      <w:r>
        <w:rPr>
          <w:rFonts w:ascii="Calibri" w:hAnsi="Calibri" w:cs="DIN Pro Regular"/>
          <w:b/>
          <w:sz w:val="24"/>
          <w:szCs w:val="24"/>
        </w:rPr>
        <w:t>Notas a los Estados Financieros</w:t>
      </w:r>
    </w:p>
    <w:p w:rsidR="000278A2" w:rsidRDefault="000278A2">
      <w:pPr>
        <w:pStyle w:val="Text"/>
        <w:spacing w:after="0" w:line="240" w:lineRule="exact"/>
        <w:ind w:firstLine="0"/>
        <w:rPr>
          <w:rFonts w:ascii="Calibri" w:hAnsi="Calibri" w:cs="DIN Pro Regular"/>
          <w:b/>
          <w:sz w:val="24"/>
          <w:szCs w:val="24"/>
        </w:rPr>
      </w:pPr>
    </w:p>
    <w:p w:rsidR="000278A2" w:rsidRDefault="000278A2">
      <w:pPr>
        <w:pStyle w:val="Text"/>
        <w:spacing w:after="0" w:line="240" w:lineRule="exact"/>
        <w:ind w:firstLine="0"/>
        <w:rPr>
          <w:rFonts w:ascii="Calibri" w:hAnsi="Calibri" w:cs="DIN Pro Regular"/>
          <w:b/>
          <w:sz w:val="24"/>
          <w:szCs w:val="24"/>
        </w:rPr>
      </w:pPr>
    </w:p>
    <w:p w:rsidR="000278A2" w:rsidRDefault="003C17FC">
      <w:pPr>
        <w:pStyle w:val="Text"/>
        <w:spacing w:after="0" w:line="240" w:lineRule="exact"/>
        <w:ind w:firstLine="0"/>
        <w:jc w:val="center"/>
      </w:pPr>
      <w:r>
        <w:rPr>
          <w:rFonts w:ascii="Calibri" w:hAnsi="Calibri" w:cs="DIN Pro Regular"/>
          <w:b/>
          <w:sz w:val="22"/>
          <w:szCs w:val="22"/>
          <w:lang w:val="es-MX"/>
        </w:rPr>
        <w:t>a) NOTAS DE GESTIÓN ADMINISTRATIVA</w:t>
      </w:r>
    </w:p>
    <w:p w:rsidR="003C17F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 xml:space="preserve">1. Autorización e Historia </w:t>
      </w: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Style w:val="Prrafodelista"/>
        <w:numPr>
          <w:ilvl w:val="0"/>
          <w:numId w:val="18"/>
        </w:numPr>
        <w:pBdr>
          <w:top w:val="nil"/>
          <w:left w:val="nil"/>
          <w:bottom w:val="nil"/>
          <w:right w:val="nil"/>
          <w:between w:val="nil"/>
        </w:pBdr>
        <w:suppressAutoHyphens w:val="0"/>
        <w:autoSpaceDN/>
        <w:spacing w:after="0" w:line="240" w:lineRule="auto"/>
        <w:contextualSpacing/>
        <w:textAlignment w:val="auto"/>
        <w:rPr>
          <w:b/>
          <w:color w:val="000000"/>
          <w:sz w:val="20"/>
          <w:szCs w:val="20"/>
        </w:rPr>
      </w:pPr>
      <w:r w:rsidRPr="00565BDC">
        <w:rPr>
          <w:b/>
          <w:color w:val="000000"/>
          <w:sz w:val="20"/>
          <w:szCs w:val="20"/>
        </w:rPr>
        <w:t>Creación de El Colegio de Tamaulipas.</w:t>
      </w:r>
    </w:p>
    <w:p w:rsidR="003C17FC" w:rsidRPr="00565BDC" w:rsidRDefault="003C17FC" w:rsidP="003C17FC">
      <w:pPr>
        <w:pBdr>
          <w:top w:val="nil"/>
          <w:left w:val="nil"/>
          <w:bottom w:val="nil"/>
          <w:right w:val="nil"/>
          <w:between w:val="nil"/>
        </w:pBdr>
        <w:spacing w:after="120"/>
        <w:ind w:left="851"/>
        <w:jc w:val="both"/>
        <w:rPr>
          <w:color w:val="000000"/>
        </w:rPr>
      </w:pPr>
      <w:r w:rsidRPr="00565BDC">
        <w:rPr>
          <w:color w:val="000000"/>
        </w:rPr>
        <w:t xml:space="preserve">El Colegio de Tamaulipas es un Organismo Público Descentralizado del Gobierno del Estado con personalidad jurídica y patrimonio propio, dedicado a la investigación científica, creado mediante Decreto LVIII-92 con fecha de publicación del 16 de octubre del 2002 en el Periódico Oficial del Estado No. 125. </w:t>
      </w:r>
    </w:p>
    <w:p w:rsidR="003C17FC" w:rsidRPr="00565BDC" w:rsidRDefault="003C17FC" w:rsidP="003C17FC">
      <w:pPr>
        <w:pBdr>
          <w:top w:val="nil"/>
          <w:left w:val="nil"/>
          <w:bottom w:val="nil"/>
          <w:right w:val="nil"/>
          <w:between w:val="nil"/>
        </w:pBdr>
        <w:spacing w:after="120"/>
        <w:ind w:left="851"/>
        <w:jc w:val="both"/>
        <w:rPr>
          <w:color w:val="000000"/>
        </w:rPr>
      </w:pPr>
      <w:r w:rsidRPr="00565BDC">
        <w:rPr>
          <w:color w:val="000000"/>
        </w:rPr>
        <w:t xml:space="preserve">El Colegio de Tamaulipas es autónomo en el ejercicio de sus funciones de carácter académico y científico. Su organización y funcionamiento se rigen por la Ley de El Colegio de Tamaulipas y la Ley Orgánica de la Administración Pública del Estado, así como por los ordenamientos en materia de entidades paraestatales. </w:t>
      </w:r>
    </w:p>
    <w:p w:rsidR="003C17FC" w:rsidRPr="00565BDC" w:rsidRDefault="003C17FC" w:rsidP="003C17FC">
      <w:pPr>
        <w:pBdr>
          <w:top w:val="nil"/>
          <w:left w:val="nil"/>
          <w:bottom w:val="nil"/>
          <w:right w:val="nil"/>
          <w:between w:val="nil"/>
        </w:pBdr>
        <w:spacing w:after="120"/>
        <w:ind w:left="851"/>
        <w:jc w:val="both"/>
        <w:rPr>
          <w:color w:val="000000"/>
        </w:rPr>
      </w:pPr>
      <w:r w:rsidRPr="00565BDC">
        <w:rPr>
          <w:color w:val="000000"/>
        </w:rPr>
        <w:t xml:space="preserve">De conformidad con el Artículo 3° de la Ley de El Colegio de Tamaulipas, se establece que el </w:t>
      </w:r>
      <w:sdt>
        <w:sdtPr>
          <w:tag w:val="goog_rdk_5"/>
          <w:id w:val="1266501133"/>
        </w:sdtPr>
        <w:sdtEndPr/>
        <w:sdtContent>
          <w:r w:rsidRPr="00565BDC">
            <w:rPr>
              <w:color w:val="000000"/>
            </w:rPr>
            <w:t>e</w:t>
          </w:r>
        </w:sdtContent>
      </w:sdt>
      <w:r w:rsidRPr="00565BDC">
        <w:rPr>
          <w:color w:val="000000"/>
        </w:rPr>
        <w:t xml:space="preserve">nte tendrá su sede en Ciudad Victoria, y podrá establecer centros o unidades dependientes de él, programas e instalaciones con fines similares en cualquier lugar del Estado de Tamaulipas. </w:t>
      </w:r>
    </w:p>
    <w:p w:rsidR="003C17FC" w:rsidRPr="00565BDC" w:rsidRDefault="003C17FC" w:rsidP="003C17FC">
      <w:pPr>
        <w:pBdr>
          <w:top w:val="nil"/>
          <w:left w:val="nil"/>
          <w:bottom w:val="nil"/>
          <w:right w:val="nil"/>
          <w:between w:val="nil"/>
        </w:pBdr>
        <w:spacing w:after="120"/>
        <w:ind w:left="851"/>
        <w:jc w:val="both"/>
        <w:rPr>
          <w:color w:val="000000"/>
        </w:rPr>
      </w:pPr>
      <w:r w:rsidRPr="00565BDC">
        <w:rPr>
          <w:color w:val="000000"/>
        </w:rPr>
        <w:t>Actualmente la oferta educativa de El Colegio de Tamaulipas incluye el Doctorado en Ciencias Sociales</w:t>
      </w:r>
      <w:sdt>
        <w:sdtPr>
          <w:tag w:val="goog_rdk_7"/>
          <w:id w:val="-1917311236"/>
        </w:sdtPr>
        <w:sdtEndPr/>
        <w:sdtContent>
          <w:r w:rsidRPr="00565BDC">
            <w:rPr>
              <w:color w:val="000000"/>
            </w:rPr>
            <w:t xml:space="preserve"> y las </w:t>
          </w:r>
        </w:sdtContent>
      </w:sdt>
      <w:sdt>
        <w:sdtPr>
          <w:tag w:val="goog_rdk_8"/>
          <w:id w:val="-366671858"/>
          <w:showingPlcHdr/>
        </w:sdtPr>
        <w:sdtEndPr/>
        <w:sdtContent>
          <w:r w:rsidRPr="00565BDC">
            <w:t xml:space="preserve">     </w:t>
          </w:r>
        </w:sdtContent>
      </w:sdt>
      <w:r w:rsidRPr="00565BDC">
        <w:rPr>
          <w:color w:val="000000"/>
        </w:rPr>
        <w:t>Maestrías en Política y Gestión Pública y, Planeación Estratégica y Prospectiva.</w:t>
      </w:r>
    </w:p>
    <w:p w:rsidR="003C17FC" w:rsidRPr="00565BDC" w:rsidRDefault="003C17FC" w:rsidP="003C17FC">
      <w:pPr>
        <w:pBdr>
          <w:top w:val="nil"/>
          <w:left w:val="nil"/>
          <w:bottom w:val="nil"/>
          <w:right w:val="nil"/>
          <w:between w:val="nil"/>
        </w:pBdr>
        <w:ind w:left="851"/>
        <w:jc w:val="both"/>
        <w:rPr>
          <w:color w:val="000000"/>
        </w:rPr>
      </w:pPr>
      <w:r w:rsidRPr="00565BDC">
        <w:rPr>
          <w:color w:val="000000"/>
        </w:rPr>
        <w:t>En relación al personal académico y de acuerdo con los estipulado en el artículo 30 de la Ley de El Colegio de Tamaulipas estará integrado por los profesores-investigadores que hayan recibido nombramiento en los términos de su Decreto de Creación,</w:t>
      </w:r>
      <w:r w:rsidRPr="00565BDC">
        <w:t xml:space="preserve"> </w:t>
      </w:r>
      <w:r w:rsidRPr="00565BDC">
        <w:rPr>
          <w:color w:val="000000"/>
        </w:rPr>
        <w:t>en atención a su antigüedad, grados académicos, experiencia y demás méritos.</w:t>
      </w: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Style w:val="Prrafodelista"/>
        <w:numPr>
          <w:ilvl w:val="0"/>
          <w:numId w:val="18"/>
        </w:numPr>
        <w:pBdr>
          <w:top w:val="nil"/>
          <w:left w:val="nil"/>
          <w:bottom w:val="nil"/>
          <w:right w:val="nil"/>
          <w:between w:val="nil"/>
        </w:pBdr>
        <w:suppressAutoHyphens w:val="0"/>
        <w:autoSpaceDN/>
        <w:spacing w:after="0" w:line="240" w:lineRule="auto"/>
        <w:contextualSpacing/>
        <w:textAlignment w:val="auto"/>
        <w:rPr>
          <w:b/>
          <w:color w:val="000000"/>
          <w:sz w:val="20"/>
          <w:szCs w:val="20"/>
        </w:rPr>
      </w:pPr>
      <w:r w:rsidRPr="00565BDC">
        <w:rPr>
          <w:b/>
          <w:color w:val="000000"/>
          <w:sz w:val="20"/>
          <w:szCs w:val="20"/>
        </w:rPr>
        <w:t>Principales cambios en su estructura.</w:t>
      </w:r>
    </w:p>
    <w:p w:rsidR="003C17FC" w:rsidRPr="00565BDC" w:rsidRDefault="003C17FC" w:rsidP="003C17FC">
      <w:pPr>
        <w:pBdr>
          <w:top w:val="nil"/>
          <w:left w:val="nil"/>
          <w:bottom w:val="nil"/>
          <w:right w:val="nil"/>
          <w:between w:val="nil"/>
        </w:pBdr>
        <w:rPr>
          <w:b/>
          <w:color w:val="000000"/>
          <w:highlight w:val="yellow"/>
        </w:rPr>
      </w:pPr>
    </w:p>
    <w:p w:rsidR="003C17FC" w:rsidRPr="00565BDC" w:rsidRDefault="003C17FC" w:rsidP="003C17FC">
      <w:pPr>
        <w:pBdr>
          <w:top w:val="nil"/>
          <w:left w:val="nil"/>
          <w:bottom w:val="nil"/>
          <w:right w:val="nil"/>
          <w:between w:val="nil"/>
        </w:pBdr>
        <w:ind w:left="851"/>
        <w:rPr>
          <w:bCs/>
          <w:color w:val="000000"/>
        </w:rPr>
      </w:pPr>
      <w:r w:rsidRPr="00565BDC">
        <w:rPr>
          <w:bCs/>
          <w:color w:val="000000"/>
        </w:rPr>
        <w:t>El 08 de diciembre de 2021 se publicó en el Periódico Oficial CXLVI, Número 146, el Acuerdo Gubernamental por el que se determina la Estructura Orgánica del Colegio de Tamaulipas, siendo los principales cambios los siguientes:</w:t>
      </w:r>
    </w:p>
    <w:p w:rsidR="003C17FC" w:rsidRPr="00565BDC" w:rsidRDefault="003C17FC" w:rsidP="003C17FC">
      <w:pPr>
        <w:pBdr>
          <w:top w:val="nil"/>
          <w:left w:val="nil"/>
          <w:bottom w:val="nil"/>
          <w:right w:val="nil"/>
          <w:between w:val="nil"/>
        </w:pBdr>
        <w:rPr>
          <w:bCs/>
          <w:color w:val="000000"/>
        </w:rPr>
      </w:pPr>
    </w:p>
    <w:tbl>
      <w:tblPr>
        <w:tblStyle w:val="Tablaconcuadrcula"/>
        <w:tblW w:w="0" w:type="auto"/>
        <w:tblInd w:w="859" w:type="dxa"/>
        <w:tblLook w:val="04A0" w:firstRow="1" w:lastRow="0" w:firstColumn="1" w:lastColumn="0" w:noHBand="0" w:noVBand="1"/>
      </w:tblPr>
      <w:tblGrid>
        <w:gridCol w:w="4247"/>
        <w:gridCol w:w="4244"/>
      </w:tblGrid>
      <w:tr w:rsidR="003C17FC" w:rsidRPr="00565BDC" w:rsidTr="003C17FC">
        <w:tc>
          <w:tcPr>
            <w:tcW w:w="4254" w:type="dxa"/>
            <w:shd w:val="clear" w:color="auto" w:fill="D9D9D9" w:themeFill="background1" w:themeFillShade="D9"/>
          </w:tcPr>
          <w:p w:rsidR="003C17FC" w:rsidRPr="00565BDC" w:rsidRDefault="003C17FC" w:rsidP="003C17FC">
            <w:pPr>
              <w:spacing w:after="0" w:line="240" w:lineRule="auto"/>
              <w:jc w:val="center"/>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Anterior</w:t>
            </w:r>
          </w:p>
        </w:tc>
        <w:tc>
          <w:tcPr>
            <w:tcW w:w="4251" w:type="dxa"/>
            <w:shd w:val="clear" w:color="auto" w:fill="D9D9D9" w:themeFill="background1" w:themeFillShade="D9"/>
          </w:tcPr>
          <w:p w:rsidR="003C17FC" w:rsidRPr="00565BDC" w:rsidRDefault="003C17FC" w:rsidP="003C17FC">
            <w:pPr>
              <w:spacing w:after="0" w:line="240" w:lineRule="auto"/>
              <w:jc w:val="center"/>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Actual</w:t>
            </w:r>
          </w:p>
        </w:tc>
      </w:tr>
      <w:tr w:rsidR="003C17FC" w:rsidRPr="00565BDC" w:rsidTr="003C17FC">
        <w:tc>
          <w:tcPr>
            <w:tcW w:w="4254" w:type="dxa"/>
          </w:tcPr>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Estructura de El Colegio de Tamaulipas:</w:t>
            </w:r>
          </w:p>
          <w:p w:rsidR="003C17FC" w:rsidRPr="00565BDC" w:rsidRDefault="003C17FC" w:rsidP="003C17FC">
            <w:pPr>
              <w:spacing w:after="0" w:line="240" w:lineRule="auto"/>
              <w:rPr>
                <w:rFonts w:asciiTheme="minorHAnsi" w:hAnsiTheme="minorHAnsi" w:cstheme="minorHAnsi"/>
                <w:b/>
                <w:color w:val="000000"/>
                <w:sz w:val="20"/>
                <w:szCs w:val="20"/>
              </w:rPr>
            </w:pPr>
            <w:r w:rsidRPr="00565BDC">
              <w:rPr>
                <w:rFonts w:asciiTheme="minorHAnsi" w:hAnsiTheme="minorHAnsi" w:cstheme="minorHAnsi"/>
                <w:b/>
                <w:color w:val="000000"/>
                <w:sz w:val="20"/>
                <w:szCs w:val="20"/>
              </w:rPr>
              <w:t>1. Rectoría de El Colegio de Tamaulipas</w:t>
            </w:r>
          </w:p>
          <w:p w:rsidR="003C17FC" w:rsidRPr="00565BDC" w:rsidRDefault="003C17FC" w:rsidP="003C17FC">
            <w:pPr>
              <w:spacing w:after="0" w:line="240" w:lineRule="auto"/>
              <w:rPr>
                <w:rFonts w:asciiTheme="minorHAnsi" w:hAnsiTheme="minorHAnsi" w:cstheme="minorHAnsi"/>
                <w:b/>
                <w:color w:val="000000"/>
                <w:sz w:val="20"/>
                <w:szCs w:val="20"/>
              </w:rPr>
            </w:pPr>
            <w:r w:rsidRPr="00565BDC">
              <w:rPr>
                <w:rFonts w:asciiTheme="minorHAnsi" w:hAnsiTheme="minorHAnsi" w:cstheme="minorHAnsi"/>
                <w:b/>
                <w:color w:val="000000"/>
                <w:sz w:val="20"/>
                <w:szCs w:val="20"/>
              </w:rPr>
              <w:t>1.1. Secretaría General</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1.1.1. Departamento de Administración y Finanzas</w:t>
            </w:r>
          </w:p>
          <w:p w:rsidR="003C17FC" w:rsidRPr="00565BDC" w:rsidRDefault="003C17FC" w:rsidP="003C17FC">
            <w:pPr>
              <w:spacing w:after="0" w:line="240" w:lineRule="auto"/>
              <w:rPr>
                <w:rFonts w:asciiTheme="minorHAnsi" w:hAnsiTheme="minorHAnsi" w:cstheme="minorHAnsi"/>
                <w:b/>
                <w:color w:val="000000"/>
                <w:sz w:val="20"/>
                <w:szCs w:val="20"/>
              </w:rPr>
            </w:pPr>
            <w:r w:rsidRPr="00565BDC">
              <w:rPr>
                <w:rFonts w:asciiTheme="minorHAnsi" w:hAnsiTheme="minorHAnsi" w:cstheme="minorHAnsi"/>
                <w:b/>
                <w:color w:val="000000"/>
                <w:sz w:val="20"/>
                <w:szCs w:val="20"/>
              </w:rPr>
              <w:t>1.2. Coordinación General Académica</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1.2.1. Profesor – Investigador “A”</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1.2.2. Profesor – Investigador “A”</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1.2.3. Profesor – Investigador “A”</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1.2.4. Profesor – Investigador “A”</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1.2.5. Profesor – Investigador “B”</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1.2.6. Profesor – Investigador “C”</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1.2.7. Profesor – Investigador “C”</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lastRenderedPageBreak/>
              <w:t>1.2.10. Departamento de Control y Seguimiento Escolar y de Proyectos</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1.2.11. Departamento Bibliotecario Documentalista</w:t>
            </w:r>
          </w:p>
          <w:p w:rsidR="003C17FC" w:rsidRPr="00565BDC" w:rsidRDefault="003C17FC" w:rsidP="003C17FC">
            <w:pPr>
              <w:spacing w:after="0" w:line="240" w:lineRule="auto"/>
              <w:rPr>
                <w:rFonts w:asciiTheme="minorHAnsi" w:hAnsiTheme="minorHAnsi" w:cstheme="minorHAnsi"/>
                <w:b/>
                <w:color w:val="000000"/>
                <w:sz w:val="20"/>
                <w:szCs w:val="20"/>
              </w:rPr>
            </w:pPr>
            <w:r w:rsidRPr="00565BDC">
              <w:rPr>
                <w:rFonts w:asciiTheme="minorHAnsi" w:hAnsiTheme="minorHAnsi" w:cstheme="minorHAnsi"/>
                <w:b/>
                <w:color w:val="000000"/>
                <w:sz w:val="20"/>
                <w:szCs w:val="20"/>
              </w:rPr>
              <w:t>1.3. Departamento del Centro de Consultoría y Servicios</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1.3.1. Profesor – Consultor</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Cs/>
                <w:color w:val="000000"/>
                <w:sz w:val="20"/>
                <w:szCs w:val="20"/>
              </w:rPr>
              <w:t>1.3.2. Profesor – Consultor</w:t>
            </w:r>
          </w:p>
        </w:tc>
        <w:tc>
          <w:tcPr>
            <w:tcW w:w="4251" w:type="dxa"/>
          </w:tcPr>
          <w:p w:rsidR="003C17FC" w:rsidRPr="00565BDC" w:rsidRDefault="003C17FC" w:rsidP="003C17FC">
            <w:pPr>
              <w:autoSpaceDE w:val="0"/>
              <w:autoSpaceDN w:val="0"/>
              <w:adjustRightInd w:val="0"/>
              <w:spacing w:after="0" w:line="240" w:lineRule="auto"/>
              <w:rPr>
                <w:rFonts w:asciiTheme="minorHAnsi" w:hAnsiTheme="minorHAnsi" w:cstheme="minorHAnsi"/>
                <w:b/>
                <w:bCs/>
                <w:sz w:val="20"/>
                <w:szCs w:val="20"/>
              </w:rPr>
            </w:pPr>
            <w:r w:rsidRPr="00565BDC">
              <w:rPr>
                <w:bCs/>
                <w:color w:val="000000"/>
                <w:sz w:val="20"/>
                <w:szCs w:val="20"/>
              </w:rPr>
              <w:lastRenderedPageBreak/>
              <w:t>Periódico Oficial CXLVI, Número 146, Acuerdo.</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b/>
                <w:bCs/>
                <w:sz w:val="20"/>
                <w:szCs w:val="20"/>
              </w:rPr>
              <w:t xml:space="preserve">ARTÍCULO 1. </w:t>
            </w:r>
            <w:r w:rsidRPr="00565BDC">
              <w:rPr>
                <w:rFonts w:asciiTheme="minorHAnsi" w:hAnsiTheme="minorHAnsi" w:cstheme="minorHAnsi"/>
                <w:sz w:val="20"/>
                <w:szCs w:val="20"/>
              </w:rPr>
              <w:t>El Colegio de Tamaulipas, tendrá la estructura orgánica siguiente:</w:t>
            </w:r>
          </w:p>
          <w:p w:rsidR="003C17FC" w:rsidRPr="00565BDC" w:rsidRDefault="003C17FC" w:rsidP="003C17FC">
            <w:pPr>
              <w:autoSpaceDE w:val="0"/>
              <w:autoSpaceDN w:val="0"/>
              <w:adjustRightInd w:val="0"/>
              <w:spacing w:after="0" w:line="240" w:lineRule="auto"/>
              <w:rPr>
                <w:rFonts w:asciiTheme="minorHAnsi" w:hAnsiTheme="minorHAnsi" w:cstheme="minorHAnsi"/>
                <w:b/>
                <w:bCs/>
                <w:sz w:val="20"/>
                <w:szCs w:val="20"/>
              </w:rPr>
            </w:pPr>
            <w:r w:rsidRPr="00565BDC">
              <w:rPr>
                <w:rFonts w:asciiTheme="minorHAnsi" w:hAnsiTheme="minorHAnsi" w:cstheme="minorHAnsi"/>
                <w:b/>
                <w:bCs/>
                <w:sz w:val="20"/>
                <w:szCs w:val="20"/>
              </w:rPr>
              <w:t>1. Rectoría de El Colegio de Tamaulipas</w:t>
            </w:r>
          </w:p>
          <w:p w:rsidR="003C17FC" w:rsidRPr="00565BDC" w:rsidRDefault="003C17FC" w:rsidP="003C17FC">
            <w:pPr>
              <w:autoSpaceDE w:val="0"/>
              <w:autoSpaceDN w:val="0"/>
              <w:adjustRightInd w:val="0"/>
              <w:spacing w:after="0" w:line="240" w:lineRule="auto"/>
              <w:rPr>
                <w:rFonts w:asciiTheme="minorHAnsi" w:hAnsiTheme="minorHAnsi" w:cstheme="minorHAnsi"/>
                <w:b/>
                <w:bCs/>
                <w:sz w:val="20"/>
                <w:szCs w:val="20"/>
              </w:rPr>
            </w:pPr>
            <w:r w:rsidRPr="00565BDC">
              <w:rPr>
                <w:rFonts w:asciiTheme="minorHAnsi" w:hAnsiTheme="minorHAnsi" w:cstheme="minorHAnsi"/>
                <w:b/>
                <w:bCs/>
                <w:sz w:val="20"/>
                <w:szCs w:val="20"/>
              </w:rPr>
              <w:t>1.1. Secretaría General</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1.1.1. Subdirección de Administración y Finanzas</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1.1.1.1 Departamento de Contabilidad</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1.1.1.2 Departamento Administrativo</w:t>
            </w:r>
          </w:p>
          <w:p w:rsidR="003C17FC" w:rsidRPr="00565BDC" w:rsidRDefault="003C17FC" w:rsidP="003C17FC">
            <w:pPr>
              <w:autoSpaceDE w:val="0"/>
              <w:autoSpaceDN w:val="0"/>
              <w:adjustRightInd w:val="0"/>
              <w:spacing w:after="0" w:line="240" w:lineRule="auto"/>
              <w:rPr>
                <w:rFonts w:asciiTheme="minorHAnsi" w:hAnsiTheme="minorHAnsi" w:cstheme="minorHAnsi"/>
                <w:b/>
                <w:bCs/>
                <w:sz w:val="20"/>
                <w:szCs w:val="20"/>
              </w:rPr>
            </w:pPr>
            <w:r w:rsidRPr="00565BDC">
              <w:rPr>
                <w:rFonts w:asciiTheme="minorHAnsi" w:hAnsiTheme="minorHAnsi" w:cstheme="minorHAnsi"/>
                <w:b/>
                <w:bCs/>
                <w:sz w:val="20"/>
                <w:szCs w:val="20"/>
              </w:rPr>
              <w:t>1.2. Coordinación General Académica</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1.2.1. Profesor – Investigador “A”</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1.2.2. Profesor – Investigador “A”</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1.2.3. Profesor – Investigador “A”</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1.2.4. Profesor – Investigador “A”</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1.2.5. Profesor – Investigador “B”</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lastRenderedPageBreak/>
              <w:t>1.2.6. Profesor – Investigador “B”</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1.2.7. Profesor – Investigador “B”</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1.2.8. Profesor – Investigador “C”</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1.2.9. Profesor – Investigador “C”</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1.2.10. Departamento de Control y Seguimiento Escolar y de Proyectos</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1.2.11. Departamento Bibliotecario Documentalista</w:t>
            </w:r>
          </w:p>
          <w:p w:rsidR="003C17FC" w:rsidRPr="00565BDC" w:rsidRDefault="003C17FC" w:rsidP="003C17FC">
            <w:pPr>
              <w:autoSpaceDE w:val="0"/>
              <w:autoSpaceDN w:val="0"/>
              <w:adjustRightInd w:val="0"/>
              <w:spacing w:after="0" w:line="240" w:lineRule="auto"/>
              <w:rPr>
                <w:rFonts w:asciiTheme="minorHAnsi" w:hAnsiTheme="minorHAnsi" w:cstheme="minorHAnsi"/>
                <w:b/>
                <w:bCs/>
                <w:sz w:val="20"/>
                <w:szCs w:val="20"/>
              </w:rPr>
            </w:pPr>
            <w:r w:rsidRPr="00565BDC">
              <w:rPr>
                <w:rFonts w:asciiTheme="minorHAnsi" w:hAnsiTheme="minorHAnsi" w:cstheme="minorHAnsi"/>
                <w:b/>
                <w:bCs/>
                <w:sz w:val="20"/>
                <w:szCs w:val="20"/>
              </w:rPr>
              <w:t>1.3. Departamento del Centro de Consultoría y Servicios</w:t>
            </w:r>
          </w:p>
          <w:p w:rsidR="003C17FC" w:rsidRPr="00565BDC" w:rsidRDefault="003C17FC" w:rsidP="003C17FC">
            <w:pPr>
              <w:autoSpaceDE w:val="0"/>
              <w:autoSpaceDN w:val="0"/>
              <w:adjustRightInd w:val="0"/>
              <w:spacing w:after="0" w:line="240" w:lineRule="auto"/>
              <w:rPr>
                <w:rFonts w:asciiTheme="minorHAnsi" w:hAnsiTheme="minorHAnsi" w:cstheme="minorHAnsi"/>
                <w:sz w:val="20"/>
                <w:szCs w:val="20"/>
              </w:rPr>
            </w:pPr>
            <w:r w:rsidRPr="00565BDC">
              <w:rPr>
                <w:rFonts w:asciiTheme="minorHAnsi" w:hAnsiTheme="minorHAnsi" w:cstheme="minorHAnsi"/>
                <w:sz w:val="20"/>
                <w:szCs w:val="20"/>
              </w:rPr>
              <w:t>1.3.1. Profesor – Consultor</w:t>
            </w:r>
          </w:p>
          <w:p w:rsidR="003C17FC" w:rsidRPr="00565BDC" w:rsidRDefault="003C17FC" w:rsidP="003C17FC">
            <w:pPr>
              <w:autoSpaceDE w:val="0"/>
              <w:autoSpaceDN w:val="0"/>
              <w:adjustRightInd w:val="0"/>
              <w:spacing w:after="0" w:line="240" w:lineRule="auto"/>
              <w:rPr>
                <w:rFonts w:asciiTheme="minorHAnsi" w:hAnsiTheme="minorHAnsi" w:cstheme="minorHAnsi"/>
                <w:b/>
                <w:bCs/>
                <w:sz w:val="20"/>
                <w:szCs w:val="20"/>
              </w:rPr>
            </w:pPr>
            <w:r w:rsidRPr="00565BDC">
              <w:rPr>
                <w:rFonts w:asciiTheme="minorHAnsi" w:hAnsiTheme="minorHAnsi" w:cstheme="minorHAnsi"/>
                <w:b/>
                <w:bCs/>
                <w:sz w:val="20"/>
                <w:szCs w:val="20"/>
              </w:rPr>
              <w:t>1.4. Departamento de Difusión Institucional y Diseño Editorial</w:t>
            </w:r>
          </w:p>
          <w:p w:rsidR="003C17FC" w:rsidRPr="00565BDC" w:rsidRDefault="003C17FC" w:rsidP="003C17FC">
            <w:pPr>
              <w:spacing w:after="0" w:line="240" w:lineRule="auto"/>
              <w:rPr>
                <w:rFonts w:asciiTheme="minorHAnsi" w:hAnsiTheme="minorHAnsi" w:cstheme="minorHAnsi"/>
                <w:bCs/>
                <w:color w:val="000000"/>
                <w:sz w:val="20"/>
                <w:szCs w:val="20"/>
              </w:rPr>
            </w:pPr>
            <w:r w:rsidRPr="00565BDC">
              <w:rPr>
                <w:rFonts w:asciiTheme="minorHAnsi" w:hAnsiTheme="minorHAnsi" w:cstheme="minorHAnsi"/>
                <w:b/>
                <w:bCs/>
                <w:sz w:val="20"/>
                <w:szCs w:val="20"/>
              </w:rPr>
              <w:t>1.5. Departamento Jurídico, Transparencia y Acceso a la Información Pública.</w:t>
            </w:r>
          </w:p>
        </w:tc>
      </w:tr>
    </w:tbl>
    <w:p w:rsidR="003C17FC" w:rsidRPr="00565BDC" w:rsidRDefault="003C17FC" w:rsidP="003C17FC">
      <w:pPr>
        <w:pBdr>
          <w:top w:val="nil"/>
          <w:left w:val="nil"/>
          <w:bottom w:val="nil"/>
          <w:right w:val="nil"/>
          <w:between w:val="nil"/>
        </w:pBdr>
        <w:rPr>
          <w:bCs/>
          <w:color w:val="000000"/>
        </w:rPr>
      </w:pPr>
    </w:p>
    <w:p w:rsidR="003C17FC" w:rsidRPr="00565BDC" w:rsidRDefault="003C17FC" w:rsidP="003C17FC">
      <w:pPr>
        <w:pBdr>
          <w:top w:val="nil"/>
          <w:left w:val="nil"/>
          <w:bottom w:val="nil"/>
          <w:right w:val="nil"/>
          <w:between w:val="nil"/>
        </w:pBdr>
        <w:ind w:firstLine="288"/>
        <w:jc w:val="both"/>
        <w:rPr>
          <w:b/>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 xml:space="preserve">2. Panorama Económico y financiero </w:t>
      </w:r>
    </w:p>
    <w:p w:rsidR="003C17FC" w:rsidRPr="00565BDC" w:rsidRDefault="003C17FC" w:rsidP="003C17FC">
      <w:pPr>
        <w:pBdr>
          <w:top w:val="nil"/>
          <w:left w:val="nil"/>
          <w:bottom w:val="nil"/>
          <w:right w:val="nil"/>
          <w:between w:val="nil"/>
        </w:pBdr>
        <w:ind w:left="567"/>
        <w:jc w:val="both"/>
        <w:rPr>
          <w:color w:val="000000"/>
        </w:rPr>
      </w:pPr>
    </w:p>
    <w:p w:rsidR="003C17FC" w:rsidRPr="00565BDC" w:rsidRDefault="003C17FC" w:rsidP="003C17FC">
      <w:pPr>
        <w:pBdr>
          <w:top w:val="nil"/>
          <w:left w:val="nil"/>
          <w:bottom w:val="nil"/>
          <w:right w:val="nil"/>
          <w:between w:val="nil"/>
        </w:pBdr>
        <w:ind w:left="567"/>
        <w:jc w:val="both"/>
        <w:rPr>
          <w:color w:val="000000"/>
        </w:rPr>
      </w:pPr>
      <w:r w:rsidRPr="00565BDC">
        <w:rPr>
          <w:color w:val="000000"/>
        </w:rPr>
        <w:t>Para el ejercicio 2024, la Secretaría de Finanzas mediante oficio No. SF/000038/2024, de fecha 10 de enero de 2024, emite la comunicación oficial del Presupuesto de Egresos para El Colegio de Tamaulipas por la cantidad de $13,125,194.27 distribuido de la siguiente manera</w:t>
      </w:r>
    </w:p>
    <w:p w:rsidR="003C17FC" w:rsidRPr="00565BDC" w:rsidRDefault="003C17FC" w:rsidP="003C17FC">
      <w:pPr>
        <w:pBdr>
          <w:top w:val="nil"/>
          <w:left w:val="nil"/>
          <w:bottom w:val="nil"/>
          <w:right w:val="nil"/>
          <w:between w:val="nil"/>
        </w:pBdr>
        <w:ind w:left="567"/>
        <w:jc w:val="both"/>
        <w:rPr>
          <w:color w:val="000000"/>
        </w:rPr>
      </w:pP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84"/>
      </w:tblGrid>
      <w:tr w:rsidR="003C17FC" w:rsidRPr="00565BDC" w:rsidTr="00565BDC">
        <w:trPr>
          <w:trHeight w:val="279"/>
          <w:jc w:val="center"/>
        </w:trPr>
        <w:tc>
          <w:tcPr>
            <w:tcW w:w="3114" w:type="dxa"/>
            <w:shd w:val="clear" w:color="auto" w:fill="D9D9D9" w:themeFill="background1" w:themeFillShade="D9"/>
            <w:vAlign w:val="center"/>
          </w:tcPr>
          <w:p w:rsidR="003C17FC" w:rsidRPr="00565BDC" w:rsidRDefault="003C17FC" w:rsidP="003C17FC">
            <w:pPr>
              <w:pBdr>
                <w:top w:val="nil"/>
                <w:left w:val="nil"/>
                <w:bottom w:val="nil"/>
                <w:right w:val="nil"/>
                <w:between w:val="nil"/>
              </w:pBdr>
              <w:tabs>
                <w:tab w:val="left" w:pos="720"/>
              </w:tabs>
              <w:ind w:left="720" w:hanging="431"/>
              <w:jc w:val="center"/>
              <w:rPr>
                <w:b/>
                <w:color w:val="000000"/>
              </w:rPr>
            </w:pPr>
            <w:r w:rsidRPr="00565BDC">
              <w:rPr>
                <w:b/>
              </w:rPr>
              <w:t>CAPÍTULO</w:t>
            </w:r>
          </w:p>
        </w:tc>
        <w:tc>
          <w:tcPr>
            <w:tcW w:w="1984" w:type="dxa"/>
            <w:shd w:val="clear" w:color="auto" w:fill="D9D9D9" w:themeFill="background1" w:themeFillShade="D9"/>
            <w:vAlign w:val="center"/>
          </w:tcPr>
          <w:p w:rsidR="003C17FC" w:rsidRPr="00565BDC" w:rsidRDefault="003C17FC" w:rsidP="003C17FC">
            <w:pPr>
              <w:pBdr>
                <w:top w:val="nil"/>
                <w:left w:val="nil"/>
                <w:bottom w:val="nil"/>
                <w:right w:val="nil"/>
                <w:between w:val="nil"/>
              </w:pBdr>
              <w:jc w:val="center"/>
              <w:rPr>
                <w:b/>
                <w:color w:val="000000"/>
              </w:rPr>
            </w:pPr>
            <w:r w:rsidRPr="00565BDC">
              <w:rPr>
                <w:b/>
                <w:color w:val="000000"/>
              </w:rPr>
              <w:t>IMPORTE</w:t>
            </w:r>
          </w:p>
        </w:tc>
      </w:tr>
      <w:tr w:rsidR="003C17FC" w:rsidRPr="00565BDC" w:rsidTr="00565BDC">
        <w:trPr>
          <w:jc w:val="center"/>
        </w:trPr>
        <w:tc>
          <w:tcPr>
            <w:tcW w:w="3114" w:type="dxa"/>
          </w:tcPr>
          <w:p w:rsidR="003C17FC" w:rsidRPr="00565BDC" w:rsidRDefault="003C17FC" w:rsidP="003C17FC">
            <w:pPr>
              <w:pBdr>
                <w:top w:val="nil"/>
                <w:left w:val="nil"/>
                <w:bottom w:val="nil"/>
                <w:right w:val="nil"/>
                <w:between w:val="nil"/>
              </w:pBdr>
              <w:ind w:left="499" w:hanging="431"/>
              <w:jc w:val="both"/>
              <w:rPr>
                <w:color w:val="000000"/>
              </w:rPr>
            </w:pPr>
            <w:r w:rsidRPr="00565BDC">
              <w:rPr>
                <w:color w:val="000000"/>
              </w:rPr>
              <w:t>1000 Servicios Personales</w:t>
            </w:r>
          </w:p>
        </w:tc>
        <w:tc>
          <w:tcPr>
            <w:tcW w:w="1984" w:type="dxa"/>
            <w:vAlign w:val="center"/>
          </w:tcPr>
          <w:p w:rsidR="003C17FC" w:rsidRPr="00565BDC" w:rsidRDefault="00433909" w:rsidP="003C17FC">
            <w:pPr>
              <w:pBdr>
                <w:top w:val="nil"/>
                <w:left w:val="nil"/>
                <w:bottom w:val="nil"/>
                <w:right w:val="nil"/>
                <w:between w:val="nil"/>
              </w:pBdr>
              <w:ind w:left="7" w:hanging="6"/>
              <w:jc w:val="right"/>
              <w:rPr>
                <w:color w:val="000000"/>
              </w:rPr>
            </w:pPr>
            <w:r>
              <w:rPr>
                <w:color w:val="000000"/>
              </w:rPr>
              <w:t>$5,512,724</w:t>
            </w:r>
          </w:p>
        </w:tc>
      </w:tr>
      <w:tr w:rsidR="003C17FC" w:rsidRPr="00565BDC" w:rsidTr="00565BDC">
        <w:trPr>
          <w:jc w:val="center"/>
        </w:trPr>
        <w:tc>
          <w:tcPr>
            <w:tcW w:w="3114" w:type="dxa"/>
          </w:tcPr>
          <w:p w:rsidR="003C17FC" w:rsidRPr="00565BDC" w:rsidRDefault="003C17FC" w:rsidP="003C17FC">
            <w:pPr>
              <w:pBdr>
                <w:top w:val="nil"/>
                <w:left w:val="nil"/>
                <w:bottom w:val="nil"/>
                <w:right w:val="nil"/>
                <w:between w:val="nil"/>
              </w:pBdr>
              <w:ind w:left="499" w:hanging="431"/>
              <w:jc w:val="both"/>
              <w:rPr>
                <w:color w:val="000000"/>
              </w:rPr>
            </w:pPr>
            <w:r w:rsidRPr="00565BDC">
              <w:rPr>
                <w:color w:val="000000"/>
              </w:rPr>
              <w:t>2000 Materiales y Suministros</w:t>
            </w:r>
          </w:p>
        </w:tc>
        <w:tc>
          <w:tcPr>
            <w:tcW w:w="1984" w:type="dxa"/>
            <w:vAlign w:val="center"/>
          </w:tcPr>
          <w:p w:rsidR="003C17FC" w:rsidRPr="00565BDC" w:rsidRDefault="00A01FA3" w:rsidP="003C17FC">
            <w:pPr>
              <w:pBdr>
                <w:top w:val="nil"/>
                <w:left w:val="nil"/>
                <w:bottom w:val="nil"/>
                <w:right w:val="nil"/>
                <w:between w:val="nil"/>
              </w:pBdr>
              <w:ind w:left="7"/>
              <w:jc w:val="right"/>
              <w:rPr>
                <w:color w:val="000000"/>
              </w:rPr>
            </w:pPr>
            <w:r>
              <w:rPr>
                <w:color w:val="000000"/>
              </w:rPr>
              <w:t>126,490</w:t>
            </w:r>
          </w:p>
        </w:tc>
      </w:tr>
      <w:tr w:rsidR="003C17FC" w:rsidRPr="00565BDC" w:rsidTr="00565BDC">
        <w:trPr>
          <w:jc w:val="center"/>
        </w:trPr>
        <w:tc>
          <w:tcPr>
            <w:tcW w:w="3114" w:type="dxa"/>
          </w:tcPr>
          <w:p w:rsidR="003C17FC" w:rsidRPr="00565BDC" w:rsidRDefault="003C17FC" w:rsidP="003C17FC">
            <w:pPr>
              <w:pBdr>
                <w:top w:val="nil"/>
                <w:left w:val="nil"/>
                <w:bottom w:val="nil"/>
                <w:right w:val="nil"/>
                <w:between w:val="nil"/>
              </w:pBdr>
              <w:ind w:left="499" w:hanging="431"/>
              <w:jc w:val="both"/>
              <w:rPr>
                <w:color w:val="000000"/>
              </w:rPr>
            </w:pPr>
            <w:r w:rsidRPr="00565BDC">
              <w:rPr>
                <w:color w:val="000000"/>
              </w:rPr>
              <w:t>3000 Servicios Generales</w:t>
            </w:r>
          </w:p>
        </w:tc>
        <w:tc>
          <w:tcPr>
            <w:tcW w:w="1984" w:type="dxa"/>
            <w:vAlign w:val="center"/>
          </w:tcPr>
          <w:p w:rsidR="003C17FC" w:rsidRPr="00565BDC" w:rsidRDefault="00A01FA3" w:rsidP="003C17FC">
            <w:pPr>
              <w:pBdr>
                <w:top w:val="nil"/>
                <w:left w:val="nil"/>
                <w:bottom w:val="nil"/>
                <w:right w:val="nil"/>
                <w:between w:val="nil"/>
              </w:pBdr>
              <w:jc w:val="right"/>
              <w:rPr>
                <w:color w:val="000000"/>
              </w:rPr>
            </w:pPr>
            <w:r>
              <w:rPr>
                <w:color w:val="000000"/>
              </w:rPr>
              <w:t>302,846</w:t>
            </w:r>
          </w:p>
        </w:tc>
      </w:tr>
      <w:tr w:rsidR="003C17FC" w:rsidRPr="00565BDC" w:rsidTr="00565BDC">
        <w:trPr>
          <w:jc w:val="center"/>
        </w:trPr>
        <w:tc>
          <w:tcPr>
            <w:tcW w:w="3114" w:type="dxa"/>
          </w:tcPr>
          <w:p w:rsidR="003C17FC" w:rsidRPr="00565BDC" w:rsidRDefault="003C17FC" w:rsidP="003C17FC">
            <w:pPr>
              <w:pBdr>
                <w:top w:val="nil"/>
                <w:left w:val="nil"/>
                <w:bottom w:val="nil"/>
                <w:right w:val="nil"/>
                <w:between w:val="nil"/>
              </w:pBdr>
              <w:ind w:left="499" w:hanging="431"/>
              <w:jc w:val="both"/>
              <w:rPr>
                <w:color w:val="000000"/>
              </w:rPr>
            </w:pPr>
            <w:r w:rsidRPr="00565BDC">
              <w:rPr>
                <w:color w:val="000000"/>
              </w:rPr>
              <w:t>6000 Compensaciones</w:t>
            </w:r>
          </w:p>
        </w:tc>
        <w:tc>
          <w:tcPr>
            <w:tcW w:w="1984" w:type="dxa"/>
            <w:vAlign w:val="center"/>
          </w:tcPr>
          <w:p w:rsidR="003C17FC" w:rsidRPr="00565BDC" w:rsidRDefault="00A01FA3" w:rsidP="003C17FC">
            <w:pPr>
              <w:pBdr>
                <w:top w:val="nil"/>
                <w:left w:val="nil"/>
                <w:bottom w:val="nil"/>
                <w:right w:val="nil"/>
                <w:between w:val="nil"/>
              </w:pBdr>
              <w:jc w:val="right"/>
              <w:rPr>
                <w:color w:val="000000"/>
              </w:rPr>
            </w:pPr>
            <w:r>
              <w:rPr>
                <w:color w:val="000000"/>
              </w:rPr>
              <w:t>7,183,134</w:t>
            </w:r>
          </w:p>
        </w:tc>
      </w:tr>
      <w:tr w:rsidR="003C17FC" w:rsidRPr="00565BDC" w:rsidTr="00565BDC">
        <w:trPr>
          <w:jc w:val="center"/>
        </w:trPr>
        <w:tc>
          <w:tcPr>
            <w:tcW w:w="3114" w:type="dxa"/>
          </w:tcPr>
          <w:p w:rsidR="003C17FC" w:rsidRPr="00565BDC" w:rsidRDefault="003C17FC" w:rsidP="003C17FC">
            <w:pPr>
              <w:pBdr>
                <w:top w:val="nil"/>
                <w:left w:val="nil"/>
                <w:bottom w:val="nil"/>
                <w:right w:val="nil"/>
                <w:between w:val="nil"/>
              </w:pBdr>
              <w:ind w:left="499" w:hanging="431"/>
              <w:jc w:val="center"/>
              <w:rPr>
                <w:b/>
                <w:color w:val="000000"/>
              </w:rPr>
            </w:pPr>
            <w:r w:rsidRPr="00565BDC">
              <w:rPr>
                <w:b/>
                <w:color w:val="000000"/>
              </w:rPr>
              <w:t>Total</w:t>
            </w:r>
          </w:p>
        </w:tc>
        <w:tc>
          <w:tcPr>
            <w:tcW w:w="1984" w:type="dxa"/>
          </w:tcPr>
          <w:p w:rsidR="003C17FC" w:rsidRPr="00565BDC" w:rsidRDefault="003C17FC" w:rsidP="00A01FA3">
            <w:pPr>
              <w:pBdr>
                <w:top w:val="nil"/>
                <w:left w:val="nil"/>
                <w:bottom w:val="nil"/>
                <w:right w:val="nil"/>
                <w:between w:val="nil"/>
              </w:pBdr>
              <w:ind w:left="25"/>
              <w:jc w:val="right"/>
              <w:rPr>
                <w:b/>
                <w:color w:val="000000"/>
              </w:rPr>
            </w:pPr>
            <w:r w:rsidRPr="00565BDC">
              <w:rPr>
                <w:b/>
                <w:color w:val="000000"/>
              </w:rPr>
              <w:fldChar w:fldCharType="begin"/>
            </w:r>
            <w:r w:rsidRPr="00565BDC">
              <w:rPr>
                <w:b/>
                <w:color w:val="000000"/>
              </w:rPr>
              <w:instrText xml:space="preserve"> =SUM(ABOVE) </w:instrText>
            </w:r>
            <w:r w:rsidRPr="00565BDC">
              <w:rPr>
                <w:b/>
                <w:color w:val="000000"/>
              </w:rPr>
              <w:fldChar w:fldCharType="end"/>
            </w:r>
            <w:r w:rsidR="00A01FA3">
              <w:rPr>
                <w:b/>
                <w:color w:val="000000"/>
              </w:rPr>
              <w:fldChar w:fldCharType="begin"/>
            </w:r>
            <w:r w:rsidR="00A01FA3">
              <w:rPr>
                <w:b/>
                <w:color w:val="000000"/>
              </w:rPr>
              <w:instrText xml:space="preserve"> =SUM(ABOVE) </w:instrText>
            </w:r>
            <w:r w:rsidR="00A01FA3">
              <w:rPr>
                <w:b/>
                <w:color w:val="000000"/>
              </w:rPr>
              <w:fldChar w:fldCharType="separate"/>
            </w:r>
            <w:r w:rsidR="00A01FA3">
              <w:rPr>
                <w:b/>
                <w:noProof/>
                <w:color w:val="000000"/>
              </w:rPr>
              <w:t>$13,125,194</w:t>
            </w:r>
            <w:r w:rsidR="00A01FA3">
              <w:rPr>
                <w:b/>
                <w:color w:val="000000"/>
              </w:rPr>
              <w:fldChar w:fldCharType="end"/>
            </w:r>
          </w:p>
        </w:tc>
      </w:tr>
    </w:tbl>
    <w:p w:rsidR="003C17FC" w:rsidRPr="00565BDC" w:rsidRDefault="003C17FC" w:rsidP="003C17FC">
      <w:pPr>
        <w:pBdr>
          <w:top w:val="nil"/>
          <w:left w:val="nil"/>
          <w:bottom w:val="nil"/>
          <w:right w:val="nil"/>
          <w:between w:val="nil"/>
        </w:pBdr>
        <w:ind w:left="567"/>
        <w:jc w:val="both"/>
        <w:rPr>
          <w:color w:val="000000"/>
        </w:rPr>
      </w:pPr>
    </w:p>
    <w:p w:rsidR="003C17FC" w:rsidRPr="00565BDC" w:rsidRDefault="003C17FC" w:rsidP="003C17FC">
      <w:pPr>
        <w:pBdr>
          <w:top w:val="nil"/>
          <w:left w:val="nil"/>
          <w:bottom w:val="nil"/>
          <w:right w:val="nil"/>
          <w:between w:val="nil"/>
        </w:pBdr>
        <w:ind w:firstLine="288"/>
        <w:jc w:val="both"/>
        <w:rPr>
          <w:b/>
          <w:color w:val="000000"/>
        </w:rPr>
      </w:pPr>
    </w:p>
    <w:p w:rsidR="003C17FC" w:rsidRPr="00565BDC" w:rsidRDefault="003C17FC" w:rsidP="003C17FC">
      <w:pPr>
        <w:pBdr>
          <w:top w:val="nil"/>
          <w:left w:val="nil"/>
          <w:bottom w:val="nil"/>
          <w:right w:val="nil"/>
          <w:between w:val="nil"/>
        </w:pBdr>
        <w:ind w:left="567"/>
        <w:jc w:val="both"/>
        <w:rPr>
          <w:color w:val="000000"/>
        </w:rPr>
      </w:pPr>
      <w:r w:rsidRPr="00565BDC">
        <w:rPr>
          <w:color w:val="000000"/>
        </w:rPr>
        <w:t>Asimismo, se obtuvieron ingresos propios por concepto de colegiaturas de los diferentes posgrados que ofrece El Colegio de Tamaulipas, así como de consultoría y servicios y, por la realización del Convenio con el Consejo Tamaulipeco de Ciencia y Tecnología para el proyecto “Desigualdad Social”, realizándose la modificación al presupuesto autorizado, quedando como a continuación se indica:</w:t>
      </w:r>
    </w:p>
    <w:p w:rsidR="003C17FC" w:rsidRPr="00565BDC" w:rsidRDefault="003C17FC" w:rsidP="003C17FC">
      <w:pPr>
        <w:pBdr>
          <w:top w:val="nil"/>
          <w:left w:val="nil"/>
          <w:bottom w:val="nil"/>
          <w:right w:val="nil"/>
          <w:between w:val="nil"/>
        </w:pBdr>
        <w:ind w:left="567"/>
        <w:jc w:val="both"/>
        <w:rPr>
          <w:color w:val="000000"/>
        </w:rPr>
      </w:pPr>
    </w:p>
    <w:p w:rsidR="003C17FC" w:rsidRPr="00565BDC" w:rsidRDefault="003C17FC" w:rsidP="003C17FC">
      <w:pPr>
        <w:pBdr>
          <w:top w:val="nil"/>
          <w:left w:val="nil"/>
          <w:bottom w:val="nil"/>
          <w:right w:val="nil"/>
          <w:between w:val="nil"/>
        </w:pBdr>
        <w:ind w:left="567"/>
        <w:jc w:val="both"/>
        <w:rPr>
          <w:color w:val="000000"/>
        </w:rPr>
      </w:pPr>
      <w:r w:rsidRPr="00565BDC">
        <w:rPr>
          <w:color w:val="000000"/>
        </w:rPr>
        <w:t>Presupuesto de ingresos:</w:t>
      </w:r>
    </w:p>
    <w:p w:rsidR="003C17FC" w:rsidRDefault="003C17FC" w:rsidP="003C17FC">
      <w:pPr>
        <w:pBdr>
          <w:top w:val="nil"/>
          <w:left w:val="nil"/>
          <w:bottom w:val="nil"/>
          <w:right w:val="nil"/>
          <w:between w:val="nil"/>
        </w:pBdr>
        <w:ind w:left="567"/>
        <w:jc w:val="both"/>
        <w:rPr>
          <w:color w:val="000000"/>
          <w:sz w:val="18"/>
          <w:szCs w:val="18"/>
        </w:rPr>
      </w:pP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1401"/>
        <w:gridCol w:w="1255"/>
        <w:gridCol w:w="1474"/>
        <w:gridCol w:w="1474"/>
        <w:gridCol w:w="1474"/>
      </w:tblGrid>
      <w:tr w:rsidR="003C17FC" w:rsidRPr="00390CAC" w:rsidTr="003C17FC">
        <w:trPr>
          <w:trHeight w:val="279"/>
          <w:jc w:val="center"/>
        </w:trPr>
        <w:tc>
          <w:tcPr>
            <w:tcW w:w="2597" w:type="dxa"/>
            <w:shd w:val="clear" w:color="auto" w:fill="D9D9D9" w:themeFill="background1" w:themeFillShade="D9"/>
            <w:vAlign w:val="center"/>
          </w:tcPr>
          <w:p w:rsidR="003C17FC" w:rsidRPr="00390CAC" w:rsidRDefault="003C17FC" w:rsidP="003C17FC">
            <w:pPr>
              <w:pBdr>
                <w:top w:val="nil"/>
                <w:left w:val="nil"/>
                <w:bottom w:val="nil"/>
                <w:right w:val="nil"/>
                <w:between w:val="nil"/>
              </w:pBdr>
              <w:tabs>
                <w:tab w:val="left" w:pos="720"/>
              </w:tabs>
              <w:ind w:left="720" w:hanging="431"/>
              <w:jc w:val="center"/>
              <w:rPr>
                <w:b/>
                <w:color w:val="000000"/>
                <w:sz w:val="18"/>
                <w:szCs w:val="18"/>
              </w:rPr>
            </w:pPr>
            <w:r w:rsidRPr="00390CAC">
              <w:rPr>
                <w:b/>
                <w:sz w:val="18"/>
                <w:szCs w:val="18"/>
              </w:rPr>
              <w:t>CAPÍTULO</w:t>
            </w:r>
          </w:p>
        </w:tc>
        <w:tc>
          <w:tcPr>
            <w:tcW w:w="1401" w:type="dxa"/>
            <w:shd w:val="clear" w:color="auto" w:fill="D9D9D9" w:themeFill="background1" w:themeFillShade="D9"/>
            <w:vAlign w:val="center"/>
          </w:tcPr>
          <w:p w:rsidR="003C17FC" w:rsidRPr="00390CAC" w:rsidRDefault="003C17FC" w:rsidP="003C17FC">
            <w:pPr>
              <w:pBdr>
                <w:top w:val="nil"/>
                <w:left w:val="nil"/>
                <w:bottom w:val="nil"/>
                <w:right w:val="nil"/>
                <w:between w:val="nil"/>
              </w:pBdr>
              <w:jc w:val="center"/>
              <w:rPr>
                <w:b/>
                <w:color w:val="000000"/>
                <w:sz w:val="18"/>
                <w:szCs w:val="18"/>
              </w:rPr>
            </w:pPr>
            <w:r>
              <w:rPr>
                <w:b/>
                <w:color w:val="000000"/>
                <w:sz w:val="18"/>
                <w:szCs w:val="18"/>
              </w:rPr>
              <w:t>ESTATAL Y R28</w:t>
            </w:r>
          </w:p>
        </w:tc>
        <w:tc>
          <w:tcPr>
            <w:tcW w:w="1255" w:type="dxa"/>
            <w:shd w:val="clear" w:color="auto" w:fill="D9D9D9" w:themeFill="background1" w:themeFillShade="D9"/>
          </w:tcPr>
          <w:p w:rsidR="003C17FC" w:rsidRPr="00390CAC" w:rsidRDefault="003C17FC" w:rsidP="003C17FC">
            <w:pPr>
              <w:pBdr>
                <w:top w:val="nil"/>
                <w:left w:val="nil"/>
                <w:bottom w:val="nil"/>
                <w:right w:val="nil"/>
                <w:between w:val="nil"/>
              </w:pBdr>
              <w:jc w:val="center"/>
              <w:rPr>
                <w:b/>
                <w:color w:val="000000"/>
                <w:sz w:val="18"/>
                <w:szCs w:val="18"/>
              </w:rPr>
            </w:pPr>
            <w:r>
              <w:rPr>
                <w:b/>
                <w:color w:val="000000"/>
                <w:sz w:val="18"/>
                <w:szCs w:val="18"/>
              </w:rPr>
              <w:t>INGRESOS PROPIOS POSGRADOS</w:t>
            </w:r>
          </w:p>
        </w:tc>
        <w:tc>
          <w:tcPr>
            <w:tcW w:w="1474" w:type="dxa"/>
            <w:shd w:val="clear" w:color="auto" w:fill="D9D9D9" w:themeFill="background1" w:themeFillShade="D9"/>
          </w:tcPr>
          <w:p w:rsidR="003C17FC" w:rsidRDefault="003C17FC" w:rsidP="003C17FC">
            <w:pPr>
              <w:pBdr>
                <w:top w:val="nil"/>
                <w:left w:val="nil"/>
                <w:bottom w:val="nil"/>
                <w:right w:val="nil"/>
                <w:between w:val="nil"/>
              </w:pBdr>
              <w:jc w:val="center"/>
              <w:rPr>
                <w:b/>
                <w:color w:val="000000"/>
                <w:sz w:val="18"/>
                <w:szCs w:val="18"/>
              </w:rPr>
            </w:pPr>
            <w:r>
              <w:rPr>
                <w:b/>
                <w:color w:val="000000"/>
                <w:sz w:val="18"/>
                <w:szCs w:val="18"/>
              </w:rPr>
              <w:t>INGRESOS PROPIOS CONSULTORÍAS Y SERVICIOS</w:t>
            </w:r>
          </w:p>
        </w:tc>
        <w:tc>
          <w:tcPr>
            <w:tcW w:w="1474" w:type="dxa"/>
            <w:shd w:val="clear" w:color="auto" w:fill="D9D9D9" w:themeFill="background1" w:themeFillShade="D9"/>
          </w:tcPr>
          <w:p w:rsidR="003C17FC" w:rsidRDefault="003C17FC" w:rsidP="003C17FC">
            <w:pPr>
              <w:pBdr>
                <w:top w:val="nil"/>
                <w:left w:val="nil"/>
                <w:bottom w:val="nil"/>
                <w:right w:val="nil"/>
                <w:between w:val="nil"/>
              </w:pBdr>
              <w:jc w:val="center"/>
              <w:rPr>
                <w:b/>
                <w:color w:val="000000"/>
                <w:sz w:val="18"/>
                <w:szCs w:val="18"/>
              </w:rPr>
            </w:pPr>
            <w:r>
              <w:rPr>
                <w:b/>
                <w:color w:val="000000"/>
                <w:sz w:val="18"/>
                <w:szCs w:val="18"/>
              </w:rPr>
              <w:t>INGRESOS POR EL CONVENIO COTACYT-COLTAM</w:t>
            </w:r>
          </w:p>
        </w:tc>
        <w:tc>
          <w:tcPr>
            <w:tcW w:w="1474" w:type="dxa"/>
            <w:shd w:val="clear" w:color="auto" w:fill="D9D9D9" w:themeFill="background1" w:themeFillShade="D9"/>
          </w:tcPr>
          <w:p w:rsidR="003C17FC" w:rsidRDefault="003C17FC" w:rsidP="003C17FC">
            <w:pPr>
              <w:pBdr>
                <w:top w:val="nil"/>
                <w:left w:val="nil"/>
                <w:bottom w:val="nil"/>
                <w:right w:val="nil"/>
                <w:between w:val="nil"/>
              </w:pBdr>
              <w:jc w:val="center"/>
              <w:rPr>
                <w:b/>
                <w:color w:val="000000"/>
                <w:sz w:val="18"/>
                <w:szCs w:val="18"/>
              </w:rPr>
            </w:pPr>
            <w:r>
              <w:rPr>
                <w:b/>
                <w:color w:val="000000"/>
                <w:sz w:val="18"/>
                <w:szCs w:val="18"/>
              </w:rPr>
              <w:t>PRESUPUESTO DE INGRESOS</w:t>
            </w:r>
          </w:p>
        </w:tc>
      </w:tr>
      <w:tr w:rsidR="003C17FC" w:rsidRPr="00390CAC" w:rsidTr="003C17FC">
        <w:trPr>
          <w:jc w:val="center"/>
        </w:trPr>
        <w:tc>
          <w:tcPr>
            <w:tcW w:w="2597" w:type="dxa"/>
          </w:tcPr>
          <w:p w:rsidR="003C17FC" w:rsidRPr="00390CAC" w:rsidRDefault="003C17FC" w:rsidP="003C17FC">
            <w:pPr>
              <w:pBdr>
                <w:top w:val="nil"/>
                <w:left w:val="nil"/>
                <w:bottom w:val="nil"/>
                <w:right w:val="nil"/>
                <w:between w:val="nil"/>
              </w:pBdr>
              <w:ind w:left="499" w:hanging="431"/>
              <w:jc w:val="both"/>
              <w:rPr>
                <w:color w:val="000000"/>
                <w:sz w:val="18"/>
                <w:szCs w:val="18"/>
              </w:rPr>
            </w:pPr>
            <w:r w:rsidRPr="00390CAC">
              <w:rPr>
                <w:color w:val="000000"/>
                <w:sz w:val="18"/>
                <w:szCs w:val="18"/>
              </w:rPr>
              <w:t>1000 Servicios Personales</w:t>
            </w:r>
          </w:p>
        </w:tc>
        <w:tc>
          <w:tcPr>
            <w:tcW w:w="1401"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$5,655,220</w:t>
            </w:r>
          </w:p>
        </w:tc>
        <w:tc>
          <w:tcPr>
            <w:tcW w:w="1255"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$0</w:t>
            </w:r>
          </w:p>
        </w:tc>
        <w:tc>
          <w:tcPr>
            <w:tcW w:w="1474"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$35,402</w:t>
            </w:r>
          </w:p>
        </w:tc>
        <w:tc>
          <w:tcPr>
            <w:tcW w:w="1474"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$0</w:t>
            </w:r>
          </w:p>
        </w:tc>
        <w:tc>
          <w:tcPr>
            <w:tcW w:w="1474" w:type="dxa"/>
          </w:tcPr>
          <w:p w:rsidR="003C17FC" w:rsidRPr="00763C47" w:rsidRDefault="003C17FC" w:rsidP="00A01FA3">
            <w:pPr>
              <w:pBdr>
                <w:top w:val="nil"/>
                <w:left w:val="nil"/>
                <w:bottom w:val="nil"/>
                <w:right w:val="nil"/>
                <w:between w:val="nil"/>
              </w:pBdr>
              <w:ind w:left="7" w:hanging="6"/>
              <w:jc w:val="right"/>
              <w:rPr>
                <w:color w:val="000000"/>
                <w:sz w:val="18"/>
                <w:szCs w:val="18"/>
              </w:rPr>
            </w:pPr>
            <w:r w:rsidRPr="00763C47">
              <w:rPr>
                <w:sz w:val="18"/>
              </w:rPr>
              <w:t>$5,690,62</w:t>
            </w:r>
            <w:r w:rsidR="00A01FA3">
              <w:rPr>
                <w:sz w:val="18"/>
              </w:rPr>
              <w:t>2</w:t>
            </w:r>
          </w:p>
        </w:tc>
      </w:tr>
      <w:tr w:rsidR="003C17FC" w:rsidRPr="00390CAC" w:rsidTr="003C17FC">
        <w:trPr>
          <w:jc w:val="center"/>
        </w:trPr>
        <w:tc>
          <w:tcPr>
            <w:tcW w:w="2597" w:type="dxa"/>
          </w:tcPr>
          <w:p w:rsidR="003C17FC" w:rsidRPr="00390CAC" w:rsidRDefault="003C17FC" w:rsidP="003C17FC">
            <w:pPr>
              <w:pBdr>
                <w:top w:val="nil"/>
                <w:left w:val="nil"/>
                <w:bottom w:val="nil"/>
                <w:right w:val="nil"/>
                <w:between w:val="nil"/>
              </w:pBdr>
              <w:ind w:left="499" w:hanging="431"/>
              <w:jc w:val="both"/>
              <w:rPr>
                <w:color w:val="000000"/>
                <w:sz w:val="18"/>
                <w:szCs w:val="18"/>
              </w:rPr>
            </w:pPr>
            <w:r w:rsidRPr="00390CAC">
              <w:rPr>
                <w:color w:val="000000"/>
                <w:sz w:val="18"/>
                <w:szCs w:val="18"/>
              </w:rPr>
              <w:t>2000 Materiales y Suministros</w:t>
            </w:r>
          </w:p>
        </w:tc>
        <w:tc>
          <w:tcPr>
            <w:tcW w:w="1401"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126,490</w:t>
            </w:r>
          </w:p>
        </w:tc>
        <w:tc>
          <w:tcPr>
            <w:tcW w:w="1255" w:type="dxa"/>
          </w:tcPr>
          <w:p w:rsidR="003C17FC" w:rsidRPr="00763C47" w:rsidRDefault="00A01FA3" w:rsidP="003C17FC">
            <w:pPr>
              <w:pBdr>
                <w:top w:val="nil"/>
                <w:left w:val="nil"/>
                <w:bottom w:val="nil"/>
                <w:right w:val="nil"/>
                <w:between w:val="nil"/>
              </w:pBdr>
              <w:ind w:left="7"/>
              <w:jc w:val="right"/>
              <w:rPr>
                <w:color w:val="000000"/>
                <w:sz w:val="18"/>
                <w:szCs w:val="18"/>
              </w:rPr>
            </w:pPr>
            <w:r>
              <w:rPr>
                <w:sz w:val="18"/>
              </w:rPr>
              <w:t>195,036</w:t>
            </w:r>
          </w:p>
        </w:tc>
        <w:tc>
          <w:tcPr>
            <w:tcW w:w="1474" w:type="dxa"/>
          </w:tcPr>
          <w:p w:rsidR="003C17FC" w:rsidRPr="00763C47" w:rsidRDefault="00A01FA3" w:rsidP="003C17FC">
            <w:pPr>
              <w:pBdr>
                <w:top w:val="nil"/>
                <w:left w:val="nil"/>
                <w:bottom w:val="nil"/>
                <w:right w:val="nil"/>
                <w:between w:val="nil"/>
              </w:pBdr>
              <w:ind w:left="7"/>
              <w:jc w:val="right"/>
              <w:rPr>
                <w:color w:val="000000"/>
                <w:sz w:val="18"/>
                <w:szCs w:val="18"/>
              </w:rPr>
            </w:pPr>
            <w:r>
              <w:rPr>
                <w:sz w:val="18"/>
              </w:rPr>
              <w:t>14,827</w:t>
            </w:r>
          </w:p>
        </w:tc>
        <w:tc>
          <w:tcPr>
            <w:tcW w:w="1474" w:type="dxa"/>
          </w:tcPr>
          <w:p w:rsidR="003C17FC" w:rsidRPr="00763C47" w:rsidRDefault="00A01FA3" w:rsidP="003C17FC">
            <w:pPr>
              <w:pBdr>
                <w:top w:val="nil"/>
                <w:left w:val="nil"/>
                <w:bottom w:val="nil"/>
                <w:right w:val="nil"/>
                <w:between w:val="nil"/>
              </w:pBdr>
              <w:ind w:left="7"/>
              <w:jc w:val="right"/>
              <w:rPr>
                <w:color w:val="000000"/>
                <w:sz w:val="18"/>
                <w:szCs w:val="18"/>
              </w:rPr>
            </w:pPr>
            <w:r>
              <w:rPr>
                <w:sz w:val="18"/>
              </w:rPr>
              <w:t>8,874</w:t>
            </w:r>
          </w:p>
        </w:tc>
        <w:tc>
          <w:tcPr>
            <w:tcW w:w="1474" w:type="dxa"/>
          </w:tcPr>
          <w:p w:rsidR="003C17FC" w:rsidRPr="00763C47" w:rsidRDefault="003C17FC" w:rsidP="00A01FA3">
            <w:pPr>
              <w:pBdr>
                <w:top w:val="nil"/>
                <w:left w:val="nil"/>
                <w:bottom w:val="nil"/>
                <w:right w:val="nil"/>
                <w:between w:val="nil"/>
              </w:pBdr>
              <w:ind w:left="7"/>
              <w:jc w:val="right"/>
              <w:rPr>
                <w:color w:val="000000"/>
                <w:sz w:val="18"/>
                <w:szCs w:val="18"/>
              </w:rPr>
            </w:pPr>
            <w:r w:rsidRPr="00763C47">
              <w:rPr>
                <w:sz w:val="18"/>
              </w:rPr>
              <w:t>$345,227</w:t>
            </w:r>
          </w:p>
        </w:tc>
      </w:tr>
      <w:tr w:rsidR="003C17FC" w:rsidRPr="00390CAC" w:rsidTr="003C17FC">
        <w:trPr>
          <w:jc w:val="center"/>
        </w:trPr>
        <w:tc>
          <w:tcPr>
            <w:tcW w:w="2597" w:type="dxa"/>
          </w:tcPr>
          <w:p w:rsidR="003C17FC" w:rsidRPr="00390CAC" w:rsidRDefault="003C17FC" w:rsidP="003C17FC">
            <w:pPr>
              <w:pBdr>
                <w:top w:val="nil"/>
                <w:left w:val="nil"/>
                <w:bottom w:val="nil"/>
                <w:right w:val="nil"/>
                <w:between w:val="nil"/>
              </w:pBdr>
              <w:ind w:left="499" w:hanging="431"/>
              <w:jc w:val="both"/>
              <w:rPr>
                <w:color w:val="000000"/>
                <w:sz w:val="18"/>
                <w:szCs w:val="18"/>
              </w:rPr>
            </w:pPr>
            <w:r w:rsidRPr="00390CAC">
              <w:rPr>
                <w:color w:val="000000"/>
                <w:sz w:val="18"/>
                <w:szCs w:val="18"/>
              </w:rPr>
              <w:t>3000 Servicios Generales</w:t>
            </w:r>
          </w:p>
        </w:tc>
        <w:tc>
          <w:tcPr>
            <w:tcW w:w="1401"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301,534</w:t>
            </w:r>
          </w:p>
        </w:tc>
        <w:tc>
          <w:tcPr>
            <w:tcW w:w="1255" w:type="dxa"/>
          </w:tcPr>
          <w:p w:rsidR="003C17FC" w:rsidRPr="00763C47" w:rsidRDefault="00A01FA3" w:rsidP="003C17FC">
            <w:pPr>
              <w:pBdr>
                <w:top w:val="nil"/>
                <w:left w:val="nil"/>
                <w:bottom w:val="nil"/>
                <w:right w:val="nil"/>
                <w:between w:val="nil"/>
              </w:pBdr>
              <w:jc w:val="right"/>
              <w:rPr>
                <w:color w:val="000000"/>
                <w:sz w:val="18"/>
                <w:szCs w:val="18"/>
              </w:rPr>
            </w:pPr>
            <w:r>
              <w:rPr>
                <w:sz w:val="18"/>
              </w:rPr>
              <w:t>741,655</w:t>
            </w:r>
          </w:p>
        </w:tc>
        <w:tc>
          <w:tcPr>
            <w:tcW w:w="1474" w:type="dxa"/>
          </w:tcPr>
          <w:p w:rsidR="003C17FC" w:rsidRPr="00763C47" w:rsidRDefault="00A01FA3" w:rsidP="003C17FC">
            <w:pPr>
              <w:pBdr>
                <w:top w:val="nil"/>
                <w:left w:val="nil"/>
                <w:bottom w:val="nil"/>
                <w:right w:val="nil"/>
                <w:between w:val="nil"/>
              </w:pBdr>
              <w:jc w:val="right"/>
              <w:rPr>
                <w:color w:val="000000"/>
                <w:sz w:val="18"/>
                <w:szCs w:val="18"/>
              </w:rPr>
            </w:pPr>
            <w:r>
              <w:rPr>
                <w:sz w:val="18"/>
              </w:rPr>
              <w:t>313,230</w:t>
            </w:r>
          </w:p>
        </w:tc>
        <w:tc>
          <w:tcPr>
            <w:tcW w:w="1474" w:type="dxa"/>
          </w:tcPr>
          <w:p w:rsidR="003C17FC" w:rsidRPr="00763C47" w:rsidRDefault="00A01FA3" w:rsidP="003C17FC">
            <w:pPr>
              <w:pBdr>
                <w:top w:val="nil"/>
                <w:left w:val="nil"/>
                <w:bottom w:val="nil"/>
                <w:right w:val="nil"/>
                <w:between w:val="nil"/>
              </w:pBdr>
              <w:jc w:val="right"/>
              <w:rPr>
                <w:color w:val="000000"/>
                <w:sz w:val="18"/>
                <w:szCs w:val="18"/>
              </w:rPr>
            </w:pPr>
            <w:r>
              <w:rPr>
                <w:sz w:val="18"/>
              </w:rPr>
              <w:t>86,334</w:t>
            </w:r>
          </w:p>
        </w:tc>
        <w:tc>
          <w:tcPr>
            <w:tcW w:w="1474" w:type="dxa"/>
          </w:tcPr>
          <w:p w:rsidR="003C17FC" w:rsidRPr="00763C47" w:rsidRDefault="003C17FC" w:rsidP="00A01FA3">
            <w:pPr>
              <w:pBdr>
                <w:top w:val="nil"/>
                <w:left w:val="nil"/>
                <w:bottom w:val="nil"/>
                <w:right w:val="nil"/>
                <w:between w:val="nil"/>
              </w:pBdr>
              <w:jc w:val="right"/>
              <w:rPr>
                <w:color w:val="000000"/>
                <w:sz w:val="18"/>
                <w:szCs w:val="18"/>
              </w:rPr>
            </w:pPr>
            <w:r w:rsidRPr="00763C47">
              <w:rPr>
                <w:sz w:val="18"/>
              </w:rPr>
              <w:t>$1,442,753</w:t>
            </w:r>
          </w:p>
        </w:tc>
      </w:tr>
      <w:tr w:rsidR="003C17FC" w:rsidRPr="00390CAC" w:rsidTr="003C17FC">
        <w:trPr>
          <w:jc w:val="center"/>
        </w:trPr>
        <w:tc>
          <w:tcPr>
            <w:tcW w:w="2597" w:type="dxa"/>
          </w:tcPr>
          <w:p w:rsidR="003C17FC" w:rsidRPr="00390CAC" w:rsidRDefault="003C17FC" w:rsidP="003C17FC">
            <w:pPr>
              <w:pBdr>
                <w:top w:val="nil"/>
                <w:left w:val="nil"/>
                <w:bottom w:val="nil"/>
                <w:right w:val="nil"/>
                <w:between w:val="nil"/>
              </w:pBdr>
              <w:ind w:left="499" w:hanging="431"/>
              <w:jc w:val="both"/>
              <w:rPr>
                <w:color w:val="000000"/>
                <w:sz w:val="18"/>
                <w:szCs w:val="18"/>
              </w:rPr>
            </w:pPr>
            <w:r>
              <w:rPr>
                <w:color w:val="000000"/>
                <w:sz w:val="18"/>
                <w:szCs w:val="18"/>
              </w:rPr>
              <w:t>5000 Bienes muebles</w:t>
            </w:r>
          </w:p>
        </w:tc>
        <w:tc>
          <w:tcPr>
            <w:tcW w:w="1401"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0</w:t>
            </w:r>
          </w:p>
        </w:tc>
        <w:tc>
          <w:tcPr>
            <w:tcW w:w="1255" w:type="dxa"/>
          </w:tcPr>
          <w:p w:rsidR="003C17FC" w:rsidRPr="00763C47" w:rsidRDefault="00A01FA3" w:rsidP="003C17FC">
            <w:pPr>
              <w:pBdr>
                <w:top w:val="nil"/>
                <w:left w:val="nil"/>
                <w:bottom w:val="nil"/>
                <w:right w:val="nil"/>
                <w:between w:val="nil"/>
              </w:pBdr>
              <w:jc w:val="right"/>
              <w:rPr>
                <w:color w:val="000000"/>
                <w:sz w:val="18"/>
                <w:szCs w:val="18"/>
              </w:rPr>
            </w:pPr>
            <w:r>
              <w:rPr>
                <w:sz w:val="18"/>
              </w:rPr>
              <w:t>0</w:t>
            </w:r>
          </w:p>
        </w:tc>
        <w:tc>
          <w:tcPr>
            <w:tcW w:w="1474" w:type="dxa"/>
          </w:tcPr>
          <w:p w:rsidR="003C17FC" w:rsidRPr="00763C47" w:rsidRDefault="00A01FA3" w:rsidP="00A01FA3">
            <w:pPr>
              <w:pBdr>
                <w:top w:val="nil"/>
                <w:left w:val="nil"/>
                <w:bottom w:val="nil"/>
                <w:right w:val="nil"/>
                <w:between w:val="nil"/>
              </w:pBdr>
              <w:jc w:val="right"/>
              <w:rPr>
                <w:color w:val="000000"/>
                <w:sz w:val="18"/>
                <w:szCs w:val="18"/>
              </w:rPr>
            </w:pPr>
            <w:r>
              <w:rPr>
                <w:sz w:val="18"/>
              </w:rPr>
              <w:t>360,766</w:t>
            </w:r>
          </w:p>
        </w:tc>
        <w:tc>
          <w:tcPr>
            <w:tcW w:w="1474" w:type="dxa"/>
          </w:tcPr>
          <w:p w:rsidR="003C17FC" w:rsidRPr="00763C47" w:rsidRDefault="00A01FA3" w:rsidP="003C17FC">
            <w:pPr>
              <w:pBdr>
                <w:top w:val="nil"/>
                <w:left w:val="nil"/>
                <w:bottom w:val="nil"/>
                <w:right w:val="nil"/>
                <w:between w:val="nil"/>
              </w:pBdr>
              <w:jc w:val="right"/>
              <w:rPr>
                <w:color w:val="000000"/>
                <w:sz w:val="18"/>
                <w:szCs w:val="18"/>
              </w:rPr>
            </w:pPr>
            <w:r>
              <w:rPr>
                <w:sz w:val="18"/>
              </w:rPr>
              <w:t>154,401</w:t>
            </w:r>
          </w:p>
        </w:tc>
        <w:tc>
          <w:tcPr>
            <w:tcW w:w="1474" w:type="dxa"/>
          </w:tcPr>
          <w:p w:rsidR="003C17FC" w:rsidRPr="00763C47" w:rsidRDefault="00A01FA3" w:rsidP="00A01FA3">
            <w:pPr>
              <w:pBdr>
                <w:top w:val="nil"/>
                <w:left w:val="nil"/>
                <w:bottom w:val="nil"/>
                <w:right w:val="nil"/>
                <w:between w:val="nil"/>
              </w:pBdr>
              <w:jc w:val="right"/>
              <w:rPr>
                <w:color w:val="000000"/>
                <w:sz w:val="18"/>
                <w:szCs w:val="18"/>
              </w:rPr>
            </w:pPr>
            <w:r>
              <w:rPr>
                <w:sz w:val="18"/>
              </w:rPr>
              <w:t>$515,167</w:t>
            </w:r>
          </w:p>
        </w:tc>
      </w:tr>
      <w:tr w:rsidR="003C17FC" w:rsidRPr="00390CAC" w:rsidTr="003C17FC">
        <w:trPr>
          <w:jc w:val="center"/>
        </w:trPr>
        <w:tc>
          <w:tcPr>
            <w:tcW w:w="2597" w:type="dxa"/>
          </w:tcPr>
          <w:p w:rsidR="003C17FC" w:rsidRPr="00390CAC" w:rsidRDefault="003C17FC" w:rsidP="003C17FC">
            <w:pPr>
              <w:pBdr>
                <w:top w:val="nil"/>
                <w:left w:val="nil"/>
                <w:bottom w:val="nil"/>
                <w:right w:val="nil"/>
                <w:between w:val="nil"/>
              </w:pBdr>
              <w:ind w:left="499" w:hanging="431"/>
              <w:jc w:val="both"/>
              <w:rPr>
                <w:color w:val="000000"/>
                <w:sz w:val="18"/>
                <w:szCs w:val="18"/>
              </w:rPr>
            </w:pPr>
            <w:r w:rsidRPr="00390CAC">
              <w:rPr>
                <w:color w:val="000000"/>
                <w:sz w:val="18"/>
                <w:szCs w:val="18"/>
              </w:rPr>
              <w:t>6000 Compensaciones</w:t>
            </w:r>
          </w:p>
        </w:tc>
        <w:tc>
          <w:tcPr>
            <w:tcW w:w="1401" w:type="dxa"/>
          </w:tcPr>
          <w:p w:rsidR="003C17FC" w:rsidRPr="00763C47" w:rsidRDefault="00A01FA3" w:rsidP="003C17FC">
            <w:pPr>
              <w:pBdr>
                <w:top w:val="nil"/>
                <w:left w:val="nil"/>
                <w:bottom w:val="nil"/>
                <w:right w:val="nil"/>
                <w:between w:val="nil"/>
              </w:pBdr>
              <w:ind w:left="7" w:hanging="6"/>
              <w:jc w:val="right"/>
              <w:rPr>
                <w:color w:val="000000"/>
                <w:sz w:val="18"/>
                <w:szCs w:val="18"/>
              </w:rPr>
            </w:pPr>
            <w:r>
              <w:rPr>
                <w:sz w:val="18"/>
              </w:rPr>
              <w:t>7,128,493</w:t>
            </w:r>
          </w:p>
        </w:tc>
        <w:tc>
          <w:tcPr>
            <w:tcW w:w="1255" w:type="dxa"/>
          </w:tcPr>
          <w:p w:rsidR="003C17FC" w:rsidRPr="00763C47" w:rsidRDefault="00A01FA3" w:rsidP="003C17FC">
            <w:pPr>
              <w:pBdr>
                <w:top w:val="nil"/>
                <w:left w:val="nil"/>
                <w:bottom w:val="nil"/>
                <w:right w:val="nil"/>
                <w:between w:val="nil"/>
              </w:pBdr>
              <w:jc w:val="right"/>
              <w:rPr>
                <w:color w:val="000000"/>
                <w:sz w:val="18"/>
                <w:szCs w:val="18"/>
              </w:rPr>
            </w:pPr>
            <w:r>
              <w:rPr>
                <w:sz w:val="18"/>
              </w:rPr>
              <w:t>0</w:t>
            </w:r>
          </w:p>
        </w:tc>
        <w:tc>
          <w:tcPr>
            <w:tcW w:w="1474" w:type="dxa"/>
          </w:tcPr>
          <w:p w:rsidR="003C17FC" w:rsidRPr="00763C47" w:rsidRDefault="00A01FA3" w:rsidP="003C17FC">
            <w:pPr>
              <w:pBdr>
                <w:top w:val="nil"/>
                <w:left w:val="nil"/>
                <w:bottom w:val="nil"/>
                <w:right w:val="nil"/>
                <w:between w:val="nil"/>
              </w:pBdr>
              <w:jc w:val="right"/>
              <w:rPr>
                <w:color w:val="000000"/>
                <w:sz w:val="18"/>
                <w:szCs w:val="18"/>
              </w:rPr>
            </w:pPr>
            <w:r>
              <w:rPr>
                <w:sz w:val="18"/>
              </w:rPr>
              <w:t>0</w:t>
            </w:r>
          </w:p>
        </w:tc>
        <w:tc>
          <w:tcPr>
            <w:tcW w:w="1474" w:type="dxa"/>
          </w:tcPr>
          <w:p w:rsidR="003C17FC" w:rsidRPr="00763C47" w:rsidRDefault="003C17FC" w:rsidP="003C17FC">
            <w:pPr>
              <w:pBdr>
                <w:top w:val="nil"/>
                <w:left w:val="nil"/>
                <w:bottom w:val="nil"/>
                <w:right w:val="nil"/>
                <w:between w:val="nil"/>
              </w:pBdr>
              <w:jc w:val="right"/>
              <w:rPr>
                <w:color w:val="000000"/>
                <w:sz w:val="18"/>
                <w:szCs w:val="18"/>
              </w:rPr>
            </w:pPr>
            <w:r w:rsidRPr="00763C47">
              <w:rPr>
                <w:sz w:val="18"/>
              </w:rPr>
              <w:t>0</w:t>
            </w:r>
          </w:p>
        </w:tc>
        <w:tc>
          <w:tcPr>
            <w:tcW w:w="1474" w:type="dxa"/>
          </w:tcPr>
          <w:p w:rsidR="003C17FC" w:rsidRPr="00763C47" w:rsidRDefault="003C17FC" w:rsidP="00A01FA3">
            <w:pPr>
              <w:pBdr>
                <w:top w:val="nil"/>
                <w:left w:val="nil"/>
                <w:bottom w:val="nil"/>
                <w:right w:val="nil"/>
                <w:between w:val="nil"/>
              </w:pBdr>
              <w:jc w:val="right"/>
              <w:rPr>
                <w:color w:val="000000"/>
                <w:sz w:val="18"/>
                <w:szCs w:val="18"/>
              </w:rPr>
            </w:pPr>
            <w:r w:rsidRPr="00763C47">
              <w:rPr>
                <w:sz w:val="18"/>
              </w:rPr>
              <w:t>$7,128,49</w:t>
            </w:r>
            <w:r w:rsidR="00A01FA3">
              <w:rPr>
                <w:sz w:val="18"/>
              </w:rPr>
              <w:t>3</w:t>
            </w:r>
          </w:p>
        </w:tc>
      </w:tr>
      <w:tr w:rsidR="003C17FC" w:rsidRPr="00390CAC" w:rsidTr="003C17FC">
        <w:trPr>
          <w:jc w:val="center"/>
        </w:trPr>
        <w:tc>
          <w:tcPr>
            <w:tcW w:w="2597" w:type="dxa"/>
          </w:tcPr>
          <w:p w:rsidR="003C17FC" w:rsidRPr="00390CAC" w:rsidRDefault="003C17FC" w:rsidP="003C17FC">
            <w:pPr>
              <w:pBdr>
                <w:top w:val="nil"/>
                <w:left w:val="nil"/>
                <w:bottom w:val="nil"/>
                <w:right w:val="nil"/>
                <w:between w:val="nil"/>
              </w:pBdr>
              <w:ind w:left="499" w:hanging="431"/>
              <w:jc w:val="center"/>
              <w:rPr>
                <w:b/>
                <w:color w:val="000000"/>
                <w:sz w:val="18"/>
                <w:szCs w:val="18"/>
              </w:rPr>
            </w:pPr>
            <w:r w:rsidRPr="00390CAC">
              <w:rPr>
                <w:b/>
                <w:color w:val="000000"/>
                <w:sz w:val="18"/>
                <w:szCs w:val="18"/>
              </w:rPr>
              <w:t>Total</w:t>
            </w:r>
          </w:p>
        </w:tc>
        <w:tc>
          <w:tcPr>
            <w:tcW w:w="1401" w:type="dxa"/>
          </w:tcPr>
          <w:p w:rsidR="003C17FC" w:rsidRPr="00390CAC" w:rsidRDefault="00A01FA3" w:rsidP="00A01FA3">
            <w:pPr>
              <w:pBdr>
                <w:top w:val="nil"/>
                <w:left w:val="nil"/>
                <w:bottom w:val="nil"/>
                <w:right w:val="nil"/>
                <w:between w:val="nil"/>
              </w:pBdr>
              <w:ind w:left="25"/>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$13,211,737</w:t>
            </w:r>
            <w:r>
              <w:rPr>
                <w:b/>
                <w:color w:val="000000"/>
                <w:sz w:val="18"/>
                <w:szCs w:val="18"/>
              </w:rPr>
              <w:fldChar w:fldCharType="end"/>
            </w:r>
          </w:p>
        </w:tc>
        <w:tc>
          <w:tcPr>
            <w:tcW w:w="1255" w:type="dxa"/>
          </w:tcPr>
          <w:p w:rsidR="003C17FC" w:rsidRDefault="00A01FA3" w:rsidP="00A01FA3">
            <w:pPr>
              <w:pBdr>
                <w:top w:val="nil"/>
                <w:left w:val="nil"/>
                <w:bottom w:val="nil"/>
                <w:right w:val="nil"/>
                <w:between w:val="nil"/>
              </w:pBdr>
              <w:ind w:left="25"/>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$936,691</w:t>
            </w:r>
            <w:r>
              <w:rPr>
                <w:b/>
                <w:color w:val="000000"/>
                <w:sz w:val="18"/>
                <w:szCs w:val="18"/>
              </w:rPr>
              <w:fldChar w:fldCharType="end"/>
            </w:r>
          </w:p>
        </w:tc>
        <w:tc>
          <w:tcPr>
            <w:tcW w:w="1474" w:type="dxa"/>
          </w:tcPr>
          <w:p w:rsidR="003C17FC" w:rsidRDefault="00A01FA3" w:rsidP="00A01FA3">
            <w:pPr>
              <w:pBdr>
                <w:top w:val="nil"/>
                <w:left w:val="nil"/>
                <w:bottom w:val="nil"/>
                <w:right w:val="nil"/>
                <w:between w:val="nil"/>
              </w:pBdr>
              <w:ind w:left="25"/>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$724,225</w:t>
            </w:r>
            <w:r>
              <w:rPr>
                <w:b/>
                <w:color w:val="000000"/>
                <w:sz w:val="18"/>
                <w:szCs w:val="18"/>
              </w:rPr>
              <w:fldChar w:fldCharType="end"/>
            </w:r>
          </w:p>
        </w:tc>
        <w:tc>
          <w:tcPr>
            <w:tcW w:w="1474" w:type="dxa"/>
          </w:tcPr>
          <w:p w:rsidR="003C17FC" w:rsidRDefault="00A01FA3" w:rsidP="00A01FA3">
            <w:pPr>
              <w:pBdr>
                <w:top w:val="nil"/>
                <w:left w:val="nil"/>
                <w:bottom w:val="nil"/>
                <w:right w:val="nil"/>
                <w:between w:val="nil"/>
              </w:pBdr>
              <w:ind w:left="25"/>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$249,609</w:t>
            </w:r>
            <w:r>
              <w:rPr>
                <w:b/>
                <w:color w:val="000000"/>
                <w:sz w:val="18"/>
                <w:szCs w:val="18"/>
              </w:rPr>
              <w:fldChar w:fldCharType="end"/>
            </w:r>
          </w:p>
        </w:tc>
        <w:tc>
          <w:tcPr>
            <w:tcW w:w="1474" w:type="dxa"/>
          </w:tcPr>
          <w:p w:rsidR="003C17FC" w:rsidRDefault="00A01FA3" w:rsidP="00A01FA3">
            <w:pPr>
              <w:pBdr>
                <w:top w:val="nil"/>
                <w:left w:val="nil"/>
                <w:bottom w:val="nil"/>
                <w:right w:val="nil"/>
                <w:between w:val="nil"/>
              </w:pBdr>
              <w:ind w:left="25"/>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$15,122,262</w:t>
            </w:r>
            <w:r>
              <w:rPr>
                <w:b/>
                <w:color w:val="000000"/>
                <w:sz w:val="18"/>
                <w:szCs w:val="18"/>
              </w:rPr>
              <w:fldChar w:fldCharType="end"/>
            </w:r>
          </w:p>
        </w:tc>
      </w:tr>
    </w:tbl>
    <w:p w:rsidR="003C17FC" w:rsidRDefault="003C17FC" w:rsidP="003C17FC">
      <w:pPr>
        <w:pBdr>
          <w:top w:val="nil"/>
          <w:left w:val="nil"/>
          <w:bottom w:val="nil"/>
          <w:right w:val="nil"/>
          <w:between w:val="nil"/>
        </w:pBdr>
        <w:ind w:left="567"/>
        <w:jc w:val="both"/>
        <w:rPr>
          <w:color w:val="000000"/>
          <w:sz w:val="18"/>
          <w:szCs w:val="18"/>
        </w:rPr>
      </w:pPr>
    </w:p>
    <w:p w:rsidR="003C17FC" w:rsidRPr="00565BDC" w:rsidRDefault="003C17FC" w:rsidP="003C17FC">
      <w:pPr>
        <w:pBdr>
          <w:top w:val="nil"/>
          <w:left w:val="nil"/>
          <w:bottom w:val="nil"/>
          <w:right w:val="nil"/>
          <w:between w:val="nil"/>
        </w:pBdr>
        <w:ind w:left="567" w:firstLine="4"/>
        <w:jc w:val="both"/>
        <w:rPr>
          <w:color w:val="000000"/>
        </w:rPr>
      </w:pPr>
      <w:r w:rsidRPr="00565BDC">
        <w:rPr>
          <w:color w:val="000000"/>
        </w:rPr>
        <w:t xml:space="preserve">Por otra parte, se utilizaron recursos de ejercicios anteriores de ingresos propios por lo que el presupuesto </w:t>
      </w:r>
      <w:r w:rsidRPr="00565BDC">
        <w:rPr>
          <w:color w:val="000000"/>
        </w:rPr>
        <w:lastRenderedPageBreak/>
        <w:t xml:space="preserve">de egresos con el que estuvo operando El Colegio de Tamaulipas </w:t>
      </w:r>
      <w:r w:rsidR="00833644">
        <w:rPr>
          <w:color w:val="000000"/>
        </w:rPr>
        <w:t>en el ejercicio</w:t>
      </w:r>
      <w:r w:rsidRPr="00565BDC">
        <w:rPr>
          <w:color w:val="000000"/>
        </w:rPr>
        <w:t xml:space="preserve"> 2024 es el siguiente:</w:t>
      </w:r>
    </w:p>
    <w:p w:rsidR="003C17FC" w:rsidRPr="00565BDC" w:rsidRDefault="003C17FC" w:rsidP="003C17FC">
      <w:pPr>
        <w:pBdr>
          <w:top w:val="nil"/>
          <w:left w:val="nil"/>
          <w:bottom w:val="nil"/>
          <w:right w:val="nil"/>
          <w:between w:val="nil"/>
        </w:pBdr>
        <w:ind w:left="567" w:firstLine="4"/>
        <w:jc w:val="both"/>
        <w:rPr>
          <w:color w:val="000000"/>
        </w:rPr>
      </w:pPr>
    </w:p>
    <w:p w:rsidR="003C17FC" w:rsidRPr="00565BDC" w:rsidRDefault="003C17FC" w:rsidP="003C17FC">
      <w:pPr>
        <w:pBdr>
          <w:top w:val="nil"/>
          <w:left w:val="nil"/>
          <w:bottom w:val="nil"/>
          <w:right w:val="nil"/>
          <w:between w:val="nil"/>
        </w:pBdr>
        <w:ind w:left="567" w:firstLine="4"/>
        <w:jc w:val="both"/>
        <w:rPr>
          <w:color w:val="000000"/>
        </w:rPr>
      </w:pPr>
      <w:r w:rsidRPr="00565BDC">
        <w:rPr>
          <w:color w:val="000000"/>
        </w:rPr>
        <w:t>Presupuesto de egresos:</w:t>
      </w:r>
    </w:p>
    <w:p w:rsidR="003C17FC" w:rsidRDefault="003C17FC" w:rsidP="003C17FC">
      <w:pPr>
        <w:pBdr>
          <w:top w:val="nil"/>
          <w:left w:val="nil"/>
          <w:bottom w:val="nil"/>
          <w:right w:val="nil"/>
          <w:between w:val="nil"/>
        </w:pBdr>
        <w:ind w:left="567" w:firstLine="4"/>
        <w:jc w:val="both"/>
        <w:rPr>
          <w:color w:val="000000"/>
          <w:sz w:val="18"/>
          <w:szCs w:val="18"/>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1290"/>
        <w:gridCol w:w="1134"/>
        <w:gridCol w:w="1134"/>
        <w:gridCol w:w="1134"/>
        <w:gridCol w:w="1229"/>
        <w:gridCol w:w="1075"/>
        <w:gridCol w:w="1331"/>
      </w:tblGrid>
      <w:tr w:rsidR="003C17FC" w:rsidRPr="00104FBE" w:rsidTr="003C17FC">
        <w:trPr>
          <w:trHeight w:val="279"/>
          <w:jc w:val="center"/>
        </w:trPr>
        <w:tc>
          <w:tcPr>
            <w:tcW w:w="2341" w:type="dxa"/>
            <w:shd w:val="clear" w:color="auto" w:fill="D9D9D9" w:themeFill="background1" w:themeFillShade="D9"/>
            <w:vAlign w:val="center"/>
          </w:tcPr>
          <w:p w:rsidR="003C17FC" w:rsidRPr="00104FBE" w:rsidRDefault="003C17FC" w:rsidP="003C17FC">
            <w:pPr>
              <w:pBdr>
                <w:top w:val="nil"/>
                <w:left w:val="nil"/>
                <w:bottom w:val="nil"/>
                <w:right w:val="nil"/>
                <w:between w:val="nil"/>
              </w:pBdr>
              <w:tabs>
                <w:tab w:val="left" w:pos="720"/>
              </w:tabs>
              <w:ind w:left="720" w:hanging="431"/>
              <w:jc w:val="center"/>
              <w:rPr>
                <w:b/>
                <w:color w:val="000000"/>
                <w:sz w:val="16"/>
                <w:szCs w:val="16"/>
              </w:rPr>
            </w:pPr>
            <w:r w:rsidRPr="00104FBE">
              <w:rPr>
                <w:b/>
                <w:sz w:val="16"/>
                <w:szCs w:val="16"/>
              </w:rPr>
              <w:t>CAPÍTULO</w:t>
            </w:r>
          </w:p>
        </w:tc>
        <w:tc>
          <w:tcPr>
            <w:tcW w:w="1290" w:type="dxa"/>
            <w:shd w:val="clear" w:color="auto" w:fill="D9D9D9" w:themeFill="background1" w:themeFillShade="D9"/>
            <w:vAlign w:val="center"/>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ESTATAL</w:t>
            </w:r>
            <w:r>
              <w:rPr>
                <w:b/>
                <w:color w:val="000000"/>
                <w:sz w:val="16"/>
                <w:szCs w:val="16"/>
              </w:rPr>
              <w:t xml:space="preserve"> Y R28</w:t>
            </w:r>
          </w:p>
        </w:tc>
        <w:tc>
          <w:tcPr>
            <w:tcW w:w="1134" w:type="dxa"/>
            <w:shd w:val="clear" w:color="auto" w:fill="D9D9D9" w:themeFill="background1" w:themeFillShade="D9"/>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INGRESOS POSGRADOS</w:t>
            </w:r>
          </w:p>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2024</w:t>
            </w:r>
          </w:p>
        </w:tc>
        <w:tc>
          <w:tcPr>
            <w:tcW w:w="1134" w:type="dxa"/>
            <w:shd w:val="clear" w:color="auto" w:fill="D9D9D9" w:themeFill="background1" w:themeFillShade="D9"/>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INGRESOS POSGRADOS</w:t>
            </w:r>
          </w:p>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REA</w:t>
            </w:r>
          </w:p>
        </w:tc>
        <w:tc>
          <w:tcPr>
            <w:tcW w:w="1134" w:type="dxa"/>
            <w:shd w:val="clear" w:color="auto" w:fill="D9D9D9" w:themeFill="background1" w:themeFillShade="D9"/>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INGRESOS CONSULTORÍAS Y SERVICIOS 2024</w:t>
            </w:r>
          </w:p>
        </w:tc>
        <w:tc>
          <w:tcPr>
            <w:tcW w:w="1229" w:type="dxa"/>
            <w:shd w:val="clear" w:color="auto" w:fill="D9D9D9" w:themeFill="background1" w:themeFillShade="D9"/>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INGRESOS CONSULTORÍA REA</w:t>
            </w:r>
          </w:p>
        </w:tc>
        <w:tc>
          <w:tcPr>
            <w:tcW w:w="1075" w:type="dxa"/>
            <w:shd w:val="clear" w:color="auto" w:fill="D9D9D9" w:themeFill="background1" w:themeFillShade="D9"/>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CONVENIO COTACYT-COLTAM</w:t>
            </w:r>
          </w:p>
        </w:tc>
        <w:tc>
          <w:tcPr>
            <w:tcW w:w="1331" w:type="dxa"/>
            <w:shd w:val="clear" w:color="auto" w:fill="D9D9D9" w:themeFill="background1" w:themeFillShade="D9"/>
            <w:vAlign w:val="center"/>
          </w:tcPr>
          <w:p w:rsidR="003C17FC" w:rsidRPr="00104FBE" w:rsidRDefault="003C17FC" w:rsidP="003C17FC">
            <w:pPr>
              <w:pBdr>
                <w:top w:val="nil"/>
                <w:left w:val="nil"/>
                <w:bottom w:val="nil"/>
                <w:right w:val="nil"/>
                <w:between w:val="nil"/>
              </w:pBdr>
              <w:jc w:val="center"/>
              <w:rPr>
                <w:b/>
                <w:color w:val="000000"/>
                <w:sz w:val="16"/>
                <w:szCs w:val="16"/>
              </w:rPr>
            </w:pPr>
            <w:r w:rsidRPr="00104FBE">
              <w:rPr>
                <w:b/>
                <w:color w:val="000000"/>
                <w:sz w:val="16"/>
                <w:szCs w:val="16"/>
              </w:rPr>
              <w:t>PRESUPUESTO DE EGRESOS</w:t>
            </w:r>
          </w:p>
        </w:tc>
      </w:tr>
      <w:tr w:rsidR="00DA4044" w:rsidRPr="00104FBE" w:rsidTr="003C17FC">
        <w:trPr>
          <w:jc w:val="center"/>
        </w:trPr>
        <w:tc>
          <w:tcPr>
            <w:tcW w:w="2341" w:type="dxa"/>
          </w:tcPr>
          <w:p w:rsidR="00DA4044" w:rsidRPr="00104FBE" w:rsidRDefault="00DA4044" w:rsidP="00DA4044">
            <w:pPr>
              <w:pBdr>
                <w:top w:val="nil"/>
                <w:left w:val="nil"/>
                <w:bottom w:val="nil"/>
                <w:right w:val="nil"/>
                <w:between w:val="nil"/>
              </w:pBdr>
              <w:ind w:left="499" w:hanging="431"/>
              <w:jc w:val="both"/>
              <w:rPr>
                <w:color w:val="000000"/>
                <w:sz w:val="16"/>
                <w:szCs w:val="16"/>
              </w:rPr>
            </w:pPr>
            <w:r w:rsidRPr="00104FBE">
              <w:rPr>
                <w:color w:val="000000"/>
                <w:sz w:val="16"/>
                <w:szCs w:val="16"/>
              </w:rPr>
              <w:t>1000 Servicios Personales</w:t>
            </w:r>
          </w:p>
        </w:tc>
        <w:tc>
          <w:tcPr>
            <w:tcW w:w="1290" w:type="dxa"/>
          </w:tcPr>
          <w:p w:rsidR="00DA4044" w:rsidRPr="00A32901" w:rsidRDefault="00DA4044" w:rsidP="00DA4044">
            <w:pPr>
              <w:jc w:val="right"/>
            </w:pPr>
            <w:r w:rsidRPr="00A32901">
              <w:t>$5,655,220</w:t>
            </w:r>
          </w:p>
        </w:tc>
        <w:tc>
          <w:tcPr>
            <w:tcW w:w="1134" w:type="dxa"/>
          </w:tcPr>
          <w:p w:rsidR="00DA4044" w:rsidRPr="00A32901" w:rsidRDefault="00DA4044" w:rsidP="00DA4044">
            <w:pPr>
              <w:jc w:val="right"/>
            </w:pPr>
            <w:r w:rsidRPr="00A32901">
              <w:t>$0</w:t>
            </w:r>
          </w:p>
        </w:tc>
        <w:tc>
          <w:tcPr>
            <w:tcW w:w="1134" w:type="dxa"/>
          </w:tcPr>
          <w:p w:rsidR="00DA4044" w:rsidRPr="00763C47" w:rsidRDefault="00DA4044" w:rsidP="00DA4044">
            <w:pPr>
              <w:pBdr>
                <w:top w:val="nil"/>
                <w:left w:val="nil"/>
                <w:bottom w:val="nil"/>
                <w:right w:val="nil"/>
                <w:between w:val="nil"/>
              </w:pBdr>
              <w:ind w:left="7" w:hanging="6"/>
              <w:jc w:val="right"/>
              <w:rPr>
                <w:color w:val="000000"/>
                <w:sz w:val="18"/>
                <w:szCs w:val="18"/>
              </w:rPr>
            </w:pPr>
            <w:r w:rsidRPr="00763C47">
              <w:rPr>
                <w:sz w:val="18"/>
              </w:rPr>
              <w:t>$3,446</w:t>
            </w:r>
          </w:p>
        </w:tc>
        <w:tc>
          <w:tcPr>
            <w:tcW w:w="1134" w:type="dxa"/>
          </w:tcPr>
          <w:p w:rsidR="00DA4044" w:rsidRPr="009072EE" w:rsidRDefault="00DA4044" w:rsidP="00DA4044">
            <w:pPr>
              <w:jc w:val="right"/>
            </w:pPr>
            <w:r w:rsidRPr="009072EE">
              <w:t>$35,402</w:t>
            </w:r>
          </w:p>
        </w:tc>
        <w:tc>
          <w:tcPr>
            <w:tcW w:w="1229" w:type="dxa"/>
          </w:tcPr>
          <w:p w:rsidR="00DA4044" w:rsidRPr="00763C47" w:rsidRDefault="00DA4044" w:rsidP="00DA4044">
            <w:pPr>
              <w:pBdr>
                <w:top w:val="nil"/>
                <w:left w:val="nil"/>
                <w:bottom w:val="nil"/>
                <w:right w:val="nil"/>
                <w:between w:val="nil"/>
              </w:pBdr>
              <w:ind w:left="7" w:hanging="6"/>
              <w:jc w:val="right"/>
              <w:rPr>
                <w:color w:val="000000"/>
                <w:sz w:val="18"/>
                <w:szCs w:val="18"/>
              </w:rPr>
            </w:pPr>
            <w:r w:rsidRPr="00763C47">
              <w:rPr>
                <w:sz w:val="18"/>
              </w:rPr>
              <w:t>$57,13</w:t>
            </w:r>
            <w:r>
              <w:rPr>
                <w:sz w:val="18"/>
              </w:rPr>
              <w:t>5</w:t>
            </w:r>
          </w:p>
        </w:tc>
        <w:tc>
          <w:tcPr>
            <w:tcW w:w="1075" w:type="dxa"/>
          </w:tcPr>
          <w:p w:rsidR="00DA4044" w:rsidRPr="008D5F7C" w:rsidRDefault="00DA4044" w:rsidP="00DA4044">
            <w:pPr>
              <w:jc w:val="right"/>
            </w:pPr>
            <w:r w:rsidRPr="008D5F7C">
              <w:t>$0</w:t>
            </w:r>
          </w:p>
        </w:tc>
        <w:tc>
          <w:tcPr>
            <w:tcW w:w="1331" w:type="dxa"/>
          </w:tcPr>
          <w:p w:rsidR="00DA4044" w:rsidRPr="00211178" w:rsidRDefault="00DA4044" w:rsidP="00DA4044">
            <w:pPr>
              <w:jc w:val="right"/>
            </w:pPr>
            <w:r w:rsidRPr="00211178">
              <w:t>$5,751,203</w:t>
            </w:r>
          </w:p>
        </w:tc>
      </w:tr>
      <w:tr w:rsidR="00DA4044" w:rsidRPr="00104FBE" w:rsidTr="003C17FC">
        <w:trPr>
          <w:jc w:val="center"/>
        </w:trPr>
        <w:tc>
          <w:tcPr>
            <w:tcW w:w="2341" w:type="dxa"/>
          </w:tcPr>
          <w:p w:rsidR="00DA4044" w:rsidRPr="00104FBE" w:rsidRDefault="00DA4044" w:rsidP="00DA4044">
            <w:pPr>
              <w:pBdr>
                <w:top w:val="nil"/>
                <w:left w:val="nil"/>
                <w:bottom w:val="nil"/>
                <w:right w:val="nil"/>
                <w:between w:val="nil"/>
              </w:pBdr>
              <w:ind w:left="499" w:hanging="431"/>
              <w:jc w:val="both"/>
              <w:rPr>
                <w:color w:val="000000"/>
                <w:sz w:val="16"/>
                <w:szCs w:val="16"/>
              </w:rPr>
            </w:pPr>
            <w:r w:rsidRPr="00104FBE">
              <w:rPr>
                <w:color w:val="000000"/>
                <w:sz w:val="16"/>
                <w:szCs w:val="16"/>
              </w:rPr>
              <w:t>2000 Materiales y Suministros</w:t>
            </w:r>
          </w:p>
        </w:tc>
        <w:tc>
          <w:tcPr>
            <w:tcW w:w="1290" w:type="dxa"/>
          </w:tcPr>
          <w:p w:rsidR="00DA4044" w:rsidRPr="00A32901" w:rsidRDefault="00DA4044" w:rsidP="00DA4044">
            <w:pPr>
              <w:jc w:val="right"/>
            </w:pPr>
            <w:r w:rsidRPr="00A32901">
              <w:t>126,490</w:t>
            </w:r>
          </w:p>
        </w:tc>
        <w:tc>
          <w:tcPr>
            <w:tcW w:w="1134" w:type="dxa"/>
          </w:tcPr>
          <w:p w:rsidR="00DA4044" w:rsidRPr="00A32901" w:rsidRDefault="00DA4044" w:rsidP="00DA4044">
            <w:pPr>
              <w:jc w:val="right"/>
            </w:pPr>
            <w:r w:rsidRPr="00A32901">
              <w:t>195,036</w:t>
            </w:r>
          </w:p>
        </w:tc>
        <w:tc>
          <w:tcPr>
            <w:tcW w:w="1134" w:type="dxa"/>
          </w:tcPr>
          <w:p w:rsidR="00DA4044" w:rsidRPr="00763C47" w:rsidRDefault="00DA4044" w:rsidP="00DA4044">
            <w:pPr>
              <w:pBdr>
                <w:top w:val="nil"/>
                <w:left w:val="nil"/>
                <w:bottom w:val="nil"/>
                <w:right w:val="nil"/>
                <w:between w:val="nil"/>
              </w:pBdr>
              <w:ind w:left="7"/>
              <w:jc w:val="right"/>
              <w:rPr>
                <w:color w:val="000000"/>
                <w:sz w:val="18"/>
                <w:szCs w:val="18"/>
              </w:rPr>
            </w:pPr>
            <w:r w:rsidRPr="00763C47">
              <w:rPr>
                <w:sz w:val="18"/>
              </w:rPr>
              <w:t>4,339</w:t>
            </w:r>
          </w:p>
        </w:tc>
        <w:tc>
          <w:tcPr>
            <w:tcW w:w="1134" w:type="dxa"/>
          </w:tcPr>
          <w:p w:rsidR="00DA4044" w:rsidRPr="009072EE" w:rsidRDefault="00DA4044" w:rsidP="00DA4044">
            <w:pPr>
              <w:jc w:val="right"/>
            </w:pPr>
            <w:r w:rsidRPr="009072EE">
              <w:t>14,827</w:t>
            </w:r>
          </w:p>
        </w:tc>
        <w:tc>
          <w:tcPr>
            <w:tcW w:w="1229" w:type="dxa"/>
          </w:tcPr>
          <w:p w:rsidR="00DA4044" w:rsidRPr="00763C47" w:rsidRDefault="00DA4044" w:rsidP="00DA4044">
            <w:pPr>
              <w:pBdr>
                <w:top w:val="nil"/>
                <w:left w:val="nil"/>
                <w:bottom w:val="nil"/>
                <w:right w:val="nil"/>
                <w:between w:val="nil"/>
              </w:pBdr>
              <w:ind w:left="7"/>
              <w:jc w:val="right"/>
              <w:rPr>
                <w:color w:val="000000"/>
                <w:sz w:val="18"/>
                <w:szCs w:val="18"/>
              </w:rPr>
            </w:pPr>
            <w:r w:rsidRPr="00763C47">
              <w:rPr>
                <w:sz w:val="18"/>
              </w:rPr>
              <w:t>43,347</w:t>
            </w:r>
          </w:p>
        </w:tc>
        <w:tc>
          <w:tcPr>
            <w:tcW w:w="1075" w:type="dxa"/>
          </w:tcPr>
          <w:p w:rsidR="00DA4044" w:rsidRPr="008D5F7C" w:rsidRDefault="00DA4044" w:rsidP="00DA4044">
            <w:pPr>
              <w:jc w:val="right"/>
            </w:pPr>
            <w:r w:rsidRPr="008D5F7C">
              <w:t>8,874</w:t>
            </w:r>
          </w:p>
        </w:tc>
        <w:tc>
          <w:tcPr>
            <w:tcW w:w="1331" w:type="dxa"/>
          </w:tcPr>
          <w:p w:rsidR="00DA4044" w:rsidRPr="00211178" w:rsidRDefault="00DA4044" w:rsidP="00DA4044">
            <w:pPr>
              <w:jc w:val="right"/>
            </w:pPr>
            <w:r w:rsidRPr="00211178">
              <w:t>$392,913</w:t>
            </w:r>
          </w:p>
        </w:tc>
      </w:tr>
      <w:tr w:rsidR="00DA4044" w:rsidRPr="00104FBE" w:rsidTr="003C17FC">
        <w:trPr>
          <w:jc w:val="center"/>
        </w:trPr>
        <w:tc>
          <w:tcPr>
            <w:tcW w:w="2341" w:type="dxa"/>
          </w:tcPr>
          <w:p w:rsidR="00DA4044" w:rsidRPr="00104FBE" w:rsidRDefault="00DA4044" w:rsidP="00DA4044">
            <w:pPr>
              <w:pBdr>
                <w:top w:val="nil"/>
                <w:left w:val="nil"/>
                <w:bottom w:val="nil"/>
                <w:right w:val="nil"/>
                <w:between w:val="nil"/>
              </w:pBdr>
              <w:ind w:left="499" w:hanging="431"/>
              <w:jc w:val="both"/>
              <w:rPr>
                <w:color w:val="000000"/>
                <w:sz w:val="16"/>
                <w:szCs w:val="16"/>
              </w:rPr>
            </w:pPr>
            <w:r w:rsidRPr="00104FBE">
              <w:rPr>
                <w:color w:val="000000"/>
                <w:sz w:val="16"/>
                <w:szCs w:val="16"/>
              </w:rPr>
              <w:t>3000 Servicios Generales</w:t>
            </w:r>
          </w:p>
        </w:tc>
        <w:tc>
          <w:tcPr>
            <w:tcW w:w="1290" w:type="dxa"/>
          </w:tcPr>
          <w:p w:rsidR="00DA4044" w:rsidRPr="00A32901" w:rsidRDefault="00DA4044" w:rsidP="00DA4044">
            <w:pPr>
              <w:jc w:val="right"/>
            </w:pPr>
            <w:r w:rsidRPr="00A32901">
              <w:t>301,534</w:t>
            </w:r>
          </w:p>
        </w:tc>
        <w:tc>
          <w:tcPr>
            <w:tcW w:w="1134" w:type="dxa"/>
          </w:tcPr>
          <w:p w:rsidR="00DA4044" w:rsidRPr="00A32901" w:rsidRDefault="00DA4044" w:rsidP="00DA4044">
            <w:pPr>
              <w:jc w:val="right"/>
            </w:pPr>
            <w:r w:rsidRPr="00A32901">
              <w:t>741,655</w:t>
            </w:r>
          </w:p>
        </w:tc>
        <w:tc>
          <w:tcPr>
            <w:tcW w:w="1134" w:type="dxa"/>
          </w:tcPr>
          <w:p w:rsidR="00DA4044" w:rsidRPr="00763C47" w:rsidRDefault="00DA4044" w:rsidP="00DA4044">
            <w:pPr>
              <w:pBdr>
                <w:top w:val="nil"/>
                <w:left w:val="nil"/>
                <w:bottom w:val="nil"/>
                <w:right w:val="nil"/>
                <w:between w:val="nil"/>
              </w:pBdr>
              <w:jc w:val="right"/>
              <w:rPr>
                <w:color w:val="000000"/>
                <w:sz w:val="18"/>
                <w:szCs w:val="18"/>
              </w:rPr>
            </w:pPr>
            <w:r w:rsidRPr="00763C47">
              <w:rPr>
                <w:sz w:val="18"/>
              </w:rPr>
              <w:t>75,35</w:t>
            </w:r>
            <w:r>
              <w:rPr>
                <w:sz w:val="18"/>
              </w:rPr>
              <w:t>3</w:t>
            </w:r>
          </w:p>
        </w:tc>
        <w:tc>
          <w:tcPr>
            <w:tcW w:w="1134" w:type="dxa"/>
          </w:tcPr>
          <w:p w:rsidR="00DA4044" w:rsidRPr="009072EE" w:rsidRDefault="00DA4044" w:rsidP="00DA4044">
            <w:pPr>
              <w:jc w:val="right"/>
            </w:pPr>
            <w:r w:rsidRPr="009072EE">
              <w:t>313,230</w:t>
            </w:r>
          </w:p>
        </w:tc>
        <w:tc>
          <w:tcPr>
            <w:tcW w:w="1229" w:type="dxa"/>
          </w:tcPr>
          <w:p w:rsidR="00DA4044" w:rsidRPr="00763C47" w:rsidRDefault="00DA4044" w:rsidP="00DA4044">
            <w:pPr>
              <w:pBdr>
                <w:top w:val="nil"/>
                <w:left w:val="nil"/>
                <w:bottom w:val="nil"/>
                <w:right w:val="nil"/>
                <w:between w:val="nil"/>
              </w:pBdr>
              <w:jc w:val="right"/>
              <w:rPr>
                <w:color w:val="000000"/>
                <w:sz w:val="18"/>
                <w:szCs w:val="18"/>
              </w:rPr>
            </w:pPr>
            <w:r w:rsidRPr="00763C47">
              <w:rPr>
                <w:sz w:val="18"/>
              </w:rPr>
              <w:t>350,77</w:t>
            </w:r>
            <w:r>
              <w:rPr>
                <w:sz w:val="18"/>
              </w:rPr>
              <w:t>7</w:t>
            </w:r>
          </w:p>
        </w:tc>
        <w:tc>
          <w:tcPr>
            <w:tcW w:w="1075" w:type="dxa"/>
          </w:tcPr>
          <w:p w:rsidR="00DA4044" w:rsidRPr="008D5F7C" w:rsidRDefault="00DA4044" w:rsidP="00DA4044">
            <w:pPr>
              <w:jc w:val="right"/>
            </w:pPr>
            <w:r w:rsidRPr="008D5F7C">
              <w:t>86,334</w:t>
            </w:r>
          </w:p>
        </w:tc>
        <w:tc>
          <w:tcPr>
            <w:tcW w:w="1331" w:type="dxa"/>
          </w:tcPr>
          <w:p w:rsidR="00DA4044" w:rsidRPr="00211178" w:rsidRDefault="00DA4044" w:rsidP="00DA4044">
            <w:pPr>
              <w:jc w:val="right"/>
            </w:pPr>
            <w:r w:rsidRPr="00211178">
              <w:t>$1,868,883</w:t>
            </w:r>
          </w:p>
        </w:tc>
      </w:tr>
      <w:tr w:rsidR="00DA4044" w:rsidRPr="00104FBE" w:rsidTr="003C17FC">
        <w:trPr>
          <w:jc w:val="center"/>
        </w:trPr>
        <w:tc>
          <w:tcPr>
            <w:tcW w:w="2341" w:type="dxa"/>
          </w:tcPr>
          <w:p w:rsidR="00DA4044" w:rsidRPr="00104FBE" w:rsidRDefault="00DA4044" w:rsidP="00DA4044">
            <w:pPr>
              <w:pBdr>
                <w:top w:val="nil"/>
                <w:left w:val="nil"/>
                <w:bottom w:val="nil"/>
                <w:right w:val="nil"/>
                <w:between w:val="nil"/>
              </w:pBdr>
              <w:ind w:left="499" w:hanging="431"/>
              <w:jc w:val="both"/>
              <w:rPr>
                <w:color w:val="000000"/>
                <w:sz w:val="16"/>
                <w:szCs w:val="16"/>
              </w:rPr>
            </w:pPr>
            <w:r w:rsidRPr="00104FBE">
              <w:rPr>
                <w:color w:val="000000"/>
                <w:sz w:val="16"/>
                <w:szCs w:val="16"/>
              </w:rPr>
              <w:t>5000 Bienes muebles</w:t>
            </w:r>
          </w:p>
        </w:tc>
        <w:tc>
          <w:tcPr>
            <w:tcW w:w="1290" w:type="dxa"/>
          </w:tcPr>
          <w:p w:rsidR="00DA4044" w:rsidRPr="00A32901" w:rsidRDefault="00DA4044" w:rsidP="00DA4044">
            <w:pPr>
              <w:jc w:val="right"/>
            </w:pPr>
            <w:r w:rsidRPr="00A32901">
              <w:t>0</w:t>
            </w:r>
          </w:p>
        </w:tc>
        <w:tc>
          <w:tcPr>
            <w:tcW w:w="1134" w:type="dxa"/>
          </w:tcPr>
          <w:p w:rsidR="00DA4044" w:rsidRPr="00A32901" w:rsidRDefault="00DA4044" w:rsidP="00DA4044">
            <w:pPr>
              <w:jc w:val="right"/>
            </w:pPr>
            <w:r w:rsidRPr="00A32901">
              <w:t>0</w:t>
            </w:r>
          </w:p>
        </w:tc>
        <w:tc>
          <w:tcPr>
            <w:tcW w:w="1134" w:type="dxa"/>
          </w:tcPr>
          <w:p w:rsidR="00DA4044" w:rsidRPr="00763C47" w:rsidRDefault="00DA4044" w:rsidP="00DA4044">
            <w:pPr>
              <w:pBdr>
                <w:top w:val="nil"/>
                <w:left w:val="nil"/>
                <w:bottom w:val="nil"/>
                <w:right w:val="nil"/>
                <w:between w:val="nil"/>
              </w:pBdr>
              <w:jc w:val="right"/>
              <w:rPr>
                <w:color w:val="000000"/>
                <w:sz w:val="18"/>
                <w:szCs w:val="18"/>
              </w:rPr>
            </w:pPr>
            <w:r w:rsidRPr="00763C47">
              <w:rPr>
                <w:sz w:val="18"/>
              </w:rPr>
              <w:t>0</w:t>
            </w:r>
          </w:p>
        </w:tc>
        <w:tc>
          <w:tcPr>
            <w:tcW w:w="1134" w:type="dxa"/>
          </w:tcPr>
          <w:p w:rsidR="00DA4044" w:rsidRPr="009072EE" w:rsidRDefault="00DA4044" w:rsidP="00DA4044">
            <w:pPr>
              <w:jc w:val="right"/>
            </w:pPr>
            <w:r w:rsidRPr="009072EE">
              <w:t>360,766</w:t>
            </w:r>
          </w:p>
        </w:tc>
        <w:tc>
          <w:tcPr>
            <w:tcW w:w="1229" w:type="dxa"/>
          </w:tcPr>
          <w:p w:rsidR="00DA4044" w:rsidRPr="00763C47" w:rsidRDefault="00DA4044" w:rsidP="00DA4044">
            <w:pPr>
              <w:pBdr>
                <w:top w:val="nil"/>
                <w:left w:val="nil"/>
                <w:bottom w:val="nil"/>
                <w:right w:val="nil"/>
                <w:between w:val="nil"/>
              </w:pBdr>
              <w:jc w:val="right"/>
              <w:rPr>
                <w:color w:val="000000"/>
                <w:sz w:val="18"/>
                <w:szCs w:val="18"/>
              </w:rPr>
            </w:pPr>
            <w:r w:rsidRPr="00763C47">
              <w:rPr>
                <w:sz w:val="18"/>
              </w:rPr>
              <w:t>103,60</w:t>
            </w:r>
            <w:r>
              <w:rPr>
                <w:sz w:val="18"/>
              </w:rPr>
              <w:t>7</w:t>
            </w:r>
          </w:p>
        </w:tc>
        <w:tc>
          <w:tcPr>
            <w:tcW w:w="1075" w:type="dxa"/>
          </w:tcPr>
          <w:p w:rsidR="00DA4044" w:rsidRPr="008D5F7C" w:rsidRDefault="00DA4044" w:rsidP="00DA4044">
            <w:pPr>
              <w:jc w:val="right"/>
            </w:pPr>
            <w:r w:rsidRPr="008D5F7C">
              <w:t>154,401</w:t>
            </w:r>
          </w:p>
        </w:tc>
        <w:tc>
          <w:tcPr>
            <w:tcW w:w="1331" w:type="dxa"/>
          </w:tcPr>
          <w:p w:rsidR="00DA4044" w:rsidRPr="00211178" w:rsidRDefault="00DA4044" w:rsidP="00DA4044">
            <w:pPr>
              <w:jc w:val="right"/>
            </w:pPr>
            <w:r w:rsidRPr="00211178">
              <w:t>$618,774</w:t>
            </w:r>
          </w:p>
        </w:tc>
      </w:tr>
      <w:tr w:rsidR="00DA4044" w:rsidRPr="00104FBE" w:rsidTr="003C17FC">
        <w:trPr>
          <w:jc w:val="center"/>
        </w:trPr>
        <w:tc>
          <w:tcPr>
            <w:tcW w:w="2341" w:type="dxa"/>
          </w:tcPr>
          <w:p w:rsidR="00DA4044" w:rsidRPr="00104FBE" w:rsidRDefault="00DA4044" w:rsidP="00DA4044">
            <w:pPr>
              <w:pBdr>
                <w:top w:val="nil"/>
                <w:left w:val="nil"/>
                <w:bottom w:val="nil"/>
                <w:right w:val="nil"/>
                <w:between w:val="nil"/>
              </w:pBdr>
              <w:ind w:left="499" w:hanging="431"/>
              <w:jc w:val="both"/>
              <w:rPr>
                <w:color w:val="000000"/>
                <w:sz w:val="16"/>
                <w:szCs w:val="16"/>
              </w:rPr>
            </w:pPr>
            <w:r w:rsidRPr="00104FBE">
              <w:rPr>
                <w:color w:val="000000"/>
                <w:sz w:val="16"/>
                <w:szCs w:val="16"/>
              </w:rPr>
              <w:t>6000 Compensaciones</w:t>
            </w:r>
          </w:p>
        </w:tc>
        <w:tc>
          <w:tcPr>
            <w:tcW w:w="1290" w:type="dxa"/>
          </w:tcPr>
          <w:p w:rsidR="00DA4044" w:rsidRPr="00A32901" w:rsidRDefault="00DA4044" w:rsidP="00DA4044">
            <w:pPr>
              <w:jc w:val="right"/>
            </w:pPr>
            <w:r w:rsidRPr="00A32901">
              <w:t>7,128,493</w:t>
            </w:r>
          </w:p>
        </w:tc>
        <w:tc>
          <w:tcPr>
            <w:tcW w:w="1134" w:type="dxa"/>
          </w:tcPr>
          <w:p w:rsidR="00DA4044" w:rsidRDefault="00DA4044" w:rsidP="00DA4044">
            <w:pPr>
              <w:jc w:val="right"/>
            </w:pPr>
            <w:r w:rsidRPr="00A32901">
              <w:t>0</w:t>
            </w:r>
          </w:p>
        </w:tc>
        <w:tc>
          <w:tcPr>
            <w:tcW w:w="1134" w:type="dxa"/>
          </w:tcPr>
          <w:p w:rsidR="00DA4044" w:rsidRPr="00763C47" w:rsidRDefault="00DA4044" w:rsidP="00DA4044">
            <w:pPr>
              <w:pBdr>
                <w:top w:val="nil"/>
                <w:left w:val="nil"/>
                <w:bottom w:val="nil"/>
                <w:right w:val="nil"/>
                <w:between w:val="nil"/>
              </w:pBdr>
              <w:jc w:val="right"/>
              <w:rPr>
                <w:color w:val="000000"/>
                <w:sz w:val="18"/>
                <w:szCs w:val="18"/>
              </w:rPr>
            </w:pPr>
            <w:r>
              <w:rPr>
                <w:sz w:val="18"/>
              </w:rPr>
              <w:t>0</w:t>
            </w:r>
          </w:p>
        </w:tc>
        <w:tc>
          <w:tcPr>
            <w:tcW w:w="1134" w:type="dxa"/>
          </w:tcPr>
          <w:p w:rsidR="00DA4044" w:rsidRDefault="00DA4044" w:rsidP="00DA4044">
            <w:pPr>
              <w:jc w:val="right"/>
            </w:pPr>
            <w:r w:rsidRPr="009072EE">
              <w:t>0</w:t>
            </w:r>
          </w:p>
        </w:tc>
        <w:tc>
          <w:tcPr>
            <w:tcW w:w="1229" w:type="dxa"/>
          </w:tcPr>
          <w:p w:rsidR="00DA4044" w:rsidRPr="00763C47" w:rsidRDefault="00DA4044" w:rsidP="00DA4044">
            <w:pPr>
              <w:pBdr>
                <w:top w:val="nil"/>
                <w:left w:val="nil"/>
                <w:bottom w:val="nil"/>
                <w:right w:val="nil"/>
                <w:between w:val="nil"/>
              </w:pBdr>
              <w:jc w:val="right"/>
              <w:rPr>
                <w:color w:val="000000"/>
                <w:sz w:val="18"/>
                <w:szCs w:val="18"/>
              </w:rPr>
            </w:pPr>
            <w:r w:rsidRPr="00763C47">
              <w:rPr>
                <w:sz w:val="18"/>
              </w:rPr>
              <w:t>0</w:t>
            </w:r>
          </w:p>
        </w:tc>
        <w:tc>
          <w:tcPr>
            <w:tcW w:w="1075" w:type="dxa"/>
          </w:tcPr>
          <w:p w:rsidR="00DA4044" w:rsidRDefault="00DA4044" w:rsidP="00DA4044">
            <w:pPr>
              <w:jc w:val="right"/>
            </w:pPr>
            <w:r w:rsidRPr="008D5F7C">
              <w:t>0</w:t>
            </w:r>
          </w:p>
        </w:tc>
        <w:tc>
          <w:tcPr>
            <w:tcW w:w="1331" w:type="dxa"/>
          </w:tcPr>
          <w:p w:rsidR="00DA4044" w:rsidRDefault="00DA4044" w:rsidP="00DA4044">
            <w:pPr>
              <w:jc w:val="right"/>
            </w:pPr>
            <w:r w:rsidRPr="00211178">
              <w:t>$7,128,493</w:t>
            </w:r>
          </w:p>
        </w:tc>
      </w:tr>
      <w:tr w:rsidR="003C17FC" w:rsidRPr="00104FBE" w:rsidTr="003C17FC">
        <w:trPr>
          <w:jc w:val="center"/>
        </w:trPr>
        <w:tc>
          <w:tcPr>
            <w:tcW w:w="2341" w:type="dxa"/>
          </w:tcPr>
          <w:p w:rsidR="003C17FC" w:rsidRPr="00104FBE" w:rsidRDefault="003C17FC" w:rsidP="003C17FC">
            <w:pPr>
              <w:pBdr>
                <w:top w:val="nil"/>
                <w:left w:val="nil"/>
                <w:bottom w:val="nil"/>
                <w:right w:val="nil"/>
                <w:between w:val="nil"/>
              </w:pBdr>
              <w:ind w:left="499" w:hanging="431"/>
              <w:jc w:val="center"/>
              <w:rPr>
                <w:b/>
                <w:color w:val="000000"/>
                <w:sz w:val="16"/>
                <w:szCs w:val="16"/>
              </w:rPr>
            </w:pPr>
            <w:r w:rsidRPr="00104FBE">
              <w:rPr>
                <w:b/>
                <w:color w:val="000000"/>
                <w:sz w:val="16"/>
                <w:szCs w:val="16"/>
              </w:rPr>
              <w:t>Total</w:t>
            </w:r>
          </w:p>
        </w:tc>
        <w:tc>
          <w:tcPr>
            <w:tcW w:w="1290" w:type="dxa"/>
          </w:tcPr>
          <w:p w:rsidR="003C17FC" w:rsidRPr="00104FBE" w:rsidRDefault="00833644" w:rsidP="008336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$13,211,737</w:t>
            </w:r>
            <w:r>
              <w:rPr>
                <w:b/>
                <w:color w:val="000000"/>
                <w:sz w:val="16"/>
                <w:szCs w:val="16"/>
              </w:rPr>
              <w:fldChar w:fldCharType="end"/>
            </w:r>
          </w:p>
        </w:tc>
        <w:tc>
          <w:tcPr>
            <w:tcW w:w="1134" w:type="dxa"/>
          </w:tcPr>
          <w:p w:rsidR="003C17FC" w:rsidRPr="00104FBE" w:rsidRDefault="00833644" w:rsidP="008336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$936,691</w:t>
            </w:r>
            <w:r>
              <w:rPr>
                <w:b/>
                <w:color w:val="000000"/>
                <w:sz w:val="16"/>
                <w:szCs w:val="16"/>
              </w:rPr>
              <w:fldChar w:fldCharType="end"/>
            </w:r>
          </w:p>
        </w:tc>
        <w:tc>
          <w:tcPr>
            <w:tcW w:w="1134" w:type="dxa"/>
          </w:tcPr>
          <w:p w:rsidR="003C17FC" w:rsidRPr="00104FBE" w:rsidRDefault="00833644" w:rsidP="008336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$83,138</w:t>
            </w:r>
            <w:r>
              <w:rPr>
                <w:b/>
                <w:color w:val="000000"/>
                <w:sz w:val="16"/>
                <w:szCs w:val="16"/>
              </w:rPr>
              <w:fldChar w:fldCharType="end"/>
            </w:r>
          </w:p>
        </w:tc>
        <w:tc>
          <w:tcPr>
            <w:tcW w:w="1134" w:type="dxa"/>
          </w:tcPr>
          <w:p w:rsidR="003C17FC" w:rsidRPr="00104FBE" w:rsidRDefault="00833644" w:rsidP="008336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$724,225</w:t>
            </w:r>
            <w:r>
              <w:rPr>
                <w:b/>
                <w:color w:val="000000"/>
                <w:sz w:val="16"/>
                <w:szCs w:val="16"/>
              </w:rPr>
              <w:fldChar w:fldCharType="end"/>
            </w:r>
          </w:p>
        </w:tc>
        <w:tc>
          <w:tcPr>
            <w:tcW w:w="1229" w:type="dxa"/>
          </w:tcPr>
          <w:p w:rsidR="003C17FC" w:rsidRPr="00104FBE" w:rsidRDefault="00833644" w:rsidP="008336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$554,866</w:t>
            </w:r>
            <w:r>
              <w:rPr>
                <w:b/>
                <w:color w:val="000000"/>
                <w:sz w:val="16"/>
                <w:szCs w:val="16"/>
              </w:rPr>
              <w:fldChar w:fldCharType="end"/>
            </w:r>
          </w:p>
        </w:tc>
        <w:tc>
          <w:tcPr>
            <w:tcW w:w="1075" w:type="dxa"/>
          </w:tcPr>
          <w:p w:rsidR="003C17FC" w:rsidRPr="00104FBE" w:rsidRDefault="00833644" w:rsidP="008336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$249,609</w:t>
            </w:r>
            <w:r>
              <w:rPr>
                <w:b/>
                <w:color w:val="000000"/>
                <w:sz w:val="16"/>
                <w:szCs w:val="16"/>
              </w:rPr>
              <w:fldChar w:fldCharType="end"/>
            </w:r>
          </w:p>
        </w:tc>
        <w:tc>
          <w:tcPr>
            <w:tcW w:w="1331" w:type="dxa"/>
          </w:tcPr>
          <w:p w:rsidR="003C17FC" w:rsidRPr="00104FBE" w:rsidRDefault="00DA4044" w:rsidP="00DA4044">
            <w:pPr>
              <w:pBdr>
                <w:top w:val="nil"/>
                <w:left w:val="nil"/>
                <w:bottom w:val="nil"/>
                <w:right w:val="nil"/>
                <w:between w:val="nil"/>
              </w:pBdr>
              <w:ind w:left="25"/>
              <w:jc w:val="right"/>
              <w:rPr>
                <w:b/>
                <w:color w:val="000000"/>
                <w:sz w:val="16"/>
                <w:szCs w:val="16"/>
              </w:rPr>
            </w:pPr>
            <w:r>
              <w:rPr>
                <w:b/>
                <w:color w:val="000000"/>
                <w:sz w:val="16"/>
                <w:szCs w:val="16"/>
              </w:rPr>
              <w:fldChar w:fldCharType="begin"/>
            </w:r>
            <w:r>
              <w:rPr>
                <w:b/>
                <w:color w:val="000000"/>
                <w:sz w:val="16"/>
                <w:szCs w:val="16"/>
              </w:rPr>
              <w:instrText xml:space="preserve"> =SUM(ABOVE) </w:instrText>
            </w:r>
            <w:r>
              <w:rPr>
                <w:b/>
                <w:color w:val="000000"/>
                <w:sz w:val="16"/>
                <w:szCs w:val="16"/>
              </w:rPr>
              <w:fldChar w:fldCharType="separate"/>
            </w:r>
            <w:r>
              <w:rPr>
                <w:b/>
                <w:noProof/>
                <w:color w:val="000000"/>
                <w:sz w:val="16"/>
                <w:szCs w:val="16"/>
              </w:rPr>
              <w:t>$15,760,266</w:t>
            </w:r>
            <w:r>
              <w:rPr>
                <w:b/>
                <w:color w:val="000000"/>
                <w:sz w:val="16"/>
                <w:szCs w:val="16"/>
              </w:rPr>
              <w:fldChar w:fldCharType="end"/>
            </w:r>
          </w:p>
        </w:tc>
      </w:tr>
    </w:tbl>
    <w:p w:rsidR="003C17FC" w:rsidRDefault="003C17FC" w:rsidP="003C17FC">
      <w:pPr>
        <w:pBdr>
          <w:top w:val="nil"/>
          <w:left w:val="nil"/>
          <w:bottom w:val="nil"/>
          <w:right w:val="nil"/>
          <w:between w:val="nil"/>
        </w:pBdr>
        <w:ind w:firstLine="288"/>
        <w:jc w:val="both"/>
        <w:rPr>
          <w:color w:val="000000"/>
          <w:sz w:val="18"/>
          <w:szCs w:val="18"/>
        </w:rPr>
      </w:pPr>
    </w:p>
    <w:p w:rsidR="003C17FC" w:rsidRDefault="003C17FC" w:rsidP="003C17FC">
      <w:pPr>
        <w:pBdr>
          <w:top w:val="nil"/>
          <w:left w:val="nil"/>
          <w:bottom w:val="nil"/>
          <w:right w:val="nil"/>
          <w:between w:val="nil"/>
        </w:pBdr>
        <w:ind w:firstLine="288"/>
        <w:jc w:val="both"/>
        <w:rPr>
          <w:color w:val="000000"/>
          <w:sz w:val="18"/>
          <w:szCs w:val="18"/>
        </w:rPr>
      </w:pPr>
    </w:p>
    <w:p w:rsidR="003C17FC" w:rsidRDefault="003C17FC" w:rsidP="003C17FC">
      <w:pPr>
        <w:pBdr>
          <w:top w:val="nil"/>
          <w:left w:val="nil"/>
          <w:bottom w:val="nil"/>
          <w:right w:val="nil"/>
          <w:between w:val="nil"/>
        </w:pBdr>
        <w:ind w:firstLine="288"/>
        <w:jc w:val="both"/>
        <w:rPr>
          <w:color w:val="000000"/>
          <w:sz w:val="18"/>
          <w:szCs w:val="18"/>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 xml:space="preserve">3. Organización y Objeto Social </w:t>
      </w:r>
    </w:p>
    <w:p w:rsidR="003C17FC" w:rsidRPr="00565BDC" w:rsidRDefault="003C17FC" w:rsidP="003C17FC">
      <w:pPr>
        <w:pBdr>
          <w:top w:val="nil"/>
          <w:left w:val="nil"/>
          <w:bottom w:val="nil"/>
          <w:right w:val="nil"/>
          <w:between w:val="nil"/>
        </w:pBdr>
        <w:rPr>
          <w:color w:val="000000"/>
        </w:rPr>
      </w:pPr>
    </w:p>
    <w:p w:rsidR="003C17FC" w:rsidRPr="00565BDC" w:rsidRDefault="003C17FC" w:rsidP="003C17FC">
      <w:pPr>
        <w:pBdr>
          <w:top w:val="nil"/>
          <w:left w:val="nil"/>
          <w:bottom w:val="nil"/>
          <w:right w:val="nil"/>
          <w:between w:val="nil"/>
        </w:pBdr>
        <w:ind w:firstLine="708"/>
        <w:jc w:val="both"/>
        <w:rPr>
          <w:b/>
          <w:color w:val="000000"/>
        </w:rPr>
      </w:pPr>
      <w:r w:rsidRPr="00565BDC">
        <w:rPr>
          <w:b/>
          <w:color w:val="000000"/>
        </w:rPr>
        <w:t xml:space="preserve">a) Objeto Social </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El artículo 4° de la Ley de El Colegio de Tamaulipas menciona que se tendrá como principales objetivos la generación, búsqueda y transmisión del conocimiento, así como la creación, preservación y difusión de la cultura.</w:t>
      </w:r>
    </w:p>
    <w:p w:rsidR="003C17FC" w:rsidRPr="00565BDC" w:rsidRDefault="003C17FC" w:rsidP="003C17FC">
      <w:pPr>
        <w:pBdr>
          <w:top w:val="nil"/>
          <w:left w:val="nil"/>
          <w:bottom w:val="nil"/>
          <w:right w:val="nil"/>
          <w:between w:val="nil"/>
        </w:pBdr>
        <w:rPr>
          <w:color w:val="000000"/>
        </w:rPr>
      </w:pPr>
    </w:p>
    <w:p w:rsidR="003C17FC" w:rsidRPr="00565BDC" w:rsidRDefault="003C17FC" w:rsidP="003C17FC">
      <w:pPr>
        <w:pBdr>
          <w:top w:val="nil"/>
          <w:left w:val="nil"/>
          <w:bottom w:val="nil"/>
          <w:right w:val="nil"/>
          <w:between w:val="nil"/>
        </w:pBdr>
        <w:ind w:firstLine="709"/>
        <w:rPr>
          <w:b/>
          <w:color w:val="000000"/>
        </w:rPr>
      </w:pPr>
      <w:r w:rsidRPr="00565BDC">
        <w:rPr>
          <w:b/>
          <w:color w:val="000000"/>
        </w:rPr>
        <w:t>b) Principal actividad</w:t>
      </w:r>
    </w:p>
    <w:p w:rsidR="003C17FC" w:rsidRPr="00565BDC" w:rsidRDefault="003C17FC" w:rsidP="003C17FC">
      <w:pPr>
        <w:pBdr>
          <w:top w:val="nil"/>
          <w:left w:val="nil"/>
          <w:bottom w:val="nil"/>
          <w:right w:val="nil"/>
          <w:between w:val="nil"/>
        </w:pBdr>
        <w:ind w:firstLine="709"/>
        <w:rPr>
          <w:b/>
          <w:color w:val="000000"/>
        </w:rPr>
      </w:pPr>
    </w:p>
    <w:p w:rsidR="003C17FC" w:rsidRPr="00565BDC" w:rsidRDefault="003C17FC" w:rsidP="003C17FC">
      <w:pPr>
        <w:pBdr>
          <w:top w:val="nil"/>
          <w:left w:val="nil"/>
          <w:bottom w:val="nil"/>
          <w:right w:val="nil"/>
          <w:between w:val="nil"/>
        </w:pBdr>
        <w:ind w:left="709"/>
        <w:jc w:val="both"/>
      </w:pPr>
      <w:r w:rsidRPr="00565BDC">
        <w:t>De conformidad a lo establecido por las fracciones I y II del artículo 4o de la Ley de El Colegio de Tamaulipas, la institución tiene como principales actividades:</w:t>
      </w:r>
    </w:p>
    <w:p w:rsidR="003C17FC" w:rsidRPr="00565BDC" w:rsidRDefault="003C17FC" w:rsidP="003C17FC">
      <w:pPr>
        <w:widowControl/>
        <w:numPr>
          <w:ilvl w:val="0"/>
          <w:numId w:val="13"/>
        </w:numPr>
        <w:pBdr>
          <w:top w:val="nil"/>
          <w:left w:val="nil"/>
          <w:bottom w:val="nil"/>
          <w:right w:val="nil"/>
          <w:between w:val="nil"/>
        </w:pBdr>
        <w:suppressAutoHyphens w:val="0"/>
        <w:autoSpaceDN/>
        <w:jc w:val="both"/>
        <w:textAlignment w:val="auto"/>
        <w:rPr>
          <w:color w:val="000000"/>
        </w:rPr>
      </w:pPr>
      <w:r w:rsidRPr="00565BDC">
        <w:rPr>
          <w:color w:val="000000"/>
        </w:rPr>
        <w:t xml:space="preserve">Organizar, realizar y fomentar la investigación científica en las áreas de ciencias sociales, humanidades y disciplinas afines, teniendo en cuenta las circunstancias y problemas de la región y del país; </w:t>
      </w:r>
    </w:p>
    <w:p w:rsidR="003C17FC" w:rsidRPr="00565BDC" w:rsidRDefault="003C17FC" w:rsidP="003C17FC">
      <w:pPr>
        <w:widowControl/>
        <w:numPr>
          <w:ilvl w:val="0"/>
          <w:numId w:val="13"/>
        </w:numPr>
        <w:pBdr>
          <w:top w:val="nil"/>
          <w:left w:val="nil"/>
          <w:bottom w:val="nil"/>
          <w:right w:val="nil"/>
          <w:between w:val="nil"/>
        </w:pBdr>
        <w:suppressAutoHyphens w:val="0"/>
        <w:autoSpaceDN/>
        <w:jc w:val="both"/>
        <w:textAlignment w:val="auto"/>
        <w:rPr>
          <w:color w:val="000000"/>
        </w:rPr>
      </w:pPr>
      <w:r w:rsidRPr="00565BDC">
        <w:rPr>
          <w:color w:val="000000"/>
        </w:rPr>
        <w:t xml:space="preserve">Realizar programas de docencia a nivel universitario y de postgrado, para formar investigadores, docentes y especialistas, otorgando títulos, grados, distinciones y reconocimientos. </w:t>
      </w: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firstLine="709"/>
        <w:rPr>
          <w:b/>
          <w:color w:val="000000"/>
        </w:rPr>
      </w:pPr>
    </w:p>
    <w:p w:rsidR="003C17FC" w:rsidRPr="00565BDC" w:rsidRDefault="003C17FC" w:rsidP="003C17FC">
      <w:pPr>
        <w:pBdr>
          <w:top w:val="nil"/>
          <w:left w:val="nil"/>
          <w:bottom w:val="nil"/>
          <w:right w:val="nil"/>
          <w:between w:val="nil"/>
        </w:pBdr>
        <w:ind w:firstLine="709"/>
        <w:rPr>
          <w:b/>
          <w:color w:val="000000"/>
        </w:rPr>
      </w:pPr>
      <w:r w:rsidRPr="00565BDC">
        <w:rPr>
          <w:b/>
          <w:color w:val="000000"/>
        </w:rPr>
        <w:t>c) Ejercicio Fiscal.</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2024.</w:t>
      </w: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ind w:firstLine="709"/>
        <w:rPr>
          <w:b/>
          <w:color w:val="000000"/>
        </w:rPr>
      </w:pPr>
      <w:r w:rsidRPr="00565BDC">
        <w:rPr>
          <w:b/>
          <w:color w:val="000000"/>
        </w:rPr>
        <w:t>d) Régimen Jurídico.</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Organismo Público Descentralizado de la Administración Pública Estatal, dotado de personalidad jurídica y patrimonio propio</w:t>
      </w:r>
      <w:sdt>
        <w:sdtPr>
          <w:tag w:val="goog_rdk_17"/>
          <w:id w:val="-777489636"/>
        </w:sdtPr>
        <w:sdtEndPr/>
        <w:sdtContent>
          <w:r w:rsidRPr="00565BDC">
            <w:rPr>
              <w:color w:val="000000"/>
            </w:rPr>
            <w:t>, en los términos dispuestos en el artículo 1o de la Ley de El Colegio de Tamaulipas.</w:t>
          </w:r>
        </w:sdtContent>
      </w:sdt>
      <w:sdt>
        <w:sdtPr>
          <w:tag w:val="goog_rdk_18"/>
          <w:id w:val="1338968357"/>
          <w:showingPlcHdr/>
        </w:sdtPr>
        <w:sdtEndPr/>
        <w:sdtContent>
          <w:r w:rsidRPr="00565BDC">
            <w:t xml:space="preserve">     </w:t>
          </w:r>
        </w:sdtContent>
      </w:sdt>
    </w:p>
    <w:p w:rsidR="003C17FC" w:rsidRPr="00565BDC" w:rsidRDefault="003C17FC" w:rsidP="003C17FC">
      <w:pPr>
        <w:pBdr>
          <w:top w:val="nil"/>
          <w:left w:val="nil"/>
          <w:bottom w:val="nil"/>
          <w:right w:val="nil"/>
          <w:between w:val="nil"/>
        </w:pBdr>
        <w:ind w:left="709"/>
        <w:rPr>
          <w:color w:val="000000"/>
        </w:rPr>
      </w:pPr>
    </w:p>
    <w:p w:rsidR="003C17FC" w:rsidRPr="00565BDC" w:rsidRDefault="003C17FC" w:rsidP="003C17FC">
      <w:pPr>
        <w:pBdr>
          <w:top w:val="nil"/>
          <w:left w:val="nil"/>
          <w:bottom w:val="nil"/>
          <w:right w:val="nil"/>
          <w:between w:val="nil"/>
        </w:pBdr>
        <w:ind w:left="993" w:hanging="283"/>
        <w:rPr>
          <w:b/>
          <w:color w:val="000000"/>
        </w:rPr>
      </w:pPr>
    </w:p>
    <w:p w:rsidR="003C17FC" w:rsidRPr="00565BDC" w:rsidRDefault="003C17FC" w:rsidP="003C17FC">
      <w:pPr>
        <w:pBdr>
          <w:top w:val="nil"/>
          <w:left w:val="nil"/>
          <w:bottom w:val="nil"/>
          <w:right w:val="nil"/>
          <w:between w:val="nil"/>
        </w:pBdr>
        <w:ind w:left="993" w:hanging="283"/>
        <w:rPr>
          <w:b/>
          <w:color w:val="000000"/>
        </w:rPr>
      </w:pPr>
      <w:r w:rsidRPr="00565BDC">
        <w:rPr>
          <w:b/>
          <w:color w:val="000000"/>
        </w:rPr>
        <w:t>e) Consideraciones fiscales del Ente.</w:t>
      </w:r>
    </w:p>
    <w:p w:rsidR="003C17FC" w:rsidRPr="00565BDC" w:rsidRDefault="003C17FC" w:rsidP="003C17FC">
      <w:pPr>
        <w:pBdr>
          <w:top w:val="nil"/>
          <w:left w:val="nil"/>
          <w:bottom w:val="nil"/>
          <w:right w:val="nil"/>
          <w:between w:val="nil"/>
        </w:pBdr>
        <w:jc w:val="both"/>
        <w:rPr>
          <w:color w:val="000000"/>
        </w:rPr>
      </w:pPr>
      <w:r w:rsidRPr="00565BDC">
        <w:rPr>
          <w:color w:val="000000"/>
        </w:rPr>
        <w:tab/>
        <w:t>El Colegio de Tamaulipas tiene las siguientes obligaciones fiscales:</w:t>
      </w:r>
    </w:p>
    <w:p w:rsidR="003C17FC" w:rsidRPr="00565BDC" w:rsidRDefault="003C17FC" w:rsidP="003C17FC">
      <w:pPr>
        <w:widowControl/>
        <w:numPr>
          <w:ilvl w:val="0"/>
          <w:numId w:val="12"/>
        </w:numPr>
        <w:pBdr>
          <w:top w:val="nil"/>
          <w:left w:val="nil"/>
          <w:bottom w:val="nil"/>
          <w:right w:val="nil"/>
          <w:between w:val="nil"/>
        </w:pBdr>
        <w:suppressAutoHyphens w:val="0"/>
        <w:autoSpaceDN/>
        <w:jc w:val="both"/>
        <w:textAlignment w:val="auto"/>
        <w:rPr>
          <w:color w:val="000000"/>
        </w:rPr>
      </w:pPr>
      <w:r w:rsidRPr="00565BDC">
        <w:rPr>
          <w:color w:val="000000"/>
        </w:rPr>
        <w:t>ISR retenciones por salarios.</w:t>
      </w:r>
    </w:p>
    <w:p w:rsidR="003C17FC" w:rsidRPr="00565BDC" w:rsidRDefault="003C17FC" w:rsidP="003C17FC">
      <w:pPr>
        <w:widowControl/>
        <w:numPr>
          <w:ilvl w:val="0"/>
          <w:numId w:val="12"/>
        </w:numPr>
        <w:pBdr>
          <w:top w:val="nil"/>
          <w:left w:val="nil"/>
          <w:bottom w:val="nil"/>
          <w:right w:val="nil"/>
          <w:between w:val="nil"/>
        </w:pBdr>
        <w:suppressAutoHyphens w:val="0"/>
        <w:autoSpaceDN/>
        <w:jc w:val="both"/>
        <w:textAlignment w:val="auto"/>
        <w:rPr>
          <w:color w:val="000000"/>
        </w:rPr>
      </w:pPr>
      <w:r w:rsidRPr="00565BDC">
        <w:rPr>
          <w:color w:val="000000"/>
        </w:rPr>
        <w:t>ISR retenciones por asimilados a salarios.</w:t>
      </w:r>
    </w:p>
    <w:p w:rsidR="003C17FC" w:rsidRPr="00565BDC" w:rsidRDefault="003C17FC" w:rsidP="003C17FC">
      <w:pPr>
        <w:widowControl/>
        <w:numPr>
          <w:ilvl w:val="0"/>
          <w:numId w:val="12"/>
        </w:numPr>
        <w:pBdr>
          <w:top w:val="nil"/>
          <w:left w:val="nil"/>
          <w:bottom w:val="nil"/>
          <w:right w:val="nil"/>
          <w:between w:val="nil"/>
        </w:pBdr>
        <w:suppressAutoHyphens w:val="0"/>
        <w:autoSpaceDN/>
        <w:jc w:val="both"/>
        <w:textAlignment w:val="auto"/>
        <w:rPr>
          <w:color w:val="000000"/>
        </w:rPr>
      </w:pPr>
      <w:r w:rsidRPr="00565BDC">
        <w:rPr>
          <w:color w:val="000000"/>
        </w:rPr>
        <w:t>ISR retenciones por servicios profesionales.</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ind w:firstLine="708"/>
        <w:rPr>
          <w:color w:val="000000"/>
        </w:rPr>
      </w:pPr>
      <w:r w:rsidRPr="00565BDC">
        <w:rPr>
          <w:b/>
          <w:color w:val="000000"/>
        </w:rPr>
        <w:lastRenderedPageBreak/>
        <w:t>f) Estructura Organizacional Básica.</w:t>
      </w:r>
    </w:p>
    <w:p w:rsidR="003C17FC" w:rsidRPr="00565BDC" w:rsidRDefault="003C17FC" w:rsidP="003C17FC">
      <w:pPr>
        <w:pBdr>
          <w:top w:val="nil"/>
          <w:left w:val="nil"/>
          <w:bottom w:val="nil"/>
          <w:right w:val="nil"/>
          <w:between w:val="nil"/>
        </w:pBdr>
        <w:ind w:firstLine="708"/>
        <w:rPr>
          <w:b/>
          <w:color w:val="000000"/>
        </w:rPr>
      </w:pPr>
    </w:p>
    <w:p w:rsidR="003C17FC" w:rsidRPr="00565BDC" w:rsidRDefault="003C17FC" w:rsidP="003C17FC">
      <w:pPr>
        <w:pBdr>
          <w:top w:val="nil"/>
          <w:left w:val="nil"/>
          <w:bottom w:val="nil"/>
          <w:right w:val="nil"/>
          <w:between w:val="nil"/>
        </w:pBdr>
        <w:ind w:left="709"/>
        <w:jc w:val="both"/>
        <w:rPr>
          <w:color w:val="000000"/>
        </w:rPr>
      </w:pPr>
      <w:r w:rsidRPr="00565BDC">
        <w:rPr>
          <w:color w:val="000000"/>
        </w:rPr>
        <w:t xml:space="preserve">Para llevar a cabo su objetivo, la Institución tiene la Estructura y Órganos de Gobierno siguientes: </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I.  La Junta de Gobierno</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II. El Rector</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III. El Consejo Técnico Consultivo</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IV. La Junta de Coordinación</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V. El órgano de vigilancia</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VI. La Secretaría General</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VII. La Coordinación General Académica</w:t>
      </w:r>
    </w:p>
    <w:p w:rsidR="003C17FC" w:rsidRPr="00565BDC" w:rsidRDefault="003C17FC" w:rsidP="003C17FC">
      <w:pPr>
        <w:pBdr>
          <w:top w:val="nil"/>
          <w:left w:val="nil"/>
          <w:bottom w:val="nil"/>
          <w:right w:val="nil"/>
          <w:between w:val="nil"/>
        </w:pBdr>
        <w:ind w:left="1134"/>
        <w:jc w:val="both"/>
        <w:rPr>
          <w:color w:val="000000"/>
        </w:rPr>
      </w:pPr>
      <w:r w:rsidRPr="00565BDC">
        <w:rPr>
          <w:color w:val="000000"/>
        </w:rPr>
        <w:t xml:space="preserve">VIII. El Comité Académico. </w:t>
      </w:r>
    </w:p>
    <w:p w:rsidR="003C17FC" w:rsidRPr="00565BDC" w:rsidRDefault="003C17FC" w:rsidP="003C17FC">
      <w:pPr>
        <w:pBdr>
          <w:top w:val="nil"/>
          <w:left w:val="nil"/>
          <w:bottom w:val="nil"/>
          <w:right w:val="nil"/>
          <w:between w:val="nil"/>
        </w:pBdr>
        <w:ind w:left="1134"/>
        <w:jc w:val="both"/>
        <w:rPr>
          <w:color w:val="000000"/>
        </w:rPr>
      </w:pPr>
    </w:p>
    <w:p w:rsidR="003C17FC" w:rsidRPr="00565BDC" w:rsidRDefault="003C17FC" w:rsidP="003C17FC">
      <w:pPr>
        <w:pBdr>
          <w:top w:val="nil"/>
          <w:left w:val="nil"/>
          <w:bottom w:val="nil"/>
          <w:right w:val="nil"/>
          <w:between w:val="nil"/>
        </w:pBdr>
        <w:ind w:left="1134"/>
        <w:jc w:val="both"/>
        <w:rPr>
          <w:color w:val="000000"/>
        </w:rPr>
      </w:pPr>
    </w:p>
    <w:p w:rsidR="003C17FC" w:rsidRPr="00565BDC" w:rsidRDefault="003C17FC" w:rsidP="003C17FC">
      <w:pPr>
        <w:pBdr>
          <w:top w:val="nil"/>
          <w:left w:val="nil"/>
          <w:bottom w:val="nil"/>
          <w:right w:val="nil"/>
          <w:between w:val="nil"/>
        </w:pBdr>
        <w:ind w:left="1134"/>
        <w:jc w:val="both"/>
        <w:rPr>
          <w:color w:val="000000"/>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565BDC" w:rsidRDefault="00565BD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r>
        <w:rPr>
          <w:noProof/>
        </w:rPr>
        <w:lastRenderedPageBreak/>
        <mc:AlternateContent>
          <mc:Choice Requires="wps">
            <w:drawing>
              <wp:anchor distT="0" distB="0" distL="114300" distR="114300" simplePos="0" relativeHeight="251660288" behindDoc="0" locked="0" layoutInCell="1" hidden="0" allowOverlap="1" wp14:anchorId="5F3D7A45" wp14:editId="5488A153">
                <wp:simplePos x="0" y="0"/>
                <wp:positionH relativeFrom="column">
                  <wp:posOffset>3160192</wp:posOffset>
                </wp:positionH>
                <wp:positionV relativeFrom="paragraph">
                  <wp:posOffset>11100</wp:posOffset>
                </wp:positionV>
                <wp:extent cx="3020060" cy="518160"/>
                <wp:effectExtent l="0" t="0" r="0" b="0"/>
                <wp:wrapNone/>
                <wp:docPr id="21" name="Forma libre 21"/>
                <wp:cNvGraphicFramePr/>
                <a:graphic xmlns:a="http://schemas.openxmlformats.org/drawingml/2006/main">
                  <a:graphicData uri="http://schemas.microsoft.com/office/word/2010/wordprocessingShape">
                    <wps:wsp>
                      <wps:cNvSpPr/>
                      <wps:spPr>
                        <a:xfrm>
                          <a:off x="0" y="0"/>
                          <a:ext cx="3020060" cy="518160"/>
                        </a:xfrm>
                        <a:custGeom>
                          <a:avLst/>
                          <a:gdLst/>
                          <a:ahLst/>
                          <a:cxnLst/>
                          <a:rect l="l" t="t" r="r" b="b"/>
                          <a:pathLst>
                            <a:path w="3010535" h="509269" extrusionOk="0">
                              <a:moveTo>
                                <a:pt x="0" y="0"/>
                              </a:moveTo>
                              <a:lnTo>
                                <a:pt x="0" y="509269"/>
                              </a:lnTo>
                              <a:lnTo>
                                <a:pt x="3010535" y="509269"/>
                              </a:lnTo>
                              <a:lnTo>
                                <a:pt x="3010535" y="0"/>
                              </a:lnTo>
                              <a:close/>
                            </a:path>
                          </a:pathLst>
                        </a:custGeom>
                        <a:solidFill>
                          <a:srgbClr val="FFFFFF"/>
                        </a:solidFill>
                        <a:ln>
                          <a:noFill/>
                        </a:ln>
                      </wps:spPr>
                      <wps:txbx>
                        <w:txbxContent>
                          <w:p w:rsidR="00BA479F" w:rsidRDefault="00BA479F" w:rsidP="003C17FC">
                            <w:pPr>
                              <w:jc w:val="right"/>
                              <w:textDirection w:val="btLr"/>
                            </w:pPr>
                            <w:r>
                              <w:rPr>
                                <w:b/>
                                <w:color w:val="000000"/>
                                <w:sz w:val="18"/>
                              </w:rPr>
                              <w:t>GOBIERNO DEL ESTADO DE TAMAULIPAS</w:t>
                            </w:r>
                          </w:p>
                          <w:p w:rsidR="00BA479F" w:rsidRDefault="00BA479F" w:rsidP="003C17FC">
                            <w:pPr>
                              <w:jc w:val="right"/>
                              <w:textDirection w:val="btLr"/>
                            </w:pPr>
                            <w:r>
                              <w:rPr>
                                <w:b/>
                                <w:color w:val="000000"/>
                                <w:sz w:val="18"/>
                              </w:rPr>
                              <w:t>ESTRUCTRURA ORGÁNICA DE EL COLEGIO DE TAMAULIPAS</w:t>
                            </w:r>
                          </w:p>
                          <w:p w:rsidR="00BA479F" w:rsidRDefault="00BA479F" w:rsidP="003C17FC">
                            <w:pPr>
                              <w:jc w:val="right"/>
                              <w:textDirection w:val="btLr"/>
                            </w:pPr>
                            <w:r>
                              <w:rPr>
                                <w:b/>
                                <w:color w:val="000000"/>
                                <w:sz w:val="18"/>
                              </w:rPr>
                              <w:t>ADMINISTRACIÓN PÚBLICA 2022-2028</w:t>
                            </w:r>
                          </w:p>
                        </w:txbxContent>
                      </wps:txbx>
                      <wps:bodyPr spcFirstLastPara="1" wrap="square" lIns="88900" tIns="38100" rIns="88900" bIns="38100" anchor="t" anchorCtr="0">
                        <a:noAutofit/>
                      </wps:bodyPr>
                    </wps:wsp>
                  </a:graphicData>
                </a:graphic>
              </wp:anchor>
            </w:drawing>
          </mc:Choice>
          <mc:Fallback>
            <w:pict>
              <v:shape w14:anchorId="5F3D7A45" id="Forma libre 21" o:spid="_x0000_s1026" style="position:absolute;left:0;text-align:left;margin-left:248.85pt;margin-top:.85pt;width:237.8pt;height:40.8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010535,509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" adj="-11796480,,5400" path="m,l,509269r3010535,l3010535,,,xe" stroked="f">
                <v:stroke joinstyle="miter"/>
                <v:formulas/>
                <v:path arrowok="t" o:extrusionok="f" o:connecttype="custom" textboxrect="0,0,3010535,509269"/>
                <v:textbox inset="7pt,3pt,7pt,3pt">
                  <w:txbxContent>
                    <w:p w:rsidR="00BA479F" w:rsidRDefault="00BA479F" w:rsidP="003C17FC">
                      <w:pPr>
                        <w:jc w:val="right"/>
                        <w:textDirection w:val="btLr"/>
                      </w:pPr>
                      <w:r>
                        <w:rPr>
                          <w:b/>
                          <w:color w:val="000000"/>
                          <w:sz w:val="18"/>
                        </w:rPr>
                        <w:t>GOBIERNO DEL ESTADO DE TAMAULIPAS</w:t>
                      </w:r>
                    </w:p>
                    <w:p w:rsidR="00BA479F" w:rsidRDefault="00BA479F" w:rsidP="003C17FC">
                      <w:pPr>
                        <w:jc w:val="right"/>
                        <w:textDirection w:val="btLr"/>
                      </w:pPr>
                      <w:r>
                        <w:rPr>
                          <w:b/>
                          <w:color w:val="000000"/>
                          <w:sz w:val="18"/>
                        </w:rPr>
                        <w:t>ESTRUCTRURA ORGÁNICA DE EL COLEGIO DE TAMAULIPAS</w:t>
                      </w:r>
                    </w:p>
                    <w:p w:rsidR="00BA479F" w:rsidRDefault="00BA479F" w:rsidP="003C17FC">
                      <w:pPr>
                        <w:jc w:val="right"/>
                        <w:textDirection w:val="btLr"/>
                      </w:pPr>
                      <w:r>
                        <w:rPr>
                          <w:b/>
                          <w:color w:val="000000"/>
                          <w:sz w:val="18"/>
                        </w:rPr>
                        <w:t>ADMINISTRACIÓN PÚBLICA 2022-2028</w:t>
                      </w:r>
                    </w:p>
                  </w:txbxContent>
                </v:textbox>
              </v:shape>
            </w:pict>
          </mc:Fallback>
        </mc:AlternateContent>
      </w: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r>
        <w:rPr>
          <w:noProof/>
        </w:rPr>
        <w:drawing>
          <wp:anchor distT="0" distB="0" distL="0" distR="0" simplePos="0" relativeHeight="251659264" behindDoc="0" locked="0" layoutInCell="1" hidden="0" allowOverlap="1" wp14:anchorId="18A1DB73" wp14:editId="146C8CA4">
            <wp:simplePos x="0" y="0"/>
            <wp:positionH relativeFrom="column">
              <wp:posOffset>-361950</wp:posOffset>
            </wp:positionH>
            <wp:positionV relativeFrom="paragraph">
              <wp:posOffset>-31115</wp:posOffset>
            </wp:positionV>
            <wp:extent cx="6657975" cy="5485130"/>
            <wp:effectExtent l="0" t="0" r="9525" b="1270"/>
            <wp:wrapSquare wrapText="bothSides" distT="0" distB="0" distL="0" distR="0"/>
            <wp:docPr id="23" name="image11.png"/>
            <wp:cNvGraphicFramePr/>
            <a:graphic xmlns:a="http://schemas.openxmlformats.org/drawingml/2006/main">
              <a:graphicData uri="http://schemas.openxmlformats.org/drawingml/2006/picture">
                <pic:pic xmlns:pic="http://schemas.openxmlformats.org/drawingml/2006/picture">
                  <pic:nvPicPr>
                    <pic:cNvPr id="23" name="image11.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6657975" cy="5485130"/>
                    </a:xfrm>
                    <a:prstGeom prst="rect">
                      <a:avLst/>
                    </a:prstGeom>
                    <a:ln/>
                  </pic:spPr>
                </pic:pic>
              </a:graphicData>
            </a:graphic>
            <wp14:sizeRelH relativeFrom="margin">
              <wp14:pctWidth>0</wp14:pctWidth>
            </wp14:sizeRelH>
            <wp14:sizeRelV relativeFrom="margin">
              <wp14:pctHeight>0</wp14:pctHeight>
            </wp14:sizeRelV>
          </wp:anchor>
        </w:drawing>
      </w:r>
    </w:p>
    <w:p w:rsidR="003C17FC" w:rsidRDefault="003C17FC" w:rsidP="003C17FC">
      <w:pPr>
        <w:pBdr>
          <w:top w:val="nil"/>
          <w:left w:val="nil"/>
          <w:bottom w:val="nil"/>
          <w:right w:val="nil"/>
          <w:between w:val="nil"/>
        </w:pBdr>
        <w:ind w:left="1134"/>
        <w:jc w:val="both"/>
        <w:rPr>
          <w:color w:val="000000"/>
          <w:sz w:val="18"/>
          <w:szCs w:val="18"/>
        </w:rPr>
      </w:pPr>
    </w:p>
    <w:p w:rsidR="003C17FC" w:rsidRPr="00565BDC" w:rsidRDefault="003C17FC" w:rsidP="003C17FC">
      <w:pPr>
        <w:pBdr>
          <w:top w:val="nil"/>
          <w:left w:val="nil"/>
          <w:bottom w:val="nil"/>
          <w:right w:val="nil"/>
          <w:between w:val="nil"/>
        </w:pBdr>
        <w:ind w:left="1134"/>
        <w:jc w:val="both"/>
        <w:rPr>
          <w:color w:val="000000"/>
        </w:rPr>
      </w:pPr>
    </w:p>
    <w:p w:rsidR="003C17FC" w:rsidRPr="00565BDC" w:rsidRDefault="003C17FC" w:rsidP="003C17FC">
      <w:pPr>
        <w:pBdr>
          <w:top w:val="nil"/>
          <w:left w:val="nil"/>
          <w:bottom w:val="nil"/>
          <w:right w:val="nil"/>
          <w:between w:val="nil"/>
        </w:pBdr>
        <w:ind w:firstLine="708"/>
        <w:rPr>
          <w:b/>
          <w:color w:val="000000"/>
        </w:rPr>
      </w:pPr>
      <w:r w:rsidRPr="00565BDC">
        <w:rPr>
          <w:b/>
          <w:color w:val="000000"/>
        </w:rPr>
        <w:t>g)  Fideicomisos, mandatos y análogos de los cuales es fideicomitente o fiduciario.</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ab/>
        <w:t>NO APLICA, ya que El Colegio de Tamaulipas, a la fecha no es parte de fideicomisos, contratos análogos ni mandatos.</w:t>
      </w:r>
    </w:p>
    <w:p w:rsidR="003C17FC" w:rsidRPr="00565BD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lastRenderedPageBreak/>
        <w:t xml:space="preserve">4. Base de preparación de los Estados Financieros: </w:t>
      </w: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ind w:left="709"/>
        <w:jc w:val="both"/>
        <w:rPr>
          <w:color w:val="000000"/>
        </w:rPr>
      </w:pPr>
      <w:r w:rsidRPr="00565BDC">
        <w:rPr>
          <w:color w:val="000000"/>
        </w:rPr>
        <w:t>Los Estados Financieros al 31 de diciembre de 2024, fueron preparados de acuerdo a los Postulados Básicos de Contabilidad Gubernamental y demás Normatividad emitida por el Consejo Nacional de Armonización Contable (CONAC), vigente a la fecha.  Los estados financieros están integrados por: información contable, información presupuestal, información programática, información adicional e información de la Ley de Disciplina Financiera.</w:t>
      </w: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left="709"/>
        <w:jc w:val="both"/>
        <w:rPr>
          <w:color w:val="000000"/>
        </w:rPr>
      </w:pPr>
      <w:r w:rsidRPr="00565BDC">
        <w:rPr>
          <w:color w:val="000000"/>
        </w:rPr>
        <w:t>La normatividad aplicada para el reconocimiento, valuación y revelación de los diferentes rubros de la información financiera van de acuerdo a los documentos normativos emitidos por el CONAC. Las bases de medición utilizadas para la elaboración de los Estados Financieros se apegan al costo histórico y a los criterios de valuación de los mismos. En cuanto a los ingresos, tratándose de Transferencias y Asignaciones, se registra el momento del devengado y recaudado, a la fecha del recaudado; en lo referente a Ingresos por Venta de Bienes, Prestación de Servicios y Otros Ingresos, si es pago en una sola exhibición, se registra el momento del devengado y recaudado, a la fecha de percepción del recurso con el respectivo comprobante fiscal; si es pago en parcialidades o diferido, el momento devengado se registra a la emisión del comprobante fiscal y el momento recaudado a la generación del recibo electrónico de pago. En lo relacionado con el inventario de bienes muebles, se ha realizado su levantamiento físico y conciliado con los registros contables.</w:t>
      </w: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left="709"/>
        <w:jc w:val="both"/>
        <w:rPr>
          <w:color w:val="000000"/>
        </w:rPr>
      </w:pPr>
      <w:r w:rsidRPr="00565BDC">
        <w:rPr>
          <w:color w:val="000000"/>
        </w:rPr>
        <w:t xml:space="preserve">El Colegio de Tamaulipas cuenta con el Sistema Automatizado de Contabilidad Gubernamental diseñado por el Instituto para el Desarrollo Técnico de las Haciendas Públicas (INDETEC), el cual da cumplimiento a los postulados básicos de contabilidad gubernamental y demás disposiciones establecidas en la Ley de Contabilidad Gubernamental y en la Normatividad correspondiente. </w:t>
      </w: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left="709"/>
        <w:jc w:val="both"/>
        <w:rPr>
          <w:color w:val="000000"/>
        </w:rPr>
      </w:pPr>
      <w:r w:rsidRPr="00565BDC">
        <w:rPr>
          <w:color w:val="000000"/>
        </w:rPr>
        <w:t>El Colegio de Tamaulipas tiene implementado la base del devengado de acuerdo a la Ley de General de Contabilidad Gubernamental aplicando los acuerdos emitidos por el Consejo de Armonización Contable y los acuerdos del Consejo de Armonización Contable del Estado de Tamaulipas.</w:t>
      </w: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 xml:space="preserve">5. Políticas de Contabilidad Significativas: </w:t>
      </w:r>
    </w:p>
    <w:p w:rsidR="003C17FC" w:rsidRPr="00565BDC" w:rsidRDefault="003C17FC" w:rsidP="003C17FC">
      <w:pPr>
        <w:pBdr>
          <w:top w:val="nil"/>
          <w:left w:val="nil"/>
          <w:bottom w:val="nil"/>
          <w:right w:val="nil"/>
          <w:between w:val="nil"/>
        </w:pBdr>
        <w:rPr>
          <w:color w:val="000000"/>
        </w:rPr>
      </w:pPr>
    </w:p>
    <w:p w:rsidR="003C17FC" w:rsidRPr="00565BDC" w:rsidRDefault="003C17FC" w:rsidP="003C17FC">
      <w:pPr>
        <w:pBdr>
          <w:top w:val="nil"/>
          <w:left w:val="nil"/>
          <w:bottom w:val="nil"/>
          <w:right w:val="nil"/>
          <w:between w:val="nil"/>
        </w:pBdr>
        <w:ind w:left="567"/>
        <w:jc w:val="both"/>
        <w:rPr>
          <w:color w:val="000000"/>
        </w:rPr>
      </w:pPr>
      <w:r w:rsidRPr="00565BDC">
        <w:rPr>
          <w:color w:val="000000"/>
        </w:rPr>
        <w:t>Con la implementación de las actualizaciones del Sistema Automatizado de Contabilidad Gubernamental (SACG.Net), el registro contable y la afectación presupuestal de las transacciones que realiza El Colegio de Tamaulipas, se generan de manera automática y por única vez para cada uno de los momentos contables del presupuesto a partir de los procesos administrativos que implican transacciones presupuestarias, de conformidad a lo establecido en el Artículo 19 de la Ley General de Contabilidad Gubernamental.</w:t>
      </w:r>
    </w:p>
    <w:p w:rsidR="003C17FC" w:rsidRPr="00565BDC" w:rsidRDefault="003C17FC" w:rsidP="003C17FC">
      <w:pPr>
        <w:jc w:val="both"/>
      </w:pP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Actualización. La Información Financiera de El Colegio de Tamaulipas (activos, pasivos y hacienda pública/patrimonio) no requirió de aplicar la metodología vigente para actualizarla, de tal forma que refleje la Inflación en la misma, toda vez que no se dieron los supuestos establecidos en la normatividad correspondiente para su re expresión obligatoria.</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Operaciones en el extranjero. Durante el periodo que se informa, en El Colegio de Tamaulipas, no se realizaron operaciones en el extranjero que hubieren afectado la valuación y presentación de la Información Financiera de la Institución.</w:t>
      </w:r>
    </w:p>
    <w:p w:rsidR="003C17FC" w:rsidRPr="00565BDC" w:rsidRDefault="003C17FC" w:rsidP="003C17FC">
      <w:pPr>
        <w:pStyle w:val="Prrafodelista"/>
        <w:numPr>
          <w:ilvl w:val="0"/>
          <w:numId w:val="23"/>
        </w:numPr>
        <w:suppressAutoHyphens w:val="0"/>
        <w:autoSpaceDN/>
        <w:spacing w:after="120" w:line="240" w:lineRule="auto"/>
        <w:jc w:val="both"/>
        <w:textAlignment w:val="auto"/>
        <w:rPr>
          <w:sz w:val="20"/>
          <w:szCs w:val="20"/>
        </w:rPr>
      </w:pPr>
      <w:r w:rsidRPr="00565BDC">
        <w:rPr>
          <w:sz w:val="20"/>
          <w:szCs w:val="20"/>
        </w:rPr>
        <w:t>Método de valuación de la inversión en acciones de Compañías subsidiarias no consolidadas y asociadas. NO APLICA.</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Sistema y método de valuación de inventarios y costo de lo vendido. NO APLICA.</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lastRenderedPageBreak/>
        <w:t>Beneficio a empleados: Los cálculos de seguridad social, RCV e INFONAVIT, se calculan de acuerdo a los factores de las cuotas y/o aportaciones ante el IMSS e INFONAVIT.</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Provisiones: objetivo de su creación, monto y plazo. El Colegio de Tamaulipas no tiene creadas Provisiones al periodo que es informa.</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Reservas: objetivo de su creación, monto y plazo. El Colegio de Tamaulipas no tiene creadas Reservas al periodo que es informa.</w:t>
      </w:r>
    </w:p>
    <w:p w:rsidR="003C17FC" w:rsidRPr="00565BDC" w:rsidRDefault="003C17FC" w:rsidP="003C17FC">
      <w:pPr>
        <w:pStyle w:val="Prrafodelista"/>
        <w:numPr>
          <w:ilvl w:val="0"/>
          <w:numId w:val="23"/>
        </w:numPr>
        <w:suppressAutoHyphens w:val="0"/>
        <w:autoSpaceDN/>
        <w:spacing w:after="120" w:line="240" w:lineRule="auto"/>
        <w:jc w:val="both"/>
        <w:textAlignment w:val="auto"/>
        <w:rPr>
          <w:sz w:val="20"/>
          <w:szCs w:val="20"/>
        </w:rPr>
      </w:pPr>
      <w:r w:rsidRPr="00565BDC">
        <w:rPr>
          <w:sz w:val="20"/>
          <w:szCs w:val="20"/>
        </w:rPr>
        <w:t>Cambios en políticas contables y corrección de errores junto con la revelación de los efectos que se tendrá en la información financiera del ente público, ya sea retrospectivos o prospectivos. Se continúa registrando los movimientos con base a la información de ingreso-gasto, realizando todas las afectaciones en la contabilidad para la obtención del resultado del ejercicio, aplicando los criterios de la Ley General de Contabilidad Gubernamental, así como los acuerdos emitidos por el Consejo Nacional de Armonización Contable.</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Reclasificaciones.  En el periodo que se informa, no se realizaron reclasificaciones.</w:t>
      </w:r>
    </w:p>
    <w:p w:rsidR="003C17FC" w:rsidRPr="00565BDC" w:rsidRDefault="003C17FC" w:rsidP="003C17FC">
      <w:pPr>
        <w:pStyle w:val="Prrafodelista"/>
        <w:numPr>
          <w:ilvl w:val="0"/>
          <w:numId w:val="23"/>
        </w:numPr>
        <w:suppressAutoHyphens w:val="0"/>
        <w:autoSpaceDN/>
        <w:spacing w:after="120" w:line="240" w:lineRule="auto"/>
        <w:ind w:left="924" w:hanging="357"/>
        <w:jc w:val="both"/>
        <w:textAlignment w:val="auto"/>
        <w:rPr>
          <w:sz w:val="20"/>
          <w:szCs w:val="20"/>
        </w:rPr>
      </w:pPr>
      <w:r w:rsidRPr="00565BDC">
        <w:rPr>
          <w:sz w:val="20"/>
          <w:szCs w:val="20"/>
        </w:rPr>
        <w:t>Depuración y Cancelación de Saldos.  Se realiza al cierre del ejercicio por diferencias en redondeos en los pagos de los enteros de contribuciones federales.</w:t>
      </w:r>
    </w:p>
    <w:p w:rsidR="003C17FC" w:rsidRPr="00565BDC" w:rsidRDefault="003C17FC" w:rsidP="003C17FC">
      <w:pPr>
        <w:jc w:val="both"/>
      </w:pPr>
    </w:p>
    <w:p w:rsidR="003C17FC" w:rsidRPr="00565BDC" w:rsidRDefault="003C17FC" w:rsidP="003C17FC">
      <w:pPr>
        <w:jc w:val="both"/>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6. Posición en Moneda en Moneda Extranjera y Protección por Riesgos Cambiario.</w:t>
      </w:r>
    </w:p>
    <w:p w:rsidR="003C17FC" w:rsidRPr="00565BDC" w:rsidRDefault="003C17FC" w:rsidP="003C17FC">
      <w:pPr>
        <w:pBdr>
          <w:top w:val="nil"/>
          <w:left w:val="nil"/>
          <w:bottom w:val="nil"/>
          <w:right w:val="nil"/>
          <w:between w:val="nil"/>
        </w:pBdr>
        <w:ind w:left="709"/>
        <w:jc w:val="both"/>
        <w:rPr>
          <w:rFonts w:asciiTheme="minorHAnsi" w:hAnsiTheme="minorHAnsi" w:cstheme="minorHAnsi"/>
          <w:bCs/>
          <w:color w:val="000000"/>
        </w:rPr>
      </w:pPr>
      <w:r w:rsidRPr="00565BDC">
        <w:rPr>
          <w:bCs/>
          <w:color w:val="000000"/>
        </w:rPr>
        <w:t xml:space="preserve">Los rubros </w:t>
      </w:r>
      <w:r w:rsidRPr="00565BDC">
        <w:rPr>
          <w:rFonts w:asciiTheme="minorHAnsi" w:hAnsiTheme="minorHAnsi" w:cstheme="minorHAnsi"/>
          <w:bCs/>
          <w:color w:val="000000"/>
        </w:rPr>
        <w:t>de activo y pasivo de El Colegio de Tamaulipas, se tiene en pesos mexicanos.</w:t>
      </w:r>
    </w:p>
    <w:p w:rsidR="003C17FC" w:rsidRPr="00565BDC" w:rsidRDefault="003C17FC" w:rsidP="003C17FC">
      <w:pPr>
        <w:pBdr>
          <w:top w:val="nil"/>
          <w:left w:val="nil"/>
          <w:bottom w:val="nil"/>
          <w:right w:val="nil"/>
          <w:between w:val="nil"/>
        </w:pBdr>
        <w:ind w:left="709"/>
        <w:jc w:val="both"/>
        <w:rPr>
          <w:bCs/>
          <w:color w:val="000000"/>
        </w:rPr>
      </w:pPr>
    </w:p>
    <w:p w:rsidR="003C17FC" w:rsidRPr="00565BDC" w:rsidRDefault="003C17FC" w:rsidP="003C17FC">
      <w:pPr>
        <w:autoSpaceDE w:val="0"/>
        <w:adjustRightInd w:val="0"/>
        <w:spacing w:after="120"/>
        <w:ind w:left="709"/>
        <w:rPr>
          <w:rFonts w:asciiTheme="minorHAnsi" w:hAnsiTheme="minorHAnsi" w:cstheme="minorHAnsi"/>
          <w:color w:val="000000"/>
        </w:rPr>
      </w:pPr>
      <w:r w:rsidRPr="00565BDC">
        <w:rPr>
          <w:rFonts w:asciiTheme="minorHAnsi" w:hAnsiTheme="minorHAnsi" w:cstheme="minorHAnsi"/>
          <w:color w:val="000000"/>
        </w:rPr>
        <w:t>a) Activos en moneda extranjera. NO APLICA.</w:t>
      </w:r>
    </w:p>
    <w:p w:rsidR="003C17FC" w:rsidRPr="00565BDC" w:rsidRDefault="003C17FC" w:rsidP="003C17FC">
      <w:pPr>
        <w:autoSpaceDE w:val="0"/>
        <w:adjustRightInd w:val="0"/>
        <w:spacing w:after="120"/>
        <w:ind w:left="709"/>
        <w:rPr>
          <w:rFonts w:asciiTheme="minorHAnsi" w:hAnsiTheme="minorHAnsi" w:cstheme="minorHAnsi"/>
          <w:color w:val="000000"/>
        </w:rPr>
      </w:pPr>
      <w:r w:rsidRPr="00565BDC">
        <w:rPr>
          <w:rFonts w:asciiTheme="minorHAnsi" w:hAnsiTheme="minorHAnsi" w:cstheme="minorHAnsi"/>
          <w:color w:val="000000"/>
        </w:rPr>
        <w:t xml:space="preserve">b) Pasivos en moneda extranjera. NO APLICA. </w:t>
      </w:r>
    </w:p>
    <w:p w:rsidR="003C17FC" w:rsidRPr="00565BDC" w:rsidRDefault="003C17FC" w:rsidP="003C17FC">
      <w:pPr>
        <w:autoSpaceDE w:val="0"/>
        <w:adjustRightInd w:val="0"/>
        <w:spacing w:after="120"/>
        <w:ind w:left="709"/>
        <w:rPr>
          <w:rFonts w:asciiTheme="minorHAnsi" w:hAnsiTheme="minorHAnsi" w:cstheme="minorHAnsi"/>
          <w:color w:val="000000"/>
        </w:rPr>
      </w:pPr>
      <w:r w:rsidRPr="00565BDC">
        <w:rPr>
          <w:rFonts w:asciiTheme="minorHAnsi" w:hAnsiTheme="minorHAnsi" w:cstheme="minorHAnsi"/>
          <w:color w:val="000000"/>
        </w:rPr>
        <w:t>c) Posición en moneda extranjera. NO APLICA.</w:t>
      </w:r>
    </w:p>
    <w:p w:rsidR="003C17FC" w:rsidRPr="00565BDC" w:rsidRDefault="003C17FC" w:rsidP="003C17FC">
      <w:pPr>
        <w:autoSpaceDE w:val="0"/>
        <w:adjustRightInd w:val="0"/>
        <w:spacing w:after="120"/>
        <w:ind w:left="709"/>
        <w:rPr>
          <w:rFonts w:asciiTheme="minorHAnsi" w:hAnsiTheme="minorHAnsi" w:cstheme="minorHAnsi"/>
          <w:color w:val="000000"/>
        </w:rPr>
      </w:pPr>
      <w:r w:rsidRPr="00565BDC">
        <w:rPr>
          <w:rFonts w:asciiTheme="minorHAnsi" w:hAnsiTheme="minorHAnsi" w:cstheme="minorHAnsi"/>
          <w:color w:val="000000"/>
        </w:rPr>
        <w:t>d) Tipo de cambio. NO APLICA.</w:t>
      </w:r>
    </w:p>
    <w:p w:rsidR="003C17FC" w:rsidRPr="00565BDC" w:rsidRDefault="003C17FC" w:rsidP="003C17FC">
      <w:pPr>
        <w:pBdr>
          <w:top w:val="nil"/>
          <w:left w:val="nil"/>
          <w:bottom w:val="nil"/>
          <w:right w:val="nil"/>
          <w:between w:val="nil"/>
        </w:pBdr>
        <w:ind w:left="709"/>
        <w:jc w:val="both"/>
        <w:rPr>
          <w:rFonts w:asciiTheme="minorHAnsi" w:hAnsiTheme="minorHAnsi" w:cstheme="minorHAnsi"/>
          <w:color w:val="000000"/>
        </w:rPr>
      </w:pPr>
      <w:r w:rsidRPr="00565BDC">
        <w:rPr>
          <w:rFonts w:asciiTheme="minorHAnsi" w:hAnsiTheme="minorHAnsi" w:cstheme="minorHAnsi"/>
          <w:color w:val="000000"/>
        </w:rPr>
        <w:t>e) Equivalente en moneda nacional. NO APLICA.</w:t>
      </w:r>
    </w:p>
    <w:p w:rsidR="003C17FC" w:rsidRPr="00565BDC" w:rsidRDefault="003C17FC" w:rsidP="003C17FC">
      <w:pPr>
        <w:pBdr>
          <w:top w:val="nil"/>
          <w:left w:val="nil"/>
          <w:bottom w:val="nil"/>
          <w:right w:val="nil"/>
          <w:between w:val="nil"/>
        </w:pBdr>
        <w:ind w:left="709"/>
        <w:jc w:val="both"/>
        <w:rPr>
          <w:rFonts w:asciiTheme="minorHAnsi" w:hAnsiTheme="minorHAnsi" w:cstheme="minorHAnsi"/>
          <w:color w:val="000000"/>
        </w:rPr>
      </w:pPr>
    </w:p>
    <w:p w:rsidR="003C17FC" w:rsidRPr="00565BDC" w:rsidRDefault="003C17FC" w:rsidP="003C17FC">
      <w:pPr>
        <w:pBdr>
          <w:top w:val="nil"/>
          <w:left w:val="nil"/>
          <w:bottom w:val="nil"/>
          <w:right w:val="nil"/>
          <w:between w:val="nil"/>
        </w:pBdr>
        <w:ind w:left="709"/>
        <w:jc w:val="both"/>
        <w:rPr>
          <w:color w:val="000000"/>
        </w:rPr>
      </w:pPr>
    </w:p>
    <w:p w:rsidR="003C17FC" w:rsidRDefault="003C17F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Default="00565BDC" w:rsidP="003C17FC">
      <w:pPr>
        <w:pBdr>
          <w:top w:val="nil"/>
          <w:left w:val="nil"/>
          <w:bottom w:val="nil"/>
          <w:right w:val="nil"/>
          <w:between w:val="nil"/>
        </w:pBdr>
        <w:ind w:left="709"/>
        <w:jc w:val="both"/>
        <w:rPr>
          <w:color w:val="000000"/>
        </w:rPr>
      </w:pPr>
    </w:p>
    <w:p w:rsidR="00565BDC" w:rsidRPr="00565BDC" w:rsidRDefault="00565BD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lastRenderedPageBreak/>
        <w:t>7. Reporte Analítico del Activo.</w:t>
      </w:r>
    </w:p>
    <w:p w:rsidR="003C17FC" w:rsidRPr="00565BDC" w:rsidRDefault="003C17FC" w:rsidP="003C17FC">
      <w:pPr>
        <w:pBdr>
          <w:top w:val="nil"/>
          <w:left w:val="nil"/>
          <w:bottom w:val="nil"/>
          <w:right w:val="nil"/>
          <w:between w:val="nil"/>
        </w:pBdr>
        <w:ind w:left="709"/>
        <w:rPr>
          <w:color w:val="000000"/>
        </w:rPr>
      </w:pPr>
    </w:p>
    <w:p w:rsidR="003C17FC" w:rsidRDefault="003C17FC" w:rsidP="003C17FC">
      <w:pPr>
        <w:pBdr>
          <w:top w:val="nil"/>
          <w:left w:val="nil"/>
          <w:bottom w:val="nil"/>
          <w:right w:val="nil"/>
          <w:between w:val="nil"/>
        </w:pBdr>
        <w:ind w:left="284"/>
        <w:jc w:val="both"/>
        <w:rPr>
          <w:bCs/>
          <w:color w:val="000000"/>
          <w:sz w:val="18"/>
          <w:szCs w:val="18"/>
        </w:rPr>
      </w:pPr>
      <w:r>
        <w:rPr>
          <w:bCs/>
          <w:color w:val="000000"/>
          <w:sz w:val="18"/>
          <w:szCs w:val="18"/>
        </w:rPr>
        <w:object w:dxaOrig="15891" w:dyaOrig="7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32.5pt" o:ole="">
            <v:imagedata r:id="rId8" o:title=""/>
          </v:shape>
          <o:OLEObject Type="Embed" ProgID="Excel.Sheet.12" ShapeID="_x0000_i1025" DrawAspect="Content" ObjectID="_1802157568" r:id="rId9"/>
        </w:object>
      </w:r>
    </w:p>
    <w:p w:rsidR="003C17FC" w:rsidRDefault="003C17FC" w:rsidP="003C17FC">
      <w:pPr>
        <w:pBdr>
          <w:top w:val="nil"/>
          <w:left w:val="nil"/>
          <w:bottom w:val="nil"/>
          <w:right w:val="nil"/>
          <w:between w:val="nil"/>
        </w:pBdr>
        <w:ind w:left="284"/>
        <w:jc w:val="both"/>
        <w:rPr>
          <w:bCs/>
          <w:color w:val="000000"/>
          <w:sz w:val="18"/>
          <w:szCs w:val="18"/>
        </w:rPr>
      </w:pPr>
    </w:p>
    <w:p w:rsidR="003C17FC" w:rsidRDefault="003C17FC" w:rsidP="003C17FC">
      <w:pPr>
        <w:pBdr>
          <w:top w:val="nil"/>
          <w:left w:val="nil"/>
          <w:bottom w:val="nil"/>
          <w:right w:val="nil"/>
          <w:between w:val="nil"/>
        </w:pBdr>
        <w:ind w:left="284"/>
        <w:jc w:val="both"/>
        <w:rPr>
          <w:bCs/>
          <w:color w:val="000000"/>
          <w:sz w:val="18"/>
          <w:szCs w:val="18"/>
        </w:rPr>
      </w:pPr>
    </w:p>
    <w:p w:rsidR="00565BDC" w:rsidRDefault="00565BDC" w:rsidP="003C17FC">
      <w:pPr>
        <w:pBdr>
          <w:top w:val="nil"/>
          <w:left w:val="nil"/>
          <w:bottom w:val="nil"/>
          <w:right w:val="nil"/>
          <w:between w:val="nil"/>
        </w:pBdr>
        <w:ind w:left="284"/>
        <w:jc w:val="both"/>
        <w:rPr>
          <w:bCs/>
          <w:color w:val="000000"/>
          <w:sz w:val="18"/>
          <w:szCs w:val="18"/>
        </w:rPr>
      </w:pPr>
    </w:p>
    <w:p w:rsidR="00565BDC" w:rsidRDefault="00565BDC" w:rsidP="003C17FC">
      <w:pPr>
        <w:pBdr>
          <w:top w:val="nil"/>
          <w:left w:val="nil"/>
          <w:bottom w:val="nil"/>
          <w:right w:val="nil"/>
          <w:between w:val="nil"/>
        </w:pBdr>
        <w:ind w:left="284"/>
        <w:jc w:val="both"/>
        <w:rPr>
          <w:bCs/>
          <w:color w:val="000000"/>
          <w:sz w:val="18"/>
          <w:szCs w:val="18"/>
        </w:rPr>
      </w:pPr>
    </w:p>
    <w:p w:rsidR="003C17FC" w:rsidRPr="00565BDC" w:rsidRDefault="003C17FC" w:rsidP="003C17FC">
      <w:pPr>
        <w:pBdr>
          <w:top w:val="nil"/>
          <w:left w:val="nil"/>
          <w:bottom w:val="nil"/>
          <w:right w:val="nil"/>
          <w:between w:val="nil"/>
        </w:pBdr>
        <w:ind w:left="567"/>
        <w:jc w:val="both"/>
        <w:rPr>
          <w:bCs/>
          <w:i/>
          <w:iCs/>
          <w:color w:val="000000"/>
        </w:rPr>
      </w:pPr>
      <w:r w:rsidRPr="00565BDC">
        <w:rPr>
          <w:bCs/>
          <w:i/>
          <w:iCs/>
          <w:color w:val="000000"/>
        </w:rPr>
        <w:t>Activo circulante:</w:t>
      </w:r>
    </w:p>
    <w:p w:rsidR="003C17FC" w:rsidRPr="00565BDC" w:rsidRDefault="003C17FC" w:rsidP="003C17FC">
      <w:pPr>
        <w:pBdr>
          <w:top w:val="nil"/>
          <w:left w:val="nil"/>
          <w:bottom w:val="nil"/>
          <w:right w:val="nil"/>
          <w:between w:val="nil"/>
        </w:pBdr>
        <w:spacing w:after="120"/>
        <w:ind w:left="851"/>
        <w:jc w:val="both"/>
        <w:rPr>
          <w:bCs/>
          <w:color w:val="000000"/>
        </w:rPr>
      </w:pPr>
      <w:r w:rsidRPr="00565BDC">
        <w:rPr>
          <w:bCs/>
          <w:color w:val="000000"/>
        </w:rPr>
        <w:t>Tanto el efectivo y equivalentes como los derechos a recibir en efectivo o equivalentes se tienen en pesos mexicanos.</w:t>
      </w:r>
    </w:p>
    <w:p w:rsidR="003C17FC" w:rsidRPr="00565BDC" w:rsidRDefault="003C17FC" w:rsidP="003C17FC">
      <w:pPr>
        <w:pBdr>
          <w:top w:val="nil"/>
          <w:left w:val="nil"/>
          <w:bottom w:val="nil"/>
          <w:right w:val="nil"/>
          <w:between w:val="nil"/>
        </w:pBdr>
        <w:spacing w:after="120"/>
        <w:ind w:left="851"/>
        <w:jc w:val="both"/>
        <w:rPr>
          <w:bCs/>
          <w:color w:val="000000"/>
        </w:rPr>
      </w:pPr>
      <w:r w:rsidRPr="00565BDC">
        <w:rPr>
          <w:bCs/>
          <w:color w:val="000000"/>
        </w:rPr>
        <w:t>El efectivo y equivalente incluye el saldo en bancos y en caja chica.</w:t>
      </w:r>
    </w:p>
    <w:p w:rsidR="003C17FC" w:rsidRPr="00565BDC" w:rsidRDefault="003C17FC" w:rsidP="003C17FC">
      <w:pPr>
        <w:pBdr>
          <w:top w:val="nil"/>
          <w:left w:val="nil"/>
          <w:bottom w:val="nil"/>
          <w:right w:val="nil"/>
          <w:between w:val="nil"/>
        </w:pBdr>
        <w:spacing w:after="120"/>
        <w:ind w:left="851"/>
        <w:jc w:val="both"/>
        <w:rPr>
          <w:bCs/>
          <w:color w:val="000000"/>
        </w:rPr>
      </w:pPr>
      <w:r w:rsidRPr="00565BDC">
        <w:rPr>
          <w:bCs/>
          <w:color w:val="000000"/>
        </w:rPr>
        <w:t>Los derechos a recibir en efectivo, incluye los derechos por colegiaturas de ejercicios anteriores y el saldo de deudores diversos.</w:t>
      </w:r>
    </w:p>
    <w:p w:rsidR="003C17FC" w:rsidRPr="00565BDC" w:rsidRDefault="003C17FC" w:rsidP="003C17FC">
      <w:pPr>
        <w:pBdr>
          <w:top w:val="nil"/>
          <w:left w:val="nil"/>
          <w:bottom w:val="nil"/>
          <w:right w:val="nil"/>
          <w:between w:val="nil"/>
        </w:pBdr>
        <w:ind w:left="567"/>
        <w:jc w:val="both"/>
        <w:rPr>
          <w:bCs/>
          <w:color w:val="000000"/>
        </w:rPr>
      </w:pPr>
    </w:p>
    <w:p w:rsidR="003C17FC" w:rsidRDefault="003C17FC" w:rsidP="003C17FC">
      <w:pPr>
        <w:pStyle w:val="Prrafodelista"/>
        <w:numPr>
          <w:ilvl w:val="0"/>
          <w:numId w:val="21"/>
        </w:numPr>
        <w:pBdr>
          <w:top w:val="nil"/>
          <w:left w:val="nil"/>
          <w:bottom w:val="nil"/>
          <w:right w:val="nil"/>
          <w:between w:val="nil"/>
        </w:pBdr>
        <w:suppressAutoHyphens w:val="0"/>
        <w:autoSpaceDN/>
        <w:spacing w:after="0" w:line="240" w:lineRule="auto"/>
        <w:contextualSpacing/>
        <w:jc w:val="both"/>
        <w:textAlignment w:val="auto"/>
        <w:rPr>
          <w:bCs/>
          <w:color w:val="000000"/>
          <w:sz w:val="20"/>
          <w:szCs w:val="20"/>
        </w:rPr>
      </w:pPr>
      <w:r w:rsidRPr="00565BDC">
        <w:rPr>
          <w:bCs/>
          <w:color w:val="000000"/>
          <w:sz w:val="20"/>
          <w:szCs w:val="20"/>
        </w:rPr>
        <w:t>Vida útil, porcentajes de depreciación y amortización utilizados en los diferentes tipos de activos.</w:t>
      </w: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565BDC" w:rsidRPr="00565BDC" w:rsidRDefault="00565BDC" w:rsidP="00565BDC">
      <w:pPr>
        <w:pBdr>
          <w:top w:val="nil"/>
          <w:left w:val="nil"/>
          <w:bottom w:val="nil"/>
          <w:right w:val="nil"/>
          <w:between w:val="nil"/>
        </w:pBdr>
        <w:suppressAutoHyphens w:val="0"/>
        <w:autoSpaceDN/>
        <w:contextualSpacing/>
        <w:jc w:val="both"/>
        <w:textAlignment w:val="auto"/>
        <w:rPr>
          <w:bCs/>
          <w:color w:val="000000"/>
        </w:rPr>
      </w:pPr>
    </w:p>
    <w:p w:rsidR="003C17FC" w:rsidRPr="00565BDC" w:rsidRDefault="003C17FC" w:rsidP="003C17FC">
      <w:pPr>
        <w:pBdr>
          <w:top w:val="nil"/>
          <w:left w:val="nil"/>
          <w:bottom w:val="nil"/>
          <w:right w:val="nil"/>
          <w:between w:val="nil"/>
        </w:pBdr>
        <w:ind w:left="567"/>
        <w:jc w:val="both"/>
        <w:rPr>
          <w:bCs/>
          <w:color w:val="000000"/>
        </w:rPr>
      </w:pPr>
    </w:p>
    <w:p w:rsidR="003C17FC" w:rsidRPr="00565BDC" w:rsidRDefault="003C17FC" w:rsidP="003C17FC">
      <w:pPr>
        <w:pBdr>
          <w:top w:val="nil"/>
          <w:left w:val="nil"/>
          <w:bottom w:val="nil"/>
          <w:right w:val="nil"/>
          <w:between w:val="nil"/>
        </w:pBdr>
        <w:ind w:left="567"/>
        <w:jc w:val="both"/>
        <w:rPr>
          <w:bCs/>
          <w:i/>
          <w:iCs/>
          <w:color w:val="000000"/>
        </w:rPr>
      </w:pPr>
      <w:r w:rsidRPr="00565BDC">
        <w:rPr>
          <w:bCs/>
          <w:i/>
          <w:iCs/>
          <w:color w:val="000000"/>
        </w:rPr>
        <w:t>Activo no circulante:</w:t>
      </w:r>
    </w:p>
    <w:p w:rsidR="003C17FC" w:rsidRPr="00565BDC" w:rsidRDefault="003C17FC" w:rsidP="003C17FC">
      <w:pPr>
        <w:pBdr>
          <w:top w:val="nil"/>
          <w:left w:val="nil"/>
          <w:bottom w:val="nil"/>
          <w:right w:val="nil"/>
          <w:between w:val="nil"/>
        </w:pBdr>
        <w:ind w:left="851"/>
        <w:jc w:val="both"/>
        <w:rPr>
          <w:bCs/>
          <w:color w:val="000000"/>
        </w:rPr>
      </w:pPr>
      <w:r w:rsidRPr="00565BDC">
        <w:rPr>
          <w:bCs/>
          <w:color w:val="000000"/>
        </w:rPr>
        <w:t>La vida útil y los porcentajes de depreciación de los diferentes activos fijos son los siguientes:</w:t>
      </w:r>
    </w:p>
    <w:p w:rsidR="003C17FC" w:rsidRPr="00B337F2" w:rsidRDefault="003C17FC" w:rsidP="003C17FC">
      <w:pPr>
        <w:pBdr>
          <w:top w:val="nil"/>
          <w:left w:val="nil"/>
          <w:bottom w:val="nil"/>
          <w:right w:val="nil"/>
          <w:between w:val="nil"/>
        </w:pBdr>
        <w:ind w:firstLine="288"/>
        <w:jc w:val="both"/>
        <w:rPr>
          <w:bCs/>
          <w:color w:val="000000"/>
          <w:sz w:val="18"/>
          <w:szCs w:val="18"/>
        </w:rPr>
      </w:pPr>
    </w:p>
    <w:tbl>
      <w:tblPr>
        <w:tblStyle w:val="Tablaconcuadrcula"/>
        <w:tblW w:w="0" w:type="auto"/>
        <w:jc w:val="center"/>
        <w:tblLook w:val="04A0" w:firstRow="1" w:lastRow="0" w:firstColumn="1" w:lastColumn="0" w:noHBand="0" w:noVBand="1"/>
      </w:tblPr>
      <w:tblGrid>
        <w:gridCol w:w="3964"/>
        <w:gridCol w:w="1253"/>
        <w:gridCol w:w="805"/>
        <w:gridCol w:w="1053"/>
      </w:tblGrid>
      <w:tr w:rsidR="003C17FC" w:rsidRPr="00706346" w:rsidTr="003C17FC">
        <w:trPr>
          <w:jc w:val="center"/>
        </w:trPr>
        <w:tc>
          <w:tcPr>
            <w:tcW w:w="3964"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Bienes</w:t>
            </w:r>
          </w:p>
        </w:tc>
        <w:tc>
          <w:tcPr>
            <w:tcW w:w="1253"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Importe ($)</w:t>
            </w:r>
          </w:p>
        </w:tc>
        <w:tc>
          <w:tcPr>
            <w:tcW w:w="805"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Vida útil (años)</w:t>
            </w:r>
          </w:p>
        </w:tc>
        <w:tc>
          <w:tcPr>
            <w:tcW w:w="920"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 de depreciación</w:t>
            </w:r>
            <w:r>
              <w:rPr>
                <w:bCs/>
                <w:color w:val="000000"/>
                <w:sz w:val="16"/>
                <w:szCs w:val="16"/>
              </w:rPr>
              <w:t xml:space="preserve"> anual</w:t>
            </w:r>
          </w:p>
        </w:tc>
      </w:tr>
      <w:tr w:rsidR="003C17FC" w:rsidRPr="00706346" w:rsidTr="003C17FC">
        <w:trPr>
          <w:jc w:val="center"/>
        </w:trPr>
        <w:tc>
          <w:tcPr>
            <w:tcW w:w="6942" w:type="dxa"/>
            <w:gridSpan w:val="4"/>
            <w:shd w:val="clear" w:color="auto" w:fill="D9D9D9" w:themeFill="background1" w:themeFillShade="D9"/>
          </w:tcPr>
          <w:p w:rsidR="003C17FC" w:rsidRPr="00706346" w:rsidRDefault="003C17FC" w:rsidP="003C17FC">
            <w:pPr>
              <w:spacing w:after="0" w:line="240" w:lineRule="auto"/>
              <w:rPr>
                <w:bCs/>
                <w:color w:val="000000"/>
                <w:sz w:val="16"/>
                <w:szCs w:val="16"/>
              </w:rPr>
            </w:pPr>
            <w:r w:rsidRPr="00706346">
              <w:rPr>
                <w:bCs/>
                <w:color w:val="000000"/>
                <w:sz w:val="16"/>
                <w:szCs w:val="16"/>
              </w:rPr>
              <w:t>Mobiliario y Equipo de Administración:</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Muebles de Oficina y Estantería.</w:t>
            </w:r>
          </w:p>
        </w:tc>
        <w:tc>
          <w:tcPr>
            <w:tcW w:w="1253" w:type="dxa"/>
            <w:vAlign w:val="center"/>
          </w:tcPr>
          <w:p w:rsidR="003C17FC" w:rsidRPr="00706346" w:rsidRDefault="003C17FC" w:rsidP="009A36E0">
            <w:pPr>
              <w:spacing w:after="0" w:line="240" w:lineRule="auto"/>
              <w:jc w:val="right"/>
              <w:rPr>
                <w:bCs/>
                <w:color w:val="000000"/>
                <w:sz w:val="16"/>
                <w:szCs w:val="16"/>
              </w:rPr>
            </w:pPr>
            <w:r>
              <w:rPr>
                <w:bCs/>
                <w:color w:val="000000"/>
                <w:sz w:val="16"/>
                <w:szCs w:val="16"/>
              </w:rPr>
              <w:t>159,648</w:t>
            </w:r>
          </w:p>
        </w:tc>
        <w:tc>
          <w:tcPr>
            <w:tcW w:w="805" w:type="dxa"/>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10</w:t>
            </w:r>
          </w:p>
        </w:tc>
        <w:tc>
          <w:tcPr>
            <w:tcW w:w="920" w:type="dxa"/>
          </w:tcPr>
          <w:p w:rsidR="003C17FC" w:rsidRPr="00706346" w:rsidRDefault="003C17FC" w:rsidP="003C17FC">
            <w:pPr>
              <w:spacing w:after="0" w:line="240" w:lineRule="auto"/>
              <w:jc w:val="right"/>
              <w:rPr>
                <w:bCs/>
                <w:color w:val="000000"/>
                <w:sz w:val="16"/>
                <w:szCs w:val="16"/>
              </w:rPr>
            </w:pPr>
            <w:r w:rsidRPr="00706346">
              <w:rPr>
                <w:bCs/>
                <w:color w:val="000000"/>
                <w:sz w:val="16"/>
                <w:szCs w:val="16"/>
              </w:rPr>
              <w:t>10.0%</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Muebles, Excepto De Oficina Y Estantería.</w:t>
            </w:r>
          </w:p>
        </w:tc>
        <w:tc>
          <w:tcPr>
            <w:tcW w:w="1253" w:type="dxa"/>
            <w:vAlign w:val="center"/>
          </w:tcPr>
          <w:p w:rsidR="003C17FC" w:rsidRPr="00706346" w:rsidRDefault="003C17FC" w:rsidP="009A36E0">
            <w:pPr>
              <w:spacing w:after="0" w:line="240" w:lineRule="auto"/>
              <w:jc w:val="right"/>
              <w:rPr>
                <w:bCs/>
                <w:color w:val="000000"/>
                <w:sz w:val="16"/>
                <w:szCs w:val="16"/>
              </w:rPr>
            </w:pPr>
            <w:r w:rsidRPr="00706346">
              <w:rPr>
                <w:bCs/>
                <w:color w:val="000000"/>
                <w:sz w:val="16"/>
                <w:szCs w:val="16"/>
              </w:rPr>
              <w:t>14,887</w:t>
            </w:r>
          </w:p>
        </w:tc>
        <w:tc>
          <w:tcPr>
            <w:tcW w:w="805" w:type="dxa"/>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10</w:t>
            </w:r>
          </w:p>
        </w:tc>
        <w:tc>
          <w:tcPr>
            <w:tcW w:w="920" w:type="dxa"/>
          </w:tcPr>
          <w:p w:rsidR="003C17FC" w:rsidRPr="00706346" w:rsidRDefault="003C17FC" w:rsidP="003C17FC">
            <w:pPr>
              <w:spacing w:after="0" w:line="240" w:lineRule="auto"/>
              <w:jc w:val="right"/>
              <w:rPr>
                <w:bCs/>
                <w:color w:val="000000"/>
                <w:sz w:val="16"/>
                <w:szCs w:val="16"/>
              </w:rPr>
            </w:pPr>
            <w:r w:rsidRPr="00706346">
              <w:rPr>
                <w:bCs/>
                <w:color w:val="000000"/>
                <w:sz w:val="16"/>
                <w:szCs w:val="16"/>
              </w:rPr>
              <w:t>10.0%</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Equipo de Cómputo y de Tecnologías de la Información.</w:t>
            </w:r>
          </w:p>
        </w:tc>
        <w:tc>
          <w:tcPr>
            <w:tcW w:w="1253" w:type="dxa"/>
            <w:vAlign w:val="center"/>
          </w:tcPr>
          <w:p w:rsidR="003C17FC" w:rsidRPr="00706346" w:rsidRDefault="003C17FC" w:rsidP="009A36E0">
            <w:pPr>
              <w:spacing w:after="0" w:line="240" w:lineRule="auto"/>
              <w:jc w:val="right"/>
              <w:rPr>
                <w:bCs/>
                <w:color w:val="000000"/>
                <w:sz w:val="16"/>
                <w:szCs w:val="16"/>
              </w:rPr>
            </w:pPr>
            <w:r w:rsidRPr="003B1C7F">
              <w:rPr>
                <w:bCs/>
                <w:color w:val="000000"/>
                <w:sz w:val="16"/>
                <w:szCs w:val="16"/>
              </w:rPr>
              <w:t>885</w:t>
            </w:r>
            <w:r>
              <w:rPr>
                <w:bCs/>
                <w:color w:val="000000"/>
                <w:sz w:val="16"/>
                <w:szCs w:val="16"/>
              </w:rPr>
              <w:t>,</w:t>
            </w:r>
            <w:r w:rsidRPr="003B1C7F">
              <w:rPr>
                <w:bCs/>
                <w:color w:val="000000"/>
                <w:sz w:val="16"/>
                <w:szCs w:val="16"/>
              </w:rPr>
              <w:t>86</w:t>
            </w:r>
            <w:r w:rsidR="009A36E0">
              <w:rPr>
                <w:bCs/>
                <w:color w:val="000000"/>
                <w:sz w:val="16"/>
                <w:szCs w:val="16"/>
              </w:rPr>
              <w:t>5</w:t>
            </w:r>
          </w:p>
        </w:tc>
        <w:tc>
          <w:tcPr>
            <w:tcW w:w="805"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3</w:t>
            </w:r>
          </w:p>
        </w:tc>
        <w:tc>
          <w:tcPr>
            <w:tcW w:w="920" w:type="dxa"/>
            <w:vAlign w:val="center"/>
          </w:tcPr>
          <w:p w:rsidR="003C17FC" w:rsidRPr="00706346" w:rsidRDefault="003C17FC" w:rsidP="003C17FC">
            <w:pPr>
              <w:spacing w:after="0" w:line="240" w:lineRule="auto"/>
              <w:jc w:val="right"/>
              <w:rPr>
                <w:bCs/>
                <w:color w:val="000000"/>
                <w:sz w:val="16"/>
                <w:szCs w:val="16"/>
              </w:rPr>
            </w:pPr>
            <w:r w:rsidRPr="00706346">
              <w:rPr>
                <w:bCs/>
                <w:color w:val="000000"/>
                <w:sz w:val="16"/>
                <w:szCs w:val="16"/>
              </w:rPr>
              <w:t>33.3%</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Otros Mobiliarios y Equipos de Administración.</w:t>
            </w:r>
          </w:p>
        </w:tc>
        <w:tc>
          <w:tcPr>
            <w:tcW w:w="1253" w:type="dxa"/>
            <w:vAlign w:val="center"/>
          </w:tcPr>
          <w:p w:rsidR="003C17FC" w:rsidRPr="00706346" w:rsidRDefault="003C17FC" w:rsidP="009A36E0">
            <w:pPr>
              <w:spacing w:after="0" w:line="240" w:lineRule="auto"/>
              <w:jc w:val="right"/>
              <w:rPr>
                <w:bCs/>
                <w:color w:val="000000"/>
                <w:sz w:val="16"/>
                <w:szCs w:val="16"/>
              </w:rPr>
            </w:pPr>
            <w:r w:rsidRPr="00706346">
              <w:rPr>
                <w:bCs/>
                <w:color w:val="000000"/>
                <w:sz w:val="16"/>
                <w:szCs w:val="16"/>
              </w:rPr>
              <w:t>30,19</w:t>
            </w:r>
            <w:r w:rsidR="009A36E0">
              <w:rPr>
                <w:bCs/>
                <w:color w:val="000000"/>
                <w:sz w:val="16"/>
                <w:szCs w:val="16"/>
              </w:rPr>
              <w:t>4</w:t>
            </w:r>
          </w:p>
        </w:tc>
        <w:tc>
          <w:tcPr>
            <w:tcW w:w="805"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10</w:t>
            </w:r>
          </w:p>
        </w:tc>
        <w:tc>
          <w:tcPr>
            <w:tcW w:w="920" w:type="dxa"/>
            <w:vAlign w:val="center"/>
          </w:tcPr>
          <w:p w:rsidR="003C17FC" w:rsidRPr="00706346" w:rsidRDefault="003C17FC" w:rsidP="003C17FC">
            <w:pPr>
              <w:spacing w:after="0" w:line="240" w:lineRule="auto"/>
              <w:jc w:val="right"/>
              <w:rPr>
                <w:bCs/>
                <w:color w:val="000000"/>
                <w:sz w:val="16"/>
                <w:szCs w:val="16"/>
              </w:rPr>
            </w:pPr>
            <w:r w:rsidRPr="00706346">
              <w:rPr>
                <w:bCs/>
                <w:color w:val="000000"/>
                <w:sz w:val="16"/>
                <w:szCs w:val="16"/>
              </w:rPr>
              <w:t>10.0%</w:t>
            </w:r>
          </w:p>
        </w:tc>
      </w:tr>
      <w:tr w:rsidR="003C17FC" w:rsidRPr="00706346" w:rsidTr="003C17FC">
        <w:trPr>
          <w:jc w:val="center"/>
        </w:trPr>
        <w:tc>
          <w:tcPr>
            <w:tcW w:w="6942" w:type="dxa"/>
            <w:gridSpan w:val="4"/>
            <w:shd w:val="clear" w:color="auto" w:fill="D9D9D9" w:themeFill="background1" w:themeFillShade="D9"/>
          </w:tcPr>
          <w:p w:rsidR="003C17FC" w:rsidRPr="00706346" w:rsidRDefault="003C17FC" w:rsidP="003C17FC">
            <w:pPr>
              <w:spacing w:after="0" w:line="240" w:lineRule="auto"/>
              <w:rPr>
                <w:bCs/>
                <w:color w:val="000000"/>
                <w:sz w:val="16"/>
                <w:szCs w:val="16"/>
              </w:rPr>
            </w:pPr>
            <w:r w:rsidRPr="00706346">
              <w:rPr>
                <w:bCs/>
                <w:color w:val="000000"/>
                <w:sz w:val="16"/>
                <w:szCs w:val="16"/>
              </w:rPr>
              <w:t>Mobiliario y Equipo Educacional y Recreativo</w:t>
            </w:r>
            <w:r>
              <w:rPr>
                <w:bCs/>
                <w:color w:val="000000"/>
                <w:sz w:val="16"/>
                <w:szCs w:val="16"/>
              </w:rPr>
              <w:t>:</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Equipos y aparatos audiovisuales</w:t>
            </w:r>
          </w:p>
        </w:tc>
        <w:tc>
          <w:tcPr>
            <w:tcW w:w="1253" w:type="dxa"/>
            <w:vAlign w:val="center"/>
          </w:tcPr>
          <w:p w:rsidR="003C17FC" w:rsidRPr="00706346" w:rsidRDefault="003C17FC" w:rsidP="009A36E0">
            <w:pPr>
              <w:spacing w:after="0" w:line="240" w:lineRule="auto"/>
              <w:jc w:val="right"/>
              <w:rPr>
                <w:bCs/>
                <w:color w:val="000000"/>
                <w:sz w:val="16"/>
                <w:szCs w:val="16"/>
              </w:rPr>
            </w:pPr>
            <w:r w:rsidRPr="00706346">
              <w:rPr>
                <w:bCs/>
                <w:color w:val="000000"/>
                <w:sz w:val="16"/>
                <w:szCs w:val="16"/>
              </w:rPr>
              <w:t>95,1</w:t>
            </w:r>
            <w:r w:rsidR="009A36E0">
              <w:rPr>
                <w:bCs/>
                <w:color w:val="000000"/>
                <w:sz w:val="16"/>
                <w:szCs w:val="16"/>
              </w:rPr>
              <w:t>40</w:t>
            </w:r>
          </w:p>
        </w:tc>
        <w:tc>
          <w:tcPr>
            <w:tcW w:w="805" w:type="dxa"/>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3</w:t>
            </w:r>
          </w:p>
        </w:tc>
        <w:tc>
          <w:tcPr>
            <w:tcW w:w="920" w:type="dxa"/>
          </w:tcPr>
          <w:p w:rsidR="003C17FC" w:rsidRPr="00706346" w:rsidRDefault="003C17FC" w:rsidP="003C17FC">
            <w:pPr>
              <w:spacing w:after="0" w:line="240" w:lineRule="auto"/>
              <w:jc w:val="right"/>
              <w:rPr>
                <w:bCs/>
                <w:color w:val="000000"/>
                <w:sz w:val="16"/>
                <w:szCs w:val="16"/>
              </w:rPr>
            </w:pPr>
            <w:r w:rsidRPr="00706346">
              <w:rPr>
                <w:bCs/>
                <w:color w:val="000000"/>
                <w:sz w:val="16"/>
                <w:szCs w:val="16"/>
              </w:rPr>
              <w:t>33.3%</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Cámaras Fotográficas y de Video</w:t>
            </w:r>
          </w:p>
        </w:tc>
        <w:tc>
          <w:tcPr>
            <w:tcW w:w="1253" w:type="dxa"/>
          </w:tcPr>
          <w:p w:rsidR="003C17FC" w:rsidRPr="00706346" w:rsidRDefault="003C17FC" w:rsidP="009A36E0">
            <w:pPr>
              <w:spacing w:after="0" w:line="240" w:lineRule="auto"/>
              <w:jc w:val="right"/>
              <w:rPr>
                <w:bCs/>
                <w:color w:val="000000"/>
                <w:sz w:val="16"/>
                <w:szCs w:val="16"/>
              </w:rPr>
            </w:pPr>
            <w:r w:rsidRPr="00706346">
              <w:rPr>
                <w:bCs/>
                <w:color w:val="000000"/>
                <w:sz w:val="16"/>
                <w:szCs w:val="16"/>
              </w:rPr>
              <w:t>0</w:t>
            </w:r>
          </w:p>
        </w:tc>
        <w:tc>
          <w:tcPr>
            <w:tcW w:w="805" w:type="dxa"/>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3</w:t>
            </w:r>
          </w:p>
        </w:tc>
        <w:tc>
          <w:tcPr>
            <w:tcW w:w="920" w:type="dxa"/>
          </w:tcPr>
          <w:p w:rsidR="003C17FC" w:rsidRPr="00706346" w:rsidRDefault="003C17FC" w:rsidP="003C17FC">
            <w:pPr>
              <w:spacing w:after="0" w:line="240" w:lineRule="auto"/>
              <w:jc w:val="right"/>
              <w:rPr>
                <w:bCs/>
                <w:color w:val="000000"/>
                <w:sz w:val="16"/>
                <w:szCs w:val="16"/>
              </w:rPr>
            </w:pPr>
            <w:r w:rsidRPr="00706346">
              <w:rPr>
                <w:bCs/>
                <w:color w:val="000000"/>
                <w:sz w:val="16"/>
                <w:szCs w:val="16"/>
              </w:rPr>
              <w:t>33.3%</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Pr>
                <w:bCs/>
                <w:color w:val="000000"/>
                <w:sz w:val="16"/>
                <w:szCs w:val="16"/>
              </w:rPr>
              <w:t>Otro mobiliario y equipo educacional y recreativo</w:t>
            </w:r>
          </w:p>
        </w:tc>
        <w:tc>
          <w:tcPr>
            <w:tcW w:w="1253" w:type="dxa"/>
          </w:tcPr>
          <w:p w:rsidR="003C17FC" w:rsidRPr="00706346" w:rsidRDefault="003C17FC" w:rsidP="009A36E0">
            <w:pPr>
              <w:spacing w:after="0" w:line="240" w:lineRule="auto"/>
              <w:jc w:val="right"/>
              <w:rPr>
                <w:bCs/>
                <w:color w:val="000000"/>
                <w:sz w:val="16"/>
                <w:szCs w:val="16"/>
              </w:rPr>
            </w:pPr>
            <w:r>
              <w:rPr>
                <w:bCs/>
                <w:color w:val="000000"/>
                <w:sz w:val="16"/>
                <w:szCs w:val="16"/>
              </w:rPr>
              <w:t>$18,97</w:t>
            </w:r>
            <w:r w:rsidR="009A36E0">
              <w:rPr>
                <w:bCs/>
                <w:color w:val="000000"/>
                <w:sz w:val="16"/>
                <w:szCs w:val="16"/>
              </w:rPr>
              <w:t>1</w:t>
            </w:r>
          </w:p>
        </w:tc>
        <w:tc>
          <w:tcPr>
            <w:tcW w:w="805" w:type="dxa"/>
          </w:tcPr>
          <w:p w:rsidR="003C17FC" w:rsidRPr="00706346" w:rsidRDefault="003C17FC" w:rsidP="003C17FC">
            <w:pPr>
              <w:spacing w:after="0" w:line="240" w:lineRule="auto"/>
              <w:jc w:val="center"/>
              <w:rPr>
                <w:bCs/>
                <w:color w:val="000000"/>
                <w:sz w:val="16"/>
                <w:szCs w:val="16"/>
              </w:rPr>
            </w:pPr>
            <w:r>
              <w:rPr>
                <w:bCs/>
                <w:color w:val="000000"/>
                <w:sz w:val="16"/>
                <w:szCs w:val="16"/>
              </w:rPr>
              <w:t>5</w:t>
            </w:r>
          </w:p>
        </w:tc>
        <w:tc>
          <w:tcPr>
            <w:tcW w:w="920" w:type="dxa"/>
          </w:tcPr>
          <w:p w:rsidR="003C17FC" w:rsidRPr="00706346" w:rsidRDefault="003C17FC" w:rsidP="003C17FC">
            <w:pPr>
              <w:spacing w:after="0" w:line="240" w:lineRule="auto"/>
              <w:jc w:val="right"/>
              <w:rPr>
                <w:bCs/>
                <w:color w:val="000000"/>
                <w:sz w:val="16"/>
                <w:szCs w:val="16"/>
              </w:rPr>
            </w:pPr>
            <w:r>
              <w:rPr>
                <w:bCs/>
                <w:color w:val="000000"/>
                <w:sz w:val="16"/>
                <w:szCs w:val="16"/>
              </w:rPr>
              <w:t>20.0%</w:t>
            </w:r>
          </w:p>
        </w:tc>
      </w:tr>
      <w:tr w:rsidR="003C17FC" w:rsidRPr="00706346" w:rsidTr="003C17FC">
        <w:trPr>
          <w:jc w:val="center"/>
        </w:trPr>
        <w:tc>
          <w:tcPr>
            <w:tcW w:w="6942" w:type="dxa"/>
            <w:gridSpan w:val="4"/>
            <w:shd w:val="clear" w:color="auto" w:fill="D9D9D9" w:themeFill="background1" w:themeFillShade="D9"/>
          </w:tcPr>
          <w:p w:rsidR="003C17FC" w:rsidRPr="00706346" w:rsidRDefault="003C17FC" w:rsidP="003C17FC">
            <w:pPr>
              <w:spacing w:after="0" w:line="240" w:lineRule="auto"/>
              <w:rPr>
                <w:bCs/>
                <w:color w:val="000000"/>
                <w:sz w:val="16"/>
                <w:szCs w:val="16"/>
              </w:rPr>
            </w:pPr>
            <w:r w:rsidRPr="00706346">
              <w:rPr>
                <w:bCs/>
                <w:color w:val="000000"/>
                <w:sz w:val="16"/>
                <w:szCs w:val="16"/>
              </w:rPr>
              <w:t>Equipo de Transporte</w:t>
            </w:r>
            <w:r>
              <w:rPr>
                <w:bCs/>
                <w:color w:val="000000"/>
                <w:sz w:val="16"/>
                <w:szCs w:val="16"/>
              </w:rPr>
              <w:t>:</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Automóviles y Equipo Terrestre</w:t>
            </w:r>
          </w:p>
        </w:tc>
        <w:tc>
          <w:tcPr>
            <w:tcW w:w="1253" w:type="dxa"/>
            <w:vAlign w:val="center"/>
          </w:tcPr>
          <w:p w:rsidR="003C17FC" w:rsidRPr="00706346" w:rsidRDefault="003C17FC" w:rsidP="009A36E0">
            <w:pPr>
              <w:spacing w:after="0" w:line="240" w:lineRule="auto"/>
              <w:jc w:val="right"/>
              <w:rPr>
                <w:bCs/>
                <w:color w:val="000000"/>
                <w:sz w:val="16"/>
                <w:szCs w:val="16"/>
              </w:rPr>
            </w:pPr>
            <w:r>
              <w:rPr>
                <w:bCs/>
                <w:color w:val="000000"/>
                <w:sz w:val="16"/>
                <w:szCs w:val="16"/>
              </w:rPr>
              <w:t>478,400</w:t>
            </w:r>
          </w:p>
        </w:tc>
        <w:tc>
          <w:tcPr>
            <w:tcW w:w="805" w:type="dxa"/>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5</w:t>
            </w:r>
          </w:p>
        </w:tc>
        <w:tc>
          <w:tcPr>
            <w:tcW w:w="920" w:type="dxa"/>
          </w:tcPr>
          <w:p w:rsidR="003C17FC" w:rsidRPr="00706346" w:rsidRDefault="003C17FC" w:rsidP="003C17FC">
            <w:pPr>
              <w:spacing w:after="0" w:line="240" w:lineRule="auto"/>
              <w:jc w:val="right"/>
              <w:rPr>
                <w:bCs/>
                <w:color w:val="000000"/>
                <w:sz w:val="16"/>
                <w:szCs w:val="16"/>
              </w:rPr>
            </w:pPr>
            <w:r w:rsidRPr="00706346">
              <w:rPr>
                <w:bCs/>
                <w:color w:val="000000"/>
                <w:sz w:val="16"/>
                <w:szCs w:val="16"/>
              </w:rPr>
              <w:t>20.0%</w:t>
            </w:r>
          </w:p>
        </w:tc>
      </w:tr>
      <w:tr w:rsidR="003C17FC" w:rsidRPr="00706346" w:rsidTr="003C17FC">
        <w:trPr>
          <w:jc w:val="center"/>
        </w:trPr>
        <w:tc>
          <w:tcPr>
            <w:tcW w:w="6942" w:type="dxa"/>
            <w:gridSpan w:val="4"/>
            <w:shd w:val="clear" w:color="auto" w:fill="D9D9D9" w:themeFill="background1" w:themeFillShade="D9"/>
          </w:tcPr>
          <w:p w:rsidR="003C17FC" w:rsidRPr="00706346" w:rsidRDefault="003C17FC" w:rsidP="003C17FC">
            <w:pPr>
              <w:spacing w:after="0" w:line="240" w:lineRule="auto"/>
              <w:rPr>
                <w:bCs/>
                <w:color w:val="000000"/>
                <w:sz w:val="16"/>
                <w:szCs w:val="16"/>
              </w:rPr>
            </w:pPr>
            <w:r w:rsidRPr="00706346">
              <w:rPr>
                <w:bCs/>
                <w:color w:val="000000"/>
                <w:sz w:val="16"/>
                <w:szCs w:val="16"/>
              </w:rPr>
              <w:t>Maquinaria, Otros Equipos y Herramientas</w:t>
            </w:r>
            <w:r>
              <w:rPr>
                <w:bCs/>
                <w:color w:val="000000"/>
                <w:sz w:val="16"/>
                <w:szCs w:val="16"/>
              </w:rPr>
              <w:t>:</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Sistemas de Aire Acondicionado, Calefacción y de Refrigeración Industrial y Comercial</w:t>
            </w:r>
          </w:p>
        </w:tc>
        <w:tc>
          <w:tcPr>
            <w:tcW w:w="1253" w:type="dxa"/>
            <w:vAlign w:val="center"/>
          </w:tcPr>
          <w:p w:rsidR="003C17FC" w:rsidRPr="00706346" w:rsidRDefault="003C17FC" w:rsidP="009A36E0">
            <w:pPr>
              <w:spacing w:after="0" w:line="240" w:lineRule="auto"/>
              <w:jc w:val="right"/>
              <w:rPr>
                <w:bCs/>
                <w:color w:val="000000"/>
                <w:sz w:val="16"/>
                <w:szCs w:val="16"/>
              </w:rPr>
            </w:pPr>
            <w:r w:rsidRPr="00706346">
              <w:rPr>
                <w:bCs/>
                <w:color w:val="000000"/>
                <w:sz w:val="16"/>
                <w:szCs w:val="16"/>
              </w:rPr>
              <w:t>491,827</w:t>
            </w:r>
          </w:p>
        </w:tc>
        <w:tc>
          <w:tcPr>
            <w:tcW w:w="805"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10</w:t>
            </w:r>
          </w:p>
        </w:tc>
        <w:tc>
          <w:tcPr>
            <w:tcW w:w="920" w:type="dxa"/>
            <w:vAlign w:val="center"/>
          </w:tcPr>
          <w:p w:rsidR="003C17FC" w:rsidRPr="00706346" w:rsidRDefault="003C17FC" w:rsidP="003C17FC">
            <w:pPr>
              <w:spacing w:after="0" w:line="240" w:lineRule="auto"/>
              <w:jc w:val="right"/>
              <w:rPr>
                <w:bCs/>
                <w:color w:val="000000"/>
                <w:sz w:val="16"/>
                <w:szCs w:val="16"/>
              </w:rPr>
            </w:pPr>
            <w:r w:rsidRPr="00706346">
              <w:rPr>
                <w:bCs/>
                <w:color w:val="000000"/>
                <w:sz w:val="16"/>
                <w:szCs w:val="16"/>
              </w:rPr>
              <w:t>10.0%</w:t>
            </w:r>
          </w:p>
        </w:tc>
      </w:tr>
      <w:tr w:rsidR="003C17FC" w:rsidRPr="00706346" w:rsidTr="003C17FC">
        <w:trPr>
          <w:jc w:val="center"/>
        </w:trPr>
        <w:tc>
          <w:tcPr>
            <w:tcW w:w="3964" w:type="dxa"/>
          </w:tcPr>
          <w:p w:rsidR="003C17FC" w:rsidRPr="00706346" w:rsidRDefault="003C17FC" w:rsidP="003C17FC">
            <w:pPr>
              <w:spacing w:after="0" w:line="240" w:lineRule="auto"/>
              <w:rPr>
                <w:bCs/>
                <w:color w:val="000000"/>
                <w:sz w:val="16"/>
                <w:szCs w:val="16"/>
              </w:rPr>
            </w:pPr>
            <w:r w:rsidRPr="00706346">
              <w:rPr>
                <w:bCs/>
                <w:color w:val="000000"/>
                <w:sz w:val="16"/>
                <w:szCs w:val="16"/>
              </w:rPr>
              <w:t>Herramientas y Máquinas-Herramienta</w:t>
            </w:r>
          </w:p>
        </w:tc>
        <w:tc>
          <w:tcPr>
            <w:tcW w:w="1253" w:type="dxa"/>
            <w:vAlign w:val="center"/>
          </w:tcPr>
          <w:p w:rsidR="003C17FC" w:rsidRPr="00706346" w:rsidRDefault="003C17FC" w:rsidP="009A36E0">
            <w:pPr>
              <w:spacing w:after="0" w:line="240" w:lineRule="auto"/>
              <w:jc w:val="right"/>
              <w:rPr>
                <w:bCs/>
                <w:color w:val="000000"/>
                <w:sz w:val="16"/>
                <w:szCs w:val="16"/>
              </w:rPr>
            </w:pPr>
            <w:r w:rsidRPr="00706346">
              <w:rPr>
                <w:bCs/>
                <w:color w:val="000000"/>
                <w:sz w:val="16"/>
                <w:szCs w:val="16"/>
              </w:rPr>
              <w:t>4,000</w:t>
            </w:r>
          </w:p>
        </w:tc>
        <w:tc>
          <w:tcPr>
            <w:tcW w:w="805" w:type="dxa"/>
            <w:vAlign w:val="center"/>
          </w:tcPr>
          <w:p w:rsidR="003C17FC" w:rsidRPr="00706346" w:rsidRDefault="003C17FC" w:rsidP="003C17FC">
            <w:pPr>
              <w:spacing w:after="0" w:line="240" w:lineRule="auto"/>
              <w:jc w:val="center"/>
              <w:rPr>
                <w:bCs/>
                <w:color w:val="000000"/>
                <w:sz w:val="16"/>
                <w:szCs w:val="16"/>
              </w:rPr>
            </w:pPr>
            <w:r w:rsidRPr="00706346">
              <w:rPr>
                <w:bCs/>
                <w:color w:val="000000"/>
                <w:sz w:val="16"/>
                <w:szCs w:val="16"/>
              </w:rPr>
              <w:t>10</w:t>
            </w:r>
          </w:p>
        </w:tc>
        <w:tc>
          <w:tcPr>
            <w:tcW w:w="920" w:type="dxa"/>
            <w:vAlign w:val="center"/>
          </w:tcPr>
          <w:p w:rsidR="003C17FC" w:rsidRPr="00706346" w:rsidRDefault="003C17FC" w:rsidP="003C17FC">
            <w:pPr>
              <w:spacing w:after="0" w:line="240" w:lineRule="auto"/>
              <w:jc w:val="right"/>
              <w:rPr>
                <w:bCs/>
                <w:color w:val="000000"/>
                <w:sz w:val="16"/>
                <w:szCs w:val="16"/>
              </w:rPr>
            </w:pPr>
            <w:r w:rsidRPr="00706346">
              <w:rPr>
                <w:bCs/>
                <w:color w:val="000000"/>
                <w:sz w:val="16"/>
                <w:szCs w:val="16"/>
              </w:rPr>
              <w:t>10.0%</w:t>
            </w:r>
          </w:p>
        </w:tc>
      </w:tr>
    </w:tbl>
    <w:p w:rsidR="003C17FC" w:rsidRDefault="003C17FC" w:rsidP="003C17FC">
      <w:pPr>
        <w:pBdr>
          <w:top w:val="nil"/>
          <w:left w:val="nil"/>
          <w:bottom w:val="nil"/>
          <w:right w:val="nil"/>
          <w:between w:val="nil"/>
        </w:pBdr>
        <w:ind w:firstLine="288"/>
        <w:jc w:val="both"/>
        <w:rPr>
          <w:b/>
          <w:color w:val="000000"/>
        </w:rPr>
      </w:pPr>
    </w:p>
    <w:p w:rsidR="003C17FC" w:rsidRDefault="003C17FC" w:rsidP="003C17FC">
      <w:pPr>
        <w:pBdr>
          <w:top w:val="nil"/>
          <w:left w:val="nil"/>
          <w:bottom w:val="nil"/>
          <w:right w:val="nil"/>
          <w:between w:val="nil"/>
        </w:pBdr>
        <w:ind w:firstLine="288"/>
        <w:jc w:val="both"/>
        <w:rPr>
          <w:b/>
          <w:color w:val="000000"/>
        </w:rPr>
      </w:pP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b)</w:t>
      </w:r>
      <w:r w:rsidRPr="00565BDC">
        <w:rPr>
          <w:color w:val="000000"/>
        </w:rPr>
        <w:tab/>
        <w:t>Cambios en el porcentaje de depreciación y amortización y en el valor de los activos ocasionado por deterioro.  No se realizaron cambios.</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c)</w:t>
      </w:r>
      <w:r w:rsidRPr="00565BDC">
        <w:rPr>
          <w:color w:val="000000"/>
        </w:rPr>
        <w:tab/>
        <w:t>Importe de los gastos capitalizados en el ejercicio, tanto Financieros como de Investigación y Desarrollo.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d)</w:t>
      </w:r>
      <w:r w:rsidRPr="00565BDC">
        <w:rPr>
          <w:color w:val="000000"/>
        </w:rPr>
        <w:tab/>
        <w:t>Riesgos por tipo de cambio o tipo de interés de las Inversiones Financieras.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e)</w:t>
      </w:r>
      <w:r w:rsidRPr="00565BDC">
        <w:rPr>
          <w:color w:val="000000"/>
        </w:rPr>
        <w:tab/>
        <w:t>Valor en el ejercicio de los bienes construidos por la entidad.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f)</w:t>
      </w:r>
      <w:r w:rsidRPr="00565BDC">
        <w:rPr>
          <w:color w:val="000000"/>
        </w:rPr>
        <w:tab/>
        <w:t>Otras circunstancias de carácter significativo que afecten el Activo, tales como Bienes en Garantía, señalados en embargos, Litigios, Títulos de Inversiones entregados en garantías, baja significativa del valor de Inversiones Financieras, etc.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g)</w:t>
      </w:r>
      <w:r w:rsidRPr="00565BDC">
        <w:rPr>
          <w:color w:val="000000"/>
        </w:rPr>
        <w:tab/>
        <w:t>Desmantelamiento de Activos, procedimientos, implicaciones, efectos contables.  NO APLICA.</w:t>
      </w:r>
    </w:p>
    <w:p w:rsidR="003C17FC" w:rsidRPr="00565BDC" w:rsidRDefault="003C17FC" w:rsidP="003C17FC">
      <w:pPr>
        <w:pBdr>
          <w:top w:val="nil"/>
          <w:left w:val="nil"/>
          <w:bottom w:val="nil"/>
          <w:right w:val="nil"/>
          <w:between w:val="nil"/>
        </w:pBdr>
        <w:ind w:left="1134" w:hanging="425"/>
        <w:rPr>
          <w:color w:val="000000"/>
        </w:rPr>
      </w:pPr>
      <w:r w:rsidRPr="00565BDC">
        <w:rPr>
          <w:color w:val="000000"/>
        </w:rPr>
        <w:t>h)</w:t>
      </w:r>
      <w:r w:rsidRPr="00565BDC">
        <w:rPr>
          <w:color w:val="000000"/>
        </w:rPr>
        <w:tab/>
        <w:t>Administración de Activos; planeación con el objetivo de que el ente los utilice de manera más efectiva. En el periodo que se informa no se realizó.</w:t>
      </w:r>
    </w:p>
    <w:p w:rsidR="003C17FC" w:rsidRPr="00565BDC" w:rsidRDefault="003C17FC" w:rsidP="003C17FC">
      <w:pPr>
        <w:pBdr>
          <w:top w:val="nil"/>
          <w:left w:val="nil"/>
          <w:bottom w:val="nil"/>
          <w:right w:val="nil"/>
          <w:between w:val="nil"/>
        </w:pBdr>
        <w:ind w:left="1134" w:hanging="425"/>
        <w:rPr>
          <w:color w:val="000000"/>
        </w:rPr>
      </w:pPr>
    </w:p>
    <w:p w:rsidR="003C17FC" w:rsidRPr="00565BDC" w:rsidRDefault="003C17FC" w:rsidP="003C17FC">
      <w:pPr>
        <w:pBdr>
          <w:top w:val="nil"/>
          <w:left w:val="nil"/>
          <w:bottom w:val="nil"/>
          <w:right w:val="nil"/>
          <w:between w:val="nil"/>
        </w:pBdr>
        <w:ind w:left="1134" w:hanging="425"/>
        <w:rPr>
          <w:color w:val="000000"/>
        </w:rPr>
      </w:pPr>
      <w:r w:rsidRPr="00565BDC">
        <w:rPr>
          <w:color w:val="000000"/>
        </w:rPr>
        <w:t>Principales variaciones en el Activo.</w:t>
      </w:r>
    </w:p>
    <w:p w:rsidR="003C17FC" w:rsidRPr="00565BDC" w:rsidRDefault="003C17FC" w:rsidP="003C17FC">
      <w:pPr>
        <w:pBdr>
          <w:top w:val="nil"/>
          <w:left w:val="nil"/>
          <w:bottom w:val="nil"/>
          <w:right w:val="nil"/>
          <w:between w:val="nil"/>
        </w:pBdr>
        <w:ind w:left="1134" w:hanging="425"/>
        <w:rPr>
          <w:color w:val="000000"/>
        </w:rPr>
      </w:pP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a)</w:t>
      </w:r>
      <w:r w:rsidRPr="00565BDC">
        <w:rPr>
          <w:color w:val="000000"/>
        </w:rPr>
        <w:tab/>
        <w:t>Inversiones en valores.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b)</w:t>
      </w:r>
      <w:r w:rsidRPr="00565BDC">
        <w:rPr>
          <w:color w:val="000000"/>
        </w:rPr>
        <w:tab/>
        <w:t>Patrimonio de Organismos Descentralizados de Control Presupuestario Indirecto.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c)</w:t>
      </w:r>
      <w:r w:rsidRPr="00565BDC">
        <w:rPr>
          <w:color w:val="000000"/>
        </w:rPr>
        <w:tab/>
        <w:t>Inversiones en empresas de participación mayoritaria.  NO APLICA.</w:t>
      </w:r>
    </w:p>
    <w:p w:rsidR="003C17FC" w:rsidRPr="00565BDC" w:rsidRDefault="003C17FC" w:rsidP="003C17FC">
      <w:pPr>
        <w:pBdr>
          <w:top w:val="nil"/>
          <w:left w:val="nil"/>
          <w:bottom w:val="nil"/>
          <w:right w:val="nil"/>
          <w:between w:val="nil"/>
        </w:pBdr>
        <w:spacing w:after="120"/>
        <w:ind w:left="1134" w:hanging="425"/>
        <w:rPr>
          <w:color w:val="000000"/>
        </w:rPr>
      </w:pPr>
      <w:r w:rsidRPr="00565BDC">
        <w:rPr>
          <w:color w:val="000000"/>
        </w:rPr>
        <w:t>d)</w:t>
      </w:r>
      <w:r w:rsidRPr="00565BDC">
        <w:rPr>
          <w:color w:val="000000"/>
        </w:rPr>
        <w:tab/>
        <w:t>Inversiones en empresas de participación minoritaria. NO APLICA</w:t>
      </w:r>
    </w:p>
    <w:p w:rsidR="003C17FC" w:rsidRDefault="003C17FC" w:rsidP="003C17FC">
      <w:pPr>
        <w:pBdr>
          <w:top w:val="nil"/>
          <w:left w:val="nil"/>
          <w:bottom w:val="nil"/>
          <w:right w:val="nil"/>
          <w:between w:val="nil"/>
        </w:pBdr>
        <w:ind w:left="1134" w:hanging="425"/>
        <w:rPr>
          <w:color w:val="000000"/>
        </w:rPr>
      </w:pPr>
      <w:r w:rsidRPr="00565BDC">
        <w:rPr>
          <w:color w:val="000000"/>
        </w:rPr>
        <w:t>e)</w:t>
      </w:r>
      <w:r w:rsidRPr="00565BDC">
        <w:rPr>
          <w:color w:val="000000"/>
        </w:rPr>
        <w:tab/>
        <w:t>Patrimonio de Organismos Descentralizados de Control Presupuestario Directo, según corresponda. La información del patrimonio se encuentra en los estados financieros del Organismo.</w:t>
      </w:r>
    </w:p>
    <w:p w:rsidR="00565BDC" w:rsidRDefault="00565BDC" w:rsidP="003C17FC">
      <w:pPr>
        <w:pBdr>
          <w:top w:val="nil"/>
          <w:left w:val="nil"/>
          <w:bottom w:val="nil"/>
          <w:right w:val="nil"/>
          <w:between w:val="nil"/>
        </w:pBdr>
        <w:ind w:left="1134" w:hanging="425"/>
        <w:rPr>
          <w:color w:val="000000"/>
        </w:rPr>
      </w:pPr>
    </w:p>
    <w:p w:rsidR="00565BDC" w:rsidRDefault="00565BDC" w:rsidP="003C17FC">
      <w:pPr>
        <w:pBdr>
          <w:top w:val="nil"/>
          <w:left w:val="nil"/>
          <w:bottom w:val="nil"/>
          <w:right w:val="nil"/>
          <w:between w:val="nil"/>
        </w:pBdr>
        <w:ind w:left="1134" w:hanging="425"/>
        <w:rPr>
          <w:color w:val="000000"/>
        </w:rPr>
      </w:pPr>
    </w:p>
    <w:p w:rsidR="00565BDC" w:rsidRPr="00565BDC" w:rsidRDefault="00565BDC" w:rsidP="003C17FC">
      <w:pPr>
        <w:pBdr>
          <w:top w:val="nil"/>
          <w:left w:val="nil"/>
          <w:bottom w:val="nil"/>
          <w:right w:val="nil"/>
          <w:between w:val="nil"/>
        </w:pBdr>
        <w:ind w:left="1134" w:hanging="425"/>
        <w:rPr>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lastRenderedPageBreak/>
        <w:t>8. Fideicomiso, Mandatos y Análogos</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 xml:space="preserve">            NO APLICA, ya que El Colegio de Tamaulipas, a la fecha no es parte de fideicomisos, contratos análogos ni mandatos.</w:t>
      </w:r>
    </w:p>
    <w:p w:rsidR="003C17FC" w:rsidRDefault="003C17FC" w:rsidP="003C17FC">
      <w:pPr>
        <w:pBdr>
          <w:top w:val="nil"/>
          <w:left w:val="nil"/>
          <w:bottom w:val="nil"/>
          <w:right w:val="nil"/>
          <w:between w:val="nil"/>
        </w:pBdr>
        <w:ind w:left="709"/>
        <w:jc w:val="both"/>
        <w:rPr>
          <w:color w:val="000000"/>
        </w:rPr>
      </w:pPr>
    </w:p>
    <w:p w:rsidR="00565BDC" w:rsidRPr="00565BDC" w:rsidRDefault="00565BD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9. Reporte de la Recaudación</w:t>
      </w:r>
    </w:p>
    <w:p w:rsidR="003C17FC" w:rsidRPr="00565BDC" w:rsidRDefault="003C17FC" w:rsidP="003C17FC">
      <w:pPr>
        <w:pStyle w:val="Default"/>
        <w:spacing w:after="0"/>
        <w:ind w:left="567"/>
        <w:rPr>
          <w:rFonts w:asciiTheme="minorHAnsi" w:eastAsia="Calibri" w:hAnsiTheme="minorHAnsi" w:cstheme="minorHAnsi"/>
          <w:sz w:val="20"/>
          <w:szCs w:val="20"/>
        </w:rPr>
      </w:pPr>
      <w:r w:rsidRPr="00565BDC">
        <w:rPr>
          <w:rFonts w:asciiTheme="minorHAnsi" w:eastAsia="Calibri" w:hAnsiTheme="minorHAnsi" w:cstheme="minorHAnsi"/>
          <w:sz w:val="20"/>
          <w:szCs w:val="20"/>
        </w:rPr>
        <w:t xml:space="preserve">Al </w:t>
      </w:r>
      <w:r w:rsidR="009A36E0">
        <w:rPr>
          <w:rFonts w:asciiTheme="minorHAnsi" w:eastAsia="Calibri" w:hAnsiTheme="minorHAnsi" w:cstheme="minorHAnsi"/>
          <w:sz w:val="20"/>
          <w:szCs w:val="20"/>
        </w:rPr>
        <w:t>31 de diciembre</w:t>
      </w:r>
      <w:r w:rsidRPr="00565BDC">
        <w:rPr>
          <w:rFonts w:asciiTheme="minorHAnsi" w:eastAsia="Calibri" w:hAnsiTheme="minorHAnsi" w:cstheme="minorHAnsi"/>
          <w:sz w:val="20"/>
          <w:szCs w:val="20"/>
        </w:rPr>
        <w:t xml:space="preserve"> de 2024, se recauda</w:t>
      </w:r>
      <w:r w:rsidR="009A36E0">
        <w:rPr>
          <w:rFonts w:asciiTheme="minorHAnsi" w:eastAsia="Calibri" w:hAnsiTheme="minorHAnsi" w:cstheme="minorHAnsi"/>
          <w:sz w:val="20"/>
          <w:szCs w:val="20"/>
        </w:rPr>
        <w:t xml:space="preserve">ron </w:t>
      </w:r>
      <w:r w:rsidRPr="00565BDC">
        <w:rPr>
          <w:rFonts w:asciiTheme="minorHAnsi" w:eastAsia="Calibri" w:hAnsiTheme="minorHAnsi" w:cstheme="minorHAnsi"/>
          <w:sz w:val="20"/>
          <w:szCs w:val="20"/>
        </w:rPr>
        <w:t>ingresos por $14,968,732 en las siguientes fuentes:</w:t>
      </w:r>
    </w:p>
    <w:p w:rsidR="003C17FC" w:rsidRPr="00565BDC" w:rsidRDefault="003C17FC" w:rsidP="003C17FC">
      <w:pPr>
        <w:pStyle w:val="Default"/>
        <w:spacing w:after="0"/>
        <w:ind w:left="851"/>
        <w:rPr>
          <w:rFonts w:asciiTheme="minorHAnsi" w:eastAsia="Calibri" w:hAnsiTheme="minorHAnsi" w:cstheme="minorHAnsi"/>
          <w:sz w:val="20"/>
          <w:szCs w:val="20"/>
        </w:rPr>
      </w:pPr>
      <w:r w:rsidRPr="00565BDC">
        <w:rPr>
          <w:rFonts w:asciiTheme="minorHAnsi" w:eastAsia="Calibri" w:hAnsiTheme="minorHAnsi" w:cstheme="minorHAnsi"/>
          <w:sz w:val="20"/>
          <w:szCs w:val="20"/>
        </w:rPr>
        <w:t>Transferencias y subsidios:</w:t>
      </w:r>
      <w:r w:rsidR="009A36E0">
        <w:rPr>
          <w:rFonts w:asciiTheme="minorHAnsi" w:eastAsia="Calibri" w:hAnsiTheme="minorHAnsi" w:cstheme="minorHAnsi"/>
          <w:sz w:val="20"/>
          <w:szCs w:val="20"/>
        </w:rPr>
        <w:tab/>
      </w:r>
      <w:r w:rsidR="009A36E0">
        <w:rPr>
          <w:rFonts w:asciiTheme="minorHAnsi" w:eastAsia="Calibri" w:hAnsiTheme="minorHAnsi" w:cstheme="minorHAnsi"/>
          <w:sz w:val="20"/>
          <w:szCs w:val="20"/>
        </w:rPr>
        <w:tab/>
      </w:r>
      <w:r w:rsidR="009A36E0" w:rsidRPr="00565BDC">
        <w:rPr>
          <w:rFonts w:asciiTheme="minorHAnsi" w:eastAsia="Calibri" w:hAnsiTheme="minorHAnsi" w:cstheme="minorHAnsi"/>
          <w:sz w:val="20"/>
          <w:szCs w:val="20"/>
        </w:rPr>
        <w:t xml:space="preserve"> </w:t>
      </w:r>
      <w:r w:rsidRPr="00565BDC">
        <w:rPr>
          <w:rFonts w:asciiTheme="minorHAnsi" w:eastAsia="Calibri" w:hAnsiTheme="minorHAnsi" w:cstheme="minorHAnsi"/>
          <w:sz w:val="20"/>
          <w:szCs w:val="20"/>
        </w:rPr>
        <w:t>$13,196,13</w:t>
      </w:r>
      <w:r w:rsidR="009A36E0">
        <w:rPr>
          <w:rFonts w:asciiTheme="minorHAnsi" w:eastAsia="Calibri" w:hAnsiTheme="minorHAnsi" w:cstheme="minorHAnsi"/>
          <w:sz w:val="20"/>
          <w:szCs w:val="20"/>
        </w:rPr>
        <w:t>9</w:t>
      </w:r>
    </w:p>
    <w:p w:rsidR="003C17FC" w:rsidRPr="00565BDC" w:rsidRDefault="003C17FC" w:rsidP="003C17FC">
      <w:pPr>
        <w:pStyle w:val="Default"/>
        <w:spacing w:after="0"/>
        <w:ind w:left="851"/>
        <w:rPr>
          <w:rFonts w:asciiTheme="minorHAnsi" w:eastAsia="Calibri" w:hAnsiTheme="minorHAnsi" w:cstheme="minorHAnsi"/>
          <w:sz w:val="20"/>
          <w:szCs w:val="20"/>
        </w:rPr>
      </w:pPr>
      <w:r w:rsidRPr="00565BDC">
        <w:rPr>
          <w:rFonts w:asciiTheme="minorHAnsi" w:eastAsia="Calibri" w:hAnsiTheme="minorHAnsi" w:cstheme="minorHAnsi"/>
          <w:sz w:val="20"/>
          <w:szCs w:val="20"/>
        </w:rPr>
        <w:t>Ingresos propios posgrados</w:t>
      </w:r>
      <w:r w:rsidR="009A36E0">
        <w:rPr>
          <w:rFonts w:asciiTheme="minorHAnsi" w:eastAsia="Calibri" w:hAnsiTheme="minorHAnsi" w:cstheme="minorHAnsi"/>
          <w:sz w:val="20"/>
          <w:szCs w:val="20"/>
        </w:rPr>
        <w:tab/>
      </w:r>
      <w:r w:rsidR="009A36E0">
        <w:rPr>
          <w:rFonts w:asciiTheme="minorHAnsi" w:eastAsia="Calibri" w:hAnsiTheme="minorHAnsi" w:cstheme="minorHAnsi"/>
          <w:sz w:val="20"/>
          <w:szCs w:val="20"/>
        </w:rPr>
        <w:tab/>
        <w:t xml:space="preserve">       </w:t>
      </w:r>
      <w:r w:rsidRPr="00565BDC">
        <w:rPr>
          <w:rFonts w:asciiTheme="minorHAnsi" w:eastAsia="Calibri" w:hAnsiTheme="minorHAnsi" w:cstheme="minorHAnsi"/>
          <w:sz w:val="20"/>
          <w:szCs w:val="20"/>
        </w:rPr>
        <w:t>$936,691</w:t>
      </w:r>
    </w:p>
    <w:p w:rsidR="003C17FC" w:rsidRPr="00565BDC" w:rsidRDefault="003C17FC" w:rsidP="003C17FC">
      <w:pPr>
        <w:pStyle w:val="Default"/>
        <w:spacing w:after="0"/>
        <w:ind w:left="851"/>
        <w:rPr>
          <w:rFonts w:asciiTheme="minorHAnsi" w:eastAsia="Calibri" w:hAnsiTheme="minorHAnsi" w:cstheme="minorHAnsi"/>
          <w:sz w:val="20"/>
          <w:szCs w:val="20"/>
        </w:rPr>
      </w:pPr>
      <w:r w:rsidRPr="00565BDC">
        <w:rPr>
          <w:rFonts w:asciiTheme="minorHAnsi" w:eastAsia="Calibri" w:hAnsiTheme="minorHAnsi" w:cstheme="minorHAnsi"/>
          <w:sz w:val="20"/>
          <w:szCs w:val="20"/>
        </w:rPr>
        <w:t>Ingresos propios consultoría y servicios:           $586,293</w:t>
      </w:r>
    </w:p>
    <w:p w:rsidR="003C17FC" w:rsidRPr="00565BDC" w:rsidRDefault="003C17FC" w:rsidP="003C17FC">
      <w:pPr>
        <w:pStyle w:val="Default"/>
        <w:spacing w:after="120"/>
        <w:ind w:left="851"/>
        <w:rPr>
          <w:rFonts w:asciiTheme="minorHAnsi" w:eastAsia="Calibri" w:hAnsiTheme="minorHAnsi" w:cstheme="minorHAnsi"/>
          <w:sz w:val="20"/>
          <w:szCs w:val="20"/>
        </w:rPr>
      </w:pPr>
      <w:r w:rsidRPr="00565BDC">
        <w:rPr>
          <w:rFonts w:asciiTheme="minorHAnsi" w:eastAsia="Calibri" w:hAnsiTheme="minorHAnsi" w:cstheme="minorHAnsi"/>
          <w:sz w:val="20"/>
          <w:szCs w:val="20"/>
        </w:rPr>
        <w:t xml:space="preserve">Ingresos por el Convenio con </w:t>
      </w:r>
      <w:proofErr w:type="spellStart"/>
      <w:r w:rsidRPr="00565BDC">
        <w:rPr>
          <w:rFonts w:asciiTheme="minorHAnsi" w:eastAsia="Calibri" w:hAnsiTheme="minorHAnsi" w:cstheme="minorHAnsi"/>
          <w:sz w:val="20"/>
          <w:szCs w:val="20"/>
        </w:rPr>
        <w:t>Cotacyt</w:t>
      </w:r>
      <w:proofErr w:type="spellEnd"/>
      <w:r w:rsidRPr="00565BDC">
        <w:rPr>
          <w:rFonts w:asciiTheme="minorHAnsi" w:eastAsia="Calibri" w:hAnsiTheme="minorHAnsi" w:cstheme="minorHAnsi"/>
          <w:sz w:val="20"/>
          <w:szCs w:val="20"/>
        </w:rPr>
        <w:t>:               $249,609</w:t>
      </w:r>
    </w:p>
    <w:p w:rsidR="003C17FC" w:rsidRPr="00565BDC" w:rsidRDefault="003C17FC" w:rsidP="003C17FC">
      <w:pPr>
        <w:pStyle w:val="Default"/>
        <w:spacing w:after="120"/>
        <w:ind w:left="567"/>
        <w:jc w:val="both"/>
        <w:rPr>
          <w:rFonts w:asciiTheme="minorHAnsi" w:eastAsia="Calibri" w:hAnsiTheme="minorHAnsi" w:cstheme="minorHAnsi"/>
          <w:sz w:val="20"/>
          <w:szCs w:val="20"/>
        </w:rPr>
      </w:pPr>
      <w:r w:rsidRPr="00565BDC">
        <w:rPr>
          <w:rFonts w:asciiTheme="minorHAnsi" w:eastAsia="Calibri" w:hAnsiTheme="minorHAnsi" w:cstheme="minorHAnsi"/>
          <w:sz w:val="20"/>
          <w:szCs w:val="20"/>
        </w:rPr>
        <w:t>Los ingresos propios recaudados corresponden a los meses de noviembre y diciembre de 2023 y de enero a octubre de 2024, quedando pendiente por recaudar lo correspondiente a ingresos por colegiaturas de los diferentes programas que ofrece El Colegio de Tamaulipas de los meses de noviembre y diciembre, en espera de indicaciones para solicitar el recurso. Asimismo, en cuanto a los ingresos por consultorías, fueron ingresos por los diferentes servicios prestados al Municipio de Victoria, la Secretaría de Finanzas y Universidad Tecnológica de Altamira. Por otra parte, se recibieron recursos del Consejo Tamaulipeco de Ciencia y Tecnología para llevar a cabo el proyecto “Desigualdad social por razón de género: variables, efectos y respuestas para la atención de mujeres jefas de familia en Tamaulipas”.</w:t>
      </w:r>
    </w:p>
    <w:p w:rsidR="003C17FC" w:rsidRPr="00565BDC" w:rsidRDefault="003C17FC" w:rsidP="003C17FC">
      <w:pPr>
        <w:jc w:val="both"/>
        <w:rPr>
          <w:b/>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10. Información sobre la Deuda y el Reporte Analítico de la Deuda.</w:t>
      </w:r>
    </w:p>
    <w:p w:rsidR="003C17FC" w:rsidRPr="00565BDC" w:rsidRDefault="003C17FC" w:rsidP="003C17FC">
      <w:pPr>
        <w:pBdr>
          <w:top w:val="nil"/>
          <w:left w:val="nil"/>
          <w:bottom w:val="nil"/>
          <w:right w:val="nil"/>
          <w:between w:val="nil"/>
        </w:pBdr>
        <w:ind w:firstLine="288"/>
        <w:jc w:val="both"/>
        <w:rPr>
          <w:b/>
          <w:color w:val="000000"/>
        </w:rPr>
      </w:pPr>
    </w:p>
    <w:p w:rsidR="003C17FC" w:rsidRPr="00565BDC" w:rsidRDefault="003C17FC" w:rsidP="003C17FC">
      <w:pPr>
        <w:pBdr>
          <w:top w:val="nil"/>
          <w:left w:val="nil"/>
          <w:bottom w:val="nil"/>
          <w:right w:val="nil"/>
          <w:between w:val="nil"/>
        </w:pBdr>
        <w:spacing w:after="120"/>
        <w:ind w:left="567"/>
        <w:jc w:val="both"/>
        <w:rPr>
          <w:rFonts w:asciiTheme="minorHAnsi" w:hAnsiTheme="minorHAnsi" w:cstheme="minorHAnsi"/>
          <w:color w:val="000000"/>
        </w:rPr>
      </w:pPr>
      <w:r w:rsidRPr="00565BDC">
        <w:rPr>
          <w:rFonts w:asciiTheme="minorHAnsi" w:hAnsiTheme="minorHAnsi" w:cstheme="minorHAnsi"/>
          <w:color w:val="000000"/>
        </w:rPr>
        <w:t>Se reporta el pasivo al 31 de diciembre de 2024:</w:t>
      </w:r>
    </w:p>
    <w:p w:rsidR="003C17FC" w:rsidRDefault="003C17FC" w:rsidP="003C17FC">
      <w:pPr>
        <w:ind w:left="284"/>
        <w:jc w:val="center"/>
        <w:rPr>
          <w:noProof/>
        </w:rPr>
      </w:pPr>
    </w:p>
    <w:p w:rsidR="003C17FC" w:rsidRDefault="003C17FC" w:rsidP="003C17FC">
      <w:pPr>
        <w:ind w:left="284"/>
        <w:jc w:val="center"/>
        <w:rPr>
          <w:noProof/>
        </w:rPr>
      </w:pPr>
      <w:r>
        <w:rPr>
          <w:noProof/>
        </w:rPr>
        <w:object w:dxaOrig="13125" w:dyaOrig="7361">
          <v:shape id="_x0000_i1026" type="#_x0000_t75" style="width:427.5pt;height:240pt" o:ole="">
            <v:imagedata r:id="rId10" o:title=""/>
          </v:shape>
          <o:OLEObject Type="Embed" ProgID="Excel.Sheet.12" ShapeID="_x0000_i1026" DrawAspect="Content" ObjectID="_1802157569" r:id="rId11"/>
        </w:object>
      </w:r>
    </w:p>
    <w:p w:rsidR="003C17FC" w:rsidRDefault="003C17FC" w:rsidP="003C17FC">
      <w:pPr>
        <w:ind w:left="284"/>
        <w:jc w:val="center"/>
        <w:rPr>
          <w:noProof/>
        </w:rPr>
      </w:pPr>
    </w:p>
    <w:p w:rsidR="003C17FC" w:rsidRDefault="003C17FC" w:rsidP="003C17FC">
      <w:pPr>
        <w:ind w:left="284"/>
        <w:jc w:val="center"/>
        <w:rPr>
          <w:noProof/>
        </w:rPr>
      </w:pPr>
    </w:p>
    <w:p w:rsidR="003C17FC" w:rsidRPr="00565BDC" w:rsidRDefault="003C17FC" w:rsidP="003C17FC">
      <w:pPr>
        <w:spacing w:after="120"/>
        <w:ind w:left="567"/>
        <w:rPr>
          <w:bCs/>
        </w:rPr>
      </w:pPr>
      <w:r w:rsidRPr="00565BDC">
        <w:rPr>
          <w:bCs/>
        </w:rPr>
        <w:lastRenderedPageBreak/>
        <w:t>El saldo final de la partida “Servicios personales por pagar a corto plazo” corresponde a las cuotas patronales de seguridad social del mes diciembre y sexto bimestre de 2024, que se liquidan al siguiente mes de su emisión.</w:t>
      </w:r>
    </w:p>
    <w:p w:rsidR="003C17FC" w:rsidRPr="00565BDC" w:rsidRDefault="003C17FC" w:rsidP="003C17FC">
      <w:pPr>
        <w:spacing w:after="120"/>
        <w:ind w:left="567"/>
        <w:rPr>
          <w:bCs/>
        </w:rPr>
      </w:pPr>
      <w:r w:rsidRPr="00565BDC">
        <w:rPr>
          <w:bCs/>
        </w:rPr>
        <w:t>El saldo de “Proveedores por pagar a corto plazo” es del servicio telefónico y de agua potable del mes de diciembre, servicio de vigilancia, servicio de asesoría fiscal y contable, arrendamiento de multifuncionales, colegiaturas del Diplomado en Estadística, así como el 3% sobre nómina del mes de diciembre de 2024.</w:t>
      </w:r>
    </w:p>
    <w:p w:rsidR="003C17FC" w:rsidRPr="00565BDC" w:rsidRDefault="003C17FC" w:rsidP="003C17FC">
      <w:pPr>
        <w:spacing w:after="120"/>
        <w:ind w:left="567"/>
        <w:rPr>
          <w:bCs/>
        </w:rPr>
      </w:pPr>
      <w:r w:rsidRPr="00565BDC">
        <w:rPr>
          <w:bCs/>
        </w:rPr>
        <w:t xml:space="preserve">“Retenciones y contribuciones por pagar a corto plazo” son las retenciones de ISR de sueldos y salarios a los trabajadores de El </w:t>
      </w:r>
      <w:proofErr w:type="spellStart"/>
      <w:r w:rsidRPr="00565BDC">
        <w:rPr>
          <w:bCs/>
        </w:rPr>
        <w:t>Coltam</w:t>
      </w:r>
      <w:proofErr w:type="spellEnd"/>
      <w:r w:rsidRPr="00565BDC">
        <w:rPr>
          <w:bCs/>
        </w:rPr>
        <w:t xml:space="preserve"> e ISR de retenciones a los catedráticos externos, las retenciones a los trabajadores de las cuotas de seguridad social, al mes de diciembre de 2024.</w:t>
      </w:r>
    </w:p>
    <w:p w:rsidR="003C17FC" w:rsidRPr="00565BDC" w:rsidRDefault="003C17FC" w:rsidP="003C17FC">
      <w:pPr>
        <w:spacing w:after="120"/>
        <w:ind w:left="567"/>
        <w:rPr>
          <w:bCs/>
        </w:rPr>
      </w:pPr>
      <w:r w:rsidRPr="00565BDC">
        <w:rPr>
          <w:bCs/>
        </w:rPr>
        <w:t>En otras cuentas por pagar a corto plazo, son los intereses generados de las cuentas bancarias del ejercicio 2024, para ser reintegrados a la Secretaría de Finanzas a principios del año 2025.</w:t>
      </w:r>
    </w:p>
    <w:p w:rsidR="003C17FC" w:rsidRPr="00565BDC" w:rsidRDefault="003C17FC" w:rsidP="003C17FC">
      <w:pPr>
        <w:spacing w:after="120"/>
        <w:ind w:left="567"/>
        <w:rPr>
          <w:bCs/>
        </w:rPr>
      </w:pPr>
      <w:r w:rsidRPr="00565BDC">
        <w:rPr>
          <w:bCs/>
        </w:rPr>
        <w:t xml:space="preserve">En otros pasivos circulantes, se tienen registrados los gastos de representación del Mtro. Marco Antonio Moreno Castellanos, Rector de El </w:t>
      </w:r>
      <w:proofErr w:type="spellStart"/>
      <w:r w:rsidRPr="00565BDC">
        <w:rPr>
          <w:bCs/>
        </w:rPr>
        <w:t>Coltam</w:t>
      </w:r>
      <w:proofErr w:type="spellEnd"/>
      <w:r w:rsidRPr="00565BDC">
        <w:rPr>
          <w:bCs/>
        </w:rPr>
        <w:t>, así como el pago pendiente de realizar a cuatro catedráticos externos de El Colegio de Tamaulipas por impartición de materias en los diferentes posgrados.</w:t>
      </w:r>
    </w:p>
    <w:p w:rsidR="003C17FC" w:rsidRPr="00565BDC" w:rsidRDefault="003C17FC" w:rsidP="003C17FC">
      <w:pPr>
        <w:ind w:left="567"/>
        <w:rPr>
          <w:bCs/>
        </w:rPr>
      </w:pPr>
      <w:r w:rsidRPr="00565BDC">
        <w:rPr>
          <w:bCs/>
        </w:rPr>
        <w:t>No se tienen pasivos a largo plazo.</w:t>
      </w:r>
    </w:p>
    <w:p w:rsidR="003C17FC" w:rsidRPr="00565BDC" w:rsidRDefault="003C17FC" w:rsidP="003C17FC">
      <w:pPr>
        <w:ind w:left="567"/>
        <w:rPr>
          <w:b/>
        </w:rPr>
      </w:pPr>
    </w:p>
    <w:p w:rsidR="003C17FC" w:rsidRPr="00565BDC" w:rsidRDefault="003C17FC" w:rsidP="003C17FC">
      <w:pPr>
        <w:ind w:left="567"/>
        <w:rPr>
          <w:b/>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11. Calificaciones otorgadas</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 xml:space="preserve">          NO APLICA, ya que El Colegio de Tamaulipas no realizó transacciones que hayan sido sujetas a una calificación crediticia.</w:t>
      </w:r>
    </w:p>
    <w:p w:rsidR="003C17FC" w:rsidRPr="00565BDC" w:rsidRDefault="003C17FC" w:rsidP="003C17FC">
      <w:pPr>
        <w:jc w:val="both"/>
        <w:rPr>
          <w:b/>
        </w:rPr>
      </w:pPr>
    </w:p>
    <w:p w:rsidR="003C17FC" w:rsidRPr="00565BDC" w:rsidRDefault="003C17FC" w:rsidP="003C17FC">
      <w:pPr>
        <w:jc w:val="both"/>
        <w:rPr>
          <w:b/>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12. Proceso de Mejora</w:t>
      </w:r>
    </w:p>
    <w:p w:rsidR="003C17FC" w:rsidRPr="00565BDC" w:rsidRDefault="003C17FC" w:rsidP="003C17FC">
      <w:pPr>
        <w:pStyle w:val="Default"/>
        <w:spacing w:after="0"/>
        <w:ind w:left="567"/>
        <w:rPr>
          <w:rFonts w:asciiTheme="minorHAnsi" w:eastAsia="Calibri" w:hAnsiTheme="minorHAnsi" w:cstheme="minorHAnsi"/>
          <w:sz w:val="20"/>
          <w:szCs w:val="20"/>
        </w:rPr>
      </w:pPr>
      <w:r w:rsidRPr="00565BDC">
        <w:rPr>
          <w:rFonts w:asciiTheme="minorHAnsi" w:eastAsia="Calibri" w:hAnsiTheme="minorHAnsi" w:cstheme="minorHAnsi"/>
          <w:sz w:val="20"/>
          <w:szCs w:val="20"/>
        </w:rPr>
        <w:t xml:space="preserve">a) Principales Políticas de control interno. </w:t>
      </w:r>
    </w:p>
    <w:p w:rsidR="003C17FC" w:rsidRPr="00565BDC" w:rsidRDefault="003C17FC" w:rsidP="003C17FC">
      <w:pPr>
        <w:pStyle w:val="Default"/>
        <w:ind w:left="993"/>
        <w:rPr>
          <w:rFonts w:asciiTheme="minorHAnsi" w:eastAsia="Calibri" w:hAnsiTheme="minorHAnsi" w:cstheme="minorHAnsi"/>
          <w:sz w:val="20"/>
          <w:szCs w:val="20"/>
        </w:rPr>
      </w:pPr>
      <w:r w:rsidRPr="00565BDC">
        <w:rPr>
          <w:rFonts w:asciiTheme="minorHAnsi" w:hAnsiTheme="minorHAnsi" w:cstheme="minorHAnsi"/>
          <w:sz w:val="20"/>
          <w:szCs w:val="20"/>
        </w:rPr>
        <w:t>El Colegio de Tamaulipas aplica en el ejercicio del gasto, la Normatividad establecida por la Contraloría Gubernamental.</w:t>
      </w:r>
    </w:p>
    <w:p w:rsidR="003C17FC" w:rsidRPr="00565BDC" w:rsidRDefault="003C17FC" w:rsidP="003C17FC">
      <w:pPr>
        <w:pBdr>
          <w:top w:val="nil"/>
          <w:left w:val="nil"/>
          <w:bottom w:val="nil"/>
          <w:right w:val="nil"/>
          <w:between w:val="nil"/>
        </w:pBdr>
        <w:ind w:left="567"/>
        <w:jc w:val="both"/>
        <w:rPr>
          <w:rFonts w:asciiTheme="minorHAnsi" w:hAnsiTheme="minorHAnsi" w:cstheme="minorHAnsi"/>
          <w:b/>
        </w:rPr>
      </w:pPr>
      <w:r w:rsidRPr="00565BDC">
        <w:rPr>
          <w:rFonts w:asciiTheme="minorHAnsi" w:hAnsiTheme="minorHAnsi" w:cstheme="minorHAnsi"/>
          <w:color w:val="000000"/>
        </w:rPr>
        <w:t>b) Medidas de desempeño financiero, metas y alcance.</w:t>
      </w:r>
    </w:p>
    <w:p w:rsidR="003C17FC" w:rsidRPr="00565BDC" w:rsidRDefault="003C17FC" w:rsidP="003C17FC">
      <w:pPr>
        <w:ind w:left="993"/>
        <w:jc w:val="both"/>
        <w:rPr>
          <w:bCs/>
        </w:rPr>
      </w:pPr>
      <w:r w:rsidRPr="00565BDC">
        <w:rPr>
          <w:bCs/>
        </w:rPr>
        <w:t>Con el propósito de avanzar en el uso transparente y eficaz de los recursos públicos y para dar continuidad a las acciones de El Colegio de Tamaulipas, se sigue promoviendo la aplicación de criterios de racionalidad, economía, eficacia, eficiencia y austeridad, durante el cuarto trimestre de 2024.</w:t>
      </w:r>
    </w:p>
    <w:p w:rsidR="003C17FC" w:rsidRPr="00565BDC" w:rsidRDefault="003C17FC" w:rsidP="003C17FC">
      <w:pPr>
        <w:ind w:left="851"/>
        <w:jc w:val="both"/>
        <w:rPr>
          <w:bCs/>
        </w:rPr>
      </w:pPr>
    </w:p>
    <w:p w:rsidR="003C17FC" w:rsidRPr="00565BDC" w:rsidRDefault="003C17FC" w:rsidP="003C17FC">
      <w:pPr>
        <w:ind w:left="851"/>
        <w:jc w:val="both"/>
        <w:rPr>
          <w:bCs/>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13. Información por Segmentos</w:t>
      </w:r>
    </w:p>
    <w:p w:rsidR="003C17FC" w:rsidRPr="00565BDC" w:rsidRDefault="003C17FC" w:rsidP="003C17FC">
      <w:pPr>
        <w:spacing w:after="120"/>
        <w:contextualSpacing/>
        <w:jc w:val="both"/>
        <w:rPr>
          <w:color w:val="000000"/>
        </w:rPr>
      </w:pPr>
      <w:r w:rsidRPr="00565BDC">
        <w:rPr>
          <w:bCs/>
        </w:rPr>
        <w:t>En El Colegio de Tamaulipas se tienen cuatro clasificaciones administrativas para dar cumplimiento a los pr</w:t>
      </w:r>
      <w:r w:rsidRPr="00565BDC">
        <w:rPr>
          <w:color w:val="000000"/>
        </w:rPr>
        <w:t>incipales objetivos, los cuales son la generación, búsqueda y transmisión del conocimiento, así como la creación, preservación y difusión de la cultura. Esta clasificación es:</w:t>
      </w:r>
    </w:p>
    <w:p w:rsidR="003C17FC" w:rsidRPr="00565BDC" w:rsidRDefault="003C17FC" w:rsidP="003C17FC">
      <w:pPr>
        <w:pStyle w:val="Prrafodelista"/>
        <w:numPr>
          <w:ilvl w:val="0"/>
          <w:numId w:val="20"/>
        </w:numPr>
        <w:suppressAutoHyphens w:val="0"/>
        <w:autoSpaceDN/>
        <w:spacing w:after="120" w:line="240" w:lineRule="auto"/>
        <w:ind w:left="714" w:hanging="357"/>
        <w:jc w:val="both"/>
        <w:textAlignment w:val="auto"/>
        <w:rPr>
          <w:color w:val="000000"/>
          <w:sz w:val="20"/>
          <w:szCs w:val="20"/>
        </w:rPr>
      </w:pPr>
      <w:r w:rsidRPr="00565BDC">
        <w:rPr>
          <w:color w:val="000000"/>
          <w:sz w:val="20"/>
          <w:szCs w:val="20"/>
        </w:rPr>
        <w:t>El Colegio de Tamaulipas, que cuenta con un presupuesto operativo autorizado por la Secretaría de Finanzas y que es para pago de los servicios personales, materiales y suministros y, servicios generales, relacionados con la operatividad de la Institución.</w:t>
      </w:r>
    </w:p>
    <w:p w:rsidR="003C17FC" w:rsidRPr="00565BDC" w:rsidRDefault="003C17FC" w:rsidP="003C17FC">
      <w:pPr>
        <w:pStyle w:val="Prrafodelista"/>
        <w:numPr>
          <w:ilvl w:val="0"/>
          <w:numId w:val="20"/>
        </w:numPr>
        <w:suppressAutoHyphens w:val="0"/>
        <w:autoSpaceDN/>
        <w:spacing w:after="120" w:line="240" w:lineRule="auto"/>
        <w:ind w:left="714" w:hanging="357"/>
        <w:jc w:val="both"/>
        <w:textAlignment w:val="auto"/>
        <w:rPr>
          <w:bCs/>
          <w:sz w:val="20"/>
          <w:szCs w:val="20"/>
        </w:rPr>
      </w:pPr>
      <w:r w:rsidRPr="00565BDC">
        <w:rPr>
          <w:color w:val="000000"/>
          <w:sz w:val="20"/>
          <w:szCs w:val="20"/>
        </w:rPr>
        <w:t xml:space="preserve">Posgrados, que se conforma con los ingresos y egresos relacionados con los diferentes posgrados que ofrece El Colegio de Tamaulipas y demás eventos académicos y proyectos de investigación. La oferta educativa está conformada por el Doctorado en Ciencias Sociales, Maestría en Política y Gestión Pública, Maestría en Planeación Estratégica y Prospectiva, Diplomado en Estadística, Diplomado en Diseño de Programas Presupuestarios, Especialidad en Prevención de la Violencia en el Entorno Comunitario y, cursos de capacitación. </w:t>
      </w:r>
      <w:r w:rsidRPr="00565BDC">
        <w:rPr>
          <w:color w:val="000000"/>
          <w:sz w:val="20"/>
          <w:szCs w:val="20"/>
        </w:rPr>
        <w:lastRenderedPageBreak/>
        <w:t>Los diferentes eventos académicos como conferencias, seminarios y mesas de trabajo, vinculación y extensión y, los proyectos de investigación desarrollados por los investigadores de este Colegio. Asimismo, se cuenta con el Comité Editorial.</w:t>
      </w:r>
    </w:p>
    <w:p w:rsidR="003C17FC" w:rsidRPr="00565BDC" w:rsidRDefault="003C17FC" w:rsidP="003C17FC">
      <w:pPr>
        <w:pStyle w:val="Prrafodelista"/>
        <w:numPr>
          <w:ilvl w:val="0"/>
          <w:numId w:val="20"/>
        </w:numPr>
        <w:suppressAutoHyphens w:val="0"/>
        <w:autoSpaceDN/>
        <w:spacing w:after="120" w:line="240" w:lineRule="auto"/>
        <w:ind w:left="714" w:hanging="357"/>
        <w:jc w:val="both"/>
        <w:textAlignment w:val="auto"/>
        <w:rPr>
          <w:bCs/>
          <w:sz w:val="20"/>
          <w:szCs w:val="20"/>
        </w:rPr>
      </w:pPr>
      <w:r w:rsidRPr="00565BDC">
        <w:rPr>
          <w:bCs/>
          <w:sz w:val="20"/>
          <w:szCs w:val="20"/>
        </w:rPr>
        <w:t>Consultoría y Servicios, conformado con los ingresos y egresos de las acciones realizadas por estos conceptos.</w:t>
      </w:r>
    </w:p>
    <w:p w:rsidR="003C17FC" w:rsidRPr="00565BDC" w:rsidRDefault="003C17FC" w:rsidP="003C17FC">
      <w:pPr>
        <w:pStyle w:val="Prrafodelista"/>
        <w:numPr>
          <w:ilvl w:val="0"/>
          <w:numId w:val="20"/>
        </w:numPr>
        <w:suppressAutoHyphens w:val="0"/>
        <w:autoSpaceDN/>
        <w:spacing w:after="240" w:line="240" w:lineRule="auto"/>
        <w:jc w:val="both"/>
        <w:textAlignment w:val="auto"/>
        <w:rPr>
          <w:bCs/>
          <w:sz w:val="20"/>
          <w:szCs w:val="20"/>
        </w:rPr>
      </w:pPr>
      <w:r w:rsidRPr="00565BDC">
        <w:rPr>
          <w:bCs/>
          <w:sz w:val="20"/>
          <w:szCs w:val="20"/>
        </w:rPr>
        <w:t xml:space="preserve">Convenio </w:t>
      </w:r>
      <w:proofErr w:type="spellStart"/>
      <w:r w:rsidRPr="00565BDC">
        <w:rPr>
          <w:bCs/>
          <w:sz w:val="20"/>
          <w:szCs w:val="20"/>
        </w:rPr>
        <w:t>Cotacyt-Coltam</w:t>
      </w:r>
      <w:proofErr w:type="spellEnd"/>
      <w:r w:rsidRPr="00565BDC">
        <w:rPr>
          <w:bCs/>
          <w:sz w:val="20"/>
          <w:szCs w:val="20"/>
        </w:rPr>
        <w:t xml:space="preserve"> “Desigualdad social por razón de género: variables, efectos y respuestas para la atención de mujeres jefas de familia en Tamaulipas”, proyecto desarrollado por los investigadores de El Colegio de Tamaulipas.</w:t>
      </w:r>
    </w:p>
    <w:p w:rsidR="003C17FC" w:rsidRPr="00565BDC" w:rsidRDefault="003C17FC" w:rsidP="003C17FC">
      <w:pPr>
        <w:jc w:val="both"/>
        <w:rPr>
          <w:bCs/>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14. Eventos Posteriores al Cierre</w:t>
      </w:r>
    </w:p>
    <w:p w:rsidR="003C17FC" w:rsidRPr="00565BDC" w:rsidRDefault="003C17FC" w:rsidP="003C17FC">
      <w:pPr>
        <w:pBdr>
          <w:top w:val="nil"/>
          <w:left w:val="nil"/>
          <w:bottom w:val="nil"/>
          <w:right w:val="nil"/>
          <w:between w:val="nil"/>
        </w:pBdr>
        <w:ind w:left="709"/>
        <w:jc w:val="both"/>
        <w:rPr>
          <w:color w:val="000000"/>
        </w:rPr>
      </w:pPr>
      <w:r w:rsidRPr="00565BDC">
        <w:rPr>
          <w:color w:val="000000"/>
        </w:rPr>
        <w:t>No ocurrieron hechos en el periodo posterior al que se informa que no se conocieran a la fecha del cierre del trimestre, que afecten económicamente a El Colegio de Tamaulipas.</w:t>
      </w:r>
    </w:p>
    <w:p w:rsidR="003C17FC" w:rsidRPr="00565BDC" w:rsidRDefault="003C17FC" w:rsidP="003C17FC">
      <w:pPr>
        <w:jc w:val="both"/>
        <w:rPr>
          <w:b/>
        </w:rPr>
      </w:pPr>
    </w:p>
    <w:p w:rsidR="003C17FC" w:rsidRPr="00565BDC" w:rsidRDefault="003C17FC" w:rsidP="003C17FC">
      <w:pPr>
        <w:jc w:val="both"/>
        <w:rPr>
          <w:b/>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15. Partes Relacionadas.</w:t>
      </w:r>
    </w:p>
    <w:p w:rsidR="003C17FC" w:rsidRPr="00565BDC" w:rsidRDefault="003C17FC" w:rsidP="003C17FC">
      <w:pPr>
        <w:pBdr>
          <w:top w:val="nil"/>
          <w:left w:val="nil"/>
          <w:bottom w:val="nil"/>
          <w:right w:val="nil"/>
          <w:between w:val="nil"/>
        </w:pBdr>
        <w:ind w:left="709"/>
        <w:jc w:val="both"/>
      </w:pPr>
      <w:r w:rsidRPr="00565BDC">
        <w:t>Se manifiesta que no existen partes relacionadas que pudieran ejercen influencia significativa sobre la toma de decisiones Financieras y Operativas de El Colegio de Tamaulipas.</w:t>
      </w: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ind w:left="709"/>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ind w:firstLine="288"/>
        <w:jc w:val="both"/>
        <w:rPr>
          <w:b/>
          <w:color w:val="000000"/>
        </w:rPr>
      </w:pPr>
      <w:r w:rsidRPr="00565BDC">
        <w:rPr>
          <w:b/>
          <w:color w:val="000000"/>
        </w:rPr>
        <w:t xml:space="preserve">16. Responsabilidad sobre la Presentación Razonable de los Estados Financieros. </w:t>
      </w:r>
    </w:p>
    <w:p w:rsidR="003C17FC" w:rsidRPr="00565BDC" w:rsidRDefault="003C17FC" w:rsidP="003C17FC">
      <w:pPr>
        <w:pBdr>
          <w:top w:val="nil"/>
          <w:left w:val="nil"/>
          <w:bottom w:val="nil"/>
          <w:right w:val="nil"/>
          <w:between w:val="nil"/>
        </w:pBdr>
        <w:rPr>
          <w:bCs/>
          <w:color w:val="000000"/>
        </w:rPr>
      </w:pPr>
      <w:r w:rsidRPr="00565BDC">
        <w:rPr>
          <w:bCs/>
          <w:color w:val="000000"/>
        </w:rPr>
        <w:t>Bajo protesta de decir verdad declaramos que los Estados Financieros y sus notas, son razonablemente correctos y son responsabilidad del emisor.</w:t>
      </w: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27CBC" w:rsidRDefault="00327CBC" w:rsidP="003C17FC">
      <w:pPr>
        <w:pBdr>
          <w:top w:val="nil"/>
          <w:left w:val="nil"/>
          <w:bottom w:val="nil"/>
          <w:right w:val="nil"/>
          <w:between w:val="nil"/>
        </w:pBdr>
        <w:rPr>
          <w:b/>
          <w:color w:val="000000"/>
        </w:rPr>
      </w:pPr>
    </w:p>
    <w:p w:rsidR="00327CBC" w:rsidRDefault="00327CBC" w:rsidP="003C17FC">
      <w:pPr>
        <w:pBdr>
          <w:top w:val="nil"/>
          <w:left w:val="nil"/>
          <w:bottom w:val="nil"/>
          <w:right w:val="nil"/>
          <w:between w:val="nil"/>
        </w:pBdr>
        <w:rPr>
          <w:b/>
          <w:color w:val="000000"/>
        </w:rPr>
      </w:pPr>
    </w:p>
    <w:p w:rsidR="00327CBC" w:rsidRDefault="00327CBC" w:rsidP="003C17FC">
      <w:pPr>
        <w:pBdr>
          <w:top w:val="nil"/>
          <w:left w:val="nil"/>
          <w:bottom w:val="nil"/>
          <w:right w:val="nil"/>
          <w:between w:val="nil"/>
        </w:pBdr>
        <w:rPr>
          <w:b/>
          <w:color w:val="000000"/>
        </w:rPr>
      </w:pPr>
    </w:p>
    <w:p w:rsidR="00327CBC" w:rsidRDefault="00327CB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Default="003C17FC" w:rsidP="003C17FC">
      <w:pPr>
        <w:pBdr>
          <w:top w:val="nil"/>
          <w:left w:val="nil"/>
          <w:bottom w:val="nil"/>
          <w:right w:val="nil"/>
          <w:between w:val="nil"/>
        </w:pBdr>
        <w:rPr>
          <w:b/>
          <w:color w:val="000000"/>
        </w:rPr>
      </w:pPr>
    </w:p>
    <w:p w:rsidR="003C17FC" w:rsidRPr="003C17FC" w:rsidRDefault="003C17FC" w:rsidP="003C17FC">
      <w:pPr>
        <w:pStyle w:val="Prrafodelista"/>
        <w:numPr>
          <w:ilvl w:val="0"/>
          <w:numId w:val="21"/>
        </w:numPr>
        <w:pBdr>
          <w:top w:val="nil"/>
          <w:left w:val="nil"/>
          <w:bottom w:val="nil"/>
          <w:right w:val="nil"/>
          <w:between w:val="nil"/>
        </w:pBdr>
        <w:jc w:val="center"/>
        <w:rPr>
          <w:rFonts w:eastAsia="Times New Roman" w:cs="DIN Pro Regular"/>
          <w:b/>
          <w:lang w:eastAsia="es-ES"/>
        </w:rPr>
      </w:pPr>
      <w:r w:rsidRPr="003C17FC">
        <w:rPr>
          <w:rFonts w:eastAsia="Times New Roman" w:cs="DIN Pro Regular"/>
          <w:b/>
          <w:lang w:eastAsia="es-ES"/>
        </w:rPr>
        <w:lastRenderedPageBreak/>
        <w:t>NOTAS DE DESGLOSE</w:t>
      </w:r>
    </w:p>
    <w:p w:rsidR="003C17FC" w:rsidRDefault="003C17FC" w:rsidP="003C17FC">
      <w:pPr>
        <w:pBdr>
          <w:top w:val="nil"/>
          <w:left w:val="nil"/>
          <w:bottom w:val="nil"/>
          <w:right w:val="nil"/>
          <w:between w:val="nil"/>
        </w:pBdr>
        <w:ind w:firstLine="288"/>
        <w:jc w:val="both"/>
        <w:rPr>
          <w:color w:val="000000"/>
        </w:rPr>
      </w:pPr>
    </w:p>
    <w:p w:rsidR="003C17FC" w:rsidRPr="00565BDC" w:rsidRDefault="003C17FC" w:rsidP="003C17FC">
      <w:pPr>
        <w:pBdr>
          <w:top w:val="nil"/>
          <w:left w:val="nil"/>
          <w:bottom w:val="nil"/>
          <w:right w:val="nil"/>
          <w:between w:val="nil"/>
        </w:pBdr>
        <w:jc w:val="both"/>
        <w:rPr>
          <w:b/>
          <w:color w:val="000000"/>
        </w:rPr>
      </w:pPr>
      <w:r w:rsidRPr="00565BDC">
        <w:rPr>
          <w:b/>
          <w:color w:val="000000"/>
        </w:rPr>
        <w:t>Información Contable</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widowControl/>
        <w:numPr>
          <w:ilvl w:val="0"/>
          <w:numId w:val="14"/>
        </w:numPr>
        <w:pBdr>
          <w:top w:val="nil"/>
          <w:left w:val="nil"/>
          <w:bottom w:val="nil"/>
          <w:right w:val="nil"/>
          <w:between w:val="nil"/>
        </w:pBdr>
        <w:suppressAutoHyphens w:val="0"/>
        <w:autoSpaceDN/>
        <w:ind w:left="426" w:hanging="426"/>
        <w:jc w:val="both"/>
        <w:textAlignment w:val="auto"/>
        <w:rPr>
          <w:b/>
          <w:smallCaps/>
          <w:color w:val="000000"/>
        </w:rPr>
      </w:pPr>
      <w:bookmarkStart w:id="0" w:name="_heading=h.gjdgxs" w:colFirst="0" w:colLast="0"/>
      <w:bookmarkEnd w:id="0"/>
      <w:r w:rsidRPr="00565BDC">
        <w:rPr>
          <w:b/>
          <w:smallCaps/>
          <w:color w:val="000000"/>
        </w:rPr>
        <w:t>Notas al Estado de Actividades</w:t>
      </w:r>
    </w:p>
    <w:p w:rsidR="003C17FC" w:rsidRPr="00565BDC" w:rsidRDefault="003C17FC" w:rsidP="003C17FC">
      <w:pPr>
        <w:pBdr>
          <w:top w:val="nil"/>
          <w:left w:val="nil"/>
          <w:bottom w:val="nil"/>
          <w:right w:val="nil"/>
          <w:between w:val="nil"/>
        </w:pBdr>
        <w:tabs>
          <w:tab w:val="left" w:pos="720"/>
        </w:tabs>
        <w:jc w:val="both"/>
        <w:rPr>
          <w:color w:val="000000"/>
        </w:rPr>
      </w:pPr>
    </w:p>
    <w:p w:rsidR="003C17FC" w:rsidRPr="00565BDC" w:rsidRDefault="003C17FC" w:rsidP="003C17FC">
      <w:pPr>
        <w:pBdr>
          <w:top w:val="nil"/>
          <w:left w:val="nil"/>
          <w:bottom w:val="nil"/>
          <w:right w:val="nil"/>
          <w:between w:val="nil"/>
        </w:pBdr>
        <w:tabs>
          <w:tab w:val="left" w:pos="720"/>
        </w:tabs>
        <w:ind w:left="1140" w:hanging="432"/>
        <w:jc w:val="both"/>
        <w:rPr>
          <w:b/>
          <w:color w:val="000000"/>
        </w:rPr>
      </w:pPr>
      <w:r w:rsidRPr="00565BDC">
        <w:rPr>
          <w:b/>
          <w:color w:val="000000"/>
        </w:rPr>
        <w:t>Ingresos y Otros Beneficios.</w:t>
      </w:r>
    </w:p>
    <w:p w:rsidR="003C17FC" w:rsidRPr="00565BDC" w:rsidRDefault="003C17FC" w:rsidP="003C17FC">
      <w:pPr>
        <w:pBdr>
          <w:top w:val="nil"/>
          <w:left w:val="nil"/>
          <w:bottom w:val="nil"/>
          <w:right w:val="nil"/>
          <w:between w:val="nil"/>
        </w:pBdr>
        <w:tabs>
          <w:tab w:val="left" w:pos="720"/>
        </w:tabs>
        <w:ind w:left="1140" w:hanging="432"/>
        <w:jc w:val="both"/>
        <w:rPr>
          <w:b/>
          <w:color w:val="000000"/>
        </w:rPr>
      </w:pPr>
    </w:p>
    <w:p w:rsidR="003C17FC" w:rsidRPr="00565BDC" w:rsidRDefault="003C17FC" w:rsidP="003C17FC">
      <w:pPr>
        <w:pBdr>
          <w:top w:val="nil"/>
          <w:left w:val="nil"/>
          <w:bottom w:val="nil"/>
          <w:right w:val="nil"/>
          <w:between w:val="nil"/>
        </w:pBdr>
        <w:rPr>
          <w:color w:val="000000"/>
        </w:rPr>
      </w:pPr>
      <w:r w:rsidRPr="00565BDC">
        <w:rPr>
          <w:color w:val="000000"/>
        </w:rPr>
        <w:t xml:space="preserve">Los ingresos devengados acumulados de El Colegio de Tamaulipas al cuarto trimestre del Ejercicio 2024, se integran de la siguiente manera:   </w:t>
      </w:r>
    </w:p>
    <w:p w:rsidR="003C17FC" w:rsidRDefault="003C17FC" w:rsidP="003C17FC">
      <w:pPr>
        <w:jc w:val="both"/>
      </w:pPr>
    </w:p>
    <w:tbl>
      <w:tblPr>
        <w:tblW w:w="6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3"/>
        <w:gridCol w:w="1531"/>
        <w:gridCol w:w="995"/>
      </w:tblGrid>
      <w:tr w:rsidR="003C17FC" w:rsidTr="003C17FC">
        <w:trPr>
          <w:trHeight w:val="283"/>
          <w:jc w:val="center"/>
        </w:trPr>
        <w:tc>
          <w:tcPr>
            <w:tcW w:w="4433" w:type="dxa"/>
            <w:shd w:val="clear" w:color="auto" w:fill="D9D9D9" w:themeFill="background1" w:themeFillShade="D9"/>
            <w:vAlign w:val="center"/>
          </w:tcPr>
          <w:p w:rsidR="003C17FC" w:rsidRPr="00AB2406" w:rsidRDefault="003C17FC" w:rsidP="003C17FC">
            <w:pPr>
              <w:pBdr>
                <w:top w:val="nil"/>
                <w:left w:val="nil"/>
                <w:bottom w:val="nil"/>
                <w:right w:val="nil"/>
                <w:between w:val="nil"/>
              </w:pBdr>
              <w:jc w:val="center"/>
              <w:rPr>
                <w:color w:val="000000"/>
                <w:sz w:val="16"/>
                <w:szCs w:val="16"/>
              </w:rPr>
            </w:pPr>
            <w:r>
              <w:rPr>
                <w:color w:val="000000"/>
                <w:sz w:val="16"/>
                <w:szCs w:val="16"/>
              </w:rPr>
              <w:t>Concepto</w:t>
            </w:r>
          </w:p>
        </w:tc>
        <w:tc>
          <w:tcPr>
            <w:tcW w:w="1531" w:type="dxa"/>
            <w:shd w:val="clear" w:color="auto" w:fill="D9D9D9" w:themeFill="background1" w:themeFillShade="D9"/>
            <w:vAlign w:val="center"/>
          </w:tcPr>
          <w:p w:rsidR="003C17FC" w:rsidRPr="00AB2406" w:rsidRDefault="003C17FC" w:rsidP="003C17FC">
            <w:pPr>
              <w:pBdr>
                <w:top w:val="nil"/>
                <w:left w:val="nil"/>
                <w:bottom w:val="nil"/>
                <w:right w:val="nil"/>
                <w:between w:val="nil"/>
              </w:pBdr>
              <w:jc w:val="center"/>
              <w:rPr>
                <w:color w:val="000000"/>
                <w:sz w:val="16"/>
                <w:szCs w:val="16"/>
              </w:rPr>
            </w:pPr>
            <w:r>
              <w:rPr>
                <w:color w:val="000000"/>
                <w:sz w:val="16"/>
                <w:szCs w:val="16"/>
              </w:rPr>
              <w:t>Importe</w:t>
            </w:r>
          </w:p>
        </w:tc>
        <w:tc>
          <w:tcPr>
            <w:tcW w:w="995" w:type="dxa"/>
            <w:shd w:val="clear" w:color="auto" w:fill="D9D9D9" w:themeFill="background1" w:themeFillShade="D9"/>
            <w:vAlign w:val="center"/>
          </w:tcPr>
          <w:p w:rsidR="003C17FC" w:rsidRDefault="003C17FC" w:rsidP="003C17FC">
            <w:pPr>
              <w:pBdr>
                <w:top w:val="nil"/>
                <w:left w:val="nil"/>
                <w:bottom w:val="nil"/>
                <w:right w:val="nil"/>
                <w:between w:val="nil"/>
              </w:pBdr>
              <w:jc w:val="center"/>
              <w:rPr>
                <w:color w:val="000000"/>
                <w:sz w:val="16"/>
                <w:szCs w:val="16"/>
              </w:rPr>
            </w:pPr>
            <w:r>
              <w:rPr>
                <w:color w:val="000000"/>
                <w:sz w:val="16"/>
                <w:szCs w:val="16"/>
              </w:rPr>
              <w:t>%</w:t>
            </w:r>
          </w:p>
        </w:tc>
      </w:tr>
      <w:tr w:rsidR="003C17FC" w:rsidTr="003C17FC">
        <w:trPr>
          <w:trHeight w:val="99"/>
          <w:jc w:val="center"/>
        </w:trPr>
        <w:tc>
          <w:tcPr>
            <w:tcW w:w="4433" w:type="dxa"/>
          </w:tcPr>
          <w:p w:rsidR="003C17FC" w:rsidRDefault="003C17FC" w:rsidP="003C17FC">
            <w:pPr>
              <w:pBdr>
                <w:top w:val="nil"/>
                <w:left w:val="nil"/>
                <w:bottom w:val="nil"/>
                <w:right w:val="nil"/>
                <w:between w:val="nil"/>
              </w:pBdr>
              <w:ind w:left="114"/>
              <w:rPr>
                <w:color w:val="000000"/>
                <w:sz w:val="18"/>
                <w:szCs w:val="18"/>
              </w:rPr>
            </w:pPr>
            <w:r>
              <w:rPr>
                <w:color w:val="000000"/>
                <w:sz w:val="18"/>
                <w:szCs w:val="18"/>
              </w:rPr>
              <w:t xml:space="preserve">Ingresos por venta de bienes y servicios </w:t>
            </w:r>
          </w:p>
        </w:tc>
        <w:tc>
          <w:tcPr>
            <w:tcW w:w="1531" w:type="dxa"/>
          </w:tcPr>
          <w:p w:rsidR="003C17FC" w:rsidRPr="00A06382" w:rsidRDefault="003C17FC" w:rsidP="009A36E0">
            <w:pPr>
              <w:pBdr>
                <w:top w:val="nil"/>
                <w:left w:val="nil"/>
                <w:bottom w:val="nil"/>
                <w:right w:val="nil"/>
                <w:between w:val="nil"/>
              </w:pBdr>
              <w:ind w:right="79"/>
              <w:jc w:val="right"/>
              <w:rPr>
                <w:color w:val="000000"/>
                <w:sz w:val="18"/>
                <w:szCs w:val="18"/>
              </w:rPr>
            </w:pPr>
            <w:r w:rsidRPr="00A06382">
              <w:rPr>
                <w:sz w:val="18"/>
              </w:rPr>
              <w:t>$586,293</w:t>
            </w:r>
          </w:p>
        </w:tc>
        <w:tc>
          <w:tcPr>
            <w:tcW w:w="995" w:type="dxa"/>
          </w:tcPr>
          <w:p w:rsidR="003C17FC" w:rsidRPr="00A06382" w:rsidRDefault="003C17FC" w:rsidP="003C17FC">
            <w:pPr>
              <w:pBdr>
                <w:top w:val="nil"/>
                <w:left w:val="nil"/>
                <w:bottom w:val="nil"/>
                <w:right w:val="nil"/>
                <w:between w:val="nil"/>
              </w:pBdr>
              <w:jc w:val="right"/>
              <w:rPr>
                <w:color w:val="000000"/>
                <w:sz w:val="18"/>
                <w:szCs w:val="18"/>
              </w:rPr>
            </w:pPr>
            <w:r w:rsidRPr="00A06382">
              <w:rPr>
                <w:sz w:val="18"/>
              </w:rPr>
              <w:t>3.913%</w:t>
            </w:r>
          </w:p>
        </w:tc>
      </w:tr>
      <w:tr w:rsidR="003C17FC" w:rsidTr="003C17FC">
        <w:trPr>
          <w:trHeight w:val="99"/>
          <w:jc w:val="center"/>
        </w:trPr>
        <w:tc>
          <w:tcPr>
            <w:tcW w:w="4433" w:type="dxa"/>
          </w:tcPr>
          <w:p w:rsidR="003C17FC" w:rsidRDefault="003C17FC" w:rsidP="003C17FC">
            <w:pPr>
              <w:pBdr>
                <w:top w:val="nil"/>
                <w:left w:val="nil"/>
                <w:bottom w:val="nil"/>
                <w:right w:val="nil"/>
                <w:between w:val="nil"/>
              </w:pBdr>
              <w:ind w:left="114"/>
              <w:rPr>
                <w:color w:val="000000"/>
                <w:sz w:val="18"/>
                <w:szCs w:val="18"/>
              </w:rPr>
            </w:pPr>
            <w:r>
              <w:rPr>
                <w:color w:val="000000"/>
                <w:sz w:val="18"/>
                <w:szCs w:val="18"/>
              </w:rPr>
              <w:t>Convenios</w:t>
            </w:r>
          </w:p>
        </w:tc>
        <w:tc>
          <w:tcPr>
            <w:tcW w:w="1531" w:type="dxa"/>
          </w:tcPr>
          <w:p w:rsidR="003C17FC" w:rsidRPr="00A06382" w:rsidRDefault="003C17FC" w:rsidP="009A36E0">
            <w:pPr>
              <w:pBdr>
                <w:top w:val="nil"/>
                <w:left w:val="nil"/>
                <w:bottom w:val="nil"/>
                <w:right w:val="nil"/>
                <w:between w:val="nil"/>
              </w:pBdr>
              <w:ind w:right="79"/>
              <w:jc w:val="right"/>
              <w:rPr>
                <w:color w:val="000000"/>
                <w:sz w:val="18"/>
                <w:szCs w:val="18"/>
              </w:rPr>
            </w:pPr>
            <w:r w:rsidRPr="00A06382">
              <w:rPr>
                <w:sz w:val="18"/>
              </w:rPr>
              <w:t>$249,609</w:t>
            </w:r>
          </w:p>
        </w:tc>
        <w:tc>
          <w:tcPr>
            <w:tcW w:w="995" w:type="dxa"/>
          </w:tcPr>
          <w:p w:rsidR="003C17FC" w:rsidRPr="00A06382" w:rsidRDefault="003C17FC" w:rsidP="003C17FC">
            <w:pPr>
              <w:pBdr>
                <w:top w:val="nil"/>
                <w:left w:val="nil"/>
                <w:bottom w:val="nil"/>
                <w:right w:val="nil"/>
                <w:between w:val="nil"/>
              </w:pBdr>
              <w:jc w:val="right"/>
              <w:rPr>
                <w:color w:val="000000"/>
                <w:sz w:val="18"/>
                <w:szCs w:val="18"/>
              </w:rPr>
            </w:pPr>
            <w:r w:rsidRPr="00A06382">
              <w:rPr>
                <w:sz w:val="18"/>
              </w:rPr>
              <w:t>1.666%</w:t>
            </w:r>
          </w:p>
        </w:tc>
      </w:tr>
      <w:tr w:rsidR="003C17FC" w:rsidTr="003C17FC">
        <w:trPr>
          <w:trHeight w:val="99"/>
          <w:jc w:val="center"/>
        </w:trPr>
        <w:tc>
          <w:tcPr>
            <w:tcW w:w="4433" w:type="dxa"/>
          </w:tcPr>
          <w:p w:rsidR="003C17FC" w:rsidRDefault="003C17FC" w:rsidP="003C17FC">
            <w:pPr>
              <w:pBdr>
                <w:top w:val="nil"/>
                <w:left w:val="nil"/>
                <w:bottom w:val="nil"/>
                <w:right w:val="nil"/>
                <w:between w:val="nil"/>
              </w:pBdr>
              <w:ind w:left="114"/>
              <w:rPr>
                <w:color w:val="000000"/>
                <w:sz w:val="18"/>
                <w:szCs w:val="18"/>
              </w:rPr>
            </w:pPr>
            <w:r w:rsidRPr="00AB2406">
              <w:rPr>
                <w:color w:val="000000"/>
                <w:sz w:val="18"/>
                <w:szCs w:val="18"/>
              </w:rPr>
              <w:t>Transferencias, Asignaciones, Subsidios y Subvenciones</w:t>
            </w:r>
          </w:p>
        </w:tc>
        <w:tc>
          <w:tcPr>
            <w:tcW w:w="1531" w:type="dxa"/>
          </w:tcPr>
          <w:p w:rsidR="003C17FC" w:rsidRPr="00A06382" w:rsidRDefault="003C17FC" w:rsidP="009A36E0">
            <w:pPr>
              <w:pBdr>
                <w:top w:val="nil"/>
                <w:left w:val="nil"/>
                <w:bottom w:val="nil"/>
                <w:right w:val="nil"/>
                <w:between w:val="nil"/>
              </w:pBdr>
              <w:ind w:right="79"/>
              <w:jc w:val="right"/>
              <w:rPr>
                <w:color w:val="000000"/>
                <w:sz w:val="18"/>
                <w:szCs w:val="18"/>
              </w:rPr>
            </w:pPr>
            <w:r w:rsidRPr="00A06382">
              <w:rPr>
                <w:sz w:val="18"/>
              </w:rPr>
              <w:t>$14,148,42</w:t>
            </w:r>
            <w:r w:rsidR="009A36E0">
              <w:rPr>
                <w:sz w:val="18"/>
              </w:rPr>
              <w:t>9</w:t>
            </w:r>
          </w:p>
        </w:tc>
        <w:tc>
          <w:tcPr>
            <w:tcW w:w="995" w:type="dxa"/>
          </w:tcPr>
          <w:p w:rsidR="003C17FC" w:rsidRPr="00A06382" w:rsidRDefault="003C17FC" w:rsidP="003C17FC">
            <w:pPr>
              <w:pBdr>
                <w:top w:val="nil"/>
                <w:left w:val="nil"/>
                <w:bottom w:val="nil"/>
                <w:right w:val="nil"/>
                <w:between w:val="nil"/>
              </w:pBdr>
              <w:jc w:val="right"/>
              <w:rPr>
                <w:color w:val="000000"/>
                <w:sz w:val="18"/>
                <w:szCs w:val="18"/>
              </w:rPr>
            </w:pPr>
            <w:r w:rsidRPr="00A06382">
              <w:rPr>
                <w:sz w:val="18"/>
              </w:rPr>
              <w:t>94.419%</w:t>
            </w:r>
          </w:p>
        </w:tc>
      </w:tr>
      <w:tr w:rsidR="003C17FC" w:rsidTr="003C17FC">
        <w:trPr>
          <w:trHeight w:val="99"/>
          <w:jc w:val="center"/>
        </w:trPr>
        <w:tc>
          <w:tcPr>
            <w:tcW w:w="4433" w:type="dxa"/>
          </w:tcPr>
          <w:p w:rsidR="003C17FC" w:rsidRDefault="003C17FC" w:rsidP="003C17FC">
            <w:pPr>
              <w:pBdr>
                <w:top w:val="nil"/>
                <w:left w:val="nil"/>
                <w:bottom w:val="nil"/>
                <w:right w:val="nil"/>
                <w:between w:val="nil"/>
              </w:pBdr>
              <w:ind w:left="114"/>
              <w:rPr>
                <w:color w:val="000000"/>
                <w:sz w:val="18"/>
                <w:szCs w:val="18"/>
              </w:rPr>
            </w:pPr>
            <w:r>
              <w:rPr>
                <w:color w:val="000000"/>
                <w:sz w:val="18"/>
                <w:szCs w:val="18"/>
              </w:rPr>
              <w:t>Ingresos financieros</w:t>
            </w:r>
          </w:p>
        </w:tc>
        <w:tc>
          <w:tcPr>
            <w:tcW w:w="1531" w:type="dxa"/>
          </w:tcPr>
          <w:p w:rsidR="003C17FC" w:rsidRPr="00A06382" w:rsidRDefault="003C17FC" w:rsidP="009A36E0">
            <w:pPr>
              <w:pBdr>
                <w:top w:val="nil"/>
                <w:left w:val="nil"/>
                <w:bottom w:val="nil"/>
                <w:right w:val="nil"/>
                <w:between w:val="nil"/>
              </w:pBdr>
              <w:ind w:right="79"/>
              <w:jc w:val="right"/>
              <w:rPr>
                <w:color w:val="000000"/>
                <w:sz w:val="18"/>
                <w:szCs w:val="18"/>
              </w:rPr>
            </w:pPr>
            <w:r w:rsidRPr="00A06382">
              <w:rPr>
                <w:sz w:val="18"/>
              </w:rPr>
              <w:t>$36</w:t>
            </w:r>
            <w:r w:rsidR="009A36E0">
              <w:rPr>
                <w:sz w:val="18"/>
              </w:rPr>
              <w:t>2</w:t>
            </w:r>
          </w:p>
        </w:tc>
        <w:tc>
          <w:tcPr>
            <w:tcW w:w="995" w:type="dxa"/>
          </w:tcPr>
          <w:p w:rsidR="003C17FC" w:rsidRPr="00A06382" w:rsidRDefault="003C17FC" w:rsidP="003C17FC">
            <w:pPr>
              <w:pBdr>
                <w:top w:val="nil"/>
                <w:left w:val="nil"/>
                <w:bottom w:val="nil"/>
                <w:right w:val="nil"/>
                <w:between w:val="nil"/>
              </w:pBdr>
              <w:jc w:val="right"/>
              <w:rPr>
                <w:color w:val="000000"/>
                <w:sz w:val="18"/>
                <w:szCs w:val="18"/>
              </w:rPr>
            </w:pPr>
            <w:r w:rsidRPr="00A06382">
              <w:rPr>
                <w:sz w:val="18"/>
              </w:rPr>
              <w:t>0.002%</w:t>
            </w:r>
          </w:p>
        </w:tc>
      </w:tr>
      <w:tr w:rsidR="003C17FC" w:rsidRPr="00041EC8" w:rsidTr="003C17FC">
        <w:trPr>
          <w:trHeight w:val="99"/>
          <w:jc w:val="center"/>
        </w:trPr>
        <w:tc>
          <w:tcPr>
            <w:tcW w:w="4433" w:type="dxa"/>
          </w:tcPr>
          <w:p w:rsidR="003C17FC" w:rsidRDefault="003C17FC" w:rsidP="003C17FC">
            <w:pPr>
              <w:pBdr>
                <w:top w:val="nil"/>
                <w:left w:val="nil"/>
                <w:bottom w:val="nil"/>
                <w:right w:val="nil"/>
                <w:between w:val="nil"/>
              </w:pBdr>
              <w:ind w:left="114"/>
              <w:jc w:val="center"/>
              <w:rPr>
                <w:b/>
                <w:color w:val="000000"/>
                <w:sz w:val="18"/>
                <w:szCs w:val="18"/>
              </w:rPr>
            </w:pPr>
            <w:r>
              <w:rPr>
                <w:b/>
                <w:color w:val="000000"/>
                <w:sz w:val="18"/>
                <w:szCs w:val="18"/>
              </w:rPr>
              <w:t>Total de Ingresos</w:t>
            </w:r>
          </w:p>
        </w:tc>
        <w:tc>
          <w:tcPr>
            <w:tcW w:w="1531" w:type="dxa"/>
          </w:tcPr>
          <w:p w:rsidR="003C17FC" w:rsidRPr="00041EC8" w:rsidRDefault="003C17FC" w:rsidP="009A36E0">
            <w:pPr>
              <w:pBdr>
                <w:top w:val="nil"/>
                <w:left w:val="nil"/>
                <w:bottom w:val="nil"/>
                <w:right w:val="nil"/>
                <w:between w:val="nil"/>
              </w:pBdr>
              <w:ind w:right="79"/>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$14,984,693</w:t>
            </w:r>
            <w:r>
              <w:rPr>
                <w:b/>
                <w:color w:val="000000"/>
                <w:sz w:val="18"/>
                <w:szCs w:val="18"/>
              </w:rPr>
              <w:fldChar w:fldCharType="end"/>
            </w:r>
          </w:p>
        </w:tc>
        <w:tc>
          <w:tcPr>
            <w:tcW w:w="995" w:type="dxa"/>
          </w:tcPr>
          <w:p w:rsidR="003C17FC" w:rsidRPr="00041EC8" w:rsidRDefault="003C17FC" w:rsidP="003C17FC">
            <w:pPr>
              <w:pBdr>
                <w:top w:val="nil"/>
                <w:left w:val="nil"/>
                <w:bottom w:val="nil"/>
                <w:right w:val="nil"/>
                <w:between w:val="nil"/>
              </w:pBdr>
              <w:jc w:val="right"/>
              <w:rPr>
                <w:b/>
                <w:color w:val="000000"/>
                <w:sz w:val="18"/>
                <w:szCs w:val="18"/>
              </w:rPr>
            </w:pPr>
            <w:r w:rsidRPr="00041EC8">
              <w:rPr>
                <w:b/>
                <w:color w:val="000000"/>
                <w:sz w:val="18"/>
                <w:szCs w:val="18"/>
              </w:rPr>
              <w:t>100.00%</w:t>
            </w:r>
          </w:p>
        </w:tc>
      </w:tr>
    </w:tbl>
    <w:p w:rsidR="003C17F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jc w:val="both"/>
        <w:rPr>
          <w:color w:val="000000"/>
        </w:rPr>
      </w:pPr>
      <w:r w:rsidRPr="00565BDC">
        <w:rPr>
          <w:color w:val="000000"/>
        </w:rPr>
        <w:t xml:space="preserve">Los ingresos por Transferencias, Asignaciones, Subsidios y Subvenciones, están integrados por las ministraciones de recurso estatal para la operatividad de El Colegio y, por los ingresos propios de los diferentes posgrados que ofrece esta institución. </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r w:rsidRPr="00565BDC">
        <w:rPr>
          <w:color w:val="000000"/>
        </w:rPr>
        <w:t>Los ingresos recaudados al 31 de diciembre de 2024 son:</w:t>
      </w:r>
    </w:p>
    <w:p w:rsidR="003C17FC" w:rsidRDefault="003C17FC" w:rsidP="003C17FC">
      <w:pPr>
        <w:pBdr>
          <w:top w:val="nil"/>
          <w:left w:val="nil"/>
          <w:bottom w:val="nil"/>
          <w:right w:val="nil"/>
          <w:between w:val="nil"/>
        </w:pBdr>
        <w:jc w:val="both"/>
        <w:rPr>
          <w:color w:val="000000"/>
        </w:rPr>
      </w:pPr>
    </w:p>
    <w:tbl>
      <w:tblPr>
        <w:tblW w:w="9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1431"/>
        <w:gridCol w:w="1431"/>
        <w:gridCol w:w="1431"/>
        <w:gridCol w:w="1431"/>
        <w:gridCol w:w="1431"/>
      </w:tblGrid>
      <w:tr w:rsidR="003C17FC" w:rsidRPr="00390CAC" w:rsidTr="003C17FC">
        <w:trPr>
          <w:trHeight w:val="283"/>
          <w:jc w:val="center"/>
        </w:trPr>
        <w:tc>
          <w:tcPr>
            <w:tcW w:w="2729" w:type="dxa"/>
            <w:shd w:val="clear" w:color="auto" w:fill="D9D9D9" w:themeFill="background1" w:themeFillShade="D9"/>
            <w:vAlign w:val="center"/>
          </w:tcPr>
          <w:p w:rsidR="003C17FC" w:rsidRPr="00AB2406" w:rsidRDefault="003C17FC" w:rsidP="003C17FC">
            <w:pPr>
              <w:pBdr>
                <w:top w:val="nil"/>
                <w:left w:val="nil"/>
                <w:bottom w:val="nil"/>
                <w:right w:val="nil"/>
                <w:between w:val="nil"/>
              </w:pBdr>
              <w:jc w:val="center"/>
              <w:rPr>
                <w:bCs/>
                <w:color w:val="000000"/>
                <w:sz w:val="16"/>
                <w:szCs w:val="16"/>
              </w:rPr>
            </w:pPr>
            <w:r>
              <w:rPr>
                <w:bCs/>
                <w:sz w:val="16"/>
                <w:szCs w:val="16"/>
              </w:rPr>
              <w:t>Partida</w:t>
            </w:r>
          </w:p>
        </w:tc>
        <w:tc>
          <w:tcPr>
            <w:tcW w:w="1431" w:type="dxa"/>
            <w:shd w:val="clear" w:color="auto" w:fill="D9D9D9" w:themeFill="background1" w:themeFillShade="D9"/>
            <w:vAlign w:val="center"/>
          </w:tcPr>
          <w:p w:rsidR="003C17FC" w:rsidRPr="00AB2406" w:rsidRDefault="003C17FC" w:rsidP="003C17FC">
            <w:pPr>
              <w:pBdr>
                <w:top w:val="nil"/>
                <w:left w:val="nil"/>
                <w:bottom w:val="nil"/>
                <w:right w:val="nil"/>
                <w:between w:val="nil"/>
              </w:pBdr>
              <w:ind w:left="19"/>
              <w:jc w:val="center"/>
              <w:rPr>
                <w:bCs/>
                <w:color w:val="000000"/>
                <w:sz w:val="16"/>
                <w:szCs w:val="16"/>
              </w:rPr>
            </w:pPr>
            <w:r>
              <w:rPr>
                <w:bCs/>
                <w:color w:val="000000"/>
                <w:sz w:val="16"/>
                <w:szCs w:val="16"/>
              </w:rPr>
              <w:t>Recurso estatal</w:t>
            </w:r>
          </w:p>
        </w:tc>
        <w:tc>
          <w:tcPr>
            <w:tcW w:w="1431" w:type="dxa"/>
            <w:shd w:val="clear" w:color="auto" w:fill="D9D9D9" w:themeFill="background1" w:themeFillShade="D9"/>
            <w:vAlign w:val="center"/>
          </w:tcPr>
          <w:p w:rsidR="003C17FC" w:rsidRPr="00AB2406" w:rsidRDefault="003C17FC" w:rsidP="003C17FC">
            <w:pPr>
              <w:pBdr>
                <w:top w:val="nil"/>
                <w:left w:val="nil"/>
                <w:bottom w:val="nil"/>
                <w:right w:val="nil"/>
                <w:between w:val="nil"/>
              </w:pBdr>
              <w:ind w:left="19"/>
              <w:jc w:val="center"/>
              <w:rPr>
                <w:bCs/>
                <w:color w:val="000000"/>
                <w:sz w:val="16"/>
                <w:szCs w:val="16"/>
              </w:rPr>
            </w:pPr>
            <w:r>
              <w:rPr>
                <w:bCs/>
                <w:color w:val="000000"/>
                <w:sz w:val="16"/>
                <w:szCs w:val="16"/>
              </w:rPr>
              <w:t>Ingresos propios Posgrados</w:t>
            </w:r>
          </w:p>
        </w:tc>
        <w:tc>
          <w:tcPr>
            <w:tcW w:w="1431" w:type="dxa"/>
            <w:shd w:val="clear" w:color="auto" w:fill="D9D9D9" w:themeFill="background1" w:themeFillShade="D9"/>
          </w:tcPr>
          <w:p w:rsidR="003C17FC" w:rsidRDefault="003C17FC" w:rsidP="003C17FC">
            <w:pPr>
              <w:pBdr>
                <w:top w:val="nil"/>
                <w:left w:val="nil"/>
                <w:bottom w:val="nil"/>
                <w:right w:val="nil"/>
                <w:between w:val="nil"/>
              </w:pBdr>
              <w:ind w:left="19"/>
              <w:jc w:val="center"/>
              <w:rPr>
                <w:bCs/>
                <w:color w:val="000000"/>
                <w:sz w:val="16"/>
                <w:szCs w:val="16"/>
              </w:rPr>
            </w:pPr>
            <w:r>
              <w:rPr>
                <w:bCs/>
                <w:color w:val="000000"/>
                <w:sz w:val="16"/>
                <w:szCs w:val="16"/>
              </w:rPr>
              <w:t>Ingresos Propios Consultorías</w:t>
            </w:r>
          </w:p>
        </w:tc>
        <w:tc>
          <w:tcPr>
            <w:tcW w:w="1431" w:type="dxa"/>
            <w:shd w:val="clear" w:color="auto" w:fill="D9D9D9" w:themeFill="background1" w:themeFillShade="D9"/>
            <w:vAlign w:val="center"/>
          </w:tcPr>
          <w:p w:rsidR="003C17FC" w:rsidRDefault="003C17FC" w:rsidP="003C17FC">
            <w:pPr>
              <w:pBdr>
                <w:top w:val="nil"/>
                <w:left w:val="nil"/>
                <w:bottom w:val="nil"/>
                <w:right w:val="nil"/>
                <w:between w:val="nil"/>
              </w:pBdr>
              <w:ind w:left="19"/>
              <w:jc w:val="center"/>
              <w:rPr>
                <w:bCs/>
                <w:color w:val="000000"/>
                <w:sz w:val="16"/>
                <w:szCs w:val="16"/>
              </w:rPr>
            </w:pPr>
            <w:r>
              <w:rPr>
                <w:bCs/>
                <w:color w:val="000000"/>
                <w:sz w:val="16"/>
                <w:szCs w:val="16"/>
              </w:rPr>
              <w:t xml:space="preserve">Convenio </w:t>
            </w:r>
            <w:proofErr w:type="spellStart"/>
            <w:r>
              <w:rPr>
                <w:bCs/>
                <w:color w:val="000000"/>
                <w:sz w:val="16"/>
                <w:szCs w:val="16"/>
              </w:rPr>
              <w:t>Cotacyt</w:t>
            </w:r>
            <w:proofErr w:type="spellEnd"/>
          </w:p>
        </w:tc>
        <w:tc>
          <w:tcPr>
            <w:tcW w:w="1431" w:type="dxa"/>
            <w:shd w:val="clear" w:color="auto" w:fill="D9D9D9" w:themeFill="background1" w:themeFillShade="D9"/>
            <w:vAlign w:val="center"/>
          </w:tcPr>
          <w:p w:rsidR="003C17FC" w:rsidRDefault="003C17FC" w:rsidP="003C17FC">
            <w:pPr>
              <w:pBdr>
                <w:top w:val="nil"/>
                <w:left w:val="nil"/>
                <w:bottom w:val="nil"/>
                <w:right w:val="nil"/>
                <w:between w:val="nil"/>
              </w:pBdr>
              <w:ind w:left="19"/>
              <w:jc w:val="center"/>
              <w:rPr>
                <w:bCs/>
                <w:color w:val="000000"/>
                <w:sz w:val="16"/>
                <w:szCs w:val="16"/>
              </w:rPr>
            </w:pPr>
            <w:r>
              <w:rPr>
                <w:bCs/>
                <w:color w:val="000000"/>
                <w:sz w:val="16"/>
                <w:szCs w:val="16"/>
              </w:rPr>
              <w:t>Total</w:t>
            </w:r>
          </w:p>
        </w:tc>
      </w:tr>
      <w:tr w:rsidR="009A36E0" w:rsidRPr="00390CAC" w:rsidTr="003C17FC">
        <w:trPr>
          <w:jc w:val="center"/>
        </w:trPr>
        <w:tc>
          <w:tcPr>
            <w:tcW w:w="2729" w:type="dxa"/>
          </w:tcPr>
          <w:p w:rsidR="009A36E0" w:rsidRPr="00390CAC" w:rsidRDefault="009A36E0" w:rsidP="009A36E0">
            <w:pPr>
              <w:pBdr>
                <w:top w:val="nil"/>
                <w:left w:val="nil"/>
                <w:bottom w:val="nil"/>
                <w:right w:val="nil"/>
                <w:between w:val="nil"/>
              </w:pBdr>
              <w:ind w:left="74"/>
              <w:jc w:val="both"/>
              <w:rPr>
                <w:color w:val="000000"/>
                <w:sz w:val="18"/>
                <w:szCs w:val="18"/>
              </w:rPr>
            </w:pPr>
            <w:r>
              <w:rPr>
                <w:color w:val="000000"/>
                <w:sz w:val="18"/>
                <w:szCs w:val="18"/>
              </w:rPr>
              <w:t>41501</w:t>
            </w:r>
            <w:r w:rsidRPr="00390CAC">
              <w:rPr>
                <w:color w:val="000000"/>
                <w:sz w:val="18"/>
                <w:szCs w:val="18"/>
              </w:rPr>
              <w:t xml:space="preserve"> Servicios Personales</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$5,655,220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$30,20</w:t>
            </w:r>
            <w:r>
              <w:rPr>
                <w:sz w:val="18"/>
              </w:rPr>
              <w:t>2</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9A36E0" w:rsidRDefault="009A36E0" w:rsidP="009A36E0">
            <w:pPr>
              <w:jc w:val="right"/>
              <w:rPr>
                <w:sz w:val="18"/>
                <w:szCs w:val="18"/>
              </w:rPr>
            </w:pPr>
            <w:r w:rsidRPr="009A36E0">
              <w:rPr>
                <w:sz w:val="18"/>
                <w:szCs w:val="18"/>
              </w:rPr>
              <w:t>$5,685,422.00</w:t>
            </w:r>
          </w:p>
        </w:tc>
      </w:tr>
      <w:tr w:rsidR="009A36E0" w:rsidRPr="00390CAC" w:rsidTr="003C17FC">
        <w:trPr>
          <w:jc w:val="center"/>
        </w:trPr>
        <w:tc>
          <w:tcPr>
            <w:tcW w:w="2729" w:type="dxa"/>
          </w:tcPr>
          <w:p w:rsidR="009A36E0" w:rsidRPr="00390CAC" w:rsidRDefault="009A36E0" w:rsidP="009A36E0">
            <w:pPr>
              <w:pBdr>
                <w:top w:val="nil"/>
                <w:left w:val="nil"/>
                <w:bottom w:val="nil"/>
                <w:right w:val="nil"/>
                <w:between w:val="nil"/>
              </w:pBdr>
              <w:ind w:left="74"/>
              <w:jc w:val="both"/>
              <w:rPr>
                <w:color w:val="000000"/>
                <w:sz w:val="18"/>
                <w:szCs w:val="18"/>
              </w:rPr>
            </w:pPr>
            <w:r>
              <w:rPr>
                <w:color w:val="000000"/>
                <w:sz w:val="18"/>
                <w:szCs w:val="18"/>
              </w:rPr>
              <w:t>41502</w:t>
            </w:r>
            <w:r w:rsidRPr="00390CAC">
              <w:rPr>
                <w:color w:val="000000"/>
                <w:sz w:val="18"/>
                <w:szCs w:val="18"/>
              </w:rPr>
              <w:t xml:space="preserve"> Materiales y Suministros</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126,490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195,03</w:t>
            </w:r>
            <w:r>
              <w:rPr>
                <w:sz w:val="18"/>
              </w:rPr>
              <w:t>6</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14,827</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8,874</w:t>
            </w:r>
          </w:p>
        </w:tc>
        <w:tc>
          <w:tcPr>
            <w:tcW w:w="1431" w:type="dxa"/>
          </w:tcPr>
          <w:p w:rsidR="009A36E0" w:rsidRPr="009A36E0" w:rsidRDefault="009A36E0" w:rsidP="009A36E0">
            <w:pPr>
              <w:jc w:val="right"/>
              <w:rPr>
                <w:sz w:val="18"/>
                <w:szCs w:val="18"/>
              </w:rPr>
            </w:pPr>
            <w:r w:rsidRPr="009A36E0">
              <w:rPr>
                <w:sz w:val="18"/>
                <w:szCs w:val="18"/>
              </w:rPr>
              <w:t>$345,227.00</w:t>
            </w:r>
          </w:p>
        </w:tc>
      </w:tr>
      <w:tr w:rsidR="009A36E0" w:rsidRPr="00390CAC" w:rsidTr="003C17FC">
        <w:trPr>
          <w:jc w:val="center"/>
        </w:trPr>
        <w:tc>
          <w:tcPr>
            <w:tcW w:w="2729" w:type="dxa"/>
          </w:tcPr>
          <w:p w:rsidR="009A36E0" w:rsidRPr="00390CAC" w:rsidRDefault="009A36E0" w:rsidP="009A36E0">
            <w:pPr>
              <w:pBdr>
                <w:top w:val="nil"/>
                <w:left w:val="nil"/>
                <w:bottom w:val="nil"/>
                <w:right w:val="nil"/>
                <w:between w:val="nil"/>
              </w:pBdr>
              <w:ind w:left="74"/>
              <w:jc w:val="both"/>
              <w:rPr>
                <w:color w:val="000000"/>
                <w:sz w:val="18"/>
                <w:szCs w:val="18"/>
              </w:rPr>
            </w:pPr>
            <w:r>
              <w:rPr>
                <w:color w:val="000000"/>
                <w:sz w:val="18"/>
                <w:szCs w:val="18"/>
              </w:rPr>
              <w:t>41503</w:t>
            </w:r>
            <w:r w:rsidRPr="00390CAC">
              <w:rPr>
                <w:color w:val="000000"/>
                <w:sz w:val="18"/>
                <w:szCs w:val="18"/>
              </w:rPr>
              <w:t xml:space="preserve"> Servicios Generales</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285,93</w:t>
            </w:r>
            <w:r>
              <w:rPr>
                <w:sz w:val="18"/>
              </w:rPr>
              <w:t>6</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741,655</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180,499</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86,33</w:t>
            </w:r>
            <w:r>
              <w:rPr>
                <w:sz w:val="18"/>
              </w:rPr>
              <w:t>4</w:t>
            </w:r>
          </w:p>
        </w:tc>
        <w:tc>
          <w:tcPr>
            <w:tcW w:w="1431" w:type="dxa"/>
          </w:tcPr>
          <w:p w:rsidR="009A36E0" w:rsidRPr="009A36E0" w:rsidRDefault="009A36E0" w:rsidP="009A36E0">
            <w:pPr>
              <w:jc w:val="right"/>
              <w:rPr>
                <w:sz w:val="18"/>
                <w:szCs w:val="18"/>
              </w:rPr>
            </w:pPr>
            <w:r w:rsidRPr="009A36E0">
              <w:rPr>
                <w:sz w:val="18"/>
                <w:szCs w:val="18"/>
              </w:rPr>
              <w:t>$1,294,424.00</w:t>
            </w:r>
          </w:p>
        </w:tc>
      </w:tr>
      <w:tr w:rsidR="009A36E0" w:rsidRPr="00390CAC" w:rsidTr="003C17FC">
        <w:trPr>
          <w:jc w:val="center"/>
        </w:trPr>
        <w:tc>
          <w:tcPr>
            <w:tcW w:w="2729" w:type="dxa"/>
          </w:tcPr>
          <w:p w:rsidR="009A36E0" w:rsidRDefault="009A36E0" w:rsidP="009A36E0">
            <w:pPr>
              <w:pBdr>
                <w:top w:val="nil"/>
                <w:left w:val="nil"/>
                <w:bottom w:val="nil"/>
                <w:right w:val="nil"/>
                <w:between w:val="nil"/>
              </w:pBdr>
              <w:ind w:left="74"/>
              <w:jc w:val="both"/>
              <w:rPr>
                <w:color w:val="000000"/>
                <w:sz w:val="18"/>
                <w:szCs w:val="18"/>
              </w:rPr>
            </w:pPr>
            <w:r>
              <w:rPr>
                <w:color w:val="000000"/>
                <w:sz w:val="18"/>
                <w:szCs w:val="18"/>
              </w:rPr>
              <w:t>41505 Bienes muebles</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360,765</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154,401</w:t>
            </w:r>
          </w:p>
        </w:tc>
        <w:tc>
          <w:tcPr>
            <w:tcW w:w="1431" w:type="dxa"/>
          </w:tcPr>
          <w:p w:rsidR="009A36E0" w:rsidRPr="009A36E0" w:rsidRDefault="009A36E0" w:rsidP="009A36E0">
            <w:pPr>
              <w:jc w:val="right"/>
              <w:rPr>
                <w:sz w:val="18"/>
                <w:szCs w:val="18"/>
              </w:rPr>
            </w:pPr>
            <w:r w:rsidRPr="009A36E0">
              <w:rPr>
                <w:sz w:val="18"/>
                <w:szCs w:val="18"/>
              </w:rPr>
              <w:t>$515,166.00</w:t>
            </w:r>
          </w:p>
        </w:tc>
      </w:tr>
      <w:tr w:rsidR="009A36E0" w:rsidRPr="00390CAC" w:rsidTr="003C17FC">
        <w:trPr>
          <w:jc w:val="center"/>
        </w:trPr>
        <w:tc>
          <w:tcPr>
            <w:tcW w:w="2729" w:type="dxa"/>
          </w:tcPr>
          <w:p w:rsidR="009A36E0" w:rsidRPr="00390CAC" w:rsidRDefault="009A36E0" w:rsidP="009A36E0">
            <w:pPr>
              <w:pBdr>
                <w:top w:val="nil"/>
                <w:left w:val="nil"/>
                <w:bottom w:val="nil"/>
                <w:right w:val="nil"/>
                <w:between w:val="nil"/>
              </w:pBdr>
              <w:ind w:left="74"/>
              <w:jc w:val="both"/>
              <w:rPr>
                <w:color w:val="000000"/>
                <w:sz w:val="18"/>
                <w:szCs w:val="18"/>
              </w:rPr>
            </w:pPr>
            <w:r>
              <w:rPr>
                <w:color w:val="000000"/>
                <w:sz w:val="18"/>
                <w:szCs w:val="18"/>
              </w:rPr>
              <w:t>41506</w:t>
            </w:r>
            <w:r w:rsidRPr="00390CAC">
              <w:rPr>
                <w:color w:val="000000"/>
                <w:sz w:val="18"/>
                <w:szCs w:val="18"/>
              </w:rPr>
              <w:t xml:space="preserve"> Compensaciones</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7,128,49</w:t>
            </w:r>
            <w:r>
              <w:rPr>
                <w:sz w:val="18"/>
              </w:rPr>
              <w:t>3</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7268C4" w:rsidRDefault="009A36E0" w:rsidP="009A36E0">
            <w:pPr>
              <w:pBdr>
                <w:top w:val="nil"/>
                <w:left w:val="nil"/>
                <w:bottom w:val="nil"/>
                <w:right w:val="nil"/>
                <w:between w:val="nil"/>
              </w:pBdr>
              <w:ind w:left="19"/>
              <w:jc w:val="right"/>
              <w:rPr>
                <w:color w:val="000000"/>
                <w:sz w:val="18"/>
                <w:szCs w:val="18"/>
              </w:rPr>
            </w:pPr>
            <w:r w:rsidRPr="007268C4">
              <w:rPr>
                <w:sz w:val="18"/>
              </w:rPr>
              <w:t>0</w:t>
            </w:r>
          </w:p>
        </w:tc>
        <w:tc>
          <w:tcPr>
            <w:tcW w:w="1431" w:type="dxa"/>
          </w:tcPr>
          <w:p w:rsidR="009A36E0" w:rsidRPr="009A36E0" w:rsidRDefault="009A36E0" w:rsidP="009A36E0">
            <w:pPr>
              <w:jc w:val="right"/>
              <w:rPr>
                <w:sz w:val="18"/>
                <w:szCs w:val="18"/>
              </w:rPr>
            </w:pPr>
            <w:r w:rsidRPr="009A36E0">
              <w:rPr>
                <w:sz w:val="18"/>
                <w:szCs w:val="18"/>
              </w:rPr>
              <w:t>$7,128,493.00</w:t>
            </w:r>
          </w:p>
        </w:tc>
      </w:tr>
      <w:tr w:rsidR="003C17FC" w:rsidRPr="00390CAC" w:rsidTr="003C17FC">
        <w:trPr>
          <w:jc w:val="center"/>
        </w:trPr>
        <w:tc>
          <w:tcPr>
            <w:tcW w:w="2729" w:type="dxa"/>
          </w:tcPr>
          <w:p w:rsidR="003C17FC" w:rsidRPr="00390CAC" w:rsidRDefault="003C17FC" w:rsidP="003C17FC">
            <w:pPr>
              <w:pBdr>
                <w:top w:val="nil"/>
                <w:left w:val="nil"/>
                <w:bottom w:val="nil"/>
                <w:right w:val="nil"/>
                <w:between w:val="nil"/>
              </w:pBdr>
              <w:ind w:left="74"/>
              <w:jc w:val="center"/>
              <w:rPr>
                <w:b/>
                <w:color w:val="000000"/>
                <w:sz w:val="18"/>
                <w:szCs w:val="18"/>
              </w:rPr>
            </w:pPr>
            <w:r w:rsidRPr="00390CAC">
              <w:rPr>
                <w:b/>
                <w:color w:val="000000"/>
                <w:sz w:val="18"/>
                <w:szCs w:val="18"/>
              </w:rPr>
              <w:t>Total</w:t>
            </w:r>
          </w:p>
        </w:tc>
        <w:tc>
          <w:tcPr>
            <w:tcW w:w="1431" w:type="dxa"/>
          </w:tcPr>
          <w:p w:rsidR="003C17FC" w:rsidRPr="00390CAC" w:rsidRDefault="009A36E0" w:rsidP="009A36E0">
            <w:pPr>
              <w:pBdr>
                <w:top w:val="nil"/>
                <w:left w:val="nil"/>
                <w:bottom w:val="nil"/>
                <w:right w:val="nil"/>
                <w:between w:val="nil"/>
              </w:pBdr>
              <w:ind w:left="19"/>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$13,196,139</w:t>
            </w:r>
            <w:r>
              <w:rPr>
                <w:b/>
                <w:color w:val="000000"/>
                <w:sz w:val="18"/>
                <w:szCs w:val="18"/>
              </w:rPr>
              <w:fldChar w:fldCharType="end"/>
            </w:r>
          </w:p>
        </w:tc>
        <w:tc>
          <w:tcPr>
            <w:tcW w:w="1431" w:type="dxa"/>
          </w:tcPr>
          <w:p w:rsidR="003C17FC" w:rsidRDefault="009A36E0" w:rsidP="009A36E0">
            <w:pPr>
              <w:pBdr>
                <w:top w:val="nil"/>
                <w:left w:val="nil"/>
                <w:bottom w:val="nil"/>
                <w:right w:val="nil"/>
                <w:between w:val="nil"/>
              </w:pBdr>
              <w:ind w:left="19"/>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$936,691</w:t>
            </w:r>
            <w:r>
              <w:rPr>
                <w:b/>
                <w:color w:val="000000"/>
                <w:sz w:val="18"/>
                <w:szCs w:val="18"/>
              </w:rPr>
              <w:fldChar w:fldCharType="end"/>
            </w:r>
          </w:p>
        </w:tc>
        <w:tc>
          <w:tcPr>
            <w:tcW w:w="1431" w:type="dxa"/>
          </w:tcPr>
          <w:p w:rsidR="003C17FC" w:rsidRDefault="009A36E0" w:rsidP="009A36E0">
            <w:pPr>
              <w:pBdr>
                <w:top w:val="nil"/>
                <w:left w:val="nil"/>
                <w:bottom w:val="nil"/>
                <w:right w:val="nil"/>
                <w:between w:val="nil"/>
              </w:pBdr>
              <w:ind w:left="19"/>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$586,293</w:t>
            </w:r>
            <w:r>
              <w:rPr>
                <w:b/>
                <w:color w:val="000000"/>
                <w:sz w:val="18"/>
                <w:szCs w:val="18"/>
              </w:rPr>
              <w:fldChar w:fldCharType="end"/>
            </w:r>
          </w:p>
        </w:tc>
        <w:tc>
          <w:tcPr>
            <w:tcW w:w="1431" w:type="dxa"/>
          </w:tcPr>
          <w:p w:rsidR="003C17FC" w:rsidRDefault="009A36E0" w:rsidP="009A36E0">
            <w:pPr>
              <w:pBdr>
                <w:top w:val="nil"/>
                <w:left w:val="nil"/>
                <w:bottom w:val="nil"/>
                <w:right w:val="nil"/>
                <w:between w:val="nil"/>
              </w:pBdr>
              <w:ind w:left="19"/>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$249,609</w:t>
            </w:r>
            <w:r>
              <w:rPr>
                <w:b/>
                <w:color w:val="000000"/>
                <w:sz w:val="18"/>
                <w:szCs w:val="18"/>
              </w:rPr>
              <w:fldChar w:fldCharType="end"/>
            </w:r>
          </w:p>
        </w:tc>
        <w:tc>
          <w:tcPr>
            <w:tcW w:w="1431" w:type="dxa"/>
          </w:tcPr>
          <w:p w:rsidR="003C17FC" w:rsidRDefault="009A36E0" w:rsidP="009A36E0">
            <w:pPr>
              <w:pBdr>
                <w:top w:val="nil"/>
                <w:left w:val="nil"/>
                <w:bottom w:val="nil"/>
                <w:right w:val="nil"/>
                <w:between w:val="nil"/>
              </w:pBdr>
              <w:ind w:left="19"/>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$14,968,732</w:t>
            </w:r>
            <w:r>
              <w:rPr>
                <w:b/>
                <w:color w:val="000000"/>
                <w:sz w:val="18"/>
                <w:szCs w:val="18"/>
              </w:rPr>
              <w:fldChar w:fldCharType="end"/>
            </w:r>
          </w:p>
        </w:tc>
      </w:tr>
    </w:tbl>
    <w:p w:rsidR="003C17FC" w:rsidRDefault="003C17FC" w:rsidP="003C17FC">
      <w:pPr>
        <w:pBdr>
          <w:top w:val="nil"/>
          <w:left w:val="nil"/>
          <w:bottom w:val="nil"/>
          <w:right w:val="nil"/>
          <w:between w:val="nil"/>
        </w:pBdr>
        <w:rPr>
          <w:b/>
          <w:color w:val="000000"/>
          <w:u w:val="single"/>
        </w:rPr>
      </w:pPr>
    </w:p>
    <w:p w:rsidR="003C17FC" w:rsidRPr="00565BDC" w:rsidRDefault="003C17FC" w:rsidP="003C17FC">
      <w:pPr>
        <w:jc w:val="both"/>
      </w:pPr>
      <w:r w:rsidRPr="00565BDC">
        <w:t>Al cierre del ejercicio quedaron pendientes de recaudar $15,599.00 correspondientes al 3% sobre nómina del mes de diciembre, tramitados mediante recibo No. 2483ª de fecha 30 de octubre de 2024.</w:t>
      </w:r>
    </w:p>
    <w:p w:rsidR="003C17FC" w:rsidRPr="00565BDC" w:rsidRDefault="003C17FC" w:rsidP="003C17FC">
      <w:pPr>
        <w:pBdr>
          <w:top w:val="nil"/>
          <w:left w:val="nil"/>
          <w:bottom w:val="nil"/>
          <w:right w:val="nil"/>
          <w:between w:val="nil"/>
        </w:pBdr>
        <w:tabs>
          <w:tab w:val="left" w:pos="720"/>
        </w:tabs>
        <w:ind w:left="1140" w:hanging="432"/>
        <w:jc w:val="both"/>
        <w:rPr>
          <w:b/>
          <w:color w:val="000000"/>
        </w:rPr>
      </w:pPr>
    </w:p>
    <w:p w:rsidR="003C17FC" w:rsidRPr="00565BDC" w:rsidRDefault="003C17FC" w:rsidP="003C17FC">
      <w:pPr>
        <w:pBdr>
          <w:top w:val="nil"/>
          <w:left w:val="nil"/>
          <w:bottom w:val="nil"/>
          <w:right w:val="nil"/>
          <w:between w:val="nil"/>
        </w:pBdr>
        <w:tabs>
          <w:tab w:val="left" w:pos="720"/>
        </w:tabs>
        <w:ind w:left="1140" w:hanging="432"/>
        <w:jc w:val="both"/>
        <w:rPr>
          <w:color w:val="000000"/>
        </w:rPr>
      </w:pPr>
      <w:r w:rsidRPr="00565BDC">
        <w:rPr>
          <w:b/>
          <w:color w:val="000000"/>
        </w:rPr>
        <w:t>Gastos y Otras Pérdidas</w:t>
      </w:r>
      <w:r w:rsidRPr="00565BDC">
        <w:rPr>
          <w:color w:val="000000"/>
        </w:rPr>
        <w:t>:</w:t>
      </w:r>
    </w:p>
    <w:p w:rsidR="003C17FC" w:rsidRPr="00565BDC" w:rsidRDefault="003C17FC" w:rsidP="003C17FC">
      <w:pPr>
        <w:pBdr>
          <w:top w:val="nil"/>
          <w:left w:val="nil"/>
          <w:bottom w:val="nil"/>
          <w:right w:val="nil"/>
          <w:between w:val="nil"/>
        </w:pBdr>
        <w:rPr>
          <w:color w:val="000000"/>
        </w:rPr>
      </w:pPr>
      <w:r w:rsidRPr="00565BDC">
        <w:rPr>
          <w:color w:val="000000"/>
        </w:rPr>
        <w:t>Los Gastos de Funcionamiento de El Colegio de Tamaulipas al mes de diciembre de 2024 fueron los siguientes:</w:t>
      </w:r>
    </w:p>
    <w:p w:rsidR="003C17FC" w:rsidRPr="00565BDC" w:rsidRDefault="003C17FC" w:rsidP="003C17FC">
      <w:pPr>
        <w:pBdr>
          <w:top w:val="nil"/>
          <w:left w:val="nil"/>
          <w:bottom w:val="nil"/>
          <w:right w:val="nil"/>
          <w:between w:val="nil"/>
        </w:pBdr>
        <w:jc w:val="center"/>
        <w:rPr>
          <w:b/>
          <w:color w:val="000000"/>
        </w:rPr>
      </w:pPr>
    </w:p>
    <w:tbl>
      <w:tblPr>
        <w:tblW w:w="5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8"/>
        <w:gridCol w:w="1559"/>
        <w:gridCol w:w="1010"/>
      </w:tblGrid>
      <w:tr w:rsidR="003C17FC" w:rsidRPr="00390CAC" w:rsidTr="003C17FC">
        <w:trPr>
          <w:trHeight w:val="283"/>
          <w:jc w:val="center"/>
        </w:trPr>
        <w:tc>
          <w:tcPr>
            <w:tcW w:w="2958" w:type="dxa"/>
            <w:shd w:val="clear" w:color="auto" w:fill="D9D9D9" w:themeFill="background1" w:themeFillShade="D9"/>
            <w:vAlign w:val="center"/>
          </w:tcPr>
          <w:p w:rsidR="003C17FC" w:rsidRPr="000226FA" w:rsidRDefault="003C17FC" w:rsidP="003C17FC">
            <w:pPr>
              <w:pBdr>
                <w:top w:val="nil"/>
                <w:left w:val="nil"/>
                <w:bottom w:val="nil"/>
                <w:right w:val="nil"/>
                <w:between w:val="nil"/>
              </w:pBdr>
              <w:jc w:val="center"/>
              <w:rPr>
                <w:color w:val="000000"/>
                <w:sz w:val="16"/>
                <w:szCs w:val="16"/>
              </w:rPr>
            </w:pPr>
            <w:r w:rsidRPr="000226FA">
              <w:rPr>
                <w:color w:val="000000"/>
                <w:sz w:val="16"/>
                <w:szCs w:val="16"/>
              </w:rPr>
              <w:t>Capítulo</w:t>
            </w:r>
          </w:p>
        </w:tc>
        <w:tc>
          <w:tcPr>
            <w:tcW w:w="1559" w:type="dxa"/>
            <w:shd w:val="clear" w:color="auto" w:fill="D9D9D9" w:themeFill="background1" w:themeFillShade="D9"/>
            <w:vAlign w:val="center"/>
          </w:tcPr>
          <w:p w:rsidR="003C17FC" w:rsidRPr="000226FA" w:rsidRDefault="003C17FC" w:rsidP="003C17FC">
            <w:pPr>
              <w:pBdr>
                <w:top w:val="nil"/>
                <w:left w:val="nil"/>
                <w:bottom w:val="nil"/>
                <w:right w:val="nil"/>
                <w:between w:val="nil"/>
              </w:pBdr>
              <w:jc w:val="center"/>
              <w:rPr>
                <w:color w:val="000000"/>
                <w:sz w:val="16"/>
                <w:szCs w:val="16"/>
              </w:rPr>
            </w:pPr>
            <w:r w:rsidRPr="000226FA">
              <w:rPr>
                <w:color w:val="000000"/>
                <w:sz w:val="16"/>
                <w:szCs w:val="16"/>
              </w:rPr>
              <w:t>Importe</w:t>
            </w:r>
          </w:p>
        </w:tc>
        <w:tc>
          <w:tcPr>
            <w:tcW w:w="1010" w:type="dxa"/>
            <w:shd w:val="clear" w:color="auto" w:fill="D9D9D9" w:themeFill="background1" w:themeFillShade="D9"/>
            <w:vAlign w:val="center"/>
          </w:tcPr>
          <w:p w:rsidR="003C17FC" w:rsidRPr="000226FA" w:rsidRDefault="003C17FC" w:rsidP="003C17FC">
            <w:pPr>
              <w:pBdr>
                <w:top w:val="nil"/>
                <w:left w:val="nil"/>
                <w:bottom w:val="nil"/>
                <w:right w:val="nil"/>
                <w:between w:val="nil"/>
              </w:pBdr>
              <w:jc w:val="center"/>
              <w:rPr>
                <w:color w:val="000000"/>
                <w:sz w:val="16"/>
                <w:szCs w:val="16"/>
              </w:rPr>
            </w:pPr>
            <w:r>
              <w:rPr>
                <w:color w:val="000000"/>
                <w:sz w:val="16"/>
                <w:szCs w:val="16"/>
              </w:rPr>
              <w:t>%</w:t>
            </w:r>
          </w:p>
        </w:tc>
      </w:tr>
      <w:tr w:rsidR="003C17FC" w:rsidRPr="00390CAC" w:rsidTr="003C17FC">
        <w:trPr>
          <w:trHeight w:val="99"/>
          <w:jc w:val="center"/>
        </w:trPr>
        <w:tc>
          <w:tcPr>
            <w:tcW w:w="2958" w:type="dxa"/>
          </w:tcPr>
          <w:p w:rsidR="003C17FC" w:rsidRPr="00390CAC" w:rsidRDefault="003C17FC" w:rsidP="003C17FC">
            <w:pPr>
              <w:pBdr>
                <w:top w:val="nil"/>
                <w:left w:val="nil"/>
                <w:bottom w:val="nil"/>
                <w:right w:val="nil"/>
                <w:between w:val="nil"/>
              </w:pBdr>
              <w:rPr>
                <w:color w:val="000000"/>
                <w:sz w:val="18"/>
                <w:szCs w:val="18"/>
              </w:rPr>
            </w:pPr>
            <w:r w:rsidRPr="00390CAC">
              <w:rPr>
                <w:color w:val="000000"/>
                <w:sz w:val="18"/>
                <w:szCs w:val="18"/>
              </w:rPr>
              <w:t xml:space="preserve">Servicios Personales </w:t>
            </w:r>
          </w:p>
        </w:tc>
        <w:tc>
          <w:tcPr>
            <w:tcW w:w="1559" w:type="dxa"/>
          </w:tcPr>
          <w:p w:rsidR="003C17FC" w:rsidRPr="002D2B49" w:rsidRDefault="003C17FC" w:rsidP="00170C6A">
            <w:pPr>
              <w:pBdr>
                <w:top w:val="nil"/>
                <w:left w:val="nil"/>
                <w:bottom w:val="nil"/>
                <w:right w:val="nil"/>
                <w:between w:val="nil"/>
              </w:pBdr>
              <w:jc w:val="right"/>
              <w:rPr>
                <w:color w:val="000000"/>
                <w:sz w:val="18"/>
                <w:szCs w:val="18"/>
              </w:rPr>
            </w:pPr>
            <w:r w:rsidRPr="002D2B49">
              <w:rPr>
                <w:sz w:val="18"/>
              </w:rPr>
              <w:t>$12,847,66</w:t>
            </w:r>
            <w:r w:rsidR="00170C6A">
              <w:rPr>
                <w:sz w:val="18"/>
              </w:rPr>
              <w:t>7</w:t>
            </w:r>
          </w:p>
        </w:tc>
        <w:tc>
          <w:tcPr>
            <w:tcW w:w="1010" w:type="dxa"/>
          </w:tcPr>
          <w:p w:rsidR="003C17FC" w:rsidRPr="002D2B49" w:rsidRDefault="003C17FC" w:rsidP="003C17FC">
            <w:pPr>
              <w:pBdr>
                <w:top w:val="nil"/>
                <w:left w:val="nil"/>
                <w:bottom w:val="nil"/>
                <w:right w:val="nil"/>
                <w:between w:val="nil"/>
              </w:pBdr>
              <w:jc w:val="right"/>
              <w:rPr>
                <w:color w:val="000000"/>
                <w:sz w:val="18"/>
                <w:szCs w:val="18"/>
              </w:rPr>
            </w:pPr>
            <w:r w:rsidRPr="002D2B49">
              <w:rPr>
                <w:sz w:val="18"/>
              </w:rPr>
              <w:t>84.63%</w:t>
            </w:r>
          </w:p>
        </w:tc>
      </w:tr>
      <w:tr w:rsidR="003C17FC" w:rsidRPr="00390CAC" w:rsidTr="003C17FC">
        <w:trPr>
          <w:trHeight w:val="99"/>
          <w:jc w:val="center"/>
        </w:trPr>
        <w:tc>
          <w:tcPr>
            <w:tcW w:w="2958" w:type="dxa"/>
          </w:tcPr>
          <w:p w:rsidR="003C17FC" w:rsidRPr="00390CAC" w:rsidRDefault="003C17FC" w:rsidP="003C17FC">
            <w:pPr>
              <w:pBdr>
                <w:top w:val="nil"/>
                <w:left w:val="nil"/>
                <w:bottom w:val="nil"/>
                <w:right w:val="nil"/>
                <w:between w:val="nil"/>
              </w:pBdr>
              <w:rPr>
                <w:color w:val="000000"/>
                <w:sz w:val="18"/>
                <w:szCs w:val="18"/>
              </w:rPr>
            </w:pPr>
            <w:r w:rsidRPr="00390CAC">
              <w:rPr>
                <w:color w:val="000000"/>
                <w:sz w:val="18"/>
                <w:szCs w:val="18"/>
              </w:rPr>
              <w:t xml:space="preserve">Materiales y Suministros </w:t>
            </w:r>
          </w:p>
        </w:tc>
        <w:tc>
          <w:tcPr>
            <w:tcW w:w="1559" w:type="dxa"/>
          </w:tcPr>
          <w:p w:rsidR="003C17FC" w:rsidRPr="002D2B49" w:rsidRDefault="003C17FC" w:rsidP="00170C6A">
            <w:pPr>
              <w:pBdr>
                <w:top w:val="nil"/>
                <w:left w:val="nil"/>
                <w:bottom w:val="nil"/>
                <w:right w:val="nil"/>
                <w:between w:val="nil"/>
              </w:pBdr>
              <w:jc w:val="right"/>
              <w:rPr>
                <w:color w:val="000000"/>
                <w:sz w:val="18"/>
                <w:szCs w:val="18"/>
              </w:rPr>
            </w:pPr>
            <w:r w:rsidRPr="002D2B49">
              <w:rPr>
                <w:sz w:val="18"/>
              </w:rPr>
              <w:t>$365,32</w:t>
            </w:r>
            <w:r w:rsidR="00170C6A">
              <w:rPr>
                <w:sz w:val="18"/>
              </w:rPr>
              <w:t>5</w:t>
            </w:r>
          </w:p>
        </w:tc>
        <w:tc>
          <w:tcPr>
            <w:tcW w:w="1010" w:type="dxa"/>
          </w:tcPr>
          <w:p w:rsidR="003C17FC" w:rsidRPr="002D2B49" w:rsidRDefault="003C17FC" w:rsidP="003C17FC">
            <w:pPr>
              <w:pBdr>
                <w:top w:val="nil"/>
                <w:left w:val="nil"/>
                <w:bottom w:val="nil"/>
                <w:right w:val="nil"/>
                <w:between w:val="nil"/>
              </w:pBdr>
              <w:jc w:val="right"/>
              <w:rPr>
                <w:color w:val="000000"/>
                <w:sz w:val="18"/>
                <w:szCs w:val="18"/>
              </w:rPr>
            </w:pPr>
            <w:r w:rsidRPr="002D2B49">
              <w:rPr>
                <w:sz w:val="18"/>
              </w:rPr>
              <w:t>2.41%</w:t>
            </w:r>
          </w:p>
        </w:tc>
      </w:tr>
      <w:tr w:rsidR="003C17FC" w:rsidRPr="00390CAC" w:rsidTr="003C17FC">
        <w:trPr>
          <w:trHeight w:val="99"/>
          <w:jc w:val="center"/>
        </w:trPr>
        <w:tc>
          <w:tcPr>
            <w:tcW w:w="2958" w:type="dxa"/>
          </w:tcPr>
          <w:p w:rsidR="003C17FC" w:rsidRPr="00390CAC" w:rsidRDefault="003C17FC" w:rsidP="003C17FC">
            <w:pPr>
              <w:pBdr>
                <w:top w:val="nil"/>
                <w:left w:val="nil"/>
                <w:bottom w:val="nil"/>
                <w:right w:val="nil"/>
                <w:between w:val="nil"/>
              </w:pBdr>
              <w:rPr>
                <w:color w:val="000000"/>
                <w:sz w:val="18"/>
                <w:szCs w:val="18"/>
              </w:rPr>
            </w:pPr>
            <w:r w:rsidRPr="00390CAC">
              <w:rPr>
                <w:color w:val="000000"/>
                <w:sz w:val="18"/>
                <w:szCs w:val="18"/>
              </w:rPr>
              <w:t xml:space="preserve">Servicios Generales </w:t>
            </w:r>
          </w:p>
        </w:tc>
        <w:tc>
          <w:tcPr>
            <w:tcW w:w="1559" w:type="dxa"/>
          </w:tcPr>
          <w:p w:rsidR="003C17FC" w:rsidRPr="002D2B49" w:rsidRDefault="003C17FC" w:rsidP="00170C6A">
            <w:pPr>
              <w:pBdr>
                <w:top w:val="nil"/>
                <w:left w:val="nil"/>
                <w:bottom w:val="nil"/>
                <w:right w:val="nil"/>
                <w:between w:val="nil"/>
              </w:pBdr>
              <w:jc w:val="right"/>
              <w:rPr>
                <w:color w:val="000000"/>
                <w:sz w:val="18"/>
                <w:szCs w:val="18"/>
              </w:rPr>
            </w:pPr>
            <w:r w:rsidRPr="002D2B49">
              <w:rPr>
                <w:sz w:val="18"/>
              </w:rPr>
              <w:t>$1,758,65</w:t>
            </w:r>
            <w:r w:rsidR="00170C6A">
              <w:rPr>
                <w:sz w:val="18"/>
              </w:rPr>
              <w:t>4</w:t>
            </w:r>
          </w:p>
        </w:tc>
        <w:tc>
          <w:tcPr>
            <w:tcW w:w="1010" w:type="dxa"/>
          </w:tcPr>
          <w:p w:rsidR="003C17FC" w:rsidRPr="002D2B49" w:rsidRDefault="003C17FC" w:rsidP="003C17FC">
            <w:pPr>
              <w:pBdr>
                <w:top w:val="nil"/>
                <w:left w:val="nil"/>
                <w:bottom w:val="nil"/>
                <w:right w:val="nil"/>
                <w:between w:val="nil"/>
              </w:pBdr>
              <w:jc w:val="right"/>
              <w:rPr>
                <w:color w:val="000000"/>
                <w:sz w:val="18"/>
                <w:szCs w:val="18"/>
              </w:rPr>
            </w:pPr>
            <w:r w:rsidRPr="002D2B49">
              <w:rPr>
                <w:sz w:val="18"/>
              </w:rPr>
              <w:t>11.59%</w:t>
            </w:r>
          </w:p>
        </w:tc>
      </w:tr>
      <w:tr w:rsidR="003C17FC" w:rsidRPr="00390CAC" w:rsidTr="003C17FC">
        <w:trPr>
          <w:trHeight w:val="99"/>
          <w:jc w:val="center"/>
        </w:trPr>
        <w:tc>
          <w:tcPr>
            <w:tcW w:w="2958" w:type="dxa"/>
          </w:tcPr>
          <w:p w:rsidR="003C17FC" w:rsidRPr="00390CAC" w:rsidRDefault="003C17FC" w:rsidP="003C17FC">
            <w:pPr>
              <w:pBdr>
                <w:top w:val="nil"/>
                <w:left w:val="nil"/>
                <w:bottom w:val="nil"/>
                <w:right w:val="nil"/>
                <w:between w:val="nil"/>
              </w:pBdr>
              <w:rPr>
                <w:color w:val="000000"/>
                <w:sz w:val="18"/>
                <w:szCs w:val="18"/>
              </w:rPr>
            </w:pPr>
            <w:r>
              <w:rPr>
                <w:color w:val="000000"/>
                <w:sz w:val="18"/>
                <w:szCs w:val="18"/>
              </w:rPr>
              <w:t>Depreciaciones</w:t>
            </w:r>
          </w:p>
        </w:tc>
        <w:tc>
          <w:tcPr>
            <w:tcW w:w="1559" w:type="dxa"/>
          </w:tcPr>
          <w:p w:rsidR="003C17FC" w:rsidRPr="002D2B49" w:rsidRDefault="003C17FC" w:rsidP="00170C6A">
            <w:pPr>
              <w:pBdr>
                <w:top w:val="nil"/>
                <w:left w:val="nil"/>
                <w:bottom w:val="nil"/>
                <w:right w:val="nil"/>
                <w:between w:val="nil"/>
              </w:pBdr>
              <w:jc w:val="right"/>
              <w:rPr>
                <w:color w:val="000000"/>
                <w:sz w:val="18"/>
                <w:szCs w:val="18"/>
              </w:rPr>
            </w:pPr>
            <w:r w:rsidRPr="002D2B49">
              <w:rPr>
                <w:sz w:val="18"/>
              </w:rPr>
              <w:t>$208,466</w:t>
            </w:r>
          </w:p>
        </w:tc>
        <w:tc>
          <w:tcPr>
            <w:tcW w:w="1010" w:type="dxa"/>
          </w:tcPr>
          <w:p w:rsidR="003C17FC" w:rsidRPr="002D2B49" w:rsidRDefault="003C17FC" w:rsidP="003C17FC">
            <w:pPr>
              <w:pBdr>
                <w:top w:val="nil"/>
                <w:left w:val="nil"/>
                <w:bottom w:val="nil"/>
                <w:right w:val="nil"/>
                <w:between w:val="nil"/>
              </w:pBdr>
              <w:jc w:val="right"/>
              <w:rPr>
                <w:color w:val="000000"/>
                <w:sz w:val="18"/>
                <w:szCs w:val="18"/>
              </w:rPr>
            </w:pPr>
            <w:r w:rsidRPr="002D2B49">
              <w:rPr>
                <w:sz w:val="18"/>
              </w:rPr>
              <w:t>1.37%</w:t>
            </w:r>
          </w:p>
        </w:tc>
      </w:tr>
      <w:tr w:rsidR="003C17FC" w:rsidTr="003C17FC">
        <w:trPr>
          <w:trHeight w:val="99"/>
          <w:jc w:val="center"/>
        </w:trPr>
        <w:tc>
          <w:tcPr>
            <w:tcW w:w="2958" w:type="dxa"/>
          </w:tcPr>
          <w:p w:rsidR="003C17FC" w:rsidRPr="00390CAC" w:rsidRDefault="003C17FC" w:rsidP="003C17FC">
            <w:pPr>
              <w:pBdr>
                <w:top w:val="nil"/>
                <w:left w:val="nil"/>
                <w:bottom w:val="nil"/>
                <w:right w:val="nil"/>
                <w:between w:val="nil"/>
              </w:pBdr>
              <w:rPr>
                <w:b/>
                <w:color w:val="000000"/>
                <w:sz w:val="18"/>
                <w:szCs w:val="18"/>
              </w:rPr>
            </w:pPr>
            <w:r w:rsidRPr="00390CAC">
              <w:rPr>
                <w:b/>
                <w:color w:val="000000"/>
                <w:sz w:val="18"/>
                <w:szCs w:val="18"/>
              </w:rPr>
              <w:t xml:space="preserve">Total de </w:t>
            </w:r>
            <w:r>
              <w:rPr>
                <w:b/>
                <w:color w:val="000000"/>
                <w:sz w:val="18"/>
                <w:szCs w:val="18"/>
              </w:rPr>
              <w:t>Gastos de funcionamiento</w:t>
            </w:r>
            <w:r w:rsidRPr="00390CAC">
              <w:rPr>
                <w:b/>
                <w:color w:val="000000"/>
                <w:sz w:val="18"/>
                <w:szCs w:val="18"/>
              </w:rPr>
              <w:t xml:space="preserve"> </w:t>
            </w:r>
          </w:p>
        </w:tc>
        <w:tc>
          <w:tcPr>
            <w:tcW w:w="1559" w:type="dxa"/>
          </w:tcPr>
          <w:p w:rsidR="003C17FC" w:rsidRPr="00041EC8" w:rsidRDefault="00170C6A" w:rsidP="00170C6A">
            <w:pPr>
              <w:pBdr>
                <w:top w:val="nil"/>
                <w:left w:val="nil"/>
                <w:bottom w:val="nil"/>
                <w:right w:val="nil"/>
                <w:between w:val="nil"/>
              </w:pBdr>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$15,180,112</w:t>
            </w:r>
            <w:r>
              <w:rPr>
                <w:b/>
                <w:color w:val="000000"/>
                <w:sz w:val="18"/>
                <w:szCs w:val="18"/>
              </w:rPr>
              <w:fldChar w:fldCharType="end"/>
            </w:r>
          </w:p>
        </w:tc>
        <w:tc>
          <w:tcPr>
            <w:tcW w:w="1010" w:type="dxa"/>
          </w:tcPr>
          <w:p w:rsidR="003C17FC" w:rsidRPr="00041EC8" w:rsidRDefault="003C17FC" w:rsidP="003C17FC">
            <w:pPr>
              <w:pBdr>
                <w:top w:val="nil"/>
                <w:left w:val="nil"/>
                <w:bottom w:val="nil"/>
                <w:right w:val="nil"/>
                <w:between w:val="nil"/>
              </w:pBdr>
              <w:jc w:val="right"/>
              <w:rPr>
                <w:b/>
                <w:color w:val="000000"/>
                <w:sz w:val="18"/>
                <w:szCs w:val="18"/>
              </w:rPr>
            </w:pPr>
            <w:r w:rsidRPr="00041EC8">
              <w:rPr>
                <w:b/>
                <w:color w:val="000000"/>
                <w:sz w:val="18"/>
                <w:szCs w:val="18"/>
              </w:rPr>
              <w:t>100.00%</w:t>
            </w:r>
          </w:p>
        </w:tc>
      </w:tr>
    </w:tbl>
    <w:p w:rsidR="003C17FC" w:rsidRDefault="003C17FC" w:rsidP="003C17FC">
      <w:pPr>
        <w:pBdr>
          <w:top w:val="nil"/>
          <w:left w:val="nil"/>
          <w:bottom w:val="nil"/>
          <w:right w:val="nil"/>
          <w:between w:val="nil"/>
        </w:pBdr>
        <w:rPr>
          <w:color w:val="000000"/>
        </w:rPr>
      </w:pPr>
    </w:p>
    <w:p w:rsidR="003C17FC" w:rsidRDefault="003C17FC" w:rsidP="003C17FC">
      <w:pPr>
        <w:pBdr>
          <w:top w:val="nil"/>
          <w:left w:val="nil"/>
          <w:bottom w:val="nil"/>
          <w:right w:val="nil"/>
          <w:between w:val="nil"/>
        </w:pBdr>
        <w:rPr>
          <w:b/>
          <w:color w:val="000000"/>
        </w:rPr>
      </w:pPr>
    </w:p>
    <w:p w:rsidR="003C17FC" w:rsidRPr="00565BDC" w:rsidRDefault="003C17FC" w:rsidP="003C17FC">
      <w:pPr>
        <w:pBdr>
          <w:top w:val="nil"/>
          <w:left w:val="nil"/>
          <w:bottom w:val="nil"/>
          <w:right w:val="nil"/>
          <w:between w:val="nil"/>
        </w:pBdr>
        <w:rPr>
          <w:bCs/>
          <w:color w:val="000000"/>
        </w:rPr>
      </w:pPr>
      <w:r w:rsidRPr="00565BDC">
        <w:rPr>
          <w:bCs/>
          <w:color w:val="000000"/>
        </w:rPr>
        <w:t>El importe más significativo del apartado de Gastos y Otras pérdidas es el capítulo de Servicios Personales, el cual acumula un importe de $12,847,66</w:t>
      </w:r>
      <w:r w:rsidR="00170C6A">
        <w:rPr>
          <w:bCs/>
          <w:color w:val="000000"/>
        </w:rPr>
        <w:t>7.00</w:t>
      </w:r>
      <w:r w:rsidRPr="00565BDC">
        <w:rPr>
          <w:bCs/>
          <w:color w:val="000000"/>
        </w:rPr>
        <w:t>, que representa el 84.63% del gasto total.</w:t>
      </w:r>
    </w:p>
    <w:p w:rsidR="003C17FC" w:rsidRPr="00565BDC" w:rsidRDefault="003C17FC" w:rsidP="003C17FC">
      <w:pPr>
        <w:pBdr>
          <w:top w:val="nil"/>
          <w:left w:val="nil"/>
          <w:bottom w:val="nil"/>
          <w:right w:val="nil"/>
          <w:between w:val="nil"/>
        </w:pBdr>
        <w:rPr>
          <w:bCs/>
          <w:color w:val="000000"/>
        </w:rPr>
      </w:pPr>
    </w:p>
    <w:p w:rsidR="003C17FC" w:rsidRPr="00565BDC" w:rsidRDefault="003C17FC" w:rsidP="003C17FC">
      <w:pPr>
        <w:pBdr>
          <w:top w:val="nil"/>
          <w:left w:val="nil"/>
          <w:bottom w:val="nil"/>
          <w:right w:val="nil"/>
          <w:between w:val="nil"/>
        </w:pBdr>
        <w:jc w:val="both"/>
        <w:rPr>
          <w:bCs/>
          <w:color w:val="000000"/>
        </w:rPr>
      </w:pPr>
      <w:r w:rsidRPr="00565BDC">
        <w:rPr>
          <w:bCs/>
          <w:color w:val="000000"/>
        </w:rPr>
        <w:t>En el periodo que se informa, se realizaron las erogaciones de los capítulos de Materiales y Suministros y, de Servicios Generales, para la operación de El Colegio de Tamaulipas al cuarto trimestre de 2024.</w:t>
      </w:r>
    </w:p>
    <w:p w:rsidR="003C17FC" w:rsidRPr="00565BDC" w:rsidRDefault="003C17FC" w:rsidP="003C17FC">
      <w:pPr>
        <w:pBdr>
          <w:top w:val="nil"/>
          <w:left w:val="nil"/>
          <w:bottom w:val="nil"/>
          <w:right w:val="nil"/>
          <w:between w:val="nil"/>
        </w:pBdr>
        <w:jc w:val="both"/>
        <w:rPr>
          <w:bCs/>
          <w:color w:val="000000"/>
        </w:rPr>
      </w:pPr>
    </w:p>
    <w:p w:rsidR="003C17FC" w:rsidRPr="00565BDC" w:rsidRDefault="003C17FC" w:rsidP="003C17FC">
      <w:pPr>
        <w:pBdr>
          <w:top w:val="nil"/>
          <w:left w:val="nil"/>
          <w:bottom w:val="nil"/>
          <w:right w:val="nil"/>
          <w:between w:val="nil"/>
        </w:pBdr>
        <w:jc w:val="both"/>
        <w:rPr>
          <w:bCs/>
          <w:color w:val="000000"/>
        </w:rPr>
      </w:pPr>
    </w:p>
    <w:p w:rsidR="003C17FC" w:rsidRPr="00565BDC" w:rsidRDefault="003C17FC" w:rsidP="003C17FC">
      <w:pPr>
        <w:widowControl/>
        <w:numPr>
          <w:ilvl w:val="0"/>
          <w:numId w:val="14"/>
        </w:numPr>
        <w:pBdr>
          <w:top w:val="nil"/>
          <w:left w:val="nil"/>
          <w:bottom w:val="nil"/>
          <w:right w:val="nil"/>
          <w:between w:val="nil"/>
        </w:pBdr>
        <w:suppressAutoHyphens w:val="0"/>
        <w:autoSpaceDN/>
        <w:ind w:left="426" w:hanging="426"/>
        <w:jc w:val="both"/>
        <w:textAlignment w:val="auto"/>
        <w:rPr>
          <w:b/>
          <w:smallCaps/>
          <w:color w:val="000000"/>
        </w:rPr>
      </w:pPr>
      <w:r w:rsidRPr="00565BDC">
        <w:rPr>
          <w:b/>
          <w:smallCaps/>
          <w:color w:val="000000"/>
        </w:rPr>
        <w:t>Notas al Estado de Situación Financiera</w:t>
      </w:r>
    </w:p>
    <w:p w:rsidR="003C17FC" w:rsidRPr="00565BDC" w:rsidRDefault="003C17FC" w:rsidP="003C17FC">
      <w:pPr>
        <w:pBdr>
          <w:top w:val="nil"/>
          <w:left w:val="nil"/>
          <w:bottom w:val="nil"/>
          <w:right w:val="nil"/>
          <w:between w:val="nil"/>
        </w:pBdr>
        <w:ind w:firstLine="288"/>
        <w:jc w:val="both"/>
        <w:rPr>
          <w:color w:val="000000"/>
        </w:rPr>
      </w:pPr>
    </w:p>
    <w:p w:rsidR="003C17FC" w:rsidRPr="00565BDC" w:rsidRDefault="003C17FC" w:rsidP="003C17FC">
      <w:pPr>
        <w:pBdr>
          <w:top w:val="nil"/>
          <w:left w:val="nil"/>
          <w:bottom w:val="nil"/>
          <w:right w:val="nil"/>
          <w:between w:val="nil"/>
        </w:pBdr>
        <w:spacing w:after="80" w:line="203" w:lineRule="auto"/>
        <w:ind w:firstLine="288"/>
        <w:jc w:val="both"/>
        <w:rPr>
          <w:b/>
          <w:color w:val="000000"/>
        </w:rPr>
      </w:pPr>
      <w:r w:rsidRPr="00565BDC">
        <w:rPr>
          <w:b/>
          <w:color w:val="000000"/>
        </w:rPr>
        <w:t>Activo</w:t>
      </w:r>
    </w:p>
    <w:p w:rsidR="003C17FC" w:rsidRPr="00565BDC" w:rsidRDefault="003C17FC" w:rsidP="003C17FC">
      <w:pPr>
        <w:widowControl/>
        <w:numPr>
          <w:ilvl w:val="0"/>
          <w:numId w:val="8"/>
        </w:numPr>
        <w:pBdr>
          <w:top w:val="nil"/>
          <w:left w:val="nil"/>
          <w:bottom w:val="nil"/>
          <w:right w:val="nil"/>
          <w:between w:val="nil"/>
        </w:pBdr>
        <w:suppressAutoHyphens w:val="0"/>
        <w:autoSpaceDN/>
        <w:spacing w:line="276" w:lineRule="auto"/>
        <w:ind w:left="426" w:right="4" w:hanging="426"/>
        <w:textAlignment w:val="auto"/>
        <w:rPr>
          <w:color w:val="000000"/>
        </w:rPr>
      </w:pPr>
      <w:r w:rsidRPr="00565BDC">
        <w:rPr>
          <w:b/>
          <w:color w:val="000000"/>
        </w:rPr>
        <w:t>Efectivo y Equivalentes…………………………………</w:t>
      </w:r>
      <w:proofErr w:type="gramStart"/>
      <w:r w:rsidRPr="00565BDC">
        <w:rPr>
          <w:b/>
          <w:color w:val="000000"/>
        </w:rPr>
        <w:t>…….</w:t>
      </w:r>
      <w:proofErr w:type="gramEnd"/>
      <w:r w:rsidRPr="00565BDC">
        <w:rPr>
          <w:b/>
          <w:color w:val="000000"/>
        </w:rPr>
        <w:t>.………………….……….……………..................</w:t>
      </w:r>
      <w:r w:rsidR="00B421BF">
        <w:rPr>
          <w:b/>
          <w:color w:val="000000"/>
        </w:rPr>
        <w:t>.....</w:t>
      </w:r>
      <w:r w:rsidRPr="00565BDC">
        <w:rPr>
          <w:b/>
          <w:color w:val="000000"/>
        </w:rPr>
        <w:t>.....</w:t>
      </w:r>
      <w:r w:rsidR="00B421BF">
        <w:rPr>
          <w:b/>
          <w:color w:val="000000"/>
        </w:rPr>
        <w:t>...</w:t>
      </w:r>
      <w:r w:rsidRPr="00565BDC">
        <w:rPr>
          <w:b/>
          <w:color w:val="000000"/>
        </w:rPr>
        <w:t>..$963,580</w:t>
      </w:r>
    </w:p>
    <w:p w:rsidR="003C17FC" w:rsidRPr="00565BDC" w:rsidRDefault="003C17FC" w:rsidP="003C17FC">
      <w:pPr>
        <w:pBdr>
          <w:top w:val="nil"/>
          <w:left w:val="nil"/>
          <w:bottom w:val="nil"/>
          <w:right w:val="nil"/>
          <w:between w:val="nil"/>
        </w:pBdr>
        <w:ind w:left="426"/>
        <w:rPr>
          <w:color w:val="000000"/>
        </w:rPr>
      </w:pPr>
      <w:r w:rsidRPr="00565BDC">
        <w:rPr>
          <w:color w:val="000000"/>
        </w:rPr>
        <w:t>Efectivo (Caja chica</w:t>
      </w:r>
      <w:proofErr w:type="gramStart"/>
      <w:r w:rsidRPr="00565BDC">
        <w:rPr>
          <w:color w:val="000000"/>
        </w:rPr>
        <w:t>).…</w:t>
      </w:r>
      <w:proofErr w:type="gramEnd"/>
      <w:r w:rsidRPr="00565BDC">
        <w:rPr>
          <w:color w:val="000000"/>
        </w:rPr>
        <w:t>……..………………………</w:t>
      </w:r>
      <w:r w:rsidR="00170C6A">
        <w:rPr>
          <w:color w:val="000000"/>
        </w:rPr>
        <w:t>…</w:t>
      </w:r>
      <w:r w:rsidRPr="00565BDC">
        <w:rPr>
          <w:color w:val="000000"/>
        </w:rPr>
        <w:t>………………….......…....................................................</w:t>
      </w:r>
      <w:r w:rsidR="00B421BF">
        <w:rPr>
          <w:color w:val="000000"/>
        </w:rPr>
        <w:t>......</w:t>
      </w:r>
      <w:r w:rsidRPr="00565BDC">
        <w:rPr>
          <w:color w:val="000000"/>
        </w:rPr>
        <w:t>.........……$0</w:t>
      </w:r>
    </w:p>
    <w:p w:rsidR="003C17FC" w:rsidRPr="00565BDC" w:rsidRDefault="003C17FC" w:rsidP="003C17FC">
      <w:pPr>
        <w:pBdr>
          <w:top w:val="nil"/>
          <w:left w:val="nil"/>
          <w:bottom w:val="nil"/>
          <w:right w:val="nil"/>
          <w:between w:val="nil"/>
        </w:pBdr>
        <w:ind w:left="426"/>
        <w:jc w:val="both"/>
        <w:rPr>
          <w:color w:val="000000"/>
        </w:rPr>
      </w:pPr>
      <w:r w:rsidRPr="00565BDC">
        <w:rPr>
          <w:color w:val="000000"/>
        </w:rPr>
        <w:t>Bancos………………………………………………………………………</w:t>
      </w:r>
      <w:proofErr w:type="gramStart"/>
      <w:r w:rsidRPr="00565BDC">
        <w:rPr>
          <w:color w:val="000000"/>
        </w:rPr>
        <w:t>…….</w:t>
      </w:r>
      <w:proofErr w:type="gramEnd"/>
      <w:r w:rsidRPr="00565BDC">
        <w:rPr>
          <w:color w:val="000000"/>
        </w:rPr>
        <w:t>….........................................…….………….</w:t>
      </w:r>
      <w:r w:rsidR="00170C6A">
        <w:rPr>
          <w:color w:val="000000"/>
        </w:rPr>
        <w:t>........$963,580</w:t>
      </w:r>
    </w:p>
    <w:p w:rsidR="003C17FC" w:rsidRPr="00565BDC" w:rsidRDefault="003C17FC" w:rsidP="003C17FC">
      <w:pPr>
        <w:ind w:firstLine="708"/>
        <w:jc w:val="both"/>
      </w:pPr>
      <w:r w:rsidRPr="00565BDC">
        <w:t xml:space="preserve"> </w:t>
      </w:r>
    </w:p>
    <w:p w:rsidR="003C17FC" w:rsidRPr="00565BDC" w:rsidRDefault="003C17FC" w:rsidP="003C17FC">
      <w:pPr>
        <w:pBdr>
          <w:top w:val="nil"/>
          <w:left w:val="nil"/>
          <w:bottom w:val="nil"/>
          <w:right w:val="nil"/>
          <w:between w:val="nil"/>
        </w:pBdr>
        <w:ind w:left="426"/>
        <w:jc w:val="both"/>
        <w:rPr>
          <w:color w:val="000000"/>
        </w:rPr>
      </w:pPr>
      <w:r w:rsidRPr="00565BDC">
        <w:rPr>
          <w:color w:val="000000"/>
        </w:rPr>
        <w:t>El saldo de la cuenta de Bancos se integra de la siguiente manera:</w:t>
      </w:r>
    </w:p>
    <w:tbl>
      <w:tblPr>
        <w:tblW w:w="8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555"/>
        <w:gridCol w:w="3273"/>
        <w:gridCol w:w="1495"/>
      </w:tblGrid>
      <w:tr w:rsidR="003C17FC" w:rsidTr="003C17FC">
        <w:trPr>
          <w:trHeight w:val="222"/>
          <w:jc w:val="center"/>
        </w:trPr>
        <w:tc>
          <w:tcPr>
            <w:tcW w:w="1242" w:type="dxa"/>
            <w:vAlign w:val="center"/>
          </w:tcPr>
          <w:p w:rsidR="003C17FC" w:rsidRDefault="003C17FC" w:rsidP="003C17FC">
            <w:pPr>
              <w:pBdr>
                <w:top w:val="nil"/>
                <w:left w:val="nil"/>
                <w:bottom w:val="nil"/>
                <w:right w:val="nil"/>
                <w:between w:val="nil"/>
              </w:pBdr>
              <w:jc w:val="center"/>
              <w:rPr>
                <w:color w:val="000000"/>
                <w:sz w:val="18"/>
                <w:szCs w:val="18"/>
              </w:rPr>
            </w:pPr>
            <w:r>
              <w:rPr>
                <w:color w:val="000000"/>
                <w:sz w:val="18"/>
                <w:szCs w:val="18"/>
              </w:rPr>
              <w:t>Cuenta</w:t>
            </w:r>
          </w:p>
        </w:tc>
        <w:tc>
          <w:tcPr>
            <w:tcW w:w="2555" w:type="dxa"/>
            <w:vAlign w:val="center"/>
          </w:tcPr>
          <w:p w:rsidR="003C17FC" w:rsidRDefault="003C17FC" w:rsidP="003C17FC">
            <w:pPr>
              <w:pBdr>
                <w:top w:val="nil"/>
                <w:left w:val="nil"/>
                <w:bottom w:val="nil"/>
                <w:right w:val="nil"/>
                <w:between w:val="nil"/>
              </w:pBdr>
              <w:jc w:val="center"/>
              <w:rPr>
                <w:color w:val="000000"/>
                <w:sz w:val="18"/>
                <w:szCs w:val="18"/>
              </w:rPr>
            </w:pPr>
            <w:r>
              <w:rPr>
                <w:color w:val="000000"/>
                <w:sz w:val="18"/>
                <w:szCs w:val="18"/>
              </w:rPr>
              <w:t>Institución</w:t>
            </w:r>
          </w:p>
        </w:tc>
        <w:tc>
          <w:tcPr>
            <w:tcW w:w="3273" w:type="dxa"/>
            <w:vAlign w:val="center"/>
          </w:tcPr>
          <w:p w:rsidR="003C17FC" w:rsidRDefault="003C17FC" w:rsidP="003C17FC">
            <w:pPr>
              <w:pBdr>
                <w:top w:val="nil"/>
                <w:left w:val="nil"/>
                <w:bottom w:val="nil"/>
                <w:right w:val="nil"/>
                <w:between w:val="nil"/>
              </w:pBdr>
              <w:jc w:val="center"/>
              <w:rPr>
                <w:color w:val="000000"/>
                <w:sz w:val="18"/>
                <w:szCs w:val="18"/>
              </w:rPr>
            </w:pPr>
            <w:r>
              <w:rPr>
                <w:color w:val="000000"/>
                <w:sz w:val="18"/>
                <w:szCs w:val="18"/>
              </w:rPr>
              <w:t>Concepto</w:t>
            </w:r>
          </w:p>
        </w:tc>
        <w:tc>
          <w:tcPr>
            <w:tcW w:w="1495" w:type="dxa"/>
            <w:vAlign w:val="center"/>
          </w:tcPr>
          <w:p w:rsidR="003C17FC" w:rsidRDefault="003C17FC" w:rsidP="003C17FC">
            <w:pPr>
              <w:pBdr>
                <w:top w:val="nil"/>
                <w:left w:val="nil"/>
                <w:bottom w:val="nil"/>
                <w:right w:val="nil"/>
                <w:between w:val="nil"/>
              </w:pBdr>
              <w:jc w:val="center"/>
              <w:rPr>
                <w:color w:val="000000"/>
                <w:sz w:val="18"/>
                <w:szCs w:val="18"/>
              </w:rPr>
            </w:pPr>
            <w:r>
              <w:rPr>
                <w:color w:val="000000"/>
                <w:sz w:val="18"/>
                <w:szCs w:val="18"/>
              </w:rPr>
              <w:t>Saldo al 31 de diciembre 2024</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Pr>
                <w:color w:val="000000"/>
                <w:sz w:val="18"/>
                <w:szCs w:val="18"/>
              </w:rPr>
              <w:t>18000131330</w:t>
            </w:r>
          </w:p>
        </w:tc>
        <w:tc>
          <w:tcPr>
            <w:tcW w:w="2555" w:type="dxa"/>
          </w:tcPr>
          <w:p w:rsidR="003C17FC" w:rsidRDefault="003C17FC" w:rsidP="003C17FC">
            <w:pPr>
              <w:pBdr>
                <w:top w:val="nil"/>
                <w:left w:val="nil"/>
                <w:bottom w:val="nil"/>
                <w:right w:val="nil"/>
                <w:between w:val="nil"/>
              </w:pBdr>
              <w:jc w:val="both"/>
              <w:rPr>
                <w:color w:val="000000"/>
                <w:sz w:val="18"/>
                <w:szCs w:val="18"/>
              </w:rPr>
            </w:pPr>
            <w:r>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Ingresos Propios</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36,36</w:t>
            </w:r>
            <w:r w:rsidR="00170C6A">
              <w:rPr>
                <w:sz w:val="18"/>
                <w:szCs w:val="18"/>
              </w:rPr>
              <w:t>5</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Pr>
                <w:color w:val="000000"/>
                <w:sz w:val="18"/>
                <w:szCs w:val="18"/>
              </w:rPr>
              <w:t>18000131361</w:t>
            </w:r>
          </w:p>
        </w:tc>
        <w:tc>
          <w:tcPr>
            <w:tcW w:w="2555" w:type="dxa"/>
          </w:tcPr>
          <w:p w:rsidR="003C17FC" w:rsidRDefault="003C17FC" w:rsidP="003C17FC">
            <w:pPr>
              <w:pBdr>
                <w:top w:val="nil"/>
                <w:left w:val="nil"/>
                <w:bottom w:val="nil"/>
                <w:right w:val="nil"/>
                <w:between w:val="nil"/>
              </w:pBdr>
              <w:jc w:val="both"/>
              <w:rPr>
                <w:color w:val="000000"/>
                <w:sz w:val="18"/>
                <w:szCs w:val="18"/>
              </w:rPr>
            </w:pPr>
            <w:r>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IP Consultoría y Servicios</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92,18</w:t>
            </w:r>
            <w:r w:rsidR="00170C6A">
              <w:rPr>
                <w:sz w:val="18"/>
                <w:szCs w:val="18"/>
              </w:rPr>
              <w:t>3</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bookmarkStart w:id="1" w:name="_Hlk156914514"/>
            <w:r w:rsidRPr="005668A6">
              <w:rPr>
                <w:color w:val="000000"/>
                <w:sz w:val="18"/>
                <w:szCs w:val="18"/>
              </w:rPr>
              <w:t>18000278177</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Capítulo 1000 Ramo 28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399,687</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18000278223</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Capítulo 1000 Estatal Propios 2024</w:t>
            </w:r>
          </w:p>
        </w:tc>
        <w:tc>
          <w:tcPr>
            <w:tcW w:w="1495" w:type="dxa"/>
          </w:tcPr>
          <w:p w:rsidR="003C17FC" w:rsidRPr="004343FF" w:rsidRDefault="003C17FC" w:rsidP="00170C6A">
            <w:pPr>
              <w:jc w:val="right"/>
              <w:rPr>
                <w:sz w:val="18"/>
                <w:szCs w:val="18"/>
              </w:rPr>
            </w:pPr>
            <w:r w:rsidRPr="004343FF">
              <w:rPr>
                <w:sz w:val="18"/>
                <w:szCs w:val="18"/>
              </w:rPr>
              <w:t>$0</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180002782</w:t>
            </w:r>
            <w:r>
              <w:rPr>
                <w:color w:val="000000"/>
                <w:sz w:val="18"/>
                <w:szCs w:val="18"/>
              </w:rPr>
              <w:t>37</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Capítulo 2000 Ramo 28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1,700</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180002782</w:t>
            </w:r>
            <w:r>
              <w:rPr>
                <w:color w:val="000000"/>
                <w:sz w:val="18"/>
                <w:szCs w:val="18"/>
              </w:rPr>
              <w:t>54</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Capítulo 2000 Estatal Propios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2,140</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180002782</w:t>
            </w:r>
            <w:r>
              <w:rPr>
                <w:color w:val="000000"/>
                <w:sz w:val="18"/>
                <w:szCs w:val="18"/>
              </w:rPr>
              <w:t>71</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Capítulo 3000 Ramo 28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5,84</w:t>
            </w:r>
            <w:r w:rsidR="00170C6A">
              <w:rPr>
                <w:sz w:val="18"/>
                <w:szCs w:val="18"/>
              </w:rPr>
              <w:t>6</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180002782</w:t>
            </w:r>
            <w:r>
              <w:rPr>
                <w:color w:val="000000"/>
                <w:sz w:val="18"/>
                <w:szCs w:val="18"/>
              </w:rPr>
              <w:t>99</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Capítulo 3000 Estatal Propios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18,454</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w:t>
            </w:r>
            <w:r>
              <w:rPr>
                <w:color w:val="000000"/>
                <w:sz w:val="18"/>
                <w:szCs w:val="18"/>
              </w:rPr>
              <w:t>314</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Gratificaciones Ramo 28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31,1</w:t>
            </w:r>
            <w:r w:rsidR="00170C6A">
              <w:rPr>
                <w:sz w:val="18"/>
                <w:szCs w:val="18"/>
              </w:rPr>
              <w:t>10</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18000278</w:t>
            </w:r>
            <w:r>
              <w:rPr>
                <w:color w:val="000000"/>
                <w:sz w:val="18"/>
                <w:szCs w:val="18"/>
              </w:rPr>
              <w:t>331</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ISR Gratificaciones Ramo 28 2024</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336,450</w:t>
            </w:r>
          </w:p>
        </w:tc>
      </w:tr>
      <w:tr w:rsidR="003C17FC" w:rsidTr="003C17FC">
        <w:trPr>
          <w:trHeight w:val="227"/>
          <w:jc w:val="center"/>
        </w:trPr>
        <w:tc>
          <w:tcPr>
            <w:tcW w:w="1242" w:type="dxa"/>
          </w:tcPr>
          <w:p w:rsidR="003C17FC" w:rsidRDefault="003C17FC" w:rsidP="003C17FC">
            <w:pPr>
              <w:pBdr>
                <w:top w:val="nil"/>
                <w:left w:val="nil"/>
                <w:bottom w:val="nil"/>
                <w:right w:val="nil"/>
                <w:between w:val="nil"/>
              </w:pBdr>
              <w:jc w:val="both"/>
              <w:rPr>
                <w:color w:val="000000"/>
                <w:sz w:val="18"/>
                <w:szCs w:val="18"/>
              </w:rPr>
            </w:pPr>
            <w:r w:rsidRPr="005668A6">
              <w:rPr>
                <w:color w:val="000000"/>
                <w:sz w:val="18"/>
                <w:szCs w:val="18"/>
              </w:rPr>
              <w:t>180002</w:t>
            </w:r>
            <w:r>
              <w:rPr>
                <w:color w:val="000000"/>
                <w:sz w:val="18"/>
                <w:szCs w:val="18"/>
              </w:rPr>
              <w:t>90267</w:t>
            </w:r>
          </w:p>
        </w:tc>
        <w:tc>
          <w:tcPr>
            <w:tcW w:w="2555" w:type="dxa"/>
          </w:tcPr>
          <w:p w:rsidR="003C17FC" w:rsidRPr="00897901" w:rsidRDefault="003C17FC" w:rsidP="003C17FC">
            <w:pPr>
              <w:pBdr>
                <w:top w:val="nil"/>
                <w:left w:val="nil"/>
                <w:bottom w:val="nil"/>
                <w:right w:val="nil"/>
                <w:between w:val="nil"/>
              </w:pBdr>
              <w:jc w:val="both"/>
              <w:rPr>
                <w:color w:val="000000"/>
                <w:sz w:val="18"/>
                <w:szCs w:val="18"/>
              </w:rPr>
            </w:pPr>
            <w:r w:rsidRPr="00897901">
              <w:rPr>
                <w:color w:val="000000"/>
                <w:sz w:val="18"/>
                <w:szCs w:val="18"/>
              </w:rPr>
              <w:t>Banco Santander (México), S.A.</w:t>
            </w:r>
          </w:p>
        </w:tc>
        <w:tc>
          <w:tcPr>
            <w:tcW w:w="3273" w:type="dxa"/>
          </w:tcPr>
          <w:p w:rsidR="003C17FC" w:rsidRDefault="003C17FC" w:rsidP="003C17FC">
            <w:pPr>
              <w:pBdr>
                <w:top w:val="nil"/>
                <w:left w:val="nil"/>
                <w:bottom w:val="nil"/>
                <w:right w:val="nil"/>
                <w:between w:val="nil"/>
              </w:pBdr>
              <w:ind w:right="34"/>
              <w:rPr>
                <w:color w:val="000000"/>
                <w:sz w:val="18"/>
                <w:szCs w:val="18"/>
              </w:rPr>
            </w:pPr>
            <w:r>
              <w:rPr>
                <w:color w:val="000000"/>
                <w:sz w:val="18"/>
                <w:szCs w:val="18"/>
              </w:rPr>
              <w:t xml:space="preserve">Proyecto </w:t>
            </w:r>
            <w:proofErr w:type="spellStart"/>
            <w:r>
              <w:rPr>
                <w:color w:val="000000"/>
                <w:sz w:val="18"/>
                <w:szCs w:val="18"/>
              </w:rPr>
              <w:t>Cotacyt</w:t>
            </w:r>
            <w:proofErr w:type="spellEnd"/>
            <w:r>
              <w:rPr>
                <w:color w:val="000000"/>
                <w:sz w:val="18"/>
                <w:szCs w:val="18"/>
              </w:rPr>
              <w:t xml:space="preserve"> Desigualdad Social</w:t>
            </w:r>
          </w:p>
        </w:tc>
        <w:tc>
          <w:tcPr>
            <w:tcW w:w="1495" w:type="dxa"/>
          </w:tcPr>
          <w:p w:rsidR="003C17FC" w:rsidRPr="004343FF" w:rsidRDefault="003C17FC" w:rsidP="00170C6A">
            <w:pPr>
              <w:jc w:val="right"/>
              <w:rPr>
                <w:sz w:val="18"/>
                <w:szCs w:val="18"/>
              </w:rPr>
            </w:pPr>
            <w:r w:rsidRPr="004343FF">
              <w:rPr>
                <w:sz w:val="18"/>
                <w:szCs w:val="18"/>
              </w:rPr>
              <w:t>$</w:t>
            </w:r>
            <w:r>
              <w:rPr>
                <w:sz w:val="18"/>
                <w:szCs w:val="18"/>
              </w:rPr>
              <w:t>39,645</w:t>
            </w:r>
          </w:p>
        </w:tc>
      </w:tr>
      <w:bookmarkEnd w:id="1"/>
      <w:tr w:rsidR="003C17FC" w:rsidTr="003C17FC">
        <w:trPr>
          <w:trHeight w:val="227"/>
          <w:jc w:val="center"/>
        </w:trPr>
        <w:tc>
          <w:tcPr>
            <w:tcW w:w="7070" w:type="dxa"/>
            <w:gridSpan w:val="3"/>
          </w:tcPr>
          <w:p w:rsidR="003C17FC" w:rsidRDefault="003C17FC" w:rsidP="003C17FC">
            <w:pPr>
              <w:pBdr>
                <w:top w:val="nil"/>
                <w:left w:val="nil"/>
                <w:bottom w:val="nil"/>
                <w:right w:val="nil"/>
                <w:between w:val="nil"/>
              </w:pBdr>
              <w:ind w:right="176"/>
              <w:jc w:val="center"/>
              <w:rPr>
                <w:b/>
                <w:color w:val="000000"/>
                <w:sz w:val="18"/>
                <w:szCs w:val="18"/>
              </w:rPr>
            </w:pPr>
            <w:r>
              <w:rPr>
                <w:b/>
                <w:color w:val="000000"/>
                <w:sz w:val="18"/>
                <w:szCs w:val="18"/>
              </w:rPr>
              <w:t>Total</w:t>
            </w:r>
          </w:p>
        </w:tc>
        <w:tc>
          <w:tcPr>
            <w:tcW w:w="1495" w:type="dxa"/>
          </w:tcPr>
          <w:p w:rsidR="003C17FC" w:rsidRDefault="00170C6A" w:rsidP="00170C6A">
            <w:pPr>
              <w:pBdr>
                <w:top w:val="nil"/>
                <w:left w:val="nil"/>
                <w:bottom w:val="nil"/>
                <w:right w:val="nil"/>
                <w:between w:val="nil"/>
              </w:pBdr>
              <w:ind w:right="34"/>
              <w:jc w:val="right"/>
              <w:rPr>
                <w:b/>
                <w:color w:val="000000"/>
                <w:sz w:val="18"/>
                <w:szCs w:val="18"/>
              </w:rPr>
            </w:pPr>
            <w:r>
              <w:rPr>
                <w:b/>
                <w:color w:val="000000"/>
                <w:sz w:val="18"/>
                <w:szCs w:val="18"/>
              </w:rPr>
              <w:fldChar w:fldCharType="begin"/>
            </w:r>
            <w:r>
              <w:rPr>
                <w:b/>
                <w:color w:val="000000"/>
                <w:sz w:val="18"/>
                <w:szCs w:val="18"/>
              </w:rPr>
              <w:instrText xml:space="preserve"> =SUM(ABOVE) </w:instrText>
            </w:r>
            <w:r>
              <w:rPr>
                <w:b/>
                <w:color w:val="000000"/>
                <w:sz w:val="18"/>
                <w:szCs w:val="18"/>
              </w:rPr>
              <w:fldChar w:fldCharType="separate"/>
            </w:r>
            <w:r>
              <w:rPr>
                <w:b/>
                <w:noProof/>
                <w:color w:val="000000"/>
                <w:sz w:val="18"/>
                <w:szCs w:val="18"/>
              </w:rPr>
              <w:t>$963,580</w:t>
            </w:r>
            <w:r>
              <w:rPr>
                <w:b/>
                <w:color w:val="000000"/>
                <w:sz w:val="18"/>
                <w:szCs w:val="18"/>
              </w:rPr>
              <w:fldChar w:fldCharType="end"/>
            </w:r>
          </w:p>
        </w:tc>
      </w:tr>
    </w:tbl>
    <w:p w:rsidR="003C17F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spacing w:after="120"/>
        <w:jc w:val="both"/>
        <w:rPr>
          <w:color w:val="000000"/>
        </w:rPr>
      </w:pPr>
      <w:r w:rsidRPr="00565BDC">
        <w:rPr>
          <w:color w:val="000000"/>
        </w:rPr>
        <w:t>La cuenta bancaria 1800131330, está destinada para los depósitos por concepto de derechos, tales como colegiaturas, inscripciones, exámenes de grado y titulaciones, de los diferentes programas que ofrece El Colegio de Tamaulipas.</w:t>
      </w:r>
    </w:p>
    <w:p w:rsidR="003C17FC" w:rsidRPr="00565BDC" w:rsidRDefault="003C17FC" w:rsidP="003C17FC">
      <w:pPr>
        <w:pBdr>
          <w:top w:val="nil"/>
          <w:left w:val="nil"/>
          <w:bottom w:val="nil"/>
          <w:right w:val="nil"/>
          <w:between w:val="nil"/>
        </w:pBdr>
        <w:spacing w:after="120"/>
        <w:jc w:val="both"/>
        <w:rPr>
          <w:color w:val="000000"/>
        </w:rPr>
      </w:pPr>
      <w:r w:rsidRPr="00565BDC">
        <w:rPr>
          <w:color w:val="000000"/>
        </w:rPr>
        <w:t>La cuenta bancaria 18000131361, es para los depósitos de los ingresos por concepto de consultorías, asesorías, cursos y talleres de capacitación proporcionadas a las instituciones que así lo soliciten.</w:t>
      </w:r>
    </w:p>
    <w:p w:rsidR="003C17FC" w:rsidRPr="00565BDC" w:rsidRDefault="003C17FC" w:rsidP="003C17FC">
      <w:pPr>
        <w:pBdr>
          <w:top w:val="nil"/>
          <w:left w:val="nil"/>
          <w:bottom w:val="nil"/>
          <w:right w:val="nil"/>
          <w:between w:val="nil"/>
        </w:pBdr>
        <w:spacing w:after="120"/>
        <w:jc w:val="both"/>
        <w:rPr>
          <w:color w:val="000000"/>
        </w:rPr>
      </w:pPr>
      <w:r w:rsidRPr="00565BDC">
        <w:rPr>
          <w:color w:val="000000"/>
        </w:rPr>
        <w:t>Las cuentas 1800078177, 18000278237, 18000278271, 18000278314 y 18000278331 se abrieron para recibir recursos del Ramo 28 del ejercicio 2024 para el capítulo 1000 Servicios Personales, Capítulo 2000 Materiales y Suministros, Capítulo 3000 Servicios Generales, Gratificaciones e ISR de gratificaciones, respectivamente.</w:t>
      </w:r>
    </w:p>
    <w:p w:rsidR="003C17FC" w:rsidRPr="00565BDC" w:rsidRDefault="003C17FC" w:rsidP="003C17FC">
      <w:pPr>
        <w:pBdr>
          <w:top w:val="nil"/>
          <w:left w:val="nil"/>
          <w:bottom w:val="nil"/>
          <w:right w:val="nil"/>
          <w:between w:val="nil"/>
        </w:pBdr>
        <w:jc w:val="both"/>
        <w:rPr>
          <w:color w:val="000000"/>
        </w:rPr>
      </w:pPr>
      <w:r w:rsidRPr="00565BDC">
        <w:rPr>
          <w:color w:val="000000"/>
        </w:rPr>
        <w:t>Las cuentas 18000278223, 18000278254 y 18000278299 fueron abiertas para recibir los recursos estatales propios del ejercicio 2024 para el capítulo 1000 Servicios Personales, Capítulo 2000 Materiales y Suministros, Capítulo 3000 Servicios Generales, respectivamente.</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r w:rsidRPr="00565BDC">
        <w:rPr>
          <w:color w:val="000000"/>
        </w:rPr>
        <w:t>La cuenta 18000290267 fue abierta para recibir los recursos para el proyecto “Desigualdad social por razón de género: variables, efectos y respuestas para la atención de mujeres jefas de familia en Tamaulipas”, de acuerdo al Convenio que ser tiene con el Consejo Tamaulipeco de Ciencia y Tecnología.</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jc w:val="both"/>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Derechos a recibir efectivo y equivalentes ……………………………………</w:t>
      </w:r>
      <w:proofErr w:type="gramStart"/>
      <w:r w:rsidRPr="00565BDC">
        <w:rPr>
          <w:b/>
          <w:color w:val="000000"/>
        </w:rPr>
        <w:t>…….</w:t>
      </w:r>
      <w:proofErr w:type="gramEnd"/>
      <w:r w:rsidRPr="00565BDC">
        <w:rPr>
          <w:b/>
          <w:color w:val="000000"/>
        </w:rPr>
        <w:t>………………...................….$732,5</w:t>
      </w:r>
      <w:r w:rsidR="00170C6A">
        <w:rPr>
          <w:b/>
          <w:color w:val="000000"/>
        </w:rPr>
        <w:t>60</w:t>
      </w:r>
    </w:p>
    <w:p w:rsidR="003C17FC" w:rsidRPr="00565BDC" w:rsidRDefault="003C17FC" w:rsidP="003C17FC">
      <w:pPr>
        <w:pBdr>
          <w:top w:val="nil"/>
          <w:left w:val="nil"/>
          <w:bottom w:val="nil"/>
          <w:right w:val="nil"/>
          <w:between w:val="nil"/>
        </w:pBdr>
        <w:ind w:firstLine="426"/>
        <w:jc w:val="both"/>
        <w:rPr>
          <w:color w:val="000000"/>
        </w:rPr>
      </w:pPr>
      <w:r w:rsidRPr="00565BDC">
        <w:rPr>
          <w:color w:val="000000"/>
        </w:rPr>
        <w:t>Cuentas por cobrar a corto plazo……………………………………………………………………………</w:t>
      </w:r>
      <w:proofErr w:type="gramStart"/>
      <w:r w:rsidRPr="00565BDC">
        <w:rPr>
          <w:color w:val="000000"/>
        </w:rPr>
        <w:t>…</w:t>
      </w:r>
      <w:r w:rsidR="00565BDC">
        <w:rPr>
          <w:color w:val="000000"/>
        </w:rPr>
        <w:t>….</w:t>
      </w:r>
      <w:proofErr w:type="gramEnd"/>
      <w:r w:rsidRPr="00565BDC">
        <w:rPr>
          <w:color w:val="000000"/>
        </w:rPr>
        <w:t>………….………$15,599</w:t>
      </w:r>
    </w:p>
    <w:p w:rsidR="003C17FC" w:rsidRPr="00565BDC" w:rsidRDefault="003C17FC" w:rsidP="003C17FC">
      <w:pPr>
        <w:pBdr>
          <w:top w:val="nil"/>
          <w:left w:val="nil"/>
          <w:bottom w:val="nil"/>
          <w:right w:val="nil"/>
          <w:between w:val="nil"/>
        </w:pBdr>
        <w:jc w:val="both"/>
        <w:rPr>
          <w:color w:val="000000"/>
        </w:rPr>
      </w:pPr>
      <w:r w:rsidRPr="00565BDC">
        <w:rPr>
          <w:color w:val="000000"/>
        </w:rPr>
        <w:t>Corresponden el importe del 3% sobre nóminas del mes de diciembre de 2024.</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ind w:firstLine="426"/>
        <w:jc w:val="both"/>
        <w:rPr>
          <w:color w:val="000000"/>
        </w:rPr>
      </w:pPr>
      <w:r w:rsidRPr="00565BDC">
        <w:rPr>
          <w:color w:val="000000"/>
        </w:rPr>
        <w:t>Deudores diversos por cobrar a corto plazo……………………………………………………</w:t>
      </w:r>
      <w:r w:rsidR="00B421BF">
        <w:rPr>
          <w:color w:val="000000"/>
        </w:rPr>
        <w:t>…</w:t>
      </w:r>
      <w:r w:rsidRPr="00565BDC">
        <w:rPr>
          <w:color w:val="000000"/>
        </w:rPr>
        <w:t>………</w:t>
      </w:r>
      <w:proofErr w:type="gramStart"/>
      <w:r w:rsidRPr="00565BDC">
        <w:rPr>
          <w:color w:val="000000"/>
        </w:rPr>
        <w:t>…</w:t>
      </w:r>
      <w:r w:rsidR="00565BDC">
        <w:rPr>
          <w:color w:val="000000"/>
        </w:rPr>
        <w:t>….</w:t>
      </w:r>
      <w:proofErr w:type="gramEnd"/>
      <w:r w:rsidR="00170C6A">
        <w:rPr>
          <w:color w:val="000000"/>
        </w:rPr>
        <w:t>………….………$14,725</w:t>
      </w:r>
    </w:p>
    <w:p w:rsidR="003C17FC" w:rsidRPr="00565BDC" w:rsidRDefault="003C17FC" w:rsidP="003C17FC">
      <w:pPr>
        <w:pBdr>
          <w:top w:val="nil"/>
          <w:left w:val="nil"/>
          <w:bottom w:val="nil"/>
          <w:right w:val="nil"/>
          <w:between w:val="nil"/>
        </w:pBdr>
        <w:jc w:val="both"/>
        <w:rPr>
          <w:color w:val="000000"/>
        </w:rPr>
      </w:pPr>
      <w:r w:rsidRPr="00565BDC">
        <w:rPr>
          <w:color w:val="000000"/>
        </w:rPr>
        <w:t>Reflejan los gastos a comprobar y los gastos de representación por comprobar.</w:t>
      </w:r>
    </w:p>
    <w:p w:rsidR="003C17FC" w:rsidRPr="00565BDC" w:rsidRDefault="003C17FC" w:rsidP="003C17FC">
      <w:pPr>
        <w:pBdr>
          <w:top w:val="nil"/>
          <w:left w:val="nil"/>
          <w:bottom w:val="nil"/>
          <w:right w:val="nil"/>
          <w:between w:val="nil"/>
        </w:pBdr>
        <w:ind w:firstLine="426"/>
        <w:jc w:val="both"/>
        <w:rPr>
          <w:color w:val="000000"/>
        </w:rPr>
      </w:pPr>
    </w:p>
    <w:p w:rsidR="003C17FC" w:rsidRPr="00565BDC" w:rsidRDefault="003C17FC" w:rsidP="003C17FC">
      <w:pPr>
        <w:pBdr>
          <w:top w:val="nil"/>
          <w:left w:val="nil"/>
          <w:bottom w:val="nil"/>
          <w:right w:val="nil"/>
          <w:between w:val="nil"/>
        </w:pBdr>
        <w:ind w:firstLine="426"/>
        <w:jc w:val="both"/>
        <w:rPr>
          <w:color w:val="000000"/>
        </w:rPr>
      </w:pPr>
      <w:r w:rsidRPr="00565BDC">
        <w:rPr>
          <w:color w:val="000000"/>
        </w:rPr>
        <w:t>Ingresos por recuperar……………………………………...................</w:t>
      </w:r>
      <w:r w:rsidR="00565BDC">
        <w:rPr>
          <w:color w:val="000000"/>
        </w:rPr>
        <w:t>..</w:t>
      </w:r>
      <w:r w:rsidRPr="00565BDC">
        <w:rPr>
          <w:color w:val="000000"/>
        </w:rPr>
        <w:t>....</w:t>
      </w:r>
      <w:proofErr w:type="gramStart"/>
      <w:r w:rsidRPr="00565BDC">
        <w:rPr>
          <w:color w:val="000000"/>
        </w:rPr>
        <w:t>…....</w:t>
      </w:r>
      <w:proofErr w:type="gramEnd"/>
      <w:r w:rsidRPr="00565BDC">
        <w:rPr>
          <w:color w:val="000000"/>
        </w:rPr>
        <w:t>.……</w:t>
      </w:r>
      <w:r w:rsidR="00B421BF">
        <w:rPr>
          <w:color w:val="000000"/>
        </w:rPr>
        <w:t>….</w:t>
      </w:r>
      <w:r w:rsidRPr="00565BDC">
        <w:rPr>
          <w:color w:val="000000"/>
        </w:rPr>
        <w:t>………………….………….........….</w:t>
      </w:r>
      <w:bookmarkStart w:id="2" w:name="_Hlk133318423"/>
      <w:r w:rsidRPr="00565BDC">
        <w:rPr>
          <w:color w:val="000000"/>
        </w:rPr>
        <w:t>$702,236</w:t>
      </w:r>
      <w:bookmarkEnd w:id="2"/>
    </w:p>
    <w:p w:rsidR="003C17FC" w:rsidRPr="00565BDC" w:rsidRDefault="003C17FC" w:rsidP="003C17FC">
      <w:pPr>
        <w:pBdr>
          <w:top w:val="nil"/>
          <w:left w:val="nil"/>
          <w:bottom w:val="nil"/>
          <w:right w:val="nil"/>
          <w:between w:val="nil"/>
        </w:pBdr>
        <w:jc w:val="both"/>
        <w:rPr>
          <w:color w:val="000000"/>
        </w:rPr>
      </w:pPr>
      <w:r w:rsidRPr="00565BDC">
        <w:rPr>
          <w:color w:val="000000"/>
        </w:rPr>
        <w:t>El saldo que se refleja en esta cuenta, corresponde a ingresos por colegiaturas de exalumnos que desertaron de los posgrados anteriores al año 2015, que a la fecha no se han recuperado. La integración de este saldo se remitió a la Secretaría de Finanzas a efecto de determinar su viabilidad de cobro mediante oficio REC/211/2021 de fecha 13/10/2021, o en su caso, proceder a la cancelación de estas cuentas, estando a la data del presente informe pendiente de recibir indicaciones.</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Derechos a recibir bienes o servicios………</w:t>
      </w:r>
      <w:proofErr w:type="gramStart"/>
      <w:r w:rsidRPr="00565BDC">
        <w:rPr>
          <w:b/>
          <w:color w:val="000000"/>
        </w:rPr>
        <w:t>…….</w:t>
      </w:r>
      <w:proofErr w:type="gramEnd"/>
      <w:r w:rsidRPr="00565BDC">
        <w:rPr>
          <w:b/>
          <w:color w:val="000000"/>
        </w:rPr>
        <w:t>………………………………………………………………....................….$0</w:t>
      </w:r>
    </w:p>
    <w:p w:rsidR="003C17FC" w:rsidRPr="00565BDC" w:rsidRDefault="003C17FC" w:rsidP="003C17FC">
      <w:pPr>
        <w:pBdr>
          <w:top w:val="nil"/>
          <w:left w:val="nil"/>
          <w:bottom w:val="nil"/>
          <w:right w:val="nil"/>
          <w:between w:val="nil"/>
        </w:pBdr>
        <w:ind w:firstLine="426"/>
        <w:jc w:val="both"/>
        <w:rPr>
          <w:color w:val="000000"/>
        </w:rPr>
      </w:pPr>
      <w:r w:rsidRPr="00565BDC">
        <w:rPr>
          <w:color w:val="000000"/>
        </w:rPr>
        <w:t>A la fecha del informe no se cuenta con derechos a recibir en bienes o servicios.</w:t>
      </w:r>
    </w:p>
    <w:p w:rsidR="003C17FC" w:rsidRPr="00565BDC" w:rsidRDefault="003C17FC" w:rsidP="003C17FC">
      <w:pPr>
        <w:pBdr>
          <w:top w:val="nil"/>
          <w:left w:val="nil"/>
          <w:bottom w:val="nil"/>
          <w:right w:val="nil"/>
          <w:between w:val="nil"/>
        </w:pBdr>
        <w:jc w:val="both"/>
        <w:rPr>
          <w:b/>
          <w:color w:val="000000"/>
        </w:rPr>
      </w:pPr>
    </w:p>
    <w:p w:rsidR="003C17FC" w:rsidRPr="00565BDC" w:rsidRDefault="003C17FC" w:rsidP="003C17FC">
      <w:pPr>
        <w:pBdr>
          <w:top w:val="nil"/>
          <w:left w:val="nil"/>
          <w:bottom w:val="nil"/>
          <w:right w:val="nil"/>
          <w:between w:val="nil"/>
        </w:pBdr>
        <w:jc w:val="both"/>
        <w:rPr>
          <w:b/>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Inventarios.</w:t>
      </w:r>
    </w:p>
    <w:p w:rsidR="003C17FC" w:rsidRPr="00565BDC" w:rsidRDefault="003C17FC" w:rsidP="003C17FC">
      <w:pPr>
        <w:pBdr>
          <w:top w:val="nil"/>
          <w:left w:val="nil"/>
          <w:bottom w:val="nil"/>
          <w:right w:val="nil"/>
          <w:between w:val="nil"/>
        </w:pBdr>
        <w:jc w:val="both"/>
        <w:rPr>
          <w:color w:val="000000"/>
        </w:rPr>
      </w:pPr>
      <w:r w:rsidRPr="00565BDC">
        <w:rPr>
          <w:color w:val="000000"/>
        </w:rPr>
        <w:t xml:space="preserve">             NO APLICA, ya que El Colegio de Tamaulipas no realiza ningún proceso de transformación y/o elaboración de bienes.</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Almacenes.</w:t>
      </w:r>
    </w:p>
    <w:p w:rsidR="003C17FC" w:rsidRPr="00565BDC" w:rsidRDefault="003C17FC" w:rsidP="003C17FC">
      <w:pPr>
        <w:pBdr>
          <w:top w:val="nil"/>
          <w:left w:val="nil"/>
          <w:bottom w:val="nil"/>
          <w:right w:val="nil"/>
          <w:between w:val="nil"/>
        </w:pBdr>
        <w:jc w:val="both"/>
        <w:rPr>
          <w:color w:val="000000"/>
        </w:rPr>
      </w:pPr>
      <w:r w:rsidRPr="00565BDC">
        <w:rPr>
          <w:color w:val="000000"/>
        </w:rPr>
        <w:t xml:space="preserve">             NO APLICA, ya que El Colegio de Tamaulipas no realiza ningún proceso de transformación y/o elaboración de bienes.</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Inversiones Financieras (Fideicomisos, Mandatos y Contratos Análogos)</w:t>
      </w:r>
    </w:p>
    <w:p w:rsidR="003C17FC" w:rsidRPr="00565BDC" w:rsidRDefault="003C17FC" w:rsidP="003C17FC">
      <w:pPr>
        <w:pBdr>
          <w:top w:val="nil"/>
          <w:left w:val="nil"/>
          <w:bottom w:val="nil"/>
          <w:right w:val="nil"/>
          <w:between w:val="nil"/>
        </w:pBdr>
        <w:jc w:val="both"/>
        <w:rPr>
          <w:color w:val="000000"/>
        </w:rPr>
      </w:pPr>
      <w:r w:rsidRPr="00565BDC">
        <w:rPr>
          <w:color w:val="000000"/>
        </w:rPr>
        <w:t xml:space="preserve">            NO APLICA, ya que en el periodo que se informa, El Colegio de Tamaulipas no tiene recursos asignados en la cuenta de Fideicomisos, Mandatos y Contratos Análogos.</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Inversiones Financieras (Participaciones y Aportaciones de Capital, Inversiones a Largo Plazo y Títulos y Valores a Largo Plazo)</w:t>
      </w:r>
    </w:p>
    <w:p w:rsidR="003C17FC" w:rsidRPr="00565BDC" w:rsidRDefault="003C17FC" w:rsidP="003C17FC">
      <w:pPr>
        <w:pBdr>
          <w:top w:val="nil"/>
          <w:left w:val="nil"/>
          <w:bottom w:val="nil"/>
          <w:right w:val="nil"/>
          <w:between w:val="nil"/>
        </w:pBdr>
        <w:jc w:val="both"/>
        <w:rPr>
          <w:color w:val="000000"/>
        </w:rPr>
      </w:pPr>
      <w:r w:rsidRPr="00565BDC">
        <w:rPr>
          <w:color w:val="000000"/>
        </w:rPr>
        <w:t xml:space="preserve">            NO APLICA, ya que en el periodo que se informa, El Colegio de Tamaulipas no tiene recursos asignados en la cuenta de Participaciones y Aportaciones de Capital, Inversiones a Largo Plazo y Títulos y Valores a Largo Plazo.</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Bienes Muebles e Inmuebles</w:t>
      </w:r>
    </w:p>
    <w:p w:rsidR="003C17FC" w:rsidRPr="00565BDC" w:rsidRDefault="003C17FC" w:rsidP="003C17FC">
      <w:pPr>
        <w:pBdr>
          <w:top w:val="nil"/>
          <w:left w:val="nil"/>
          <w:bottom w:val="nil"/>
          <w:right w:val="nil"/>
          <w:between w:val="nil"/>
        </w:pBdr>
        <w:ind w:left="567"/>
        <w:jc w:val="both"/>
        <w:rPr>
          <w:bCs/>
          <w:color w:val="000000"/>
        </w:rPr>
      </w:pPr>
    </w:p>
    <w:p w:rsidR="003C17FC" w:rsidRPr="00565BDC" w:rsidRDefault="003C17FC" w:rsidP="003C17FC">
      <w:pPr>
        <w:pStyle w:val="Prrafodelista"/>
        <w:numPr>
          <w:ilvl w:val="0"/>
          <w:numId w:val="25"/>
        </w:numPr>
        <w:pBdr>
          <w:top w:val="nil"/>
          <w:left w:val="nil"/>
          <w:bottom w:val="nil"/>
          <w:right w:val="nil"/>
          <w:between w:val="nil"/>
        </w:pBdr>
        <w:suppressAutoHyphens w:val="0"/>
        <w:autoSpaceDN/>
        <w:spacing w:after="0" w:line="240" w:lineRule="auto"/>
        <w:contextualSpacing/>
        <w:jc w:val="both"/>
        <w:textAlignment w:val="auto"/>
        <w:rPr>
          <w:bCs/>
          <w:color w:val="000000"/>
          <w:sz w:val="20"/>
          <w:szCs w:val="20"/>
        </w:rPr>
      </w:pPr>
      <w:r w:rsidRPr="00565BDC">
        <w:rPr>
          <w:bCs/>
          <w:color w:val="000000"/>
          <w:sz w:val="20"/>
          <w:szCs w:val="20"/>
        </w:rPr>
        <w:t>Bienes muebles:</w:t>
      </w:r>
    </w:p>
    <w:tbl>
      <w:tblPr>
        <w:tblStyle w:val="Tablaconcuadrcula"/>
        <w:tblW w:w="8410" w:type="dxa"/>
        <w:jc w:val="center"/>
        <w:tblLook w:val="04A0" w:firstRow="1" w:lastRow="0" w:firstColumn="1" w:lastColumn="0" w:noHBand="0" w:noVBand="1"/>
      </w:tblPr>
      <w:tblGrid>
        <w:gridCol w:w="3524"/>
        <w:gridCol w:w="1238"/>
        <w:gridCol w:w="1241"/>
        <w:gridCol w:w="1241"/>
        <w:gridCol w:w="1166"/>
      </w:tblGrid>
      <w:tr w:rsidR="003C17FC" w:rsidTr="003C17FC">
        <w:trPr>
          <w:jc w:val="center"/>
        </w:trPr>
        <w:tc>
          <w:tcPr>
            <w:tcW w:w="3524" w:type="dxa"/>
            <w:shd w:val="clear" w:color="auto" w:fill="D9D9D9" w:themeFill="background1" w:themeFillShade="D9"/>
            <w:vAlign w:val="center"/>
          </w:tcPr>
          <w:p w:rsidR="003C17FC" w:rsidRDefault="003C17FC" w:rsidP="003C17FC">
            <w:pPr>
              <w:spacing w:after="0" w:line="240" w:lineRule="auto"/>
              <w:jc w:val="center"/>
              <w:rPr>
                <w:color w:val="000000"/>
                <w:sz w:val="18"/>
                <w:szCs w:val="18"/>
              </w:rPr>
            </w:pPr>
            <w:r>
              <w:rPr>
                <w:color w:val="000000"/>
                <w:sz w:val="18"/>
                <w:szCs w:val="18"/>
              </w:rPr>
              <w:t>Concepto</w:t>
            </w:r>
          </w:p>
        </w:tc>
        <w:tc>
          <w:tcPr>
            <w:tcW w:w="1238" w:type="dxa"/>
            <w:shd w:val="clear" w:color="auto" w:fill="D9D9D9" w:themeFill="background1" w:themeFillShade="D9"/>
            <w:vAlign w:val="center"/>
          </w:tcPr>
          <w:p w:rsidR="003C17FC" w:rsidRDefault="003C17FC" w:rsidP="003C17FC">
            <w:pPr>
              <w:spacing w:after="0" w:line="240" w:lineRule="auto"/>
              <w:jc w:val="center"/>
              <w:rPr>
                <w:color w:val="000000"/>
                <w:sz w:val="18"/>
                <w:szCs w:val="18"/>
              </w:rPr>
            </w:pPr>
            <w:r>
              <w:rPr>
                <w:color w:val="000000"/>
                <w:sz w:val="18"/>
                <w:szCs w:val="18"/>
              </w:rPr>
              <w:t>Importe</w:t>
            </w:r>
          </w:p>
        </w:tc>
        <w:tc>
          <w:tcPr>
            <w:tcW w:w="1241" w:type="dxa"/>
            <w:shd w:val="clear" w:color="auto" w:fill="D9D9D9" w:themeFill="background1" w:themeFillShade="D9"/>
            <w:vAlign w:val="center"/>
          </w:tcPr>
          <w:p w:rsidR="003C17FC" w:rsidRDefault="003C17FC" w:rsidP="003C17FC">
            <w:pPr>
              <w:spacing w:after="0" w:line="240" w:lineRule="auto"/>
              <w:jc w:val="center"/>
              <w:rPr>
                <w:color w:val="000000"/>
                <w:sz w:val="18"/>
                <w:szCs w:val="18"/>
              </w:rPr>
            </w:pPr>
            <w:r>
              <w:rPr>
                <w:color w:val="000000"/>
                <w:sz w:val="18"/>
                <w:szCs w:val="18"/>
              </w:rPr>
              <w:t>Depreciación del periodo</w:t>
            </w:r>
          </w:p>
        </w:tc>
        <w:tc>
          <w:tcPr>
            <w:tcW w:w="1241" w:type="dxa"/>
            <w:shd w:val="clear" w:color="auto" w:fill="D9D9D9" w:themeFill="background1" w:themeFillShade="D9"/>
            <w:vAlign w:val="center"/>
          </w:tcPr>
          <w:p w:rsidR="003C17FC" w:rsidRDefault="003C17FC" w:rsidP="003C17FC">
            <w:pPr>
              <w:spacing w:after="0" w:line="240" w:lineRule="auto"/>
              <w:jc w:val="center"/>
              <w:rPr>
                <w:color w:val="000000"/>
                <w:sz w:val="18"/>
                <w:szCs w:val="18"/>
              </w:rPr>
            </w:pPr>
            <w:r>
              <w:rPr>
                <w:color w:val="000000"/>
                <w:sz w:val="18"/>
                <w:szCs w:val="18"/>
              </w:rPr>
              <w:t>Depreciación acumulada</w:t>
            </w:r>
          </w:p>
        </w:tc>
        <w:tc>
          <w:tcPr>
            <w:tcW w:w="1166" w:type="dxa"/>
            <w:shd w:val="clear" w:color="auto" w:fill="D9D9D9" w:themeFill="background1" w:themeFillShade="D9"/>
          </w:tcPr>
          <w:p w:rsidR="003C17FC" w:rsidRDefault="003C17FC" w:rsidP="003C17FC">
            <w:pPr>
              <w:spacing w:after="0" w:line="240" w:lineRule="auto"/>
              <w:jc w:val="center"/>
              <w:rPr>
                <w:color w:val="000000"/>
                <w:sz w:val="18"/>
                <w:szCs w:val="18"/>
              </w:rPr>
            </w:pPr>
            <w:r>
              <w:rPr>
                <w:color w:val="000000"/>
                <w:sz w:val="18"/>
                <w:szCs w:val="18"/>
              </w:rPr>
              <w:t>Método de depreciación</w:t>
            </w:r>
          </w:p>
        </w:tc>
      </w:tr>
      <w:tr w:rsidR="003C17FC" w:rsidTr="003C17FC">
        <w:trPr>
          <w:trHeight w:val="283"/>
          <w:jc w:val="center"/>
        </w:trPr>
        <w:tc>
          <w:tcPr>
            <w:tcW w:w="3524" w:type="dxa"/>
            <w:vAlign w:val="center"/>
          </w:tcPr>
          <w:p w:rsidR="003C17FC" w:rsidRDefault="003C17FC" w:rsidP="003C17FC">
            <w:pPr>
              <w:spacing w:after="0" w:line="240" w:lineRule="auto"/>
              <w:rPr>
                <w:color w:val="000000"/>
                <w:sz w:val="18"/>
                <w:szCs w:val="18"/>
              </w:rPr>
            </w:pPr>
            <w:r>
              <w:rPr>
                <w:color w:val="000000"/>
                <w:sz w:val="18"/>
                <w:szCs w:val="18"/>
              </w:rPr>
              <w:t>Mobiliario y Equipo de Administración</w:t>
            </w:r>
          </w:p>
        </w:tc>
        <w:tc>
          <w:tcPr>
            <w:tcW w:w="1238" w:type="dxa"/>
            <w:vAlign w:val="center"/>
          </w:tcPr>
          <w:p w:rsidR="003C17FC" w:rsidRDefault="003C17FC" w:rsidP="0046785C">
            <w:pPr>
              <w:spacing w:after="0" w:line="240" w:lineRule="auto"/>
              <w:jc w:val="right"/>
              <w:rPr>
                <w:color w:val="000000"/>
                <w:sz w:val="18"/>
                <w:szCs w:val="18"/>
              </w:rPr>
            </w:pPr>
            <w:r>
              <w:rPr>
                <w:color w:val="000000"/>
                <w:sz w:val="18"/>
                <w:szCs w:val="18"/>
              </w:rPr>
              <w:t>$1,090,59</w:t>
            </w:r>
            <w:r w:rsidR="0046785C">
              <w:rPr>
                <w:color w:val="000000"/>
                <w:sz w:val="18"/>
                <w:szCs w:val="18"/>
              </w:rPr>
              <w:t>4</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$106,101</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$856,722</w:t>
            </w:r>
          </w:p>
        </w:tc>
        <w:tc>
          <w:tcPr>
            <w:tcW w:w="1166" w:type="dxa"/>
            <w:vAlign w:val="center"/>
          </w:tcPr>
          <w:p w:rsidR="003C17FC" w:rsidRPr="00081577" w:rsidRDefault="003C17FC" w:rsidP="003C17FC">
            <w:pPr>
              <w:spacing w:after="0" w:line="240" w:lineRule="auto"/>
              <w:jc w:val="center"/>
              <w:rPr>
                <w:sz w:val="18"/>
                <w:szCs w:val="18"/>
              </w:rPr>
            </w:pPr>
            <w:r>
              <w:rPr>
                <w:sz w:val="18"/>
                <w:szCs w:val="18"/>
              </w:rPr>
              <w:t>Línea recta</w:t>
            </w:r>
          </w:p>
        </w:tc>
      </w:tr>
      <w:tr w:rsidR="003C17FC" w:rsidTr="003C17FC">
        <w:trPr>
          <w:trHeight w:val="283"/>
          <w:jc w:val="center"/>
        </w:trPr>
        <w:tc>
          <w:tcPr>
            <w:tcW w:w="3524" w:type="dxa"/>
            <w:vAlign w:val="center"/>
          </w:tcPr>
          <w:p w:rsidR="003C17FC" w:rsidRDefault="003C17FC" w:rsidP="003C17FC">
            <w:pPr>
              <w:spacing w:after="0" w:line="240" w:lineRule="auto"/>
              <w:rPr>
                <w:color w:val="000000"/>
                <w:sz w:val="18"/>
                <w:szCs w:val="18"/>
              </w:rPr>
            </w:pPr>
            <w:r>
              <w:rPr>
                <w:color w:val="000000"/>
                <w:sz w:val="18"/>
                <w:szCs w:val="18"/>
              </w:rPr>
              <w:t>Mobiliario y Equipo Educacional y Recreativo</w:t>
            </w:r>
          </w:p>
        </w:tc>
        <w:tc>
          <w:tcPr>
            <w:tcW w:w="1238" w:type="dxa"/>
            <w:vAlign w:val="center"/>
          </w:tcPr>
          <w:p w:rsidR="003C17FC" w:rsidRDefault="003C17FC" w:rsidP="0046785C">
            <w:pPr>
              <w:spacing w:after="0" w:line="240" w:lineRule="auto"/>
              <w:jc w:val="right"/>
              <w:rPr>
                <w:color w:val="000000"/>
                <w:sz w:val="18"/>
                <w:szCs w:val="18"/>
              </w:rPr>
            </w:pPr>
            <w:r>
              <w:rPr>
                <w:color w:val="000000"/>
                <w:sz w:val="18"/>
                <w:szCs w:val="18"/>
              </w:rPr>
              <w:t>$114,110</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$3,794</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$101,14</w:t>
            </w:r>
            <w:r w:rsidR="0046785C">
              <w:rPr>
                <w:color w:val="000000"/>
                <w:sz w:val="18"/>
                <w:szCs w:val="18"/>
              </w:rPr>
              <w:t>7</w:t>
            </w:r>
          </w:p>
        </w:tc>
        <w:tc>
          <w:tcPr>
            <w:tcW w:w="1166" w:type="dxa"/>
            <w:vAlign w:val="center"/>
          </w:tcPr>
          <w:p w:rsidR="003C17FC" w:rsidRPr="00081577" w:rsidRDefault="003C17FC" w:rsidP="003C17FC">
            <w:pPr>
              <w:spacing w:after="0" w:line="240" w:lineRule="auto"/>
              <w:jc w:val="center"/>
              <w:rPr>
                <w:sz w:val="18"/>
                <w:szCs w:val="18"/>
              </w:rPr>
            </w:pPr>
            <w:r>
              <w:rPr>
                <w:sz w:val="18"/>
                <w:szCs w:val="18"/>
              </w:rPr>
              <w:t>Línea recta</w:t>
            </w:r>
          </w:p>
        </w:tc>
      </w:tr>
      <w:tr w:rsidR="003C17FC" w:rsidTr="003C17FC">
        <w:trPr>
          <w:trHeight w:val="283"/>
          <w:jc w:val="center"/>
        </w:trPr>
        <w:tc>
          <w:tcPr>
            <w:tcW w:w="3524" w:type="dxa"/>
            <w:vAlign w:val="center"/>
          </w:tcPr>
          <w:p w:rsidR="003C17FC" w:rsidRDefault="003C17FC" w:rsidP="003C17FC">
            <w:pPr>
              <w:spacing w:after="0" w:line="240" w:lineRule="auto"/>
              <w:rPr>
                <w:color w:val="000000"/>
                <w:sz w:val="18"/>
                <w:szCs w:val="18"/>
              </w:rPr>
            </w:pPr>
            <w:r>
              <w:rPr>
                <w:color w:val="000000"/>
                <w:sz w:val="18"/>
                <w:szCs w:val="18"/>
              </w:rPr>
              <w:t>Vehículos y Equipo de Transporte</w:t>
            </w:r>
          </w:p>
        </w:tc>
        <w:tc>
          <w:tcPr>
            <w:tcW w:w="1238" w:type="dxa"/>
            <w:vAlign w:val="center"/>
          </w:tcPr>
          <w:p w:rsidR="003C17FC" w:rsidRDefault="003C17FC" w:rsidP="0046785C">
            <w:pPr>
              <w:spacing w:after="0" w:line="240" w:lineRule="auto"/>
              <w:jc w:val="right"/>
              <w:rPr>
                <w:color w:val="000000"/>
                <w:sz w:val="18"/>
                <w:szCs w:val="18"/>
              </w:rPr>
            </w:pPr>
            <w:r>
              <w:rPr>
                <w:color w:val="000000"/>
                <w:sz w:val="18"/>
                <w:szCs w:val="18"/>
              </w:rPr>
              <w:t>$478,400</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$48,988</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$107,488</w:t>
            </w:r>
          </w:p>
        </w:tc>
        <w:tc>
          <w:tcPr>
            <w:tcW w:w="1166" w:type="dxa"/>
            <w:vAlign w:val="center"/>
          </w:tcPr>
          <w:p w:rsidR="003C17FC" w:rsidRPr="00081577" w:rsidRDefault="003C17FC" w:rsidP="003C17FC">
            <w:pPr>
              <w:spacing w:after="0" w:line="240" w:lineRule="auto"/>
              <w:jc w:val="center"/>
              <w:rPr>
                <w:sz w:val="18"/>
                <w:szCs w:val="18"/>
              </w:rPr>
            </w:pPr>
            <w:r>
              <w:rPr>
                <w:sz w:val="18"/>
                <w:szCs w:val="18"/>
              </w:rPr>
              <w:t>Línea recta</w:t>
            </w:r>
          </w:p>
        </w:tc>
      </w:tr>
      <w:tr w:rsidR="003C17FC" w:rsidTr="003C17FC">
        <w:trPr>
          <w:trHeight w:val="283"/>
          <w:jc w:val="center"/>
        </w:trPr>
        <w:tc>
          <w:tcPr>
            <w:tcW w:w="3524" w:type="dxa"/>
            <w:vAlign w:val="center"/>
          </w:tcPr>
          <w:p w:rsidR="003C17FC" w:rsidRDefault="003C17FC" w:rsidP="003C17FC">
            <w:pPr>
              <w:spacing w:after="0" w:line="240" w:lineRule="auto"/>
              <w:rPr>
                <w:color w:val="000000"/>
                <w:sz w:val="18"/>
                <w:szCs w:val="18"/>
              </w:rPr>
            </w:pPr>
            <w:r>
              <w:rPr>
                <w:color w:val="000000"/>
                <w:sz w:val="18"/>
                <w:szCs w:val="18"/>
              </w:rPr>
              <w:t>Maquinaria, Otros Equipos y Herramientas</w:t>
            </w:r>
          </w:p>
        </w:tc>
        <w:tc>
          <w:tcPr>
            <w:tcW w:w="1238" w:type="dxa"/>
            <w:vAlign w:val="center"/>
          </w:tcPr>
          <w:p w:rsidR="003C17FC" w:rsidRDefault="003C17FC" w:rsidP="0046785C">
            <w:pPr>
              <w:spacing w:after="0" w:line="240" w:lineRule="auto"/>
              <w:jc w:val="right"/>
              <w:rPr>
                <w:color w:val="000000"/>
                <w:sz w:val="18"/>
                <w:szCs w:val="18"/>
              </w:rPr>
            </w:pPr>
            <w:r>
              <w:rPr>
                <w:color w:val="000000"/>
                <w:sz w:val="18"/>
                <w:szCs w:val="18"/>
              </w:rPr>
              <w:t>$495,827</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$49,58</w:t>
            </w:r>
            <w:r w:rsidR="0046785C">
              <w:rPr>
                <w:color w:val="000000"/>
                <w:sz w:val="18"/>
                <w:szCs w:val="18"/>
              </w:rPr>
              <w:t>3</w:t>
            </w:r>
          </w:p>
        </w:tc>
        <w:tc>
          <w:tcPr>
            <w:tcW w:w="1241" w:type="dxa"/>
            <w:vAlign w:val="center"/>
          </w:tcPr>
          <w:p w:rsidR="003C17FC" w:rsidRPr="00081577" w:rsidRDefault="003C17FC" w:rsidP="0046785C">
            <w:pPr>
              <w:spacing w:after="0" w:line="240" w:lineRule="auto"/>
              <w:jc w:val="right"/>
              <w:rPr>
                <w:color w:val="000000"/>
                <w:sz w:val="18"/>
                <w:szCs w:val="18"/>
              </w:rPr>
            </w:pPr>
            <w:r>
              <w:rPr>
                <w:color w:val="000000"/>
                <w:sz w:val="18"/>
                <w:szCs w:val="18"/>
              </w:rPr>
              <w:t>$163,04</w:t>
            </w:r>
            <w:r w:rsidR="0046785C">
              <w:rPr>
                <w:color w:val="000000"/>
                <w:sz w:val="18"/>
                <w:szCs w:val="18"/>
              </w:rPr>
              <w:t>4</w:t>
            </w:r>
          </w:p>
        </w:tc>
        <w:tc>
          <w:tcPr>
            <w:tcW w:w="1166" w:type="dxa"/>
            <w:vAlign w:val="center"/>
          </w:tcPr>
          <w:p w:rsidR="003C17FC" w:rsidRPr="00081577" w:rsidRDefault="003C17FC" w:rsidP="003C17FC">
            <w:pPr>
              <w:spacing w:after="0" w:line="240" w:lineRule="auto"/>
              <w:jc w:val="center"/>
              <w:rPr>
                <w:sz w:val="18"/>
                <w:szCs w:val="18"/>
              </w:rPr>
            </w:pPr>
            <w:r>
              <w:rPr>
                <w:sz w:val="18"/>
                <w:szCs w:val="18"/>
              </w:rPr>
              <w:t>Línea recta</w:t>
            </w:r>
          </w:p>
        </w:tc>
      </w:tr>
    </w:tbl>
    <w:p w:rsidR="003C17FC" w:rsidRDefault="003C17FC" w:rsidP="003C17FC">
      <w:pPr>
        <w:pBdr>
          <w:top w:val="nil"/>
          <w:left w:val="nil"/>
          <w:bottom w:val="nil"/>
          <w:right w:val="nil"/>
          <w:between w:val="nil"/>
        </w:pBdr>
        <w:jc w:val="both"/>
        <w:rPr>
          <w:color w:val="000000"/>
          <w:sz w:val="18"/>
          <w:szCs w:val="18"/>
        </w:rPr>
      </w:pPr>
    </w:p>
    <w:p w:rsidR="003C17FC" w:rsidRPr="00565BDC" w:rsidRDefault="003C17FC" w:rsidP="003C17FC">
      <w:pPr>
        <w:pBdr>
          <w:top w:val="nil"/>
          <w:left w:val="nil"/>
          <w:bottom w:val="nil"/>
          <w:right w:val="nil"/>
          <w:between w:val="nil"/>
        </w:pBdr>
        <w:jc w:val="both"/>
        <w:rPr>
          <w:color w:val="000000"/>
        </w:rPr>
      </w:pPr>
      <w:r w:rsidRPr="00565BDC">
        <w:rPr>
          <w:color w:val="000000"/>
        </w:rPr>
        <w:t>El método de depreciación es el de línea recta, ya que se considera que el activo se desgasta de forma uniforme durante su uso.</w:t>
      </w:r>
    </w:p>
    <w:p w:rsidR="003C17FC" w:rsidRPr="00565BDC" w:rsidRDefault="003C17FC" w:rsidP="003C17FC">
      <w:pPr>
        <w:pBdr>
          <w:top w:val="nil"/>
          <w:left w:val="nil"/>
          <w:bottom w:val="nil"/>
          <w:right w:val="nil"/>
          <w:between w:val="nil"/>
        </w:pBdr>
        <w:jc w:val="both"/>
        <w:rPr>
          <w:color w:val="000000"/>
        </w:rPr>
      </w:pPr>
      <w:r w:rsidRPr="00565BDC">
        <w:rPr>
          <w:color w:val="000000"/>
        </w:rPr>
        <w:lastRenderedPageBreak/>
        <w:t>Las tasas determinadas de depreciación se encuentran en el punto 7 (Reporte analítico del activo) de las notas de gestión administrativa.</w:t>
      </w:r>
    </w:p>
    <w:p w:rsidR="003C17FC" w:rsidRPr="00565BDC" w:rsidRDefault="003C17FC" w:rsidP="003C17FC">
      <w:pPr>
        <w:pBdr>
          <w:top w:val="nil"/>
          <w:left w:val="nil"/>
          <w:bottom w:val="nil"/>
          <w:right w:val="nil"/>
          <w:between w:val="nil"/>
        </w:pBdr>
        <w:jc w:val="both"/>
        <w:rPr>
          <w:color w:val="000000"/>
        </w:rPr>
      </w:pPr>
      <w:r w:rsidRPr="00565BDC">
        <w:rPr>
          <w:color w:val="000000"/>
        </w:rPr>
        <w:t>Los criterios de aplicación de los mismos son en base a los parámetros de estimación de vida útil, establecidos en la normatividad vigente del Consejo Nacional de Armonización Contable (CONAC).</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Style w:val="Prrafodelista"/>
        <w:numPr>
          <w:ilvl w:val="0"/>
          <w:numId w:val="25"/>
        </w:numPr>
        <w:pBdr>
          <w:top w:val="nil"/>
          <w:left w:val="nil"/>
          <w:bottom w:val="nil"/>
          <w:right w:val="nil"/>
          <w:between w:val="nil"/>
        </w:pBdr>
        <w:suppressAutoHyphens w:val="0"/>
        <w:autoSpaceDN/>
        <w:spacing w:after="0" w:line="240" w:lineRule="auto"/>
        <w:contextualSpacing/>
        <w:jc w:val="both"/>
        <w:textAlignment w:val="auto"/>
        <w:rPr>
          <w:bCs/>
          <w:color w:val="000000"/>
          <w:sz w:val="20"/>
          <w:szCs w:val="20"/>
        </w:rPr>
      </w:pPr>
      <w:r w:rsidRPr="00565BDC">
        <w:rPr>
          <w:bCs/>
          <w:color w:val="000000"/>
          <w:sz w:val="20"/>
          <w:szCs w:val="20"/>
        </w:rPr>
        <w:t>Bienes inmuebles:</w:t>
      </w:r>
    </w:p>
    <w:p w:rsidR="003C17FC" w:rsidRPr="00565BDC" w:rsidRDefault="003C17FC" w:rsidP="003C17FC">
      <w:pPr>
        <w:pBdr>
          <w:top w:val="nil"/>
          <w:left w:val="nil"/>
          <w:bottom w:val="nil"/>
          <w:right w:val="nil"/>
          <w:between w:val="nil"/>
        </w:pBdr>
        <w:jc w:val="both"/>
        <w:rPr>
          <w:color w:val="000000"/>
        </w:rPr>
      </w:pPr>
      <w:r w:rsidRPr="00565BDC">
        <w:rPr>
          <w:color w:val="000000"/>
        </w:rPr>
        <w:t>El Colegio de Tamaulipas no cuenta con bienes inmuebles propiedad del mismo, el edificio en el que tiene sus oficinas se encuentra en comodato, celebrado, por una parte, El Gobierno del Estado de Tamaulipas (El Comodante) y por la otra, El Colegio de Tamaulipas (El Comodatario). El Comodante concede a título gratuito a El Comodatario el uso indefinido del inmueble. Este comodato fue firmado el 07 de enero de 2004.</w:t>
      </w:r>
    </w:p>
    <w:p w:rsidR="003C17FC" w:rsidRPr="00565BDC" w:rsidRDefault="003C17FC" w:rsidP="003C17FC">
      <w:pPr>
        <w:pBdr>
          <w:top w:val="nil"/>
          <w:left w:val="nil"/>
          <w:bottom w:val="nil"/>
          <w:right w:val="nil"/>
          <w:between w:val="nil"/>
        </w:pBdr>
        <w:jc w:val="both"/>
        <w:rPr>
          <w:color w:val="000000"/>
        </w:rPr>
      </w:pPr>
    </w:p>
    <w:p w:rsidR="003C17FC" w:rsidRPr="00565BDC" w:rsidRDefault="003C17FC" w:rsidP="003C17FC">
      <w:pPr>
        <w:pBdr>
          <w:top w:val="nil"/>
          <w:left w:val="nil"/>
          <w:bottom w:val="nil"/>
          <w:right w:val="nil"/>
          <w:between w:val="nil"/>
        </w:pBdr>
        <w:jc w:val="both"/>
        <w:rPr>
          <w:b/>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Bienes Intangibles y diferidos.</w:t>
      </w:r>
    </w:p>
    <w:p w:rsidR="003C17FC" w:rsidRPr="00565BDC" w:rsidRDefault="003C17FC" w:rsidP="003C17FC">
      <w:pPr>
        <w:pBdr>
          <w:top w:val="nil"/>
          <w:left w:val="nil"/>
          <w:bottom w:val="nil"/>
          <w:right w:val="nil"/>
          <w:between w:val="nil"/>
        </w:pBdr>
        <w:jc w:val="both"/>
        <w:rPr>
          <w:color w:val="000000"/>
        </w:rPr>
      </w:pPr>
      <w:r w:rsidRPr="00565BDC">
        <w:rPr>
          <w:color w:val="000000"/>
        </w:rPr>
        <w:t>Al cuarto trimestre de 2024, El Colegio de Tamaulipas no cuenta con activos intangibles ni diferidos.</w:t>
      </w:r>
    </w:p>
    <w:p w:rsidR="003C17FC" w:rsidRPr="00565BDC" w:rsidRDefault="003C17FC" w:rsidP="003C17FC">
      <w:pPr>
        <w:pBdr>
          <w:top w:val="nil"/>
          <w:left w:val="nil"/>
          <w:bottom w:val="nil"/>
          <w:right w:val="nil"/>
          <w:between w:val="nil"/>
        </w:pBdr>
        <w:ind w:left="567"/>
        <w:jc w:val="both"/>
        <w:rPr>
          <w:color w:val="000000"/>
        </w:rPr>
      </w:pPr>
    </w:p>
    <w:p w:rsidR="003C17FC" w:rsidRPr="00565BDC" w:rsidRDefault="003C17FC" w:rsidP="003C17FC">
      <w:pPr>
        <w:pBdr>
          <w:top w:val="nil"/>
          <w:left w:val="nil"/>
          <w:bottom w:val="nil"/>
          <w:right w:val="nil"/>
          <w:between w:val="nil"/>
        </w:pBdr>
        <w:ind w:left="567"/>
        <w:jc w:val="both"/>
        <w:rPr>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Estimaciones y Deterioros</w:t>
      </w:r>
    </w:p>
    <w:p w:rsidR="003C17FC" w:rsidRPr="00565BDC" w:rsidRDefault="003C17FC" w:rsidP="003C17FC">
      <w:pPr>
        <w:pBdr>
          <w:top w:val="nil"/>
          <w:left w:val="nil"/>
          <w:bottom w:val="nil"/>
          <w:right w:val="nil"/>
          <w:between w:val="nil"/>
        </w:pBdr>
        <w:ind w:left="426"/>
        <w:jc w:val="both"/>
        <w:rPr>
          <w:b/>
          <w:color w:val="000000"/>
        </w:rPr>
      </w:pPr>
    </w:p>
    <w:p w:rsidR="003C17FC" w:rsidRPr="00565BDC" w:rsidRDefault="003C17FC" w:rsidP="003C17FC">
      <w:pPr>
        <w:pStyle w:val="Prrafodelista"/>
        <w:numPr>
          <w:ilvl w:val="0"/>
          <w:numId w:val="24"/>
        </w:numPr>
        <w:pBdr>
          <w:top w:val="nil"/>
          <w:left w:val="nil"/>
          <w:bottom w:val="nil"/>
          <w:right w:val="nil"/>
          <w:between w:val="nil"/>
        </w:pBdr>
        <w:suppressAutoHyphens w:val="0"/>
        <w:autoSpaceDN/>
        <w:spacing w:after="0" w:line="240" w:lineRule="auto"/>
        <w:contextualSpacing/>
        <w:jc w:val="both"/>
        <w:textAlignment w:val="auto"/>
        <w:rPr>
          <w:bCs/>
          <w:color w:val="000000"/>
          <w:sz w:val="20"/>
          <w:szCs w:val="20"/>
        </w:rPr>
      </w:pPr>
      <w:r w:rsidRPr="00565BDC">
        <w:rPr>
          <w:bCs/>
          <w:color w:val="000000"/>
          <w:sz w:val="20"/>
          <w:szCs w:val="20"/>
        </w:rPr>
        <w:t>Estimación de cuenta incobrables.</w:t>
      </w:r>
    </w:p>
    <w:p w:rsidR="003C17FC" w:rsidRPr="00565BDC" w:rsidRDefault="003C17FC" w:rsidP="003C17FC">
      <w:pPr>
        <w:pBdr>
          <w:top w:val="nil"/>
          <w:left w:val="nil"/>
          <w:bottom w:val="nil"/>
          <w:right w:val="nil"/>
          <w:between w:val="nil"/>
        </w:pBdr>
        <w:ind w:left="709"/>
        <w:jc w:val="both"/>
        <w:rPr>
          <w:bCs/>
          <w:color w:val="000000"/>
        </w:rPr>
      </w:pPr>
    </w:p>
    <w:p w:rsidR="003C17FC" w:rsidRPr="00565BDC" w:rsidRDefault="003C17FC" w:rsidP="003C17FC">
      <w:pPr>
        <w:pBdr>
          <w:top w:val="nil"/>
          <w:left w:val="nil"/>
          <w:bottom w:val="nil"/>
          <w:right w:val="nil"/>
          <w:between w:val="nil"/>
        </w:pBdr>
        <w:ind w:left="709"/>
        <w:jc w:val="both"/>
        <w:rPr>
          <w:bCs/>
          <w:color w:val="000000"/>
        </w:rPr>
      </w:pPr>
      <w:r w:rsidRPr="00565BDC">
        <w:rPr>
          <w:bCs/>
          <w:color w:val="000000"/>
        </w:rPr>
        <w:t xml:space="preserve">El saldo de $702,236 que se refleja en la cuenta de ingresos por </w:t>
      </w:r>
      <w:r w:rsidR="00B421BF">
        <w:rPr>
          <w:bCs/>
          <w:color w:val="000000"/>
        </w:rPr>
        <w:t>recuperar</w:t>
      </w:r>
      <w:r w:rsidRPr="00565BDC">
        <w:rPr>
          <w:bCs/>
          <w:color w:val="000000"/>
        </w:rPr>
        <w:t xml:space="preserve"> en el Estado de Situación Financiera</w:t>
      </w:r>
      <w:r w:rsidR="00B421BF">
        <w:rPr>
          <w:bCs/>
          <w:color w:val="000000"/>
        </w:rPr>
        <w:t xml:space="preserve"> Detallado</w:t>
      </w:r>
      <w:r w:rsidRPr="00565BDC">
        <w:rPr>
          <w:bCs/>
          <w:color w:val="000000"/>
        </w:rPr>
        <w:t>, corresponde a ingresos por colegiaturas de los diferentes posgrados ofrecidos por El Colegio de Tamaulipas y datan de ejercicios anteriores a 2015. Ya que son Derechos, la integración de este saldo se remitió a la Secretaría de Finanzas a efecto de determinar su viabilidad de cobro mediante oficio REC/211/2021 de fecha 13/10/2021, o en su caso, proceder a la cancelación de estas cuentas, estando a la fecha del presente informe pendiente de recibir indicaciones.</w:t>
      </w:r>
    </w:p>
    <w:p w:rsidR="003C17FC" w:rsidRPr="00565BDC" w:rsidRDefault="003C17FC" w:rsidP="003C17FC">
      <w:pPr>
        <w:pBdr>
          <w:top w:val="nil"/>
          <w:left w:val="nil"/>
          <w:bottom w:val="nil"/>
          <w:right w:val="nil"/>
          <w:between w:val="nil"/>
        </w:pBdr>
        <w:ind w:left="709"/>
        <w:jc w:val="both"/>
        <w:rPr>
          <w:bCs/>
          <w:color w:val="000000"/>
        </w:rPr>
      </w:pPr>
    </w:p>
    <w:p w:rsidR="003C17FC" w:rsidRPr="00565BDC" w:rsidRDefault="003C17FC" w:rsidP="003C17FC">
      <w:pPr>
        <w:pStyle w:val="Prrafodelista"/>
        <w:numPr>
          <w:ilvl w:val="0"/>
          <w:numId w:val="24"/>
        </w:numPr>
        <w:pBdr>
          <w:top w:val="nil"/>
          <w:left w:val="nil"/>
          <w:bottom w:val="nil"/>
          <w:right w:val="nil"/>
          <w:between w:val="nil"/>
        </w:pBdr>
        <w:suppressAutoHyphens w:val="0"/>
        <w:autoSpaceDN/>
        <w:spacing w:after="0" w:line="240" w:lineRule="auto"/>
        <w:contextualSpacing/>
        <w:jc w:val="both"/>
        <w:textAlignment w:val="auto"/>
        <w:rPr>
          <w:bCs/>
          <w:color w:val="000000"/>
          <w:sz w:val="20"/>
          <w:szCs w:val="20"/>
        </w:rPr>
      </w:pPr>
      <w:r w:rsidRPr="00565BDC">
        <w:rPr>
          <w:bCs/>
          <w:color w:val="000000"/>
          <w:sz w:val="20"/>
          <w:szCs w:val="20"/>
        </w:rPr>
        <w:t>Estimación por deterioro de inventarios.</w:t>
      </w:r>
    </w:p>
    <w:p w:rsidR="003C17FC" w:rsidRPr="00565BDC" w:rsidRDefault="003C17FC" w:rsidP="003C17FC">
      <w:pPr>
        <w:pBdr>
          <w:top w:val="nil"/>
          <w:left w:val="nil"/>
          <w:bottom w:val="nil"/>
          <w:right w:val="nil"/>
          <w:between w:val="nil"/>
        </w:pBdr>
        <w:ind w:left="709"/>
        <w:jc w:val="both"/>
        <w:rPr>
          <w:bCs/>
          <w:color w:val="000000"/>
        </w:rPr>
      </w:pPr>
    </w:p>
    <w:p w:rsidR="003C17FC" w:rsidRPr="00565BDC" w:rsidRDefault="003C17FC" w:rsidP="003C17FC">
      <w:pPr>
        <w:pBdr>
          <w:top w:val="nil"/>
          <w:left w:val="nil"/>
          <w:bottom w:val="nil"/>
          <w:right w:val="nil"/>
          <w:between w:val="nil"/>
        </w:pBdr>
        <w:ind w:left="709"/>
        <w:jc w:val="both"/>
        <w:rPr>
          <w:bCs/>
          <w:color w:val="000000"/>
        </w:rPr>
      </w:pPr>
      <w:r w:rsidRPr="00565BDC">
        <w:rPr>
          <w:bCs/>
          <w:color w:val="000000"/>
        </w:rPr>
        <w:t>NO APLICA, ya que El Colegio de Tamaulipas no realiza ningún proceso de transformación y/o elaboración de bienes.</w:t>
      </w:r>
    </w:p>
    <w:p w:rsidR="003C17FC" w:rsidRPr="00565BDC" w:rsidRDefault="003C17FC" w:rsidP="003C17FC">
      <w:pPr>
        <w:pBdr>
          <w:top w:val="nil"/>
          <w:left w:val="nil"/>
          <w:bottom w:val="nil"/>
          <w:right w:val="nil"/>
          <w:between w:val="nil"/>
        </w:pBdr>
        <w:jc w:val="both"/>
        <w:rPr>
          <w:b/>
          <w:color w:val="000000"/>
        </w:rPr>
      </w:pPr>
    </w:p>
    <w:p w:rsidR="003C17FC" w:rsidRPr="00565BDC" w:rsidRDefault="003C17FC" w:rsidP="003C17FC">
      <w:pPr>
        <w:pBdr>
          <w:top w:val="nil"/>
          <w:left w:val="nil"/>
          <w:bottom w:val="nil"/>
          <w:right w:val="nil"/>
          <w:between w:val="nil"/>
        </w:pBdr>
        <w:jc w:val="both"/>
        <w:rPr>
          <w:b/>
          <w:color w:val="000000"/>
        </w:rPr>
      </w:pPr>
    </w:p>
    <w:p w:rsidR="003C17FC" w:rsidRPr="00565BDC" w:rsidRDefault="003C17FC" w:rsidP="003C17FC">
      <w:pPr>
        <w:widowControl/>
        <w:numPr>
          <w:ilvl w:val="0"/>
          <w:numId w:val="8"/>
        </w:numPr>
        <w:pBdr>
          <w:top w:val="nil"/>
          <w:left w:val="nil"/>
          <w:bottom w:val="nil"/>
          <w:right w:val="nil"/>
          <w:between w:val="nil"/>
        </w:pBdr>
        <w:suppressAutoHyphens w:val="0"/>
        <w:autoSpaceDN/>
        <w:ind w:left="426" w:hanging="426"/>
        <w:jc w:val="both"/>
        <w:textAlignment w:val="auto"/>
        <w:rPr>
          <w:b/>
          <w:color w:val="000000"/>
        </w:rPr>
      </w:pPr>
      <w:r w:rsidRPr="00565BDC">
        <w:rPr>
          <w:b/>
          <w:color w:val="000000"/>
        </w:rPr>
        <w:t>Otros Activos</w:t>
      </w:r>
    </w:p>
    <w:p w:rsidR="003C17FC" w:rsidRPr="00565BDC" w:rsidRDefault="003C17FC" w:rsidP="003C17FC">
      <w:pPr>
        <w:pBdr>
          <w:top w:val="nil"/>
          <w:left w:val="nil"/>
          <w:bottom w:val="nil"/>
          <w:right w:val="nil"/>
          <w:between w:val="nil"/>
        </w:pBdr>
        <w:jc w:val="both"/>
        <w:rPr>
          <w:color w:val="000000"/>
        </w:rPr>
      </w:pPr>
      <w:r w:rsidRPr="00565BDC">
        <w:rPr>
          <w:color w:val="000000"/>
        </w:rPr>
        <w:t xml:space="preserve">           El Colegio de Tamaulipas no cuenta con otros activos.</w:t>
      </w: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Default="003C17FC" w:rsidP="003C17FC">
      <w:pPr>
        <w:pBdr>
          <w:top w:val="nil"/>
          <w:left w:val="nil"/>
          <w:bottom w:val="nil"/>
          <w:right w:val="nil"/>
          <w:between w:val="nil"/>
        </w:pBdr>
        <w:tabs>
          <w:tab w:val="left" w:pos="720"/>
        </w:tabs>
        <w:ind w:left="432" w:hanging="432"/>
        <w:jc w:val="both"/>
        <w:rPr>
          <w:b/>
          <w:color w:val="000000"/>
        </w:rPr>
      </w:pPr>
    </w:p>
    <w:p w:rsidR="00327CBC" w:rsidRDefault="00327CBC" w:rsidP="003C17FC">
      <w:pPr>
        <w:pBdr>
          <w:top w:val="nil"/>
          <w:left w:val="nil"/>
          <w:bottom w:val="nil"/>
          <w:right w:val="nil"/>
          <w:between w:val="nil"/>
        </w:pBdr>
        <w:tabs>
          <w:tab w:val="left" w:pos="720"/>
        </w:tabs>
        <w:ind w:left="432" w:hanging="432"/>
        <w:jc w:val="both"/>
        <w:rPr>
          <w:b/>
          <w:color w:val="000000"/>
        </w:rPr>
      </w:pPr>
    </w:p>
    <w:p w:rsidR="00327CBC" w:rsidRPr="00565BDC" w:rsidRDefault="00327CB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565BDC" w:rsidRDefault="003C17FC" w:rsidP="003C17FC">
      <w:pPr>
        <w:pBdr>
          <w:top w:val="nil"/>
          <w:left w:val="nil"/>
          <w:bottom w:val="nil"/>
          <w:right w:val="nil"/>
          <w:between w:val="nil"/>
        </w:pBdr>
        <w:tabs>
          <w:tab w:val="left" w:pos="720"/>
        </w:tabs>
        <w:ind w:left="432" w:hanging="432"/>
        <w:jc w:val="both"/>
        <w:rPr>
          <w:b/>
          <w:color w:val="000000"/>
        </w:rPr>
      </w:pPr>
    </w:p>
    <w:p w:rsidR="003C17FC" w:rsidRPr="008850F1" w:rsidRDefault="003C17FC" w:rsidP="003C17FC">
      <w:pPr>
        <w:pBdr>
          <w:top w:val="nil"/>
          <w:left w:val="nil"/>
          <w:bottom w:val="nil"/>
          <w:right w:val="nil"/>
          <w:between w:val="nil"/>
        </w:pBdr>
        <w:tabs>
          <w:tab w:val="left" w:pos="720"/>
        </w:tabs>
        <w:ind w:left="432" w:hanging="432"/>
        <w:jc w:val="both"/>
        <w:rPr>
          <w:b/>
          <w:color w:val="000000"/>
        </w:rPr>
      </w:pPr>
      <w:r w:rsidRPr="008850F1">
        <w:rPr>
          <w:b/>
          <w:color w:val="000000"/>
        </w:rPr>
        <w:lastRenderedPageBreak/>
        <w:t>Pasivo</w:t>
      </w:r>
    </w:p>
    <w:p w:rsidR="003C17FC" w:rsidRPr="008850F1" w:rsidRDefault="003C17FC" w:rsidP="003C17FC">
      <w:pPr>
        <w:pBdr>
          <w:top w:val="nil"/>
          <w:left w:val="nil"/>
          <w:bottom w:val="nil"/>
          <w:right w:val="nil"/>
          <w:between w:val="nil"/>
        </w:pBdr>
        <w:tabs>
          <w:tab w:val="left" w:pos="720"/>
        </w:tabs>
        <w:jc w:val="both"/>
        <w:rPr>
          <w:color w:val="000000"/>
        </w:rPr>
      </w:pPr>
      <w:r w:rsidRPr="008850F1">
        <w:rPr>
          <w:color w:val="000000"/>
        </w:rPr>
        <w:t xml:space="preserve">  </w:t>
      </w:r>
      <w:r w:rsidRPr="008850F1">
        <w:rPr>
          <w:color w:val="000000"/>
        </w:rPr>
        <w:tab/>
      </w:r>
    </w:p>
    <w:p w:rsidR="003C17FC" w:rsidRPr="008850F1" w:rsidRDefault="003C17FC" w:rsidP="003C17FC">
      <w:pPr>
        <w:widowControl/>
        <w:numPr>
          <w:ilvl w:val="0"/>
          <w:numId w:val="16"/>
        </w:numPr>
        <w:pBdr>
          <w:top w:val="nil"/>
          <w:left w:val="nil"/>
          <w:bottom w:val="nil"/>
          <w:right w:val="nil"/>
          <w:between w:val="nil"/>
        </w:pBdr>
        <w:suppressAutoHyphens w:val="0"/>
        <w:autoSpaceDN/>
        <w:jc w:val="both"/>
        <w:textAlignment w:val="auto"/>
        <w:rPr>
          <w:b/>
          <w:color w:val="000000"/>
        </w:rPr>
      </w:pPr>
      <w:r w:rsidRPr="008850F1">
        <w:rPr>
          <w:b/>
          <w:color w:val="000000"/>
        </w:rPr>
        <w:t>Cuentas y Documentos por pagar.</w:t>
      </w:r>
    </w:p>
    <w:p w:rsidR="003C17FC" w:rsidRDefault="003C17FC" w:rsidP="003C17FC">
      <w:pPr>
        <w:pBdr>
          <w:top w:val="nil"/>
          <w:left w:val="nil"/>
          <w:bottom w:val="nil"/>
          <w:right w:val="nil"/>
          <w:between w:val="nil"/>
        </w:pBdr>
        <w:ind w:left="720"/>
        <w:jc w:val="both"/>
        <w:rPr>
          <w:b/>
          <w:color w:val="000000"/>
        </w:rPr>
      </w:pPr>
    </w:p>
    <w:p w:rsidR="003C17FC" w:rsidRDefault="00D52089" w:rsidP="003C17FC">
      <w:pPr>
        <w:pBdr>
          <w:top w:val="nil"/>
          <w:left w:val="nil"/>
          <w:bottom w:val="nil"/>
          <w:right w:val="nil"/>
          <w:between w:val="nil"/>
        </w:pBdr>
        <w:ind w:hanging="11"/>
        <w:jc w:val="center"/>
        <w:rPr>
          <w:noProof/>
        </w:rPr>
      </w:pPr>
      <w:r>
        <w:rPr>
          <w:noProof/>
        </w:rPr>
        <w:object w:dxaOrig="13930" w:dyaOrig="10549">
          <v:shape id="_x0000_i1027" type="#_x0000_t75" style="width:495pt;height:375.75pt" o:ole="">
            <v:imagedata r:id="rId12" o:title=""/>
          </v:shape>
          <o:OLEObject Type="Embed" ProgID="Excel.Sheet.12" ShapeID="_x0000_i1027" DrawAspect="Content" ObjectID="_1802157570" r:id="rId13"/>
        </w:object>
      </w:r>
    </w:p>
    <w:p w:rsidR="003C17FC" w:rsidRPr="008850F1" w:rsidRDefault="003C17FC" w:rsidP="003C17FC">
      <w:pPr>
        <w:pBdr>
          <w:top w:val="nil"/>
          <w:left w:val="nil"/>
          <w:bottom w:val="nil"/>
          <w:right w:val="nil"/>
          <w:between w:val="nil"/>
        </w:pBdr>
        <w:ind w:left="284" w:firstLine="4"/>
        <w:jc w:val="both"/>
        <w:rPr>
          <w:color w:val="000000"/>
        </w:rPr>
      </w:pPr>
      <w:r w:rsidRPr="008850F1">
        <w:rPr>
          <w:color w:val="000000"/>
        </w:rPr>
        <w:t xml:space="preserve">A la fecha del presente informe, se cuenta con el recurso para realizar los pagos de dichos pasivos, los cuales serán liquidados en </w:t>
      </w:r>
      <w:r w:rsidR="00D52089">
        <w:rPr>
          <w:color w:val="000000"/>
        </w:rPr>
        <w:t>el primer trimestre de</w:t>
      </w:r>
      <w:r w:rsidRPr="008850F1">
        <w:rPr>
          <w:color w:val="000000"/>
        </w:rPr>
        <w:t xml:space="preserve"> 2025.</w:t>
      </w:r>
    </w:p>
    <w:p w:rsidR="003C17FC" w:rsidRPr="008850F1" w:rsidRDefault="003C17FC" w:rsidP="003C17FC">
      <w:pPr>
        <w:pBdr>
          <w:top w:val="nil"/>
          <w:left w:val="nil"/>
          <w:bottom w:val="nil"/>
          <w:right w:val="nil"/>
          <w:between w:val="nil"/>
        </w:pBdr>
        <w:tabs>
          <w:tab w:val="left" w:pos="720"/>
        </w:tabs>
        <w:spacing w:line="360" w:lineRule="auto"/>
        <w:ind w:left="720" w:hanging="432"/>
        <w:jc w:val="both"/>
        <w:rPr>
          <w:color w:val="000000"/>
        </w:rPr>
      </w:pPr>
    </w:p>
    <w:p w:rsidR="003C17FC" w:rsidRPr="008850F1" w:rsidRDefault="003C17FC" w:rsidP="003C17FC">
      <w:pPr>
        <w:widowControl/>
        <w:numPr>
          <w:ilvl w:val="0"/>
          <w:numId w:val="16"/>
        </w:numPr>
        <w:pBdr>
          <w:top w:val="nil"/>
          <w:left w:val="nil"/>
          <w:bottom w:val="nil"/>
          <w:right w:val="nil"/>
          <w:between w:val="nil"/>
        </w:pBdr>
        <w:suppressAutoHyphens w:val="0"/>
        <w:autoSpaceDN/>
        <w:jc w:val="both"/>
        <w:textAlignment w:val="auto"/>
        <w:rPr>
          <w:b/>
          <w:color w:val="000000"/>
        </w:rPr>
      </w:pPr>
      <w:r w:rsidRPr="008850F1">
        <w:rPr>
          <w:b/>
          <w:color w:val="000000"/>
        </w:rPr>
        <w:t>Fondos y Bienes de Terceros en Garantía y/o Administración.</w:t>
      </w:r>
    </w:p>
    <w:p w:rsidR="003C17FC" w:rsidRPr="008850F1" w:rsidRDefault="003C17FC" w:rsidP="003C17FC">
      <w:pPr>
        <w:pBdr>
          <w:top w:val="nil"/>
          <w:left w:val="nil"/>
          <w:bottom w:val="nil"/>
          <w:right w:val="nil"/>
          <w:between w:val="nil"/>
        </w:pBdr>
        <w:ind w:left="1083"/>
        <w:jc w:val="both"/>
        <w:rPr>
          <w:color w:val="000000"/>
        </w:rPr>
      </w:pPr>
      <w:r w:rsidRPr="008850F1">
        <w:rPr>
          <w:color w:val="000000"/>
        </w:rPr>
        <w:t>NO APLICA</w:t>
      </w:r>
    </w:p>
    <w:p w:rsidR="003C17FC" w:rsidRPr="008850F1" w:rsidRDefault="003C17FC" w:rsidP="003C17FC">
      <w:pPr>
        <w:pBdr>
          <w:top w:val="nil"/>
          <w:left w:val="nil"/>
          <w:bottom w:val="nil"/>
          <w:right w:val="nil"/>
          <w:between w:val="nil"/>
        </w:pBdr>
        <w:tabs>
          <w:tab w:val="left" w:pos="720"/>
        </w:tabs>
        <w:ind w:left="1083"/>
        <w:jc w:val="both"/>
        <w:rPr>
          <w:color w:val="000000"/>
        </w:rPr>
      </w:pPr>
    </w:p>
    <w:p w:rsidR="003C17FC" w:rsidRPr="008850F1" w:rsidRDefault="003C17FC" w:rsidP="003C17FC">
      <w:pPr>
        <w:widowControl/>
        <w:numPr>
          <w:ilvl w:val="0"/>
          <w:numId w:val="16"/>
        </w:numPr>
        <w:pBdr>
          <w:top w:val="nil"/>
          <w:left w:val="nil"/>
          <w:bottom w:val="nil"/>
          <w:right w:val="nil"/>
          <w:between w:val="nil"/>
        </w:pBdr>
        <w:suppressAutoHyphens w:val="0"/>
        <w:autoSpaceDN/>
        <w:jc w:val="both"/>
        <w:textAlignment w:val="auto"/>
        <w:rPr>
          <w:b/>
          <w:color w:val="000000"/>
        </w:rPr>
      </w:pPr>
      <w:r w:rsidRPr="008850F1">
        <w:rPr>
          <w:b/>
          <w:color w:val="000000"/>
        </w:rPr>
        <w:t>Pasivos diferidos.</w:t>
      </w:r>
    </w:p>
    <w:p w:rsidR="003C17FC" w:rsidRDefault="003C17FC" w:rsidP="003C17FC">
      <w:pPr>
        <w:pBdr>
          <w:top w:val="nil"/>
          <w:left w:val="nil"/>
          <w:bottom w:val="nil"/>
          <w:right w:val="nil"/>
          <w:between w:val="nil"/>
        </w:pBdr>
        <w:ind w:left="1083"/>
        <w:jc w:val="both"/>
        <w:rPr>
          <w:color w:val="000000"/>
        </w:rPr>
      </w:pPr>
      <w:r w:rsidRPr="008850F1">
        <w:rPr>
          <w:color w:val="000000"/>
        </w:rPr>
        <w:t>NO APLICA</w:t>
      </w:r>
    </w:p>
    <w:p w:rsidR="00327CBC" w:rsidRPr="008850F1" w:rsidRDefault="00327CBC" w:rsidP="003C17FC">
      <w:pPr>
        <w:pBdr>
          <w:top w:val="nil"/>
          <w:left w:val="nil"/>
          <w:bottom w:val="nil"/>
          <w:right w:val="nil"/>
          <w:between w:val="nil"/>
        </w:pBdr>
        <w:ind w:left="1083"/>
        <w:jc w:val="both"/>
        <w:rPr>
          <w:color w:val="000000"/>
        </w:rPr>
      </w:pPr>
    </w:p>
    <w:p w:rsidR="003C17FC" w:rsidRPr="008850F1" w:rsidRDefault="003C17FC" w:rsidP="003C17FC">
      <w:pPr>
        <w:widowControl/>
        <w:numPr>
          <w:ilvl w:val="0"/>
          <w:numId w:val="16"/>
        </w:numPr>
        <w:pBdr>
          <w:top w:val="nil"/>
          <w:left w:val="nil"/>
          <w:bottom w:val="nil"/>
          <w:right w:val="nil"/>
          <w:between w:val="nil"/>
        </w:pBdr>
        <w:suppressAutoHyphens w:val="0"/>
        <w:autoSpaceDN/>
        <w:jc w:val="both"/>
        <w:textAlignment w:val="auto"/>
        <w:rPr>
          <w:b/>
          <w:color w:val="000000"/>
        </w:rPr>
      </w:pPr>
      <w:r w:rsidRPr="008850F1">
        <w:rPr>
          <w:b/>
          <w:color w:val="000000"/>
        </w:rPr>
        <w:t>Provisiones.</w:t>
      </w:r>
    </w:p>
    <w:p w:rsidR="003C17FC" w:rsidRDefault="003C17FC" w:rsidP="003C17FC">
      <w:pPr>
        <w:pBdr>
          <w:top w:val="nil"/>
          <w:left w:val="nil"/>
          <w:bottom w:val="nil"/>
          <w:right w:val="nil"/>
          <w:between w:val="nil"/>
        </w:pBdr>
        <w:ind w:left="1083"/>
        <w:jc w:val="both"/>
        <w:rPr>
          <w:color w:val="000000"/>
        </w:rPr>
      </w:pPr>
      <w:r w:rsidRPr="008850F1">
        <w:rPr>
          <w:color w:val="000000"/>
        </w:rPr>
        <w:t>NO APLICA</w:t>
      </w:r>
    </w:p>
    <w:p w:rsidR="00327CBC" w:rsidRPr="008850F1" w:rsidRDefault="00327CBC" w:rsidP="003C17FC">
      <w:pPr>
        <w:pBdr>
          <w:top w:val="nil"/>
          <w:left w:val="nil"/>
          <w:bottom w:val="nil"/>
          <w:right w:val="nil"/>
          <w:between w:val="nil"/>
        </w:pBdr>
        <w:ind w:left="1083"/>
        <w:jc w:val="both"/>
        <w:rPr>
          <w:color w:val="000000"/>
        </w:rPr>
      </w:pPr>
    </w:p>
    <w:p w:rsidR="003C17FC" w:rsidRPr="008850F1" w:rsidRDefault="003C17FC" w:rsidP="003C17FC">
      <w:pPr>
        <w:widowControl/>
        <w:numPr>
          <w:ilvl w:val="0"/>
          <w:numId w:val="16"/>
        </w:numPr>
        <w:pBdr>
          <w:top w:val="nil"/>
          <w:left w:val="nil"/>
          <w:bottom w:val="nil"/>
          <w:right w:val="nil"/>
          <w:between w:val="nil"/>
        </w:pBdr>
        <w:suppressAutoHyphens w:val="0"/>
        <w:autoSpaceDN/>
        <w:jc w:val="both"/>
        <w:textAlignment w:val="auto"/>
        <w:rPr>
          <w:b/>
          <w:color w:val="000000"/>
        </w:rPr>
      </w:pPr>
      <w:r w:rsidRPr="008850F1">
        <w:rPr>
          <w:b/>
          <w:color w:val="000000"/>
        </w:rPr>
        <w:t>Otros pasivos.</w:t>
      </w:r>
    </w:p>
    <w:p w:rsidR="003C17FC" w:rsidRDefault="003C17FC" w:rsidP="003C17FC">
      <w:pPr>
        <w:pBdr>
          <w:top w:val="nil"/>
          <w:left w:val="nil"/>
          <w:bottom w:val="nil"/>
          <w:right w:val="nil"/>
          <w:between w:val="nil"/>
        </w:pBdr>
        <w:tabs>
          <w:tab w:val="left" w:pos="720"/>
        </w:tabs>
        <w:spacing w:line="360" w:lineRule="auto"/>
        <w:ind w:left="720" w:hanging="432"/>
        <w:jc w:val="both"/>
        <w:rPr>
          <w:color w:val="000000"/>
        </w:rPr>
      </w:pPr>
      <w:r w:rsidRPr="008850F1">
        <w:rPr>
          <w:color w:val="000000"/>
        </w:rPr>
        <w:tab/>
        <w:t>El Colegio de Tamaulipas no cuenta con otros pasivos.</w:t>
      </w:r>
    </w:p>
    <w:p w:rsidR="00D50B81" w:rsidRPr="008850F1" w:rsidRDefault="00D50B81" w:rsidP="003C17FC">
      <w:pPr>
        <w:pBdr>
          <w:top w:val="nil"/>
          <w:left w:val="nil"/>
          <w:bottom w:val="nil"/>
          <w:right w:val="nil"/>
          <w:between w:val="nil"/>
        </w:pBdr>
        <w:tabs>
          <w:tab w:val="left" w:pos="720"/>
        </w:tabs>
        <w:spacing w:line="360" w:lineRule="auto"/>
        <w:ind w:left="720" w:hanging="432"/>
        <w:jc w:val="both"/>
        <w:rPr>
          <w:color w:val="000000"/>
        </w:rPr>
      </w:pPr>
    </w:p>
    <w:p w:rsidR="003C17FC" w:rsidRPr="008850F1" w:rsidRDefault="003C17FC" w:rsidP="003C17FC">
      <w:pPr>
        <w:widowControl/>
        <w:numPr>
          <w:ilvl w:val="0"/>
          <w:numId w:val="14"/>
        </w:numPr>
        <w:pBdr>
          <w:top w:val="nil"/>
          <w:left w:val="nil"/>
          <w:bottom w:val="nil"/>
          <w:right w:val="nil"/>
          <w:between w:val="nil"/>
        </w:pBdr>
        <w:suppressAutoHyphens w:val="0"/>
        <w:autoSpaceDN/>
        <w:ind w:left="426" w:hanging="426"/>
        <w:jc w:val="both"/>
        <w:textAlignment w:val="auto"/>
        <w:rPr>
          <w:b/>
          <w:smallCaps/>
          <w:color w:val="000000"/>
        </w:rPr>
      </w:pPr>
      <w:r w:rsidRPr="008850F1">
        <w:rPr>
          <w:b/>
          <w:smallCaps/>
          <w:color w:val="000000"/>
        </w:rPr>
        <w:t>Notas al Estado de Variación en la Hacienda Pública/ Patrimonio</w:t>
      </w:r>
    </w:p>
    <w:p w:rsidR="003C17FC" w:rsidRPr="008850F1" w:rsidRDefault="003C17FC" w:rsidP="003C17FC">
      <w:pPr>
        <w:pBdr>
          <w:top w:val="nil"/>
          <w:left w:val="nil"/>
          <w:bottom w:val="nil"/>
          <w:right w:val="nil"/>
          <w:between w:val="nil"/>
        </w:pBdr>
        <w:tabs>
          <w:tab w:val="left" w:pos="720"/>
        </w:tabs>
        <w:jc w:val="both"/>
        <w:rPr>
          <w:color w:val="000000"/>
        </w:rPr>
      </w:pPr>
    </w:p>
    <w:p w:rsidR="003C17FC" w:rsidRPr="008850F1" w:rsidRDefault="003C17FC" w:rsidP="003C17FC">
      <w:pPr>
        <w:pStyle w:val="Prrafodelista"/>
        <w:numPr>
          <w:ilvl w:val="3"/>
          <w:numId w:val="14"/>
        </w:numPr>
        <w:suppressAutoHyphens w:val="0"/>
        <w:autoSpaceDN/>
        <w:spacing w:after="0"/>
        <w:ind w:left="425" w:hanging="357"/>
        <w:contextualSpacing/>
        <w:jc w:val="both"/>
        <w:textAlignment w:val="auto"/>
        <w:rPr>
          <w:sz w:val="20"/>
          <w:szCs w:val="20"/>
        </w:rPr>
      </w:pPr>
      <w:r w:rsidRPr="008850F1">
        <w:rPr>
          <w:sz w:val="20"/>
          <w:szCs w:val="20"/>
        </w:rPr>
        <w:t>Modificaciones a la Hacienda Pública/Patrimonio Contribuido.</w:t>
      </w:r>
    </w:p>
    <w:p w:rsidR="003C17FC" w:rsidRDefault="003C17FC" w:rsidP="003C17FC">
      <w:pPr>
        <w:ind w:left="426"/>
        <w:jc w:val="both"/>
      </w:pPr>
      <w:r w:rsidRPr="008850F1">
        <w:t>En el periodo que se informa, no hubo modificaciones a la Hacienda Pública/Patrimonio Contribuido.</w:t>
      </w:r>
    </w:p>
    <w:p w:rsidR="00D50B81" w:rsidRPr="008850F1" w:rsidRDefault="00D50B81" w:rsidP="003C17FC">
      <w:pPr>
        <w:ind w:left="426"/>
        <w:jc w:val="both"/>
      </w:pPr>
    </w:p>
    <w:p w:rsidR="003C17FC" w:rsidRPr="008850F1" w:rsidRDefault="003C17FC" w:rsidP="003C17FC">
      <w:pPr>
        <w:pStyle w:val="Prrafodelista"/>
        <w:numPr>
          <w:ilvl w:val="3"/>
          <w:numId w:val="14"/>
        </w:numPr>
        <w:suppressAutoHyphens w:val="0"/>
        <w:autoSpaceDN/>
        <w:ind w:left="426"/>
        <w:contextualSpacing/>
        <w:jc w:val="both"/>
        <w:textAlignment w:val="auto"/>
        <w:rPr>
          <w:sz w:val="20"/>
          <w:szCs w:val="20"/>
        </w:rPr>
      </w:pPr>
      <w:r w:rsidRPr="008850F1">
        <w:rPr>
          <w:sz w:val="20"/>
          <w:szCs w:val="20"/>
        </w:rPr>
        <w:t>Modificaciones a la Hacienda Pública/Patrimonio Generado.</w:t>
      </w:r>
    </w:p>
    <w:p w:rsidR="003C17FC" w:rsidRPr="008850F1" w:rsidRDefault="003C17FC" w:rsidP="003C17FC">
      <w:pPr>
        <w:ind w:left="426"/>
        <w:jc w:val="both"/>
        <w:rPr>
          <w:i/>
          <w:iCs/>
        </w:rPr>
      </w:pPr>
      <w:r w:rsidRPr="008850F1">
        <w:rPr>
          <w:i/>
          <w:iCs/>
        </w:rPr>
        <w:t>Resultados del Ejercicio (Ahorro/Desahorro).</w:t>
      </w:r>
    </w:p>
    <w:p w:rsidR="003C17FC" w:rsidRDefault="003C17FC" w:rsidP="003C17FC">
      <w:pPr>
        <w:ind w:left="851"/>
        <w:jc w:val="both"/>
      </w:pPr>
      <w:r w:rsidRPr="008850F1">
        <w:t>Al 31 de diciembre de 2024 se generó un Desahorro Acumulado de -$195,41</w:t>
      </w:r>
      <w:r w:rsidR="00D52089">
        <w:t>9</w:t>
      </w:r>
      <w:r w:rsidRPr="008850F1">
        <w:t>, esto debido a que se utilizaron recursos de ejercicios anteriores, principalmente para cubrir servicios profesionales</w:t>
      </w:r>
      <w:r w:rsidR="00D52089">
        <w:t>, servicios de vigilancia, servicios contables</w:t>
      </w:r>
      <w:r w:rsidRPr="008850F1">
        <w:t xml:space="preserve"> y servicios de capacitación. </w:t>
      </w:r>
    </w:p>
    <w:p w:rsidR="00D50B81" w:rsidRPr="008850F1" w:rsidRDefault="00D50B81" w:rsidP="003C17FC">
      <w:pPr>
        <w:ind w:left="851"/>
        <w:jc w:val="both"/>
      </w:pPr>
    </w:p>
    <w:p w:rsidR="003C17FC" w:rsidRPr="008850F1" w:rsidRDefault="003C17FC" w:rsidP="003C17FC">
      <w:pPr>
        <w:ind w:left="425"/>
        <w:jc w:val="both"/>
        <w:rPr>
          <w:i/>
          <w:iCs/>
        </w:rPr>
      </w:pPr>
      <w:r w:rsidRPr="008850F1">
        <w:rPr>
          <w:i/>
          <w:iCs/>
        </w:rPr>
        <w:t>Resultados de Ejercicios Anteriores.</w:t>
      </w:r>
    </w:p>
    <w:p w:rsidR="003C17FC" w:rsidRPr="008850F1" w:rsidRDefault="003C17FC" w:rsidP="003C17FC">
      <w:pPr>
        <w:ind w:left="851"/>
        <w:jc w:val="both"/>
      </w:pPr>
      <w:r w:rsidRPr="008850F1">
        <w:t>Se realizaron movimientos a la cuenta de Resultados de Ejercicios Anteriores por la cantidad de -$101,9</w:t>
      </w:r>
      <w:r w:rsidR="00D52089">
        <w:t>80</w:t>
      </w:r>
      <w:r w:rsidRPr="008850F1">
        <w:t xml:space="preserve"> correspondiente a la devolución a la Secretaría de Finanzas, de los recursos no ejercidos ni comprometidos del ejercicio 2023, así como la recaudación de los recursos del 3% sobre nómina del mes de diciembre de 2023. </w:t>
      </w:r>
    </w:p>
    <w:p w:rsidR="003C17FC" w:rsidRPr="008850F1" w:rsidRDefault="003C17FC" w:rsidP="003C17FC">
      <w:pPr>
        <w:ind w:left="851"/>
        <w:jc w:val="both"/>
      </w:pPr>
      <w:r w:rsidRPr="008850F1">
        <w:t>Es así, que de unos resultados de ejercicios anteriores iniciales de $1,747.703 al 31 de diciembre de 2023 el importe es de $1,645</w:t>
      </w:r>
      <w:r w:rsidR="00D52089">
        <w:t>,</w:t>
      </w:r>
      <w:r w:rsidRPr="008850F1">
        <w:t>72</w:t>
      </w:r>
      <w:r w:rsidR="00D52089">
        <w:t>4</w:t>
      </w:r>
      <w:r w:rsidRPr="008850F1">
        <w:t xml:space="preserve"> al periodo que se informa.</w:t>
      </w:r>
    </w:p>
    <w:p w:rsidR="003C17FC" w:rsidRPr="008850F1" w:rsidRDefault="003C17FC" w:rsidP="003C17FC">
      <w:pPr>
        <w:ind w:left="426"/>
        <w:jc w:val="both"/>
      </w:pPr>
    </w:p>
    <w:p w:rsidR="003C17FC" w:rsidRPr="008850F1" w:rsidRDefault="003C17FC" w:rsidP="003C17FC">
      <w:pPr>
        <w:ind w:left="426"/>
        <w:jc w:val="both"/>
      </w:pPr>
    </w:p>
    <w:p w:rsidR="003C17FC" w:rsidRPr="008850F1" w:rsidRDefault="003C17FC" w:rsidP="003C17FC">
      <w:pPr>
        <w:widowControl/>
        <w:numPr>
          <w:ilvl w:val="0"/>
          <w:numId w:val="14"/>
        </w:numPr>
        <w:pBdr>
          <w:top w:val="nil"/>
          <w:left w:val="nil"/>
          <w:bottom w:val="nil"/>
          <w:right w:val="nil"/>
          <w:between w:val="nil"/>
        </w:pBdr>
        <w:suppressAutoHyphens w:val="0"/>
        <w:autoSpaceDN/>
        <w:ind w:left="426" w:hanging="426"/>
        <w:jc w:val="both"/>
        <w:textAlignment w:val="auto"/>
        <w:rPr>
          <w:b/>
          <w:smallCaps/>
          <w:color w:val="000000"/>
        </w:rPr>
      </w:pPr>
      <w:r w:rsidRPr="008850F1">
        <w:rPr>
          <w:b/>
          <w:smallCaps/>
          <w:color w:val="000000"/>
        </w:rPr>
        <w:t xml:space="preserve">Notas al Estado de Flujos de Efectivo </w:t>
      </w:r>
    </w:p>
    <w:p w:rsidR="003C17FC" w:rsidRPr="008850F1" w:rsidRDefault="003C17FC" w:rsidP="003C17FC">
      <w:pPr>
        <w:pBdr>
          <w:top w:val="nil"/>
          <w:left w:val="nil"/>
          <w:bottom w:val="nil"/>
          <w:right w:val="nil"/>
          <w:between w:val="nil"/>
        </w:pBdr>
        <w:ind w:left="360" w:hanging="360"/>
        <w:jc w:val="both"/>
        <w:rPr>
          <w:smallCaps/>
          <w:color w:val="000000"/>
        </w:rPr>
      </w:pPr>
    </w:p>
    <w:p w:rsidR="003C17FC" w:rsidRPr="008850F1" w:rsidRDefault="003C17FC" w:rsidP="003C17FC">
      <w:pPr>
        <w:widowControl/>
        <w:numPr>
          <w:ilvl w:val="0"/>
          <w:numId w:val="11"/>
        </w:numPr>
        <w:pBdr>
          <w:top w:val="nil"/>
          <w:left w:val="nil"/>
          <w:bottom w:val="nil"/>
          <w:right w:val="nil"/>
          <w:between w:val="nil"/>
        </w:pBdr>
        <w:tabs>
          <w:tab w:val="left" w:pos="720"/>
        </w:tabs>
        <w:suppressAutoHyphens w:val="0"/>
        <w:autoSpaceDN/>
        <w:jc w:val="both"/>
        <w:textAlignment w:val="auto"/>
        <w:rPr>
          <w:color w:val="000000"/>
        </w:rPr>
      </w:pPr>
      <w:r w:rsidRPr="008850F1">
        <w:rPr>
          <w:color w:val="000000"/>
        </w:rPr>
        <w:t>Análisis de las cifras del periodo actual (2024) y periodo anterior (2023) del Efectivo y Equivalentes al Efectivo, al Final del Ejercicio del Estado de Flujos de Efectivo, respecto a la composición del rubro de Efectivo y Equivalentes.</w:t>
      </w:r>
    </w:p>
    <w:p w:rsidR="003C17FC" w:rsidRDefault="003C17FC" w:rsidP="003C17FC">
      <w:pPr>
        <w:pBdr>
          <w:top w:val="nil"/>
          <w:left w:val="nil"/>
          <w:bottom w:val="nil"/>
          <w:right w:val="nil"/>
          <w:between w:val="nil"/>
        </w:pBdr>
        <w:tabs>
          <w:tab w:val="left" w:pos="720"/>
        </w:tabs>
        <w:ind w:left="1140" w:hanging="432"/>
        <w:jc w:val="both"/>
        <w:rPr>
          <w:b/>
          <w:color w:val="000000"/>
          <w:sz w:val="18"/>
          <w:szCs w:val="18"/>
        </w:rPr>
      </w:pPr>
    </w:p>
    <w:tbl>
      <w:tblPr>
        <w:tblW w:w="5716" w:type="dxa"/>
        <w:jc w:val="center"/>
        <w:tblLayout w:type="fixed"/>
        <w:tblLook w:val="0000" w:firstRow="0" w:lastRow="0" w:firstColumn="0" w:lastColumn="0" w:noHBand="0" w:noVBand="0"/>
      </w:tblPr>
      <w:tblGrid>
        <w:gridCol w:w="3158"/>
        <w:gridCol w:w="1279"/>
        <w:gridCol w:w="1279"/>
      </w:tblGrid>
      <w:tr w:rsidR="003C17FC" w:rsidTr="003C17FC">
        <w:trPr>
          <w:trHeight w:val="200"/>
          <w:jc w:val="center"/>
        </w:trPr>
        <w:tc>
          <w:tcPr>
            <w:tcW w:w="5716" w:type="dxa"/>
            <w:gridSpan w:val="3"/>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b/>
                <w:sz w:val="16"/>
                <w:szCs w:val="16"/>
              </w:rPr>
            </w:pPr>
            <w:r>
              <w:rPr>
                <w:b/>
                <w:sz w:val="16"/>
                <w:szCs w:val="16"/>
              </w:rPr>
              <w:t>Efectivo y Equivalentes</w:t>
            </w:r>
          </w:p>
        </w:tc>
      </w:tr>
      <w:tr w:rsidR="003C17FC" w:rsidTr="003C17FC">
        <w:trPr>
          <w:trHeight w:val="200"/>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both"/>
              <w:rPr>
                <w:sz w:val="16"/>
                <w:szCs w:val="16"/>
              </w:rPr>
            </w:pPr>
            <w:r>
              <w:rPr>
                <w:sz w:val="16"/>
                <w:szCs w:val="16"/>
              </w:rPr>
              <w:t>Concepto</w:t>
            </w:r>
          </w:p>
        </w:tc>
        <w:tc>
          <w:tcPr>
            <w:tcW w:w="1279" w:type="dxa"/>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b/>
                <w:sz w:val="16"/>
                <w:szCs w:val="16"/>
              </w:rPr>
            </w:pPr>
            <w:r>
              <w:rPr>
                <w:b/>
                <w:sz w:val="16"/>
                <w:szCs w:val="16"/>
              </w:rPr>
              <w:t>2024</w:t>
            </w:r>
          </w:p>
        </w:tc>
        <w:tc>
          <w:tcPr>
            <w:tcW w:w="1279" w:type="dxa"/>
            <w:tcBorders>
              <w:top w:val="single" w:sz="6" w:space="0" w:color="000000"/>
              <w:left w:val="single" w:sz="6" w:space="0" w:color="000000"/>
              <w:bottom w:val="single" w:sz="6" w:space="0" w:color="000000"/>
              <w:right w:val="single" w:sz="6" w:space="0" w:color="000000"/>
            </w:tcBorders>
            <w:shd w:val="clear" w:color="auto" w:fill="AB0033"/>
          </w:tcPr>
          <w:p w:rsidR="003C17FC" w:rsidRPr="006B3BA5" w:rsidRDefault="003C17FC" w:rsidP="003C17FC">
            <w:pPr>
              <w:spacing w:line="224" w:lineRule="auto"/>
              <w:jc w:val="center"/>
              <w:rPr>
                <w:b/>
                <w:bCs/>
                <w:sz w:val="16"/>
                <w:szCs w:val="16"/>
              </w:rPr>
            </w:pPr>
            <w:r w:rsidRPr="006B3BA5">
              <w:rPr>
                <w:b/>
                <w:bCs/>
                <w:sz w:val="16"/>
                <w:szCs w:val="16"/>
              </w:rPr>
              <w:t>2023</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Efectivo</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w:t>
            </w:r>
            <w:r>
              <w:rPr>
                <w:sz w:val="16"/>
                <w:szCs w:val="16"/>
              </w:rPr>
              <w:t>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BA479F">
            <w:pPr>
              <w:jc w:val="right"/>
              <w:rPr>
                <w:sz w:val="16"/>
                <w:szCs w:val="16"/>
              </w:rPr>
            </w:pPr>
            <w:r w:rsidRPr="006B3BA5">
              <w:rPr>
                <w:sz w:val="16"/>
                <w:szCs w:val="16"/>
              </w:rPr>
              <w:t>$3,43</w:t>
            </w:r>
            <w:r w:rsidR="00BA479F">
              <w:rPr>
                <w:sz w:val="16"/>
                <w:szCs w:val="16"/>
              </w:rPr>
              <w:t>4</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Bancos /Tesorería</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w:t>
            </w:r>
            <w:r>
              <w:rPr>
                <w:sz w:val="16"/>
                <w:szCs w:val="16"/>
              </w:rPr>
              <w:t>963,580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D50B81">
            <w:pPr>
              <w:jc w:val="right"/>
              <w:rPr>
                <w:sz w:val="16"/>
                <w:szCs w:val="16"/>
              </w:rPr>
            </w:pPr>
            <w:r w:rsidRPr="006B3BA5">
              <w:rPr>
                <w:sz w:val="16"/>
                <w:szCs w:val="16"/>
              </w:rPr>
              <w:t>$1,822,578</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Bancos/Dependencias y Otros</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D50B81">
            <w:pPr>
              <w:jc w:val="right"/>
              <w:rPr>
                <w:sz w:val="16"/>
                <w:szCs w:val="16"/>
              </w:rPr>
            </w:pPr>
            <w:r w:rsidRPr="006B3BA5">
              <w:rPr>
                <w:sz w:val="16"/>
                <w:szCs w:val="16"/>
              </w:rPr>
              <w:t>$0</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 xml:space="preserve">Inversiones temporales (hasta 3 meses) </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D50B81">
            <w:pPr>
              <w:jc w:val="right"/>
              <w:rPr>
                <w:sz w:val="16"/>
                <w:szCs w:val="16"/>
              </w:rPr>
            </w:pPr>
            <w:r w:rsidRPr="006B3BA5">
              <w:rPr>
                <w:sz w:val="16"/>
                <w:szCs w:val="16"/>
              </w:rPr>
              <w:t>$0</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Fondos con afectación específica</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D50B81" w:rsidP="00D50B81">
            <w:pPr>
              <w:jc w:val="right"/>
              <w:rPr>
                <w:sz w:val="16"/>
                <w:szCs w:val="16"/>
              </w:rPr>
            </w:pPr>
            <w:r>
              <w:rPr>
                <w:sz w:val="16"/>
                <w:szCs w:val="16"/>
              </w:rPr>
              <w:t>$0</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Depósitos de fondos de terceros en garantía y/o administración</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D50B81">
            <w:pPr>
              <w:jc w:val="right"/>
              <w:rPr>
                <w:sz w:val="16"/>
                <w:szCs w:val="16"/>
              </w:rPr>
            </w:pPr>
            <w:r w:rsidRPr="006B3BA5">
              <w:rPr>
                <w:sz w:val="16"/>
                <w:szCs w:val="16"/>
              </w:rPr>
              <w:t>$0</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Otros efectivos y equivalentes</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E168A" w:rsidRDefault="003C17FC" w:rsidP="00D50B81">
            <w:pPr>
              <w:jc w:val="right"/>
              <w:rPr>
                <w:sz w:val="16"/>
                <w:szCs w:val="16"/>
              </w:rPr>
            </w:pPr>
            <w:r w:rsidRPr="008E168A">
              <w:rPr>
                <w:sz w:val="16"/>
                <w:szCs w:val="16"/>
              </w:rPr>
              <w:t>$0</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D50B81">
            <w:pPr>
              <w:jc w:val="right"/>
              <w:rPr>
                <w:sz w:val="16"/>
                <w:szCs w:val="16"/>
              </w:rPr>
            </w:pPr>
            <w:r w:rsidRPr="006B3BA5">
              <w:rPr>
                <w:sz w:val="16"/>
                <w:szCs w:val="16"/>
              </w:rPr>
              <w:t>$0</w:t>
            </w:r>
          </w:p>
        </w:tc>
      </w:tr>
      <w:tr w:rsidR="003C17FC" w:rsidTr="003C17FC">
        <w:trPr>
          <w:trHeight w:val="227"/>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jc w:val="center"/>
              <w:rPr>
                <w:b/>
                <w:sz w:val="16"/>
                <w:szCs w:val="16"/>
              </w:rPr>
            </w:pPr>
            <w:r w:rsidRPr="00DB213B">
              <w:rPr>
                <w:b/>
                <w:sz w:val="16"/>
                <w:szCs w:val="16"/>
              </w:rPr>
              <w:t>Total</w:t>
            </w:r>
          </w:p>
        </w:tc>
        <w:tc>
          <w:tcPr>
            <w:tcW w:w="1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17FC" w:rsidRPr="008D5E28" w:rsidRDefault="003C17FC" w:rsidP="00D50B81">
            <w:pPr>
              <w:jc w:val="right"/>
              <w:rPr>
                <w:b/>
                <w:bCs/>
                <w:sz w:val="16"/>
                <w:szCs w:val="16"/>
              </w:rPr>
            </w:pPr>
            <w:r w:rsidRPr="008D5E28">
              <w:rPr>
                <w:b/>
                <w:sz w:val="16"/>
                <w:szCs w:val="16"/>
              </w:rPr>
              <w:t>$963,580</w:t>
            </w:r>
          </w:p>
        </w:tc>
        <w:tc>
          <w:tcPr>
            <w:tcW w:w="1279" w:type="dxa"/>
            <w:tcBorders>
              <w:top w:val="single" w:sz="6" w:space="0" w:color="000000"/>
              <w:left w:val="single" w:sz="6" w:space="0" w:color="000000"/>
              <w:bottom w:val="single" w:sz="6" w:space="0" w:color="000000"/>
              <w:right w:val="single" w:sz="6" w:space="0" w:color="000000"/>
            </w:tcBorders>
          </w:tcPr>
          <w:p w:rsidR="003C17FC" w:rsidRPr="006B3BA5" w:rsidRDefault="00BA479F" w:rsidP="00D50B81">
            <w:pPr>
              <w:jc w:val="right"/>
              <w:rPr>
                <w:b/>
                <w:bCs/>
                <w:sz w:val="16"/>
                <w:szCs w:val="16"/>
              </w:rPr>
            </w:pPr>
            <w:r>
              <w:rPr>
                <w:b/>
                <w:bCs/>
                <w:sz w:val="16"/>
                <w:szCs w:val="16"/>
              </w:rPr>
              <w:t>$1,826,012</w:t>
            </w:r>
          </w:p>
        </w:tc>
      </w:tr>
    </w:tbl>
    <w:p w:rsidR="003C17FC" w:rsidRDefault="003C17FC" w:rsidP="003C17FC">
      <w:pPr>
        <w:pBdr>
          <w:top w:val="nil"/>
          <w:left w:val="nil"/>
          <w:bottom w:val="nil"/>
          <w:right w:val="nil"/>
          <w:between w:val="nil"/>
        </w:pBdr>
        <w:jc w:val="both"/>
        <w:rPr>
          <w:sz w:val="18"/>
          <w:szCs w:val="18"/>
        </w:rPr>
      </w:pPr>
    </w:p>
    <w:p w:rsidR="003C17FC" w:rsidRPr="008850F1" w:rsidRDefault="003C17FC" w:rsidP="003C17FC">
      <w:pPr>
        <w:pBdr>
          <w:top w:val="nil"/>
          <w:left w:val="nil"/>
          <w:bottom w:val="nil"/>
          <w:right w:val="nil"/>
          <w:between w:val="nil"/>
        </w:pBdr>
        <w:ind w:left="720"/>
        <w:jc w:val="both"/>
      </w:pPr>
      <w:r w:rsidRPr="008850F1">
        <w:t xml:space="preserve">Como se aprecia en el Estado de Flujos de Efectivo, las Actividades de Operación no varían con respecto al Ahorro/Desahorro del Periodo que se refleja en el Estado de Actividades, porque a la fecha no se han registrado movimientos financieros diferentes al Efectivo en Bancos-Tesorería. </w:t>
      </w:r>
    </w:p>
    <w:p w:rsidR="003C17FC" w:rsidRPr="008850F1" w:rsidRDefault="003C17FC" w:rsidP="003C17FC">
      <w:pPr>
        <w:pBdr>
          <w:top w:val="nil"/>
          <w:left w:val="nil"/>
          <w:bottom w:val="nil"/>
          <w:right w:val="nil"/>
          <w:between w:val="nil"/>
        </w:pBdr>
        <w:ind w:left="720"/>
        <w:jc w:val="both"/>
      </w:pPr>
    </w:p>
    <w:p w:rsidR="003C17FC" w:rsidRPr="008850F1" w:rsidRDefault="003C17FC" w:rsidP="003C17FC">
      <w:pPr>
        <w:pBdr>
          <w:top w:val="nil"/>
          <w:left w:val="nil"/>
          <w:bottom w:val="nil"/>
          <w:right w:val="nil"/>
          <w:between w:val="nil"/>
        </w:pBdr>
        <w:tabs>
          <w:tab w:val="left" w:pos="720"/>
        </w:tabs>
        <w:ind w:left="709"/>
        <w:jc w:val="both"/>
      </w:pPr>
      <w:r w:rsidRPr="008850F1">
        <w:t>La diferencia entre el saldo inicial respecto al final, se debe principalmente a que se han ejercido recursos propios de ejercicios anteriores para la operatividad de El Colegio de Tamaulipas y, la adquisición de un vehículo institucional.</w:t>
      </w:r>
    </w:p>
    <w:p w:rsidR="003C17FC" w:rsidRPr="008850F1" w:rsidRDefault="003C17FC" w:rsidP="003C17FC">
      <w:pPr>
        <w:pBdr>
          <w:top w:val="nil"/>
          <w:left w:val="nil"/>
          <w:bottom w:val="nil"/>
          <w:right w:val="nil"/>
          <w:between w:val="nil"/>
        </w:pBdr>
        <w:tabs>
          <w:tab w:val="left" w:pos="720"/>
        </w:tabs>
        <w:ind w:left="709"/>
        <w:jc w:val="both"/>
        <w:rPr>
          <w:iCs/>
          <w:color w:val="FF0000"/>
        </w:rPr>
      </w:pPr>
    </w:p>
    <w:p w:rsidR="003C17FC" w:rsidRPr="008850F1" w:rsidRDefault="003C17FC" w:rsidP="003C17FC">
      <w:pPr>
        <w:pBdr>
          <w:top w:val="nil"/>
          <w:left w:val="nil"/>
          <w:bottom w:val="nil"/>
          <w:right w:val="nil"/>
          <w:between w:val="nil"/>
        </w:pBdr>
        <w:tabs>
          <w:tab w:val="left" w:pos="720"/>
        </w:tabs>
        <w:ind w:left="709"/>
        <w:jc w:val="both"/>
        <w:rPr>
          <w:iCs/>
          <w:color w:val="FF0000"/>
        </w:rPr>
      </w:pPr>
    </w:p>
    <w:p w:rsidR="003C17FC" w:rsidRPr="008850F1" w:rsidRDefault="003C17FC" w:rsidP="003C17FC">
      <w:pPr>
        <w:pBdr>
          <w:top w:val="nil"/>
          <w:left w:val="nil"/>
          <w:bottom w:val="nil"/>
          <w:right w:val="nil"/>
          <w:between w:val="nil"/>
        </w:pBdr>
        <w:tabs>
          <w:tab w:val="left" w:pos="720"/>
        </w:tabs>
        <w:ind w:left="1140" w:hanging="432"/>
        <w:jc w:val="both"/>
        <w:rPr>
          <w:b/>
          <w:color w:val="000000"/>
        </w:rPr>
      </w:pPr>
    </w:p>
    <w:p w:rsidR="003C17FC" w:rsidRPr="008850F1" w:rsidRDefault="003C17FC" w:rsidP="003C17FC">
      <w:pPr>
        <w:pBdr>
          <w:top w:val="nil"/>
          <w:left w:val="nil"/>
          <w:bottom w:val="nil"/>
          <w:right w:val="nil"/>
          <w:between w:val="nil"/>
        </w:pBdr>
        <w:tabs>
          <w:tab w:val="left" w:pos="720"/>
        </w:tabs>
        <w:ind w:left="1140" w:hanging="432"/>
        <w:jc w:val="both"/>
        <w:rPr>
          <w:b/>
          <w:color w:val="000000"/>
        </w:rPr>
      </w:pPr>
    </w:p>
    <w:p w:rsidR="003C17FC" w:rsidRPr="008850F1" w:rsidRDefault="003C17FC" w:rsidP="003C17FC">
      <w:pPr>
        <w:pBdr>
          <w:top w:val="nil"/>
          <w:left w:val="nil"/>
          <w:bottom w:val="nil"/>
          <w:right w:val="nil"/>
          <w:between w:val="nil"/>
        </w:pBdr>
        <w:tabs>
          <w:tab w:val="left" w:pos="720"/>
        </w:tabs>
        <w:ind w:left="1140" w:hanging="432"/>
        <w:jc w:val="both"/>
        <w:rPr>
          <w:b/>
          <w:color w:val="000000"/>
        </w:rPr>
      </w:pPr>
    </w:p>
    <w:p w:rsidR="003C17FC" w:rsidRPr="008850F1" w:rsidRDefault="003C17FC" w:rsidP="003C17FC">
      <w:pPr>
        <w:widowControl/>
        <w:numPr>
          <w:ilvl w:val="0"/>
          <w:numId w:val="11"/>
        </w:numPr>
        <w:pBdr>
          <w:top w:val="nil"/>
          <w:left w:val="nil"/>
          <w:bottom w:val="nil"/>
          <w:right w:val="nil"/>
          <w:between w:val="nil"/>
        </w:pBdr>
        <w:tabs>
          <w:tab w:val="left" w:pos="720"/>
        </w:tabs>
        <w:suppressAutoHyphens w:val="0"/>
        <w:autoSpaceDN/>
        <w:jc w:val="both"/>
        <w:textAlignment w:val="auto"/>
        <w:rPr>
          <w:b/>
          <w:color w:val="000000"/>
        </w:rPr>
      </w:pPr>
      <w:r w:rsidRPr="008850F1">
        <w:rPr>
          <w:color w:val="000000"/>
        </w:rPr>
        <w:t>Detalle de las adquisiciones de las Actividades de Inversión efectivamente pagadas, respecto del apartado de aplicación.</w:t>
      </w:r>
    </w:p>
    <w:p w:rsidR="003C17FC" w:rsidRPr="008850F1" w:rsidRDefault="003C17FC" w:rsidP="003C17FC">
      <w:pPr>
        <w:pBdr>
          <w:top w:val="nil"/>
          <w:left w:val="nil"/>
          <w:bottom w:val="nil"/>
          <w:right w:val="nil"/>
          <w:between w:val="nil"/>
        </w:pBdr>
        <w:tabs>
          <w:tab w:val="left" w:pos="720"/>
        </w:tabs>
        <w:ind w:left="1140" w:hanging="432"/>
        <w:jc w:val="both"/>
        <w:rPr>
          <w:color w:val="000000"/>
        </w:rPr>
      </w:pPr>
    </w:p>
    <w:tbl>
      <w:tblPr>
        <w:tblW w:w="5966" w:type="dxa"/>
        <w:jc w:val="center"/>
        <w:tblLayout w:type="fixed"/>
        <w:tblLook w:val="0000" w:firstRow="0" w:lastRow="0" w:firstColumn="0" w:lastColumn="0" w:noHBand="0" w:noVBand="0"/>
      </w:tblPr>
      <w:tblGrid>
        <w:gridCol w:w="3423"/>
        <w:gridCol w:w="1279"/>
        <w:gridCol w:w="1264"/>
      </w:tblGrid>
      <w:tr w:rsidR="003C17FC" w:rsidRPr="008850F1" w:rsidTr="003C17FC">
        <w:trPr>
          <w:trHeight w:val="200"/>
          <w:jc w:val="center"/>
        </w:trPr>
        <w:tc>
          <w:tcPr>
            <w:tcW w:w="5966" w:type="dxa"/>
            <w:gridSpan w:val="3"/>
            <w:tcBorders>
              <w:top w:val="single" w:sz="6" w:space="0" w:color="000000"/>
              <w:left w:val="single" w:sz="6" w:space="0" w:color="000000"/>
              <w:bottom w:val="single" w:sz="6" w:space="0" w:color="000000"/>
              <w:right w:val="single" w:sz="6" w:space="0" w:color="000000"/>
            </w:tcBorders>
            <w:shd w:val="clear" w:color="auto" w:fill="AB0033"/>
          </w:tcPr>
          <w:p w:rsidR="003C17FC" w:rsidRPr="008850F1" w:rsidRDefault="003C17FC" w:rsidP="003C17FC">
            <w:pPr>
              <w:spacing w:line="224" w:lineRule="auto"/>
              <w:jc w:val="center"/>
              <w:rPr>
                <w:b/>
              </w:rPr>
            </w:pPr>
            <w:r w:rsidRPr="008850F1">
              <w:rPr>
                <w:b/>
              </w:rPr>
              <w:t>Adquisiciones de Actividades de Inversión efectivamente pagadas</w:t>
            </w:r>
          </w:p>
        </w:tc>
      </w:tr>
      <w:tr w:rsidR="003C17FC" w:rsidRPr="00DB213B" w:rsidTr="003C17FC">
        <w:trPr>
          <w:trHeight w:val="200"/>
          <w:jc w:val="center"/>
        </w:trPr>
        <w:tc>
          <w:tcPr>
            <w:tcW w:w="3423" w:type="dxa"/>
            <w:tcBorders>
              <w:top w:val="single" w:sz="6" w:space="0" w:color="000000"/>
              <w:left w:val="single" w:sz="6" w:space="0" w:color="000000"/>
              <w:bottom w:val="single" w:sz="6" w:space="0" w:color="000000"/>
              <w:right w:val="single" w:sz="6" w:space="0" w:color="000000"/>
            </w:tcBorders>
            <w:shd w:val="clear" w:color="auto" w:fill="AB0033"/>
          </w:tcPr>
          <w:p w:rsidR="003C17FC" w:rsidRPr="00DB213B" w:rsidRDefault="003C17FC" w:rsidP="003C17FC">
            <w:pPr>
              <w:spacing w:line="224" w:lineRule="auto"/>
              <w:jc w:val="center"/>
              <w:rPr>
                <w:b/>
                <w:bCs/>
                <w:sz w:val="16"/>
                <w:szCs w:val="16"/>
              </w:rPr>
            </w:pPr>
            <w:r w:rsidRPr="00DB213B">
              <w:rPr>
                <w:b/>
                <w:bCs/>
                <w:sz w:val="16"/>
                <w:szCs w:val="16"/>
              </w:rPr>
              <w:t>Concepto</w:t>
            </w:r>
          </w:p>
        </w:tc>
        <w:tc>
          <w:tcPr>
            <w:tcW w:w="1279" w:type="dxa"/>
            <w:tcBorders>
              <w:top w:val="single" w:sz="6" w:space="0" w:color="000000"/>
              <w:left w:val="single" w:sz="6" w:space="0" w:color="000000"/>
              <w:bottom w:val="single" w:sz="6" w:space="0" w:color="000000"/>
              <w:right w:val="single" w:sz="6" w:space="0" w:color="000000"/>
            </w:tcBorders>
            <w:shd w:val="clear" w:color="auto" w:fill="AB0033"/>
          </w:tcPr>
          <w:p w:rsidR="003C17FC" w:rsidRPr="00DB213B" w:rsidRDefault="003C17FC" w:rsidP="003C17FC">
            <w:pPr>
              <w:spacing w:line="224" w:lineRule="auto"/>
              <w:jc w:val="center"/>
              <w:rPr>
                <w:b/>
                <w:sz w:val="16"/>
                <w:szCs w:val="16"/>
              </w:rPr>
            </w:pPr>
            <w:r w:rsidRPr="00DB213B">
              <w:rPr>
                <w:b/>
                <w:sz w:val="16"/>
                <w:szCs w:val="16"/>
              </w:rPr>
              <w:t>202</w:t>
            </w:r>
            <w:r>
              <w:rPr>
                <w:b/>
                <w:sz w:val="16"/>
                <w:szCs w:val="16"/>
              </w:rPr>
              <w:t>4</w:t>
            </w:r>
          </w:p>
        </w:tc>
        <w:tc>
          <w:tcPr>
            <w:tcW w:w="1264" w:type="dxa"/>
            <w:tcBorders>
              <w:top w:val="single" w:sz="6" w:space="0" w:color="000000"/>
              <w:left w:val="single" w:sz="6" w:space="0" w:color="000000"/>
              <w:bottom w:val="single" w:sz="6" w:space="0" w:color="000000"/>
              <w:right w:val="single" w:sz="6" w:space="0" w:color="000000"/>
            </w:tcBorders>
            <w:shd w:val="clear" w:color="auto" w:fill="AB0033"/>
          </w:tcPr>
          <w:p w:rsidR="003C17FC" w:rsidRPr="008E168A" w:rsidRDefault="003C17FC" w:rsidP="003C17FC">
            <w:pPr>
              <w:spacing w:line="224" w:lineRule="auto"/>
              <w:jc w:val="center"/>
              <w:rPr>
                <w:b/>
                <w:bCs/>
                <w:sz w:val="16"/>
                <w:szCs w:val="16"/>
              </w:rPr>
            </w:pPr>
            <w:r w:rsidRPr="008E168A">
              <w:rPr>
                <w:b/>
                <w:bCs/>
                <w:sz w:val="16"/>
                <w:szCs w:val="16"/>
              </w:rPr>
              <w:t>2023</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pStyle w:val="Default"/>
              <w:spacing w:after="0" w:line="240" w:lineRule="auto"/>
              <w:rPr>
                <w:sz w:val="16"/>
                <w:szCs w:val="16"/>
              </w:rPr>
            </w:pPr>
            <w:r w:rsidRPr="00DB213B">
              <w:rPr>
                <w:b/>
                <w:bCs/>
                <w:sz w:val="16"/>
                <w:szCs w:val="16"/>
              </w:rPr>
              <w:t>Bienes Inmuebles, Infraestructura y Construcciones en Proceso</w:t>
            </w:r>
          </w:p>
        </w:tc>
        <w:tc>
          <w:tcPr>
            <w:tcW w:w="1279"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ED74B8">
            <w:pPr>
              <w:jc w:val="right"/>
              <w:rPr>
                <w:b/>
                <w:bCs/>
                <w:sz w:val="16"/>
                <w:szCs w:val="16"/>
              </w:rPr>
            </w:pPr>
            <w:r w:rsidRPr="00DB213B">
              <w:rPr>
                <w:b/>
                <w:bCs/>
                <w:sz w:val="16"/>
                <w:szCs w:val="16"/>
              </w:rPr>
              <w:t>$</w:t>
            </w:r>
            <w:r>
              <w:rPr>
                <w:b/>
                <w:bCs/>
                <w:sz w:val="16"/>
                <w:szCs w:val="16"/>
              </w:rPr>
              <w:t>0</w:t>
            </w:r>
          </w:p>
        </w:tc>
        <w:tc>
          <w:tcPr>
            <w:tcW w:w="1264" w:type="dxa"/>
            <w:tcBorders>
              <w:top w:val="single" w:sz="6" w:space="0" w:color="000000"/>
              <w:left w:val="single" w:sz="6" w:space="0" w:color="000000"/>
              <w:bottom w:val="single" w:sz="6" w:space="0" w:color="000000"/>
              <w:right w:val="single" w:sz="6" w:space="0" w:color="000000"/>
            </w:tcBorders>
            <w:vAlign w:val="center"/>
          </w:tcPr>
          <w:p w:rsidR="003C17FC" w:rsidRPr="008E168A" w:rsidRDefault="003C17FC" w:rsidP="003C17FC">
            <w:pPr>
              <w:jc w:val="right"/>
              <w:rPr>
                <w:b/>
                <w:bCs/>
                <w:sz w:val="16"/>
                <w:szCs w:val="16"/>
              </w:rPr>
            </w:pPr>
            <w:r w:rsidRPr="008E168A">
              <w:rPr>
                <w:b/>
                <w:bCs/>
                <w:sz w:val="16"/>
                <w:szCs w:val="16"/>
              </w:rPr>
              <w:t>$</w:t>
            </w:r>
            <w:r w:rsidR="00ED74B8">
              <w:rPr>
                <w:b/>
                <w:bCs/>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pStyle w:val="Default"/>
              <w:spacing w:after="0" w:line="240" w:lineRule="auto"/>
              <w:rPr>
                <w:sz w:val="16"/>
                <w:szCs w:val="16"/>
              </w:rPr>
            </w:pPr>
            <w:r w:rsidRPr="00DB213B">
              <w:rPr>
                <w:sz w:val="16"/>
                <w:szCs w:val="16"/>
              </w:rPr>
              <w:t xml:space="preserve">Terrenos </w:t>
            </w:r>
          </w:p>
        </w:tc>
        <w:tc>
          <w:tcPr>
            <w:tcW w:w="1279"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pStyle w:val="Default"/>
              <w:spacing w:after="0" w:line="240" w:lineRule="auto"/>
              <w:rPr>
                <w:sz w:val="16"/>
                <w:szCs w:val="16"/>
              </w:rPr>
            </w:pPr>
            <w:r w:rsidRPr="00DB213B">
              <w:rPr>
                <w:sz w:val="16"/>
                <w:szCs w:val="16"/>
              </w:rPr>
              <w:t>Viviendas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Edificios no Habitacionales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Infraestructura</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Construcciones en Proceso en Bienes de Dominio Público</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Construcciones en Proceso en Bienes Propios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Otros Bienes Inmuebles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pStyle w:val="Default"/>
              <w:spacing w:after="0" w:line="240" w:lineRule="auto"/>
              <w:rPr>
                <w:sz w:val="16"/>
                <w:szCs w:val="16"/>
              </w:rPr>
            </w:pPr>
            <w:r w:rsidRPr="00DB213B">
              <w:rPr>
                <w:b/>
                <w:bCs/>
                <w:sz w:val="16"/>
                <w:szCs w:val="16"/>
              </w:rPr>
              <w:t>Bienes Muebles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3C17FC">
            <w:pPr>
              <w:jc w:val="right"/>
              <w:rPr>
                <w:b/>
                <w:bCs/>
                <w:sz w:val="16"/>
                <w:szCs w:val="16"/>
              </w:rPr>
            </w:pPr>
            <w:r w:rsidRPr="00DB213B">
              <w:rPr>
                <w:b/>
                <w:bCs/>
                <w:sz w:val="16"/>
                <w:szCs w:val="16"/>
              </w:rPr>
              <w:t>$</w:t>
            </w:r>
            <w:r w:rsidR="00ED74B8">
              <w:rPr>
                <w:b/>
                <w:bCs/>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BA479F" w:rsidP="003C17FC">
            <w:pPr>
              <w:jc w:val="right"/>
              <w:rPr>
                <w:b/>
                <w:bCs/>
                <w:sz w:val="16"/>
                <w:szCs w:val="16"/>
              </w:rPr>
            </w:pPr>
            <w:r>
              <w:rPr>
                <w:b/>
                <w:bCs/>
                <w:sz w:val="16"/>
                <w:szCs w:val="16"/>
              </w:rPr>
              <w:t>$18,970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pStyle w:val="Default"/>
              <w:spacing w:after="0" w:line="240" w:lineRule="auto"/>
              <w:rPr>
                <w:sz w:val="16"/>
                <w:szCs w:val="16"/>
              </w:rPr>
            </w:pPr>
            <w:r w:rsidRPr="00DB213B">
              <w:rPr>
                <w:sz w:val="16"/>
                <w:szCs w:val="16"/>
              </w:rPr>
              <w:t>Mobiliario y Equipo de Administración</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3C17FC">
            <w:pPr>
              <w:jc w:val="right"/>
              <w:rPr>
                <w:sz w:val="16"/>
                <w:szCs w:val="16"/>
              </w:rPr>
            </w:pPr>
            <w:r w:rsidRPr="00DB213B">
              <w:rPr>
                <w:sz w:val="16"/>
                <w:szCs w:val="16"/>
              </w:rPr>
              <w:t>$</w:t>
            </w:r>
            <w:r w:rsidR="00ED74B8">
              <w:rPr>
                <w:sz w:val="16"/>
                <w:szCs w:val="16"/>
              </w:rPr>
              <w:t>198,872</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pStyle w:val="Default"/>
              <w:spacing w:after="0" w:line="240" w:lineRule="auto"/>
              <w:rPr>
                <w:sz w:val="16"/>
                <w:szCs w:val="16"/>
              </w:rPr>
            </w:pPr>
            <w:r w:rsidRPr="00DB213B">
              <w:rPr>
                <w:sz w:val="16"/>
                <w:szCs w:val="16"/>
              </w:rPr>
              <w:t>Mobiliario y Equipo Educacional y Recreativo</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3C17FC">
            <w:pPr>
              <w:jc w:val="right"/>
              <w:rPr>
                <w:sz w:val="16"/>
                <w:szCs w:val="16"/>
              </w:rPr>
            </w:pPr>
            <w:r w:rsidRPr="00DB213B">
              <w:rPr>
                <w:sz w:val="16"/>
                <w:szCs w:val="16"/>
              </w:rPr>
              <w:t>$</w:t>
            </w:r>
            <w:r w:rsidR="00ED74B8">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BA479F" w:rsidP="003C17FC">
            <w:pPr>
              <w:jc w:val="right"/>
              <w:rPr>
                <w:sz w:val="16"/>
                <w:szCs w:val="16"/>
              </w:rPr>
            </w:pPr>
            <w:r>
              <w:rPr>
                <w:sz w:val="16"/>
                <w:szCs w:val="16"/>
              </w:rPr>
              <w:t>$18,970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Equipo e Instrumental Médico y de Laboratorio</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Vehículos y Equipo de Transporte</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3C17FC" w:rsidP="003C17FC">
            <w:pPr>
              <w:jc w:val="right"/>
              <w:rPr>
                <w:sz w:val="16"/>
                <w:szCs w:val="16"/>
              </w:rPr>
            </w:pPr>
            <w:r w:rsidRPr="00DB213B">
              <w:rPr>
                <w:sz w:val="16"/>
                <w:szCs w:val="16"/>
              </w:rPr>
              <w:t>$</w:t>
            </w:r>
            <w:r w:rsidR="00ED74B8">
              <w:rPr>
                <w:sz w:val="16"/>
                <w:szCs w:val="16"/>
              </w:rPr>
              <w:t>419,900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Equipo de Defensa y Seguridad</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Maquinaria, Otros Equipos y Herramientas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Colecciones, Obras de Arte y Objetos Valiosos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Activos Biológicos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DB213B">
              <w:rPr>
                <w:sz w:val="16"/>
                <w:szCs w:val="16"/>
              </w:rPr>
              <w:t>Otras Inversiones</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sz w:val="16"/>
                <w:szCs w:val="16"/>
              </w:rPr>
            </w:pPr>
            <w:r>
              <w:rPr>
                <w:sz w:val="16"/>
                <w:szCs w:val="16"/>
              </w:rPr>
              <w:t>$0</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ED74B8" w:rsidP="003C17FC">
            <w:pPr>
              <w:jc w:val="right"/>
              <w:rPr>
                <w:sz w:val="16"/>
                <w:szCs w:val="16"/>
              </w:rPr>
            </w:pPr>
            <w:r>
              <w:rPr>
                <w:sz w:val="16"/>
                <w:szCs w:val="16"/>
              </w:rPr>
              <w:t>$0</w:t>
            </w:r>
          </w:p>
        </w:tc>
      </w:tr>
      <w:tr w:rsidR="003C17FC" w:rsidRPr="00DB213B" w:rsidTr="003C17FC">
        <w:trPr>
          <w:trHeight w:val="227"/>
          <w:jc w:val="center"/>
        </w:trPr>
        <w:tc>
          <w:tcPr>
            <w:tcW w:w="3423"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jc w:val="center"/>
              <w:rPr>
                <w:b/>
                <w:sz w:val="16"/>
                <w:szCs w:val="16"/>
              </w:rPr>
            </w:pPr>
            <w:r w:rsidRPr="00DB213B">
              <w:rPr>
                <w:b/>
                <w:sz w:val="16"/>
                <w:szCs w:val="16"/>
              </w:rPr>
              <w:t>Total</w:t>
            </w:r>
          </w:p>
        </w:tc>
        <w:tc>
          <w:tcPr>
            <w:tcW w:w="1279" w:type="dxa"/>
            <w:tcBorders>
              <w:top w:val="single" w:sz="6" w:space="0" w:color="000000"/>
              <w:left w:val="single" w:sz="6" w:space="0" w:color="000000"/>
              <w:bottom w:val="single" w:sz="6" w:space="0" w:color="000000"/>
              <w:right w:val="single" w:sz="6" w:space="0" w:color="000000"/>
            </w:tcBorders>
          </w:tcPr>
          <w:p w:rsidR="003C17FC" w:rsidRPr="00DB213B" w:rsidRDefault="00ED74B8" w:rsidP="003C17FC">
            <w:pPr>
              <w:jc w:val="right"/>
              <w:rPr>
                <w:b/>
                <w:bCs/>
                <w:sz w:val="16"/>
                <w:szCs w:val="16"/>
              </w:rPr>
            </w:pPr>
            <w:r>
              <w:rPr>
                <w:b/>
                <w:bCs/>
                <w:sz w:val="16"/>
                <w:szCs w:val="16"/>
              </w:rPr>
              <w:t>$618,772</w:t>
            </w:r>
          </w:p>
        </w:tc>
        <w:tc>
          <w:tcPr>
            <w:tcW w:w="1264" w:type="dxa"/>
            <w:tcBorders>
              <w:top w:val="single" w:sz="6" w:space="0" w:color="000000"/>
              <w:left w:val="single" w:sz="6" w:space="0" w:color="000000"/>
              <w:bottom w:val="single" w:sz="6" w:space="0" w:color="000000"/>
              <w:right w:val="single" w:sz="6" w:space="0" w:color="000000"/>
            </w:tcBorders>
          </w:tcPr>
          <w:p w:rsidR="003C17FC" w:rsidRPr="008E168A" w:rsidRDefault="00BA479F" w:rsidP="003C17FC">
            <w:pPr>
              <w:jc w:val="right"/>
              <w:rPr>
                <w:b/>
                <w:bCs/>
                <w:sz w:val="16"/>
                <w:szCs w:val="16"/>
              </w:rPr>
            </w:pPr>
            <w:r>
              <w:rPr>
                <w:b/>
                <w:bCs/>
                <w:sz w:val="16"/>
                <w:szCs w:val="16"/>
              </w:rPr>
              <w:t>$18,970</w:t>
            </w:r>
          </w:p>
        </w:tc>
      </w:tr>
    </w:tbl>
    <w:p w:rsidR="003C17FC" w:rsidRDefault="003C17FC" w:rsidP="003C17FC">
      <w:pPr>
        <w:pBdr>
          <w:top w:val="nil"/>
          <w:left w:val="nil"/>
          <w:bottom w:val="nil"/>
          <w:right w:val="nil"/>
          <w:between w:val="nil"/>
        </w:pBdr>
        <w:tabs>
          <w:tab w:val="left" w:pos="720"/>
        </w:tabs>
        <w:ind w:left="1140" w:hanging="432"/>
        <w:jc w:val="both"/>
        <w:rPr>
          <w:color w:val="000000"/>
          <w:sz w:val="18"/>
          <w:szCs w:val="18"/>
        </w:rPr>
      </w:pPr>
    </w:p>
    <w:p w:rsidR="003C17FC" w:rsidRPr="008850F1" w:rsidRDefault="003C17FC" w:rsidP="003C17FC">
      <w:pPr>
        <w:pBdr>
          <w:top w:val="nil"/>
          <w:left w:val="nil"/>
          <w:bottom w:val="nil"/>
          <w:right w:val="nil"/>
          <w:between w:val="nil"/>
        </w:pBdr>
        <w:tabs>
          <w:tab w:val="left" w:pos="720"/>
        </w:tabs>
        <w:ind w:left="1134"/>
        <w:jc w:val="both"/>
        <w:rPr>
          <w:color w:val="000000"/>
        </w:rPr>
      </w:pPr>
      <w:r w:rsidRPr="008850F1">
        <w:rPr>
          <w:color w:val="000000"/>
        </w:rPr>
        <w:t>Al periodo que se informa se han adquirido los siguientes bienes muebles:</w:t>
      </w:r>
    </w:p>
    <w:p w:rsidR="003C17FC" w:rsidRPr="008850F1" w:rsidRDefault="003C17FC" w:rsidP="003C17FC">
      <w:pPr>
        <w:pBdr>
          <w:top w:val="nil"/>
          <w:left w:val="nil"/>
          <w:bottom w:val="nil"/>
          <w:right w:val="nil"/>
          <w:between w:val="nil"/>
        </w:pBdr>
        <w:tabs>
          <w:tab w:val="left" w:pos="720"/>
        </w:tabs>
        <w:ind w:left="1134"/>
        <w:jc w:val="both"/>
        <w:rPr>
          <w:color w:val="000000"/>
        </w:rPr>
      </w:pPr>
    </w:p>
    <w:p w:rsidR="003C17FC" w:rsidRPr="008850F1" w:rsidRDefault="003C17FC" w:rsidP="003C17FC">
      <w:pPr>
        <w:pBdr>
          <w:top w:val="nil"/>
          <w:left w:val="nil"/>
          <w:bottom w:val="nil"/>
          <w:right w:val="nil"/>
          <w:between w:val="nil"/>
        </w:pBdr>
        <w:tabs>
          <w:tab w:val="left" w:pos="720"/>
        </w:tabs>
        <w:ind w:left="1134"/>
        <w:jc w:val="both"/>
        <w:rPr>
          <w:color w:val="000000"/>
        </w:rPr>
      </w:pPr>
      <w:r w:rsidRPr="008850F1">
        <w:rPr>
          <w:color w:val="000000"/>
        </w:rPr>
        <w:t>Mobiliario y equipo de administración:</w:t>
      </w:r>
    </w:p>
    <w:p w:rsidR="003C17FC" w:rsidRPr="008850F1" w:rsidRDefault="003C17FC" w:rsidP="003C17FC">
      <w:pPr>
        <w:pStyle w:val="Prrafodelista"/>
        <w:numPr>
          <w:ilvl w:val="0"/>
          <w:numId w:val="12"/>
        </w:numPr>
        <w:pBdr>
          <w:top w:val="nil"/>
          <w:left w:val="nil"/>
          <w:bottom w:val="nil"/>
          <w:right w:val="nil"/>
          <w:between w:val="nil"/>
        </w:pBdr>
        <w:tabs>
          <w:tab w:val="left" w:pos="720"/>
        </w:tabs>
        <w:suppressAutoHyphens w:val="0"/>
        <w:autoSpaceDN/>
        <w:spacing w:after="0" w:line="240" w:lineRule="auto"/>
        <w:contextualSpacing/>
        <w:jc w:val="both"/>
        <w:textAlignment w:val="auto"/>
        <w:rPr>
          <w:color w:val="000000"/>
          <w:sz w:val="20"/>
          <w:szCs w:val="20"/>
        </w:rPr>
      </w:pPr>
      <w:r w:rsidRPr="008850F1">
        <w:rPr>
          <w:color w:val="000000"/>
          <w:sz w:val="20"/>
          <w:szCs w:val="20"/>
        </w:rPr>
        <w:t xml:space="preserve">3 Laptop Lenovo </w:t>
      </w:r>
      <w:proofErr w:type="spellStart"/>
      <w:r w:rsidRPr="008850F1">
        <w:rPr>
          <w:color w:val="000000"/>
          <w:sz w:val="20"/>
          <w:szCs w:val="20"/>
        </w:rPr>
        <w:t>Thinkpad</w:t>
      </w:r>
      <w:proofErr w:type="spellEnd"/>
      <w:r w:rsidRPr="008850F1">
        <w:rPr>
          <w:color w:val="000000"/>
          <w:sz w:val="20"/>
          <w:szCs w:val="20"/>
        </w:rPr>
        <w:t xml:space="preserve"> para el desarrollo del Proyecto </w:t>
      </w:r>
      <w:proofErr w:type="spellStart"/>
      <w:r w:rsidRPr="008850F1">
        <w:rPr>
          <w:color w:val="000000"/>
          <w:sz w:val="20"/>
          <w:szCs w:val="20"/>
        </w:rPr>
        <w:t>Cotacyt</w:t>
      </w:r>
      <w:proofErr w:type="spellEnd"/>
      <w:r w:rsidRPr="008850F1">
        <w:rPr>
          <w:color w:val="000000"/>
          <w:sz w:val="20"/>
          <w:szCs w:val="20"/>
        </w:rPr>
        <w:t xml:space="preserve"> “Desigualdad social por razón de género”.</w:t>
      </w:r>
    </w:p>
    <w:p w:rsidR="003C17FC" w:rsidRPr="008850F1" w:rsidRDefault="003C17FC" w:rsidP="003C17FC">
      <w:pPr>
        <w:pStyle w:val="Prrafodelista"/>
        <w:numPr>
          <w:ilvl w:val="0"/>
          <w:numId w:val="12"/>
        </w:numPr>
        <w:pBdr>
          <w:top w:val="nil"/>
          <w:left w:val="nil"/>
          <w:bottom w:val="nil"/>
          <w:right w:val="nil"/>
          <w:between w:val="nil"/>
        </w:pBdr>
        <w:tabs>
          <w:tab w:val="left" w:pos="720"/>
        </w:tabs>
        <w:suppressAutoHyphens w:val="0"/>
        <w:autoSpaceDN/>
        <w:spacing w:after="0" w:line="240" w:lineRule="auto"/>
        <w:contextualSpacing/>
        <w:jc w:val="both"/>
        <w:textAlignment w:val="auto"/>
        <w:rPr>
          <w:color w:val="000000"/>
          <w:sz w:val="20"/>
          <w:szCs w:val="20"/>
        </w:rPr>
      </w:pPr>
      <w:r w:rsidRPr="008850F1">
        <w:rPr>
          <w:color w:val="000000"/>
          <w:sz w:val="20"/>
          <w:szCs w:val="20"/>
        </w:rPr>
        <w:t xml:space="preserve">1 laptop Dell </w:t>
      </w:r>
      <w:proofErr w:type="spellStart"/>
      <w:r w:rsidRPr="008850F1">
        <w:rPr>
          <w:color w:val="000000"/>
          <w:sz w:val="20"/>
          <w:szCs w:val="20"/>
        </w:rPr>
        <w:t>Inspiron</w:t>
      </w:r>
      <w:proofErr w:type="spellEnd"/>
      <w:r w:rsidRPr="008850F1">
        <w:rPr>
          <w:color w:val="000000"/>
          <w:sz w:val="20"/>
          <w:szCs w:val="20"/>
        </w:rPr>
        <w:t xml:space="preserve"> 15 3000 AMD RYZEN 5 dentro del Proyecto </w:t>
      </w:r>
      <w:proofErr w:type="spellStart"/>
      <w:r w:rsidRPr="008850F1">
        <w:rPr>
          <w:color w:val="000000"/>
          <w:sz w:val="20"/>
          <w:szCs w:val="20"/>
        </w:rPr>
        <w:t>Cotacyt</w:t>
      </w:r>
      <w:proofErr w:type="spellEnd"/>
      <w:r w:rsidRPr="008850F1">
        <w:rPr>
          <w:color w:val="000000"/>
          <w:sz w:val="20"/>
          <w:szCs w:val="20"/>
        </w:rPr>
        <w:t>.</w:t>
      </w:r>
    </w:p>
    <w:p w:rsidR="003C17FC" w:rsidRPr="008850F1" w:rsidRDefault="003C17FC" w:rsidP="003C17FC">
      <w:pPr>
        <w:pStyle w:val="Prrafodelista"/>
        <w:numPr>
          <w:ilvl w:val="0"/>
          <w:numId w:val="12"/>
        </w:numPr>
        <w:pBdr>
          <w:top w:val="nil"/>
          <w:left w:val="nil"/>
          <w:bottom w:val="nil"/>
          <w:right w:val="nil"/>
          <w:between w:val="nil"/>
        </w:pBdr>
        <w:tabs>
          <w:tab w:val="left" w:pos="720"/>
        </w:tabs>
        <w:suppressAutoHyphens w:val="0"/>
        <w:autoSpaceDN/>
        <w:spacing w:after="0" w:line="240" w:lineRule="auto"/>
        <w:contextualSpacing/>
        <w:jc w:val="both"/>
        <w:textAlignment w:val="auto"/>
        <w:rPr>
          <w:color w:val="000000"/>
          <w:sz w:val="20"/>
          <w:szCs w:val="20"/>
        </w:rPr>
      </w:pPr>
      <w:r w:rsidRPr="008850F1">
        <w:rPr>
          <w:color w:val="000000"/>
          <w:sz w:val="20"/>
          <w:szCs w:val="20"/>
        </w:rPr>
        <w:t>6 Mesas de sala de juntas tipo industrial forma rectangular 1.20x0.60x0.75</w:t>
      </w:r>
    </w:p>
    <w:p w:rsidR="003C17FC" w:rsidRPr="008850F1" w:rsidRDefault="003C17FC" w:rsidP="003C17FC">
      <w:pPr>
        <w:pStyle w:val="Prrafodelista"/>
        <w:numPr>
          <w:ilvl w:val="0"/>
          <w:numId w:val="12"/>
        </w:numPr>
        <w:pBdr>
          <w:top w:val="nil"/>
          <w:left w:val="nil"/>
          <w:bottom w:val="nil"/>
          <w:right w:val="nil"/>
          <w:between w:val="nil"/>
        </w:pBdr>
        <w:tabs>
          <w:tab w:val="left" w:pos="720"/>
        </w:tabs>
        <w:suppressAutoHyphens w:val="0"/>
        <w:autoSpaceDN/>
        <w:spacing w:after="0" w:line="240" w:lineRule="auto"/>
        <w:contextualSpacing/>
        <w:jc w:val="both"/>
        <w:textAlignment w:val="auto"/>
        <w:rPr>
          <w:color w:val="000000"/>
          <w:sz w:val="20"/>
          <w:szCs w:val="20"/>
        </w:rPr>
      </w:pPr>
      <w:r w:rsidRPr="008850F1">
        <w:rPr>
          <w:color w:val="000000"/>
          <w:sz w:val="20"/>
          <w:szCs w:val="20"/>
        </w:rPr>
        <w:t>8 Sillas acojinada de visita modelo euro</w:t>
      </w:r>
    </w:p>
    <w:p w:rsidR="003C17FC" w:rsidRPr="008850F1" w:rsidRDefault="003C17FC" w:rsidP="003C17FC">
      <w:pPr>
        <w:pStyle w:val="Prrafodelista"/>
        <w:numPr>
          <w:ilvl w:val="0"/>
          <w:numId w:val="12"/>
        </w:numPr>
        <w:pBdr>
          <w:top w:val="nil"/>
          <w:left w:val="nil"/>
          <w:bottom w:val="nil"/>
          <w:right w:val="nil"/>
          <w:between w:val="nil"/>
        </w:pBdr>
        <w:tabs>
          <w:tab w:val="left" w:pos="720"/>
        </w:tabs>
        <w:suppressAutoHyphens w:val="0"/>
        <w:autoSpaceDN/>
        <w:spacing w:after="0" w:line="240" w:lineRule="auto"/>
        <w:contextualSpacing/>
        <w:jc w:val="both"/>
        <w:textAlignment w:val="auto"/>
        <w:rPr>
          <w:color w:val="000000"/>
          <w:sz w:val="20"/>
          <w:szCs w:val="20"/>
        </w:rPr>
      </w:pPr>
      <w:r w:rsidRPr="008850F1">
        <w:rPr>
          <w:color w:val="000000"/>
          <w:sz w:val="20"/>
          <w:szCs w:val="20"/>
        </w:rPr>
        <w:t xml:space="preserve">1 Silla de oficina ergonómica, reclinable, giratoria, tapizada en </w:t>
      </w:r>
      <w:proofErr w:type="spellStart"/>
      <w:r w:rsidRPr="008850F1">
        <w:rPr>
          <w:color w:val="000000"/>
          <w:sz w:val="20"/>
          <w:szCs w:val="20"/>
        </w:rPr>
        <w:t>poliester</w:t>
      </w:r>
      <w:proofErr w:type="spellEnd"/>
    </w:p>
    <w:p w:rsidR="003C17FC" w:rsidRPr="008850F1" w:rsidRDefault="003C17FC" w:rsidP="003C17FC">
      <w:pPr>
        <w:pStyle w:val="Prrafodelista"/>
        <w:pBdr>
          <w:top w:val="nil"/>
          <w:left w:val="nil"/>
          <w:bottom w:val="nil"/>
          <w:right w:val="nil"/>
          <w:between w:val="nil"/>
        </w:pBdr>
        <w:tabs>
          <w:tab w:val="left" w:pos="720"/>
        </w:tabs>
        <w:spacing w:after="0" w:line="240" w:lineRule="auto"/>
        <w:ind w:left="1429"/>
        <w:jc w:val="both"/>
        <w:rPr>
          <w:color w:val="000000"/>
          <w:sz w:val="20"/>
          <w:szCs w:val="20"/>
        </w:rPr>
      </w:pPr>
    </w:p>
    <w:p w:rsidR="003C17FC" w:rsidRPr="008850F1" w:rsidRDefault="003C17FC" w:rsidP="003C17FC">
      <w:pPr>
        <w:pBdr>
          <w:top w:val="nil"/>
          <w:left w:val="nil"/>
          <w:bottom w:val="nil"/>
          <w:right w:val="nil"/>
          <w:between w:val="nil"/>
        </w:pBdr>
        <w:tabs>
          <w:tab w:val="left" w:pos="720"/>
        </w:tabs>
        <w:ind w:left="1134"/>
        <w:jc w:val="both"/>
        <w:rPr>
          <w:color w:val="000000"/>
        </w:rPr>
      </w:pPr>
      <w:r w:rsidRPr="008850F1">
        <w:rPr>
          <w:color w:val="000000"/>
        </w:rPr>
        <w:t>Vehículos y equipo de transporte:</w:t>
      </w:r>
    </w:p>
    <w:p w:rsidR="003C17FC" w:rsidRPr="008850F1" w:rsidRDefault="003C17FC" w:rsidP="003C17FC">
      <w:pPr>
        <w:pStyle w:val="Prrafodelista"/>
        <w:numPr>
          <w:ilvl w:val="0"/>
          <w:numId w:val="12"/>
        </w:numPr>
        <w:pBdr>
          <w:top w:val="nil"/>
          <w:left w:val="nil"/>
          <w:bottom w:val="nil"/>
          <w:right w:val="nil"/>
          <w:between w:val="nil"/>
        </w:pBdr>
        <w:tabs>
          <w:tab w:val="left" w:pos="720"/>
        </w:tabs>
        <w:suppressAutoHyphens w:val="0"/>
        <w:autoSpaceDN/>
        <w:spacing w:after="0" w:line="240" w:lineRule="auto"/>
        <w:contextualSpacing/>
        <w:jc w:val="both"/>
        <w:textAlignment w:val="auto"/>
        <w:rPr>
          <w:color w:val="000000"/>
          <w:sz w:val="20"/>
          <w:szCs w:val="20"/>
        </w:rPr>
      </w:pPr>
      <w:r w:rsidRPr="008850F1">
        <w:rPr>
          <w:color w:val="000000"/>
          <w:sz w:val="20"/>
          <w:szCs w:val="20"/>
        </w:rPr>
        <w:t>1 automóvil Toyota 4 puertas, 4 cilindros, color blanco.</w:t>
      </w:r>
    </w:p>
    <w:p w:rsidR="003C17FC" w:rsidRPr="008850F1" w:rsidRDefault="003C17FC" w:rsidP="003C17FC">
      <w:pPr>
        <w:pBdr>
          <w:top w:val="nil"/>
          <w:left w:val="nil"/>
          <w:bottom w:val="nil"/>
          <w:right w:val="nil"/>
          <w:between w:val="nil"/>
        </w:pBdr>
        <w:tabs>
          <w:tab w:val="left" w:pos="720"/>
        </w:tabs>
        <w:ind w:left="1134"/>
        <w:jc w:val="both"/>
        <w:rPr>
          <w:color w:val="000000"/>
        </w:rPr>
      </w:pPr>
    </w:p>
    <w:p w:rsidR="003C17FC" w:rsidRPr="008850F1" w:rsidRDefault="003C17FC" w:rsidP="003C17FC">
      <w:pPr>
        <w:pBdr>
          <w:top w:val="nil"/>
          <w:left w:val="nil"/>
          <w:bottom w:val="nil"/>
          <w:right w:val="nil"/>
          <w:between w:val="nil"/>
        </w:pBdr>
        <w:tabs>
          <w:tab w:val="left" w:pos="720"/>
        </w:tabs>
        <w:ind w:left="1134"/>
        <w:jc w:val="both"/>
        <w:rPr>
          <w:color w:val="000000"/>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Default="003C17FC" w:rsidP="003C17FC">
      <w:pPr>
        <w:pBdr>
          <w:top w:val="nil"/>
          <w:left w:val="nil"/>
          <w:bottom w:val="nil"/>
          <w:right w:val="nil"/>
          <w:between w:val="nil"/>
        </w:pBdr>
        <w:tabs>
          <w:tab w:val="left" w:pos="720"/>
        </w:tabs>
        <w:ind w:left="1134"/>
        <w:jc w:val="both"/>
        <w:rPr>
          <w:color w:val="000000"/>
          <w:sz w:val="18"/>
          <w:szCs w:val="18"/>
        </w:rPr>
      </w:pPr>
    </w:p>
    <w:p w:rsidR="003C17FC" w:rsidRPr="008850F1" w:rsidRDefault="003C17FC" w:rsidP="003C17FC">
      <w:pPr>
        <w:widowControl/>
        <w:numPr>
          <w:ilvl w:val="0"/>
          <w:numId w:val="11"/>
        </w:numPr>
        <w:pBdr>
          <w:top w:val="nil"/>
          <w:left w:val="nil"/>
          <w:bottom w:val="nil"/>
          <w:right w:val="nil"/>
          <w:between w:val="nil"/>
        </w:pBdr>
        <w:tabs>
          <w:tab w:val="left" w:pos="720"/>
        </w:tabs>
        <w:suppressAutoHyphens w:val="0"/>
        <w:autoSpaceDN/>
        <w:jc w:val="both"/>
        <w:textAlignment w:val="auto"/>
        <w:rPr>
          <w:color w:val="000000"/>
        </w:rPr>
      </w:pPr>
      <w:r w:rsidRPr="008850F1">
        <w:rPr>
          <w:color w:val="000000"/>
        </w:rPr>
        <w:t>Conciliación de los Flujos de Efectivo Netos de las Actividades de Operación y los saldos de Resultados del Ejercicio (Ahorro/Desahorro).</w:t>
      </w:r>
    </w:p>
    <w:p w:rsidR="003C17FC" w:rsidRDefault="003C17FC" w:rsidP="003C17FC">
      <w:pPr>
        <w:pBdr>
          <w:top w:val="nil"/>
          <w:left w:val="nil"/>
          <w:bottom w:val="nil"/>
          <w:right w:val="nil"/>
          <w:between w:val="nil"/>
        </w:pBdr>
        <w:ind w:left="360" w:hanging="360"/>
        <w:jc w:val="both"/>
        <w:rPr>
          <w:b/>
          <w:smallCaps/>
          <w:color w:val="000000"/>
          <w:sz w:val="18"/>
          <w:szCs w:val="18"/>
        </w:rPr>
      </w:pPr>
    </w:p>
    <w:tbl>
      <w:tblPr>
        <w:tblW w:w="6559" w:type="dxa"/>
        <w:jc w:val="center"/>
        <w:tblLook w:val="04A0" w:firstRow="1" w:lastRow="0" w:firstColumn="1" w:lastColumn="0" w:noHBand="0" w:noVBand="1"/>
      </w:tblPr>
      <w:tblGrid>
        <w:gridCol w:w="4291"/>
        <w:gridCol w:w="1134"/>
        <w:gridCol w:w="1134"/>
      </w:tblGrid>
      <w:tr w:rsidR="003C17FC" w:rsidRPr="00F301F3" w:rsidTr="003C17FC">
        <w:trPr>
          <w:trHeight w:val="227"/>
          <w:jc w:val="center"/>
        </w:trPr>
        <w:tc>
          <w:tcPr>
            <w:tcW w:w="6559" w:type="dxa"/>
            <w:gridSpan w:val="3"/>
            <w:tcBorders>
              <w:top w:val="single" w:sz="4" w:space="0" w:color="auto"/>
              <w:left w:val="single" w:sz="4" w:space="0" w:color="auto"/>
              <w:bottom w:val="single" w:sz="4" w:space="0" w:color="auto"/>
              <w:right w:val="single" w:sz="4" w:space="0" w:color="auto"/>
            </w:tcBorders>
            <w:shd w:val="clear" w:color="auto" w:fill="AB0033"/>
            <w:vAlign w:val="center"/>
          </w:tcPr>
          <w:p w:rsidR="003C17FC" w:rsidRPr="0012572E" w:rsidRDefault="003C17FC" w:rsidP="003C17FC">
            <w:pPr>
              <w:jc w:val="center"/>
              <w:rPr>
                <w:rFonts w:asciiTheme="minorHAnsi" w:eastAsia="Times New Roman" w:hAnsiTheme="minorHAnsi" w:cstheme="minorHAnsi"/>
                <w:b/>
                <w:bCs/>
                <w:sz w:val="16"/>
                <w:szCs w:val="16"/>
              </w:rPr>
            </w:pPr>
            <w:r w:rsidRPr="0012572E">
              <w:rPr>
                <w:rFonts w:asciiTheme="minorHAnsi" w:eastAsia="Times New Roman" w:hAnsiTheme="minorHAnsi" w:cstheme="minorHAnsi"/>
                <w:b/>
                <w:bCs/>
                <w:sz w:val="16"/>
                <w:szCs w:val="16"/>
              </w:rPr>
              <w:t>CONCILIACION DE FLUJOS DE EFECTIVO NETOS</w:t>
            </w:r>
          </w:p>
        </w:tc>
      </w:tr>
      <w:tr w:rsidR="003C17FC" w:rsidRPr="00F301F3" w:rsidTr="003C17FC">
        <w:trPr>
          <w:trHeight w:val="227"/>
          <w:jc w:val="center"/>
        </w:trPr>
        <w:tc>
          <w:tcPr>
            <w:tcW w:w="4291" w:type="dxa"/>
            <w:tcBorders>
              <w:top w:val="single" w:sz="4" w:space="0" w:color="auto"/>
              <w:left w:val="single" w:sz="4" w:space="0" w:color="auto"/>
              <w:bottom w:val="single" w:sz="4" w:space="0" w:color="auto"/>
              <w:right w:val="single" w:sz="4" w:space="0" w:color="auto"/>
            </w:tcBorders>
            <w:shd w:val="clear" w:color="auto" w:fill="AB0033"/>
            <w:vAlign w:val="center"/>
            <w:hideMark/>
          </w:tcPr>
          <w:p w:rsidR="003C17FC" w:rsidRPr="00EB0023" w:rsidRDefault="003C17FC" w:rsidP="003C17FC">
            <w:pPr>
              <w:jc w:val="center"/>
              <w:rPr>
                <w:rFonts w:asciiTheme="minorHAnsi" w:eastAsia="Times New Roman" w:hAnsiTheme="minorHAnsi" w:cstheme="minorHAnsi"/>
                <w:b/>
                <w:bCs/>
                <w:sz w:val="16"/>
                <w:szCs w:val="16"/>
              </w:rPr>
            </w:pPr>
            <w:r w:rsidRPr="00EB0023">
              <w:rPr>
                <w:rFonts w:asciiTheme="minorHAnsi" w:eastAsia="Times New Roman" w:hAnsiTheme="minorHAnsi" w:cstheme="minorHAnsi"/>
                <w:b/>
                <w:bCs/>
                <w:sz w:val="16"/>
                <w:szCs w:val="16"/>
              </w:rPr>
              <w:t>Concepto</w:t>
            </w:r>
          </w:p>
        </w:tc>
        <w:tc>
          <w:tcPr>
            <w:tcW w:w="1134" w:type="dxa"/>
            <w:tcBorders>
              <w:top w:val="single" w:sz="4" w:space="0" w:color="auto"/>
              <w:left w:val="nil"/>
              <w:bottom w:val="single" w:sz="4" w:space="0" w:color="auto"/>
              <w:right w:val="single" w:sz="4" w:space="0" w:color="auto"/>
            </w:tcBorders>
            <w:shd w:val="clear" w:color="auto" w:fill="AB0033"/>
            <w:vAlign w:val="center"/>
          </w:tcPr>
          <w:p w:rsidR="003C17FC" w:rsidRPr="00EB0023" w:rsidRDefault="003C17FC" w:rsidP="003C17FC">
            <w:pPr>
              <w:jc w:val="center"/>
              <w:rPr>
                <w:rFonts w:asciiTheme="minorHAnsi" w:eastAsia="Times New Roman" w:hAnsiTheme="minorHAnsi" w:cstheme="minorHAnsi"/>
                <w:b/>
                <w:bCs/>
                <w:sz w:val="16"/>
                <w:szCs w:val="16"/>
                <w:lang w:val="en-US"/>
              </w:rPr>
            </w:pPr>
            <w:r w:rsidRPr="00EB0023">
              <w:rPr>
                <w:rFonts w:asciiTheme="minorHAnsi" w:eastAsia="Times New Roman" w:hAnsiTheme="minorHAnsi" w:cstheme="minorHAnsi"/>
                <w:b/>
                <w:bCs/>
                <w:sz w:val="16"/>
                <w:szCs w:val="16"/>
                <w:lang w:val="en-US"/>
              </w:rPr>
              <w:t>202</w:t>
            </w:r>
            <w:r>
              <w:rPr>
                <w:rFonts w:asciiTheme="minorHAnsi" w:eastAsia="Times New Roman" w:hAnsiTheme="minorHAnsi" w:cstheme="minorHAnsi"/>
                <w:b/>
                <w:bCs/>
                <w:sz w:val="16"/>
                <w:szCs w:val="16"/>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B0033"/>
            <w:vAlign w:val="center"/>
            <w:hideMark/>
          </w:tcPr>
          <w:p w:rsidR="003C17FC" w:rsidRPr="00EB0023" w:rsidRDefault="003C17FC" w:rsidP="003C17FC">
            <w:pPr>
              <w:jc w:val="center"/>
              <w:rPr>
                <w:rFonts w:asciiTheme="minorHAnsi" w:eastAsia="Times New Roman" w:hAnsiTheme="minorHAnsi" w:cstheme="minorHAnsi"/>
                <w:b/>
                <w:bCs/>
                <w:sz w:val="16"/>
                <w:szCs w:val="16"/>
                <w:lang w:val="en-US"/>
              </w:rPr>
            </w:pPr>
            <w:r w:rsidRPr="00EB0023">
              <w:rPr>
                <w:rFonts w:asciiTheme="minorHAnsi" w:eastAsia="Times New Roman" w:hAnsiTheme="minorHAnsi" w:cstheme="minorHAnsi"/>
                <w:b/>
                <w:bCs/>
                <w:sz w:val="16"/>
                <w:szCs w:val="16"/>
                <w:lang w:val="en-US"/>
              </w:rPr>
              <w:t>202</w:t>
            </w:r>
            <w:r>
              <w:rPr>
                <w:rFonts w:asciiTheme="minorHAnsi" w:eastAsia="Times New Roman" w:hAnsiTheme="minorHAnsi" w:cstheme="minorHAnsi"/>
                <w:b/>
                <w:bCs/>
                <w:sz w:val="16"/>
                <w:szCs w:val="16"/>
                <w:lang w:val="en-US"/>
              </w:rPr>
              <w:t>3</w:t>
            </w:r>
          </w:p>
        </w:tc>
      </w:tr>
      <w:tr w:rsidR="003C17FC" w:rsidRPr="00805A77"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805A77" w:rsidRDefault="003C17FC" w:rsidP="003C17FC">
            <w:pPr>
              <w:jc w:val="both"/>
              <w:rPr>
                <w:rFonts w:asciiTheme="minorHAnsi" w:eastAsia="Times New Roman" w:hAnsiTheme="minorHAnsi" w:cstheme="minorHAnsi"/>
                <w:b/>
                <w:bCs/>
                <w:color w:val="000000"/>
                <w:sz w:val="16"/>
                <w:szCs w:val="16"/>
              </w:rPr>
            </w:pPr>
            <w:r w:rsidRPr="00805A77">
              <w:rPr>
                <w:rFonts w:asciiTheme="minorHAnsi" w:eastAsia="Times New Roman" w:hAnsiTheme="minorHAnsi" w:cstheme="minorHAnsi"/>
                <w:b/>
                <w:bCs/>
                <w:color w:val="000000"/>
                <w:sz w:val="16"/>
                <w:szCs w:val="16"/>
              </w:rPr>
              <w:t xml:space="preserve">Resultados del Ejercicio Ahorro/Desahorro </w:t>
            </w:r>
          </w:p>
        </w:tc>
        <w:tc>
          <w:tcPr>
            <w:tcW w:w="1134" w:type="dxa"/>
            <w:tcBorders>
              <w:top w:val="single" w:sz="4" w:space="0" w:color="auto"/>
              <w:left w:val="nil"/>
              <w:bottom w:val="single" w:sz="4" w:space="0" w:color="auto"/>
              <w:right w:val="single" w:sz="4" w:space="0" w:color="auto"/>
            </w:tcBorders>
          </w:tcPr>
          <w:p w:rsidR="003C17FC" w:rsidRPr="00E5233D" w:rsidRDefault="003C17FC" w:rsidP="00B276A1">
            <w:pPr>
              <w:jc w:val="right"/>
              <w:rPr>
                <w:b/>
                <w:bCs/>
                <w:sz w:val="16"/>
                <w:szCs w:val="16"/>
              </w:rPr>
            </w:pPr>
            <w:r w:rsidRPr="00E5233D">
              <w:rPr>
                <w:b/>
                <w:sz w:val="16"/>
              </w:rPr>
              <w:t>-195,41</w:t>
            </w:r>
            <w:r w:rsidR="00B276A1">
              <w:rPr>
                <w:b/>
                <w:sz w:val="16"/>
              </w:rPr>
              <w:t>9</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b/>
                <w:bCs/>
                <w:color w:val="000000"/>
                <w:sz w:val="16"/>
                <w:szCs w:val="16"/>
                <w:lang w:val="en-US"/>
              </w:rPr>
            </w:pPr>
            <w:r>
              <w:rPr>
                <w:b/>
                <w:bCs/>
                <w:sz w:val="16"/>
                <w:szCs w:val="16"/>
              </w:rPr>
              <w:t>378,302</w:t>
            </w:r>
          </w:p>
        </w:tc>
      </w:tr>
      <w:tr w:rsidR="003C17FC" w:rsidRPr="00F301F3"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F301F3" w:rsidRDefault="003C17FC" w:rsidP="003C17FC">
            <w:pPr>
              <w:jc w:val="both"/>
              <w:rPr>
                <w:rFonts w:asciiTheme="minorHAnsi" w:eastAsia="Times New Roman" w:hAnsiTheme="minorHAnsi" w:cstheme="minorHAnsi"/>
                <w:color w:val="000000"/>
                <w:sz w:val="16"/>
                <w:szCs w:val="16"/>
              </w:rPr>
            </w:pPr>
            <w:r w:rsidRPr="00F301F3">
              <w:rPr>
                <w:rFonts w:asciiTheme="minorHAnsi" w:eastAsia="Times New Roman" w:hAnsiTheme="minorHAnsi" w:cstheme="minorHAnsi"/>
                <w:color w:val="000000"/>
                <w:sz w:val="16"/>
                <w:szCs w:val="16"/>
              </w:rPr>
              <w:t>Movimientos de partidas (o rubros) que no afectan al efectivo.</w:t>
            </w:r>
          </w:p>
        </w:tc>
        <w:tc>
          <w:tcPr>
            <w:tcW w:w="1134" w:type="dxa"/>
            <w:tcBorders>
              <w:top w:val="single" w:sz="4" w:space="0" w:color="auto"/>
              <w:left w:val="nil"/>
              <w:bottom w:val="single" w:sz="4" w:space="0" w:color="auto"/>
              <w:right w:val="single" w:sz="4" w:space="0" w:color="auto"/>
            </w:tcBorders>
          </w:tcPr>
          <w:p w:rsidR="003C17FC" w:rsidRPr="00E5233D" w:rsidRDefault="003C17FC" w:rsidP="003C17FC">
            <w:pPr>
              <w:jc w:val="right"/>
              <w:rPr>
                <w:b/>
                <w:bCs/>
                <w:sz w:val="16"/>
                <w:szCs w:val="16"/>
              </w:rPr>
            </w:pP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3C17FC">
            <w:pPr>
              <w:rPr>
                <w:rFonts w:asciiTheme="minorHAnsi" w:eastAsia="Times New Roman" w:hAnsiTheme="minorHAnsi" w:cstheme="minorHAnsi"/>
                <w:color w:val="000000"/>
                <w:sz w:val="16"/>
                <w:szCs w:val="16"/>
              </w:rPr>
            </w:pPr>
          </w:p>
        </w:tc>
      </w:tr>
      <w:tr w:rsidR="003C17FC" w:rsidRPr="00F301F3"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F301F3" w:rsidRDefault="003C17FC" w:rsidP="003C17FC">
            <w:pPr>
              <w:ind w:left="179"/>
              <w:jc w:val="both"/>
              <w:rPr>
                <w:rFonts w:asciiTheme="minorHAnsi" w:eastAsia="Times New Roman" w:hAnsiTheme="minorHAnsi" w:cstheme="minorHAnsi"/>
                <w:color w:val="000000"/>
                <w:sz w:val="16"/>
                <w:szCs w:val="16"/>
              </w:rPr>
            </w:pPr>
            <w:r w:rsidRPr="00F301F3">
              <w:rPr>
                <w:rFonts w:asciiTheme="minorHAnsi" w:eastAsia="Times New Roman" w:hAnsiTheme="minorHAnsi" w:cstheme="minorHAnsi"/>
                <w:color w:val="000000"/>
                <w:sz w:val="16"/>
                <w:szCs w:val="16"/>
              </w:rPr>
              <w:t>Depreciación</w:t>
            </w:r>
          </w:p>
        </w:tc>
        <w:tc>
          <w:tcPr>
            <w:tcW w:w="1134" w:type="dxa"/>
            <w:tcBorders>
              <w:top w:val="single" w:sz="4" w:space="0" w:color="auto"/>
              <w:left w:val="nil"/>
              <w:bottom w:val="single" w:sz="4" w:space="0" w:color="auto"/>
              <w:right w:val="single" w:sz="4" w:space="0" w:color="auto"/>
            </w:tcBorders>
          </w:tcPr>
          <w:p w:rsidR="003C17FC" w:rsidRPr="00E5233D" w:rsidRDefault="003C17FC" w:rsidP="00B276A1">
            <w:pPr>
              <w:jc w:val="right"/>
              <w:rPr>
                <w:sz w:val="16"/>
                <w:szCs w:val="16"/>
              </w:rPr>
            </w:pPr>
            <w:r w:rsidRPr="00E5233D">
              <w:rPr>
                <w:sz w:val="16"/>
              </w:rPr>
              <w:t>208,466</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color w:val="000000"/>
                <w:sz w:val="16"/>
                <w:szCs w:val="16"/>
                <w:lang w:val="en-US"/>
              </w:rPr>
            </w:pPr>
            <w:r>
              <w:rPr>
                <w:sz w:val="16"/>
                <w:szCs w:val="16"/>
              </w:rPr>
              <w:t>178,568</w:t>
            </w:r>
          </w:p>
        </w:tc>
      </w:tr>
      <w:tr w:rsidR="003C17FC" w:rsidRPr="00F301F3"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F301F3" w:rsidRDefault="003C17FC" w:rsidP="003C17FC">
            <w:pPr>
              <w:ind w:left="179"/>
              <w:jc w:val="both"/>
              <w:rPr>
                <w:rFonts w:asciiTheme="minorHAnsi" w:eastAsia="Times New Roman" w:hAnsiTheme="minorHAnsi" w:cstheme="minorHAnsi"/>
                <w:color w:val="000000"/>
                <w:sz w:val="16"/>
                <w:szCs w:val="16"/>
              </w:rPr>
            </w:pPr>
            <w:r w:rsidRPr="00F301F3">
              <w:rPr>
                <w:rFonts w:asciiTheme="minorHAnsi" w:eastAsia="Times New Roman" w:hAnsiTheme="minorHAnsi" w:cstheme="minorHAnsi"/>
                <w:color w:val="000000"/>
                <w:sz w:val="16"/>
                <w:szCs w:val="16"/>
              </w:rPr>
              <w:t>Incrementos en las cuentas por pagar</w:t>
            </w:r>
          </w:p>
        </w:tc>
        <w:tc>
          <w:tcPr>
            <w:tcW w:w="1134" w:type="dxa"/>
            <w:tcBorders>
              <w:top w:val="single" w:sz="4" w:space="0" w:color="auto"/>
              <w:left w:val="nil"/>
              <w:bottom w:val="single" w:sz="4" w:space="0" w:color="auto"/>
              <w:right w:val="single" w:sz="4" w:space="0" w:color="auto"/>
            </w:tcBorders>
          </w:tcPr>
          <w:p w:rsidR="003C17FC" w:rsidRPr="00E5233D" w:rsidRDefault="003C17FC" w:rsidP="00B276A1">
            <w:pPr>
              <w:jc w:val="right"/>
              <w:rPr>
                <w:sz w:val="16"/>
                <w:szCs w:val="16"/>
              </w:rPr>
            </w:pPr>
            <w:r w:rsidRPr="00E5233D">
              <w:rPr>
                <w:sz w:val="16"/>
              </w:rPr>
              <w:t>462,12</w:t>
            </w:r>
            <w:r w:rsidR="009549CC">
              <w:rPr>
                <w:sz w:val="16"/>
              </w:rPr>
              <w:t>2</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color w:val="000000"/>
                <w:sz w:val="16"/>
                <w:szCs w:val="16"/>
                <w:lang w:val="en-US"/>
              </w:rPr>
            </w:pPr>
            <w:r>
              <w:rPr>
                <w:sz w:val="16"/>
                <w:szCs w:val="16"/>
              </w:rPr>
              <w:t>1</w:t>
            </w:r>
            <w:r w:rsidR="009549CC">
              <w:rPr>
                <w:sz w:val="16"/>
                <w:szCs w:val="16"/>
              </w:rPr>
              <w:t>,044,916</w:t>
            </w:r>
          </w:p>
        </w:tc>
      </w:tr>
      <w:tr w:rsidR="003C17FC" w:rsidRPr="00F301F3"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F301F3" w:rsidRDefault="003C17FC" w:rsidP="003C17FC">
            <w:pPr>
              <w:ind w:left="179"/>
              <w:jc w:val="both"/>
              <w:rPr>
                <w:rFonts w:asciiTheme="minorHAnsi" w:eastAsia="Times New Roman" w:hAnsiTheme="minorHAnsi" w:cstheme="minorHAnsi"/>
                <w:color w:val="000000"/>
                <w:sz w:val="16"/>
                <w:szCs w:val="16"/>
              </w:rPr>
            </w:pPr>
            <w:r w:rsidRPr="00F301F3">
              <w:rPr>
                <w:rFonts w:asciiTheme="minorHAnsi" w:eastAsia="Times New Roman" w:hAnsiTheme="minorHAnsi" w:cstheme="minorHAnsi"/>
                <w:color w:val="000000"/>
                <w:sz w:val="16"/>
                <w:szCs w:val="16"/>
              </w:rPr>
              <w:t>Otros ingresos y beneficios</w:t>
            </w:r>
          </w:p>
        </w:tc>
        <w:tc>
          <w:tcPr>
            <w:tcW w:w="1134" w:type="dxa"/>
            <w:tcBorders>
              <w:top w:val="single" w:sz="4" w:space="0" w:color="auto"/>
              <w:left w:val="nil"/>
              <w:bottom w:val="single" w:sz="4" w:space="0" w:color="auto"/>
              <w:right w:val="single" w:sz="4" w:space="0" w:color="auto"/>
            </w:tcBorders>
          </w:tcPr>
          <w:p w:rsidR="003C17FC" w:rsidRPr="00E5233D" w:rsidRDefault="003C17FC" w:rsidP="00B276A1">
            <w:pPr>
              <w:jc w:val="right"/>
              <w:rPr>
                <w:sz w:val="16"/>
                <w:szCs w:val="16"/>
              </w:rPr>
            </w:pPr>
            <w:r w:rsidRPr="00E5233D">
              <w:rPr>
                <w:sz w:val="16"/>
              </w:rPr>
              <w:t>-36</w:t>
            </w:r>
            <w:r w:rsidR="00B276A1">
              <w:rPr>
                <w:sz w:val="16"/>
              </w:rPr>
              <w:t>2</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color w:val="000000"/>
                <w:sz w:val="16"/>
                <w:szCs w:val="16"/>
                <w:lang w:val="en-US"/>
              </w:rPr>
            </w:pPr>
            <w:r>
              <w:rPr>
                <w:sz w:val="16"/>
                <w:szCs w:val="16"/>
              </w:rPr>
              <w:t>-15</w:t>
            </w:r>
            <w:r w:rsidR="00B276A1">
              <w:rPr>
                <w:sz w:val="16"/>
                <w:szCs w:val="16"/>
              </w:rPr>
              <w:t>6</w:t>
            </w:r>
          </w:p>
        </w:tc>
      </w:tr>
      <w:tr w:rsidR="003C17FC" w:rsidRPr="00F301F3"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F301F3" w:rsidRDefault="003C17FC" w:rsidP="003C17FC">
            <w:pPr>
              <w:ind w:left="179"/>
              <w:jc w:val="both"/>
              <w:rPr>
                <w:rFonts w:asciiTheme="minorHAnsi" w:eastAsia="Times New Roman" w:hAnsiTheme="minorHAnsi" w:cstheme="minorHAnsi"/>
                <w:color w:val="000000"/>
                <w:sz w:val="16"/>
                <w:szCs w:val="16"/>
              </w:rPr>
            </w:pPr>
            <w:r w:rsidRPr="00F301F3">
              <w:rPr>
                <w:rFonts w:asciiTheme="minorHAnsi" w:eastAsia="Times New Roman" w:hAnsiTheme="minorHAnsi" w:cstheme="minorHAnsi"/>
                <w:color w:val="000000"/>
                <w:sz w:val="16"/>
                <w:szCs w:val="16"/>
              </w:rPr>
              <w:t>Incremento en cuentas por cobrar</w:t>
            </w:r>
          </w:p>
        </w:tc>
        <w:tc>
          <w:tcPr>
            <w:tcW w:w="1134" w:type="dxa"/>
            <w:tcBorders>
              <w:top w:val="single" w:sz="4" w:space="0" w:color="auto"/>
              <w:left w:val="nil"/>
              <w:bottom w:val="single" w:sz="4" w:space="0" w:color="auto"/>
              <w:right w:val="single" w:sz="4" w:space="0" w:color="auto"/>
            </w:tcBorders>
          </w:tcPr>
          <w:p w:rsidR="003C17FC" w:rsidRPr="00E5233D" w:rsidRDefault="003C17FC" w:rsidP="00B276A1">
            <w:pPr>
              <w:jc w:val="right"/>
              <w:rPr>
                <w:sz w:val="16"/>
                <w:szCs w:val="16"/>
              </w:rPr>
            </w:pPr>
            <w:r w:rsidRPr="00E5233D">
              <w:rPr>
                <w:sz w:val="16"/>
              </w:rPr>
              <w:t>-15,599</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color w:val="000000"/>
                <w:sz w:val="16"/>
                <w:szCs w:val="16"/>
                <w:lang w:val="en-US"/>
              </w:rPr>
            </w:pPr>
            <w:r>
              <w:rPr>
                <w:sz w:val="16"/>
                <w:szCs w:val="16"/>
              </w:rPr>
              <w:t>-420,000</w:t>
            </w:r>
          </w:p>
        </w:tc>
      </w:tr>
      <w:tr w:rsidR="003C17FC" w:rsidRPr="00F301F3"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F301F3" w:rsidRDefault="003C17FC" w:rsidP="003C17FC">
            <w:pPr>
              <w:ind w:left="179"/>
              <w:jc w:val="both"/>
              <w:rPr>
                <w:rFonts w:asciiTheme="minorHAnsi" w:eastAsia="Times New Roman" w:hAnsiTheme="minorHAnsi" w:cstheme="minorHAnsi"/>
                <w:color w:val="000000"/>
                <w:sz w:val="16"/>
                <w:szCs w:val="16"/>
              </w:rPr>
            </w:pPr>
            <w:r w:rsidRPr="00F301F3">
              <w:rPr>
                <w:rFonts w:asciiTheme="minorHAnsi" w:eastAsia="Times New Roman" w:hAnsiTheme="minorHAnsi" w:cstheme="minorHAnsi"/>
                <w:color w:val="000000"/>
                <w:sz w:val="16"/>
                <w:szCs w:val="16"/>
              </w:rPr>
              <w:t>Partidas extraordinarias (otras aplicaciones, otros orígenes)</w:t>
            </w:r>
          </w:p>
        </w:tc>
        <w:tc>
          <w:tcPr>
            <w:tcW w:w="1134" w:type="dxa"/>
            <w:tcBorders>
              <w:top w:val="single" w:sz="4" w:space="0" w:color="auto"/>
              <w:left w:val="nil"/>
              <w:bottom w:val="single" w:sz="4" w:space="0" w:color="auto"/>
              <w:right w:val="single" w:sz="4" w:space="0" w:color="auto"/>
            </w:tcBorders>
          </w:tcPr>
          <w:p w:rsidR="003C17FC" w:rsidRPr="00E5233D" w:rsidRDefault="003C17FC" w:rsidP="009549CC">
            <w:pPr>
              <w:jc w:val="right"/>
              <w:rPr>
                <w:sz w:val="16"/>
                <w:szCs w:val="16"/>
              </w:rPr>
            </w:pPr>
            <w:r w:rsidRPr="00E5233D">
              <w:rPr>
                <w:sz w:val="16"/>
              </w:rPr>
              <w:t>-702,86</w:t>
            </w:r>
            <w:r w:rsidR="009549CC">
              <w:rPr>
                <w:sz w:val="16"/>
              </w:rPr>
              <w:t>8</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color w:val="000000"/>
                <w:sz w:val="16"/>
                <w:szCs w:val="16"/>
                <w:lang w:val="en-US"/>
              </w:rPr>
            </w:pPr>
            <w:r w:rsidRPr="00C3624B">
              <w:rPr>
                <w:sz w:val="16"/>
                <w:szCs w:val="16"/>
              </w:rPr>
              <w:t>-</w:t>
            </w:r>
            <w:r>
              <w:rPr>
                <w:sz w:val="16"/>
                <w:szCs w:val="16"/>
              </w:rPr>
              <w:t>183,980</w:t>
            </w:r>
          </w:p>
        </w:tc>
      </w:tr>
      <w:tr w:rsidR="003C17FC" w:rsidRPr="00805A77" w:rsidTr="003C17FC">
        <w:trPr>
          <w:trHeight w:val="227"/>
          <w:jc w:val="center"/>
        </w:trPr>
        <w:tc>
          <w:tcPr>
            <w:tcW w:w="4291" w:type="dxa"/>
            <w:tcBorders>
              <w:top w:val="nil"/>
              <w:left w:val="single" w:sz="4" w:space="0" w:color="auto"/>
              <w:bottom w:val="single" w:sz="4" w:space="0" w:color="auto"/>
              <w:right w:val="single" w:sz="4" w:space="0" w:color="auto"/>
            </w:tcBorders>
            <w:shd w:val="clear" w:color="auto" w:fill="auto"/>
            <w:vAlign w:val="center"/>
            <w:hideMark/>
          </w:tcPr>
          <w:p w:rsidR="003C17FC" w:rsidRPr="00805A77" w:rsidRDefault="003C17FC" w:rsidP="003C17FC">
            <w:pPr>
              <w:jc w:val="both"/>
              <w:rPr>
                <w:rFonts w:asciiTheme="minorHAnsi" w:eastAsia="Times New Roman" w:hAnsiTheme="minorHAnsi" w:cstheme="minorHAnsi"/>
                <w:b/>
                <w:bCs/>
                <w:color w:val="000000"/>
                <w:sz w:val="16"/>
                <w:szCs w:val="16"/>
              </w:rPr>
            </w:pPr>
            <w:r w:rsidRPr="00805A77">
              <w:rPr>
                <w:rFonts w:asciiTheme="minorHAnsi" w:eastAsia="Times New Roman" w:hAnsiTheme="minorHAnsi" w:cstheme="minorHAnsi"/>
                <w:b/>
                <w:bCs/>
                <w:color w:val="000000"/>
                <w:sz w:val="16"/>
                <w:szCs w:val="16"/>
              </w:rPr>
              <w:t xml:space="preserve">Flujos de Efectivo Netos de las Actividades de Operación </w:t>
            </w:r>
          </w:p>
        </w:tc>
        <w:tc>
          <w:tcPr>
            <w:tcW w:w="1134" w:type="dxa"/>
            <w:tcBorders>
              <w:top w:val="single" w:sz="4" w:space="0" w:color="auto"/>
              <w:left w:val="nil"/>
              <w:bottom w:val="single" w:sz="4" w:space="0" w:color="auto"/>
              <w:right w:val="single" w:sz="4" w:space="0" w:color="auto"/>
            </w:tcBorders>
          </w:tcPr>
          <w:p w:rsidR="003C17FC" w:rsidRPr="00E5233D" w:rsidRDefault="003C17FC" w:rsidP="009549CC">
            <w:pPr>
              <w:jc w:val="right"/>
              <w:rPr>
                <w:b/>
                <w:bCs/>
                <w:sz w:val="16"/>
                <w:szCs w:val="16"/>
              </w:rPr>
            </w:pPr>
            <w:r w:rsidRPr="00E5233D">
              <w:rPr>
                <w:b/>
                <w:sz w:val="16"/>
              </w:rPr>
              <w:t>-243,6</w:t>
            </w:r>
            <w:r w:rsidR="009549CC">
              <w:rPr>
                <w:b/>
                <w:sz w:val="16"/>
              </w:rPr>
              <w:t>60</w:t>
            </w:r>
          </w:p>
        </w:tc>
        <w:tc>
          <w:tcPr>
            <w:tcW w:w="1134" w:type="dxa"/>
            <w:tcBorders>
              <w:top w:val="nil"/>
              <w:left w:val="single" w:sz="4" w:space="0" w:color="auto"/>
              <w:bottom w:val="single" w:sz="4" w:space="0" w:color="auto"/>
              <w:right w:val="single" w:sz="4" w:space="0" w:color="auto"/>
            </w:tcBorders>
            <w:shd w:val="clear" w:color="auto" w:fill="auto"/>
            <w:hideMark/>
          </w:tcPr>
          <w:p w:rsidR="003C17FC" w:rsidRPr="00C3624B" w:rsidRDefault="003C17FC" w:rsidP="00B276A1">
            <w:pPr>
              <w:jc w:val="right"/>
              <w:rPr>
                <w:rFonts w:asciiTheme="minorHAnsi" w:eastAsia="Times New Roman" w:hAnsiTheme="minorHAnsi" w:cstheme="minorHAnsi"/>
                <w:b/>
                <w:bCs/>
                <w:color w:val="000000"/>
                <w:sz w:val="16"/>
                <w:szCs w:val="16"/>
                <w:lang w:val="en-US"/>
              </w:rPr>
            </w:pPr>
            <w:r>
              <w:rPr>
                <w:b/>
                <w:bCs/>
                <w:sz w:val="16"/>
                <w:szCs w:val="16"/>
              </w:rPr>
              <w:t>997,650</w:t>
            </w:r>
          </w:p>
        </w:tc>
      </w:tr>
    </w:tbl>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Pr="008850F1" w:rsidRDefault="003C17FC" w:rsidP="003C17FC">
      <w:pPr>
        <w:pBdr>
          <w:top w:val="nil"/>
          <w:left w:val="nil"/>
          <w:bottom w:val="nil"/>
          <w:right w:val="nil"/>
          <w:between w:val="nil"/>
        </w:pBdr>
        <w:ind w:left="360" w:hanging="360"/>
        <w:jc w:val="both"/>
        <w:rPr>
          <w:b/>
          <w:smallCaps/>
          <w:color w:val="000000"/>
        </w:rPr>
      </w:pPr>
    </w:p>
    <w:p w:rsidR="003C17FC" w:rsidRPr="008850F1" w:rsidRDefault="003C17FC" w:rsidP="003C17FC">
      <w:pPr>
        <w:widowControl/>
        <w:numPr>
          <w:ilvl w:val="0"/>
          <w:numId w:val="7"/>
        </w:numPr>
        <w:pBdr>
          <w:top w:val="nil"/>
          <w:left w:val="nil"/>
          <w:bottom w:val="nil"/>
          <w:right w:val="nil"/>
          <w:between w:val="nil"/>
        </w:pBdr>
        <w:suppressAutoHyphens w:val="0"/>
        <w:autoSpaceDN/>
        <w:ind w:left="426"/>
        <w:jc w:val="both"/>
        <w:textAlignment w:val="auto"/>
        <w:rPr>
          <w:b/>
          <w:smallCaps/>
          <w:color w:val="000000"/>
        </w:rPr>
      </w:pPr>
      <w:r w:rsidRPr="008850F1">
        <w:rPr>
          <w:b/>
          <w:smallCaps/>
          <w:color w:val="000000"/>
        </w:rPr>
        <w:t>Conciliación entre los ingresos presupuestarios y contables, así como entre los egresos presupuestarios y los gastos contables:</w:t>
      </w:r>
    </w:p>
    <w:p w:rsidR="003C17FC" w:rsidRDefault="003C17FC" w:rsidP="003C17FC">
      <w:pPr>
        <w:pBdr>
          <w:top w:val="nil"/>
          <w:left w:val="nil"/>
          <w:bottom w:val="nil"/>
          <w:right w:val="nil"/>
          <w:between w:val="nil"/>
        </w:pBdr>
        <w:jc w:val="both"/>
        <w:rPr>
          <w:b/>
          <w:smallCaps/>
          <w:color w:val="000000"/>
        </w:rPr>
      </w:pPr>
    </w:p>
    <w:p w:rsidR="003C17FC" w:rsidRDefault="003C17FC" w:rsidP="003C17FC">
      <w:pPr>
        <w:pBdr>
          <w:top w:val="nil"/>
          <w:left w:val="nil"/>
          <w:bottom w:val="nil"/>
          <w:right w:val="nil"/>
          <w:between w:val="nil"/>
        </w:pBdr>
        <w:ind w:left="360" w:hanging="360"/>
        <w:jc w:val="both"/>
        <w:rPr>
          <w:b/>
          <w:smallCaps/>
          <w:color w:val="000000"/>
          <w:sz w:val="18"/>
          <w:szCs w:val="18"/>
        </w:rPr>
      </w:pPr>
    </w:p>
    <w:tbl>
      <w:tblPr>
        <w:tblW w:w="5802" w:type="dxa"/>
        <w:jc w:val="center"/>
        <w:tblLayout w:type="fixed"/>
        <w:tblLook w:val="0400" w:firstRow="0" w:lastRow="0" w:firstColumn="0" w:lastColumn="0" w:noHBand="0" w:noVBand="1"/>
      </w:tblPr>
      <w:tblGrid>
        <w:gridCol w:w="609"/>
        <w:gridCol w:w="3593"/>
        <w:gridCol w:w="1600"/>
      </w:tblGrid>
      <w:tr w:rsidR="003C17FC" w:rsidTr="008A1D31">
        <w:trPr>
          <w:trHeight w:val="736"/>
          <w:jc w:val="center"/>
        </w:trPr>
        <w:tc>
          <w:tcPr>
            <w:tcW w:w="5802" w:type="dxa"/>
            <w:gridSpan w:val="3"/>
            <w:tcBorders>
              <w:top w:val="single" w:sz="8" w:space="0" w:color="000000"/>
              <w:left w:val="single" w:sz="8" w:space="0" w:color="000000"/>
              <w:right w:val="single" w:sz="8" w:space="0" w:color="000000"/>
            </w:tcBorders>
            <w:shd w:val="clear" w:color="auto" w:fill="AB0033"/>
            <w:vAlign w:val="center"/>
          </w:tcPr>
          <w:p w:rsidR="003C17FC" w:rsidRPr="00052D08" w:rsidRDefault="003C17FC" w:rsidP="003C17FC">
            <w:pPr>
              <w:jc w:val="center"/>
              <w:rPr>
                <w:b/>
                <w:sz w:val="16"/>
                <w:szCs w:val="16"/>
              </w:rPr>
            </w:pPr>
            <w:r w:rsidRPr="00052D08">
              <w:rPr>
                <w:b/>
                <w:sz w:val="16"/>
                <w:szCs w:val="16"/>
              </w:rPr>
              <w:t>El Colegio de Tamaulipas</w:t>
            </w:r>
          </w:p>
          <w:p w:rsidR="003C17FC" w:rsidRPr="00052D08" w:rsidRDefault="003C17FC" w:rsidP="003C17FC">
            <w:pPr>
              <w:jc w:val="center"/>
              <w:rPr>
                <w:sz w:val="16"/>
                <w:szCs w:val="16"/>
              </w:rPr>
            </w:pPr>
            <w:r w:rsidRPr="00052D08">
              <w:rPr>
                <w:sz w:val="16"/>
                <w:szCs w:val="16"/>
              </w:rPr>
              <w:t>Conciliación entre los Ingresos Presupuestarios y Contables</w:t>
            </w:r>
          </w:p>
          <w:p w:rsidR="003C17FC" w:rsidRPr="00052D08" w:rsidRDefault="003C17FC" w:rsidP="003C17FC">
            <w:pPr>
              <w:jc w:val="center"/>
              <w:rPr>
                <w:sz w:val="16"/>
                <w:szCs w:val="16"/>
              </w:rPr>
            </w:pPr>
            <w:r w:rsidRPr="00052D08">
              <w:rPr>
                <w:sz w:val="16"/>
                <w:szCs w:val="16"/>
              </w:rPr>
              <w:t xml:space="preserve">Del 1 de enero al </w:t>
            </w:r>
            <w:r>
              <w:rPr>
                <w:sz w:val="16"/>
                <w:szCs w:val="16"/>
              </w:rPr>
              <w:t>31 de diciembre</w:t>
            </w:r>
            <w:r w:rsidRPr="00052D08">
              <w:rPr>
                <w:sz w:val="16"/>
                <w:szCs w:val="16"/>
              </w:rPr>
              <w:t xml:space="preserve"> de 202</w:t>
            </w:r>
            <w:r>
              <w:rPr>
                <w:sz w:val="16"/>
                <w:szCs w:val="16"/>
              </w:rPr>
              <w:t>4</w:t>
            </w:r>
          </w:p>
          <w:p w:rsidR="003C17FC" w:rsidRDefault="003C17FC" w:rsidP="003C17FC">
            <w:pPr>
              <w:jc w:val="center"/>
              <w:rPr>
                <w:b/>
                <w:sz w:val="18"/>
                <w:szCs w:val="18"/>
              </w:rPr>
            </w:pPr>
            <w:r w:rsidRPr="00052D08">
              <w:rPr>
                <w:sz w:val="16"/>
                <w:szCs w:val="16"/>
              </w:rPr>
              <w:t>(Cifras en pesos)</w:t>
            </w:r>
          </w:p>
        </w:tc>
      </w:tr>
      <w:tr w:rsidR="003C17FC" w:rsidTr="008A1D31">
        <w:trPr>
          <w:trHeight w:val="219"/>
          <w:jc w:val="center"/>
        </w:trPr>
        <w:tc>
          <w:tcPr>
            <w:tcW w:w="420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17FC" w:rsidRPr="00052D08" w:rsidRDefault="003C17FC" w:rsidP="003C17FC">
            <w:pPr>
              <w:jc w:val="center"/>
              <w:rPr>
                <w:b/>
                <w:color w:val="000000"/>
                <w:sz w:val="16"/>
                <w:szCs w:val="16"/>
              </w:rPr>
            </w:pPr>
            <w:r w:rsidRPr="00052D08">
              <w:rPr>
                <w:b/>
                <w:color w:val="000000"/>
                <w:sz w:val="16"/>
                <w:szCs w:val="16"/>
              </w:rPr>
              <w:t>Concepto</w:t>
            </w:r>
          </w:p>
        </w:tc>
        <w:tc>
          <w:tcPr>
            <w:tcW w:w="160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3C17FC" w:rsidRPr="00052D08" w:rsidRDefault="003C17FC" w:rsidP="003C17FC">
            <w:pPr>
              <w:jc w:val="center"/>
              <w:rPr>
                <w:b/>
                <w:color w:val="000000"/>
                <w:sz w:val="16"/>
                <w:szCs w:val="16"/>
              </w:rPr>
            </w:pPr>
            <w:r w:rsidRPr="00052D08">
              <w:rPr>
                <w:b/>
                <w:color w:val="000000"/>
                <w:sz w:val="16"/>
                <w:szCs w:val="16"/>
              </w:rPr>
              <w:t>202</w:t>
            </w:r>
            <w:r>
              <w:rPr>
                <w:b/>
                <w:color w:val="000000"/>
                <w:sz w:val="16"/>
                <w:szCs w:val="16"/>
              </w:rPr>
              <w:t>4</w:t>
            </w:r>
          </w:p>
        </w:tc>
      </w:tr>
      <w:tr w:rsidR="003C17FC" w:rsidTr="008A1D31">
        <w:trPr>
          <w:trHeight w:val="312"/>
          <w:jc w:val="center"/>
        </w:trPr>
        <w:tc>
          <w:tcPr>
            <w:tcW w:w="4202"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tcPr>
          <w:p w:rsidR="003C17FC" w:rsidRPr="000801A0" w:rsidRDefault="003C17FC" w:rsidP="003C17FC">
            <w:pPr>
              <w:rPr>
                <w:b/>
                <w:color w:val="FFFFFF" w:themeColor="background1"/>
                <w:sz w:val="16"/>
                <w:szCs w:val="16"/>
              </w:rPr>
            </w:pPr>
            <w:r w:rsidRPr="000801A0">
              <w:rPr>
                <w:b/>
                <w:color w:val="FFFFFF" w:themeColor="background1"/>
                <w:sz w:val="16"/>
                <w:szCs w:val="16"/>
              </w:rPr>
              <w:t>1. Total de Ingresos Presupuestarios</w:t>
            </w:r>
          </w:p>
        </w:tc>
        <w:tc>
          <w:tcPr>
            <w:tcW w:w="1600" w:type="dxa"/>
            <w:tcBorders>
              <w:top w:val="single" w:sz="4" w:space="0" w:color="000000"/>
              <w:left w:val="nil"/>
              <w:bottom w:val="single" w:sz="4" w:space="0" w:color="000000"/>
              <w:right w:val="single" w:sz="4" w:space="0" w:color="000000"/>
            </w:tcBorders>
            <w:shd w:val="clear" w:color="auto" w:fill="auto"/>
            <w:vAlign w:val="center"/>
          </w:tcPr>
          <w:p w:rsidR="003C17FC" w:rsidRPr="00221FB2" w:rsidRDefault="003C17FC" w:rsidP="00B276A1">
            <w:pPr>
              <w:jc w:val="right"/>
              <w:rPr>
                <w:color w:val="000000"/>
                <w:sz w:val="16"/>
                <w:szCs w:val="16"/>
              </w:rPr>
            </w:pPr>
            <w:r w:rsidRPr="00221FB2">
              <w:rPr>
                <w:b/>
                <w:color w:val="000000"/>
                <w:sz w:val="16"/>
                <w:szCs w:val="16"/>
              </w:rPr>
              <w:t>$</w:t>
            </w:r>
            <w:r>
              <w:rPr>
                <w:b/>
                <w:color w:val="000000"/>
                <w:sz w:val="16"/>
                <w:szCs w:val="16"/>
              </w:rPr>
              <w:t>14,984,331</w:t>
            </w:r>
          </w:p>
        </w:tc>
      </w:tr>
      <w:tr w:rsidR="003C17FC" w:rsidTr="008A1D31">
        <w:trPr>
          <w:trHeight w:val="283"/>
          <w:jc w:val="center"/>
        </w:trPr>
        <w:tc>
          <w:tcPr>
            <w:tcW w:w="609" w:type="dxa"/>
            <w:tcBorders>
              <w:top w:val="nil"/>
              <w:left w:val="single" w:sz="4" w:space="0" w:color="000000"/>
              <w:bottom w:val="nil"/>
              <w:right w:val="nil"/>
            </w:tcBorders>
            <w:shd w:val="clear" w:color="auto" w:fill="auto"/>
            <w:vAlign w:val="center"/>
          </w:tcPr>
          <w:p w:rsidR="003C17FC" w:rsidRDefault="003C17FC" w:rsidP="003C17FC">
            <w:pPr>
              <w:jc w:val="center"/>
              <w:rPr>
                <w:b/>
                <w:color w:val="000000"/>
                <w:sz w:val="16"/>
                <w:szCs w:val="16"/>
              </w:rPr>
            </w:pPr>
          </w:p>
        </w:tc>
        <w:tc>
          <w:tcPr>
            <w:tcW w:w="3593" w:type="dxa"/>
            <w:tcBorders>
              <w:top w:val="nil"/>
              <w:left w:val="nil"/>
              <w:bottom w:val="nil"/>
              <w:right w:val="nil"/>
            </w:tcBorders>
            <w:shd w:val="clear" w:color="auto" w:fill="auto"/>
            <w:vAlign w:val="bottom"/>
          </w:tcPr>
          <w:p w:rsidR="003C17FC" w:rsidRDefault="003C17FC" w:rsidP="003C17FC">
            <w:pPr>
              <w:rPr>
                <w:color w:val="000000"/>
                <w:sz w:val="16"/>
                <w:szCs w:val="16"/>
              </w:rPr>
            </w:pPr>
          </w:p>
        </w:tc>
        <w:tc>
          <w:tcPr>
            <w:tcW w:w="1600" w:type="dxa"/>
            <w:tcBorders>
              <w:top w:val="nil"/>
              <w:left w:val="nil"/>
              <w:bottom w:val="nil"/>
              <w:right w:val="single" w:sz="4" w:space="0" w:color="000000"/>
            </w:tcBorders>
            <w:shd w:val="clear" w:color="auto" w:fill="auto"/>
            <w:vAlign w:val="bottom"/>
          </w:tcPr>
          <w:p w:rsidR="003C17FC" w:rsidRPr="00221FB2" w:rsidRDefault="003C17FC" w:rsidP="003C17FC">
            <w:pPr>
              <w:jc w:val="right"/>
              <w:rPr>
                <w:color w:val="000000"/>
                <w:sz w:val="16"/>
                <w:szCs w:val="16"/>
              </w:rPr>
            </w:pPr>
          </w:p>
        </w:tc>
      </w:tr>
      <w:tr w:rsidR="003C17FC" w:rsidTr="008A1D31">
        <w:trPr>
          <w:trHeight w:val="312"/>
          <w:jc w:val="center"/>
        </w:trPr>
        <w:tc>
          <w:tcPr>
            <w:tcW w:w="4202"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tcPr>
          <w:p w:rsidR="003C17FC" w:rsidRPr="000801A0" w:rsidRDefault="003C17FC" w:rsidP="003C17FC">
            <w:pPr>
              <w:rPr>
                <w:b/>
                <w:color w:val="FFFFFF" w:themeColor="background1"/>
                <w:sz w:val="16"/>
                <w:szCs w:val="16"/>
              </w:rPr>
            </w:pPr>
            <w:r w:rsidRPr="000801A0">
              <w:rPr>
                <w:b/>
                <w:color w:val="FFFFFF" w:themeColor="background1"/>
                <w:sz w:val="16"/>
                <w:szCs w:val="16"/>
              </w:rPr>
              <w:t>2. Más ingresos contables no presupuestarios</w:t>
            </w:r>
          </w:p>
        </w:tc>
        <w:tc>
          <w:tcPr>
            <w:tcW w:w="1600" w:type="dxa"/>
            <w:tcBorders>
              <w:top w:val="single" w:sz="4" w:space="0" w:color="000000"/>
              <w:left w:val="nil"/>
              <w:bottom w:val="single" w:sz="4" w:space="0" w:color="000000"/>
              <w:right w:val="single" w:sz="4" w:space="0" w:color="000000"/>
            </w:tcBorders>
            <w:shd w:val="clear" w:color="auto" w:fill="auto"/>
            <w:vAlign w:val="center"/>
          </w:tcPr>
          <w:p w:rsidR="003C17FC" w:rsidRPr="00221FB2" w:rsidRDefault="003C17FC" w:rsidP="00B276A1">
            <w:pPr>
              <w:jc w:val="right"/>
              <w:rPr>
                <w:color w:val="000000"/>
                <w:sz w:val="16"/>
                <w:szCs w:val="16"/>
              </w:rPr>
            </w:pPr>
            <w:r w:rsidRPr="00221FB2">
              <w:rPr>
                <w:color w:val="000000"/>
                <w:sz w:val="16"/>
                <w:szCs w:val="16"/>
              </w:rPr>
              <w:t> </w:t>
            </w:r>
            <w:r w:rsidRPr="00221FB2">
              <w:rPr>
                <w:b/>
                <w:color w:val="000000"/>
                <w:sz w:val="16"/>
                <w:szCs w:val="16"/>
              </w:rPr>
              <w:t>$</w:t>
            </w:r>
            <w:r>
              <w:rPr>
                <w:b/>
                <w:color w:val="000000"/>
                <w:sz w:val="16"/>
                <w:szCs w:val="16"/>
              </w:rPr>
              <w:t>36</w:t>
            </w:r>
            <w:r w:rsidR="00ED74B8">
              <w:rPr>
                <w:b/>
                <w:color w:val="000000"/>
                <w:sz w:val="16"/>
                <w:szCs w:val="16"/>
              </w:rPr>
              <w:t>2</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2.1</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Ingresos financieros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3C17FC" w:rsidP="00B276A1">
            <w:pPr>
              <w:jc w:val="right"/>
              <w:rPr>
                <w:color w:val="000000"/>
                <w:sz w:val="16"/>
                <w:szCs w:val="16"/>
              </w:rPr>
            </w:pPr>
            <w:r>
              <w:rPr>
                <w:color w:val="000000"/>
                <w:sz w:val="16"/>
                <w:szCs w:val="16"/>
              </w:rPr>
              <w:t>36</w:t>
            </w:r>
            <w:r w:rsidR="00ED74B8">
              <w:rPr>
                <w:color w:val="000000"/>
                <w:sz w:val="16"/>
                <w:szCs w:val="16"/>
              </w:rPr>
              <w:t>2</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2.2</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Incremento por variación de inventarios.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0</w:t>
            </w:r>
          </w:p>
        </w:tc>
      </w:tr>
      <w:tr w:rsidR="003C17FC" w:rsidTr="008A1D31">
        <w:trPr>
          <w:trHeight w:val="420"/>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2.3</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Disminución del exceso de estimaciones por pérdidas o deterioro u obsolescencia</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 0</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2.4</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Disminución del exceso de provisiones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 0</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2.5</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Otros Ingresos y beneficios varios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0</w:t>
            </w:r>
          </w:p>
        </w:tc>
      </w:tr>
      <w:tr w:rsidR="003C17FC" w:rsidTr="008A1D31">
        <w:trPr>
          <w:trHeight w:val="283"/>
          <w:jc w:val="center"/>
        </w:trPr>
        <w:tc>
          <w:tcPr>
            <w:tcW w:w="609" w:type="dxa"/>
            <w:tcBorders>
              <w:top w:val="single" w:sz="4" w:space="0" w:color="000000"/>
              <w:left w:val="single" w:sz="4" w:space="0" w:color="000000"/>
              <w:bottom w:val="single" w:sz="4" w:space="0" w:color="000000"/>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2.6</w:t>
            </w:r>
          </w:p>
        </w:tc>
        <w:tc>
          <w:tcPr>
            <w:tcW w:w="3593" w:type="dxa"/>
            <w:tcBorders>
              <w:top w:val="single" w:sz="4" w:space="0" w:color="000000"/>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Otros ingresos contables no presupuestarios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 0</w:t>
            </w:r>
          </w:p>
        </w:tc>
      </w:tr>
      <w:tr w:rsidR="003C17FC" w:rsidTr="008A1D31">
        <w:trPr>
          <w:trHeight w:val="283"/>
          <w:jc w:val="center"/>
        </w:trPr>
        <w:tc>
          <w:tcPr>
            <w:tcW w:w="609" w:type="dxa"/>
            <w:tcBorders>
              <w:top w:val="nil"/>
              <w:left w:val="single" w:sz="4" w:space="0" w:color="000000"/>
              <w:bottom w:val="nil"/>
              <w:right w:val="nil"/>
            </w:tcBorders>
            <w:shd w:val="clear" w:color="auto" w:fill="auto"/>
            <w:vAlign w:val="center"/>
          </w:tcPr>
          <w:p w:rsidR="003C17FC" w:rsidRPr="008708E2" w:rsidRDefault="003C17FC" w:rsidP="003C17FC">
            <w:pPr>
              <w:rPr>
                <w:bCs/>
                <w:color w:val="000000"/>
                <w:sz w:val="16"/>
                <w:szCs w:val="16"/>
              </w:rPr>
            </w:pPr>
          </w:p>
        </w:tc>
        <w:tc>
          <w:tcPr>
            <w:tcW w:w="3593" w:type="dxa"/>
            <w:tcBorders>
              <w:top w:val="nil"/>
              <w:left w:val="nil"/>
              <w:bottom w:val="nil"/>
              <w:right w:val="nil"/>
            </w:tcBorders>
            <w:shd w:val="clear" w:color="auto" w:fill="auto"/>
            <w:vAlign w:val="center"/>
          </w:tcPr>
          <w:p w:rsidR="003C17FC" w:rsidRDefault="003C17FC" w:rsidP="003C17FC">
            <w:pPr>
              <w:rPr>
                <w:color w:val="000000"/>
              </w:rPr>
            </w:pPr>
          </w:p>
        </w:tc>
        <w:tc>
          <w:tcPr>
            <w:tcW w:w="1600" w:type="dxa"/>
            <w:tcBorders>
              <w:top w:val="nil"/>
              <w:left w:val="nil"/>
              <w:bottom w:val="nil"/>
              <w:right w:val="single" w:sz="4" w:space="0" w:color="000000"/>
            </w:tcBorders>
            <w:shd w:val="clear" w:color="auto" w:fill="auto"/>
            <w:vAlign w:val="center"/>
          </w:tcPr>
          <w:p w:rsidR="003C17FC" w:rsidRPr="00221FB2" w:rsidRDefault="003C17FC" w:rsidP="003C17FC">
            <w:pPr>
              <w:jc w:val="right"/>
              <w:rPr>
                <w:color w:val="000000"/>
                <w:sz w:val="16"/>
                <w:szCs w:val="16"/>
              </w:rPr>
            </w:pPr>
          </w:p>
        </w:tc>
      </w:tr>
      <w:tr w:rsidR="003C17FC" w:rsidTr="008A1D31">
        <w:trPr>
          <w:trHeight w:val="312"/>
          <w:jc w:val="center"/>
        </w:trPr>
        <w:tc>
          <w:tcPr>
            <w:tcW w:w="4202"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tcPr>
          <w:p w:rsidR="003C17FC" w:rsidRPr="000801A0" w:rsidRDefault="003C17FC" w:rsidP="003C17FC">
            <w:pPr>
              <w:rPr>
                <w:b/>
                <w:color w:val="FFFFFF" w:themeColor="background1"/>
                <w:sz w:val="16"/>
                <w:szCs w:val="16"/>
              </w:rPr>
            </w:pPr>
            <w:r w:rsidRPr="000801A0">
              <w:rPr>
                <w:b/>
                <w:color w:val="FFFFFF" w:themeColor="background1"/>
                <w:sz w:val="16"/>
                <w:szCs w:val="16"/>
              </w:rPr>
              <w:t>3. Menos ingresos presupuestarios no contables.</w:t>
            </w:r>
          </w:p>
        </w:tc>
        <w:tc>
          <w:tcPr>
            <w:tcW w:w="1600" w:type="dxa"/>
            <w:tcBorders>
              <w:top w:val="single" w:sz="4" w:space="0" w:color="000000"/>
              <w:left w:val="nil"/>
              <w:bottom w:val="single" w:sz="4" w:space="0" w:color="000000"/>
              <w:right w:val="single" w:sz="4" w:space="0" w:color="000000"/>
            </w:tcBorders>
            <w:shd w:val="clear" w:color="auto" w:fill="auto"/>
            <w:vAlign w:val="bottom"/>
          </w:tcPr>
          <w:p w:rsidR="003C17FC" w:rsidRPr="00221FB2" w:rsidRDefault="003C17FC" w:rsidP="003C17FC">
            <w:pPr>
              <w:jc w:val="right"/>
              <w:rPr>
                <w:color w:val="000000"/>
                <w:sz w:val="16"/>
                <w:szCs w:val="16"/>
              </w:rPr>
            </w:pPr>
            <w:r w:rsidRPr="00221FB2">
              <w:rPr>
                <w:b/>
                <w:color w:val="000000"/>
                <w:sz w:val="16"/>
                <w:szCs w:val="16"/>
              </w:rPr>
              <w:t>$0</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sidRPr="008708E2">
              <w:rPr>
                <w:bCs/>
                <w:color w:val="000000"/>
                <w:sz w:val="16"/>
                <w:szCs w:val="16"/>
              </w:rPr>
              <w:t> </w:t>
            </w:r>
            <w:r>
              <w:rPr>
                <w:bCs/>
                <w:color w:val="000000"/>
                <w:sz w:val="16"/>
                <w:szCs w:val="16"/>
              </w:rPr>
              <w:t>3.1</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Aprovechamientos patrimoniales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0</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sidRPr="008708E2">
              <w:rPr>
                <w:bCs/>
                <w:color w:val="000000"/>
                <w:sz w:val="16"/>
                <w:szCs w:val="16"/>
              </w:rPr>
              <w:t> </w:t>
            </w:r>
            <w:r>
              <w:rPr>
                <w:bCs/>
                <w:color w:val="000000"/>
                <w:sz w:val="16"/>
                <w:szCs w:val="16"/>
              </w:rPr>
              <w:t>3.2</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Ingresos derivados de financiamiento</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 0</w:t>
            </w:r>
          </w:p>
        </w:tc>
      </w:tr>
      <w:tr w:rsidR="003C17FC" w:rsidTr="008A1D31">
        <w:trPr>
          <w:trHeight w:val="283"/>
          <w:jc w:val="center"/>
        </w:trPr>
        <w:tc>
          <w:tcPr>
            <w:tcW w:w="609" w:type="dxa"/>
            <w:tcBorders>
              <w:top w:val="nil"/>
              <w:left w:val="single" w:sz="4" w:space="0" w:color="000000"/>
              <w:bottom w:val="single" w:sz="4" w:space="0" w:color="000000"/>
              <w:right w:val="nil"/>
            </w:tcBorders>
            <w:shd w:val="clear" w:color="auto" w:fill="auto"/>
            <w:vAlign w:val="center"/>
          </w:tcPr>
          <w:p w:rsidR="003C17FC" w:rsidRPr="008708E2" w:rsidRDefault="003C17FC" w:rsidP="003C17FC">
            <w:pPr>
              <w:jc w:val="center"/>
              <w:rPr>
                <w:bCs/>
                <w:color w:val="000000"/>
                <w:sz w:val="16"/>
                <w:szCs w:val="16"/>
              </w:rPr>
            </w:pPr>
            <w:r>
              <w:rPr>
                <w:bCs/>
                <w:color w:val="000000"/>
                <w:sz w:val="16"/>
                <w:szCs w:val="16"/>
              </w:rPr>
              <w:t>3.3</w:t>
            </w:r>
          </w:p>
        </w:tc>
        <w:tc>
          <w:tcPr>
            <w:tcW w:w="3593"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Otros ingresos presupuestarios no contables</w:t>
            </w: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ED74B8" w:rsidP="003C17FC">
            <w:pPr>
              <w:jc w:val="right"/>
              <w:rPr>
                <w:color w:val="000000"/>
                <w:sz w:val="16"/>
                <w:szCs w:val="16"/>
              </w:rPr>
            </w:pPr>
            <w:r>
              <w:rPr>
                <w:color w:val="000000"/>
                <w:sz w:val="16"/>
                <w:szCs w:val="16"/>
              </w:rPr>
              <w:t>0</w:t>
            </w:r>
          </w:p>
        </w:tc>
      </w:tr>
      <w:tr w:rsidR="003C17FC" w:rsidTr="008A1D31">
        <w:trPr>
          <w:trHeight w:val="283"/>
          <w:jc w:val="center"/>
        </w:trPr>
        <w:tc>
          <w:tcPr>
            <w:tcW w:w="4202" w:type="dxa"/>
            <w:gridSpan w:val="2"/>
            <w:tcBorders>
              <w:top w:val="nil"/>
              <w:left w:val="single" w:sz="4" w:space="0" w:color="000000"/>
              <w:bottom w:val="nil"/>
              <w:right w:val="nil"/>
            </w:tcBorders>
            <w:shd w:val="clear" w:color="auto" w:fill="auto"/>
            <w:vAlign w:val="center"/>
          </w:tcPr>
          <w:p w:rsidR="003C17FC" w:rsidRDefault="003C17FC" w:rsidP="003C17FC">
            <w:pPr>
              <w:jc w:val="both"/>
              <w:rPr>
                <w:sz w:val="16"/>
                <w:szCs w:val="16"/>
              </w:rPr>
            </w:pPr>
          </w:p>
        </w:tc>
        <w:tc>
          <w:tcPr>
            <w:tcW w:w="1600" w:type="dxa"/>
            <w:tcBorders>
              <w:top w:val="nil"/>
              <w:left w:val="nil"/>
              <w:bottom w:val="single" w:sz="4" w:space="0" w:color="000000"/>
              <w:right w:val="single" w:sz="4" w:space="0" w:color="000000"/>
            </w:tcBorders>
            <w:shd w:val="clear" w:color="auto" w:fill="auto"/>
            <w:vAlign w:val="center"/>
          </w:tcPr>
          <w:p w:rsidR="003C17FC" w:rsidRPr="00221FB2" w:rsidRDefault="003C17FC" w:rsidP="00ED74B8">
            <w:pPr>
              <w:jc w:val="center"/>
              <w:rPr>
                <w:color w:val="000000"/>
                <w:sz w:val="16"/>
                <w:szCs w:val="16"/>
              </w:rPr>
            </w:pPr>
          </w:p>
        </w:tc>
      </w:tr>
      <w:tr w:rsidR="003C17FC" w:rsidTr="008A1D31">
        <w:trPr>
          <w:trHeight w:val="300"/>
          <w:jc w:val="center"/>
        </w:trPr>
        <w:tc>
          <w:tcPr>
            <w:tcW w:w="4202"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tcPr>
          <w:p w:rsidR="003C17FC" w:rsidRDefault="003C17FC" w:rsidP="003C17FC">
            <w:pPr>
              <w:jc w:val="both"/>
              <w:rPr>
                <w:b/>
                <w:sz w:val="16"/>
                <w:szCs w:val="16"/>
              </w:rPr>
            </w:pPr>
            <w:r w:rsidRPr="000801A0">
              <w:rPr>
                <w:b/>
                <w:color w:val="FFFFFF" w:themeColor="background1"/>
                <w:sz w:val="16"/>
                <w:szCs w:val="16"/>
              </w:rPr>
              <w:t>4. Total de Ingresos Contables</w:t>
            </w:r>
          </w:p>
        </w:tc>
        <w:tc>
          <w:tcPr>
            <w:tcW w:w="160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3C17FC" w:rsidRPr="00221FB2" w:rsidRDefault="003C17FC" w:rsidP="00B276A1">
            <w:pPr>
              <w:jc w:val="right"/>
              <w:rPr>
                <w:color w:val="000000"/>
                <w:sz w:val="16"/>
                <w:szCs w:val="16"/>
              </w:rPr>
            </w:pPr>
            <w:r w:rsidRPr="00221FB2">
              <w:rPr>
                <w:color w:val="000000"/>
                <w:sz w:val="16"/>
                <w:szCs w:val="16"/>
              </w:rPr>
              <w:t> </w:t>
            </w:r>
            <w:r w:rsidRPr="00221FB2">
              <w:rPr>
                <w:b/>
                <w:color w:val="000000"/>
                <w:sz w:val="16"/>
                <w:szCs w:val="16"/>
              </w:rPr>
              <w:t>$</w:t>
            </w:r>
            <w:r w:rsidR="00ED74B8">
              <w:rPr>
                <w:b/>
                <w:color w:val="000000"/>
                <w:sz w:val="16"/>
                <w:szCs w:val="16"/>
              </w:rPr>
              <w:t>14,984,693</w:t>
            </w:r>
          </w:p>
        </w:tc>
      </w:tr>
    </w:tbl>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Default="003C17FC" w:rsidP="003C17FC">
      <w:pPr>
        <w:pBdr>
          <w:top w:val="nil"/>
          <w:left w:val="nil"/>
          <w:bottom w:val="nil"/>
          <w:right w:val="nil"/>
          <w:between w:val="nil"/>
        </w:pBdr>
        <w:ind w:left="360" w:hanging="360"/>
        <w:jc w:val="both"/>
        <w:rPr>
          <w:b/>
          <w:smallCaps/>
          <w:color w:val="000000"/>
          <w:sz w:val="18"/>
          <w:szCs w:val="18"/>
        </w:rPr>
      </w:pPr>
    </w:p>
    <w:p w:rsidR="003C17FC" w:rsidRDefault="003C17FC" w:rsidP="003C17FC">
      <w:pPr>
        <w:pBdr>
          <w:top w:val="nil"/>
          <w:left w:val="nil"/>
          <w:bottom w:val="nil"/>
          <w:right w:val="nil"/>
          <w:between w:val="nil"/>
        </w:pBdr>
        <w:ind w:left="360" w:hanging="360"/>
        <w:jc w:val="both"/>
        <w:rPr>
          <w:b/>
          <w:smallCaps/>
          <w:color w:val="000000"/>
          <w:sz w:val="18"/>
          <w:szCs w:val="18"/>
        </w:rPr>
      </w:pPr>
    </w:p>
    <w:tbl>
      <w:tblPr>
        <w:tblW w:w="7361" w:type="dxa"/>
        <w:jc w:val="center"/>
        <w:tblLayout w:type="fixed"/>
        <w:tblLook w:val="0400" w:firstRow="0" w:lastRow="0" w:firstColumn="0" w:lastColumn="0" w:noHBand="0" w:noVBand="1"/>
      </w:tblPr>
      <w:tblGrid>
        <w:gridCol w:w="779"/>
        <w:gridCol w:w="5025"/>
        <w:gridCol w:w="1557"/>
      </w:tblGrid>
      <w:tr w:rsidR="003C17FC" w:rsidTr="008A1D31">
        <w:trPr>
          <w:trHeight w:val="840"/>
          <w:jc w:val="center"/>
        </w:trPr>
        <w:tc>
          <w:tcPr>
            <w:tcW w:w="7361" w:type="dxa"/>
            <w:gridSpan w:val="3"/>
            <w:tcBorders>
              <w:top w:val="single" w:sz="8" w:space="0" w:color="000000"/>
              <w:left w:val="single" w:sz="8" w:space="0" w:color="000000"/>
              <w:bottom w:val="single" w:sz="4" w:space="0" w:color="auto"/>
              <w:right w:val="single" w:sz="8" w:space="0" w:color="000000"/>
            </w:tcBorders>
            <w:shd w:val="clear" w:color="auto" w:fill="AB0033"/>
            <w:vAlign w:val="center"/>
          </w:tcPr>
          <w:p w:rsidR="003C17FC" w:rsidRPr="00052D08" w:rsidRDefault="003C17FC" w:rsidP="003C17FC">
            <w:pPr>
              <w:jc w:val="center"/>
              <w:rPr>
                <w:b/>
                <w:sz w:val="16"/>
                <w:szCs w:val="16"/>
              </w:rPr>
            </w:pPr>
            <w:r w:rsidRPr="00052D08">
              <w:rPr>
                <w:b/>
                <w:sz w:val="16"/>
                <w:szCs w:val="16"/>
              </w:rPr>
              <w:t>El Colegio de Tamaulipas</w:t>
            </w:r>
          </w:p>
          <w:p w:rsidR="003C17FC" w:rsidRPr="00052D08" w:rsidRDefault="003C17FC" w:rsidP="003C17FC">
            <w:pPr>
              <w:jc w:val="center"/>
              <w:rPr>
                <w:sz w:val="16"/>
                <w:szCs w:val="16"/>
              </w:rPr>
            </w:pPr>
            <w:r w:rsidRPr="00052D08">
              <w:rPr>
                <w:sz w:val="16"/>
                <w:szCs w:val="16"/>
              </w:rPr>
              <w:t>Conciliación entre los Egresos Presupuestarios y los Gastos Contables</w:t>
            </w:r>
          </w:p>
          <w:p w:rsidR="003C17FC" w:rsidRPr="00052D08" w:rsidRDefault="003C17FC" w:rsidP="003C17FC">
            <w:pPr>
              <w:jc w:val="center"/>
              <w:rPr>
                <w:sz w:val="16"/>
                <w:szCs w:val="16"/>
              </w:rPr>
            </w:pPr>
            <w:r w:rsidRPr="00052D08">
              <w:rPr>
                <w:sz w:val="16"/>
                <w:szCs w:val="16"/>
              </w:rPr>
              <w:t xml:space="preserve">Del 1 de enero al </w:t>
            </w:r>
            <w:r>
              <w:rPr>
                <w:sz w:val="16"/>
                <w:szCs w:val="16"/>
              </w:rPr>
              <w:t>31 de diciembre de 2024</w:t>
            </w:r>
          </w:p>
          <w:p w:rsidR="003C17FC" w:rsidRPr="00052D08" w:rsidRDefault="003C17FC" w:rsidP="003C17FC">
            <w:pPr>
              <w:jc w:val="center"/>
              <w:rPr>
                <w:b/>
                <w:sz w:val="16"/>
                <w:szCs w:val="16"/>
              </w:rPr>
            </w:pPr>
            <w:r w:rsidRPr="00052D08">
              <w:rPr>
                <w:sz w:val="16"/>
                <w:szCs w:val="16"/>
              </w:rPr>
              <w:t>(Cifras en pesos)</w:t>
            </w:r>
          </w:p>
        </w:tc>
      </w:tr>
      <w:tr w:rsidR="003C17FC" w:rsidTr="008A1D31">
        <w:trPr>
          <w:trHeight w:val="90"/>
          <w:jc w:val="center"/>
        </w:trPr>
        <w:tc>
          <w:tcPr>
            <w:tcW w:w="5804"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bottom"/>
          </w:tcPr>
          <w:p w:rsidR="003C17FC" w:rsidRPr="00052D08" w:rsidRDefault="003C17FC" w:rsidP="003C17FC">
            <w:pPr>
              <w:jc w:val="center"/>
              <w:rPr>
                <w:b/>
                <w:bCs/>
                <w:color w:val="000000"/>
                <w:sz w:val="16"/>
                <w:szCs w:val="16"/>
              </w:rPr>
            </w:pPr>
            <w:r w:rsidRPr="00052D08">
              <w:rPr>
                <w:b/>
                <w:bCs/>
                <w:color w:val="000000"/>
                <w:sz w:val="16"/>
                <w:szCs w:val="16"/>
              </w:rPr>
              <w:t>Concepto</w:t>
            </w:r>
          </w:p>
        </w:tc>
        <w:tc>
          <w:tcPr>
            <w:tcW w:w="1557" w:type="dxa"/>
            <w:tcBorders>
              <w:top w:val="single" w:sz="4" w:space="0" w:color="auto"/>
              <w:left w:val="single" w:sz="4" w:space="0" w:color="auto"/>
              <w:bottom w:val="single" w:sz="4" w:space="0" w:color="000000"/>
              <w:right w:val="single" w:sz="8" w:space="0" w:color="000000"/>
            </w:tcBorders>
            <w:shd w:val="clear" w:color="auto" w:fill="F2F2F2" w:themeFill="background1" w:themeFillShade="F2"/>
            <w:vAlign w:val="center"/>
          </w:tcPr>
          <w:p w:rsidR="003C17FC" w:rsidRPr="00052D08" w:rsidRDefault="003C17FC" w:rsidP="003C17FC">
            <w:pPr>
              <w:jc w:val="center"/>
              <w:rPr>
                <w:b/>
                <w:bCs/>
                <w:color w:val="000000"/>
                <w:sz w:val="16"/>
                <w:szCs w:val="16"/>
              </w:rPr>
            </w:pPr>
            <w:r w:rsidRPr="00052D08">
              <w:rPr>
                <w:b/>
                <w:bCs/>
                <w:color w:val="000000"/>
                <w:sz w:val="16"/>
                <w:szCs w:val="16"/>
              </w:rPr>
              <w:t>202</w:t>
            </w:r>
            <w:r>
              <w:rPr>
                <w:b/>
                <w:bCs/>
                <w:color w:val="000000"/>
                <w:sz w:val="16"/>
                <w:szCs w:val="16"/>
              </w:rPr>
              <w:t>4</w:t>
            </w:r>
          </w:p>
        </w:tc>
      </w:tr>
      <w:tr w:rsidR="003C17FC" w:rsidTr="008A1D31">
        <w:trPr>
          <w:trHeight w:val="300"/>
          <w:jc w:val="center"/>
        </w:trPr>
        <w:tc>
          <w:tcPr>
            <w:tcW w:w="5804"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tcPr>
          <w:p w:rsidR="003C17FC" w:rsidRDefault="003C17FC" w:rsidP="003C17FC">
            <w:pPr>
              <w:rPr>
                <w:b/>
                <w:color w:val="000000"/>
                <w:sz w:val="16"/>
                <w:szCs w:val="16"/>
              </w:rPr>
            </w:pPr>
            <w:r w:rsidRPr="000801A0">
              <w:rPr>
                <w:b/>
                <w:color w:val="FFFFFF" w:themeColor="background1"/>
                <w:sz w:val="16"/>
                <w:szCs w:val="16"/>
              </w:rPr>
              <w:t>1. Total de Egresos Presupuestarios</w:t>
            </w:r>
          </w:p>
        </w:tc>
        <w:tc>
          <w:tcPr>
            <w:tcW w:w="1557" w:type="dxa"/>
            <w:tcBorders>
              <w:top w:val="single" w:sz="4" w:space="0" w:color="000000"/>
              <w:left w:val="nil"/>
              <w:bottom w:val="single" w:sz="4" w:space="0" w:color="000000"/>
              <w:right w:val="single" w:sz="8" w:space="0" w:color="000000"/>
            </w:tcBorders>
            <w:shd w:val="clear" w:color="auto" w:fill="auto"/>
            <w:vAlign w:val="center"/>
          </w:tcPr>
          <w:p w:rsidR="003C17FC" w:rsidRDefault="003C17FC" w:rsidP="00B276A1">
            <w:pPr>
              <w:jc w:val="right"/>
              <w:rPr>
                <w:color w:val="000000"/>
                <w:sz w:val="16"/>
                <w:szCs w:val="16"/>
              </w:rPr>
            </w:pPr>
            <w:r>
              <w:rPr>
                <w:color w:val="000000"/>
                <w:sz w:val="16"/>
                <w:szCs w:val="16"/>
              </w:rPr>
              <w:t> </w:t>
            </w:r>
            <w:r>
              <w:rPr>
                <w:b/>
                <w:color w:val="000000"/>
                <w:sz w:val="16"/>
                <w:szCs w:val="16"/>
              </w:rPr>
              <w:t>$15,590,41</w:t>
            </w:r>
            <w:r w:rsidR="00B276A1">
              <w:rPr>
                <w:b/>
                <w:color w:val="000000"/>
                <w:sz w:val="16"/>
                <w:szCs w:val="16"/>
              </w:rPr>
              <w:t>9</w:t>
            </w:r>
          </w:p>
        </w:tc>
      </w:tr>
      <w:tr w:rsidR="003C17FC" w:rsidTr="008A1D31">
        <w:trPr>
          <w:trHeight w:val="135"/>
          <w:jc w:val="center"/>
        </w:trPr>
        <w:tc>
          <w:tcPr>
            <w:tcW w:w="779" w:type="dxa"/>
            <w:tcBorders>
              <w:top w:val="nil"/>
              <w:left w:val="single" w:sz="4" w:space="0" w:color="000000"/>
              <w:bottom w:val="nil"/>
              <w:right w:val="nil"/>
            </w:tcBorders>
            <w:shd w:val="clear" w:color="auto" w:fill="auto"/>
            <w:vAlign w:val="bottom"/>
          </w:tcPr>
          <w:p w:rsidR="003C17FC" w:rsidRDefault="003C17FC" w:rsidP="003C17FC">
            <w:pPr>
              <w:rPr>
                <w:color w:val="000000"/>
                <w:sz w:val="16"/>
                <w:szCs w:val="16"/>
              </w:rPr>
            </w:pPr>
          </w:p>
        </w:tc>
        <w:tc>
          <w:tcPr>
            <w:tcW w:w="5025" w:type="dxa"/>
            <w:tcBorders>
              <w:top w:val="nil"/>
              <w:left w:val="nil"/>
              <w:bottom w:val="nil"/>
              <w:right w:val="nil"/>
            </w:tcBorders>
            <w:shd w:val="clear" w:color="auto" w:fill="auto"/>
            <w:vAlign w:val="bottom"/>
          </w:tcPr>
          <w:p w:rsidR="003C17FC" w:rsidRDefault="003C17FC" w:rsidP="003C17FC">
            <w:pPr>
              <w:rPr>
                <w:color w:val="000000"/>
                <w:sz w:val="16"/>
                <w:szCs w:val="16"/>
              </w:rPr>
            </w:pPr>
          </w:p>
        </w:tc>
        <w:tc>
          <w:tcPr>
            <w:tcW w:w="1557" w:type="dxa"/>
            <w:tcBorders>
              <w:top w:val="single" w:sz="4" w:space="0" w:color="000000"/>
              <w:left w:val="nil"/>
              <w:bottom w:val="nil"/>
              <w:right w:val="single" w:sz="8" w:space="0" w:color="000000"/>
            </w:tcBorders>
            <w:shd w:val="clear" w:color="auto" w:fill="auto"/>
            <w:vAlign w:val="center"/>
          </w:tcPr>
          <w:p w:rsidR="003C17FC" w:rsidRDefault="003C17FC" w:rsidP="003C17FC">
            <w:pPr>
              <w:jc w:val="right"/>
              <w:rPr>
                <w:color w:val="000000"/>
                <w:sz w:val="16"/>
                <w:szCs w:val="16"/>
              </w:rPr>
            </w:pPr>
          </w:p>
        </w:tc>
      </w:tr>
      <w:tr w:rsidR="003C17FC" w:rsidTr="008A1D31">
        <w:trPr>
          <w:trHeight w:val="300"/>
          <w:jc w:val="center"/>
        </w:trPr>
        <w:tc>
          <w:tcPr>
            <w:tcW w:w="5804"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tcPr>
          <w:p w:rsidR="003C17FC" w:rsidRDefault="003C17FC" w:rsidP="003C17FC">
            <w:pPr>
              <w:rPr>
                <w:b/>
                <w:color w:val="000000"/>
                <w:sz w:val="16"/>
                <w:szCs w:val="16"/>
              </w:rPr>
            </w:pPr>
            <w:r w:rsidRPr="000801A0">
              <w:rPr>
                <w:b/>
                <w:color w:val="FFFFFF" w:themeColor="background1"/>
                <w:sz w:val="16"/>
                <w:szCs w:val="16"/>
              </w:rPr>
              <w:t>2. Menos egresos presupuestarios no contables</w:t>
            </w:r>
          </w:p>
        </w:tc>
        <w:tc>
          <w:tcPr>
            <w:tcW w:w="1557" w:type="dxa"/>
            <w:tcBorders>
              <w:top w:val="single" w:sz="4" w:space="0" w:color="000000"/>
              <w:left w:val="nil"/>
              <w:bottom w:val="single" w:sz="4" w:space="0" w:color="000000"/>
              <w:right w:val="single" w:sz="8" w:space="0" w:color="000000"/>
            </w:tcBorders>
            <w:shd w:val="clear" w:color="auto" w:fill="auto"/>
            <w:vAlign w:val="center"/>
          </w:tcPr>
          <w:p w:rsidR="003C17FC" w:rsidRDefault="003C17FC" w:rsidP="00B276A1">
            <w:pPr>
              <w:jc w:val="right"/>
              <w:rPr>
                <w:color w:val="000000"/>
                <w:sz w:val="16"/>
                <w:szCs w:val="16"/>
              </w:rPr>
            </w:pPr>
            <w:r>
              <w:rPr>
                <w:color w:val="000000"/>
                <w:sz w:val="16"/>
                <w:szCs w:val="16"/>
              </w:rPr>
              <w:t> </w:t>
            </w:r>
            <w:r>
              <w:rPr>
                <w:b/>
                <w:color w:val="000000"/>
                <w:sz w:val="16"/>
                <w:szCs w:val="16"/>
              </w:rPr>
              <w:t>$618,772</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sidRPr="008708E2">
              <w:rPr>
                <w:color w:val="000000"/>
                <w:sz w:val="16"/>
                <w:szCs w:val="16"/>
              </w:rPr>
              <w:t>Materias Primas y Materiales de Producción y Comercialización</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2.2</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sidRPr="008708E2">
              <w:rPr>
                <w:color w:val="000000"/>
                <w:sz w:val="16"/>
                <w:szCs w:val="16"/>
              </w:rPr>
              <w:t>Materiales y Suministros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2.3</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Mobiliario y equipo de administración</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28037C">
            <w:pPr>
              <w:jc w:val="right"/>
              <w:rPr>
                <w:color w:val="000000"/>
                <w:sz w:val="16"/>
                <w:szCs w:val="16"/>
              </w:rPr>
            </w:pPr>
            <w:r>
              <w:rPr>
                <w:color w:val="000000"/>
                <w:sz w:val="16"/>
                <w:szCs w:val="16"/>
              </w:rPr>
              <w:t>198,872</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2.4</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Mobiliario y equipo educacional y recreativo</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2.5</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sidRPr="008708E2">
              <w:rPr>
                <w:color w:val="000000"/>
                <w:sz w:val="16"/>
                <w:szCs w:val="16"/>
              </w:rPr>
              <w:t>Equipo e Instrumental Médico y de Laboratorio</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2.6</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Vehículos y equipo de transporte</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419,900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2.7</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Equipo de defensa y seguridad</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2.8</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Maquinaria, otros equipos y herramientas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2.9</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Activos Biológicos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2.10</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Bienes Inmuebles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2.11</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Activos Intangibles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2.12</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sidRPr="004C52E3">
              <w:rPr>
                <w:color w:val="000000"/>
                <w:sz w:val="16"/>
                <w:szCs w:val="16"/>
              </w:rPr>
              <w:t>Obra Pública en Bienes de Dominio Público</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2.13</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Obra pública en bienes propios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2.14</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Acciones y participaciones de capital</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2.15</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Compra de títulos y valores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2.16</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sidRPr="004C52E3">
              <w:rPr>
                <w:color w:val="000000"/>
                <w:sz w:val="16"/>
                <w:szCs w:val="16"/>
              </w:rPr>
              <w:t>Concesión de Préstamos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2.17</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Inversiones en fideicomisos, mandatos y otros análogos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2.18</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Provisiones para contingencias y otras erogaciones especiales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2.19</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Amortización de la deuda pública</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2.20</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Adeudos de ejercicios fiscales anteriores (ADEFAS)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2.21</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Otros Egresos Presupuestales No Contables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180"/>
          <w:jc w:val="center"/>
        </w:trPr>
        <w:tc>
          <w:tcPr>
            <w:tcW w:w="779" w:type="dxa"/>
            <w:tcBorders>
              <w:top w:val="single" w:sz="4" w:space="0" w:color="000000"/>
              <w:left w:val="single" w:sz="4" w:space="0" w:color="000000"/>
              <w:bottom w:val="single" w:sz="4" w:space="0" w:color="000000"/>
              <w:right w:val="nil"/>
            </w:tcBorders>
            <w:shd w:val="clear" w:color="auto" w:fill="auto"/>
            <w:vAlign w:val="center"/>
          </w:tcPr>
          <w:p w:rsidR="003C17FC" w:rsidRPr="004C52E3" w:rsidRDefault="003C17FC" w:rsidP="003C17FC">
            <w:pPr>
              <w:rPr>
                <w:bCs/>
                <w:color w:val="000000"/>
                <w:sz w:val="16"/>
                <w:szCs w:val="16"/>
              </w:rPr>
            </w:pPr>
            <w:r w:rsidRPr="004C52E3">
              <w:rPr>
                <w:bCs/>
                <w:color w:val="000000"/>
                <w:sz w:val="16"/>
                <w:szCs w:val="16"/>
              </w:rPr>
              <w:t> </w:t>
            </w:r>
          </w:p>
        </w:tc>
        <w:tc>
          <w:tcPr>
            <w:tcW w:w="5025" w:type="dxa"/>
            <w:tcBorders>
              <w:top w:val="single" w:sz="4" w:space="0" w:color="000000"/>
              <w:left w:val="nil"/>
              <w:bottom w:val="single" w:sz="4" w:space="0" w:color="000000"/>
              <w:right w:val="nil"/>
            </w:tcBorders>
            <w:shd w:val="clear" w:color="auto" w:fill="auto"/>
            <w:vAlign w:val="center"/>
          </w:tcPr>
          <w:p w:rsidR="003C17FC" w:rsidRDefault="003C17FC" w:rsidP="003C17FC">
            <w:pPr>
              <w:rPr>
                <w:color w:val="000000"/>
                <w:sz w:val="18"/>
                <w:szCs w:val="18"/>
              </w:rPr>
            </w:pPr>
            <w:r>
              <w:rPr>
                <w:color w:val="000000"/>
                <w:sz w:val="18"/>
                <w:szCs w:val="18"/>
              </w:rPr>
              <w:t> </w:t>
            </w:r>
          </w:p>
        </w:tc>
        <w:tc>
          <w:tcPr>
            <w:tcW w:w="1557" w:type="dxa"/>
            <w:tcBorders>
              <w:top w:val="single" w:sz="4" w:space="0" w:color="000000"/>
              <w:left w:val="nil"/>
              <w:bottom w:val="single" w:sz="4" w:space="0" w:color="000000"/>
              <w:right w:val="single" w:sz="8" w:space="0" w:color="000000"/>
            </w:tcBorders>
            <w:shd w:val="clear" w:color="auto" w:fill="auto"/>
            <w:vAlign w:val="center"/>
          </w:tcPr>
          <w:p w:rsidR="003C17FC" w:rsidRDefault="003C17FC" w:rsidP="003C17FC">
            <w:pPr>
              <w:jc w:val="right"/>
              <w:rPr>
                <w:color w:val="000000"/>
                <w:sz w:val="16"/>
                <w:szCs w:val="16"/>
              </w:rPr>
            </w:pPr>
            <w:r>
              <w:rPr>
                <w:color w:val="000000"/>
                <w:sz w:val="16"/>
                <w:szCs w:val="16"/>
              </w:rPr>
              <w:t> </w:t>
            </w:r>
          </w:p>
        </w:tc>
      </w:tr>
      <w:tr w:rsidR="003C17FC" w:rsidTr="008A1D31">
        <w:trPr>
          <w:trHeight w:val="300"/>
          <w:jc w:val="center"/>
        </w:trPr>
        <w:tc>
          <w:tcPr>
            <w:tcW w:w="5804" w:type="dxa"/>
            <w:gridSpan w:val="2"/>
            <w:tcBorders>
              <w:top w:val="nil"/>
              <w:left w:val="single" w:sz="4" w:space="0" w:color="000000"/>
              <w:bottom w:val="single" w:sz="4" w:space="0" w:color="000000"/>
              <w:right w:val="single" w:sz="4" w:space="0" w:color="000000"/>
            </w:tcBorders>
            <w:shd w:val="clear" w:color="auto" w:fill="AB0033"/>
            <w:vAlign w:val="center"/>
          </w:tcPr>
          <w:p w:rsidR="003C17FC" w:rsidRDefault="003C17FC" w:rsidP="003C17FC">
            <w:pPr>
              <w:rPr>
                <w:b/>
                <w:color w:val="000000"/>
                <w:sz w:val="16"/>
                <w:szCs w:val="16"/>
              </w:rPr>
            </w:pPr>
            <w:r w:rsidRPr="000801A0">
              <w:rPr>
                <w:b/>
                <w:color w:val="FFFFFF" w:themeColor="background1"/>
                <w:sz w:val="16"/>
                <w:szCs w:val="16"/>
              </w:rPr>
              <w:t>3. Más Gastos Contables No Presupuestarios</w:t>
            </w:r>
          </w:p>
        </w:tc>
        <w:tc>
          <w:tcPr>
            <w:tcW w:w="1557" w:type="dxa"/>
            <w:tcBorders>
              <w:top w:val="nil"/>
              <w:left w:val="nil"/>
              <w:bottom w:val="single" w:sz="4" w:space="0" w:color="000000"/>
              <w:right w:val="single" w:sz="8" w:space="0" w:color="000000"/>
            </w:tcBorders>
            <w:shd w:val="clear" w:color="auto" w:fill="auto"/>
            <w:vAlign w:val="center"/>
          </w:tcPr>
          <w:p w:rsidR="003C17FC" w:rsidRDefault="003C17FC" w:rsidP="0028037C">
            <w:pPr>
              <w:jc w:val="right"/>
              <w:rPr>
                <w:color w:val="000000"/>
                <w:sz w:val="16"/>
                <w:szCs w:val="16"/>
              </w:rPr>
            </w:pPr>
            <w:r>
              <w:rPr>
                <w:color w:val="000000"/>
                <w:sz w:val="16"/>
                <w:szCs w:val="16"/>
              </w:rPr>
              <w:t> </w:t>
            </w:r>
            <w:r w:rsidR="00ED74B8">
              <w:rPr>
                <w:b/>
                <w:color w:val="000000"/>
                <w:sz w:val="16"/>
                <w:szCs w:val="16"/>
              </w:rPr>
              <w:t>$208,466</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3.1</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Estimaciones, Depreciaciones, deterioros, obsolescencia y amortizaciones</w:t>
            </w:r>
          </w:p>
        </w:tc>
        <w:tc>
          <w:tcPr>
            <w:tcW w:w="1557" w:type="dxa"/>
            <w:tcBorders>
              <w:top w:val="nil"/>
              <w:left w:val="nil"/>
              <w:bottom w:val="single" w:sz="4" w:space="0" w:color="000000"/>
              <w:right w:val="single" w:sz="8" w:space="0" w:color="000000"/>
            </w:tcBorders>
            <w:shd w:val="clear" w:color="auto" w:fill="auto"/>
            <w:vAlign w:val="center"/>
          </w:tcPr>
          <w:p w:rsidR="003C17FC" w:rsidRDefault="003C17FC" w:rsidP="003C17FC">
            <w:pPr>
              <w:jc w:val="right"/>
              <w:rPr>
                <w:color w:val="000000"/>
                <w:sz w:val="16"/>
                <w:szCs w:val="16"/>
              </w:rPr>
            </w:pPr>
            <w:r>
              <w:rPr>
                <w:color w:val="000000"/>
                <w:sz w:val="16"/>
                <w:szCs w:val="16"/>
              </w:rPr>
              <w:t>$20</w:t>
            </w:r>
            <w:r w:rsidR="00ED74B8">
              <w:rPr>
                <w:color w:val="000000"/>
                <w:sz w:val="16"/>
                <w:szCs w:val="16"/>
              </w:rPr>
              <w:t>8,466</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3.2</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Provisiones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 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3.3</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Disminución de inventarios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 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3.4</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Otros gastos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3.5</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Inversión Pública no capitalizable</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 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sidRPr="004C52E3">
              <w:rPr>
                <w:bCs/>
                <w:color w:val="000000"/>
                <w:sz w:val="16"/>
                <w:szCs w:val="16"/>
              </w:rPr>
              <w:t> </w:t>
            </w:r>
            <w:r>
              <w:rPr>
                <w:bCs/>
                <w:color w:val="000000"/>
                <w:sz w:val="16"/>
                <w:szCs w:val="16"/>
              </w:rPr>
              <w:t>3.6</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Materiales y Suministros (consumos)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single" w:sz="4" w:space="0" w:color="000000"/>
              <w:right w:val="nil"/>
            </w:tcBorders>
            <w:shd w:val="clear" w:color="auto" w:fill="auto"/>
            <w:vAlign w:val="center"/>
          </w:tcPr>
          <w:p w:rsidR="003C17FC" w:rsidRPr="004C52E3" w:rsidRDefault="003C17FC" w:rsidP="003C17FC">
            <w:pPr>
              <w:jc w:val="center"/>
              <w:rPr>
                <w:bCs/>
                <w:color w:val="000000"/>
                <w:sz w:val="16"/>
                <w:szCs w:val="16"/>
              </w:rPr>
            </w:pPr>
            <w:r>
              <w:rPr>
                <w:bCs/>
                <w:color w:val="000000"/>
                <w:sz w:val="16"/>
                <w:szCs w:val="16"/>
              </w:rPr>
              <w:t>3.7</w:t>
            </w:r>
          </w:p>
        </w:tc>
        <w:tc>
          <w:tcPr>
            <w:tcW w:w="5025" w:type="dxa"/>
            <w:tcBorders>
              <w:top w:val="nil"/>
              <w:left w:val="nil"/>
              <w:bottom w:val="single" w:sz="4" w:space="0" w:color="000000"/>
              <w:right w:val="single" w:sz="4" w:space="0" w:color="000000"/>
            </w:tcBorders>
            <w:shd w:val="clear" w:color="auto" w:fill="auto"/>
            <w:vAlign w:val="center"/>
          </w:tcPr>
          <w:p w:rsidR="003C17FC" w:rsidRDefault="003C17FC" w:rsidP="003C17FC">
            <w:pPr>
              <w:jc w:val="both"/>
              <w:rPr>
                <w:color w:val="000000"/>
                <w:sz w:val="16"/>
                <w:szCs w:val="16"/>
              </w:rPr>
            </w:pPr>
            <w:r>
              <w:rPr>
                <w:color w:val="000000"/>
                <w:sz w:val="16"/>
                <w:szCs w:val="16"/>
              </w:rPr>
              <w:t>Otros gastos contables no presupuestarios</w:t>
            </w:r>
          </w:p>
        </w:tc>
        <w:tc>
          <w:tcPr>
            <w:tcW w:w="1557" w:type="dxa"/>
            <w:tcBorders>
              <w:top w:val="nil"/>
              <w:left w:val="nil"/>
              <w:bottom w:val="single" w:sz="4" w:space="0" w:color="000000"/>
              <w:right w:val="single" w:sz="8" w:space="0" w:color="000000"/>
            </w:tcBorders>
            <w:shd w:val="clear" w:color="auto" w:fill="auto"/>
            <w:vAlign w:val="center"/>
          </w:tcPr>
          <w:p w:rsidR="003C17FC" w:rsidRDefault="00ED74B8" w:rsidP="003C17FC">
            <w:pPr>
              <w:jc w:val="right"/>
              <w:rPr>
                <w:color w:val="000000"/>
                <w:sz w:val="16"/>
                <w:szCs w:val="16"/>
              </w:rPr>
            </w:pPr>
            <w:r>
              <w:rPr>
                <w:color w:val="000000"/>
                <w:sz w:val="16"/>
                <w:szCs w:val="16"/>
              </w:rPr>
              <w:t>0</w:t>
            </w:r>
          </w:p>
        </w:tc>
      </w:tr>
      <w:tr w:rsidR="003C17FC" w:rsidTr="008A1D31">
        <w:trPr>
          <w:trHeight w:val="227"/>
          <w:jc w:val="center"/>
        </w:trPr>
        <w:tc>
          <w:tcPr>
            <w:tcW w:w="779" w:type="dxa"/>
            <w:tcBorders>
              <w:top w:val="nil"/>
              <w:left w:val="single" w:sz="4" w:space="0" w:color="000000"/>
              <w:bottom w:val="nil"/>
              <w:right w:val="nil"/>
            </w:tcBorders>
            <w:shd w:val="clear" w:color="auto" w:fill="auto"/>
            <w:vAlign w:val="bottom"/>
          </w:tcPr>
          <w:p w:rsidR="003C17FC" w:rsidRDefault="003C17FC" w:rsidP="003C17FC"/>
        </w:tc>
        <w:tc>
          <w:tcPr>
            <w:tcW w:w="5025" w:type="dxa"/>
            <w:tcBorders>
              <w:top w:val="nil"/>
              <w:left w:val="nil"/>
              <w:bottom w:val="nil"/>
              <w:right w:val="nil"/>
            </w:tcBorders>
            <w:shd w:val="clear" w:color="auto" w:fill="auto"/>
            <w:vAlign w:val="bottom"/>
          </w:tcPr>
          <w:p w:rsidR="003C17FC" w:rsidRDefault="003C17FC" w:rsidP="003C17FC">
            <w:pPr>
              <w:rPr>
                <w:color w:val="000000"/>
              </w:rPr>
            </w:pPr>
          </w:p>
        </w:tc>
        <w:tc>
          <w:tcPr>
            <w:tcW w:w="1557" w:type="dxa"/>
            <w:tcBorders>
              <w:top w:val="nil"/>
              <w:left w:val="nil"/>
              <w:bottom w:val="single" w:sz="4" w:space="0" w:color="000000"/>
              <w:right w:val="single" w:sz="8" w:space="0" w:color="000000"/>
            </w:tcBorders>
            <w:shd w:val="clear" w:color="auto" w:fill="auto"/>
            <w:vAlign w:val="center"/>
          </w:tcPr>
          <w:p w:rsidR="003C17FC" w:rsidRDefault="003C17FC" w:rsidP="003C17FC">
            <w:pPr>
              <w:jc w:val="right"/>
              <w:rPr>
                <w:color w:val="000000"/>
                <w:sz w:val="18"/>
                <w:szCs w:val="18"/>
              </w:rPr>
            </w:pPr>
          </w:p>
        </w:tc>
      </w:tr>
      <w:tr w:rsidR="003C17FC" w:rsidTr="008A1D31">
        <w:trPr>
          <w:trHeight w:val="300"/>
          <w:jc w:val="center"/>
        </w:trPr>
        <w:tc>
          <w:tcPr>
            <w:tcW w:w="5804" w:type="dxa"/>
            <w:gridSpan w:val="2"/>
            <w:tcBorders>
              <w:top w:val="single" w:sz="4" w:space="0" w:color="000000"/>
              <w:left w:val="single" w:sz="4" w:space="0" w:color="000000"/>
              <w:bottom w:val="single" w:sz="4" w:space="0" w:color="000000"/>
              <w:right w:val="nil"/>
            </w:tcBorders>
            <w:shd w:val="clear" w:color="auto" w:fill="AB0033"/>
            <w:vAlign w:val="center"/>
          </w:tcPr>
          <w:p w:rsidR="003C17FC" w:rsidRDefault="003C17FC" w:rsidP="003C17FC">
            <w:pPr>
              <w:rPr>
                <w:b/>
                <w:sz w:val="16"/>
                <w:szCs w:val="16"/>
              </w:rPr>
            </w:pPr>
            <w:r w:rsidRPr="000801A0">
              <w:rPr>
                <w:b/>
                <w:color w:val="FFFFFF" w:themeColor="background1"/>
                <w:sz w:val="16"/>
                <w:szCs w:val="16"/>
              </w:rPr>
              <w:t>4. Total de Gasto Contable</w:t>
            </w:r>
          </w:p>
        </w:tc>
        <w:tc>
          <w:tcPr>
            <w:tcW w:w="1557"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rsidR="003C17FC" w:rsidRDefault="003C17FC" w:rsidP="0028037C">
            <w:pPr>
              <w:jc w:val="right"/>
              <w:rPr>
                <w:color w:val="000000"/>
                <w:sz w:val="16"/>
                <w:szCs w:val="16"/>
              </w:rPr>
            </w:pPr>
            <w:r>
              <w:rPr>
                <w:color w:val="000000"/>
                <w:sz w:val="16"/>
                <w:szCs w:val="16"/>
              </w:rPr>
              <w:t> </w:t>
            </w:r>
            <w:r>
              <w:rPr>
                <w:b/>
                <w:color w:val="000000"/>
                <w:sz w:val="16"/>
                <w:szCs w:val="16"/>
              </w:rPr>
              <w:t>$15,180,11</w:t>
            </w:r>
            <w:r w:rsidR="00ED74B8">
              <w:rPr>
                <w:b/>
                <w:color w:val="000000"/>
                <w:sz w:val="16"/>
                <w:szCs w:val="16"/>
              </w:rPr>
              <w:t>2</w:t>
            </w:r>
          </w:p>
        </w:tc>
      </w:tr>
    </w:tbl>
    <w:p w:rsidR="003C17FC" w:rsidRDefault="003C17FC" w:rsidP="003C17FC">
      <w:pPr>
        <w:pBdr>
          <w:top w:val="nil"/>
          <w:left w:val="nil"/>
          <w:bottom w:val="nil"/>
          <w:right w:val="nil"/>
          <w:between w:val="nil"/>
        </w:pBdr>
        <w:jc w:val="both"/>
        <w:rPr>
          <w:color w:val="000000"/>
          <w:sz w:val="14"/>
          <w:szCs w:val="14"/>
        </w:rPr>
      </w:pPr>
    </w:p>
    <w:p w:rsidR="003C17FC" w:rsidRDefault="003C17FC" w:rsidP="003C17FC">
      <w:pPr>
        <w:pStyle w:val="Prrafodelista"/>
        <w:pBdr>
          <w:top w:val="nil"/>
          <w:left w:val="nil"/>
          <w:bottom w:val="nil"/>
          <w:right w:val="nil"/>
          <w:between w:val="nil"/>
        </w:pBdr>
        <w:rPr>
          <w:b/>
          <w:color w:val="000000"/>
        </w:rPr>
      </w:pPr>
    </w:p>
    <w:p w:rsidR="00327CBC" w:rsidRDefault="00327CBC" w:rsidP="003C17FC">
      <w:pPr>
        <w:pStyle w:val="Prrafodelista"/>
        <w:pBdr>
          <w:top w:val="nil"/>
          <w:left w:val="nil"/>
          <w:bottom w:val="nil"/>
          <w:right w:val="nil"/>
          <w:between w:val="nil"/>
        </w:pBdr>
        <w:rPr>
          <w:b/>
          <w:color w:val="000000"/>
        </w:rPr>
      </w:pPr>
    </w:p>
    <w:p w:rsidR="00327CBC" w:rsidRDefault="00327CBC" w:rsidP="003C17FC">
      <w:pPr>
        <w:pStyle w:val="Prrafodelista"/>
        <w:pBdr>
          <w:top w:val="nil"/>
          <w:left w:val="nil"/>
          <w:bottom w:val="nil"/>
          <w:right w:val="nil"/>
          <w:between w:val="nil"/>
        </w:pBdr>
        <w:rPr>
          <w:b/>
          <w:color w:val="000000"/>
        </w:rPr>
      </w:pPr>
    </w:p>
    <w:p w:rsidR="00327CBC" w:rsidRDefault="00327CBC" w:rsidP="003C17FC">
      <w:pPr>
        <w:pStyle w:val="Prrafodelista"/>
        <w:pBdr>
          <w:top w:val="nil"/>
          <w:left w:val="nil"/>
          <w:bottom w:val="nil"/>
          <w:right w:val="nil"/>
          <w:between w:val="nil"/>
        </w:pBdr>
        <w:rPr>
          <w:b/>
          <w:color w:val="000000"/>
        </w:rPr>
      </w:pPr>
    </w:p>
    <w:p w:rsidR="003C17FC" w:rsidRPr="008850F1" w:rsidRDefault="003C17FC" w:rsidP="003C17FC">
      <w:pPr>
        <w:pStyle w:val="Prrafodelista"/>
        <w:numPr>
          <w:ilvl w:val="0"/>
          <w:numId w:val="24"/>
        </w:numPr>
        <w:pBdr>
          <w:top w:val="nil"/>
          <w:left w:val="nil"/>
          <w:bottom w:val="nil"/>
          <w:right w:val="nil"/>
          <w:between w:val="nil"/>
        </w:pBdr>
        <w:jc w:val="center"/>
        <w:rPr>
          <w:b/>
          <w:color w:val="000000"/>
        </w:rPr>
      </w:pPr>
      <w:r w:rsidRPr="008850F1">
        <w:rPr>
          <w:b/>
          <w:color w:val="000000"/>
        </w:rPr>
        <w:lastRenderedPageBreak/>
        <w:t>NOTAS DE MEMORIA (CUENTAS DE ORDEN)</w:t>
      </w:r>
    </w:p>
    <w:p w:rsidR="003C17FC" w:rsidRPr="008850F1" w:rsidRDefault="003C17FC" w:rsidP="003C17FC">
      <w:pPr>
        <w:pBdr>
          <w:top w:val="nil"/>
          <w:left w:val="nil"/>
          <w:bottom w:val="nil"/>
          <w:right w:val="nil"/>
          <w:between w:val="nil"/>
        </w:pBdr>
        <w:ind w:firstLine="288"/>
        <w:jc w:val="both"/>
        <w:rPr>
          <w:b/>
          <w:color w:val="000000"/>
        </w:rPr>
      </w:pPr>
    </w:p>
    <w:p w:rsidR="003C17FC" w:rsidRPr="008850F1" w:rsidRDefault="003C17FC" w:rsidP="003C17FC">
      <w:pPr>
        <w:widowControl/>
        <w:numPr>
          <w:ilvl w:val="0"/>
          <w:numId w:val="9"/>
        </w:numPr>
        <w:pBdr>
          <w:top w:val="nil"/>
          <w:left w:val="nil"/>
          <w:bottom w:val="nil"/>
          <w:right w:val="nil"/>
          <w:between w:val="nil"/>
        </w:pBdr>
        <w:suppressAutoHyphens w:val="0"/>
        <w:autoSpaceDN/>
        <w:ind w:left="993" w:hanging="426"/>
        <w:jc w:val="both"/>
        <w:textAlignment w:val="auto"/>
        <w:rPr>
          <w:b/>
          <w:color w:val="000000"/>
        </w:rPr>
      </w:pPr>
      <w:r w:rsidRPr="008850F1">
        <w:rPr>
          <w:b/>
          <w:color w:val="000000"/>
        </w:rPr>
        <w:t>Cuentas de Orden Contables:</w:t>
      </w:r>
    </w:p>
    <w:p w:rsidR="003C17FC" w:rsidRPr="008850F1" w:rsidRDefault="003C17FC" w:rsidP="003C17FC">
      <w:pPr>
        <w:pStyle w:val="Prrafodelista"/>
        <w:numPr>
          <w:ilvl w:val="0"/>
          <w:numId w:val="26"/>
        </w:numPr>
        <w:pBdr>
          <w:top w:val="nil"/>
          <w:left w:val="nil"/>
          <w:bottom w:val="nil"/>
          <w:right w:val="nil"/>
          <w:between w:val="nil"/>
        </w:pBdr>
        <w:suppressAutoHyphens w:val="0"/>
        <w:autoSpaceDN/>
        <w:spacing w:after="60"/>
        <w:ind w:left="1418"/>
        <w:contextualSpacing/>
        <w:jc w:val="both"/>
        <w:textAlignment w:val="auto"/>
        <w:rPr>
          <w:color w:val="000000"/>
          <w:sz w:val="20"/>
          <w:szCs w:val="20"/>
        </w:rPr>
      </w:pPr>
      <w:r w:rsidRPr="008850F1">
        <w:rPr>
          <w:color w:val="000000"/>
          <w:sz w:val="20"/>
          <w:szCs w:val="20"/>
        </w:rPr>
        <w:t>Valores. NO APLICA</w:t>
      </w:r>
    </w:p>
    <w:p w:rsidR="003C17FC" w:rsidRPr="008850F1" w:rsidRDefault="003C17FC" w:rsidP="003C17FC">
      <w:pPr>
        <w:pStyle w:val="Prrafodelista"/>
        <w:numPr>
          <w:ilvl w:val="0"/>
          <w:numId w:val="26"/>
        </w:numPr>
        <w:pBdr>
          <w:top w:val="nil"/>
          <w:left w:val="nil"/>
          <w:bottom w:val="nil"/>
          <w:right w:val="nil"/>
          <w:between w:val="nil"/>
        </w:pBdr>
        <w:suppressAutoHyphens w:val="0"/>
        <w:autoSpaceDN/>
        <w:spacing w:after="60"/>
        <w:ind w:left="1418"/>
        <w:contextualSpacing/>
        <w:jc w:val="both"/>
        <w:textAlignment w:val="auto"/>
        <w:rPr>
          <w:color w:val="000000"/>
          <w:sz w:val="20"/>
          <w:szCs w:val="20"/>
        </w:rPr>
      </w:pPr>
      <w:r w:rsidRPr="008850F1">
        <w:rPr>
          <w:color w:val="000000"/>
          <w:sz w:val="20"/>
          <w:szCs w:val="20"/>
        </w:rPr>
        <w:t>Emisión de obligaciones. NO APLICA</w:t>
      </w:r>
    </w:p>
    <w:p w:rsidR="003C17FC" w:rsidRPr="008850F1" w:rsidRDefault="003C17FC" w:rsidP="003C17FC">
      <w:pPr>
        <w:pStyle w:val="Prrafodelista"/>
        <w:numPr>
          <w:ilvl w:val="0"/>
          <w:numId w:val="26"/>
        </w:numPr>
        <w:pBdr>
          <w:top w:val="nil"/>
          <w:left w:val="nil"/>
          <w:bottom w:val="nil"/>
          <w:right w:val="nil"/>
          <w:between w:val="nil"/>
        </w:pBdr>
        <w:suppressAutoHyphens w:val="0"/>
        <w:autoSpaceDN/>
        <w:spacing w:after="60"/>
        <w:ind w:left="1418"/>
        <w:contextualSpacing/>
        <w:jc w:val="both"/>
        <w:textAlignment w:val="auto"/>
        <w:rPr>
          <w:color w:val="000000"/>
          <w:sz w:val="20"/>
          <w:szCs w:val="20"/>
        </w:rPr>
      </w:pPr>
      <w:r w:rsidRPr="008850F1">
        <w:rPr>
          <w:color w:val="000000"/>
          <w:sz w:val="20"/>
          <w:szCs w:val="20"/>
        </w:rPr>
        <w:t>Avales y garantías. NO APLICA</w:t>
      </w:r>
    </w:p>
    <w:p w:rsidR="003C17FC" w:rsidRPr="008850F1" w:rsidRDefault="003C17FC" w:rsidP="003C17FC">
      <w:pPr>
        <w:pStyle w:val="Prrafodelista"/>
        <w:numPr>
          <w:ilvl w:val="0"/>
          <w:numId w:val="26"/>
        </w:numPr>
        <w:pBdr>
          <w:top w:val="nil"/>
          <w:left w:val="nil"/>
          <w:bottom w:val="nil"/>
          <w:right w:val="nil"/>
          <w:between w:val="nil"/>
        </w:pBdr>
        <w:suppressAutoHyphens w:val="0"/>
        <w:autoSpaceDN/>
        <w:spacing w:after="60"/>
        <w:ind w:left="1418"/>
        <w:contextualSpacing/>
        <w:jc w:val="both"/>
        <w:textAlignment w:val="auto"/>
        <w:rPr>
          <w:color w:val="000000"/>
          <w:sz w:val="20"/>
          <w:szCs w:val="20"/>
        </w:rPr>
      </w:pPr>
      <w:r w:rsidRPr="008850F1">
        <w:rPr>
          <w:color w:val="000000"/>
          <w:sz w:val="20"/>
          <w:szCs w:val="20"/>
        </w:rPr>
        <w:t>Juicios. NO APLICA</w:t>
      </w:r>
    </w:p>
    <w:p w:rsidR="003C17FC" w:rsidRPr="008850F1" w:rsidRDefault="003C17FC" w:rsidP="003C17FC">
      <w:pPr>
        <w:pStyle w:val="Prrafodelista"/>
        <w:numPr>
          <w:ilvl w:val="0"/>
          <w:numId w:val="26"/>
        </w:numPr>
        <w:pBdr>
          <w:top w:val="nil"/>
          <w:left w:val="nil"/>
          <w:bottom w:val="nil"/>
          <w:right w:val="nil"/>
          <w:between w:val="nil"/>
        </w:pBdr>
        <w:suppressAutoHyphens w:val="0"/>
        <w:autoSpaceDN/>
        <w:spacing w:after="60"/>
        <w:ind w:left="1418"/>
        <w:contextualSpacing/>
        <w:jc w:val="both"/>
        <w:textAlignment w:val="auto"/>
        <w:rPr>
          <w:color w:val="000000"/>
          <w:sz w:val="20"/>
          <w:szCs w:val="20"/>
        </w:rPr>
      </w:pPr>
      <w:r w:rsidRPr="008850F1">
        <w:rPr>
          <w:sz w:val="20"/>
          <w:szCs w:val="20"/>
        </w:rPr>
        <w:t>Inversión Mediante Proyectos para Prestación de Servicios (PPS) y Similares. NO APLICA.</w:t>
      </w:r>
    </w:p>
    <w:p w:rsidR="003C17FC" w:rsidRPr="008850F1" w:rsidRDefault="003C17FC" w:rsidP="003C17FC">
      <w:pPr>
        <w:pStyle w:val="Prrafodelista"/>
        <w:numPr>
          <w:ilvl w:val="0"/>
          <w:numId w:val="26"/>
        </w:numPr>
        <w:pBdr>
          <w:top w:val="nil"/>
          <w:left w:val="nil"/>
          <w:bottom w:val="nil"/>
          <w:right w:val="nil"/>
          <w:between w:val="nil"/>
        </w:pBdr>
        <w:suppressAutoHyphens w:val="0"/>
        <w:autoSpaceDN/>
        <w:spacing w:after="60" w:line="240" w:lineRule="auto"/>
        <w:ind w:left="1418"/>
        <w:contextualSpacing/>
        <w:jc w:val="both"/>
        <w:textAlignment w:val="auto"/>
        <w:rPr>
          <w:color w:val="000000"/>
          <w:sz w:val="20"/>
          <w:szCs w:val="20"/>
        </w:rPr>
      </w:pPr>
      <w:r w:rsidRPr="008850F1">
        <w:rPr>
          <w:color w:val="000000"/>
          <w:sz w:val="20"/>
          <w:szCs w:val="20"/>
        </w:rPr>
        <w:t xml:space="preserve">Bienes Concesionados o en Comodato. </w:t>
      </w:r>
    </w:p>
    <w:p w:rsidR="003C17FC" w:rsidRPr="008850F1" w:rsidRDefault="003C17FC" w:rsidP="003C17FC">
      <w:pPr>
        <w:pBdr>
          <w:top w:val="nil"/>
          <w:left w:val="nil"/>
          <w:bottom w:val="nil"/>
          <w:right w:val="nil"/>
          <w:between w:val="nil"/>
        </w:pBdr>
        <w:spacing w:after="120"/>
        <w:ind w:left="1418"/>
        <w:jc w:val="both"/>
        <w:rPr>
          <w:color w:val="000000"/>
        </w:rPr>
      </w:pPr>
      <w:r w:rsidRPr="008850F1">
        <w:rPr>
          <w:color w:val="000000"/>
        </w:rPr>
        <w:t xml:space="preserve">El edificio en el que El Colegio de Tamaulipas tiene sus oficinas se encuentra en comodato, celebrado, por una parte, El Gobierno del Estado de Tamaulipas (El Comodante) y por la otra, El Colegio de Tamaulipas (El Comodatario). El Comodante concede a título gratuito a El Comodatario el uso indefinido del inmueble con superficie de 656.08 metros cuadrados de terreno y 539.32 metros cuadrados de construcción, fracción que forma parte del polígono propiedad del Comodante con una superficie de 6,449-57-36.00 has, mismo que se ubica en el suroeste de Ciudad Victoria, Tamaulipas y comprendían los terrenos de la antigua ex - hacienda de </w:t>
      </w:r>
      <w:proofErr w:type="spellStart"/>
      <w:r w:rsidRPr="008850F1">
        <w:rPr>
          <w:color w:val="000000"/>
        </w:rPr>
        <w:t>Tamatán</w:t>
      </w:r>
      <w:proofErr w:type="spellEnd"/>
      <w:r w:rsidRPr="008850F1">
        <w:rPr>
          <w:color w:val="000000"/>
        </w:rPr>
        <w:t>, el cual se encuentra inscrito en el Registro Público de la Propiedad en Sección I, Número 55686, Legajo 1114 de fecha 24 de abril de 1984. Este comodato fue firmado el 07 de enero de 2004.</w:t>
      </w:r>
    </w:p>
    <w:p w:rsidR="003C17FC" w:rsidRPr="008850F1" w:rsidRDefault="003C17FC" w:rsidP="003C17FC">
      <w:pPr>
        <w:pBdr>
          <w:top w:val="nil"/>
          <w:left w:val="nil"/>
          <w:bottom w:val="nil"/>
          <w:right w:val="nil"/>
          <w:between w:val="nil"/>
        </w:pBdr>
        <w:spacing w:after="120"/>
        <w:ind w:left="2161" w:hanging="539"/>
        <w:jc w:val="both"/>
        <w:rPr>
          <w:color w:val="000000"/>
        </w:rPr>
      </w:pPr>
    </w:p>
    <w:p w:rsidR="003C17FC" w:rsidRPr="008850F1" w:rsidRDefault="003C17FC" w:rsidP="003C17FC">
      <w:pPr>
        <w:widowControl/>
        <w:numPr>
          <w:ilvl w:val="0"/>
          <w:numId w:val="9"/>
        </w:numPr>
        <w:pBdr>
          <w:top w:val="nil"/>
          <w:left w:val="nil"/>
          <w:bottom w:val="nil"/>
          <w:right w:val="nil"/>
          <w:between w:val="nil"/>
        </w:pBdr>
        <w:suppressAutoHyphens w:val="0"/>
        <w:autoSpaceDN/>
        <w:ind w:left="993" w:hanging="426"/>
        <w:jc w:val="both"/>
        <w:textAlignment w:val="auto"/>
        <w:rPr>
          <w:b/>
          <w:color w:val="000000"/>
        </w:rPr>
      </w:pPr>
      <w:r w:rsidRPr="008850F1">
        <w:rPr>
          <w:b/>
          <w:color w:val="000000"/>
        </w:rPr>
        <w:t>Cuentas de Orden Presupuestario:</w:t>
      </w:r>
    </w:p>
    <w:p w:rsidR="003C17FC" w:rsidRPr="008850F1" w:rsidRDefault="003C17FC" w:rsidP="003C17FC">
      <w:pPr>
        <w:pBdr>
          <w:top w:val="nil"/>
          <w:left w:val="nil"/>
          <w:bottom w:val="nil"/>
          <w:right w:val="nil"/>
          <w:between w:val="nil"/>
        </w:pBdr>
        <w:ind w:left="2160" w:hanging="540"/>
        <w:jc w:val="both"/>
        <w:rPr>
          <w:color w:val="000000"/>
        </w:rPr>
      </w:pPr>
    </w:p>
    <w:p w:rsidR="003C17FC" w:rsidRPr="008850F1" w:rsidRDefault="003C17FC" w:rsidP="003C17FC">
      <w:pPr>
        <w:pBdr>
          <w:top w:val="nil"/>
          <w:left w:val="nil"/>
          <w:bottom w:val="nil"/>
          <w:right w:val="nil"/>
          <w:between w:val="nil"/>
        </w:pBdr>
        <w:ind w:left="1560" w:hanging="567"/>
        <w:jc w:val="both"/>
        <w:rPr>
          <w:color w:val="000000"/>
        </w:rPr>
      </w:pPr>
      <w:r w:rsidRPr="008850F1">
        <w:rPr>
          <w:color w:val="000000"/>
        </w:rPr>
        <w:t>Cuentas de ingresos.</w:t>
      </w:r>
    </w:p>
    <w:p w:rsidR="003C17FC" w:rsidRDefault="003C17FC" w:rsidP="003C17FC">
      <w:pPr>
        <w:pBdr>
          <w:top w:val="nil"/>
          <w:left w:val="nil"/>
          <w:bottom w:val="nil"/>
          <w:right w:val="nil"/>
          <w:between w:val="nil"/>
        </w:pBdr>
        <w:ind w:firstLine="709"/>
        <w:jc w:val="both"/>
        <w:rPr>
          <w:sz w:val="16"/>
          <w:szCs w:val="16"/>
        </w:rPr>
      </w:pPr>
    </w:p>
    <w:tbl>
      <w:tblPr>
        <w:tblW w:w="4870" w:type="dxa"/>
        <w:jc w:val="center"/>
        <w:tblLayout w:type="fixed"/>
        <w:tblLook w:val="0000" w:firstRow="0" w:lastRow="0" w:firstColumn="0" w:lastColumn="0" w:noHBand="0" w:noVBand="0"/>
      </w:tblPr>
      <w:tblGrid>
        <w:gridCol w:w="3446"/>
        <w:gridCol w:w="1424"/>
      </w:tblGrid>
      <w:tr w:rsidR="003C17FC" w:rsidTr="008850F1">
        <w:trPr>
          <w:trHeight w:val="200"/>
          <w:jc w:val="center"/>
        </w:trPr>
        <w:tc>
          <w:tcPr>
            <w:tcW w:w="4870" w:type="dxa"/>
            <w:gridSpan w:val="2"/>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b/>
                <w:sz w:val="16"/>
                <w:szCs w:val="16"/>
              </w:rPr>
            </w:pPr>
            <w:r>
              <w:rPr>
                <w:b/>
                <w:sz w:val="16"/>
                <w:szCs w:val="16"/>
              </w:rPr>
              <w:t>Cuentas de Orden Presupuestarias de Ingresos</w:t>
            </w:r>
          </w:p>
        </w:tc>
      </w:tr>
      <w:tr w:rsidR="003C17FC" w:rsidTr="008850F1">
        <w:trPr>
          <w:trHeight w:val="200"/>
          <w:jc w:val="center"/>
        </w:trPr>
        <w:tc>
          <w:tcPr>
            <w:tcW w:w="3446" w:type="dxa"/>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sz w:val="16"/>
                <w:szCs w:val="16"/>
              </w:rPr>
            </w:pPr>
            <w:r>
              <w:rPr>
                <w:sz w:val="16"/>
                <w:szCs w:val="16"/>
              </w:rPr>
              <w:t>Concepto</w:t>
            </w:r>
          </w:p>
        </w:tc>
        <w:tc>
          <w:tcPr>
            <w:tcW w:w="1424" w:type="dxa"/>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b/>
                <w:sz w:val="16"/>
                <w:szCs w:val="16"/>
              </w:rPr>
            </w:pPr>
            <w:r>
              <w:rPr>
                <w:b/>
                <w:sz w:val="16"/>
                <w:szCs w:val="16"/>
              </w:rPr>
              <w:t>2024</w:t>
            </w:r>
          </w:p>
        </w:tc>
      </w:tr>
      <w:tr w:rsidR="003C17FC" w:rsidTr="003C17FC">
        <w:trPr>
          <w:trHeight w:val="227"/>
          <w:jc w:val="center"/>
        </w:trPr>
        <w:tc>
          <w:tcPr>
            <w:tcW w:w="344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653F2A">
              <w:rPr>
                <w:rFonts w:eastAsia="Times New Roman"/>
                <w:color w:val="000000"/>
                <w:sz w:val="16"/>
                <w:szCs w:val="16"/>
              </w:rPr>
              <w:t>Ley de Ingresos Estimada</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$13,125,194</w:t>
            </w:r>
          </w:p>
        </w:tc>
      </w:tr>
      <w:tr w:rsidR="003C17FC" w:rsidTr="003C17FC">
        <w:trPr>
          <w:trHeight w:val="227"/>
          <w:jc w:val="center"/>
        </w:trPr>
        <w:tc>
          <w:tcPr>
            <w:tcW w:w="344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653F2A">
              <w:rPr>
                <w:rFonts w:eastAsia="Times New Roman"/>
                <w:color w:val="000000"/>
                <w:sz w:val="16"/>
                <w:szCs w:val="16"/>
              </w:rPr>
              <w:t>Ley de Ingresos por Ejecutar</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$137,931</w:t>
            </w:r>
          </w:p>
        </w:tc>
      </w:tr>
      <w:tr w:rsidR="003C17FC" w:rsidTr="003C17FC">
        <w:trPr>
          <w:trHeight w:val="227"/>
          <w:jc w:val="center"/>
        </w:trPr>
        <w:tc>
          <w:tcPr>
            <w:tcW w:w="344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653F2A">
              <w:rPr>
                <w:rFonts w:eastAsia="Times New Roman"/>
                <w:color w:val="000000"/>
                <w:sz w:val="16"/>
                <w:szCs w:val="16"/>
              </w:rPr>
              <w:t>Modificaciones a la Ley de Ing</w:t>
            </w:r>
            <w:r>
              <w:rPr>
                <w:rFonts w:eastAsia="Times New Roman"/>
                <w:color w:val="000000"/>
                <w:sz w:val="16"/>
                <w:szCs w:val="16"/>
              </w:rPr>
              <w:t>resos</w:t>
            </w:r>
            <w:r w:rsidRPr="00653F2A">
              <w:rPr>
                <w:rFonts w:eastAsia="Times New Roman"/>
                <w:color w:val="000000"/>
                <w:sz w:val="16"/>
                <w:szCs w:val="16"/>
              </w:rPr>
              <w:t xml:space="preserve"> Estimada</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$1,997,06</w:t>
            </w:r>
            <w:r w:rsidR="0028037C">
              <w:rPr>
                <w:sz w:val="16"/>
              </w:rPr>
              <w:t>8</w:t>
            </w:r>
          </w:p>
        </w:tc>
      </w:tr>
      <w:tr w:rsidR="003C17FC" w:rsidTr="003C17FC">
        <w:trPr>
          <w:trHeight w:val="227"/>
          <w:jc w:val="center"/>
        </w:trPr>
        <w:tc>
          <w:tcPr>
            <w:tcW w:w="344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653F2A">
              <w:rPr>
                <w:rFonts w:eastAsia="Times New Roman"/>
                <w:color w:val="000000"/>
                <w:sz w:val="16"/>
                <w:szCs w:val="16"/>
              </w:rPr>
              <w:t>Ley de Ingresos Devengada</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28037C" w:rsidP="003C17FC">
            <w:pPr>
              <w:jc w:val="right"/>
              <w:rPr>
                <w:sz w:val="16"/>
                <w:szCs w:val="16"/>
              </w:rPr>
            </w:pPr>
            <w:r>
              <w:rPr>
                <w:sz w:val="16"/>
              </w:rPr>
              <w:t>$14,984,331</w:t>
            </w:r>
          </w:p>
        </w:tc>
      </w:tr>
      <w:tr w:rsidR="003C17FC" w:rsidTr="003C17FC">
        <w:trPr>
          <w:trHeight w:val="227"/>
          <w:jc w:val="center"/>
        </w:trPr>
        <w:tc>
          <w:tcPr>
            <w:tcW w:w="344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653F2A">
              <w:rPr>
                <w:rFonts w:eastAsia="Times New Roman"/>
                <w:color w:val="000000"/>
                <w:sz w:val="16"/>
                <w:szCs w:val="16"/>
              </w:rPr>
              <w:t>Ley de Ingresos Recaudada</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3C17FC">
            <w:pPr>
              <w:jc w:val="right"/>
              <w:rPr>
                <w:sz w:val="16"/>
                <w:szCs w:val="16"/>
              </w:rPr>
            </w:pPr>
            <w:r w:rsidRPr="009F0EFC">
              <w:rPr>
                <w:sz w:val="16"/>
              </w:rPr>
              <w:t>$14,</w:t>
            </w:r>
            <w:r w:rsidR="0028037C">
              <w:rPr>
                <w:sz w:val="16"/>
              </w:rPr>
              <w:t>968,732</w:t>
            </w:r>
          </w:p>
        </w:tc>
      </w:tr>
    </w:tbl>
    <w:p w:rsidR="003C17FC" w:rsidRDefault="003C17FC" w:rsidP="003C17FC">
      <w:pPr>
        <w:pBdr>
          <w:top w:val="nil"/>
          <w:left w:val="nil"/>
          <w:bottom w:val="nil"/>
          <w:right w:val="nil"/>
          <w:between w:val="nil"/>
        </w:pBdr>
        <w:ind w:firstLine="709"/>
        <w:jc w:val="both"/>
        <w:rPr>
          <w:sz w:val="16"/>
          <w:szCs w:val="16"/>
        </w:rPr>
      </w:pPr>
    </w:p>
    <w:p w:rsidR="003C17FC" w:rsidRPr="008850F1" w:rsidRDefault="003C17FC" w:rsidP="003C17FC">
      <w:pPr>
        <w:pBdr>
          <w:top w:val="nil"/>
          <w:left w:val="nil"/>
          <w:bottom w:val="nil"/>
          <w:right w:val="nil"/>
          <w:between w:val="nil"/>
        </w:pBdr>
        <w:ind w:left="1134"/>
        <w:jc w:val="both"/>
        <w:rPr>
          <w:color w:val="000000"/>
        </w:rPr>
      </w:pPr>
      <w:r w:rsidRPr="008850F1">
        <w:rPr>
          <w:color w:val="000000"/>
        </w:rPr>
        <w:t>La modificación a la Ley de Ingresos Estimada al 31 de diciembre de 2024, corresponde a la ampliación de los ingresos propios de 2024 de los diferentes posgrados ofertados por El Colegio de Tamaulipas por $936,691, y de las consultorías y servicios prestados por $724,224, así como del proyecto “Desigualdad social por razón de género” por $249,609. Asimismo, por la autorización de la ampliación en el capítulo 1000 Servicios Personales y Gratificaciones para la contratación de un investigador, de las 4 plazas que se encuentran vacantes por $565,515, así como ampliación en el capítulo 3000 de lo correspondiente al 3% sobre nómina, de los meses de julio a diciembre de 2024 por $1,916. Por otra parte, la disminución por los ajustes al presupuesto de los recursos no solicitados del ejercicio 2024, de acuerdo a la conciliación de saldos con la Secretaría de Finanzas por $480,887.</w:t>
      </w:r>
    </w:p>
    <w:p w:rsidR="003C17FC" w:rsidRDefault="003C17FC" w:rsidP="003C17FC">
      <w:pPr>
        <w:pBdr>
          <w:top w:val="nil"/>
          <w:left w:val="nil"/>
          <w:bottom w:val="nil"/>
          <w:right w:val="nil"/>
          <w:between w:val="nil"/>
        </w:pBdr>
        <w:ind w:firstLine="709"/>
        <w:jc w:val="both"/>
        <w:rPr>
          <w:color w:val="000000"/>
        </w:rPr>
      </w:pPr>
    </w:p>
    <w:p w:rsidR="008850F1" w:rsidRDefault="008850F1" w:rsidP="003C17FC">
      <w:pPr>
        <w:pBdr>
          <w:top w:val="nil"/>
          <w:left w:val="nil"/>
          <w:bottom w:val="nil"/>
          <w:right w:val="nil"/>
          <w:between w:val="nil"/>
        </w:pBdr>
        <w:ind w:firstLine="709"/>
        <w:jc w:val="both"/>
        <w:rPr>
          <w:color w:val="000000"/>
        </w:rPr>
      </w:pPr>
    </w:p>
    <w:p w:rsidR="008850F1" w:rsidRDefault="008850F1" w:rsidP="003C17FC">
      <w:pPr>
        <w:pBdr>
          <w:top w:val="nil"/>
          <w:left w:val="nil"/>
          <w:bottom w:val="nil"/>
          <w:right w:val="nil"/>
          <w:between w:val="nil"/>
        </w:pBdr>
        <w:ind w:firstLine="709"/>
        <w:jc w:val="both"/>
        <w:rPr>
          <w:color w:val="000000"/>
        </w:rPr>
      </w:pPr>
    </w:p>
    <w:p w:rsidR="008850F1" w:rsidRDefault="008850F1" w:rsidP="003C17FC">
      <w:pPr>
        <w:pBdr>
          <w:top w:val="nil"/>
          <w:left w:val="nil"/>
          <w:bottom w:val="nil"/>
          <w:right w:val="nil"/>
          <w:between w:val="nil"/>
        </w:pBdr>
        <w:ind w:firstLine="709"/>
        <w:jc w:val="both"/>
        <w:rPr>
          <w:color w:val="000000"/>
        </w:rPr>
      </w:pPr>
    </w:p>
    <w:p w:rsidR="008850F1" w:rsidRDefault="008850F1" w:rsidP="003C17FC">
      <w:pPr>
        <w:pBdr>
          <w:top w:val="nil"/>
          <w:left w:val="nil"/>
          <w:bottom w:val="nil"/>
          <w:right w:val="nil"/>
          <w:between w:val="nil"/>
        </w:pBdr>
        <w:ind w:firstLine="709"/>
        <w:jc w:val="both"/>
        <w:rPr>
          <w:color w:val="000000"/>
        </w:rPr>
      </w:pPr>
    </w:p>
    <w:p w:rsidR="008850F1" w:rsidRDefault="008850F1" w:rsidP="003C17FC">
      <w:pPr>
        <w:pBdr>
          <w:top w:val="nil"/>
          <w:left w:val="nil"/>
          <w:bottom w:val="nil"/>
          <w:right w:val="nil"/>
          <w:between w:val="nil"/>
        </w:pBdr>
        <w:ind w:firstLine="709"/>
        <w:jc w:val="both"/>
        <w:rPr>
          <w:color w:val="000000"/>
        </w:rPr>
      </w:pPr>
    </w:p>
    <w:p w:rsidR="008850F1" w:rsidRPr="008850F1" w:rsidRDefault="008850F1" w:rsidP="003C17FC">
      <w:pPr>
        <w:pBdr>
          <w:top w:val="nil"/>
          <w:left w:val="nil"/>
          <w:bottom w:val="nil"/>
          <w:right w:val="nil"/>
          <w:between w:val="nil"/>
        </w:pBdr>
        <w:ind w:firstLine="709"/>
        <w:jc w:val="both"/>
        <w:rPr>
          <w:color w:val="000000"/>
        </w:rPr>
      </w:pPr>
    </w:p>
    <w:p w:rsidR="003C17FC" w:rsidRPr="008850F1" w:rsidRDefault="003C17FC" w:rsidP="003C17FC">
      <w:pPr>
        <w:pBdr>
          <w:top w:val="nil"/>
          <w:left w:val="nil"/>
          <w:bottom w:val="nil"/>
          <w:right w:val="nil"/>
          <w:between w:val="nil"/>
        </w:pBdr>
        <w:ind w:left="709" w:firstLine="284"/>
        <w:jc w:val="both"/>
        <w:rPr>
          <w:color w:val="000000"/>
        </w:rPr>
      </w:pPr>
      <w:r w:rsidRPr="008850F1">
        <w:rPr>
          <w:color w:val="000000"/>
        </w:rPr>
        <w:lastRenderedPageBreak/>
        <w:t>Cuentas de egresos.</w:t>
      </w:r>
    </w:p>
    <w:p w:rsidR="003C17FC" w:rsidRDefault="003C17FC" w:rsidP="003C17FC">
      <w:pPr>
        <w:pBdr>
          <w:top w:val="nil"/>
          <w:left w:val="nil"/>
          <w:bottom w:val="nil"/>
          <w:right w:val="nil"/>
          <w:between w:val="nil"/>
        </w:pBdr>
        <w:jc w:val="both"/>
        <w:rPr>
          <w:color w:val="000000"/>
          <w:sz w:val="18"/>
          <w:szCs w:val="18"/>
        </w:rPr>
      </w:pPr>
    </w:p>
    <w:tbl>
      <w:tblPr>
        <w:tblW w:w="5160" w:type="dxa"/>
        <w:jc w:val="center"/>
        <w:tblLayout w:type="fixed"/>
        <w:tblLook w:val="0000" w:firstRow="0" w:lastRow="0" w:firstColumn="0" w:lastColumn="0" w:noHBand="0" w:noVBand="0"/>
      </w:tblPr>
      <w:tblGrid>
        <w:gridCol w:w="3736"/>
        <w:gridCol w:w="1424"/>
      </w:tblGrid>
      <w:tr w:rsidR="003C17FC" w:rsidTr="008850F1">
        <w:trPr>
          <w:trHeight w:val="200"/>
          <w:jc w:val="center"/>
        </w:trPr>
        <w:tc>
          <w:tcPr>
            <w:tcW w:w="5160" w:type="dxa"/>
            <w:gridSpan w:val="2"/>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b/>
                <w:sz w:val="16"/>
                <w:szCs w:val="16"/>
              </w:rPr>
            </w:pPr>
            <w:r>
              <w:rPr>
                <w:b/>
                <w:sz w:val="16"/>
                <w:szCs w:val="16"/>
              </w:rPr>
              <w:t>Cuentas de Orden Presupuestarias de Egresos</w:t>
            </w:r>
          </w:p>
        </w:tc>
      </w:tr>
      <w:tr w:rsidR="003C17FC" w:rsidTr="008850F1">
        <w:trPr>
          <w:trHeight w:val="200"/>
          <w:jc w:val="center"/>
        </w:trPr>
        <w:tc>
          <w:tcPr>
            <w:tcW w:w="3736" w:type="dxa"/>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sz w:val="16"/>
                <w:szCs w:val="16"/>
              </w:rPr>
            </w:pPr>
            <w:r>
              <w:rPr>
                <w:sz w:val="16"/>
                <w:szCs w:val="16"/>
              </w:rPr>
              <w:t>Concepto</w:t>
            </w:r>
          </w:p>
        </w:tc>
        <w:tc>
          <w:tcPr>
            <w:tcW w:w="1424" w:type="dxa"/>
            <w:tcBorders>
              <w:top w:val="single" w:sz="6" w:space="0" w:color="000000"/>
              <w:left w:val="single" w:sz="6" w:space="0" w:color="000000"/>
              <w:bottom w:val="single" w:sz="6" w:space="0" w:color="000000"/>
              <w:right w:val="single" w:sz="6" w:space="0" w:color="000000"/>
            </w:tcBorders>
            <w:shd w:val="clear" w:color="auto" w:fill="AB0033"/>
          </w:tcPr>
          <w:p w:rsidR="003C17FC" w:rsidRPr="00EB0023" w:rsidRDefault="003C17FC" w:rsidP="003C17FC">
            <w:pPr>
              <w:spacing w:line="224" w:lineRule="auto"/>
              <w:jc w:val="center"/>
              <w:rPr>
                <w:b/>
                <w:sz w:val="16"/>
                <w:szCs w:val="16"/>
              </w:rPr>
            </w:pPr>
            <w:r>
              <w:rPr>
                <w:b/>
                <w:sz w:val="16"/>
                <w:szCs w:val="16"/>
              </w:rPr>
              <w:t>2024</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2D6A51">
              <w:rPr>
                <w:sz w:val="16"/>
                <w:szCs w:val="16"/>
              </w:rPr>
              <w:t>Presupuesto de Egresos Aprobado</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$13,125,194</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2D6A51">
              <w:rPr>
                <w:sz w:val="16"/>
                <w:szCs w:val="16"/>
              </w:rPr>
              <w:t>Presupuesto de Egresos por Ejercer</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$169,848</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2D6A51">
              <w:rPr>
                <w:sz w:val="16"/>
                <w:szCs w:val="16"/>
              </w:rPr>
              <w:t>Modificaciones al Presupuesto de Egresos Aprobado</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$2,635,07</w:t>
            </w:r>
            <w:r w:rsidR="0028037C">
              <w:rPr>
                <w:sz w:val="16"/>
              </w:rPr>
              <w:t>2</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2D6A51">
              <w:rPr>
                <w:sz w:val="16"/>
                <w:szCs w:val="16"/>
              </w:rPr>
              <w:t>Presupuesto de Egresos Comprometido</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$15,590,41</w:t>
            </w:r>
            <w:r w:rsidR="0028037C">
              <w:rPr>
                <w:sz w:val="16"/>
              </w:rPr>
              <w:t>9</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653F2A" w:rsidRDefault="003C17FC" w:rsidP="003C17FC">
            <w:pPr>
              <w:rPr>
                <w:rFonts w:eastAsia="Times New Roman"/>
                <w:color w:val="000000"/>
                <w:sz w:val="16"/>
                <w:szCs w:val="16"/>
              </w:rPr>
            </w:pPr>
            <w:r w:rsidRPr="002D6A51">
              <w:rPr>
                <w:rFonts w:eastAsia="Times New Roman"/>
                <w:color w:val="000000"/>
                <w:sz w:val="16"/>
                <w:szCs w:val="16"/>
              </w:rPr>
              <w:t>Presupuesto de Egresos Devengado</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$15,590,41</w:t>
            </w:r>
            <w:r w:rsidR="0028037C">
              <w:rPr>
                <w:sz w:val="16"/>
              </w:rPr>
              <w:t>9</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653F2A" w:rsidRDefault="003C17FC" w:rsidP="003C17FC">
            <w:pPr>
              <w:rPr>
                <w:rFonts w:eastAsia="Times New Roman"/>
                <w:color w:val="000000"/>
                <w:sz w:val="16"/>
                <w:szCs w:val="16"/>
              </w:rPr>
            </w:pPr>
            <w:r w:rsidRPr="002D6A51">
              <w:rPr>
                <w:rFonts w:eastAsia="Times New Roman"/>
                <w:color w:val="000000"/>
                <w:sz w:val="16"/>
                <w:szCs w:val="16"/>
              </w:rPr>
              <w:t>Presupuesto de Egresos Ejercido</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$15,590,41</w:t>
            </w:r>
            <w:r w:rsidR="0028037C">
              <w:rPr>
                <w:sz w:val="16"/>
              </w:rPr>
              <w:t>9</w:t>
            </w:r>
          </w:p>
        </w:tc>
      </w:tr>
      <w:tr w:rsidR="003C17FC" w:rsidTr="003C17FC">
        <w:trPr>
          <w:trHeight w:val="227"/>
          <w:jc w:val="center"/>
        </w:trPr>
        <w:tc>
          <w:tcPr>
            <w:tcW w:w="3736" w:type="dxa"/>
            <w:tcBorders>
              <w:top w:val="single" w:sz="6" w:space="0" w:color="000000"/>
              <w:left w:val="single" w:sz="6" w:space="0" w:color="000000"/>
              <w:bottom w:val="single" w:sz="6" w:space="0" w:color="000000"/>
              <w:right w:val="single" w:sz="6" w:space="0" w:color="000000"/>
            </w:tcBorders>
            <w:vAlign w:val="center"/>
          </w:tcPr>
          <w:p w:rsidR="003C17FC" w:rsidRPr="00DB213B" w:rsidRDefault="003C17FC" w:rsidP="003C17FC">
            <w:pPr>
              <w:rPr>
                <w:sz w:val="16"/>
                <w:szCs w:val="16"/>
              </w:rPr>
            </w:pPr>
            <w:r w:rsidRPr="002D6A51">
              <w:rPr>
                <w:sz w:val="16"/>
                <w:szCs w:val="16"/>
              </w:rPr>
              <w:t>Presupuesto de Egresos Pagado</w:t>
            </w:r>
          </w:p>
        </w:tc>
        <w:tc>
          <w:tcPr>
            <w:tcW w:w="1424" w:type="dxa"/>
            <w:tcBorders>
              <w:top w:val="single" w:sz="6" w:space="0" w:color="000000"/>
              <w:left w:val="single" w:sz="6" w:space="0" w:color="000000"/>
              <w:bottom w:val="single" w:sz="6" w:space="0" w:color="000000"/>
              <w:right w:val="single" w:sz="6" w:space="0" w:color="000000"/>
            </w:tcBorders>
          </w:tcPr>
          <w:p w:rsidR="003C17FC" w:rsidRPr="009F0EFC" w:rsidRDefault="003C17FC" w:rsidP="0028037C">
            <w:pPr>
              <w:jc w:val="right"/>
              <w:rPr>
                <w:sz w:val="16"/>
                <w:szCs w:val="16"/>
              </w:rPr>
            </w:pPr>
            <w:r w:rsidRPr="009F0EFC">
              <w:rPr>
                <w:sz w:val="16"/>
              </w:rPr>
              <w:t>$15,128,29</w:t>
            </w:r>
            <w:r w:rsidR="0028037C">
              <w:rPr>
                <w:sz w:val="16"/>
              </w:rPr>
              <w:t>8</w:t>
            </w:r>
          </w:p>
        </w:tc>
      </w:tr>
    </w:tbl>
    <w:p w:rsidR="003C17FC" w:rsidRDefault="003C17FC" w:rsidP="003C17FC">
      <w:pPr>
        <w:pBdr>
          <w:top w:val="nil"/>
          <w:left w:val="nil"/>
          <w:bottom w:val="nil"/>
          <w:right w:val="nil"/>
          <w:between w:val="nil"/>
        </w:pBdr>
        <w:jc w:val="both"/>
        <w:rPr>
          <w:color w:val="000000"/>
          <w:sz w:val="18"/>
          <w:szCs w:val="18"/>
        </w:rPr>
      </w:pPr>
    </w:p>
    <w:p w:rsidR="003C17FC" w:rsidRDefault="003C17FC" w:rsidP="003C17FC">
      <w:pPr>
        <w:pBdr>
          <w:top w:val="nil"/>
          <w:left w:val="nil"/>
          <w:bottom w:val="nil"/>
          <w:right w:val="nil"/>
          <w:between w:val="nil"/>
        </w:pBdr>
        <w:ind w:left="1134"/>
        <w:jc w:val="both"/>
        <w:rPr>
          <w:color w:val="000000"/>
          <w:sz w:val="18"/>
          <w:szCs w:val="18"/>
        </w:rPr>
      </w:pPr>
    </w:p>
    <w:p w:rsidR="003C17FC" w:rsidRPr="008850F1" w:rsidRDefault="003C17FC" w:rsidP="003C17FC">
      <w:pPr>
        <w:pBdr>
          <w:top w:val="nil"/>
          <w:left w:val="nil"/>
          <w:bottom w:val="nil"/>
          <w:right w:val="nil"/>
          <w:between w:val="nil"/>
        </w:pBdr>
        <w:ind w:left="1134"/>
        <w:jc w:val="both"/>
        <w:rPr>
          <w:color w:val="000000"/>
        </w:rPr>
      </w:pPr>
      <w:r w:rsidRPr="008850F1">
        <w:rPr>
          <w:color w:val="000000"/>
        </w:rPr>
        <w:t>La modificación al pres</w:t>
      </w:r>
      <w:r w:rsidR="008A1D31">
        <w:rPr>
          <w:color w:val="000000"/>
        </w:rPr>
        <w:t xml:space="preserve">upuesto de egresos realizada en el ejercicio </w:t>
      </w:r>
      <w:r w:rsidRPr="008850F1">
        <w:rPr>
          <w:color w:val="000000"/>
        </w:rPr>
        <w:t>2024, corresponden a:</w:t>
      </w:r>
    </w:p>
    <w:p w:rsidR="003C17FC" w:rsidRPr="008850F1" w:rsidRDefault="003C17FC" w:rsidP="003C17FC">
      <w:pPr>
        <w:pStyle w:val="Prrafodelista"/>
        <w:numPr>
          <w:ilvl w:val="0"/>
          <w:numId w:val="28"/>
        </w:numPr>
        <w:pBdr>
          <w:top w:val="nil"/>
          <w:left w:val="nil"/>
          <w:bottom w:val="nil"/>
          <w:right w:val="nil"/>
          <w:between w:val="nil"/>
        </w:pBdr>
        <w:suppressAutoHyphens w:val="0"/>
        <w:autoSpaceDN/>
        <w:spacing w:after="0" w:line="240" w:lineRule="auto"/>
        <w:contextualSpacing/>
        <w:jc w:val="both"/>
        <w:textAlignment w:val="auto"/>
        <w:rPr>
          <w:color w:val="000000"/>
          <w:sz w:val="20"/>
          <w:szCs w:val="20"/>
        </w:rPr>
      </w:pPr>
      <w:r w:rsidRPr="008850F1">
        <w:rPr>
          <w:color w:val="000000"/>
          <w:sz w:val="20"/>
          <w:szCs w:val="20"/>
        </w:rPr>
        <w:t>La ampliación por ingresos propios de colegiaturas de los diferentes posgrados ofrecidos por El Colegio de Tamaulipas por un monto de $936,691; ingresos por consultorías por $724,224; así como la ampliación de resultados de ejercicios anteriores de recursos de ingresos propios por $83,13</w:t>
      </w:r>
      <w:r w:rsidR="00945CB3">
        <w:rPr>
          <w:color w:val="000000"/>
          <w:sz w:val="20"/>
          <w:szCs w:val="20"/>
        </w:rPr>
        <w:t>8</w:t>
      </w:r>
      <w:r w:rsidRPr="008850F1">
        <w:rPr>
          <w:color w:val="000000"/>
          <w:sz w:val="20"/>
          <w:szCs w:val="20"/>
        </w:rPr>
        <w:t xml:space="preserve"> y de resultados de ejercicios anteriores de consultorías por $554,86</w:t>
      </w:r>
      <w:r w:rsidR="00945CB3">
        <w:rPr>
          <w:color w:val="000000"/>
          <w:sz w:val="20"/>
          <w:szCs w:val="20"/>
        </w:rPr>
        <w:t>6</w:t>
      </w:r>
      <w:r w:rsidRPr="008850F1">
        <w:rPr>
          <w:color w:val="000000"/>
          <w:sz w:val="20"/>
          <w:szCs w:val="20"/>
        </w:rPr>
        <w:t>; ampliación en el capítulo 1000 para Servicios Personales y Gratificaciones por un importe de $315,197 y $250,318</w:t>
      </w:r>
      <w:r w:rsidR="00ED74B8">
        <w:rPr>
          <w:color w:val="000000"/>
          <w:sz w:val="20"/>
          <w:szCs w:val="20"/>
        </w:rPr>
        <w:t xml:space="preserve"> </w:t>
      </w:r>
      <w:r w:rsidRPr="008850F1">
        <w:rPr>
          <w:color w:val="000000"/>
          <w:sz w:val="20"/>
          <w:szCs w:val="20"/>
        </w:rPr>
        <w:t>respectivamente para cierre del ejercicio y la contratación de un investigador; ampliación en el Capítulo 3000 para el pago del 3% sobre nómina del nuevo investigador por $1,916 y, ampliación por un importe de $249,609</w:t>
      </w:r>
      <w:r w:rsidR="00ED74B8">
        <w:rPr>
          <w:color w:val="000000"/>
          <w:sz w:val="20"/>
          <w:szCs w:val="20"/>
        </w:rPr>
        <w:t xml:space="preserve"> </w:t>
      </w:r>
      <w:r w:rsidRPr="008850F1">
        <w:rPr>
          <w:color w:val="000000"/>
          <w:sz w:val="20"/>
          <w:szCs w:val="20"/>
        </w:rPr>
        <w:t>para la realización del proyecto COTACYT con clave TAMPS-2023-01-04-01.</w:t>
      </w:r>
    </w:p>
    <w:p w:rsidR="003C17FC" w:rsidRPr="008850F1" w:rsidRDefault="003C17FC" w:rsidP="003C17FC">
      <w:pPr>
        <w:pStyle w:val="Prrafodelista"/>
        <w:numPr>
          <w:ilvl w:val="0"/>
          <w:numId w:val="28"/>
        </w:numPr>
        <w:pBdr>
          <w:top w:val="nil"/>
          <w:left w:val="nil"/>
          <w:bottom w:val="nil"/>
          <w:right w:val="nil"/>
          <w:between w:val="nil"/>
        </w:pBdr>
        <w:suppressAutoHyphens w:val="0"/>
        <w:autoSpaceDN/>
        <w:spacing w:after="0" w:line="240" w:lineRule="auto"/>
        <w:contextualSpacing/>
        <w:jc w:val="both"/>
        <w:textAlignment w:val="auto"/>
        <w:rPr>
          <w:color w:val="000000"/>
          <w:sz w:val="20"/>
          <w:szCs w:val="20"/>
        </w:rPr>
      </w:pPr>
      <w:r w:rsidRPr="008850F1">
        <w:rPr>
          <w:color w:val="000000"/>
          <w:sz w:val="20"/>
          <w:szCs w:val="20"/>
        </w:rPr>
        <w:t>La disminución por los ajustes al presupuesto de los recursos no solicitados del ejercicio 2024, de acuerdo a la conciliación de saldos con la Secretaría de Finanzas por $480,887.</w:t>
      </w:r>
    </w:p>
    <w:p w:rsidR="003C17FC" w:rsidRPr="008850F1" w:rsidRDefault="003C17FC" w:rsidP="003C17FC">
      <w:pPr>
        <w:pBdr>
          <w:top w:val="nil"/>
          <w:left w:val="nil"/>
          <w:bottom w:val="nil"/>
          <w:right w:val="nil"/>
          <w:between w:val="nil"/>
        </w:pBdr>
        <w:ind w:firstLine="709"/>
        <w:jc w:val="both"/>
        <w:rPr>
          <w:color w:val="000000"/>
        </w:rPr>
      </w:pPr>
    </w:p>
    <w:p w:rsidR="003C17FC" w:rsidRPr="008850F1" w:rsidRDefault="003C17FC" w:rsidP="003C17FC">
      <w:pPr>
        <w:pBdr>
          <w:top w:val="nil"/>
          <w:left w:val="nil"/>
          <w:bottom w:val="nil"/>
          <w:right w:val="nil"/>
          <w:between w:val="nil"/>
        </w:pBdr>
        <w:ind w:firstLine="709"/>
        <w:jc w:val="both"/>
        <w:rPr>
          <w:color w:val="000000"/>
        </w:rPr>
      </w:pPr>
    </w:p>
    <w:p w:rsidR="003C17FC" w:rsidRPr="008850F1" w:rsidRDefault="003C17FC" w:rsidP="003C17FC">
      <w:pPr>
        <w:pBdr>
          <w:top w:val="nil"/>
          <w:left w:val="nil"/>
          <w:bottom w:val="nil"/>
          <w:right w:val="nil"/>
          <w:between w:val="nil"/>
        </w:pBdr>
        <w:rPr>
          <w:color w:val="000000"/>
        </w:rPr>
      </w:pPr>
    </w:p>
    <w:p w:rsidR="003C17FC" w:rsidRPr="008850F1" w:rsidRDefault="003C17FC" w:rsidP="003C17FC">
      <w:pPr>
        <w:pBdr>
          <w:top w:val="nil"/>
          <w:left w:val="nil"/>
          <w:bottom w:val="nil"/>
          <w:right w:val="nil"/>
          <w:between w:val="nil"/>
        </w:pBdr>
        <w:rPr>
          <w:color w:val="000000"/>
        </w:rPr>
      </w:pPr>
      <w:bookmarkStart w:id="3" w:name="_GoBack"/>
      <w:bookmarkEnd w:id="3"/>
    </w:p>
    <w:sectPr w:rsidR="003C17FC" w:rsidRPr="008850F1" w:rsidSect="003C17FC">
      <w:headerReference w:type="default" r:id="rId14"/>
      <w:footerReference w:type="default" r:id="rId15"/>
      <w:pgSz w:w="12240" w:h="15840"/>
      <w:pgMar w:top="2552"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0A" w:rsidRDefault="0091460A">
      <w:r>
        <w:separator/>
      </w:r>
    </w:p>
  </w:endnote>
  <w:endnote w:type="continuationSeparator" w:id="0">
    <w:p w:rsidR="0091460A" w:rsidRDefault="0091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 Pro Regular">
    <w:panose1 w:val="020B0504020101020102"/>
    <w:charset w:val="00"/>
    <w:family w:val="swiss"/>
    <w:pitch w:val="variable"/>
    <w:sig w:usb0="A00002BF" w:usb1="4000207B" w:usb2="00000008" w:usb3="00000000" w:csb0="0000009F" w:csb1="00000000"/>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9F" w:rsidRDefault="00BA479F">
    <w:pPr>
      <w:pStyle w:val="Piedepgina"/>
      <w:jc w:val="center"/>
    </w:pPr>
    <w:r>
      <w:rPr>
        <w:noProof/>
        <w:lang w:eastAsia="es-MX"/>
      </w:rPr>
      <mc:AlternateContent>
        <mc:Choice Requires="wps">
          <w:drawing>
            <wp:anchor distT="0" distB="0" distL="114300" distR="114300" simplePos="0" relativeHeight="251663360" behindDoc="1" locked="0" layoutInCell="1" allowOverlap="1">
              <wp:simplePos x="0" y="0"/>
              <wp:positionH relativeFrom="column">
                <wp:posOffset>4315</wp:posOffset>
              </wp:positionH>
              <wp:positionV relativeFrom="paragraph">
                <wp:posOffset>-55796</wp:posOffset>
              </wp:positionV>
              <wp:extent cx="6191888" cy="0"/>
              <wp:effectExtent l="0" t="0" r="37462" b="19050"/>
              <wp:wrapNone/>
              <wp:docPr id="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0760E0A"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bHtAEAAE8DAAAOAAAAZHJzL2Uyb0RvYy54bWysU9tu2zAMfR+wfxD0vjgO5i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sidR="00327CBC">
      <w:rPr>
        <w:rFonts w:ascii="Helvetica" w:hAnsi="Helvetica" w:cs="Arial"/>
        <w:noProof/>
      </w:rPr>
      <w:t>22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0A" w:rsidRDefault="0091460A">
      <w:r>
        <w:rPr>
          <w:color w:val="000000"/>
        </w:rPr>
        <w:separator/>
      </w:r>
    </w:p>
  </w:footnote>
  <w:footnote w:type="continuationSeparator" w:id="0">
    <w:p w:rsidR="0091460A" w:rsidRDefault="009146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9F" w:rsidRDefault="00BA479F" w:rsidP="003C17FC">
    <w:pPr>
      <w:pStyle w:val="Encabezado"/>
      <w:tabs>
        <w:tab w:val="clear" w:pos="8838"/>
        <w:tab w:val="left" w:pos="7965"/>
      </w:tabs>
      <w:rPr>
        <w:rFonts w:ascii="Encode Sans" w:hAnsi="Encode Sans" w:cs="Arial"/>
        <w:b/>
        <w:sz w:val="24"/>
        <w:szCs w:val="24"/>
      </w:rPr>
    </w:pPr>
    <w:r>
      <w:rPr>
        <w:rFonts w:ascii="Arial" w:hAnsi="Arial" w:cs="Arial"/>
        <w:noProof/>
        <w:lang w:eastAsia="es-MX"/>
      </w:rPr>
      <w:drawing>
        <wp:anchor distT="0" distB="0" distL="114300" distR="114300" simplePos="0" relativeHeight="251659264" behindDoc="1" locked="0" layoutInCell="1" allowOverlap="1" wp14:anchorId="1BCE31E1" wp14:editId="505C3B10">
          <wp:simplePos x="0" y="0"/>
          <wp:positionH relativeFrom="column">
            <wp:posOffset>-295275</wp:posOffset>
          </wp:positionH>
          <wp:positionV relativeFrom="paragraph">
            <wp:posOffset>187960</wp:posOffset>
          </wp:positionV>
          <wp:extent cx="1798320" cy="568325"/>
          <wp:effectExtent l="0" t="0" r="0" b="3175"/>
          <wp:wrapNone/>
          <wp:docPr id="1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8320" cy="568325"/>
                  </a:xfrm>
                  <a:prstGeom prst="rect">
                    <a:avLst/>
                  </a:prstGeom>
                  <a:noFill/>
                  <a:ln>
                    <a:noFill/>
                    <a:prstDash/>
                  </a:ln>
                </pic:spPr>
              </pic:pic>
            </a:graphicData>
          </a:graphic>
        </wp:anchor>
      </w:drawing>
    </w:r>
  </w:p>
  <w:p w:rsidR="00BA479F" w:rsidRDefault="00BA479F" w:rsidP="003C17FC">
    <w:pPr>
      <w:pStyle w:val="Encabezado"/>
      <w:tabs>
        <w:tab w:val="clear" w:pos="8838"/>
        <w:tab w:val="left" w:pos="7965"/>
      </w:tabs>
      <w:rPr>
        <w:rFonts w:ascii="Encode Sans" w:hAnsi="Encode Sans" w:cs="Arial"/>
        <w:b/>
        <w:sz w:val="24"/>
        <w:szCs w:val="24"/>
      </w:rPr>
    </w:pPr>
    <w:r>
      <w:rPr>
        <w:noProof/>
        <w:lang w:eastAsia="es-MX"/>
      </w:rPr>
      <w:drawing>
        <wp:anchor distT="0" distB="0" distL="114300" distR="114300" simplePos="0" relativeHeight="251665408" behindDoc="1" locked="0" layoutInCell="1" allowOverlap="1" wp14:anchorId="7C4E455C" wp14:editId="61C7E63D">
          <wp:simplePos x="0" y="0"/>
          <wp:positionH relativeFrom="column">
            <wp:posOffset>4619625</wp:posOffset>
          </wp:positionH>
          <wp:positionV relativeFrom="paragraph">
            <wp:posOffset>64135</wp:posOffset>
          </wp:positionV>
          <wp:extent cx="1572895" cy="441960"/>
          <wp:effectExtent l="0" t="0" r="8255" b="0"/>
          <wp:wrapNone/>
          <wp:docPr id="13" name="Imagen 12">
            <a:extLst xmlns:a="http://schemas.openxmlformats.org/drawingml/2006/main">
              <a:ext uri="{FF2B5EF4-FFF2-40B4-BE49-F238E27FC236}">
                <a16:creationId xmlns:a16="http://schemas.microsoft.com/office/drawing/2014/main" id="{1A20F2B7-05BF-4E09-9898-8735037123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1A20F2B7-05BF-4E09-9898-87350371231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2895" cy="441960"/>
                  </a:xfrm>
                  <a:prstGeom prst="rect">
                    <a:avLst/>
                  </a:prstGeom>
                </pic:spPr>
              </pic:pic>
            </a:graphicData>
          </a:graphic>
          <wp14:sizeRelH relativeFrom="page">
            <wp14:pctWidth>0</wp14:pctWidth>
          </wp14:sizeRelH>
          <wp14:sizeRelV relativeFrom="page">
            <wp14:pctHeight>0</wp14:pctHeight>
          </wp14:sizeRelV>
        </wp:anchor>
      </w:drawing>
    </w:r>
  </w:p>
  <w:p w:rsidR="00BA479F" w:rsidRDefault="00BA479F" w:rsidP="003C17FC">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5A8E3474" wp14:editId="1C7F2C7F">
              <wp:simplePos x="0" y="0"/>
              <wp:positionH relativeFrom="column">
                <wp:posOffset>5080</wp:posOffset>
              </wp:positionH>
              <wp:positionV relativeFrom="paragraph">
                <wp:posOffset>636270</wp:posOffset>
              </wp:positionV>
              <wp:extent cx="6191887" cy="0"/>
              <wp:effectExtent l="0" t="0" r="37463" b="19050"/>
              <wp:wrapNone/>
              <wp:docPr id="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314ACEDD" id="_x0000_t32" coordsize="21600,21600" o:spt="32" o:oned="t" path="m,l21600,21600e" filled="f">
              <v:path arrowok="t" fillok="f" o:connecttype="none"/>
              <o:lock v:ext="edit" shapetype="t"/>
            </v:shapetype>
            <v:shape id="Conector recto 12" o:spid="_x0000_s1026" type="#_x0000_t32" style="position:absolute;margin-left:.4pt;margin-top:50.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GswEAAE8DAAAOAAAAZHJzL2Uyb0RvYy54bWysU9tu2zAMfR+wfxD0vjjO4C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" strokecolor="#bc955c" strokeweight=".70992mm">
              <v:stroke joinstyle="miter"/>
            </v:shape>
          </w:pict>
        </mc:Fallback>
      </mc:AlternateContent>
    </w:r>
    <w:r>
      <w:rPr>
        <w:rFonts w:ascii="Encode Sans" w:hAnsi="Encode Sans" w:cs="Arial"/>
        <w:b/>
        <w:sz w:val="24"/>
        <w:szCs w:val="24"/>
      </w:rPr>
      <w:t>El Colegio de Tamaulipas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76B"/>
    <w:multiLevelType w:val="hybridMultilevel"/>
    <w:tmpl w:val="498E4C96"/>
    <w:lvl w:ilvl="0" w:tplc="18A61E2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55D60FD"/>
    <w:multiLevelType w:val="hybridMultilevel"/>
    <w:tmpl w:val="02549C5A"/>
    <w:lvl w:ilvl="0" w:tplc="AB6A9B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ED5477"/>
    <w:multiLevelType w:val="multilevel"/>
    <w:tmpl w:val="FEA00CE4"/>
    <w:lvl w:ilvl="0">
      <w:start w:val="5"/>
      <w:numFmt w:val="upperRoman"/>
      <w:lvlText w:val="%1."/>
      <w:lvlJc w:val="left"/>
      <w:pPr>
        <w:ind w:left="1068" w:hanging="360"/>
      </w:pPr>
      <w:rPr>
        <w:rFonts w:hint="default"/>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EF4521"/>
    <w:multiLevelType w:val="multilevel"/>
    <w:tmpl w:val="1272177E"/>
    <w:lvl w:ilvl="0">
      <w:start w:val="1"/>
      <w:numFmt w:val="upperRoman"/>
      <w:lvlText w:val="%1."/>
      <w:lvlJc w:val="left"/>
      <w:pPr>
        <w:ind w:left="720" w:hanging="360"/>
      </w:pPr>
      <w:rPr>
        <w:rFon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56847"/>
    <w:multiLevelType w:val="hybridMultilevel"/>
    <w:tmpl w:val="1C5E87DA"/>
    <w:lvl w:ilvl="0" w:tplc="C1C05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E5DD2"/>
    <w:multiLevelType w:val="hybridMultilevel"/>
    <w:tmpl w:val="2E54B39E"/>
    <w:lvl w:ilvl="0" w:tplc="080A000D">
      <w:start w:val="1"/>
      <w:numFmt w:val="bullet"/>
      <w:lvlText w:val=""/>
      <w:lvlJc w:val="left"/>
      <w:pPr>
        <w:ind w:left="1741" w:hanging="360"/>
      </w:pPr>
      <w:rPr>
        <w:rFonts w:ascii="Wingdings" w:hAnsi="Wingdings"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15:restartNumberingAfterBreak="0">
    <w:nsid w:val="152D1A36"/>
    <w:multiLevelType w:val="hybridMultilevel"/>
    <w:tmpl w:val="656407F0"/>
    <w:lvl w:ilvl="0" w:tplc="080A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CD55880"/>
    <w:multiLevelType w:val="multilevel"/>
    <w:tmpl w:val="D70CA778"/>
    <w:lvl w:ilvl="0">
      <w:start w:val="1"/>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258765B3"/>
    <w:multiLevelType w:val="multilevel"/>
    <w:tmpl w:val="A3E06062"/>
    <w:lvl w:ilvl="0">
      <w:start w:val="1"/>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38B528A0"/>
    <w:multiLevelType w:val="multilevel"/>
    <w:tmpl w:val="BC84862A"/>
    <w:lvl w:ilvl="0">
      <w:start w:val="1"/>
      <w:numFmt w:val="lowerLetter"/>
      <w:lvlText w:val="%1)"/>
      <w:lvlJc w:val="left"/>
      <w:pPr>
        <w:ind w:left="720" w:hanging="360"/>
      </w:pPr>
      <w:rPr>
        <w:rFonts w:hint="default"/>
        <w:b/>
        <w:color w:val="00000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4745865"/>
    <w:multiLevelType w:val="multilevel"/>
    <w:tmpl w:val="A2E489BE"/>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45354946"/>
    <w:multiLevelType w:val="hybridMultilevel"/>
    <w:tmpl w:val="2BA0E8B0"/>
    <w:lvl w:ilvl="0" w:tplc="080A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8A17C1A"/>
    <w:multiLevelType w:val="hybridMultilevel"/>
    <w:tmpl w:val="94B0A02C"/>
    <w:lvl w:ilvl="0" w:tplc="EC7296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AA13E60"/>
    <w:multiLevelType w:val="multilevel"/>
    <w:tmpl w:val="7A6E48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B4C5D82"/>
    <w:multiLevelType w:val="multilevel"/>
    <w:tmpl w:val="14847318"/>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5" w15:restartNumberingAfterBreak="0">
    <w:nsid w:val="53064549"/>
    <w:multiLevelType w:val="hybridMultilevel"/>
    <w:tmpl w:val="3FB8F296"/>
    <w:lvl w:ilvl="0" w:tplc="81CCD8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5B707C5"/>
    <w:multiLevelType w:val="hybridMultilevel"/>
    <w:tmpl w:val="5352E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100A0"/>
    <w:multiLevelType w:val="multilevel"/>
    <w:tmpl w:val="14847318"/>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8" w15:restartNumberingAfterBreak="0">
    <w:nsid w:val="61750568"/>
    <w:multiLevelType w:val="hybridMultilevel"/>
    <w:tmpl w:val="34D2A30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9" w15:restartNumberingAfterBreak="0">
    <w:nsid w:val="63EB6AD2"/>
    <w:multiLevelType w:val="multilevel"/>
    <w:tmpl w:val="B0C26F2C"/>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52D3260"/>
    <w:multiLevelType w:val="multilevel"/>
    <w:tmpl w:val="B364B2D4"/>
    <w:lvl w:ilvl="0">
      <w:start w:val="1"/>
      <w:numFmt w:val="decimal"/>
      <w:lvlText w:val="%1."/>
      <w:lvlJc w:val="left"/>
      <w:pPr>
        <w:ind w:left="720" w:hanging="360"/>
      </w:pPr>
      <w:rPr>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3E5FD9"/>
    <w:multiLevelType w:val="multilevel"/>
    <w:tmpl w:val="932442B0"/>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194114A"/>
    <w:multiLevelType w:val="multilevel"/>
    <w:tmpl w:val="F25EB516"/>
    <w:lvl w:ilvl="0">
      <w:start w:val="1"/>
      <w:numFmt w:val="lowerLetter"/>
      <w:lvlText w:val="%1)"/>
      <w:lvlJc w:val="left"/>
      <w:pPr>
        <w:ind w:left="1083" w:hanging="360"/>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23" w15:restartNumberingAfterBreak="0">
    <w:nsid w:val="71E9562E"/>
    <w:multiLevelType w:val="multilevel"/>
    <w:tmpl w:val="D37A9F5A"/>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74360E5D"/>
    <w:multiLevelType w:val="multilevel"/>
    <w:tmpl w:val="9828BB52"/>
    <w:lvl w:ilvl="0">
      <w:start w:val="1"/>
      <w:numFmt w:val="decimal"/>
      <w:lvlText w:val="%1."/>
      <w:lvlJc w:val="left"/>
      <w:pPr>
        <w:ind w:left="720" w:hanging="360"/>
      </w:pPr>
      <w:rPr>
        <w:rFonts w:hint="default"/>
        <w:b/>
        <w:color w:val="00000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D962A89"/>
    <w:multiLevelType w:val="hybridMultilevel"/>
    <w:tmpl w:val="28640CB4"/>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3"/>
  </w:num>
  <w:num w:numId="4">
    <w:abstractNumId w:val="21"/>
  </w:num>
  <w:num w:numId="5">
    <w:abstractNumId w:val="10"/>
    <w:lvlOverride w:ilvl="0">
      <w:startOverride w:val="1"/>
    </w:lvlOverride>
  </w:num>
  <w:num w:numId="6">
    <w:abstractNumId w:val="23"/>
    <w:lvlOverride w:ilvl="0">
      <w:startOverride w:val="1"/>
    </w:lvlOverride>
  </w:num>
  <w:num w:numId="7">
    <w:abstractNumId w:val="2"/>
  </w:num>
  <w:num w:numId="8">
    <w:abstractNumId w:val="20"/>
  </w:num>
  <w:num w:numId="9">
    <w:abstractNumId w:val="14"/>
  </w:num>
  <w:num w:numId="10">
    <w:abstractNumId w:val="22"/>
  </w:num>
  <w:num w:numId="11">
    <w:abstractNumId w:val="13"/>
  </w:num>
  <w:num w:numId="12">
    <w:abstractNumId w:val="7"/>
  </w:num>
  <w:num w:numId="13">
    <w:abstractNumId w:val="8"/>
  </w:num>
  <w:num w:numId="14">
    <w:abstractNumId w:val="3"/>
  </w:num>
  <w:num w:numId="15">
    <w:abstractNumId w:val="0"/>
  </w:num>
  <w:num w:numId="16">
    <w:abstractNumId w:val="24"/>
  </w:num>
  <w:num w:numId="17">
    <w:abstractNumId w:val="9"/>
  </w:num>
  <w:num w:numId="18">
    <w:abstractNumId w:val="12"/>
  </w:num>
  <w:num w:numId="19">
    <w:abstractNumId w:val="17"/>
  </w:num>
  <w:num w:numId="20">
    <w:abstractNumId w:val="25"/>
  </w:num>
  <w:num w:numId="21">
    <w:abstractNumId w:val="1"/>
  </w:num>
  <w:num w:numId="22">
    <w:abstractNumId w:val="15"/>
  </w:num>
  <w:num w:numId="23">
    <w:abstractNumId w:val="6"/>
  </w:num>
  <w:num w:numId="24">
    <w:abstractNumId w:val="4"/>
  </w:num>
  <w:num w:numId="25">
    <w:abstractNumId w:val="11"/>
  </w:num>
  <w:num w:numId="26">
    <w:abstractNumId w:val="5"/>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A2"/>
    <w:rsid w:val="000278A2"/>
    <w:rsid w:val="00044F92"/>
    <w:rsid w:val="000B30F3"/>
    <w:rsid w:val="00170C6A"/>
    <w:rsid w:val="00185689"/>
    <w:rsid w:val="0028037C"/>
    <w:rsid w:val="00327CBC"/>
    <w:rsid w:val="003C17FC"/>
    <w:rsid w:val="00433909"/>
    <w:rsid w:val="0046785C"/>
    <w:rsid w:val="00565BDC"/>
    <w:rsid w:val="00833644"/>
    <w:rsid w:val="008850F1"/>
    <w:rsid w:val="008A1D31"/>
    <w:rsid w:val="008A498A"/>
    <w:rsid w:val="0091460A"/>
    <w:rsid w:val="00945CB3"/>
    <w:rsid w:val="009549CC"/>
    <w:rsid w:val="009A36E0"/>
    <w:rsid w:val="00A01FA3"/>
    <w:rsid w:val="00B108DE"/>
    <w:rsid w:val="00B276A1"/>
    <w:rsid w:val="00B421BF"/>
    <w:rsid w:val="00BA479F"/>
    <w:rsid w:val="00D2603F"/>
    <w:rsid w:val="00D50B81"/>
    <w:rsid w:val="00D52089"/>
    <w:rsid w:val="00DA4044"/>
    <w:rsid w:val="00ED74B8"/>
    <w:rsid w:val="00F91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C308"/>
  <w15:docId w15:val="{EA8E09D4-C40F-46FB-B463-49E1E547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link w:val="Ttulo1Car"/>
    <w:rsid w:val="003C17FC"/>
    <w:pPr>
      <w:keepNext/>
      <w:keepLines/>
      <w:widowControl/>
      <w:suppressAutoHyphens w:val="0"/>
      <w:autoSpaceDN/>
      <w:spacing w:before="480" w:after="120" w:line="276" w:lineRule="auto"/>
      <w:textAlignment w:val="auto"/>
      <w:outlineLvl w:val="0"/>
    </w:pPr>
    <w:rPr>
      <w:rFonts w:cs="Calibri"/>
      <w:b/>
      <w:sz w:val="48"/>
      <w:szCs w:val="48"/>
      <w:lang w:eastAsia="en-US"/>
    </w:rPr>
  </w:style>
  <w:style w:type="paragraph" w:styleId="Ttulo2">
    <w:name w:val="heading 2"/>
    <w:basedOn w:val="Normal"/>
    <w:next w:val="Normal"/>
    <w:link w:val="Ttulo2Car"/>
    <w:rsid w:val="003C17FC"/>
    <w:pPr>
      <w:keepNext/>
      <w:keepLines/>
      <w:widowControl/>
      <w:suppressAutoHyphens w:val="0"/>
      <w:autoSpaceDN/>
      <w:spacing w:before="360" w:after="80" w:line="276" w:lineRule="auto"/>
      <w:textAlignment w:val="auto"/>
      <w:outlineLvl w:val="1"/>
    </w:pPr>
    <w:rPr>
      <w:rFonts w:cs="Calibri"/>
      <w:b/>
      <w:sz w:val="36"/>
      <w:szCs w:val="36"/>
      <w:lang w:eastAsia="en-US"/>
    </w:rPr>
  </w:style>
  <w:style w:type="paragraph" w:styleId="Ttulo3">
    <w:name w:val="heading 3"/>
    <w:basedOn w:val="Normal"/>
    <w:next w:val="Normal"/>
    <w:link w:val="Ttulo3Car"/>
    <w:rsid w:val="003C17FC"/>
    <w:pPr>
      <w:keepNext/>
      <w:keepLines/>
      <w:widowControl/>
      <w:suppressAutoHyphens w:val="0"/>
      <w:autoSpaceDN/>
      <w:spacing w:before="280" w:after="80" w:line="276" w:lineRule="auto"/>
      <w:textAlignment w:val="auto"/>
      <w:outlineLvl w:val="2"/>
    </w:pPr>
    <w:rPr>
      <w:rFonts w:cs="Calibri"/>
      <w:b/>
      <w:sz w:val="28"/>
      <w:szCs w:val="28"/>
      <w:lang w:eastAsia="en-US"/>
    </w:rPr>
  </w:style>
  <w:style w:type="paragraph" w:styleId="Ttulo4">
    <w:name w:val="heading 4"/>
    <w:basedOn w:val="Normal"/>
    <w:next w:val="Normal"/>
    <w:link w:val="Ttulo4Car"/>
    <w:rsid w:val="003C17FC"/>
    <w:pPr>
      <w:keepNext/>
      <w:keepLines/>
      <w:widowControl/>
      <w:suppressAutoHyphens w:val="0"/>
      <w:autoSpaceDN/>
      <w:spacing w:before="240" w:after="40" w:line="276" w:lineRule="auto"/>
      <w:textAlignment w:val="auto"/>
      <w:outlineLvl w:val="3"/>
    </w:pPr>
    <w:rPr>
      <w:rFonts w:cs="Calibri"/>
      <w:b/>
      <w:sz w:val="24"/>
      <w:szCs w:val="24"/>
      <w:lang w:eastAsia="en-US"/>
    </w:rPr>
  </w:style>
  <w:style w:type="paragraph" w:styleId="Ttulo5">
    <w:name w:val="heading 5"/>
    <w:basedOn w:val="Normal"/>
    <w:next w:val="Normal"/>
    <w:link w:val="Ttulo5Car"/>
    <w:rsid w:val="003C17FC"/>
    <w:pPr>
      <w:keepNext/>
      <w:keepLines/>
      <w:widowControl/>
      <w:suppressAutoHyphens w:val="0"/>
      <w:autoSpaceDN/>
      <w:spacing w:before="220" w:after="40" w:line="276" w:lineRule="auto"/>
      <w:textAlignment w:val="auto"/>
      <w:outlineLvl w:val="4"/>
    </w:pPr>
    <w:rPr>
      <w:rFonts w:cs="Calibri"/>
      <w:b/>
      <w:sz w:val="22"/>
      <w:szCs w:val="22"/>
      <w:lang w:eastAsia="en-US"/>
    </w:rPr>
  </w:style>
  <w:style w:type="paragraph" w:styleId="Ttulo6">
    <w:name w:val="heading 6"/>
    <w:basedOn w:val="Normal"/>
    <w:next w:val="Normal"/>
    <w:link w:val="Ttulo6Car"/>
    <w:rsid w:val="003C17FC"/>
    <w:pPr>
      <w:keepNext/>
      <w:keepLines/>
      <w:widowControl/>
      <w:suppressAutoHyphens w:val="0"/>
      <w:autoSpaceDN/>
      <w:spacing w:before="200" w:after="40" w:line="276" w:lineRule="auto"/>
      <w:textAlignment w:val="auto"/>
      <w:outlineLvl w:val="5"/>
    </w:pPr>
    <w:rPr>
      <w:rFonts w:cs="Calibri"/>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uiPriority w:val="99"/>
    <w:pPr>
      <w:tabs>
        <w:tab w:val="center" w:pos="4419"/>
        <w:tab w:val="right" w:pos="8838"/>
      </w:tabs>
      <w:spacing w:after="0" w:line="240" w:lineRule="auto"/>
    </w:pPr>
  </w:style>
  <w:style w:type="paragraph" w:styleId="Piedepgina">
    <w:name w:val="footer"/>
    <w:basedOn w:val="Standard"/>
    <w:uiPriority w:val="99"/>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uiPriority w:val="99"/>
    <w:pPr>
      <w:spacing w:after="0" w:line="240" w:lineRule="auto"/>
    </w:pPr>
    <w:rPr>
      <w:rFonts w:ascii="Tahoma" w:hAnsi="Tahoma"/>
      <w:sz w:val="16"/>
      <w:szCs w:val="16"/>
    </w:rPr>
  </w:style>
  <w:style w:type="paragraph" w:styleId="Prrafodelista">
    <w:name w:val="List Paragraph"/>
    <w:basedOn w:val="Standard"/>
    <w:uiPriority w:val="34"/>
    <w:qFormat/>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link w:val="Textonotapie"/>
    <w:uiPriority w:val="99"/>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customStyle="1" w:styleId="TextoCar">
    <w:name w:val="Texto Car"/>
    <w:link w:val="Texto"/>
    <w:rPr>
      <w:rFonts w:ascii="Arial" w:eastAsia="Times New Roman" w:hAnsi="Arial" w:cs="Arial"/>
      <w:sz w:val="18"/>
      <w:szCs w:val="20"/>
      <w:lang w:val="es-ES" w:eastAsia="es-ES"/>
    </w:rPr>
  </w:style>
  <w:style w:type="character" w:customStyle="1" w:styleId="TextodegloboCar">
    <w:name w:val="Texto de globo Car"/>
    <w:uiPriority w:val="99"/>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character" w:customStyle="1" w:styleId="Ttulo1Car">
    <w:name w:val="Título 1 Car"/>
    <w:basedOn w:val="Fuentedeprrafopredeter"/>
    <w:link w:val="Ttulo1"/>
    <w:rsid w:val="003C17FC"/>
    <w:rPr>
      <w:rFonts w:cs="Calibri"/>
      <w:b/>
      <w:sz w:val="48"/>
      <w:szCs w:val="48"/>
      <w:lang w:eastAsia="en-US"/>
    </w:rPr>
  </w:style>
  <w:style w:type="character" w:customStyle="1" w:styleId="Ttulo2Car">
    <w:name w:val="Título 2 Car"/>
    <w:basedOn w:val="Fuentedeprrafopredeter"/>
    <w:link w:val="Ttulo2"/>
    <w:rsid w:val="003C17FC"/>
    <w:rPr>
      <w:rFonts w:cs="Calibri"/>
      <w:b/>
      <w:sz w:val="36"/>
      <w:szCs w:val="36"/>
      <w:lang w:eastAsia="en-US"/>
    </w:rPr>
  </w:style>
  <w:style w:type="character" w:customStyle="1" w:styleId="Ttulo3Car">
    <w:name w:val="Título 3 Car"/>
    <w:basedOn w:val="Fuentedeprrafopredeter"/>
    <w:link w:val="Ttulo3"/>
    <w:rsid w:val="003C17FC"/>
    <w:rPr>
      <w:rFonts w:cs="Calibri"/>
      <w:b/>
      <w:sz w:val="28"/>
      <w:szCs w:val="28"/>
      <w:lang w:eastAsia="en-US"/>
    </w:rPr>
  </w:style>
  <w:style w:type="character" w:customStyle="1" w:styleId="Ttulo4Car">
    <w:name w:val="Título 4 Car"/>
    <w:basedOn w:val="Fuentedeprrafopredeter"/>
    <w:link w:val="Ttulo4"/>
    <w:rsid w:val="003C17FC"/>
    <w:rPr>
      <w:rFonts w:cs="Calibri"/>
      <w:b/>
      <w:sz w:val="24"/>
      <w:szCs w:val="24"/>
      <w:lang w:eastAsia="en-US"/>
    </w:rPr>
  </w:style>
  <w:style w:type="character" w:customStyle="1" w:styleId="Ttulo5Car">
    <w:name w:val="Título 5 Car"/>
    <w:basedOn w:val="Fuentedeprrafopredeter"/>
    <w:link w:val="Ttulo5"/>
    <w:rsid w:val="003C17FC"/>
    <w:rPr>
      <w:rFonts w:cs="Calibri"/>
      <w:b/>
      <w:sz w:val="22"/>
      <w:szCs w:val="22"/>
      <w:lang w:eastAsia="en-US"/>
    </w:rPr>
  </w:style>
  <w:style w:type="character" w:customStyle="1" w:styleId="Ttulo6Car">
    <w:name w:val="Título 6 Car"/>
    <w:basedOn w:val="Fuentedeprrafopredeter"/>
    <w:link w:val="Ttulo6"/>
    <w:rsid w:val="003C17FC"/>
    <w:rPr>
      <w:rFonts w:cs="Calibri"/>
      <w:b/>
      <w:lang w:eastAsia="en-US"/>
    </w:rPr>
  </w:style>
  <w:style w:type="table" w:customStyle="1" w:styleId="TableNormal">
    <w:name w:val="Table Normal"/>
    <w:rsid w:val="003C17FC"/>
    <w:pPr>
      <w:widowControl/>
      <w:autoSpaceDN/>
      <w:spacing w:after="200" w:line="276" w:lineRule="auto"/>
      <w:textAlignment w:val="auto"/>
    </w:pPr>
    <w:rPr>
      <w:rFonts w:cs="Calibri"/>
      <w:sz w:val="22"/>
      <w:szCs w:val="22"/>
    </w:rPr>
    <w:tblPr>
      <w:tblCellMar>
        <w:top w:w="0" w:type="dxa"/>
        <w:left w:w="0" w:type="dxa"/>
        <w:bottom w:w="0" w:type="dxa"/>
        <w:right w:w="0" w:type="dxa"/>
      </w:tblCellMar>
    </w:tblPr>
  </w:style>
  <w:style w:type="paragraph" w:styleId="Ttulo">
    <w:name w:val="Title"/>
    <w:basedOn w:val="Normal"/>
    <w:next w:val="Normal"/>
    <w:link w:val="TtuloCar"/>
    <w:rsid w:val="003C17FC"/>
    <w:pPr>
      <w:keepNext/>
      <w:keepLines/>
      <w:widowControl/>
      <w:suppressAutoHyphens w:val="0"/>
      <w:autoSpaceDN/>
      <w:spacing w:before="480" w:after="120" w:line="276" w:lineRule="auto"/>
      <w:textAlignment w:val="auto"/>
    </w:pPr>
    <w:rPr>
      <w:rFonts w:cs="Calibri"/>
      <w:b/>
      <w:sz w:val="72"/>
      <w:szCs w:val="72"/>
      <w:lang w:eastAsia="en-US"/>
    </w:rPr>
  </w:style>
  <w:style w:type="character" w:customStyle="1" w:styleId="TtuloCar">
    <w:name w:val="Título Car"/>
    <w:basedOn w:val="Fuentedeprrafopredeter"/>
    <w:link w:val="Ttulo"/>
    <w:rsid w:val="003C17FC"/>
    <w:rPr>
      <w:rFonts w:cs="Calibri"/>
      <w:b/>
      <w:sz w:val="72"/>
      <w:szCs w:val="72"/>
      <w:lang w:eastAsia="en-US"/>
    </w:rPr>
  </w:style>
  <w:style w:type="paragraph" w:styleId="Textonotapie">
    <w:name w:val="footnote text"/>
    <w:basedOn w:val="Normal"/>
    <w:link w:val="TextonotapieCar"/>
    <w:uiPriority w:val="99"/>
    <w:semiHidden/>
    <w:unhideWhenUsed/>
    <w:rsid w:val="003C17FC"/>
    <w:pPr>
      <w:widowControl/>
      <w:suppressAutoHyphens w:val="0"/>
      <w:autoSpaceDN/>
      <w:textAlignment w:val="auto"/>
    </w:pPr>
  </w:style>
  <w:style w:type="character" w:customStyle="1" w:styleId="TextonotapieCar1">
    <w:name w:val="Texto nota pie Car1"/>
    <w:basedOn w:val="Fuentedeprrafopredeter"/>
    <w:uiPriority w:val="99"/>
    <w:semiHidden/>
    <w:rsid w:val="003C17FC"/>
  </w:style>
  <w:style w:type="character" w:styleId="Refdenotaalpie">
    <w:name w:val="footnote reference"/>
    <w:uiPriority w:val="99"/>
    <w:unhideWhenUsed/>
    <w:rsid w:val="003C17FC"/>
    <w:rPr>
      <w:vertAlign w:val="superscript"/>
    </w:rPr>
  </w:style>
  <w:style w:type="paragraph" w:customStyle="1" w:styleId="Texto">
    <w:name w:val="Texto"/>
    <w:basedOn w:val="Normal"/>
    <w:link w:val="TextoCar"/>
    <w:qFormat/>
    <w:rsid w:val="003C17FC"/>
    <w:pPr>
      <w:widowControl/>
      <w:suppressAutoHyphens w:val="0"/>
      <w:autoSpaceDN/>
      <w:spacing w:after="101" w:line="216" w:lineRule="exact"/>
      <w:ind w:firstLine="288"/>
      <w:jc w:val="both"/>
      <w:textAlignment w:val="auto"/>
    </w:pPr>
    <w:rPr>
      <w:rFonts w:ascii="Arial" w:eastAsia="Times New Roman" w:hAnsi="Arial" w:cs="Arial"/>
      <w:sz w:val="18"/>
      <w:lang w:val="es-ES" w:eastAsia="es-ES"/>
    </w:rPr>
  </w:style>
  <w:style w:type="table" w:styleId="Tablaconcuadrcula">
    <w:name w:val="Table Grid"/>
    <w:basedOn w:val="Tablanormal"/>
    <w:uiPriority w:val="59"/>
    <w:rsid w:val="003C17FC"/>
    <w:pPr>
      <w:widowControl/>
      <w:autoSpaceDN/>
      <w:spacing w:after="200" w:line="276" w:lineRule="auto"/>
      <w:textAlignment w:val="auto"/>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7FC"/>
    <w:pPr>
      <w:widowControl/>
      <w:autoSpaceDE w:val="0"/>
      <w:adjustRightInd w:val="0"/>
      <w:spacing w:after="200" w:line="276" w:lineRule="auto"/>
      <w:textAlignment w:val="auto"/>
    </w:pPr>
    <w:rPr>
      <w:rFonts w:eastAsia="Times New Roman" w:cs="Calibri"/>
      <w:color w:val="000000"/>
      <w:sz w:val="24"/>
      <w:szCs w:val="24"/>
    </w:rPr>
  </w:style>
  <w:style w:type="paragraph" w:styleId="Subttulo">
    <w:name w:val="Subtitle"/>
    <w:basedOn w:val="Normal"/>
    <w:next w:val="Normal"/>
    <w:link w:val="SubttuloCar"/>
    <w:rsid w:val="003C17FC"/>
    <w:pPr>
      <w:keepNext/>
      <w:keepLines/>
      <w:widowControl/>
      <w:suppressAutoHyphens w:val="0"/>
      <w:autoSpaceDN/>
      <w:spacing w:before="360" w:after="80" w:line="276" w:lineRule="auto"/>
      <w:textAlignment w:val="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3C17FC"/>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Hoja_de_c_lculo_de_Microsoft_Excel2.xlsx"/><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Hoja_de_c_lculo_de_Microsoft_Excel1.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Hoja_de_c_lculo_de_Microsoft_Excel.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23</Pages>
  <Words>6595</Words>
  <Characters>36277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Administracion1</cp:lastModifiedBy>
  <cp:revision>18</cp:revision>
  <cp:lastPrinted>2024-09-11T18:36:00Z</cp:lastPrinted>
  <dcterms:created xsi:type="dcterms:W3CDTF">2025-02-05T22:41:00Z</dcterms:created>
  <dcterms:modified xsi:type="dcterms:W3CDTF">2025-02-27T16:33:00Z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