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BF1A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1D771626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C997124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30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529"/>
        <w:gridCol w:w="2148"/>
        <w:gridCol w:w="1134"/>
        <w:gridCol w:w="584"/>
        <w:gridCol w:w="1073"/>
        <w:gridCol w:w="952"/>
        <w:gridCol w:w="861"/>
        <w:gridCol w:w="2483"/>
      </w:tblGrid>
      <w:tr w:rsidR="000C1A86" w:rsidRPr="000C1A86" w14:paraId="382A71A7" w14:textId="77777777" w:rsidTr="000C1A86">
        <w:trPr>
          <w:trHeight w:val="13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2553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B695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4B9A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1D72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73367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BE08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1099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Realizado en el periodo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98CF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1D8E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0C1A86" w:rsidRPr="000C1A86" w14:paraId="70935986" w14:textId="77777777" w:rsidTr="000C1A86">
        <w:trPr>
          <w:trHeight w:val="8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F0C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E03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Eficiencia terminal posgrado Maestría en Política y Gestión Pública IX Generación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352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egresados del programa de posgrado / Número de estudiantes inscritos en el programa) x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381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0881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D9B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2023 - 2024)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ACF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C8F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77%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4150" w14:textId="520D3F44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El indicador se mide de </w:t>
            </w:r>
            <w:r w:rsidR="00F949B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manera</w:t>
            </w: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anual. Egresaron 7 de 9 estudiantes ya que 2 deben materias. </w:t>
            </w:r>
          </w:p>
        </w:tc>
      </w:tr>
      <w:tr w:rsidR="000C1A86" w:rsidRPr="000C1A86" w14:paraId="3295E346" w14:textId="77777777" w:rsidTr="000C1A86">
        <w:trPr>
          <w:trHeight w:val="9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641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7EE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Indicador de permanencia de la Maestría en Planeación Estratégica y Prospectiva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6F7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estudiantes inscritos al finalizar el trimestre / número de alumnos inscritos al inicio del ciclo 2023-2024) x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915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046F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55F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2023 - 2024)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59A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C6E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CCDB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De 14 estudiantes inscritos en el ciclo en el ciclo 2023-2024 se mantienen 12. </w:t>
            </w:r>
          </w:p>
        </w:tc>
      </w:tr>
      <w:tr w:rsidR="000C1A86" w:rsidRPr="000C1A86" w14:paraId="06212AFC" w14:textId="77777777" w:rsidTr="000C1A86">
        <w:trPr>
          <w:trHeight w:val="94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B59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494A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Indicador de permanencia de la Maestría en Prospectiva y Estrategia 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5C0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estudiantes inscritos al finalizar el trimestre / número de alumnos inscritos al inicio del ciclo 2023-2024) x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183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AFA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9AAB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2024 - 2025)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5A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6F49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AB9B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 8 estudiantes inscritos en el ciclo en el ciclo 2024-2025 se mantienen 7.</w:t>
            </w:r>
          </w:p>
        </w:tc>
      </w:tr>
      <w:tr w:rsidR="000C1A86" w:rsidRPr="000C1A86" w14:paraId="0ABEF401" w14:textId="77777777" w:rsidTr="000C1A86">
        <w:trPr>
          <w:trHeight w:val="85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B89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ADA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Indicador de permanencia de la Matrícula actual posgrado Maestría en Política y Gestión Pública X Generación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C53D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estudiantes inscritos al finalizar el trimestre / número de alumnos inscritos al inicio del ciclo 2023-2024) x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A78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BA8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D5DD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2023 - 2024)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CB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4DEC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F572" w14:textId="5140ABC9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De 18 estudiantes de nuevo ingreso se </w:t>
            </w:r>
            <w:r w:rsidR="00F949B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mantienen</w:t>
            </w: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15. </w:t>
            </w:r>
          </w:p>
        </w:tc>
      </w:tr>
      <w:tr w:rsidR="000C1A86" w:rsidRPr="000C1A86" w14:paraId="11072DCA" w14:textId="77777777" w:rsidTr="000C1A86">
        <w:trPr>
          <w:trHeight w:val="73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78D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DB7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Eficiencia de titulación del posgrado (titulados)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5F0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(Egresados titulados en el ciclo 2023-2024) / Egresados en el ciclo 2022-2023) x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AAB37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2E9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B63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2023 - 2024)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21C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E76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44%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038E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Egresaron 18 estudiantes durante el ciclo 2022-2023, de los cuales 8 se han titulado. </w:t>
            </w:r>
          </w:p>
        </w:tc>
      </w:tr>
    </w:tbl>
    <w:p w14:paraId="40FB60DC" w14:textId="77777777" w:rsidR="000C1A86" w:rsidRDefault="000C1A86">
      <w:pPr>
        <w:tabs>
          <w:tab w:val="left" w:pos="11760"/>
        </w:tabs>
        <w:rPr>
          <w:rFonts w:cs="DIN Pro Regular"/>
          <w:b/>
        </w:rPr>
      </w:pPr>
    </w:p>
    <w:p w14:paraId="0646E170" w14:textId="77777777" w:rsidR="000C1A86" w:rsidRDefault="000C1A86">
      <w:pPr>
        <w:tabs>
          <w:tab w:val="left" w:pos="11760"/>
        </w:tabs>
        <w:rPr>
          <w:rFonts w:cs="DIN Pro Regular"/>
          <w:b/>
        </w:rPr>
      </w:pPr>
    </w:p>
    <w:p w14:paraId="2D061943" w14:textId="77777777" w:rsidR="000C1A86" w:rsidRDefault="000C1A86" w:rsidP="000C1A86">
      <w:pPr>
        <w:jc w:val="center"/>
        <w:rPr>
          <w:rFonts w:ascii="Encode Sans" w:hAnsi="Encode Sans" w:cs="Arial"/>
          <w:b/>
        </w:rPr>
      </w:pPr>
    </w:p>
    <w:p w14:paraId="18429B03" w14:textId="7E520E93" w:rsidR="000C1A86" w:rsidRDefault="000C1A86" w:rsidP="000C1A86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E4184A0" w14:textId="77777777" w:rsidR="000C1A86" w:rsidRDefault="000C1A86" w:rsidP="000C1A86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461"/>
        <w:gridCol w:w="2053"/>
        <w:gridCol w:w="1240"/>
        <w:gridCol w:w="603"/>
        <w:gridCol w:w="1073"/>
        <w:gridCol w:w="944"/>
        <w:gridCol w:w="861"/>
        <w:gridCol w:w="2388"/>
      </w:tblGrid>
      <w:tr w:rsidR="000C1A86" w:rsidRPr="000C1A86" w14:paraId="20AF6389" w14:textId="77777777" w:rsidTr="000C1A86">
        <w:trPr>
          <w:trHeight w:val="13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E723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FA7B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17F6F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26D0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DD67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8CE1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66FA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Realizado en el periodo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5BE0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79EAF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0C1A86" w:rsidRPr="000C1A86" w14:paraId="7B3A2F84" w14:textId="77777777" w:rsidTr="000C1A86">
        <w:trPr>
          <w:trHeight w:val="9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A4EF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5B0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Indicador de permanencia de del Doctorado en Ciencias Sociales  VI Generación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EF7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estudiantes inscritos al finalizar el trimestre / número de alumnos inscritos al inicio del ciclo 2023-2024)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6C7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E37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D68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2023 - 2024)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9B8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731F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529D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De 6 estudiantes que ingresaron los 6 se mantienen. </w:t>
            </w:r>
          </w:p>
        </w:tc>
      </w:tr>
      <w:tr w:rsidR="000C1A86" w:rsidRPr="000C1A86" w14:paraId="4B837E83" w14:textId="77777777" w:rsidTr="000C1A86">
        <w:trPr>
          <w:trHeight w:val="9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DD08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3BF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Indicador de permanencia de del Doctorado en Ciencias Sociales  VII Generación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7E8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estudiantes inscritos al finalizar el trimestre / número de alumnos inscritos al inicio del ciclo 2023-2024)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AF7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8D2E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BE2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2024 - 2025)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E14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A90B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05CE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De 6 estudiantes que ingresaron los 6 se mantienen. </w:t>
            </w:r>
          </w:p>
        </w:tc>
      </w:tr>
      <w:tr w:rsidR="000C1A86" w:rsidRPr="000C1A86" w14:paraId="4A20EB9F" w14:textId="77777777" w:rsidTr="000C1A86">
        <w:trPr>
          <w:trHeight w:val="9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936CB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BD0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Eficiencia de titulación de la Especialidad en Prevención de la Violencia en el Entorno Comunitario (titulados)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65C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(Egresados titulados en el ciclo 2023-2024) / Egresados en el ciclo 2022-2023)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F5F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851B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332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Anual (ciclo 2023 - 2024)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360D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1925A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72%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4376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 xml:space="preserve">De 13 estudiantes egresados 8 se han titulado. </w:t>
            </w:r>
          </w:p>
        </w:tc>
      </w:tr>
      <w:tr w:rsidR="000C1A86" w:rsidRPr="000C1A86" w14:paraId="65AB15D9" w14:textId="77777777" w:rsidTr="000C1A86">
        <w:trPr>
          <w:trHeight w:val="103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000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5758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Eficiencia de titulación de la Maestría en Planeación Estratégica y Prospectiva (titulados)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64F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(Egresados titulados en el ciclo 2023-2024) / Egresados en el ciclo 2022-2023)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E84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0C38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6FB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 (ciclo 2023 - 2024)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81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3C6C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538E" w14:textId="7ECB5DFF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Los 5 estudiantes egresados aún no se titulan. </w:t>
            </w:r>
          </w:p>
        </w:tc>
      </w:tr>
      <w:tr w:rsidR="000C1A86" w:rsidRPr="000C1A86" w14:paraId="376F0841" w14:textId="77777777" w:rsidTr="000C1A86">
        <w:trPr>
          <w:trHeight w:val="8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2069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C64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Formación y educación continua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CD3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constancias otorgados por concluir cursos de formación continua/ Número de constancias programadas)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A48EB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Alumnos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3C3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991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Anual (2024)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1E7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11C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99.6%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648C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 tiene programado capacitar a un total de 1000 personas a través de los cursos de formación y capacitación continua y actualmente se han capacitado 996.</w:t>
            </w:r>
          </w:p>
        </w:tc>
      </w:tr>
    </w:tbl>
    <w:p w14:paraId="25965AE8" w14:textId="2A2EDC65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0238B102" w14:textId="77777777" w:rsidR="000C1A86" w:rsidRDefault="000C1A86" w:rsidP="000C1A86">
      <w:pPr>
        <w:jc w:val="center"/>
        <w:rPr>
          <w:rFonts w:ascii="Encode Sans" w:hAnsi="Encode Sans" w:cs="Arial"/>
          <w:b/>
        </w:rPr>
      </w:pPr>
    </w:p>
    <w:p w14:paraId="0DC5296C" w14:textId="556797D5" w:rsidR="000C1A86" w:rsidRDefault="000C1A86" w:rsidP="000C1A86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FD2CD7A" w14:textId="77777777" w:rsidR="000C1A86" w:rsidRDefault="000C1A86" w:rsidP="000C1A86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516"/>
        <w:gridCol w:w="1954"/>
        <w:gridCol w:w="1240"/>
        <w:gridCol w:w="584"/>
        <w:gridCol w:w="1073"/>
        <w:gridCol w:w="990"/>
        <w:gridCol w:w="861"/>
        <w:gridCol w:w="2405"/>
      </w:tblGrid>
      <w:tr w:rsidR="000C1A86" w:rsidRPr="000C1A86" w14:paraId="4322CD09" w14:textId="77777777" w:rsidTr="000C1A86">
        <w:trPr>
          <w:trHeight w:val="13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6BECA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20A67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5BBAD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DC6C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F553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4530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1204F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Realizado en el periodo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1537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BAAC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0C1A86" w:rsidRPr="000C1A86" w14:paraId="2E3E63FF" w14:textId="77777777" w:rsidTr="000C1A86">
        <w:trPr>
          <w:trHeight w:val="100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B61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Editorial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E5A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Libros publicados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D69E" w14:textId="59FD301A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(Número de </w:t>
            </w:r>
            <w:r w:rsidR="00F949B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libros</w:t>
            </w: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publicados con el sello editorial de El Colegio de Tamaulipas / Libros programados para publicarse con el sello editorial de El Colegio)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1F8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Libros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27E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FAC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202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123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83%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FCAE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 xml:space="preserve">Se tienen tiene publicados 5 libros. </w:t>
            </w:r>
          </w:p>
        </w:tc>
      </w:tr>
      <w:tr w:rsidR="000C1A86" w:rsidRPr="000C1A86" w14:paraId="44859571" w14:textId="77777777" w:rsidTr="000C1A86">
        <w:trPr>
          <w:trHeight w:val="12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FDBD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F5C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Artículos publicados en revistas científicas (arbitradas e indexadas)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B7E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artículos publicados por los profesores-investigadores en revistas indexadas en el año / Número de artículos programados para publicarse en el año)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F6A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Artículos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15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F1E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4F1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A06A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66%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B66E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 xml:space="preserve">Se tiene programada al menos la publicación de un artículo por investigador, que da un total de 6 artículos anuales, durante el tercer trimestre no se han publicado artículos. </w:t>
            </w:r>
          </w:p>
        </w:tc>
      </w:tr>
      <w:tr w:rsidR="000C1A86" w:rsidRPr="000C1A86" w14:paraId="2D273CD5" w14:textId="77777777" w:rsidTr="000C1A86">
        <w:trPr>
          <w:trHeight w:val="148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2F71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Académico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8AB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Capítulo de libros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51A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capítulos de libro publicados por los profesores-investigadores en revistas indexadas en el año / Número de capítulos de libro programados para publicarse en el año)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910D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Capítulos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EEA8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68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AE7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2F1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66%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7C25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 xml:space="preserve">Se tiene programada al menos un capítulo de libro por investigador, que da un total de 6 capítulos anuales, durante el tercer trimestre no hubo publicaciones. </w:t>
            </w:r>
          </w:p>
        </w:tc>
      </w:tr>
    </w:tbl>
    <w:p w14:paraId="7D3B6998" w14:textId="77777777" w:rsidR="003F3903" w:rsidRDefault="003F3903">
      <w:pPr>
        <w:jc w:val="both"/>
        <w:rPr>
          <w:rFonts w:cs="DIN Pro Regular"/>
        </w:rPr>
      </w:pPr>
    </w:p>
    <w:p w14:paraId="6B4EE381" w14:textId="0CFA3EFE" w:rsidR="003F3903" w:rsidRDefault="003F3903">
      <w:pPr>
        <w:jc w:val="both"/>
        <w:rPr>
          <w:rFonts w:cs="DIN Pro Regular"/>
        </w:rPr>
      </w:pPr>
    </w:p>
    <w:p w14:paraId="6026CF4B" w14:textId="77777777" w:rsidR="000C1A86" w:rsidRDefault="000C1A86" w:rsidP="000C1A86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BEB68E1" w14:textId="77777777" w:rsidR="000C1A86" w:rsidRDefault="000C1A86" w:rsidP="000C1A86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549"/>
        <w:gridCol w:w="1829"/>
        <w:gridCol w:w="1240"/>
        <w:gridCol w:w="603"/>
        <w:gridCol w:w="1073"/>
        <w:gridCol w:w="944"/>
        <w:gridCol w:w="976"/>
        <w:gridCol w:w="2410"/>
      </w:tblGrid>
      <w:tr w:rsidR="000C1A86" w:rsidRPr="000C1A86" w14:paraId="13CABB92" w14:textId="77777777" w:rsidTr="000C1A86">
        <w:trPr>
          <w:trHeight w:val="13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54CD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207B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E93A8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352E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0043F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F8B53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0CFF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Realizado en el periodo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6DDEA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C5A2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1A8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0C1A86" w:rsidRPr="000C1A86" w14:paraId="43236C53" w14:textId="77777777" w:rsidTr="000C1A86">
        <w:trPr>
          <w:trHeight w:val="1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53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Divulgación del conocimiento científico.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21A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Eventos académicos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1B7" w14:textId="0A47E811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(Actividades de divulgación y difusión del conocimiento </w:t>
            </w:r>
            <w:r w:rsidR="00F949B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científico</w:t>
            </w: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realizadas en el año / Actividades de difusión  y divulgación del conocimiento científico programadas en el año) x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DD09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548C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5420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449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D16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B2BB" w14:textId="77777777" w:rsidR="000C1A86" w:rsidRPr="000C1A86" w:rsidRDefault="000C1A86" w:rsidP="000C1A86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De 24 actividades programadas en el año se han realizado 17.</w:t>
            </w:r>
          </w:p>
        </w:tc>
      </w:tr>
      <w:tr w:rsidR="000C1A86" w:rsidRPr="000C1A86" w14:paraId="4F2C93EE" w14:textId="77777777" w:rsidTr="000C1A86">
        <w:trPr>
          <w:trHeight w:val="1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56D" w14:textId="184280DB" w:rsidR="000C1A86" w:rsidRPr="000C1A86" w:rsidRDefault="00F949B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Consultoría</w:t>
            </w:r>
            <w:r w:rsidR="000C1A8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y Servicios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84E" w14:textId="1D3718E2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Numero de servicios brindados a </w:t>
            </w:r>
            <w:r w:rsidR="00F949B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través</w:t>
            </w: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Consultoría durante el periodo 2024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7CC8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Numero de Consultorías realizadas durante el periodo que se informa / Consultorías programadas para el 2024x100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355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prestados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314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5FE2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1DDF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B368" w14:textId="77777777" w:rsidR="000C1A86" w:rsidRPr="000C1A86" w:rsidRDefault="000C1A86" w:rsidP="000C1A8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0C1A86">
              <w:rPr>
                <w:rFonts w:eastAsia="Times New Roman" w:cs="Calibri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5A85" w14:textId="3F03A4E2" w:rsidR="000C1A86" w:rsidRPr="000C1A86" w:rsidRDefault="00F949B6" w:rsidP="000C1A86">
            <w:pPr>
              <w:suppressAutoHyphens w:val="0"/>
              <w:spacing w:after="2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Durante el trimestre s</w:t>
            </w:r>
            <w:r w:rsidR="000C1A8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e dio inicio a los trabajos para brindar dos servicios de evaluación de los programas PEII y PPRONI de la Secretaría de Educación </w:t>
            </w:r>
            <w:r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Pública</w:t>
            </w:r>
            <w:r w:rsidR="000C1A8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, mismos que tienen fecha de entrega en el mes de enero 2025.  </w:t>
            </w:r>
            <w:r w:rsidR="000C1A86" w:rsidRPr="000C1A8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br/>
            </w:r>
          </w:p>
        </w:tc>
      </w:tr>
    </w:tbl>
    <w:p w14:paraId="774F40FB" w14:textId="0CB874C7" w:rsidR="000C1A86" w:rsidRDefault="000C1A86">
      <w:pPr>
        <w:jc w:val="both"/>
        <w:rPr>
          <w:rFonts w:cs="DIN Pro Regular"/>
        </w:rPr>
      </w:pPr>
    </w:p>
    <w:p w14:paraId="1B64A4C0" w14:textId="60E2EE27" w:rsidR="000C1A86" w:rsidRDefault="000C1A86">
      <w:pPr>
        <w:jc w:val="both"/>
        <w:rPr>
          <w:rFonts w:cs="DIN Pro Regular"/>
        </w:rPr>
      </w:pPr>
    </w:p>
    <w:p w14:paraId="7CD72635" w14:textId="7070C55C" w:rsidR="000C1A86" w:rsidRDefault="000C1A86">
      <w:pPr>
        <w:jc w:val="both"/>
        <w:rPr>
          <w:rFonts w:cs="DIN Pro Regular"/>
        </w:rPr>
      </w:pPr>
    </w:p>
    <w:p w14:paraId="315050A9" w14:textId="25159177" w:rsidR="000C1A86" w:rsidRDefault="000C1A86">
      <w:pPr>
        <w:jc w:val="both"/>
        <w:rPr>
          <w:rFonts w:cs="DIN Pro Regular"/>
        </w:rPr>
      </w:pPr>
    </w:p>
    <w:p w14:paraId="12010E87" w14:textId="77777777" w:rsidR="00F949B6" w:rsidRDefault="00F949B6" w:rsidP="00F949B6">
      <w:pPr>
        <w:jc w:val="both"/>
        <w:rPr>
          <w:rFonts w:cs="DIN Pro Regular"/>
        </w:rPr>
      </w:pPr>
    </w:p>
    <w:p w14:paraId="4D9701E5" w14:textId="77777777" w:rsidR="00F949B6" w:rsidRDefault="00F949B6" w:rsidP="00F949B6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5309884" w14:textId="77777777" w:rsidR="00F949B6" w:rsidRDefault="00F949B6" w:rsidP="00F949B6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2546"/>
        <w:gridCol w:w="1827"/>
        <w:gridCol w:w="1240"/>
        <w:gridCol w:w="603"/>
        <w:gridCol w:w="1073"/>
        <w:gridCol w:w="944"/>
        <w:gridCol w:w="982"/>
        <w:gridCol w:w="2410"/>
      </w:tblGrid>
      <w:tr w:rsidR="00F949B6" w:rsidRPr="00F949B6" w14:paraId="61E9C16A" w14:textId="77777777" w:rsidTr="00F949B6">
        <w:trPr>
          <w:trHeight w:val="135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71F8B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215C1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94323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16E21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ACEB7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91D85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E4564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Realizado en el periodo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8F181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5DC86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F949B6" w:rsidRPr="00F949B6" w14:paraId="05C0B155" w14:textId="77777777" w:rsidTr="00F949B6">
        <w:trPr>
          <w:trHeight w:val="292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FD50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Vinculación y transferencia de conocimiento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BEEE" w14:textId="5CC8B7DC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Convenios de colaboración formalizados durante el periodo 2024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445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Convenios de colaboración formalizados durante el periodo / Convenios de colaboración programados para 2024X100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63AC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607A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FB7E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DC13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B3CD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62.5%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6C5B" w14:textId="7E556CDB" w:rsidR="00F949B6" w:rsidRPr="00F949B6" w:rsidRDefault="00F949B6" w:rsidP="00F949B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Durante el trimestre  se firmaron dos convenios con las siguientes Instituciones:</w:t>
            </w: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br/>
              <w:t>Secretaría de Finanzas y Secretaría de Economía.</w:t>
            </w: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br/>
            </w: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br/>
              <w:t>Sumando un acumulado de 5 convenios al 31 de diciembre 2024, quedando en proceso de formalización 3 convenios con el CRETAM, UAT y Secretaría del Bienestar Social con el objeto de trabajar en proyectos de interés mutuo en beneficio de la sociedad Tamaulipeca, mismos que serán firmados durante el primer trimestre 2025.</w:t>
            </w:r>
          </w:p>
        </w:tc>
      </w:tr>
      <w:tr w:rsidR="00F949B6" w:rsidRPr="00F949B6" w14:paraId="6385154B" w14:textId="77777777" w:rsidTr="00F949B6">
        <w:trPr>
          <w:trHeight w:val="9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E4A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Administración y Finanzas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082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Cuenta Pública Ejercicio 2023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39C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Cuenta Pública entregada en tiempo y forma a la Secretaría de Finanzas / Cuenta Pública programada en el ejercicio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D433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Cuenta Pública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A462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71C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1909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737E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11E" w14:textId="77777777" w:rsidR="00F949B6" w:rsidRPr="00F949B6" w:rsidRDefault="00F949B6" w:rsidP="00F949B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Conforme a la calendarización proporcionada por la Secretaría de Finanzas, en el mes de febrero 2024 se presentó la Cuenta Pública 2023. </w:t>
            </w:r>
          </w:p>
        </w:tc>
      </w:tr>
    </w:tbl>
    <w:p w14:paraId="5C88E262" w14:textId="77777777" w:rsidR="00F949B6" w:rsidRDefault="00F949B6">
      <w:pPr>
        <w:jc w:val="both"/>
        <w:rPr>
          <w:rFonts w:cs="DIN Pro Regular"/>
        </w:rPr>
      </w:pPr>
    </w:p>
    <w:p w14:paraId="4C7AAC4C" w14:textId="423A873F" w:rsidR="003F3903" w:rsidRDefault="003F3903">
      <w:pPr>
        <w:jc w:val="both"/>
        <w:rPr>
          <w:rFonts w:cs="DIN Pro Regular"/>
        </w:rPr>
      </w:pPr>
    </w:p>
    <w:p w14:paraId="5A635EA4" w14:textId="1945E105" w:rsidR="00F949B6" w:rsidRDefault="00F949B6">
      <w:pPr>
        <w:jc w:val="both"/>
        <w:rPr>
          <w:rFonts w:cs="DIN Pro Regular"/>
        </w:rPr>
      </w:pPr>
    </w:p>
    <w:p w14:paraId="4F3DB8C8" w14:textId="77777777" w:rsidR="00F949B6" w:rsidRDefault="00F949B6" w:rsidP="00F949B6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0DE6BA15" w14:textId="77777777" w:rsidR="00F949B6" w:rsidRDefault="00F949B6" w:rsidP="00F949B6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545"/>
        <w:gridCol w:w="1827"/>
        <w:gridCol w:w="1240"/>
        <w:gridCol w:w="603"/>
        <w:gridCol w:w="1073"/>
        <w:gridCol w:w="944"/>
        <w:gridCol w:w="982"/>
        <w:gridCol w:w="2410"/>
      </w:tblGrid>
      <w:tr w:rsidR="00F949B6" w:rsidRPr="00F949B6" w14:paraId="2CB50D1F" w14:textId="77777777" w:rsidTr="00F949B6">
        <w:trPr>
          <w:trHeight w:val="13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D774A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61744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76D30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48A0E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0F6BB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62DE3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B4205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Realizado en el periodo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08A84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EB57B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949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F949B6" w:rsidRPr="00F949B6" w14:paraId="561F1517" w14:textId="77777777" w:rsidTr="00EC105A">
        <w:trPr>
          <w:trHeight w:val="397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525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Administración y Finanzas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FD5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Informes financieros trimestrales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24F3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Informes financieros entregados en tiempo y forma a la ASE / Informes financieros programados en el ejercicio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0CF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Informes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B992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DDBE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BBB5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7FE" w14:textId="77777777" w:rsidR="00F949B6" w:rsidRPr="00F949B6" w:rsidRDefault="00F949B6" w:rsidP="00F949B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1ED" w14:textId="07B54B9C" w:rsidR="00F949B6" w:rsidRPr="00F949B6" w:rsidRDefault="00F949B6" w:rsidP="00F949B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* En enero 2024 se entregó el Informe Financiero del Cuarto Trimestre del ejercicio 2023.</w:t>
            </w: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br/>
              <w:t>* En abril 2024 se entregó el informe financiero del primer trimestre del ejercicio 2024, mediante oficio número REC/175/2024</w:t>
            </w: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br/>
              <w:t>* En julio 2024 se entregó el informe financiero del segundo trimestre de 2024 con oficio No.  REC-222-2024.</w:t>
            </w:r>
            <w:r w:rsidRPr="00F949B6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br/>
              <w:t>* En octubre 2024 se entregó el informe financiero del tercer trimestre de 2024 con oficio No.  REC-287-2024 conforme a la calendarización.</w:t>
            </w:r>
          </w:p>
        </w:tc>
      </w:tr>
    </w:tbl>
    <w:p w14:paraId="28D63E01" w14:textId="244E3BF6" w:rsidR="00F949B6" w:rsidRDefault="00F949B6">
      <w:pPr>
        <w:jc w:val="both"/>
        <w:rPr>
          <w:rFonts w:cs="DIN Pro Regular"/>
        </w:rPr>
      </w:pPr>
      <w:bookmarkStart w:id="0" w:name="_GoBack"/>
      <w:bookmarkEnd w:id="0"/>
    </w:p>
    <w:sectPr w:rsidR="00F949B6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B15C" w14:textId="77777777" w:rsidR="00915E83" w:rsidRDefault="00915E83">
      <w:pPr>
        <w:spacing w:after="0" w:line="240" w:lineRule="auto"/>
      </w:pPr>
      <w:r>
        <w:separator/>
      </w:r>
    </w:p>
  </w:endnote>
  <w:endnote w:type="continuationSeparator" w:id="0">
    <w:p w14:paraId="0CE26C84" w14:textId="77777777" w:rsidR="00915E83" w:rsidRDefault="0091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A5567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7F3B5B3E" wp14:editId="23285CF3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B125A" w14:textId="5985A0F4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E62433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BC8C" w14:textId="77777777" w:rsidR="00915E83" w:rsidRDefault="00915E83">
      <w:pPr>
        <w:spacing w:after="0" w:line="240" w:lineRule="auto"/>
      </w:pPr>
      <w:r>
        <w:separator/>
      </w:r>
    </w:p>
  </w:footnote>
  <w:footnote w:type="continuationSeparator" w:id="0">
    <w:p w14:paraId="4BAF86F8" w14:textId="77777777" w:rsidR="00915E83" w:rsidRDefault="0091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AA05" w14:textId="1CD3F641" w:rsidR="003F3903" w:rsidRDefault="00B72A98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83840" behindDoc="0" locked="0" layoutInCell="1" allowOverlap="1" wp14:anchorId="0A9ACC2C" wp14:editId="159F1E3A">
          <wp:simplePos x="0" y="0"/>
          <wp:positionH relativeFrom="column">
            <wp:posOffset>6035040</wp:posOffset>
          </wp:positionH>
          <wp:positionV relativeFrom="paragraph">
            <wp:posOffset>-97155</wp:posOffset>
          </wp:positionV>
          <wp:extent cx="1864360" cy="538480"/>
          <wp:effectExtent l="0" t="0" r="2540" b="0"/>
          <wp:wrapThrough wrapText="bothSides">
            <wp:wrapPolygon edited="0">
              <wp:start x="1324" y="0"/>
              <wp:lineTo x="221" y="3821"/>
              <wp:lineTo x="221" y="14519"/>
              <wp:lineTo x="1545" y="20632"/>
              <wp:lineTo x="1986" y="20632"/>
              <wp:lineTo x="3531" y="20632"/>
              <wp:lineTo x="21409" y="16811"/>
              <wp:lineTo x="21409" y="3057"/>
              <wp:lineTo x="4856" y="0"/>
              <wp:lineTo x="1324" y="0"/>
            </wp:wrapPolygon>
          </wp:wrapThrough>
          <wp:docPr id="9" name="Imagen 6">
            <a:extLst xmlns:a="http://schemas.openxmlformats.org/drawingml/2006/main">
              <a:ext uri="{FF2B5EF4-FFF2-40B4-BE49-F238E27FC236}">
                <a16:creationId xmlns:a16="http://schemas.microsoft.com/office/drawing/2014/main" id="{F94D6E9F-2979-447D-9BFE-4B6317831F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F94D6E9F-2979-447D-9BFE-4B6317831F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8240" behindDoc="1" locked="0" layoutInCell="0" allowOverlap="1" wp14:anchorId="19492CF4" wp14:editId="37D5B6D6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BE5E34" w14:textId="5B691C4E" w:rsidR="003F3903" w:rsidRDefault="00B72A98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El Colegio de Tamaulipas</w:t>
    </w:r>
  </w:p>
  <w:p w14:paraId="4B30C94E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29A79C10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37C885B" wp14:editId="5B87AE6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C1A86"/>
    <w:rsid w:val="001E388B"/>
    <w:rsid w:val="003F3903"/>
    <w:rsid w:val="00540ED4"/>
    <w:rsid w:val="005D43BA"/>
    <w:rsid w:val="00915E83"/>
    <w:rsid w:val="00A800BB"/>
    <w:rsid w:val="00B25525"/>
    <w:rsid w:val="00B72A98"/>
    <w:rsid w:val="00E62433"/>
    <w:rsid w:val="00EC105A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689E9"/>
  <w15:docId w15:val="{A1283B40-646D-419D-ADE0-818FC18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85EE-F129-4622-92C8-8E8A3EBD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Administracion1</cp:lastModifiedBy>
  <cp:revision>25</cp:revision>
  <cp:lastPrinted>2022-12-20T20:35:00Z</cp:lastPrinted>
  <dcterms:created xsi:type="dcterms:W3CDTF">2021-01-09T00:44:00Z</dcterms:created>
  <dcterms:modified xsi:type="dcterms:W3CDTF">2025-02-27T16:35:00Z</dcterms:modified>
  <dc:language>es-MX</dc:language>
</cp:coreProperties>
</file>