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DA49F" w14:textId="77777777" w:rsidR="00B60532" w:rsidRDefault="00B60532">
      <w:pPr>
        <w:pStyle w:val="Text"/>
      </w:pPr>
    </w:p>
    <w:p w14:paraId="624140A0" w14:textId="77777777" w:rsidR="00B60532" w:rsidRDefault="00B60532">
      <w:pPr>
        <w:pStyle w:val="Text"/>
        <w:spacing w:after="0" w:line="240" w:lineRule="exact"/>
        <w:jc w:val="center"/>
        <w:rPr>
          <w:rFonts w:ascii="Calibri" w:hAnsi="Calibri" w:cs="DIN Pro Regular"/>
          <w:b/>
          <w:sz w:val="24"/>
          <w:szCs w:val="24"/>
        </w:rPr>
      </w:pPr>
    </w:p>
    <w:p w14:paraId="7C59244C" w14:textId="77777777" w:rsidR="00B60532" w:rsidRDefault="00402692">
      <w:pPr>
        <w:pStyle w:val="Text"/>
        <w:spacing w:after="0" w:line="240" w:lineRule="exact"/>
        <w:jc w:val="center"/>
      </w:pPr>
      <w:r>
        <w:rPr>
          <w:rFonts w:ascii="Calibri" w:hAnsi="Calibri" w:cs="DIN Pro Regular"/>
          <w:b/>
          <w:sz w:val="24"/>
          <w:szCs w:val="24"/>
        </w:rPr>
        <w:t>Cuenta Pública 2024</w:t>
      </w:r>
    </w:p>
    <w:p w14:paraId="02D26037" w14:textId="77777777" w:rsidR="00B60532" w:rsidRDefault="00B60532">
      <w:pPr>
        <w:pStyle w:val="Text"/>
        <w:spacing w:after="0" w:line="240" w:lineRule="exact"/>
        <w:jc w:val="center"/>
        <w:rPr>
          <w:rFonts w:ascii="Calibri" w:hAnsi="Calibri" w:cs="DIN Pro Regular"/>
          <w:b/>
          <w:sz w:val="22"/>
          <w:szCs w:val="22"/>
        </w:rPr>
      </w:pPr>
    </w:p>
    <w:p w14:paraId="5BC1C0F8" w14:textId="77777777" w:rsidR="00B60532" w:rsidRDefault="00402692">
      <w:pPr>
        <w:pStyle w:val="Text"/>
        <w:spacing w:after="0" w:line="240" w:lineRule="exact"/>
        <w:jc w:val="center"/>
      </w:pPr>
      <w:r>
        <w:rPr>
          <w:rFonts w:ascii="Calibri" w:hAnsi="Calibri" w:cs="DIN Pro Regular"/>
          <w:b/>
          <w:sz w:val="24"/>
          <w:szCs w:val="24"/>
        </w:rPr>
        <w:t>Notas a los Estados Financieros</w:t>
      </w:r>
    </w:p>
    <w:p w14:paraId="3314E3A2" w14:textId="77777777" w:rsidR="00B60532" w:rsidRDefault="00B60532">
      <w:pPr>
        <w:pStyle w:val="Text"/>
        <w:spacing w:after="0" w:line="240" w:lineRule="exact"/>
        <w:ind w:firstLine="0"/>
        <w:rPr>
          <w:rFonts w:ascii="Calibri" w:hAnsi="Calibri" w:cs="DIN Pro Regular"/>
          <w:b/>
          <w:sz w:val="24"/>
          <w:szCs w:val="24"/>
        </w:rPr>
      </w:pPr>
    </w:p>
    <w:p w14:paraId="436D79CB" w14:textId="77777777" w:rsidR="00B60532" w:rsidRDefault="00402692">
      <w:pPr>
        <w:pStyle w:val="Texto"/>
        <w:spacing w:after="0" w:line="240" w:lineRule="exact"/>
        <w:ind w:firstLine="0"/>
        <w:jc w:val="center"/>
        <w:rPr>
          <w:rFonts w:ascii="Calibri" w:hAnsi="Calibri" w:cs="Calibri"/>
          <w:b/>
          <w:sz w:val="24"/>
          <w:szCs w:val="24"/>
          <w:lang w:val="es-MX"/>
        </w:rPr>
      </w:pPr>
      <w:r>
        <w:rPr>
          <w:rFonts w:ascii="Calibri" w:hAnsi="Calibri" w:cs="Calibri"/>
          <w:b/>
          <w:sz w:val="24"/>
          <w:szCs w:val="24"/>
          <w:lang w:val="es-MX"/>
        </w:rPr>
        <w:t>a) NOTAS DE GESTIÓN ADMINISTRATIVA</w:t>
      </w:r>
    </w:p>
    <w:p w14:paraId="59E64693" w14:textId="77777777" w:rsidR="00B60532" w:rsidRDefault="00B60532">
      <w:pPr>
        <w:pStyle w:val="Texto"/>
        <w:spacing w:after="0" w:line="240" w:lineRule="exact"/>
        <w:ind w:firstLine="0"/>
        <w:rPr>
          <w:rFonts w:ascii="Calibri" w:hAnsi="Calibri" w:cs="Calibri"/>
          <w:b/>
          <w:sz w:val="24"/>
          <w:szCs w:val="24"/>
          <w:lang w:val="es-MX"/>
        </w:rPr>
      </w:pPr>
    </w:p>
    <w:p w14:paraId="722E4978" w14:textId="77777777" w:rsidR="00B60532" w:rsidRDefault="00402692">
      <w:pPr>
        <w:widowControl/>
        <w:numPr>
          <w:ilvl w:val="0"/>
          <w:numId w:val="5"/>
        </w:numPr>
        <w:suppressAutoHyphens w:val="0"/>
        <w:spacing w:before="150" w:after="150" w:line="360" w:lineRule="auto"/>
        <w:jc w:val="both"/>
        <w:textAlignment w:val="auto"/>
      </w:pPr>
      <w:r>
        <w:rPr>
          <w:rFonts w:eastAsia="Times New Roman" w:cs="Calibri"/>
          <w:b/>
          <w:sz w:val="24"/>
          <w:szCs w:val="24"/>
        </w:rPr>
        <w:t xml:space="preserve">AUTORIZACIÓN E HISTORIA </w:t>
      </w:r>
    </w:p>
    <w:p w14:paraId="74C57927" w14:textId="77777777" w:rsidR="00B60532" w:rsidRDefault="00402692">
      <w:pPr>
        <w:widowControl/>
        <w:numPr>
          <w:ilvl w:val="0"/>
          <w:numId w:val="6"/>
        </w:numPr>
        <w:suppressAutoHyphens w:val="0"/>
        <w:spacing w:before="150" w:after="150" w:line="360" w:lineRule="auto"/>
        <w:ind w:left="1066" w:hanging="357"/>
        <w:jc w:val="both"/>
        <w:textAlignment w:val="auto"/>
        <w:rPr>
          <w:rFonts w:eastAsia="Times New Roman" w:cs="Calibri"/>
          <w:b/>
          <w:sz w:val="24"/>
          <w:szCs w:val="24"/>
        </w:rPr>
      </w:pPr>
      <w:r>
        <w:rPr>
          <w:rFonts w:eastAsia="Times New Roman" w:cs="Calibri"/>
          <w:b/>
          <w:sz w:val="24"/>
          <w:szCs w:val="24"/>
        </w:rPr>
        <w:t xml:space="preserve">Fecha de creación </w:t>
      </w:r>
    </w:p>
    <w:p w14:paraId="56C5B10C" w14:textId="77777777" w:rsidR="00B60532" w:rsidRDefault="00402692">
      <w:pPr>
        <w:pStyle w:val="NormalWeb"/>
        <w:spacing w:line="360" w:lineRule="auto"/>
        <w:jc w:val="both"/>
        <w:rPr>
          <w:rFonts w:ascii="Calibri" w:hAnsi="Calibri" w:cs="Calibri"/>
        </w:rPr>
      </w:pPr>
      <w:r>
        <w:rPr>
          <w:rFonts w:ascii="Calibri" w:hAnsi="Calibri" w:cs="Calibri"/>
        </w:rPr>
        <w:t xml:space="preserve">La Comisión de Agua Potable y Saneamiento del Estado de Tamaulipas (CAPSET) fue creada por Decreto </w:t>
      </w:r>
      <w:r>
        <w:rPr>
          <w:rFonts w:ascii="Calibri" w:hAnsi="Calibri" w:cs="Calibri"/>
        </w:rPr>
        <w:t>Gubernamental publicado el 30 de agosto de 2023 en la Edición Vespertina Número 104 del Periódico Oficial del Estado de Tamaulipas. Este organismo público descentralizado del Gobierno del Estado tiene personalidad jurídica y patrimonio propios y se encuentra sectorizado a la Secretaría de Recursos Hidráulicos para el Desarrollo Social del Estado de Tamaulipas, con domicilio en Ciudad Victoria, Tamaulipas.</w:t>
      </w:r>
    </w:p>
    <w:p w14:paraId="7925F824" w14:textId="77777777" w:rsidR="00B60532" w:rsidRDefault="00402692">
      <w:pPr>
        <w:pStyle w:val="Prrafodelista"/>
        <w:numPr>
          <w:ilvl w:val="0"/>
          <w:numId w:val="6"/>
        </w:numPr>
        <w:suppressAutoHyphens w:val="0"/>
        <w:spacing w:after="0" w:line="360" w:lineRule="auto"/>
        <w:contextualSpacing/>
        <w:jc w:val="both"/>
        <w:textAlignment w:val="auto"/>
        <w:rPr>
          <w:rFonts w:eastAsia="Times New Roman" w:cs="Calibri"/>
          <w:b/>
          <w:sz w:val="24"/>
          <w:szCs w:val="24"/>
          <w:lang w:eastAsia="es-MX"/>
        </w:rPr>
      </w:pPr>
      <w:r>
        <w:rPr>
          <w:rFonts w:eastAsia="Times New Roman" w:cs="Calibri"/>
          <w:b/>
          <w:sz w:val="24"/>
          <w:szCs w:val="24"/>
          <w:lang w:eastAsia="es-MX"/>
        </w:rPr>
        <w:t xml:space="preserve">Principales cambios en su estructura </w:t>
      </w:r>
    </w:p>
    <w:p w14:paraId="40AD74AA" w14:textId="77777777" w:rsidR="00B60532" w:rsidRDefault="00402692">
      <w:pPr>
        <w:pStyle w:val="NormalWeb"/>
        <w:spacing w:line="360" w:lineRule="auto"/>
        <w:jc w:val="both"/>
        <w:rPr>
          <w:rFonts w:ascii="Calibri" w:hAnsi="Calibri" w:cs="Calibri"/>
        </w:rPr>
      </w:pPr>
      <w:r>
        <w:rPr>
          <w:rFonts w:ascii="Calibri" w:hAnsi="Calibri" w:cs="Calibri"/>
        </w:rPr>
        <w:t>El 22 de mayo de 2024, La Comisión de Agua Potable y Saneamiento del Estado de Tamaulipas (CAPSET) inició oficialmente sus operaciones. Así mismo el Gobernador Constitucional del Estado de Tamaulipas autorizó el nombramiento del Director General con fecha 22 de mayo de 2024, con efectos a partir del 1 de junio de 2024, también se realizaron los nombramientos de Director de Administración y Finanzas y Dirección Jurídica y de Transparencia.</w:t>
      </w:r>
    </w:p>
    <w:p w14:paraId="596173B3" w14:textId="77777777" w:rsidR="00B60532" w:rsidRDefault="00402692">
      <w:pPr>
        <w:pStyle w:val="NormalWeb"/>
        <w:spacing w:line="360" w:lineRule="auto"/>
        <w:jc w:val="both"/>
        <w:rPr>
          <w:rFonts w:ascii="Calibri" w:hAnsi="Calibri" w:cs="Calibri"/>
        </w:rPr>
      </w:pPr>
      <w:r>
        <w:rPr>
          <w:rFonts w:ascii="Calibri" w:hAnsi="Calibri" w:cs="Calibri"/>
        </w:rPr>
        <w:t xml:space="preserve"> Con la nueva estructura orgánica, se busca consolidar una gestión más eficiente, que contribuya con la Secretaría de Recursos Hidráulicos para el desarrollo Social, con una mayor capacidad para implementar proyectos estratégicos que fortalezcan la infraestructura de agua potable y saneamiento en el Estado de Tamaulipas. </w:t>
      </w:r>
    </w:p>
    <w:p w14:paraId="0AA080FB" w14:textId="77777777" w:rsidR="00B60532" w:rsidRDefault="00B60532">
      <w:pPr>
        <w:pStyle w:val="NormalWeb"/>
        <w:spacing w:line="360" w:lineRule="auto"/>
        <w:jc w:val="both"/>
        <w:rPr>
          <w:rFonts w:ascii="Calibri" w:hAnsi="Calibri" w:cs="Calibri"/>
        </w:rPr>
      </w:pPr>
    </w:p>
    <w:p w14:paraId="4A80E6B0" w14:textId="77777777" w:rsidR="00B60532" w:rsidRDefault="00B60532">
      <w:pPr>
        <w:pStyle w:val="NormalWeb"/>
        <w:spacing w:line="360" w:lineRule="auto"/>
        <w:jc w:val="both"/>
        <w:rPr>
          <w:rFonts w:ascii="Calibri" w:hAnsi="Calibri" w:cs="Calibri"/>
        </w:rPr>
      </w:pPr>
    </w:p>
    <w:p w14:paraId="4E1ECF0B" w14:textId="77777777" w:rsidR="00B60532" w:rsidRDefault="00B60532">
      <w:pPr>
        <w:pStyle w:val="NormalWeb"/>
        <w:spacing w:line="360" w:lineRule="auto"/>
        <w:jc w:val="both"/>
        <w:rPr>
          <w:rFonts w:ascii="Calibri" w:hAnsi="Calibri" w:cs="Calibri"/>
        </w:rPr>
      </w:pPr>
    </w:p>
    <w:p w14:paraId="0EF9C26C" w14:textId="77777777" w:rsidR="00B60532" w:rsidRDefault="00402692">
      <w:pPr>
        <w:pStyle w:val="NormalWeb"/>
        <w:numPr>
          <w:ilvl w:val="0"/>
          <w:numId w:val="5"/>
        </w:numPr>
        <w:suppressAutoHyphens w:val="0"/>
        <w:spacing w:before="100" w:after="100" w:line="360" w:lineRule="auto"/>
        <w:jc w:val="both"/>
        <w:textAlignment w:val="auto"/>
        <w:rPr>
          <w:rFonts w:ascii="Calibri" w:hAnsi="Calibri" w:cs="Calibri"/>
          <w:b/>
        </w:rPr>
      </w:pPr>
      <w:r>
        <w:rPr>
          <w:rFonts w:ascii="Calibri" w:hAnsi="Calibri" w:cs="Calibri"/>
          <w:b/>
        </w:rPr>
        <w:t>PANORAMA ECONÓMICO Y FINANCIERO</w:t>
      </w:r>
    </w:p>
    <w:p w14:paraId="1EA47284" w14:textId="77777777" w:rsidR="00B60532" w:rsidRDefault="00402692">
      <w:pPr>
        <w:spacing w:before="150" w:after="150" w:line="360" w:lineRule="auto"/>
        <w:jc w:val="both"/>
        <w:rPr>
          <w:rFonts w:eastAsia="Times New Roman" w:cs="Calibri"/>
          <w:sz w:val="24"/>
          <w:szCs w:val="24"/>
        </w:rPr>
      </w:pPr>
      <w:r>
        <w:rPr>
          <w:rFonts w:eastAsia="Times New Roman" w:cs="Calibri"/>
          <w:sz w:val="24"/>
          <w:szCs w:val="24"/>
        </w:rPr>
        <w:t xml:space="preserve">La Comisión de Agua </w:t>
      </w:r>
      <w:r>
        <w:rPr>
          <w:rFonts w:eastAsia="Times New Roman" w:cs="Calibri"/>
          <w:sz w:val="24"/>
          <w:szCs w:val="24"/>
        </w:rPr>
        <w:t>Potable y Saneamiento, opera con recursos provenientes de Gobierno del Estado y recursos propios que se obtienen por las ventas de productos químicos, refacciones, herramientas para equipos de cloración, perforaciones de pozo, trabajos de desazolve y mantenimiento a equipos de bombeo.</w:t>
      </w:r>
    </w:p>
    <w:p w14:paraId="25C9FE28" w14:textId="77777777" w:rsidR="00B60532" w:rsidRDefault="00402692">
      <w:pPr>
        <w:spacing w:before="150" w:after="150" w:line="360" w:lineRule="auto"/>
        <w:jc w:val="both"/>
        <w:rPr>
          <w:rFonts w:eastAsia="Times New Roman" w:cs="Calibri"/>
          <w:sz w:val="24"/>
          <w:szCs w:val="24"/>
        </w:rPr>
      </w:pPr>
      <w:r>
        <w:rPr>
          <w:rFonts w:eastAsia="Times New Roman" w:cs="Calibri"/>
          <w:sz w:val="24"/>
          <w:szCs w:val="24"/>
        </w:rPr>
        <w:t>Estos recursos son aplicados en la operación del Organismo de tal manera que se dé cumplimiento a las funciones establecidas en la Ley.</w:t>
      </w:r>
    </w:p>
    <w:p w14:paraId="512813F4" w14:textId="77777777" w:rsidR="00B60532" w:rsidRDefault="00402692">
      <w:pPr>
        <w:spacing w:before="150" w:after="150" w:line="360" w:lineRule="auto"/>
        <w:jc w:val="both"/>
        <w:rPr>
          <w:rFonts w:eastAsia="Times New Roman" w:cs="Calibri"/>
          <w:sz w:val="24"/>
          <w:szCs w:val="24"/>
        </w:rPr>
      </w:pPr>
      <w:r>
        <w:rPr>
          <w:rFonts w:eastAsia="Times New Roman" w:cs="Calibri"/>
          <w:sz w:val="24"/>
          <w:szCs w:val="24"/>
        </w:rPr>
        <w:t xml:space="preserve">Los recursos otorgados para inicio de operaciones, fue en el mes de julio, </w:t>
      </w:r>
      <w:r>
        <w:rPr>
          <w:rFonts w:eastAsia="Times New Roman" w:cs="Calibri"/>
          <w:sz w:val="24"/>
          <w:szCs w:val="24"/>
        </w:rPr>
        <w:t>únicamente para el capítulo 1000, referente a servicios personales, en el mes de agosto se aprobó ampliación para los capítulos 1000, servicios personales; 2000 materiales y suministros; 3000 Servicios generales y el proyecto para el acondicionamiento de las oficinas para este Organismo, así mismo un proyecto no regularizable para personal de contrato.</w:t>
      </w:r>
    </w:p>
    <w:p w14:paraId="0992662A" w14:textId="77777777" w:rsidR="00B60532" w:rsidRDefault="00402692">
      <w:pPr>
        <w:spacing w:before="150" w:after="150" w:line="360" w:lineRule="auto"/>
        <w:jc w:val="both"/>
        <w:rPr>
          <w:rFonts w:eastAsia="Times New Roman" w:cs="Calibri"/>
          <w:sz w:val="24"/>
          <w:szCs w:val="24"/>
        </w:rPr>
      </w:pPr>
      <w:r>
        <w:rPr>
          <w:rFonts w:eastAsia="Times New Roman" w:cs="Calibri"/>
          <w:sz w:val="24"/>
          <w:szCs w:val="24"/>
        </w:rPr>
        <w:t>A la fecha se cuenta con un presupuesto de $ 8,686,082, el cuál es ejercido de acuerdo a la normatividad establecida por el Consejo Nacional de Armonización Contable, dando cumplimiento a la Ley general de Contabilidad Gubernamental.</w:t>
      </w:r>
    </w:p>
    <w:p w14:paraId="506609A9" w14:textId="77777777" w:rsidR="00B60532" w:rsidRDefault="00402692">
      <w:pPr>
        <w:widowControl/>
        <w:numPr>
          <w:ilvl w:val="0"/>
          <w:numId w:val="5"/>
        </w:numPr>
        <w:suppressAutoHyphens w:val="0"/>
        <w:spacing w:before="100" w:after="150" w:line="360" w:lineRule="auto"/>
        <w:textAlignment w:val="auto"/>
      </w:pPr>
      <w:r>
        <w:rPr>
          <w:rFonts w:eastAsia="Times New Roman" w:cs="Calibri"/>
          <w:b/>
          <w:sz w:val="24"/>
          <w:szCs w:val="24"/>
        </w:rPr>
        <w:t>ORGANIZACIÓN Y OBJETO SOCIAL</w:t>
      </w:r>
    </w:p>
    <w:p w14:paraId="758D7F45" w14:textId="77777777" w:rsidR="00B60532" w:rsidRDefault="00402692">
      <w:pPr>
        <w:widowControl/>
        <w:numPr>
          <w:ilvl w:val="1"/>
          <w:numId w:val="7"/>
        </w:numPr>
        <w:suppressAutoHyphens w:val="0"/>
        <w:spacing w:before="100" w:after="150" w:line="360" w:lineRule="auto"/>
        <w:ind w:left="284" w:firstLine="142"/>
        <w:textAlignment w:val="auto"/>
      </w:pPr>
      <w:r>
        <w:rPr>
          <w:rFonts w:eastAsia="Times New Roman" w:cs="Calibri"/>
          <w:b/>
          <w:sz w:val="24"/>
          <w:szCs w:val="24"/>
        </w:rPr>
        <w:t>Objeto Social</w:t>
      </w:r>
      <w:r>
        <w:rPr>
          <w:rFonts w:eastAsia="Times New Roman" w:cs="Calibri"/>
          <w:b/>
          <w:sz w:val="24"/>
          <w:szCs w:val="24"/>
        </w:rPr>
        <w:tab/>
      </w:r>
    </w:p>
    <w:p w14:paraId="505862F7" w14:textId="77777777" w:rsidR="00B60532" w:rsidRDefault="00402692">
      <w:pPr>
        <w:spacing w:line="360" w:lineRule="auto"/>
        <w:jc w:val="both"/>
      </w:pPr>
      <w:r>
        <w:rPr>
          <w:rFonts w:eastAsia="Times New Roman" w:cs="Calibri"/>
          <w:sz w:val="24"/>
          <w:szCs w:val="24"/>
        </w:rPr>
        <w:t xml:space="preserve">El objetivo de la Comisión de Agua Potable y Saneamiento del Estado de Tamaulipas es </w:t>
      </w:r>
      <w:r>
        <w:rPr>
          <w:rFonts w:eastAsia="Times New Roman" w:cs="Calibri"/>
          <w:color w:val="000000"/>
          <w:sz w:val="24"/>
          <w:szCs w:val="24"/>
        </w:rPr>
        <w:t>formular y conducir la política pública estatal en materia de Implementación de acciones administrativas y técnico</w:t>
      </w:r>
      <w:r>
        <w:rPr>
          <w:rFonts w:eastAsia="Times New Roman" w:cs="Calibri"/>
          <w:sz w:val="24"/>
          <w:szCs w:val="24"/>
        </w:rPr>
        <w:t>-</w:t>
      </w:r>
      <w:r>
        <w:rPr>
          <w:rFonts w:eastAsia="Times New Roman" w:cs="Calibri"/>
          <w:color w:val="000000"/>
          <w:sz w:val="24"/>
          <w:szCs w:val="24"/>
        </w:rPr>
        <w:t xml:space="preserve">operativas inmediatas y oportunas que garanticen el acceso al agua para consumo personal y doméstico y su saneamiento, con el fin de atender las necesidades básicas y urgentes de la población en contingencias y emergencias hídricas, extensa sequía, deficiencia en la infraestructura hidráulica y sanitaria y siniestros </w:t>
      </w:r>
      <w:r>
        <w:rPr>
          <w:rFonts w:cs="Calibri"/>
          <w:color w:val="000000"/>
          <w:sz w:val="24"/>
          <w:szCs w:val="24"/>
        </w:rPr>
        <w:t>acaecidos en plantas potabilizadoras y tratadoras.</w:t>
      </w:r>
    </w:p>
    <w:p w14:paraId="69D982F5" w14:textId="77777777" w:rsidR="00B60532" w:rsidRDefault="00B60532">
      <w:pPr>
        <w:spacing w:line="360" w:lineRule="auto"/>
        <w:jc w:val="both"/>
        <w:rPr>
          <w:rFonts w:cs="Calibri"/>
          <w:color w:val="000000"/>
          <w:sz w:val="24"/>
          <w:szCs w:val="24"/>
        </w:rPr>
      </w:pPr>
    </w:p>
    <w:p w14:paraId="5881DA0D" w14:textId="77777777" w:rsidR="00B60532" w:rsidRDefault="00B60532">
      <w:pPr>
        <w:spacing w:line="360" w:lineRule="auto"/>
        <w:jc w:val="both"/>
      </w:pPr>
    </w:p>
    <w:p w14:paraId="089717E4" w14:textId="77777777" w:rsidR="00B60532" w:rsidRDefault="00B60532">
      <w:pPr>
        <w:spacing w:before="100" w:after="150" w:line="360" w:lineRule="auto"/>
        <w:jc w:val="both"/>
        <w:rPr>
          <w:rFonts w:eastAsia="Times New Roman" w:cs="Calibri"/>
          <w:b/>
          <w:bCs/>
          <w:sz w:val="24"/>
          <w:szCs w:val="24"/>
        </w:rPr>
      </w:pPr>
    </w:p>
    <w:p w14:paraId="277C4046" w14:textId="77777777" w:rsidR="00B60532" w:rsidRDefault="00402692">
      <w:pPr>
        <w:pStyle w:val="Prrafodelista"/>
        <w:numPr>
          <w:ilvl w:val="1"/>
          <w:numId w:val="7"/>
        </w:numPr>
        <w:suppressAutoHyphens w:val="0"/>
        <w:spacing w:before="150" w:after="150" w:line="360" w:lineRule="auto"/>
        <w:contextualSpacing/>
        <w:jc w:val="both"/>
        <w:textAlignment w:val="auto"/>
        <w:rPr>
          <w:rFonts w:eastAsia="Times New Roman" w:cs="Calibri"/>
          <w:b/>
          <w:sz w:val="24"/>
          <w:szCs w:val="24"/>
          <w:lang w:eastAsia="es-MX"/>
        </w:rPr>
      </w:pPr>
      <w:r>
        <w:rPr>
          <w:rFonts w:eastAsia="Times New Roman" w:cs="Calibri"/>
          <w:b/>
          <w:sz w:val="24"/>
          <w:szCs w:val="24"/>
          <w:lang w:eastAsia="es-MX"/>
        </w:rPr>
        <w:t>Principal Actividad</w:t>
      </w:r>
    </w:p>
    <w:p w14:paraId="64BA8AFB" w14:textId="77777777" w:rsidR="00B60532" w:rsidRDefault="00402692">
      <w:pPr>
        <w:spacing w:line="360" w:lineRule="auto"/>
        <w:jc w:val="both"/>
      </w:pPr>
      <w:r>
        <w:rPr>
          <w:rFonts w:cs="Calibri"/>
          <w:b/>
          <w:sz w:val="24"/>
          <w:szCs w:val="24"/>
        </w:rPr>
        <w:t>Las principales atribuciones de La Comisión de Agua Potable y Saneamiento del Estado de Tamaulipas son:</w:t>
      </w:r>
      <w:r>
        <w:rPr>
          <w:rFonts w:eastAsia="Times New Roman" w:cs="Calibri"/>
          <w:color w:val="000000"/>
          <w:sz w:val="24"/>
          <w:szCs w:val="24"/>
        </w:rPr>
        <w:t xml:space="preserve"> </w:t>
      </w:r>
    </w:p>
    <w:p w14:paraId="637298F2" w14:textId="77777777" w:rsidR="00B60532" w:rsidRDefault="00402692">
      <w:pPr>
        <w:spacing w:line="360" w:lineRule="auto"/>
        <w:jc w:val="both"/>
      </w:pPr>
      <w:r>
        <w:rPr>
          <w:rFonts w:eastAsia="Times New Roman" w:cs="Calibri"/>
          <w:color w:val="000000"/>
          <w:sz w:val="24"/>
          <w:szCs w:val="24"/>
        </w:rPr>
        <w:t xml:space="preserve">I. Elaborar el Estatuto Orgánico y demás disposiciones reglamentarias para el cumplimiento de su objetivo; </w:t>
      </w:r>
    </w:p>
    <w:p w14:paraId="3E626CFB" w14:textId="77777777" w:rsidR="00B60532" w:rsidRDefault="00402692">
      <w:pPr>
        <w:spacing w:line="360" w:lineRule="auto"/>
        <w:jc w:val="both"/>
      </w:pPr>
      <w:r>
        <w:rPr>
          <w:rFonts w:eastAsia="Times New Roman" w:cs="Calibri"/>
          <w:color w:val="000000"/>
          <w:sz w:val="24"/>
          <w:szCs w:val="24"/>
        </w:rPr>
        <w:t xml:space="preserve">II. Implementar acciones administrativas y técnico-operativas inmediatas y oportunas que garanticen el acceso al agua para consumo personal y doméstico y su saneamiento derivadas de contingencias y emergencias hídricas, extensa sequía, deficiencia en la infraestructura hidráulica y sanitaria y siniestros de plantas potabilizadoras y tratadoras; </w:t>
      </w:r>
    </w:p>
    <w:p w14:paraId="60FBB6B1" w14:textId="77777777" w:rsidR="00B60532" w:rsidRDefault="00402692">
      <w:pPr>
        <w:spacing w:line="360" w:lineRule="auto"/>
        <w:jc w:val="both"/>
      </w:pPr>
      <w:r>
        <w:rPr>
          <w:rFonts w:eastAsia="Times New Roman" w:cs="Calibri"/>
          <w:color w:val="000000"/>
          <w:sz w:val="24"/>
          <w:szCs w:val="24"/>
        </w:rPr>
        <w:t xml:space="preserve">III. Resolver las solicitudes de apoyo que presenten los organismos y sistemas de agua potable y saneamiento en atención a necesidades urgentes y básicas de la población de acceso al agua para consumo personal y doméstico y su saneamiento; </w:t>
      </w:r>
    </w:p>
    <w:p w14:paraId="339C9884" w14:textId="77777777" w:rsidR="00B60532" w:rsidRDefault="00402692">
      <w:pPr>
        <w:spacing w:line="360" w:lineRule="auto"/>
        <w:jc w:val="both"/>
      </w:pPr>
      <w:r>
        <w:rPr>
          <w:rFonts w:eastAsia="Times New Roman" w:cs="Calibri"/>
          <w:color w:val="000000"/>
          <w:sz w:val="24"/>
          <w:szCs w:val="24"/>
        </w:rPr>
        <w:t xml:space="preserve">IV. Rehabilitar obras de infraestructura hidráulica para garantizar de manera inmediata y oportuna el acceso al agua a los centros de población o a los particulares; </w:t>
      </w:r>
    </w:p>
    <w:p w14:paraId="1993CF3B" w14:textId="77777777" w:rsidR="00B60532" w:rsidRDefault="00402692">
      <w:pPr>
        <w:spacing w:line="360" w:lineRule="auto"/>
        <w:jc w:val="both"/>
      </w:pPr>
      <w:r>
        <w:rPr>
          <w:rFonts w:eastAsia="Times New Roman" w:cs="Calibri"/>
          <w:color w:val="000000"/>
          <w:sz w:val="24"/>
          <w:szCs w:val="24"/>
        </w:rPr>
        <w:t xml:space="preserve">V. Dar mantenimiento preventivo y correctivo a las instalaciones electromecánicas de los Organismos Operadores; </w:t>
      </w:r>
    </w:p>
    <w:p w14:paraId="5681C4A7" w14:textId="77777777" w:rsidR="00B60532" w:rsidRDefault="00402692">
      <w:pPr>
        <w:spacing w:line="360" w:lineRule="auto"/>
        <w:jc w:val="both"/>
      </w:pPr>
      <w:r>
        <w:rPr>
          <w:rFonts w:eastAsia="Times New Roman" w:cs="Calibri"/>
          <w:color w:val="000000"/>
          <w:sz w:val="24"/>
          <w:szCs w:val="24"/>
        </w:rPr>
        <w:t xml:space="preserve">VI. Brindar a los Organismos Operadores apoyo técnico para la operación de plantas potabilizadoras, sistemas de bombeo y residuales y reparación de fugas; </w:t>
      </w:r>
    </w:p>
    <w:p w14:paraId="4B6219AD" w14:textId="77777777" w:rsidR="00B60532" w:rsidRDefault="00402692">
      <w:pPr>
        <w:spacing w:line="360" w:lineRule="auto"/>
        <w:jc w:val="both"/>
      </w:pPr>
      <w:r>
        <w:rPr>
          <w:rFonts w:eastAsia="Times New Roman" w:cs="Calibri"/>
          <w:color w:val="000000"/>
          <w:sz w:val="24"/>
          <w:szCs w:val="24"/>
        </w:rPr>
        <w:t xml:space="preserve">VII. Prestar apoyo a los Organismos Operadores y a los Sistemas de Agua Rurales en el diagnóstico y preservación de la calidad del agua para consumo humano; </w:t>
      </w:r>
    </w:p>
    <w:p w14:paraId="0D7FE7FA" w14:textId="77777777" w:rsidR="00B60532" w:rsidRDefault="00402692">
      <w:pPr>
        <w:spacing w:line="360" w:lineRule="auto"/>
        <w:jc w:val="both"/>
      </w:pPr>
      <w:r>
        <w:rPr>
          <w:rFonts w:eastAsia="Times New Roman" w:cs="Calibri"/>
          <w:color w:val="000000"/>
          <w:sz w:val="24"/>
          <w:szCs w:val="24"/>
        </w:rPr>
        <w:t xml:space="preserve">VIII. Suministrar productos químicos a los Organismos Operadores y a los Sistemas de Agua Rurales para la potabilización del agua; </w:t>
      </w:r>
    </w:p>
    <w:p w14:paraId="7EF32B65" w14:textId="77777777" w:rsidR="00B60532" w:rsidRDefault="00402692">
      <w:pPr>
        <w:spacing w:line="360" w:lineRule="auto"/>
        <w:jc w:val="both"/>
      </w:pPr>
      <w:r>
        <w:rPr>
          <w:rFonts w:eastAsia="Times New Roman" w:cs="Calibri"/>
          <w:color w:val="000000"/>
          <w:sz w:val="24"/>
          <w:szCs w:val="24"/>
        </w:rPr>
        <w:t xml:space="preserve">IX. Coordinar y ejecutar el programa de suministro de agua potable en camiones cisterna o pipas; </w:t>
      </w:r>
    </w:p>
    <w:p w14:paraId="51D4D021" w14:textId="77777777" w:rsidR="00B60532" w:rsidRDefault="00402692">
      <w:pPr>
        <w:spacing w:line="360" w:lineRule="auto"/>
        <w:jc w:val="both"/>
        <w:rPr>
          <w:rFonts w:eastAsia="Times New Roman" w:cs="Calibri"/>
          <w:color w:val="000000"/>
          <w:sz w:val="24"/>
          <w:szCs w:val="24"/>
        </w:rPr>
      </w:pPr>
      <w:r>
        <w:rPr>
          <w:rFonts w:eastAsia="Times New Roman" w:cs="Calibri"/>
          <w:color w:val="000000"/>
          <w:sz w:val="24"/>
          <w:szCs w:val="24"/>
        </w:rPr>
        <w:t xml:space="preserve">X. Implementar acciones técnico-operativas de reparto de agua a la población que carezcan del suministro del vital líquido; </w:t>
      </w:r>
    </w:p>
    <w:p w14:paraId="6C41675D" w14:textId="77777777" w:rsidR="00B60532" w:rsidRDefault="00B60532">
      <w:pPr>
        <w:spacing w:line="360" w:lineRule="auto"/>
        <w:jc w:val="both"/>
        <w:rPr>
          <w:rFonts w:eastAsia="Times New Roman" w:cs="Calibri"/>
          <w:color w:val="000000"/>
          <w:sz w:val="24"/>
          <w:szCs w:val="24"/>
        </w:rPr>
      </w:pPr>
    </w:p>
    <w:p w14:paraId="242751C6" w14:textId="77777777" w:rsidR="00B60532" w:rsidRDefault="00B60532">
      <w:pPr>
        <w:spacing w:line="360" w:lineRule="auto"/>
        <w:jc w:val="both"/>
        <w:rPr>
          <w:rFonts w:eastAsia="Times New Roman" w:cs="Calibri"/>
          <w:color w:val="000000"/>
          <w:sz w:val="24"/>
          <w:szCs w:val="24"/>
        </w:rPr>
      </w:pPr>
    </w:p>
    <w:p w14:paraId="1378DD7E" w14:textId="77777777" w:rsidR="00B60532" w:rsidRDefault="00B60532">
      <w:pPr>
        <w:spacing w:line="360" w:lineRule="auto"/>
        <w:jc w:val="both"/>
      </w:pPr>
    </w:p>
    <w:p w14:paraId="1ED5E5F8" w14:textId="77777777" w:rsidR="00B60532" w:rsidRDefault="00402692">
      <w:pPr>
        <w:spacing w:line="360" w:lineRule="auto"/>
        <w:jc w:val="both"/>
        <w:rPr>
          <w:rFonts w:eastAsia="Times New Roman" w:cs="Calibri"/>
          <w:color w:val="000000"/>
          <w:sz w:val="24"/>
          <w:szCs w:val="24"/>
        </w:rPr>
      </w:pPr>
      <w:r>
        <w:rPr>
          <w:rFonts w:eastAsia="Times New Roman" w:cs="Calibri"/>
          <w:color w:val="000000"/>
          <w:sz w:val="24"/>
          <w:szCs w:val="24"/>
        </w:rPr>
        <w:t xml:space="preserve">XI. Ejecutar acciones de desazolve del drenaje sanitario en favor de los Organismos Operadores de Agua; </w:t>
      </w:r>
    </w:p>
    <w:p w14:paraId="0EE4219B" w14:textId="77777777" w:rsidR="00B60532" w:rsidRDefault="00402692">
      <w:pPr>
        <w:spacing w:line="360" w:lineRule="auto"/>
        <w:jc w:val="both"/>
      </w:pPr>
      <w:r>
        <w:rPr>
          <w:rFonts w:eastAsia="Times New Roman" w:cs="Calibri"/>
          <w:color w:val="000000"/>
          <w:sz w:val="24"/>
          <w:szCs w:val="24"/>
        </w:rPr>
        <w:t xml:space="preserve">XII. Coadyuvar con los organismos operadores Municipales y Estatales mediante la realización de diagnósticos de la infraestructura hidráulica y sanitaria; </w:t>
      </w:r>
    </w:p>
    <w:p w14:paraId="60E9E7DC" w14:textId="77777777" w:rsidR="00B60532" w:rsidRDefault="00402692">
      <w:pPr>
        <w:spacing w:line="360" w:lineRule="auto"/>
        <w:jc w:val="both"/>
      </w:pPr>
      <w:r>
        <w:rPr>
          <w:rFonts w:eastAsia="Times New Roman" w:cs="Calibri"/>
          <w:color w:val="000000"/>
          <w:sz w:val="24"/>
          <w:szCs w:val="24"/>
        </w:rPr>
        <w:t xml:space="preserve">XIII. Otorgar apoyo para el mantenimiento preventivo y correctivo a la infraestructura de obra civil, hidráulica y sanitaria para lograr su operación eficiente y evitar contingencias; </w:t>
      </w:r>
    </w:p>
    <w:p w14:paraId="0870D7BD" w14:textId="77777777" w:rsidR="00B60532" w:rsidRDefault="00402692">
      <w:pPr>
        <w:spacing w:line="360" w:lineRule="auto"/>
        <w:jc w:val="both"/>
      </w:pPr>
      <w:r>
        <w:rPr>
          <w:rFonts w:eastAsia="Times New Roman" w:cs="Calibri"/>
          <w:color w:val="000000"/>
          <w:sz w:val="24"/>
          <w:szCs w:val="24"/>
        </w:rPr>
        <w:t xml:space="preserve">XIV. Atender como sujeto obligado las obligaciones de transparencia, acceso a la información y protección de datos personales en términos de la normatividad de la materia; </w:t>
      </w:r>
    </w:p>
    <w:p w14:paraId="6C1127F4" w14:textId="77777777" w:rsidR="00B60532" w:rsidRDefault="00402692">
      <w:pPr>
        <w:spacing w:line="360" w:lineRule="auto"/>
        <w:jc w:val="both"/>
      </w:pPr>
      <w:r>
        <w:rPr>
          <w:rFonts w:eastAsia="Times New Roman" w:cs="Calibri"/>
          <w:color w:val="000000"/>
          <w:sz w:val="24"/>
          <w:szCs w:val="24"/>
        </w:rPr>
        <w:t xml:space="preserve">XV. Asumir las funciones que le transfieran o deleguen autoridades federales, estatales o municipales en términos de los convenios o instrumentos que al efecto se suscriban; </w:t>
      </w:r>
    </w:p>
    <w:p w14:paraId="6936A19E" w14:textId="77777777" w:rsidR="00B60532" w:rsidRDefault="00402692">
      <w:pPr>
        <w:spacing w:line="360" w:lineRule="auto"/>
        <w:jc w:val="both"/>
      </w:pPr>
      <w:r>
        <w:rPr>
          <w:rFonts w:eastAsia="Times New Roman" w:cs="Calibri"/>
          <w:color w:val="000000"/>
          <w:sz w:val="24"/>
          <w:szCs w:val="24"/>
        </w:rPr>
        <w:t xml:space="preserve">XVI. Las demás que le confieran las disposiciones legales aplicables. </w:t>
      </w:r>
    </w:p>
    <w:p w14:paraId="6FE30C7A" w14:textId="77777777" w:rsidR="00B60532" w:rsidRDefault="00402692">
      <w:pPr>
        <w:widowControl/>
        <w:numPr>
          <w:ilvl w:val="1"/>
          <w:numId w:val="7"/>
        </w:numPr>
        <w:suppressAutoHyphens w:val="0"/>
        <w:spacing w:before="150" w:after="150" w:line="360" w:lineRule="auto"/>
        <w:ind w:left="1080" w:hanging="567"/>
        <w:jc w:val="both"/>
        <w:textAlignment w:val="auto"/>
        <w:rPr>
          <w:rFonts w:eastAsia="Times New Roman" w:cs="Calibri"/>
          <w:b/>
          <w:sz w:val="24"/>
          <w:szCs w:val="24"/>
        </w:rPr>
      </w:pPr>
      <w:r>
        <w:rPr>
          <w:rFonts w:eastAsia="Times New Roman" w:cs="Calibri"/>
          <w:b/>
          <w:sz w:val="24"/>
          <w:szCs w:val="24"/>
        </w:rPr>
        <w:t>Ejercicio fiscal 2024</w:t>
      </w:r>
    </w:p>
    <w:p w14:paraId="74629B9A" w14:textId="77777777" w:rsidR="00B60532" w:rsidRDefault="00402692">
      <w:pPr>
        <w:spacing w:before="100" w:after="150" w:line="360" w:lineRule="auto"/>
        <w:jc w:val="both"/>
      </w:pPr>
      <w:r>
        <w:rPr>
          <w:rFonts w:eastAsia="Times New Roman" w:cs="Calibri"/>
          <w:sz w:val="24"/>
          <w:szCs w:val="24"/>
        </w:rPr>
        <w:t xml:space="preserve">Período: </w:t>
      </w:r>
      <w:r>
        <w:rPr>
          <w:rFonts w:eastAsia="Times New Roman" w:cs="Calibri"/>
          <w:b/>
          <w:bCs/>
          <w:sz w:val="24"/>
          <w:szCs w:val="24"/>
        </w:rPr>
        <w:t>Julio-diciembre2024</w:t>
      </w:r>
    </w:p>
    <w:p w14:paraId="05F869BF" w14:textId="77777777" w:rsidR="00B60532" w:rsidRDefault="00402692">
      <w:pPr>
        <w:widowControl/>
        <w:numPr>
          <w:ilvl w:val="1"/>
          <w:numId w:val="7"/>
        </w:numPr>
        <w:suppressAutoHyphens w:val="0"/>
        <w:spacing w:before="100" w:after="150" w:line="360" w:lineRule="auto"/>
        <w:ind w:hanging="218"/>
        <w:jc w:val="both"/>
        <w:textAlignment w:val="auto"/>
        <w:rPr>
          <w:rFonts w:eastAsia="Times New Roman" w:cs="Calibri"/>
          <w:b/>
          <w:sz w:val="24"/>
          <w:szCs w:val="24"/>
        </w:rPr>
      </w:pPr>
      <w:r>
        <w:rPr>
          <w:rFonts w:eastAsia="Times New Roman" w:cs="Calibri"/>
          <w:b/>
          <w:sz w:val="24"/>
          <w:szCs w:val="24"/>
        </w:rPr>
        <w:t xml:space="preserve">          Régimen jurídico</w:t>
      </w:r>
    </w:p>
    <w:p w14:paraId="25FD6F2C" w14:textId="77777777" w:rsidR="00B60532" w:rsidRDefault="00402692">
      <w:pPr>
        <w:spacing w:before="100" w:after="150" w:line="360" w:lineRule="auto"/>
        <w:jc w:val="both"/>
        <w:rPr>
          <w:rFonts w:eastAsia="Times New Roman" w:cs="Calibri"/>
          <w:sz w:val="24"/>
          <w:szCs w:val="24"/>
        </w:rPr>
      </w:pPr>
      <w:r>
        <w:rPr>
          <w:rFonts w:eastAsia="Times New Roman" w:cs="Calibri"/>
          <w:sz w:val="24"/>
          <w:szCs w:val="24"/>
        </w:rPr>
        <w:t xml:space="preserve">Organismo Público Descentralizado del Gobierno del Estado de </w:t>
      </w:r>
      <w:r>
        <w:rPr>
          <w:rFonts w:eastAsia="Times New Roman" w:cs="Calibri"/>
          <w:sz w:val="24"/>
          <w:szCs w:val="24"/>
        </w:rPr>
        <w:t>Tamaulipas, con personalidad jurídica y patrimonio propios.</w:t>
      </w:r>
    </w:p>
    <w:p w14:paraId="069EB9F6" w14:textId="77777777" w:rsidR="00B60532" w:rsidRDefault="00402692">
      <w:pPr>
        <w:spacing w:before="100" w:after="150" w:line="360" w:lineRule="auto"/>
        <w:jc w:val="both"/>
        <w:rPr>
          <w:rFonts w:eastAsia="Times New Roman" w:cs="Calibri"/>
          <w:sz w:val="24"/>
          <w:szCs w:val="24"/>
        </w:rPr>
      </w:pPr>
      <w:r>
        <w:rPr>
          <w:rFonts w:eastAsia="Times New Roman" w:cs="Calibri"/>
          <w:sz w:val="24"/>
          <w:szCs w:val="24"/>
        </w:rPr>
        <w:t>La Comisión de Agua Potable y Saneamiento del Estado de Tamaulipas está registrada ante la Secretaría de Hacienda y Crédito Público como persona moral con fines no lucrativos. (Título III de la Ley de I.S.R.).</w:t>
      </w:r>
    </w:p>
    <w:p w14:paraId="1250D714" w14:textId="77777777" w:rsidR="00B60532" w:rsidRDefault="00402692">
      <w:pPr>
        <w:spacing w:before="100" w:after="150" w:line="360" w:lineRule="auto"/>
        <w:jc w:val="both"/>
      </w:pPr>
      <w:r>
        <w:rPr>
          <w:rFonts w:eastAsia="Times New Roman" w:cs="Calibri"/>
          <w:sz w:val="24"/>
          <w:szCs w:val="24"/>
        </w:rPr>
        <w:t xml:space="preserve">Con RFC: </w:t>
      </w:r>
      <w:r>
        <w:rPr>
          <w:rFonts w:eastAsia="Times New Roman" w:cs="Calibri"/>
          <w:b/>
          <w:bCs/>
          <w:sz w:val="24"/>
          <w:szCs w:val="24"/>
        </w:rPr>
        <w:t>CAP230831AF2</w:t>
      </w:r>
    </w:p>
    <w:p w14:paraId="4257E365" w14:textId="77777777" w:rsidR="00B60532" w:rsidRDefault="00402692">
      <w:pPr>
        <w:widowControl/>
        <w:numPr>
          <w:ilvl w:val="1"/>
          <w:numId w:val="7"/>
        </w:numPr>
        <w:suppressAutoHyphens w:val="0"/>
        <w:spacing w:before="100" w:after="150" w:line="360" w:lineRule="auto"/>
        <w:ind w:left="284" w:firstLine="0"/>
        <w:jc w:val="both"/>
        <w:textAlignment w:val="auto"/>
        <w:rPr>
          <w:rFonts w:eastAsia="Times New Roman" w:cs="Calibri"/>
          <w:b/>
          <w:sz w:val="24"/>
          <w:szCs w:val="24"/>
        </w:rPr>
      </w:pPr>
      <w:r>
        <w:rPr>
          <w:rFonts w:eastAsia="Times New Roman" w:cs="Calibri"/>
          <w:b/>
          <w:sz w:val="24"/>
          <w:szCs w:val="24"/>
        </w:rPr>
        <w:t>Consideraciones fiscales</w:t>
      </w:r>
    </w:p>
    <w:p w14:paraId="40BB7E52" w14:textId="77777777" w:rsidR="00B60532" w:rsidRDefault="00402692">
      <w:pPr>
        <w:widowControl/>
        <w:numPr>
          <w:ilvl w:val="0"/>
          <w:numId w:val="8"/>
        </w:numPr>
        <w:suppressAutoHyphens w:val="0"/>
        <w:spacing w:before="100" w:after="150" w:line="360" w:lineRule="auto"/>
        <w:ind w:left="284" w:firstLine="0"/>
        <w:jc w:val="both"/>
        <w:textAlignment w:val="auto"/>
        <w:rPr>
          <w:rFonts w:eastAsia="Times New Roman" w:cs="Calibri"/>
          <w:sz w:val="24"/>
          <w:szCs w:val="24"/>
        </w:rPr>
      </w:pPr>
      <w:r>
        <w:rPr>
          <w:rFonts w:eastAsia="Times New Roman" w:cs="Calibri"/>
          <w:sz w:val="24"/>
          <w:szCs w:val="24"/>
        </w:rPr>
        <w:t>Declaración informativa mensual de proveedores.</w:t>
      </w:r>
    </w:p>
    <w:p w14:paraId="73E9E774" w14:textId="77777777" w:rsidR="00B60532" w:rsidRDefault="00402692">
      <w:pPr>
        <w:widowControl/>
        <w:numPr>
          <w:ilvl w:val="0"/>
          <w:numId w:val="8"/>
        </w:numPr>
        <w:suppressAutoHyphens w:val="0"/>
        <w:spacing w:before="100" w:after="150" w:line="360" w:lineRule="auto"/>
        <w:ind w:left="284" w:firstLine="0"/>
        <w:jc w:val="both"/>
        <w:textAlignment w:val="auto"/>
        <w:rPr>
          <w:rFonts w:eastAsia="Times New Roman" w:cs="Calibri"/>
          <w:sz w:val="24"/>
          <w:szCs w:val="24"/>
        </w:rPr>
      </w:pPr>
      <w:r>
        <w:rPr>
          <w:rFonts w:eastAsia="Times New Roman" w:cs="Calibri"/>
          <w:sz w:val="24"/>
          <w:szCs w:val="24"/>
        </w:rPr>
        <w:t>Entero de retenciones mensuales de ISR por sueldos y salarios.</w:t>
      </w:r>
    </w:p>
    <w:p w14:paraId="6F613AE8" w14:textId="77777777" w:rsidR="00B60532" w:rsidRDefault="00B60532">
      <w:pPr>
        <w:widowControl/>
        <w:suppressAutoHyphens w:val="0"/>
        <w:spacing w:before="100" w:after="150" w:line="360" w:lineRule="auto"/>
        <w:ind w:left="284"/>
        <w:jc w:val="both"/>
        <w:textAlignment w:val="auto"/>
        <w:rPr>
          <w:rFonts w:eastAsia="Times New Roman" w:cs="Calibri"/>
          <w:sz w:val="24"/>
          <w:szCs w:val="24"/>
        </w:rPr>
      </w:pPr>
    </w:p>
    <w:p w14:paraId="001DDA89" w14:textId="77777777" w:rsidR="00B60532" w:rsidRDefault="00B60532">
      <w:pPr>
        <w:spacing w:before="100" w:after="150" w:line="360" w:lineRule="auto"/>
        <w:jc w:val="both"/>
        <w:rPr>
          <w:rFonts w:eastAsia="Times New Roman" w:cs="Calibri"/>
          <w:sz w:val="24"/>
          <w:szCs w:val="24"/>
        </w:rPr>
      </w:pPr>
    </w:p>
    <w:p w14:paraId="14555DD0" w14:textId="77777777" w:rsidR="00B60532" w:rsidRDefault="00B60532">
      <w:pPr>
        <w:spacing w:before="100" w:after="150" w:line="360" w:lineRule="auto"/>
        <w:jc w:val="both"/>
        <w:rPr>
          <w:rFonts w:eastAsia="Times New Roman" w:cs="Calibri"/>
          <w:sz w:val="24"/>
          <w:szCs w:val="24"/>
        </w:rPr>
      </w:pPr>
    </w:p>
    <w:p w14:paraId="29FCB634" w14:textId="77777777" w:rsidR="00B60532" w:rsidRDefault="00402692">
      <w:pPr>
        <w:pStyle w:val="Prrafodelista"/>
        <w:numPr>
          <w:ilvl w:val="1"/>
          <w:numId w:val="7"/>
        </w:numPr>
        <w:suppressAutoHyphens w:val="0"/>
        <w:spacing w:before="100" w:after="150" w:line="360" w:lineRule="auto"/>
        <w:contextualSpacing/>
        <w:textAlignment w:val="auto"/>
      </w:pPr>
      <w:r>
        <w:rPr>
          <w:rFonts w:eastAsia="Times New Roman" w:cs="Calibri"/>
          <w:b/>
          <w:sz w:val="24"/>
          <w:szCs w:val="24"/>
          <w:lang w:eastAsia="es-MX"/>
        </w:rPr>
        <w:t xml:space="preserve">Estructura Organizacional Básica     </w:t>
      </w:r>
    </w:p>
    <w:p w14:paraId="5EE6AF3A" w14:textId="77777777" w:rsidR="00B60532" w:rsidRDefault="00402692">
      <w:pPr>
        <w:spacing w:line="360" w:lineRule="auto"/>
        <w:ind w:left="357"/>
        <w:jc w:val="both"/>
      </w:pPr>
      <w:r>
        <w:rPr>
          <w:rFonts w:eastAsia="Times New Roman" w:cs="Calibri"/>
          <w:color w:val="000000"/>
          <w:sz w:val="24"/>
          <w:szCs w:val="24"/>
        </w:rPr>
        <w:t xml:space="preserve">La Comisión de Agua Potable y Saneamiento del Estado de Tamaulipas tendrá la siguiente Estructura Orgánica: </w:t>
      </w:r>
    </w:p>
    <w:p w14:paraId="52DD3B48" w14:textId="77777777" w:rsidR="00B60532" w:rsidRDefault="00402692">
      <w:pPr>
        <w:spacing w:line="360" w:lineRule="auto"/>
        <w:ind w:left="357"/>
        <w:jc w:val="both"/>
      </w:pPr>
      <w:r>
        <w:rPr>
          <w:rFonts w:eastAsia="Times New Roman" w:cs="Calibri"/>
          <w:b/>
          <w:bCs/>
          <w:color w:val="000000"/>
          <w:sz w:val="24"/>
          <w:szCs w:val="24"/>
        </w:rPr>
        <w:t xml:space="preserve">1. Dirección General de la Comisión de Agua Potable y Saneamiento del Estado de Tamaulipas. </w:t>
      </w:r>
    </w:p>
    <w:p w14:paraId="0C3812A0" w14:textId="77777777" w:rsidR="00B60532" w:rsidRDefault="00402692">
      <w:pPr>
        <w:spacing w:line="360" w:lineRule="auto"/>
        <w:ind w:left="357"/>
        <w:jc w:val="both"/>
      </w:pPr>
      <w:r>
        <w:rPr>
          <w:rFonts w:eastAsia="Times New Roman" w:cs="Calibri"/>
          <w:b/>
          <w:bCs/>
          <w:color w:val="000000"/>
          <w:sz w:val="24"/>
          <w:szCs w:val="24"/>
        </w:rPr>
        <w:t xml:space="preserve">1.1. Dirección Jurídica y de Transparencia. </w:t>
      </w:r>
    </w:p>
    <w:p w14:paraId="5E2F32F4" w14:textId="77777777" w:rsidR="00B60532" w:rsidRDefault="00402692">
      <w:pPr>
        <w:spacing w:line="360" w:lineRule="auto"/>
        <w:ind w:left="357"/>
        <w:jc w:val="both"/>
      </w:pPr>
      <w:r>
        <w:rPr>
          <w:rFonts w:eastAsia="Times New Roman" w:cs="Calibri"/>
          <w:color w:val="000000"/>
          <w:sz w:val="24"/>
          <w:szCs w:val="24"/>
        </w:rPr>
        <w:t xml:space="preserve">1.1.1. Subdirección Jurídica. </w:t>
      </w:r>
    </w:p>
    <w:p w14:paraId="53C2A8A2" w14:textId="77777777" w:rsidR="00B60532" w:rsidRDefault="00402692">
      <w:pPr>
        <w:spacing w:line="360" w:lineRule="auto"/>
        <w:ind w:left="357"/>
        <w:jc w:val="both"/>
      </w:pPr>
      <w:r>
        <w:rPr>
          <w:rFonts w:eastAsia="Times New Roman" w:cs="Calibri"/>
          <w:b/>
          <w:bCs/>
          <w:color w:val="000000"/>
          <w:sz w:val="24"/>
          <w:szCs w:val="24"/>
        </w:rPr>
        <w:t xml:space="preserve">1.2. Dirección de Administración y Finanzas. </w:t>
      </w:r>
    </w:p>
    <w:p w14:paraId="6DCC4190" w14:textId="77777777" w:rsidR="00B60532" w:rsidRDefault="00402692">
      <w:pPr>
        <w:spacing w:line="360" w:lineRule="auto"/>
        <w:ind w:left="357"/>
        <w:jc w:val="both"/>
      </w:pPr>
      <w:r>
        <w:rPr>
          <w:rFonts w:eastAsia="Times New Roman" w:cs="Calibri"/>
          <w:color w:val="000000"/>
          <w:sz w:val="24"/>
          <w:szCs w:val="24"/>
        </w:rPr>
        <w:t xml:space="preserve">1.2.1. Departamento de Recursos Humanos y Financieros. </w:t>
      </w:r>
    </w:p>
    <w:p w14:paraId="4FFC3509" w14:textId="77777777" w:rsidR="00B60532" w:rsidRDefault="00402692">
      <w:pPr>
        <w:spacing w:line="360" w:lineRule="auto"/>
        <w:ind w:left="357"/>
        <w:jc w:val="both"/>
      </w:pPr>
      <w:r>
        <w:rPr>
          <w:rFonts w:eastAsia="Times New Roman" w:cs="Calibri"/>
          <w:color w:val="000000"/>
          <w:sz w:val="24"/>
          <w:szCs w:val="24"/>
        </w:rPr>
        <w:t xml:space="preserve">1.2.2. Departamento de Recursos Materiales y Servicios Generales. </w:t>
      </w:r>
    </w:p>
    <w:p w14:paraId="198B80B3" w14:textId="77777777" w:rsidR="00B60532" w:rsidRDefault="00402692">
      <w:pPr>
        <w:spacing w:line="360" w:lineRule="auto"/>
        <w:ind w:left="357"/>
        <w:jc w:val="both"/>
      </w:pPr>
      <w:r>
        <w:rPr>
          <w:rFonts w:eastAsia="Times New Roman" w:cs="Calibri"/>
          <w:b/>
          <w:bCs/>
          <w:color w:val="000000"/>
          <w:sz w:val="24"/>
          <w:szCs w:val="24"/>
        </w:rPr>
        <w:t xml:space="preserve">2. Dirección de Operación y Fortalecimiento Institucional. </w:t>
      </w:r>
    </w:p>
    <w:p w14:paraId="17D5121F" w14:textId="77777777" w:rsidR="00B60532" w:rsidRDefault="00402692">
      <w:pPr>
        <w:spacing w:line="360" w:lineRule="auto"/>
        <w:ind w:left="357"/>
        <w:jc w:val="both"/>
      </w:pPr>
      <w:r>
        <w:rPr>
          <w:rFonts w:eastAsia="Times New Roman" w:cs="Calibri"/>
          <w:color w:val="000000"/>
          <w:sz w:val="24"/>
          <w:szCs w:val="24"/>
        </w:rPr>
        <w:t xml:space="preserve">2.1. Departamento de Maquinaria y Equipo. </w:t>
      </w:r>
    </w:p>
    <w:p w14:paraId="6424E07D" w14:textId="77777777" w:rsidR="00B60532" w:rsidRDefault="00402692">
      <w:pPr>
        <w:spacing w:line="360" w:lineRule="auto"/>
        <w:ind w:left="357"/>
        <w:jc w:val="both"/>
      </w:pPr>
      <w:r>
        <w:rPr>
          <w:rFonts w:eastAsia="Times New Roman" w:cs="Calibri"/>
          <w:color w:val="000000"/>
          <w:sz w:val="24"/>
          <w:szCs w:val="24"/>
        </w:rPr>
        <w:t xml:space="preserve">2.2. Departamento Electromecánico. </w:t>
      </w:r>
    </w:p>
    <w:p w14:paraId="75C50235" w14:textId="77777777" w:rsidR="00B60532" w:rsidRDefault="00402692">
      <w:pPr>
        <w:spacing w:line="360" w:lineRule="auto"/>
        <w:ind w:left="357"/>
        <w:jc w:val="both"/>
      </w:pPr>
      <w:r>
        <w:rPr>
          <w:rFonts w:eastAsia="Times New Roman" w:cs="Calibri"/>
          <w:color w:val="000000"/>
          <w:sz w:val="24"/>
          <w:szCs w:val="24"/>
        </w:rPr>
        <w:t xml:space="preserve">2.3. Departamento de Agua Limpia. </w:t>
      </w:r>
    </w:p>
    <w:p w14:paraId="21F2B38D" w14:textId="77777777" w:rsidR="00B60532" w:rsidRDefault="00402692">
      <w:pPr>
        <w:spacing w:line="360" w:lineRule="auto"/>
        <w:ind w:left="357"/>
        <w:jc w:val="both"/>
      </w:pPr>
      <w:r>
        <w:rPr>
          <w:rFonts w:eastAsia="Times New Roman" w:cs="Calibri"/>
          <w:color w:val="000000"/>
          <w:sz w:val="24"/>
          <w:szCs w:val="24"/>
        </w:rPr>
        <w:t xml:space="preserve">2.4. Departamento de Suministro de Agua Potable. </w:t>
      </w:r>
    </w:p>
    <w:p w14:paraId="76DEEB48" w14:textId="77777777" w:rsidR="00B60532" w:rsidRDefault="00402692">
      <w:pPr>
        <w:spacing w:line="360" w:lineRule="auto"/>
        <w:ind w:left="357"/>
        <w:jc w:val="both"/>
      </w:pPr>
      <w:r>
        <w:rPr>
          <w:rFonts w:eastAsia="Times New Roman" w:cs="Calibri"/>
          <w:color w:val="000000"/>
          <w:sz w:val="24"/>
          <w:szCs w:val="24"/>
        </w:rPr>
        <w:t>2.5. Departamento de Infraestructura Sanitaria.</w:t>
      </w:r>
    </w:p>
    <w:p w14:paraId="60F518CC" w14:textId="77777777" w:rsidR="00B60532" w:rsidRDefault="00402692">
      <w:pPr>
        <w:pStyle w:val="Prrafodelista"/>
        <w:numPr>
          <w:ilvl w:val="1"/>
          <w:numId w:val="7"/>
        </w:numPr>
        <w:suppressAutoHyphens w:val="0"/>
        <w:spacing w:before="100" w:after="150" w:line="360" w:lineRule="auto"/>
        <w:contextualSpacing/>
        <w:textAlignment w:val="auto"/>
      </w:pPr>
      <w:r>
        <w:rPr>
          <w:rFonts w:eastAsia="Times New Roman" w:cs="Calibri"/>
          <w:b/>
          <w:sz w:val="24"/>
          <w:szCs w:val="24"/>
          <w:lang w:eastAsia="es-MX"/>
        </w:rPr>
        <w:t xml:space="preserve">Fideicomisos, mandatos y análogos de los cuales es fideicomitente o fiduciario     </w:t>
      </w:r>
    </w:p>
    <w:p w14:paraId="35C53CD3" w14:textId="77777777" w:rsidR="00B60532" w:rsidRDefault="00402692">
      <w:pPr>
        <w:pStyle w:val="Prrafodelista"/>
        <w:spacing w:before="100" w:after="150" w:line="360" w:lineRule="auto"/>
        <w:ind w:left="644"/>
      </w:pPr>
      <w:r>
        <w:rPr>
          <w:rFonts w:eastAsia="Times New Roman" w:cs="Calibri"/>
          <w:b/>
          <w:sz w:val="24"/>
          <w:szCs w:val="24"/>
          <w:lang w:eastAsia="es-MX"/>
        </w:rPr>
        <w:t xml:space="preserve">  </w:t>
      </w:r>
      <w:r>
        <w:rPr>
          <w:rFonts w:eastAsia="Times New Roman" w:cs="Calibri"/>
          <w:bCs/>
          <w:sz w:val="24"/>
          <w:szCs w:val="24"/>
          <w:lang w:eastAsia="es-MX"/>
        </w:rPr>
        <w:t xml:space="preserve">No Aplica a la </w:t>
      </w:r>
      <w:r>
        <w:rPr>
          <w:rFonts w:eastAsia="Times New Roman" w:cs="Calibri"/>
          <w:sz w:val="24"/>
          <w:szCs w:val="24"/>
          <w:lang w:eastAsia="es-MX"/>
        </w:rPr>
        <w:t>Comisión de Agua Potable y Saneamiento del Estado de Tamaulipas</w:t>
      </w:r>
    </w:p>
    <w:p w14:paraId="6ABB4803" w14:textId="77777777" w:rsidR="00B60532" w:rsidRDefault="00402692">
      <w:pPr>
        <w:widowControl/>
        <w:numPr>
          <w:ilvl w:val="0"/>
          <w:numId w:val="5"/>
        </w:numPr>
        <w:tabs>
          <w:tab w:val="left" w:pos="-4331"/>
        </w:tabs>
        <w:suppressAutoHyphens w:val="0"/>
        <w:spacing w:after="180" w:line="360" w:lineRule="auto"/>
        <w:textAlignment w:val="auto"/>
        <w:rPr>
          <w:rFonts w:eastAsia="Times New Roman" w:cs="Calibri"/>
          <w:b/>
          <w:bCs/>
          <w:sz w:val="24"/>
          <w:szCs w:val="24"/>
        </w:rPr>
      </w:pPr>
      <w:r>
        <w:rPr>
          <w:rFonts w:eastAsia="Times New Roman" w:cs="Calibri"/>
          <w:b/>
          <w:bCs/>
          <w:sz w:val="24"/>
          <w:szCs w:val="24"/>
        </w:rPr>
        <w:t xml:space="preserve">BASES DE PREPARACIÓN DE LOS ESTADOS FINANCIEROS </w:t>
      </w:r>
    </w:p>
    <w:p w14:paraId="2DC6815E" w14:textId="77777777" w:rsidR="00B60532" w:rsidRDefault="00402692">
      <w:pPr>
        <w:widowControl/>
        <w:numPr>
          <w:ilvl w:val="0"/>
          <w:numId w:val="9"/>
        </w:numPr>
        <w:suppressAutoHyphens w:val="0"/>
        <w:spacing w:after="180" w:line="360" w:lineRule="auto"/>
        <w:jc w:val="both"/>
        <w:textAlignment w:val="auto"/>
        <w:rPr>
          <w:rFonts w:eastAsia="Times New Roman" w:cs="Calibri"/>
          <w:sz w:val="24"/>
          <w:szCs w:val="24"/>
        </w:rPr>
      </w:pPr>
      <w:r>
        <w:rPr>
          <w:rFonts w:eastAsia="Times New Roman" w:cs="Calibri"/>
          <w:sz w:val="24"/>
          <w:szCs w:val="24"/>
        </w:rPr>
        <w:t>Los Estados Financieros de la Comisión de Agua Potable y Saneamiento del Estado de Tamaulipas son preparados de acuerdo a los lineamientos establecidos por el Consejo Nacional de Armonización Contable (CONAC) aplicando la Ley General de Contabilidad Gubernamental (LGCG).</w:t>
      </w:r>
    </w:p>
    <w:p w14:paraId="335DCAAA" w14:textId="77777777" w:rsidR="00B60532" w:rsidRDefault="00B60532">
      <w:pPr>
        <w:widowControl/>
        <w:suppressAutoHyphens w:val="0"/>
        <w:spacing w:after="180" w:line="360" w:lineRule="auto"/>
        <w:ind w:left="720"/>
        <w:jc w:val="both"/>
        <w:textAlignment w:val="auto"/>
        <w:rPr>
          <w:rFonts w:eastAsia="Times New Roman" w:cs="Calibri"/>
          <w:sz w:val="24"/>
          <w:szCs w:val="24"/>
        </w:rPr>
      </w:pPr>
    </w:p>
    <w:p w14:paraId="3034BB98" w14:textId="77777777" w:rsidR="00B60532" w:rsidRDefault="00B60532">
      <w:pPr>
        <w:widowControl/>
        <w:suppressAutoHyphens w:val="0"/>
        <w:spacing w:after="180" w:line="360" w:lineRule="auto"/>
        <w:jc w:val="both"/>
        <w:textAlignment w:val="auto"/>
        <w:rPr>
          <w:rFonts w:eastAsia="Times New Roman" w:cs="Calibri"/>
          <w:sz w:val="24"/>
          <w:szCs w:val="24"/>
        </w:rPr>
      </w:pPr>
    </w:p>
    <w:p w14:paraId="720D75E8" w14:textId="77777777" w:rsidR="00B60532" w:rsidRDefault="00B60532">
      <w:pPr>
        <w:widowControl/>
        <w:suppressAutoHyphens w:val="0"/>
        <w:spacing w:after="180" w:line="360" w:lineRule="auto"/>
        <w:jc w:val="both"/>
        <w:textAlignment w:val="auto"/>
        <w:rPr>
          <w:rFonts w:eastAsia="Times New Roman" w:cs="Calibri"/>
          <w:sz w:val="24"/>
          <w:szCs w:val="24"/>
        </w:rPr>
      </w:pPr>
    </w:p>
    <w:p w14:paraId="09712E42" w14:textId="77777777" w:rsidR="00B60532" w:rsidRDefault="00402692">
      <w:pPr>
        <w:widowControl/>
        <w:numPr>
          <w:ilvl w:val="0"/>
          <w:numId w:val="9"/>
        </w:numPr>
        <w:suppressAutoHyphens w:val="0"/>
        <w:spacing w:after="180" w:line="360" w:lineRule="auto"/>
        <w:jc w:val="both"/>
        <w:textAlignment w:val="auto"/>
        <w:rPr>
          <w:rFonts w:eastAsia="Times New Roman" w:cs="Calibri"/>
          <w:sz w:val="24"/>
          <w:szCs w:val="24"/>
        </w:rPr>
      </w:pPr>
      <w:r>
        <w:rPr>
          <w:rFonts w:eastAsia="Times New Roman" w:cs="Calibri"/>
          <w:sz w:val="24"/>
          <w:szCs w:val="24"/>
        </w:rPr>
        <w:t>Todas las operaciones que se realizan en la Comisión de Agua Potable y Saneamiento del Estado de Tamaulipas, están cuantificadas en términos monetarios y se registran aplicando la normatividad establecida como el costo histórico que corresponde al monto erogado para su adquisición conforme a la documentación contable original justificativa y comprobatoria.</w:t>
      </w:r>
    </w:p>
    <w:p w14:paraId="56085FE2" w14:textId="77777777" w:rsidR="00B60532" w:rsidRDefault="00402692">
      <w:pPr>
        <w:widowControl/>
        <w:numPr>
          <w:ilvl w:val="0"/>
          <w:numId w:val="9"/>
        </w:numPr>
        <w:suppressAutoHyphens w:val="0"/>
        <w:spacing w:after="180" w:line="360" w:lineRule="auto"/>
        <w:jc w:val="both"/>
        <w:textAlignment w:val="auto"/>
        <w:rPr>
          <w:rFonts w:eastAsia="Times New Roman" w:cs="Calibri"/>
          <w:sz w:val="24"/>
          <w:szCs w:val="24"/>
        </w:rPr>
      </w:pPr>
      <w:r>
        <w:rPr>
          <w:rFonts w:eastAsia="Times New Roman" w:cs="Calibri"/>
          <w:sz w:val="24"/>
          <w:szCs w:val="24"/>
        </w:rPr>
        <w:t>El registro contable, programático y presupuestal de las operaciones que realiza la Comisión de Agua Potable y Saneamiento del Estado de Tamaulipas, así como la preparación de los Estados Financieros, están basados en los Postulados Básicos de Contabilidad Gubernamental: existencia permanente, periodo contable, revelación suficiente, importancia relativa, integración de la información, control presupuestario, base en devengado, costo histórico, dualidad económica, cuantificación en términos monetarios, cons</w:t>
      </w:r>
      <w:r>
        <w:rPr>
          <w:rFonts w:eastAsia="Times New Roman" w:cs="Calibri"/>
          <w:sz w:val="24"/>
          <w:szCs w:val="24"/>
        </w:rPr>
        <w:t>istencia.</w:t>
      </w:r>
    </w:p>
    <w:p w14:paraId="1A534D00" w14:textId="77777777" w:rsidR="00B60532" w:rsidRDefault="00402692">
      <w:pPr>
        <w:widowControl/>
        <w:numPr>
          <w:ilvl w:val="0"/>
          <w:numId w:val="9"/>
        </w:numPr>
        <w:suppressAutoHyphens w:val="0"/>
        <w:spacing w:after="180" w:line="360" w:lineRule="auto"/>
        <w:jc w:val="both"/>
        <w:textAlignment w:val="auto"/>
        <w:rPr>
          <w:rFonts w:eastAsia="Times New Roman" w:cs="Calibri"/>
          <w:sz w:val="24"/>
          <w:szCs w:val="24"/>
        </w:rPr>
      </w:pPr>
      <w:r>
        <w:rPr>
          <w:rFonts w:eastAsia="Times New Roman" w:cs="Calibri"/>
          <w:sz w:val="24"/>
          <w:szCs w:val="24"/>
        </w:rPr>
        <w:t>No aplica Normatividad supletoria.</w:t>
      </w:r>
    </w:p>
    <w:p w14:paraId="08BDC20F" w14:textId="77777777" w:rsidR="00B60532" w:rsidRDefault="00402692">
      <w:pPr>
        <w:widowControl/>
        <w:numPr>
          <w:ilvl w:val="0"/>
          <w:numId w:val="9"/>
        </w:numPr>
        <w:suppressAutoHyphens w:val="0"/>
        <w:spacing w:after="180" w:line="360" w:lineRule="auto"/>
        <w:jc w:val="both"/>
        <w:textAlignment w:val="auto"/>
        <w:rPr>
          <w:rFonts w:eastAsia="Times New Roman" w:cs="Calibri"/>
          <w:sz w:val="24"/>
          <w:szCs w:val="24"/>
        </w:rPr>
      </w:pPr>
      <w:r>
        <w:rPr>
          <w:rFonts w:eastAsia="Times New Roman" w:cs="Calibri"/>
          <w:sz w:val="24"/>
          <w:szCs w:val="24"/>
        </w:rPr>
        <w:t>Atendiendo las disposiciones establecidas en la Ley General de Contabilidad Gubernamental, La Comisión de Agua Potable y Saneamiento del Estado de Tamaulipas, registra las operaciones de acuerdo a los momentos contables del ingreso y del gasto.</w:t>
      </w:r>
    </w:p>
    <w:p w14:paraId="72CA70BE" w14:textId="77777777" w:rsidR="00B60532" w:rsidRDefault="00402692">
      <w:pPr>
        <w:spacing w:line="360" w:lineRule="auto"/>
        <w:ind w:left="360"/>
        <w:jc w:val="both"/>
        <w:rPr>
          <w:rFonts w:eastAsia="Times New Roman" w:cs="Calibri"/>
          <w:b/>
          <w:sz w:val="24"/>
          <w:szCs w:val="24"/>
        </w:rPr>
      </w:pPr>
      <w:r>
        <w:rPr>
          <w:rFonts w:eastAsia="Times New Roman" w:cs="Calibri"/>
          <w:b/>
          <w:sz w:val="24"/>
          <w:szCs w:val="24"/>
        </w:rPr>
        <w:t xml:space="preserve">Ingresos: </w:t>
      </w:r>
    </w:p>
    <w:p w14:paraId="5B542B2C" w14:textId="77777777" w:rsidR="00B60532" w:rsidRDefault="00402692">
      <w:pPr>
        <w:spacing w:line="360" w:lineRule="auto"/>
        <w:ind w:left="360"/>
        <w:jc w:val="both"/>
      </w:pPr>
      <w:r>
        <w:rPr>
          <w:rFonts w:eastAsia="Times New Roman" w:cs="Calibri"/>
          <w:b/>
          <w:sz w:val="24"/>
          <w:szCs w:val="24"/>
        </w:rPr>
        <w:t xml:space="preserve">Ingreso estimado: </w:t>
      </w:r>
      <w:r>
        <w:rPr>
          <w:rFonts w:eastAsia="Times New Roman" w:cs="Calibri"/>
          <w:sz w:val="24"/>
          <w:szCs w:val="24"/>
        </w:rPr>
        <w:t>En este momento contable, se registra el presupuesto de ingresos aprobado por el Consejo de Administración al inicio del ejercicio, se incluyen los ingresos propios y estatales.</w:t>
      </w:r>
    </w:p>
    <w:p w14:paraId="47092474" w14:textId="77777777" w:rsidR="00B60532" w:rsidRDefault="00402692">
      <w:pPr>
        <w:spacing w:line="360" w:lineRule="auto"/>
        <w:ind w:left="360"/>
        <w:jc w:val="both"/>
      </w:pPr>
      <w:r>
        <w:rPr>
          <w:rFonts w:eastAsia="Times New Roman" w:cs="Calibri"/>
          <w:b/>
          <w:sz w:val="24"/>
          <w:szCs w:val="24"/>
        </w:rPr>
        <w:t xml:space="preserve">Ingreso modificado: </w:t>
      </w:r>
      <w:r>
        <w:rPr>
          <w:rFonts w:eastAsia="Times New Roman" w:cs="Calibri"/>
          <w:sz w:val="24"/>
          <w:szCs w:val="24"/>
        </w:rPr>
        <w:t>En este momento contable se reflejan las modificaciones al presupuesto inicial, como son ampliaciones, reducciones y transferencias que se van realizando durante el ejercicio.</w:t>
      </w:r>
    </w:p>
    <w:p w14:paraId="44C85E71" w14:textId="77777777" w:rsidR="00B60532" w:rsidRDefault="00B60532">
      <w:pPr>
        <w:spacing w:line="360" w:lineRule="auto"/>
        <w:ind w:left="360"/>
        <w:jc w:val="both"/>
      </w:pPr>
    </w:p>
    <w:p w14:paraId="55DBE8E5" w14:textId="77777777" w:rsidR="00B60532" w:rsidRDefault="00B60532">
      <w:pPr>
        <w:spacing w:line="360" w:lineRule="auto"/>
        <w:ind w:left="360"/>
        <w:jc w:val="both"/>
      </w:pPr>
    </w:p>
    <w:p w14:paraId="70827CD8" w14:textId="77777777" w:rsidR="00B60532" w:rsidRDefault="00B60532">
      <w:pPr>
        <w:spacing w:line="360" w:lineRule="auto"/>
        <w:ind w:left="360"/>
        <w:jc w:val="both"/>
      </w:pPr>
    </w:p>
    <w:p w14:paraId="58FC5AA3" w14:textId="77777777" w:rsidR="00B60532" w:rsidRDefault="00B60532">
      <w:pPr>
        <w:spacing w:line="360" w:lineRule="auto"/>
        <w:ind w:left="360"/>
        <w:jc w:val="both"/>
      </w:pPr>
    </w:p>
    <w:p w14:paraId="642DF5E8" w14:textId="77777777" w:rsidR="00B60532" w:rsidRDefault="00B60532">
      <w:pPr>
        <w:spacing w:line="360" w:lineRule="auto"/>
        <w:ind w:left="360"/>
        <w:jc w:val="both"/>
      </w:pPr>
    </w:p>
    <w:p w14:paraId="523FA530" w14:textId="77777777" w:rsidR="00B60532" w:rsidRDefault="00402692">
      <w:pPr>
        <w:spacing w:line="360" w:lineRule="auto"/>
        <w:ind w:left="360"/>
        <w:jc w:val="both"/>
      </w:pPr>
      <w:r>
        <w:rPr>
          <w:rFonts w:eastAsia="Times New Roman" w:cs="Calibri"/>
          <w:b/>
          <w:sz w:val="24"/>
          <w:szCs w:val="24"/>
        </w:rPr>
        <w:t xml:space="preserve">Ingreso devengado: </w:t>
      </w:r>
      <w:r>
        <w:rPr>
          <w:rFonts w:eastAsia="Times New Roman" w:cs="Calibri"/>
          <w:sz w:val="24"/>
          <w:szCs w:val="24"/>
        </w:rPr>
        <w:t xml:space="preserve">Este momento contable se realiza cuando existe jurídicamente el derecho de cobro y que existan los documentos que acrediten la cuenta por cobrar. En el caso de esta Comisión se elaboran facturas o recibos de pago y son enviados solicitando el </w:t>
      </w:r>
    </w:p>
    <w:p w14:paraId="6EB10F75" w14:textId="77777777" w:rsidR="00B60532" w:rsidRDefault="00B60532">
      <w:pPr>
        <w:spacing w:line="360" w:lineRule="auto"/>
        <w:ind w:left="360"/>
        <w:jc w:val="both"/>
        <w:rPr>
          <w:rFonts w:eastAsia="Times New Roman" w:cs="Calibri"/>
          <w:sz w:val="24"/>
          <w:szCs w:val="24"/>
        </w:rPr>
      </w:pPr>
    </w:p>
    <w:p w14:paraId="19AAE05C" w14:textId="77777777" w:rsidR="00B60532" w:rsidRDefault="00402692">
      <w:pPr>
        <w:spacing w:line="360" w:lineRule="auto"/>
        <w:ind w:left="360"/>
        <w:jc w:val="both"/>
        <w:rPr>
          <w:rFonts w:eastAsia="Times New Roman" w:cs="Calibri"/>
          <w:sz w:val="24"/>
          <w:szCs w:val="24"/>
        </w:rPr>
      </w:pPr>
      <w:r>
        <w:rPr>
          <w:rFonts w:eastAsia="Times New Roman" w:cs="Calibri"/>
          <w:sz w:val="24"/>
          <w:szCs w:val="24"/>
        </w:rPr>
        <w:t>cobro correspondiente.</w:t>
      </w:r>
    </w:p>
    <w:p w14:paraId="4B6DEFC7" w14:textId="77777777" w:rsidR="00B60532" w:rsidRDefault="00402692">
      <w:pPr>
        <w:spacing w:line="360" w:lineRule="auto"/>
        <w:ind w:left="360"/>
        <w:jc w:val="both"/>
      </w:pPr>
      <w:r>
        <w:rPr>
          <w:rFonts w:eastAsia="Times New Roman" w:cs="Calibri"/>
          <w:b/>
          <w:sz w:val="24"/>
          <w:szCs w:val="24"/>
        </w:rPr>
        <w:t xml:space="preserve">Ingreso recaudado: </w:t>
      </w:r>
      <w:r>
        <w:rPr>
          <w:rFonts w:eastAsia="Times New Roman" w:cs="Calibri"/>
          <w:sz w:val="24"/>
          <w:szCs w:val="24"/>
        </w:rPr>
        <w:t>En este momento contable se refleja el cobro en efectivo o cualquier otro medio de pago. En esta Comisión cuando se recibe el efectivo, transferencia o cheque cubriendo los documentos que se registran en el momento contable “devengado”.</w:t>
      </w:r>
    </w:p>
    <w:p w14:paraId="539494A3" w14:textId="77777777" w:rsidR="00B60532" w:rsidRDefault="00402692">
      <w:pPr>
        <w:spacing w:line="360" w:lineRule="auto"/>
        <w:ind w:left="360"/>
        <w:jc w:val="both"/>
        <w:rPr>
          <w:rFonts w:eastAsia="Times New Roman" w:cs="Calibri"/>
          <w:b/>
          <w:sz w:val="24"/>
          <w:szCs w:val="24"/>
        </w:rPr>
      </w:pPr>
      <w:r>
        <w:rPr>
          <w:rFonts w:eastAsia="Times New Roman" w:cs="Calibri"/>
          <w:b/>
          <w:sz w:val="24"/>
          <w:szCs w:val="24"/>
        </w:rPr>
        <w:t>Gastos:</w:t>
      </w:r>
    </w:p>
    <w:p w14:paraId="061707E9" w14:textId="77777777" w:rsidR="00B60532" w:rsidRDefault="00402692">
      <w:pPr>
        <w:spacing w:line="360" w:lineRule="auto"/>
        <w:ind w:left="360"/>
        <w:jc w:val="both"/>
      </w:pPr>
      <w:r>
        <w:rPr>
          <w:rFonts w:eastAsia="Times New Roman" w:cs="Calibri"/>
          <w:b/>
          <w:sz w:val="24"/>
          <w:szCs w:val="24"/>
        </w:rPr>
        <w:t xml:space="preserve">Gasto aprobado: </w:t>
      </w:r>
      <w:r>
        <w:rPr>
          <w:rFonts w:eastAsia="Times New Roman" w:cs="Calibri"/>
          <w:sz w:val="24"/>
          <w:szCs w:val="24"/>
        </w:rPr>
        <w:t>En este momento contable, esta Comisión registra el presupuesto de egresos aprobado al inicio del ejercicio y debidamente aprobado y autorizado por el Consejo de Administración, incluyendo servicios personales, materiales y suministros, servicios generales, bienes muebles e inmuebles, transferencias, subsidios y otras ayudas.</w:t>
      </w:r>
    </w:p>
    <w:p w14:paraId="3C972F31" w14:textId="77777777" w:rsidR="00B60532" w:rsidRDefault="00402692">
      <w:pPr>
        <w:spacing w:line="360" w:lineRule="auto"/>
        <w:ind w:left="360"/>
        <w:jc w:val="both"/>
      </w:pPr>
      <w:r>
        <w:rPr>
          <w:rFonts w:eastAsia="Times New Roman" w:cs="Calibri"/>
          <w:b/>
          <w:sz w:val="24"/>
          <w:szCs w:val="24"/>
        </w:rPr>
        <w:t xml:space="preserve">Gasto modificado: </w:t>
      </w:r>
      <w:r>
        <w:rPr>
          <w:rFonts w:eastAsia="Times New Roman" w:cs="Calibri"/>
          <w:sz w:val="24"/>
          <w:szCs w:val="24"/>
        </w:rPr>
        <w:t>En este momento contable se registran las ampliaciones, reducciones y transferencias que se realizan durante el transcurso del ejercicio al presupuesto de egresos aprobado.</w:t>
      </w:r>
    </w:p>
    <w:p w14:paraId="0EFA3176" w14:textId="77777777" w:rsidR="00B60532" w:rsidRDefault="00402692">
      <w:pPr>
        <w:spacing w:line="360" w:lineRule="auto"/>
        <w:ind w:left="360"/>
        <w:jc w:val="both"/>
      </w:pPr>
      <w:r>
        <w:rPr>
          <w:rFonts w:eastAsia="Times New Roman" w:cs="Calibri"/>
          <w:b/>
          <w:sz w:val="24"/>
          <w:szCs w:val="24"/>
        </w:rPr>
        <w:t xml:space="preserve">Gasto comprometido: </w:t>
      </w:r>
      <w:r>
        <w:rPr>
          <w:rFonts w:eastAsia="Times New Roman" w:cs="Calibri"/>
          <w:sz w:val="24"/>
          <w:szCs w:val="24"/>
        </w:rPr>
        <w:t xml:space="preserve">En este momento contable se refleja la aprobación por la autoridad competente de un acto administrativo u otro instrumento jurídico que </w:t>
      </w:r>
      <w:r>
        <w:rPr>
          <w:rFonts w:eastAsia="Times New Roman" w:cs="Calibri"/>
          <w:sz w:val="24"/>
          <w:szCs w:val="24"/>
        </w:rPr>
        <w:t>formaliza una relación jurídica con terceros para la adquisición de bienes y servicios. (Solicitud de pedido).</w:t>
      </w:r>
    </w:p>
    <w:p w14:paraId="2F483A5C" w14:textId="77777777" w:rsidR="00B60532" w:rsidRDefault="00402692">
      <w:pPr>
        <w:spacing w:line="360" w:lineRule="auto"/>
        <w:ind w:left="360"/>
        <w:jc w:val="both"/>
      </w:pPr>
      <w:r>
        <w:rPr>
          <w:rFonts w:eastAsia="Times New Roman" w:cs="Calibri"/>
          <w:b/>
          <w:sz w:val="24"/>
          <w:szCs w:val="24"/>
        </w:rPr>
        <w:t xml:space="preserve">Gasto devengado: </w:t>
      </w:r>
      <w:r>
        <w:rPr>
          <w:rFonts w:eastAsia="Times New Roman" w:cs="Calibri"/>
          <w:sz w:val="24"/>
          <w:szCs w:val="24"/>
        </w:rPr>
        <w:t xml:space="preserve">En este momento contable se refleja el reconocimiento de una obligación de pago a favor de terceros por la recepción de bienes y servicios contratados. (Factura). </w:t>
      </w:r>
    </w:p>
    <w:p w14:paraId="00F3A1A2" w14:textId="77777777" w:rsidR="00B60532" w:rsidRDefault="00402692">
      <w:pPr>
        <w:spacing w:line="360" w:lineRule="auto"/>
        <w:ind w:left="360"/>
        <w:jc w:val="both"/>
      </w:pPr>
      <w:r>
        <w:rPr>
          <w:rFonts w:eastAsia="Times New Roman" w:cs="Calibri"/>
          <w:b/>
          <w:sz w:val="24"/>
          <w:szCs w:val="24"/>
        </w:rPr>
        <w:t>Gasto ejercido:</w:t>
      </w:r>
      <w:r>
        <w:rPr>
          <w:rFonts w:eastAsia="Times New Roman" w:cs="Calibri"/>
          <w:sz w:val="24"/>
          <w:szCs w:val="24"/>
        </w:rPr>
        <w:t xml:space="preserve"> </w:t>
      </w:r>
      <w:r>
        <w:rPr>
          <w:rFonts w:cs="Calibri"/>
        </w:rPr>
        <w:t>Es el momento contable que refleja la emisión de una cuenta por liquidar certificada o documento equivalente debidamente aprobado por la autoridad competente. (Autorización del pago).</w:t>
      </w:r>
    </w:p>
    <w:p w14:paraId="1D8C7EE6" w14:textId="77777777" w:rsidR="00B60532" w:rsidRDefault="00402692">
      <w:pPr>
        <w:spacing w:line="360" w:lineRule="auto"/>
        <w:ind w:left="360"/>
        <w:jc w:val="both"/>
      </w:pPr>
      <w:r>
        <w:rPr>
          <w:rFonts w:eastAsia="Times New Roman" w:cs="Calibri"/>
          <w:b/>
          <w:sz w:val="24"/>
          <w:szCs w:val="24"/>
        </w:rPr>
        <w:t xml:space="preserve">Gasto pagado: </w:t>
      </w:r>
      <w:r>
        <w:rPr>
          <w:rFonts w:eastAsia="Times New Roman" w:cs="Calibri"/>
          <w:sz w:val="24"/>
          <w:szCs w:val="24"/>
        </w:rPr>
        <w:t>Refleja la cancelación total o parcial de las obligaciones de pago, que se concreta mediante la salida de efectivo, cheque o transferencia. (Pago de facturas).</w:t>
      </w:r>
    </w:p>
    <w:p w14:paraId="31ECF621" w14:textId="77777777" w:rsidR="00B60532" w:rsidRDefault="00B60532">
      <w:pPr>
        <w:spacing w:line="360" w:lineRule="auto"/>
        <w:ind w:left="360"/>
        <w:jc w:val="both"/>
      </w:pPr>
    </w:p>
    <w:p w14:paraId="6AAB1448" w14:textId="77777777" w:rsidR="00B60532" w:rsidRDefault="00B60532">
      <w:pPr>
        <w:spacing w:line="360" w:lineRule="auto"/>
        <w:ind w:left="360"/>
        <w:jc w:val="both"/>
      </w:pPr>
    </w:p>
    <w:p w14:paraId="403610DE" w14:textId="77777777" w:rsidR="00B60532" w:rsidRDefault="00B60532">
      <w:pPr>
        <w:spacing w:line="360" w:lineRule="auto"/>
        <w:ind w:left="360"/>
        <w:jc w:val="both"/>
      </w:pPr>
    </w:p>
    <w:p w14:paraId="7531FCCC" w14:textId="77777777" w:rsidR="00B60532" w:rsidRDefault="00B60532">
      <w:pPr>
        <w:spacing w:line="360" w:lineRule="auto"/>
        <w:ind w:left="360"/>
        <w:jc w:val="both"/>
      </w:pPr>
    </w:p>
    <w:p w14:paraId="19BC0A62" w14:textId="77777777" w:rsidR="00B60532" w:rsidRDefault="00402692">
      <w:pPr>
        <w:spacing w:line="360" w:lineRule="auto"/>
        <w:jc w:val="both"/>
        <w:rPr>
          <w:rFonts w:eastAsia="Times New Roman" w:cs="Calibri"/>
          <w:b/>
          <w:sz w:val="24"/>
          <w:szCs w:val="24"/>
        </w:rPr>
      </w:pPr>
      <w:r>
        <w:rPr>
          <w:rFonts w:eastAsia="Times New Roman" w:cs="Calibri"/>
          <w:b/>
          <w:sz w:val="24"/>
          <w:szCs w:val="24"/>
        </w:rPr>
        <w:t>Plan de implementación:</w:t>
      </w:r>
    </w:p>
    <w:p w14:paraId="5DE71735" w14:textId="77777777" w:rsidR="00B60532" w:rsidRDefault="00402692">
      <w:pPr>
        <w:spacing w:line="360" w:lineRule="auto"/>
        <w:jc w:val="both"/>
      </w:pPr>
      <w:r>
        <w:rPr>
          <w:rFonts w:eastAsia="Times New Roman" w:cs="Calibri"/>
          <w:b/>
          <w:sz w:val="24"/>
          <w:szCs w:val="24"/>
        </w:rPr>
        <w:t>2024:</w:t>
      </w:r>
      <w:r>
        <w:rPr>
          <w:rFonts w:eastAsia="Times New Roman" w:cs="Calibri"/>
          <w:sz w:val="24"/>
          <w:szCs w:val="24"/>
        </w:rPr>
        <w:t xml:space="preserve"> </w:t>
      </w:r>
      <w:r>
        <w:rPr>
          <w:rFonts w:cs="Calibri"/>
          <w:sz w:val="24"/>
          <w:szCs w:val="24"/>
        </w:rPr>
        <w:t xml:space="preserve">La Comisión de Agua Potable y Saneamiento del Estado de Tamaulipas es un organismo público descentralizado creado el 31 de agosto de 2023, con fecha 21 de mayo  de 2024, se publicó su estructura en periódico oficial del Estado de Tamaulipas, entrando en vigor el 22 de mayo del presente, para el registro de las operaciones, se adquirió el sistema contable SAACG.NET, </w:t>
      </w:r>
      <w:r>
        <w:rPr>
          <w:rFonts w:cs="Calibri"/>
          <w:color w:val="424242"/>
          <w:sz w:val="24"/>
          <w:szCs w:val="24"/>
          <w:shd w:val="clear" w:color="auto" w:fill="FFFFFF"/>
        </w:rPr>
        <w:t>que es una herramienta desarrollada por el INDETEC que facilita e integra las operaciones presupuestales, administrativas, contables y financie</w:t>
      </w:r>
      <w:r>
        <w:rPr>
          <w:rFonts w:cs="Calibri"/>
          <w:color w:val="424242"/>
          <w:sz w:val="24"/>
          <w:szCs w:val="24"/>
          <w:shd w:val="clear" w:color="auto" w:fill="FFFFFF"/>
        </w:rPr>
        <w:t xml:space="preserve">ras, construyendo automáticamente la </w:t>
      </w:r>
    </w:p>
    <w:p w14:paraId="057242A5" w14:textId="77777777" w:rsidR="00B60532" w:rsidRDefault="00B60532">
      <w:pPr>
        <w:spacing w:line="360" w:lineRule="auto"/>
        <w:jc w:val="both"/>
        <w:rPr>
          <w:rFonts w:cs="Calibri"/>
          <w:color w:val="424242"/>
          <w:sz w:val="24"/>
          <w:szCs w:val="24"/>
          <w:shd w:val="clear" w:color="auto" w:fill="FFFFFF"/>
        </w:rPr>
      </w:pPr>
    </w:p>
    <w:p w14:paraId="0B73671F" w14:textId="77777777" w:rsidR="00B60532" w:rsidRDefault="00402692">
      <w:pPr>
        <w:spacing w:line="360" w:lineRule="auto"/>
        <w:jc w:val="both"/>
        <w:rPr>
          <w:rFonts w:cs="Calibri"/>
          <w:color w:val="424242"/>
          <w:sz w:val="24"/>
          <w:szCs w:val="24"/>
          <w:shd w:val="clear" w:color="auto" w:fill="FFFFFF"/>
        </w:rPr>
      </w:pPr>
      <w:r>
        <w:rPr>
          <w:rFonts w:cs="Calibri"/>
          <w:color w:val="424242"/>
          <w:sz w:val="24"/>
          <w:szCs w:val="24"/>
          <w:shd w:val="clear" w:color="auto" w:fill="FFFFFF"/>
        </w:rPr>
        <w:t>contabilidad gubernamental armonizada con un enfoque de gestión, este sistema está dirigido Municipios, Organismos Públicos Descentralizados Estatales, Organismos Públicos Descentralizados Municipales, Poderes u Organismos Autónomos que requieran de una herramienta para llevar a cabo la contabilidad gubernamental armonizada y cuenta con las siguientes características:</w:t>
      </w:r>
    </w:p>
    <w:p w14:paraId="6547C60F" w14:textId="77777777" w:rsidR="00B60532" w:rsidRDefault="00402692">
      <w:pPr>
        <w:widowControl/>
        <w:numPr>
          <w:ilvl w:val="0"/>
          <w:numId w:val="10"/>
        </w:numPr>
        <w:shd w:val="clear" w:color="auto" w:fill="FFFFFF"/>
        <w:suppressAutoHyphens w:val="0"/>
        <w:spacing w:before="100" w:after="100" w:line="360" w:lineRule="auto"/>
        <w:jc w:val="both"/>
        <w:textAlignment w:val="auto"/>
        <w:rPr>
          <w:rFonts w:eastAsia="Times New Roman" w:cs="Calibri"/>
          <w:color w:val="424242"/>
          <w:sz w:val="24"/>
          <w:szCs w:val="24"/>
        </w:rPr>
      </w:pPr>
      <w:r>
        <w:rPr>
          <w:rFonts w:eastAsia="Times New Roman" w:cs="Calibri"/>
          <w:color w:val="424242"/>
          <w:sz w:val="24"/>
          <w:szCs w:val="24"/>
        </w:rPr>
        <w:t>Atiende la normatividad emitida del CONAC</w:t>
      </w:r>
    </w:p>
    <w:p w14:paraId="0D861754" w14:textId="77777777" w:rsidR="00B60532" w:rsidRDefault="00402692">
      <w:pPr>
        <w:widowControl/>
        <w:numPr>
          <w:ilvl w:val="0"/>
          <w:numId w:val="10"/>
        </w:numPr>
        <w:shd w:val="clear" w:color="auto" w:fill="FFFFFF"/>
        <w:suppressAutoHyphens w:val="0"/>
        <w:spacing w:before="100" w:after="100" w:line="360" w:lineRule="auto"/>
        <w:jc w:val="both"/>
        <w:textAlignment w:val="auto"/>
        <w:rPr>
          <w:rFonts w:eastAsia="Times New Roman" w:cs="Calibri"/>
          <w:color w:val="424242"/>
          <w:sz w:val="24"/>
          <w:szCs w:val="24"/>
        </w:rPr>
      </w:pPr>
      <w:r>
        <w:rPr>
          <w:rFonts w:eastAsia="Times New Roman" w:cs="Calibri"/>
          <w:color w:val="424242"/>
          <w:sz w:val="24"/>
          <w:szCs w:val="24"/>
        </w:rPr>
        <w:t>Integra en el proceso administrativo los momentos contables del ingreso y el egreso con un enfoque de gestión.</w:t>
      </w:r>
    </w:p>
    <w:p w14:paraId="6C3997E0" w14:textId="77777777" w:rsidR="00B60532" w:rsidRDefault="00402692">
      <w:pPr>
        <w:widowControl/>
        <w:numPr>
          <w:ilvl w:val="0"/>
          <w:numId w:val="10"/>
        </w:numPr>
        <w:shd w:val="clear" w:color="auto" w:fill="FFFFFF"/>
        <w:suppressAutoHyphens w:val="0"/>
        <w:spacing w:before="100" w:after="100" w:line="360" w:lineRule="auto"/>
        <w:jc w:val="both"/>
        <w:textAlignment w:val="auto"/>
        <w:rPr>
          <w:rFonts w:eastAsia="Times New Roman" w:cs="Calibri"/>
          <w:color w:val="424242"/>
          <w:sz w:val="24"/>
          <w:szCs w:val="24"/>
        </w:rPr>
      </w:pPr>
      <w:r>
        <w:rPr>
          <w:rFonts w:eastAsia="Times New Roman" w:cs="Calibri"/>
          <w:color w:val="424242"/>
          <w:sz w:val="24"/>
          <w:szCs w:val="24"/>
        </w:rPr>
        <w:t>Integra un control presupuestario con los clasificadores vigentes.</w:t>
      </w:r>
    </w:p>
    <w:p w14:paraId="78846C93" w14:textId="77777777" w:rsidR="00B60532" w:rsidRDefault="00402692">
      <w:pPr>
        <w:widowControl/>
        <w:numPr>
          <w:ilvl w:val="0"/>
          <w:numId w:val="10"/>
        </w:numPr>
        <w:shd w:val="clear" w:color="auto" w:fill="FFFFFF"/>
        <w:suppressAutoHyphens w:val="0"/>
        <w:spacing w:before="100" w:after="100" w:line="360" w:lineRule="auto"/>
        <w:jc w:val="both"/>
        <w:textAlignment w:val="auto"/>
        <w:rPr>
          <w:rFonts w:eastAsia="Times New Roman" w:cs="Calibri"/>
          <w:color w:val="424242"/>
          <w:sz w:val="24"/>
          <w:szCs w:val="24"/>
        </w:rPr>
      </w:pPr>
      <w:r>
        <w:rPr>
          <w:rFonts w:eastAsia="Times New Roman" w:cs="Calibri"/>
          <w:color w:val="424242"/>
          <w:sz w:val="24"/>
          <w:szCs w:val="24"/>
        </w:rPr>
        <w:t>Posee un control de seguridad de acceso con usuarios, permisos y perfiles.</w:t>
      </w:r>
    </w:p>
    <w:p w14:paraId="0B463B84" w14:textId="77777777" w:rsidR="00B60532" w:rsidRDefault="00402692">
      <w:pPr>
        <w:widowControl/>
        <w:numPr>
          <w:ilvl w:val="0"/>
          <w:numId w:val="10"/>
        </w:numPr>
        <w:shd w:val="clear" w:color="auto" w:fill="FFFFFF"/>
        <w:suppressAutoHyphens w:val="0"/>
        <w:spacing w:before="100" w:after="100" w:line="360" w:lineRule="auto"/>
        <w:jc w:val="both"/>
        <w:textAlignment w:val="auto"/>
        <w:rPr>
          <w:rFonts w:eastAsia="Times New Roman" w:cs="Calibri"/>
          <w:color w:val="424242"/>
          <w:sz w:val="24"/>
          <w:szCs w:val="24"/>
        </w:rPr>
      </w:pPr>
      <w:r>
        <w:rPr>
          <w:rFonts w:eastAsia="Times New Roman" w:cs="Calibri"/>
          <w:color w:val="424242"/>
          <w:sz w:val="24"/>
          <w:szCs w:val="24"/>
        </w:rPr>
        <w:t>Configurable en red para múltiples usuarios en operación simultánea.</w:t>
      </w:r>
    </w:p>
    <w:p w14:paraId="2065F106" w14:textId="77777777" w:rsidR="00B60532" w:rsidRDefault="00402692">
      <w:pPr>
        <w:widowControl/>
        <w:numPr>
          <w:ilvl w:val="0"/>
          <w:numId w:val="10"/>
        </w:numPr>
        <w:shd w:val="clear" w:color="auto" w:fill="FFFFFF"/>
        <w:suppressAutoHyphens w:val="0"/>
        <w:spacing w:before="100" w:after="100" w:line="360" w:lineRule="auto"/>
        <w:jc w:val="both"/>
        <w:textAlignment w:val="auto"/>
        <w:rPr>
          <w:rFonts w:eastAsia="Times New Roman" w:cs="Calibri"/>
          <w:color w:val="424242"/>
          <w:sz w:val="24"/>
          <w:szCs w:val="24"/>
        </w:rPr>
      </w:pPr>
      <w:r>
        <w:rPr>
          <w:rFonts w:eastAsia="Times New Roman" w:cs="Calibri"/>
          <w:color w:val="424242"/>
          <w:sz w:val="24"/>
          <w:szCs w:val="24"/>
        </w:rPr>
        <w:t>Instalación por rangos de usuarios.</w:t>
      </w:r>
    </w:p>
    <w:p w14:paraId="01DC4442" w14:textId="77777777" w:rsidR="00B60532" w:rsidRDefault="00402692">
      <w:pPr>
        <w:widowControl/>
        <w:numPr>
          <w:ilvl w:val="0"/>
          <w:numId w:val="10"/>
        </w:numPr>
        <w:shd w:val="clear" w:color="auto" w:fill="FFFFFF"/>
        <w:suppressAutoHyphens w:val="0"/>
        <w:spacing w:before="100" w:after="100" w:line="360" w:lineRule="auto"/>
        <w:jc w:val="both"/>
        <w:textAlignment w:val="auto"/>
        <w:rPr>
          <w:rFonts w:eastAsia="Times New Roman" w:cs="Calibri"/>
          <w:color w:val="424242"/>
          <w:sz w:val="24"/>
          <w:szCs w:val="24"/>
        </w:rPr>
      </w:pPr>
      <w:r>
        <w:rPr>
          <w:rFonts w:eastAsia="Times New Roman" w:cs="Calibri"/>
          <w:color w:val="424242"/>
          <w:sz w:val="24"/>
          <w:szCs w:val="24"/>
        </w:rPr>
        <w:t>Estados Financieros de la LGCG, LDF y LG de Transparencia.</w:t>
      </w:r>
    </w:p>
    <w:p w14:paraId="7A33399E" w14:textId="77777777" w:rsidR="00B60532" w:rsidRDefault="00402692">
      <w:pPr>
        <w:widowControl/>
        <w:numPr>
          <w:ilvl w:val="0"/>
          <w:numId w:val="10"/>
        </w:numPr>
        <w:shd w:val="clear" w:color="auto" w:fill="FFFFFF"/>
        <w:suppressAutoHyphens w:val="0"/>
        <w:spacing w:before="100" w:after="100" w:line="360" w:lineRule="auto"/>
        <w:jc w:val="both"/>
        <w:textAlignment w:val="auto"/>
        <w:rPr>
          <w:rFonts w:eastAsia="Times New Roman" w:cs="Calibri"/>
          <w:color w:val="424242"/>
          <w:sz w:val="24"/>
          <w:szCs w:val="24"/>
        </w:rPr>
      </w:pPr>
      <w:r>
        <w:rPr>
          <w:rFonts w:eastAsia="Times New Roman" w:cs="Calibri"/>
          <w:color w:val="424242"/>
          <w:sz w:val="24"/>
          <w:szCs w:val="24"/>
        </w:rPr>
        <w:t>Mejoras por Actualizaciones de la normatividad incluidas dentro de la actualización anual.</w:t>
      </w:r>
    </w:p>
    <w:p w14:paraId="1A365199" w14:textId="77777777" w:rsidR="00B60532" w:rsidRDefault="00402692">
      <w:pPr>
        <w:widowControl/>
        <w:numPr>
          <w:ilvl w:val="0"/>
          <w:numId w:val="10"/>
        </w:numPr>
        <w:shd w:val="clear" w:color="auto" w:fill="FFFFFF"/>
        <w:suppressAutoHyphens w:val="0"/>
        <w:spacing w:before="100" w:after="100" w:line="360" w:lineRule="auto"/>
        <w:jc w:val="both"/>
        <w:textAlignment w:val="auto"/>
        <w:rPr>
          <w:rFonts w:eastAsia="Times New Roman" w:cs="Calibri"/>
          <w:color w:val="424242"/>
          <w:sz w:val="24"/>
          <w:szCs w:val="24"/>
        </w:rPr>
      </w:pPr>
      <w:r>
        <w:rPr>
          <w:rFonts w:eastAsia="Times New Roman" w:cs="Calibri"/>
          <w:color w:val="424242"/>
          <w:sz w:val="24"/>
          <w:szCs w:val="24"/>
        </w:rPr>
        <w:t>Otros informes útiles para la operación (Balanza de comprobación, Auxiliares, portal Cuenta Pública ASOFIS, DIOT, etc.).</w:t>
      </w:r>
    </w:p>
    <w:p w14:paraId="30E5140E" w14:textId="77777777" w:rsidR="00B60532" w:rsidRDefault="00B60532">
      <w:pPr>
        <w:widowControl/>
        <w:shd w:val="clear" w:color="auto" w:fill="FFFFFF"/>
        <w:suppressAutoHyphens w:val="0"/>
        <w:spacing w:before="100" w:after="100" w:line="360" w:lineRule="auto"/>
        <w:ind w:left="720"/>
        <w:jc w:val="center"/>
        <w:textAlignment w:val="auto"/>
        <w:rPr>
          <w:rFonts w:eastAsia="Times New Roman" w:cs="Calibri"/>
          <w:color w:val="424242"/>
          <w:sz w:val="24"/>
          <w:szCs w:val="24"/>
        </w:rPr>
      </w:pPr>
    </w:p>
    <w:p w14:paraId="5F3F1CC6" w14:textId="77777777" w:rsidR="00B60532" w:rsidRDefault="00B60532">
      <w:pPr>
        <w:widowControl/>
        <w:shd w:val="clear" w:color="auto" w:fill="FFFFFF"/>
        <w:suppressAutoHyphens w:val="0"/>
        <w:spacing w:before="100" w:after="100" w:line="360" w:lineRule="auto"/>
        <w:jc w:val="both"/>
        <w:textAlignment w:val="auto"/>
        <w:rPr>
          <w:rFonts w:eastAsia="Times New Roman" w:cs="Calibri"/>
          <w:color w:val="424242"/>
          <w:sz w:val="24"/>
          <w:szCs w:val="24"/>
        </w:rPr>
      </w:pPr>
    </w:p>
    <w:p w14:paraId="133FC0E8" w14:textId="77777777" w:rsidR="00B60532" w:rsidRDefault="00402692">
      <w:pPr>
        <w:widowControl/>
        <w:numPr>
          <w:ilvl w:val="0"/>
          <w:numId w:val="10"/>
        </w:numPr>
        <w:shd w:val="clear" w:color="auto" w:fill="FFFFFF"/>
        <w:suppressAutoHyphens w:val="0"/>
        <w:spacing w:before="100" w:after="100" w:line="360" w:lineRule="auto"/>
        <w:jc w:val="both"/>
        <w:textAlignment w:val="auto"/>
        <w:rPr>
          <w:rFonts w:eastAsia="Times New Roman" w:cs="Calibri"/>
          <w:color w:val="424242"/>
          <w:sz w:val="24"/>
          <w:szCs w:val="24"/>
        </w:rPr>
      </w:pPr>
      <w:r>
        <w:rPr>
          <w:rFonts w:eastAsia="Times New Roman" w:cs="Calibri"/>
          <w:color w:val="424242"/>
          <w:sz w:val="24"/>
          <w:szCs w:val="24"/>
        </w:rPr>
        <w:t>Incorpora nuevas funcionalidades de valor agregado de manera permanente.</w:t>
      </w:r>
    </w:p>
    <w:p w14:paraId="0FD84A1E" w14:textId="77777777" w:rsidR="00B60532" w:rsidRDefault="00402692">
      <w:pPr>
        <w:shd w:val="clear" w:color="auto" w:fill="FFFFFF"/>
        <w:spacing w:before="100" w:after="100" w:line="360" w:lineRule="auto"/>
        <w:jc w:val="both"/>
        <w:rPr>
          <w:rFonts w:eastAsia="Times New Roman" w:cs="Calibri"/>
          <w:color w:val="424242"/>
          <w:sz w:val="24"/>
          <w:szCs w:val="24"/>
        </w:rPr>
      </w:pPr>
      <w:r>
        <w:rPr>
          <w:rFonts w:eastAsia="Times New Roman" w:cs="Calibri"/>
          <w:color w:val="424242"/>
          <w:sz w:val="24"/>
          <w:szCs w:val="24"/>
        </w:rPr>
        <w:t xml:space="preserve">La implementación del sistema SAACG.NET nos permite generar la información contable, programática, presupuestal y la referente a la Ley de Disciplina Financiera, en </w:t>
      </w:r>
      <w:r>
        <w:rPr>
          <w:rFonts w:eastAsia="Times New Roman" w:cs="Calibri"/>
          <w:color w:val="424242"/>
          <w:sz w:val="24"/>
          <w:szCs w:val="24"/>
        </w:rPr>
        <w:t>cumplimiento a la Ley General de Contabilidad Gubernamental.</w:t>
      </w:r>
    </w:p>
    <w:p w14:paraId="77A01F76" w14:textId="77777777" w:rsidR="00B60532" w:rsidRDefault="00402692">
      <w:pPr>
        <w:spacing w:line="360" w:lineRule="auto"/>
        <w:jc w:val="both"/>
        <w:rPr>
          <w:rFonts w:eastAsia="Times New Roman" w:cs="Calibri"/>
          <w:b/>
          <w:sz w:val="24"/>
          <w:szCs w:val="24"/>
        </w:rPr>
      </w:pPr>
      <w:r>
        <w:rPr>
          <w:rFonts w:eastAsia="Times New Roman" w:cs="Calibri"/>
          <w:b/>
          <w:sz w:val="24"/>
          <w:szCs w:val="24"/>
        </w:rPr>
        <w:t>5) POLITICAS DE CONTABILIDAD SIGNIFICATIVAS</w:t>
      </w:r>
    </w:p>
    <w:p w14:paraId="54E3E568" w14:textId="77777777" w:rsidR="00B60532" w:rsidRDefault="00402692">
      <w:pPr>
        <w:pStyle w:val="Prrafodelista"/>
        <w:numPr>
          <w:ilvl w:val="0"/>
          <w:numId w:val="11"/>
        </w:numPr>
        <w:tabs>
          <w:tab w:val="left" w:pos="1305"/>
        </w:tabs>
        <w:suppressAutoHyphens w:val="0"/>
        <w:spacing w:line="360" w:lineRule="auto"/>
        <w:contextualSpacing/>
        <w:jc w:val="both"/>
        <w:textAlignment w:val="auto"/>
      </w:pPr>
      <w:r>
        <w:rPr>
          <w:rFonts w:eastAsia="Times New Roman" w:cs="Calibri"/>
          <w:sz w:val="24"/>
          <w:szCs w:val="24"/>
          <w:lang w:eastAsia="es-MX"/>
        </w:rPr>
        <w:t xml:space="preserve">Actualización: El registro de los activos se realiza a su valor histórico o valor factura, </w:t>
      </w:r>
      <w:r>
        <w:rPr>
          <w:rFonts w:cs="Calibri"/>
          <w:sz w:val="24"/>
          <w:szCs w:val="24"/>
        </w:rPr>
        <w:t>el monto de la depreciación o amortización se utilizará el método de línea recta. (Art.35 NC).</w:t>
      </w:r>
      <w:r>
        <w:rPr>
          <w:rFonts w:eastAsia="Times New Roman" w:cs="Calibri"/>
          <w:sz w:val="24"/>
          <w:szCs w:val="24"/>
          <w:lang w:eastAsia="es-MX"/>
        </w:rPr>
        <w:t xml:space="preserve"> Este método de depreciación es considerado como función del tiempo y no de la utilización de los activos. Resulta un método simple que se basa en considerar la obsolescencia progresiva como la causa primera de una vida de servicio limitada y considerar por lo </w:t>
      </w:r>
    </w:p>
    <w:p w14:paraId="45E4A437" w14:textId="77777777" w:rsidR="00B60532" w:rsidRDefault="00B60532">
      <w:pPr>
        <w:pStyle w:val="Prrafodelista"/>
        <w:tabs>
          <w:tab w:val="left" w:pos="1305"/>
        </w:tabs>
        <w:suppressAutoHyphens w:val="0"/>
        <w:spacing w:line="360" w:lineRule="auto"/>
        <w:contextualSpacing/>
        <w:jc w:val="both"/>
        <w:textAlignment w:val="auto"/>
        <w:rPr>
          <w:rFonts w:eastAsia="Times New Roman" w:cs="Calibri"/>
          <w:sz w:val="24"/>
          <w:szCs w:val="24"/>
          <w:lang w:eastAsia="es-MX"/>
        </w:rPr>
      </w:pPr>
    </w:p>
    <w:p w14:paraId="6F7CBF39" w14:textId="77777777" w:rsidR="00B60532" w:rsidRDefault="00402692">
      <w:pPr>
        <w:pStyle w:val="Prrafodelista"/>
        <w:tabs>
          <w:tab w:val="left" w:pos="1305"/>
        </w:tabs>
        <w:suppressAutoHyphens w:val="0"/>
        <w:spacing w:line="360" w:lineRule="auto"/>
        <w:contextualSpacing/>
        <w:jc w:val="both"/>
        <w:textAlignment w:val="auto"/>
        <w:rPr>
          <w:rFonts w:eastAsia="Times New Roman" w:cs="Calibri"/>
          <w:sz w:val="24"/>
          <w:szCs w:val="24"/>
          <w:lang w:eastAsia="es-MX"/>
        </w:rPr>
      </w:pPr>
      <w:r>
        <w:rPr>
          <w:rFonts w:eastAsia="Times New Roman" w:cs="Calibri"/>
          <w:sz w:val="24"/>
          <w:szCs w:val="24"/>
          <w:lang w:eastAsia="es-MX"/>
        </w:rPr>
        <w:t xml:space="preserve">tanto la disminución de tal utilidad de forma constante en el tiempo. El cargo por la depreciación será igual al costo del activo menos el valor de deshecho entre los años de vida útil. </w:t>
      </w:r>
    </w:p>
    <w:p w14:paraId="1FC0E778" w14:textId="77777777" w:rsidR="00B60532" w:rsidRDefault="00402692">
      <w:pPr>
        <w:pStyle w:val="Prrafodelista"/>
        <w:tabs>
          <w:tab w:val="left" w:pos="1305"/>
        </w:tabs>
        <w:spacing w:line="360" w:lineRule="auto"/>
        <w:jc w:val="both"/>
        <w:rPr>
          <w:rFonts w:eastAsia="Times New Roman" w:cs="Calibri"/>
          <w:sz w:val="24"/>
          <w:szCs w:val="24"/>
          <w:lang w:eastAsia="es-MX"/>
        </w:rPr>
      </w:pPr>
      <w:r>
        <w:rPr>
          <w:rFonts w:eastAsia="Times New Roman" w:cs="Calibri"/>
          <w:sz w:val="24"/>
          <w:szCs w:val="24"/>
          <w:lang w:eastAsia="es-MX"/>
        </w:rPr>
        <w:t xml:space="preserve">Los parámetros </w:t>
      </w:r>
      <w:r>
        <w:rPr>
          <w:rFonts w:eastAsia="Times New Roman" w:cs="Calibri"/>
          <w:sz w:val="24"/>
          <w:szCs w:val="24"/>
          <w:lang w:eastAsia="es-MX"/>
        </w:rPr>
        <w:t>utilizados de estimación de vida útil son los emitidos por el CONAC en la “guía de vida útil estimada y porcentajes de depreciación.</w:t>
      </w:r>
    </w:p>
    <w:p w14:paraId="467CA083" w14:textId="77777777" w:rsidR="00B60532" w:rsidRDefault="00402692">
      <w:pPr>
        <w:pStyle w:val="Prrafodelista"/>
        <w:numPr>
          <w:ilvl w:val="0"/>
          <w:numId w:val="11"/>
        </w:numPr>
        <w:tabs>
          <w:tab w:val="left" w:pos="1305"/>
        </w:tabs>
        <w:suppressAutoHyphens w:val="0"/>
        <w:spacing w:line="360" w:lineRule="auto"/>
        <w:contextualSpacing/>
        <w:jc w:val="both"/>
        <w:textAlignment w:val="auto"/>
      </w:pPr>
      <w:r>
        <w:rPr>
          <w:rFonts w:eastAsia="Times New Roman" w:cs="Calibri"/>
          <w:sz w:val="24"/>
          <w:szCs w:val="24"/>
          <w:lang w:eastAsia="es-MX"/>
        </w:rPr>
        <w:t xml:space="preserve">Informar sobre la realización de operaciones en el extranjero y de sus efectos en la información financiera gubernamental, considerando entre otros el importe de las variaciones cambiarias reconocidas en el resultado (Ahorro/o desahorro). </w:t>
      </w:r>
      <w:r>
        <w:rPr>
          <w:rFonts w:eastAsia="Times New Roman" w:cs="Calibri"/>
          <w:b/>
          <w:bCs/>
          <w:sz w:val="24"/>
          <w:szCs w:val="24"/>
          <w:lang w:eastAsia="es-MX"/>
        </w:rPr>
        <w:t>“No aplica”</w:t>
      </w:r>
    </w:p>
    <w:p w14:paraId="3626AB17" w14:textId="77777777" w:rsidR="00B60532" w:rsidRDefault="00402692">
      <w:pPr>
        <w:pStyle w:val="Prrafodelista"/>
        <w:numPr>
          <w:ilvl w:val="0"/>
          <w:numId w:val="11"/>
        </w:numPr>
        <w:tabs>
          <w:tab w:val="left" w:pos="1305"/>
        </w:tabs>
        <w:suppressAutoHyphens w:val="0"/>
        <w:spacing w:line="360" w:lineRule="auto"/>
        <w:contextualSpacing/>
        <w:jc w:val="both"/>
        <w:textAlignment w:val="auto"/>
      </w:pPr>
      <w:r>
        <w:rPr>
          <w:rFonts w:eastAsia="Times New Roman" w:cs="Calibri"/>
          <w:sz w:val="24"/>
          <w:szCs w:val="24"/>
          <w:lang w:eastAsia="es-MX"/>
        </w:rPr>
        <w:t xml:space="preserve">Método de valuación de la inversión en acciones de Compañías subsidiarias no consolidadas y asociadas. </w:t>
      </w:r>
      <w:r>
        <w:rPr>
          <w:rFonts w:eastAsia="Times New Roman" w:cs="Calibri"/>
          <w:b/>
          <w:bCs/>
          <w:sz w:val="24"/>
          <w:szCs w:val="24"/>
          <w:lang w:eastAsia="es-MX"/>
        </w:rPr>
        <w:t>“No aplica”</w:t>
      </w:r>
    </w:p>
    <w:p w14:paraId="047E619C" w14:textId="77777777" w:rsidR="00B60532" w:rsidRDefault="00402692">
      <w:pPr>
        <w:pStyle w:val="Prrafodelista"/>
        <w:numPr>
          <w:ilvl w:val="0"/>
          <w:numId w:val="11"/>
        </w:numPr>
        <w:tabs>
          <w:tab w:val="left" w:pos="1305"/>
        </w:tabs>
        <w:suppressAutoHyphens w:val="0"/>
        <w:spacing w:line="360" w:lineRule="auto"/>
        <w:contextualSpacing/>
        <w:jc w:val="both"/>
        <w:textAlignment w:val="auto"/>
      </w:pPr>
      <w:r>
        <w:rPr>
          <w:rFonts w:eastAsia="Times New Roman" w:cs="Calibri"/>
          <w:sz w:val="24"/>
          <w:szCs w:val="24"/>
          <w:lang w:eastAsia="es-MX"/>
        </w:rPr>
        <w:t xml:space="preserve">Sistema y método de valuación de inventarios y costo de lo vendido. </w:t>
      </w:r>
      <w:r>
        <w:rPr>
          <w:rFonts w:eastAsia="Times New Roman" w:cs="Calibri"/>
          <w:b/>
          <w:bCs/>
          <w:sz w:val="24"/>
          <w:szCs w:val="24"/>
          <w:lang w:eastAsia="es-MX"/>
        </w:rPr>
        <w:t>“No aplica”</w:t>
      </w:r>
    </w:p>
    <w:p w14:paraId="7F733F63" w14:textId="77777777" w:rsidR="00B60532" w:rsidRDefault="00402692">
      <w:pPr>
        <w:pStyle w:val="Prrafodelista"/>
        <w:numPr>
          <w:ilvl w:val="0"/>
          <w:numId w:val="11"/>
        </w:numPr>
        <w:tabs>
          <w:tab w:val="left" w:pos="1305"/>
        </w:tabs>
        <w:suppressAutoHyphens w:val="0"/>
        <w:spacing w:line="360" w:lineRule="auto"/>
        <w:contextualSpacing/>
        <w:jc w:val="both"/>
        <w:textAlignment w:val="auto"/>
      </w:pPr>
      <w:r>
        <w:rPr>
          <w:rFonts w:eastAsia="Times New Roman" w:cs="Calibri"/>
          <w:sz w:val="24"/>
          <w:szCs w:val="24"/>
          <w:lang w:eastAsia="es-MX"/>
        </w:rPr>
        <w:t xml:space="preserve">Beneficios a empleados: revelar el cálculo de la reserva actuarial, valor presente de los ingresos esperados comparado con el valor presente de la estimación de gastos tanto de los beneficiarios actuales como futuros. </w:t>
      </w:r>
      <w:r>
        <w:rPr>
          <w:rFonts w:eastAsia="Times New Roman" w:cs="Calibri"/>
          <w:b/>
          <w:bCs/>
          <w:sz w:val="24"/>
          <w:szCs w:val="24"/>
          <w:lang w:eastAsia="es-MX"/>
        </w:rPr>
        <w:t>“No aplica”</w:t>
      </w:r>
    </w:p>
    <w:p w14:paraId="0353AF21" w14:textId="77777777" w:rsidR="00B60532" w:rsidRDefault="00B60532">
      <w:pPr>
        <w:tabs>
          <w:tab w:val="left" w:pos="1305"/>
        </w:tabs>
        <w:suppressAutoHyphens w:val="0"/>
        <w:spacing w:line="360" w:lineRule="auto"/>
        <w:contextualSpacing/>
        <w:jc w:val="both"/>
        <w:textAlignment w:val="auto"/>
      </w:pPr>
    </w:p>
    <w:p w14:paraId="3C7249B3" w14:textId="77777777" w:rsidR="00B60532" w:rsidRDefault="00B60532">
      <w:pPr>
        <w:tabs>
          <w:tab w:val="left" w:pos="1305"/>
        </w:tabs>
        <w:suppressAutoHyphens w:val="0"/>
        <w:spacing w:line="360" w:lineRule="auto"/>
        <w:contextualSpacing/>
        <w:jc w:val="both"/>
        <w:textAlignment w:val="auto"/>
      </w:pPr>
    </w:p>
    <w:p w14:paraId="0782212A" w14:textId="77777777" w:rsidR="00B60532" w:rsidRDefault="00B60532">
      <w:pPr>
        <w:tabs>
          <w:tab w:val="left" w:pos="1305"/>
        </w:tabs>
        <w:suppressAutoHyphens w:val="0"/>
        <w:spacing w:line="360" w:lineRule="auto"/>
        <w:contextualSpacing/>
        <w:jc w:val="both"/>
        <w:textAlignment w:val="auto"/>
      </w:pPr>
    </w:p>
    <w:p w14:paraId="263EF72A" w14:textId="77777777" w:rsidR="00B60532" w:rsidRDefault="00402692">
      <w:pPr>
        <w:pStyle w:val="Prrafodelista"/>
        <w:numPr>
          <w:ilvl w:val="0"/>
          <w:numId w:val="11"/>
        </w:numPr>
        <w:tabs>
          <w:tab w:val="left" w:pos="1305"/>
        </w:tabs>
        <w:suppressAutoHyphens w:val="0"/>
        <w:spacing w:line="360" w:lineRule="auto"/>
        <w:contextualSpacing/>
        <w:jc w:val="both"/>
        <w:textAlignment w:val="auto"/>
      </w:pPr>
      <w:r>
        <w:rPr>
          <w:rFonts w:eastAsia="Times New Roman" w:cs="Calibri"/>
          <w:sz w:val="24"/>
          <w:szCs w:val="24"/>
          <w:lang w:eastAsia="es-MX"/>
        </w:rPr>
        <w:t xml:space="preserve">Provisiones: objetivo de su creación, monto y plazo. </w:t>
      </w:r>
      <w:r>
        <w:rPr>
          <w:rFonts w:eastAsia="Times New Roman" w:cs="Calibri"/>
          <w:b/>
          <w:bCs/>
          <w:sz w:val="24"/>
          <w:szCs w:val="24"/>
          <w:lang w:eastAsia="es-MX"/>
        </w:rPr>
        <w:t>“No aplica”</w:t>
      </w:r>
    </w:p>
    <w:p w14:paraId="589CD4DB" w14:textId="77777777" w:rsidR="00B60532" w:rsidRDefault="00402692">
      <w:pPr>
        <w:pStyle w:val="Prrafodelista"/>
        <w:numPr>
          <w:ilvl w:val="0"/>
          <w:numId w:val="11"/>
        </w:numPr>
        <w:tabs>
          <w:tab w:val="left" w:pos="1305"/>
        </w:tabs>
        <w:suppressAutoHyphens w:val="0"/>
        <w:spacing w:line="360" w:lineRule="auto"/>
        <w:contextualSpacing/>
        <w:jc w:val="both"/>
        <w:textAlignment w:val="auto"/>
      </w:pPr>
      <w:r>
        <w:rPr>
          <w:rFonts w:eastAsia="Times New Roman" w:cs="Calibri"/>
          <w:sz w:val="24"/>
          <w:szCs w:val="24"/>
          <w:lang w:eastAsia="es-MX"/>
        </w:rPr>
        <w:t xml:space="preserve">Reservas: objetivo de su creación, monto y plazo. </w:t>
      </w:r>
      <w:r>
        <w:rPr>
          <w:rFonts w:eastAsia="Times New Roman" w:cs="Calibri"/>
          <w:b/>
          <w:bCs/>
          <w:sz w:val="24"/>
          <w:szCs w:val="24"/>
          <w:lang w:eastAsia="es-MX"/>
        </w:rPr>
        <w:t>“No aplica”</w:t>
      </w:r>
    </w:p>
    <w:p w14:paraId="139EC428" w14:textId="77777777" w:rsidR="00B60532" w:rsidRDefault="00402692">
      <w:pPr>
        <w:pStyle w:val="Prrafodelista"/>
        <w:numPr>
          <w:ilvl w:val="0"/>
          <w:numId w:val="11"/>
        </w:numPr>
        <w:tabs>
          <w:tab w:val="left" w:pos="1305"/>
        </w:tabs>
        <w:suppressAutoHyphens w:val="0"/>
        <w:spacing w:line="360" w:lineRule="auto"/>
        <w:contextualSpacing/>
        <w:jc w:val="both"/>
        <w:textAlignment w:val="auto"/>
      </w:pPr>
      <w:r>
        <w:rPr>
          <w:rFonts w:eastAsia="Times New Roman" w:cs="Calibri"/>
          <w:sz w:val="24"/>
          <w:szCs w:val="24"/>
          <w:lang w:eastAsia="es-MX"/>
        </w:rPr>
        <w:t xml:space="preserve">Cambios en políticas contables y corrección de errores junto con la revelación de los efectos que se tendrá en la información financiera del ente público, ya sea retrospectivos o prospectivos. </w:t>
      </w:r>
      <w:r>
        <w:rPr>
          <w:rFonts w:eastAsia="Times New Roman" w:cs="Calibri"/>
          <w:b/>
          <w:bCs/>
          <w:sz w:val="24"/>
          <w:szCs w:val="24"/>
          <w:lang w:eastAsia="es-MX"/>
        </w:rPr>
        <w:t>“No aplica”</w:t>
      </w:r>
    </w:p>
    <w:p w14:paraId="4CD7E9E7" w14:textId="77777777" w:rsidR="00B60532" w:rsidRDefault="00402692">
      <w:pPr>
        <w:pStyle w:val="Prrafodelista"/>
        <w:numPr>
          <w:ilvl w:val="0"/>
          <w:numId w:val="11"/>
        </w:numPr>
        <w:tabs>
          <w:tab w:val="left" w:pos="1305"/>
        </w:tabs>
        <w:suppressAutoHyphens w:val="0"/>
        <w:spacing w:line="360" w:lineRule="auto"/>
        <w:contextualSpacing/>
        <w:jc w:val="both"/>
        <w:textAlignment w:val="auto"/>
      </w:pPr>
      <w:r>
        <w:rPr>
          <w:rFonts w:eastAsia="Times New Roman" w:cs="Calibri"/>
          <w:sz w:val="24"/>
          <w:szCs w:val="24"/>
          <w:lang w:eastAsia="es-MX"/>
        </w:rPr>
        <w:t xml:space="preserve">Reclasificaciones: </w:t>
      </w:r>
      <w:r>
        <w:rPr>
          <w:rFonts w:eastAsia="Times New Roman" w:cs="Calibri"/>
          <w:b/>
          <w:bCs/>
          <w:sz w:val="24"/>
          <w:szCs w:val="24"/>
          <w:lang w:eastAsia="es-MX"/>
        </w:rPr>
        <w:t>No se realizaron reclasificaciones en el presente trimestre.</w:t>
      </w:r>
    </w:p>
    <w:p w14:paraId="123525AD" w14:textId="77777777" w:rsidR="00B60532" w:rsidRDefault="00402692">
      <w:pPr>
        <w:pStyle w:val="Prrafodelista"/>
        <w:numPr>
          <w:ilvl w:val="0"/>
          <w:numId w:val="11"/>
        </w:numPr>
        <w:tabs>
          <w:tab w:val="left" w:pos="1305"/>
        </w:tabs>
        <w:suppressAutoHyphens w:val="0"/>
        <w:spacing w:line="360" w:lineRule="auto"/>
        <w:contextualSpacing/>
        <w:jc w:val="both"/>
        <w:textAlignment w:val="auto"/>
      </w:pPr>
      <w:r>
        <w:rPr>
          <w:rFonts w:eastAsia="Times New Roman" w:cs="Calibri"/>
          <w:sz w:val="24"/>
          <w:szCs w:val="24"/>
          <w:lang w:eastAsia="es-MX"/>
        </w:rPr>
        <w:t xml:space="preserve">Depuración y cancelación de saldos. </w:t>
      </w:r>
      <w:r>
        <w:rPr>
          <w:rFonts w:eastAsia="Times New Roman" w:cs="Calibri"/>
          <w:b/>
          <w:bCs/>
          <w:sz w:val="24"/>
          <w:szCs w:val="24"/>
          <w:lang w:eastAsia="es-MX"/>
        </w:rPr>
        <w:t>“No aplica”</w:t>
      </w:r>
    </w:p>
    <w:p w14:paraId="1BF320C3" w14:textId="77777777" w:rsidR="00B60532" w:rsidRDefault="00B60532">
      <w:pPr>
        <w:pStyle w:val="Prrafodelista"/>
        <w:tabs>
          <w:tab w:val="left" w:pos="1305"/>
        </w:tabs>
        <w:spacing w:line="360" w:lineRule="auto"/>
        <w:jc w:val="both"/>
        <w:rPr>
          <w:rFonts w:eastAsia="Times New Roman" w:cs="Calibri"/>
          <w:sz w:val="24"/>
          <w:szCs w:val="24"/>
          <w:lang w:eastAsia="es-MX"/>
        </w:rPr>
      </w:pPr>
    </w:p>
    <w:p w14:paraId="593C942F" w14:textId="77777777" w:rsidR="00B60532" w:rsidRDefault="00402692">
      <w:pPr>
        <w:tabs>
          <w:tab w:val="left" w:pos="1305"/>
        </w:tabs>
        <w:spacing w:line="360" w:lineRule="auto"/>
        <w:jc w:val="both"/>
        <w:rPr>
          <w:rFonts w:eastAsia="Times New Roman" w:cs="Calibri"/>
          <w:b/>
          <w:sz w:val="24"/>
          <w:szCs w:val="24"/>
        </w:rPr>
      </w:pPr>
      <w:r>
        <w:rPr>
          <w:rFonts w:eastAsia="Times New Roman" w:cs="Calibri"/>
          <w:b/>
          <w:sz w:val="24"/>
          <w:szCs w:val="24"/>
        </w:rPr>
        <w:t>6) POSICIÓN EN MONEDA EXTRANJERA Y PROTECCIÓN POR RIESGO CAMBIARIO</w:t>
      </w:r>
    </w:p>
    <w:p w14:paraId="040DA386" w14:textId="77777777" w:rsidR="00B60532" w:rsidRDefault="00402692">
      <w:pPr>
        <w:pStyle w:val="Prrafodelista"/>
        <w:numPr>
          <w:ilvl w:val="0"/>
          <w:numId w:val="12"/>
        </w:numPr>
        <w:tabs>
          <w:tab w:val="left" w:pos="1305"/>
        </w:tabs>
        <w:suppressAutoHyphens w:val="0"/>
        <w:spacing w:line="360" w:lineRule="auto"/>
        <w:contextualSpacing/>
        <w:jc w:val="both"/>
        <w:textAlignment w:val="auto"/>
      </w:pPr>
      <w:r>
        <w:rPr>
          <w:rFonts w:eastAsia="Times New Roman" w:cs="Calibri"/>
          <w:sz w:val="24"/>
          <w:szCs w:val="24"/>
          <w:lang w:eastAsia="es-MX"/>
        </w:rPr>
        <w:t xml:space="preserve">Activos en moneda extranjera. </w:t>
      </w:r>
      <w:r>
        <w:rPr>
          <w:rFonts w:eastAsia="Times New Roman" w:cs="Calibri"/>
          <w:b/>
          <w:bCs/>
          <w:sz w:val="24"/>
          <w:szCs w:val="24"/>
          <w:lang w:eastAsia="es-MX"/>
        </w:rPr>
        <w:t>“No aplica”</w:t>
      </w:r>
    </w:p>
    <w:p w14:paraId="1A46F3FE" w14:textId="77777777" w:rsidR="00B60532" w:rsidRDefault="00402692">
      <w:pPr>
        <w:pStyle w:val="Prrafodelista"/>
        <w:numPr>
          <w:ilvl w:val="0"/>
          <w:numId w:val="12"/>
        </w:numPr>
        <w:tabs>
          <w:tab w:val="left" w:pos="1305"/>
        </w:tabs>
        <w:suppressAutoHyphens w:val="0"/>
        <w:spacing w:line="360" w:lineRule="auto"/>
        <w:contextualSpacing/>
        <w:jc w:val="both"/>
        <w:textAlignment w:val="auto"/>
      </w:pPr>
      <w:r>
        <w:rPr>
          <w:rFonts w:eastAsia="Times New Roman" w:cs="Calibri"/>
          <w:sz w:val="24"/>
          <w:szCs w:val="24"/>
          <w:lang w:eastAsia="es-MX"/>
        </w:rPr>
        <w:t xml:space="preserve">Pasivos en moneda extranjera. </w:t>
      </w:r>
      <w:r>
        <w:rPr>
          <w:rFonts w:eastAsia="Times New Roman" w:cs="Calibri"/>
          <w:b/>
          <w:bCs/>
          <w:sz w:val="24"/>
          <w:szCs w:val="24"/>
          <w:lang w:eastAsia="es-MX"/>
        </w:rPr>
        <w:t>“No aplica”</w:t>
      </w:r>
    </w:p>
    <w:p w14:paraId="2F0B2679" w14:textId="77777777" w:rsidR="00B60532" w:rsidRDefault="00402692">
      <w:pPr>
        <w:pStyle w:val="Prrafodelista"/>
        <w:numPr>
          <w:ilvl w:val="0"/>
          <w:numId w:val="12"/>
        </w:numPr>
        <w:tabs>
          <w:tab w:val="left" w:pos="1305"/>
        </w:tabs>
        <w:suppressAutoHyphens w:val="0"/>
        <w:spacing w:line="360" w:lineRule="auto"/>
        <w:contextualSpacing/>
        <w:jc w:val="both"/>
        <w:textAlignment w:val="auto"/>
      </w:pPr>
      <w:r>
        <w:rPr>
          <w:rFonts w:eastAsia="Times New Roman" w:cs="Calibri"/>
          <w:sz w:val="24"/>
          <w:szCs w:val="24"/>
          <w:lang w:eastAsia="es-MX"/>
        </w:rPr>
        <w:t xml:space="preserve">Posición en moneda extranjera. </w:t>
      </w:r>
      <w:r>
        <w:rPr>
          <w:rFonts w:eastAsia="Times New Roman" w:cs="Calibri"/>
          <w:b/>
          <w:bCs/>
          <w:sz w:val="24"/>
          <w:szCs w:val="24"/>
          <w:lang w:eastAsia="es-MX"/>
        </w:rPr>
        <w:t>“No aplica”</w:t>
      </w:r>
    </w:p>
    <w:p w14:paraId="59CFC992" w14:textId="77777777" w:rsidR="00B60532" w:rsidRDefault="00402692">
      <w:pPr>
        <w:pStyle w:val="Prrafodelista"/>
        <w:numPr>
          <w:ilvl w:val="0"/>
          <w:numId w:val="12"/>
        </w:numPr>
        <w:tabs>
          <w:tab w:val="left" w:pos="1305"/>
        </w:tabs>
        <w:suppressAutoHyphens w:val="0"/>
        <w:spacing w:line="360" w:lineRule="auto"/>
        <w:contextualSpacing/>
        <w:jc w:val="both"/>
        <w:textAlignment w:val="auto"/>
      </w:pPr>
      <w:r>
        <w:rPr>
          <w:rFonts w:eastAsia="Times New Roman" w:cs="Calibri"/>
          <w:sz w:val="24"/>
          <w:szCs w:val="24"/>
          <w:lang w:eastAsia="es-MX"/>
        </w:rPr>
        <w:t xml:space="preserve">Tipo de cambio. </w:t>
      </w:r>
      <w:r>
        <w:rPr>
          <w:rFonts w:eastAsia="Times New Roman" w:cs="Calibri"/>
          <w:b/>
          <w:bCs/>
          <w:sz w:val="24"/>
          <w:szCs w:val="24"/>
          <w:lang w:eastAsia="es-MX"/>
        </w:rPr>
        <w:t>“No aplica”</w:t>
      </w:r>
    </w:p>
    <w:p w14:paraId="1374C92C" w14:textId="77777777" w:rsidR="00B60532" w:rsidRDefault="00B60532">
      <w:pPr>
        <w:tabs>
          <w:tab w:val="left" w:pos="1305"/>
        </w:tabs>
        <w:suppressAutoHyphens w:val="0"/>
        <w:spacing w:line="360" w:lineRule="auto"/>
        <w:contextualSpacing/>
        <w:jc w:val="both"/>
        <w:textAlignment w:val="auto"/>
        <w:rPr>
          <w:rFonts w:eastAsia="Times New Roman" w:cs="Calibri"/>
          <w:sz w:val="24"/>
          <w:szCs w:val="24"/>
        </w:rPr>
      </w:pPr>
    </w:p>
    <w:p w14:paraId="02565C61" w14:textId="77777777" w:rsidR="00B60532" w:rsidRDefault="00402692">
      <w:pPr>
        <w:pStyle w:val="Prrafodelista"/>
        <w:numPr>
          <w:ilvl w:val="0"/>
          <w:numId w:val="12"/>
        </w:numPr>
        <w:tabs>
          <w:tab w:val="left" w:pos="1305"/>
        </w:tabs>
        <w:suppressAutoHyphens w:val="0"/>
        <w:spacing w:line="360" w:lineRule="auto"/>
        <w:contextualSpacing/>
        <w:jc w:val="both"/>
        <w:textAlignment w:val="auto"/>
        <w:rPr>
          <w:rFonts w:eastAsia="Times New Roman" w:cs="Calibri"/>
          <w:sz w:val="24"/>
          <w:szCs w:val="24"/>
          <w:lang w:eastAsia="es-MX"/>
        </w:rPr>
      </w:pPr>
      <w:r>
        <w:rPr>
          <w:rFonts w:eastAsia="Times New Roman" w:cs="Calibri"/>
          <w:sz w:val="24"/>
          <w:szCs w:val="24"/>
          <w:lang w:eastAsia="es-MX"/>
        </w:rPr>
        <w:t>Equivalente en moneda nacional.  En el trimestre octubre-diciembre 2024 se adquirieron activos por un valor de $3,046,525 y bienes intangibles por $ 60,500.</w:t>
      </w:r>
    </w:p>
    <w:p w14:paraId="46229BFA" w14:textId="77777777" w:rsidR="00B60532" w:rsidRDefault="00B60532">
      <w:pPr>
        <w:pStyle w:val="Prrafodelista"/>
        <w:tabs>
          <w:tab w:val="left" w:pos="1305"/>
        </w:tabs>
        <w:spacing w:line="360" w:lineRule="auto"/>
        <w:jc w:val="both"/>
        <w:rPr>
          <w:rFonts w:eastAsia="Times New Roman" w:cs="Calibri"/>
          <w:b/>
          <w:bCs/>
          <w:sz w:val="24"/>
          <w:szCs w:val="24"/>
          <w:lang w:eastAsia="es-MX"/>
        </w:rPr>
      </w:pPr>
    </w:p>
    <w:p w14:paraId="38C69C24" w14:textId="77777777" w:rsidR="00B60532" w:rsidRDefault="00402692">
      <w:pPr>
        <w:tabs>
          <w:tab w:val="left" w:pos="1305"/>
        </w:tabs>
        <w:spacing w:line="360" w:lineRule="auto"/>
        <w:jc w:val="both"/>
      </w:pPr>
      <w:r>
        <w:rPr>
          <w:rFonts w:eastAsia="Times New Roman" w:cs="Calibri"/>
          <w:b/>
          <w:sz w:val="24"/>
          <w:szCs w:val="24"/>
        </w:rPr>
        <w:t>7) REPORTE ANALITICO DEL ACTIVO</w:t>
      </w:r>
    </w:p>
    <w:p w14:paraId="3660E526" w14:textId="77777777" w:rsidR="00B60532" w:rsidRDefault="00402692">
      <w:pPr>
        <w:pStyle w:val="Prrafodelista"/>
        <w:numPr>
          <w:ilvl w:val="0"/>
          <w:numId w:val="13"/>
        </w:numPr>
        <w:tabs>
          <w:tab w:val="left" w:pos="-1215"/>
        </w:tabs>
        <w:suppressAutoHyphens w:val="0"/>
        <w:spacing w:line="360" w:lineRule="auto"/>
        <w:contextualSpacing/>
        <w:jc w:val="both"/>
        <w:textAlignment w:val="auto"/>
      </w:pPr>
      <w:r>
        <w:rPr>
          <w:rFonts w:cs="Calibri"/>
          <w:sz w:val="24"/>
          <w:szCs w:val="24"/>
        </w:rPr>
        <w:t xml:space="preserve">El monto de la </w:t>
      </w:r>
      <w:r>
        <w:rPr>
          <w:rFonts w:cs="Calibri"/>
          <w:sz w:val="24"/>
          <w:szCs w:val="24"/>
        </w:rPr>
        <w:t>depreciación o amortización se utilizará el método de línea recta. (Art.35 NC), e</w:t>
      </w:r>
      <w:r>
        <w:rPr>
          <w:rFonts w:eastAsia="Times New Roman" w:cs="Calibri"/>
          <w:sz w:val="24"/>
          <w:szCs w:val="24"/>
          <w:lang w:eastAsia="es-MX"/>
        </w:rPr>
        <w:t xml:space="preserve">ste método de depreciación es considerado como función del tiempo y no de la utilización de los activos, resulta un método simple que se basa en considerar la obsolescencia progresiva como la causa primera de una vida de servicio limitada y considerar por lo tanto la disminución de tal utilidad de forma constante en el tiempo. El cargo por la depreciación será igual al costo del activo menos el valor de deshecho </w:t>
      </w:r>
    </w:p>
    <w:p w14:paraId="3E43B500" w14:textId="77777777" w:rsidR="00B60532" w:rsidRDefault="00B60532">
      <w:pPr>
        <w:pStyle w:val="Prrafodelista"/>
        <w:tabs>
          <w:tab w:val="left" w:pos="225"/>
        </w:tabs>
        <w:suppressAutoHyphens w:val="0"/>
        <w:spacing w:line="360" w:lineRule="auto"/>
        <w:ind w:left="1080"/>
        <w:contextualSpacing/>
        <w:jc w:val="both"/>
        <w:textAlignment w:val="auto"/>
      </w:pPr>
    </w:p>
    <w:p w14:paraId="4683A4CE" w14:textId="77777777" w:rsidR="00B60532" w:rsidRDefault="00B60532">
      <w:pPr>
        <w:pStyle w:val="Prrafodelista"/>
        <w:tabs>
          <w:tab w:val="left" w:pos="225"/>
        </w:tabs>
        <w:suppressAutoHyphens w:val="0"/>
        <w:spacing w:line="360" w:lineRule="auto"/>
        <w:ind w:left="1080"/>
        <w:contextualSpacing/>
        <w:jc w:val="both"/>
        <w:textAlignment w:val="auto"/>
      </w:pPr>
    </w:p>
    <w:p w14:paraId="43564A94" w14:textId="77777777" w:rsidR="00B60532" w:rsidRDefault="00B60532">
      <w:pPr>
        <w:pStyle w:val="Prrafodelista"/>
        <w:tabs>
          <w:tab w:val="left" w:pos="225"/>
        </w:tabs>
        <w:suppressAutoHyphens w:val="0"/>
        <w:spacing w:line="360" w:lineRule="auto"/>
        <w:ind w:left="1080"/>
        <w:contextualSpacing/>
        <w:jc w:val="both"/>
        <w:textAlignment w:val="auto"/>
      </w:pPr>
    </w:p>
    <w:p w14:paraId="6077DE24" w14:textId="77777777" w:rsidR="00B60532" w:rsidRDefault="00B60532">
      <w:pPr>
        <w:pStyle w:val="Prrafodelista"/>
        <w:tabs>
          <w:tab w:val="left" w:pos="225"/>
        </w:tabs>
        <w:suppressAutoHyphens w:val="0"/>
        <w:spacing w:line="360" w:lineRule="auto"/>
        <w:ind w:left="1080"/>
        <w:contextualSpacing/>
        <w:jc w:val="both"/>
        <w:textAlignment w:val="auto"/>
      </w:pPr>
    </w:p>
    <w:p w14:paraId="7191E4C4" w14:textId="77777777" w:rsidR="00B60532" w:rsidRDefault="00402692">
      <w:pPr>
        <w:pStyle w:val="Prrafodelista"/>
        <w:numPr>
          <w:ilvl w:val="0"/>
          <w:numId w:val="13"/>
        </w:numPr>
        <w:tabs>
          <w:tab w:val="left" w:pos="-1215"/>
        </w:tabs>
        <w:suppressAutoHyphens w:val="0"/>
        <w:spacing w:line="360" w:lineRule="auto"/>
        <w:contextualSpacing/>
        <w:jc w:val="both"/>
        <w:textAlignment w:val="auto"/>
      </w:pPr>
      <w:r>
        <w:rPr>
          <w:rFonts w:eastAsia="Times New Roman" w:cs="Calibri"/>
          <w:sz w:val="24"/>
          <w:szCs w:val="24"/>
          <w:lang w:eastAsia="es-MX"/>
        </w:rPr>
        <w:t>entre los años de vida útil. Los parámetros utilizados de estimación de vida útil son los emitidos por el CONAC en la “guía de vida útil estimada y porcentajes de depreciación.</w:t>
      </w:r>
    </w:p>
    <w:p w14:paraId="05021D4E" w14:textId="77777777" w:rsidR="00B60532" w:rsidRDefault="00402692">
      <w:pPr>
        <w:pStyle w:val="Prrafodelista"/>
        <w:numPr>
          <w:ilvl w:val="0"/>
          <w:numId w:val="13"/>
        </w:numPr>
        <w:tabs>
          <w:tab w:val="left" w:pos="-1215"/>
        </w:tabs>
        <w:suppressAutoHyphens w:val="0"/>
        <w:spacing w:line="360" w:lineRule="auto"/>
        <w:contextualSpacing/>
        <w:jc w:val="both"/>
        <w:textAlignment w:val="auto"/>
      </w:pPr>
      <w:r>
        <w:rPr>
          <w:rFonts w:eastAsia="Times New Roman" w:cs="Calibri"/>
          <w:bCs/>
          <w:sz w:val="24"/>
          <w:szCs w:val="24"/>
          <w:lang w:eastAsia="es-MX"/>
        </w:rPr>
        <w:t xml:space="preserve">Cambios en el porcentaje de depreciación o valor residual de los activos: </w:t>
      </w:r>
      <w:r>
        <w:rPr>
          <w:rFonts w:eastAsia="Times New Roman" w:cs="Calibri"/>
          <w:b/>
          <w:bCs/>
          <w:sz w:val="24"/>
          <w:szCs w:val="24"/>
          <w:lang w:eastAsia="es-MX"/>
        </w:rPr>
        <w:t xml:space="preserve">“No </w:t>
      </w:r>
      <w:r>
        <w:rPr>
          <w:rFonts w:eastAsia="Times New Roman" w:cs="Calibri"/>
          <w:b/>
          <w:bCs/>
          <w:sz w:val="24"/>
          <w:szCs w:val="24"/>
          <w:lang w:eastAsia="es-MX"/>
        </w:rPr>
        <w:t>aplica”</w:t>
      </w:r>
    </w:p>
    <w:p w14:paraId="3D2AF49B" w14:textId="77777777" w:rsidR="00B60532" w:rsidRDefault="00402692">
      <w:pPr>
        <w:pStyle w:val="Prrafodelista"/>
        <w:numPr>
          <w:ilvl w:val="0"/>
          <w:numId w:val="13"/>
        </w:numPr>
        <w:tabs>
          <w:tab w:val="left" w:pos="-1215"/>
        </w:tabs>
        <w:suppressAutoHyphens w:val="0"/>
        <w:spacing w:line="360" w:lineRule="auto"/>
        <w:contextualSpacing/>
        <w:jc w:val="both"/>
        <w:textAlignment w:val="auto"/>
      </w:pPr>
      <w:r>
        <w:rPr>
          <w:rFonts w:eastAsia="Times New Roman" w:cs="Calibri"/>
          <w:bCs/>
          <w:sz w:val="24"/>
          <w:szCs w:val="24"/>
          <w:lang w:eastAsia="es-MX"/>
        </w:rPr>
        <w:t xml:space="preserve">Importe de los gastos capitalizados en el ejercicio, tanto financieros como de investigación y desarrollo.  </w:t>
      </w:r>
      <w:r>
        <w:rPr>
          <w:rFonts w:eastAsia="Times New Roman" w:cs="Calibri"/>
          <w:b/>
          <w:bCs/>
          <w:sz w:val="24"/>
          <w:szCs w:val="24"/>
          <w:lang w:eastAsia="es-MX"/>
        </w:rPr>
        <w:t>“No aplica”</w:t>
      </w:r>
      <w:r>
        <w:rPr>
          <w:rFonts w:eastAsia="Times New Roman" w:cs="Calibri"/>
          <w:bCs/>
          <w:sz w:val="24"/>
          <w:szCs w:val="24"/>
          <w:lang w:eastAsia="es-MX"/>
        </w:rPr>
        <w:t xml:space="preserve">    </w:t>
      </w:r>
    </w:p>
    <w:p w14:paraId="33F6ABC9" w14:textId="77777777" w:rsidR="00B60532" w:rsidRDefault="00402692">
      <w:pPr>
        <w:pStyle w:val="Prrafodelista"/>
        <w:numPr>
          <w:ilvl w:val="0"/>
          <w:numId w:val="13"/>
        </w:numPr>
        <w:tabs>
          <w:tab w:val="left" w:pos="-1215"/>
        </w:tabs>
        <w:suppressAutoHyphens w:val="0"/>
        <w:spacing w:line="360" w:lineRule="auto"/>
        <w:contextualSpacing/>
        <w:jc w:val="both"/>
        <w:textAlignment w:val="auto"/>
      </w:pPr>
      <w:r>
        <w:rPr>
          <w:rFonts w:eastAsia="Times New Roman" w:cs="Calibri"/>
          <w:bCs/>
          <w:sz w:val="24"/>
          <w:szCs w:val="24"/>
          <w:lang w:eastAsia="es-MX"/>
        </w:rPr>
        <w:t xml:space="preserve">Riesgos por tipo de cambio o tipo de interés de las inversiones financieras. </w:t>
      </w:r>
      <w:r>
        <w:rPr>
          <w:rFonts w:eastAsia="Times New Roman" w:cs="Calibri"/>
          <w:b/>
          <w:bCs/>
          <w:sz w:val="24"/>
          <w:szCs w:val="24"/>
          <w:lang w:eastAsia="es-MX"/>
        </w:rPr>
        <w:t>“No aplica”</w:t>
      </w:r>
    </w:p>
    <w:p w14:paraId="192910D1" w14:textId="77777777" w:rsidR="00B60532" w:rsidRDefault="00402692">
      <w:pPr>
        <w:pStyle w:val="Prrafodelista"/>
        <w:numPr>
          <w:ilvl w:val="0"/>
          <w:numId w:val="13"/>
        </w:numPr>
        <w:tabs>
          <w:tab w:val="left" w:pos="-1215"/>
        </w:tabs>
        <w:suppressAutoHyphens w:val="0"/>
        <w:spacing w:line="360" w:lineRule="auto"/>
        <w:contextualSpacing/>
        <w:jc w:val="both"/>
        <w:textAlignment w:val="auto"/>
      </w:pPr>
      <w:r>
        <w:rPr>
          <w:rFonts w:eastAsia="Times New Roman" w:cs="Calibri"/>
          <w:bCs/>
          <w:sz w:val="24"/>
          <w:szCs w:val="24"/>
          <w:lang w:eastAsia="es-MX"/>
        </w:rPr>
        <w:t xml:space="preserve">Valor activado en el ejercicio de los bienes construidos por la entidad. </w:t>
      </w:r>
      <w:r>
        <w:rPr>
          <w:rFonts w:eastAsia="Times New Roman" w:cs="Calibri"/>
          <w:b/>
          <w:bCs/>
          <w:sz w:val="24"/>
          <w:szCs w:val="24"/>
          <w:lang w:eastAsia="es-MX"/>
        </w:rPr>
        <w:t>“No aplica”</w:t>
      </w:r>
    </w:p>
    <w:p w14:paraId="5776F0C0" w14:textId="77777777" w:rsidR="00B60532" w:rsidRDefault="00402692">
      <w:pPr>
        <w:pStyle w:val="Prrafodelista"/>
        <w:numPr>
          <w:ilvl w:val="0"/>
          <w:numId w:val="13"/>
        </w:numPr>
        <w:tabs>
          <w:tab w:val="left" w:pos="-1215"/>
        </w:tabs>
        <w:suppressAutoHyphens w:val="0"/>
        <w:spacing w:line="360" w:lineRule="auto"/>
        <w:contextualSpacing/>
        <w:jc w:val="both"/>
        <w:textAlignment w:val="auto"/>
      </w:pPr>
      <w:r>
        <w:rPr>
          <w:rFonts w:eastAsia="Times New Roman" w:cs="Calibri"/>
          <w:bCs/>
          <w:sz w:val="24"/>
          <w:szCs w:val="24"/>
          <w:lang w:eastAsia="es-MX"/>
        </w:rPr>
        <w:t xml:space="preserve">Otras circunstancias de carácter significativo que afecten el activo, tales como bienes en garantía, señalados en embargos, litigios, títulos de inversiones entregados en garantías, baja significativa del valor de inversiones financieras, etc. </w:t>
      </w:r>
      <w:r>
        <w:rPr>
          <w:rFonts w:eastAsia="Times New Roman" w:cs="Calibri"/>
          <w:b/>
          <w:bCs/>
          <w:sz w:val="24"/>
          <w:szCs w:val="24"/>
          <w:lang w:eastAsia="es-MX"/>
        </w:rPr>
        <w:t>“No aplica”</w:t>
      </w:r>
      <w:r>
        <w:rPr>
          <w:rFonts w:eastAsia="Times New Roman" w:cs="Calibri"/>
          <w:bCs/>
          <w:sz w:val="24"/>
          <w:szCs w:val="24"/>
          <w:lang w:eastAsia="es-MX"/>
        </w:rPr>
        <w:t xml:space="preserve">   </w:t>
      </w:r>
    </w:p>
    <w:p w14:paraId="08FED2E4" w14:textId="77777777" w:rsidR="00B60532" w:rsidRDefault="00402692">
      <w:pPr>
        <w:pStyle w:val="Prrafodelista"/>
        <w:numPr>
          <w:ilvl w:val="0"/>
          <w:numId w:val="13"/>
        </w:numPr>
        <w:tabs>
          <w:tab w:val="left" w:pos="-1215"/>
        </w:tabs>
        <w:suppressAutoHyphens w:val="0"/>
        <w:spacing w:line="360" w:lineRule="auto"/>
        <w:contextualSpacing/>
        <w:jc w:val="both"/>
        <w:textAlignment w:val="auto"/>
      </w:pPr>
      <w:r>
        <w:rPr>
          <w:rFonts w:eastAsia="Times New Roman" w:cs="Calibri"/>
          <w:bCs/>
          <w:sz w:val="24"/>
          <w:szCs w:val="24"/>
          <w:lang w:eastAsia="es-MX"/>
        </w:rPr>
        <w:t>Desmantelamiento de Activos, procedimientos, implicaciones, efectos contables.</w:t>
      </w:r>
      <w:r>
        <w:rPr>
          <w:rFonts w:eastAsia="Times New Roman" w:cs="Calibri"/>
          <w:b/>
          <w:bCs/>
          <w:sz w:val="24"/>
          <w:szCs w:val="24"/>
          <w:lang w:eastAsia="es-MX"/>
        </w:rPr>
        <w:t xml:space="preserve"> “No aplica”</w:t>
      </w:r>
    </w:p>
    <w:p w14:paraId="32ED1FD7" w14:textId="77777777" w:rsidR="00B60532" w:rsidRDefault="00402692">
      <w:pPr>
        <w:pStyle w:val="Prrafodelista"/>
        <w:numPr>
          <w:ilvl w:val="0"/>
          <w:numId w:val="13"/>
        </w:numPr>
        <w:tabs>
          <w:tab w:val="left" w:pos="-1215"/>
        </w:tabs>
        <w:suppressAutoHyphens w:val="0"/>
        <w:spacing w:line="360" w:lineRule="auto"/>
        <w:contextualSpacing/>
        <w:jc w:val="both"/>
        <w:textAlignment w:val="auto"/>
      </w:pPr>
      <w:r>
        <w:rPr>
          <w:rFonts w:eastAsia="Times New Roman" w:cs="Calibri"/>
          <w:bCs/>
          <w:sz w:val="24"/>
          <w:szCs w:val="24"/>
          <w:lang w:eastAsia="es-MX"/>
        </w:rPr>
        <w:t xml:space="preserve">Administración de activos; planeación con el objetivo de que el ente los utilice de manera más efectiva. </w:t>
      </w:r>
      <w:r>
        <w:rPr>
          <w:rFonts w:eastAsia="Times New Roman" w:cs="Calibri"/>
          <w:b/>
          <w:bCs/>
          <w:sz w:val="24"/>
          <w:szCs w:val="24"/>
          <w:lang w:eastAsia="es-MX"/>
        </w:rPr>
        <w:t>“No aplica”</w:t>
      </w:r>
    </w:p>
    <w:p w14:paraId="4DEB389F" w14:textId="77777777" w:rsidR="00B60532" w:rsidRDefault="00402692">
      <w:pPr>
        <w:spacing w:line="360" w:lineRule="auto"/>
        <w:jc w:val="both"/>
        <w:rPr>
          <w:rFonts w:eastAsia="Times New Roman" w:cs="Calibri"/>
          <w:sz w:val="24"/>
          <w:szCs w:val="24"/>
        </w:rPr>
      </w:pPr>
      <w:r>
        <w:rPr>
          <w:rFonts w:eastAsia="Times New Roman" w:cs="Calibri"/>
          <w:sz w:val="24"/>
          <w:szCs w:val="24"/>
        </w:rPr>
        <w:t>Adicionalmente se deben incluir las explicaciones de las principales variaciones en el activo, en cuadros comparativos como sigue:</w:t>
      </w:r>
    </w:p>
    <w:p w14:paraId="53E80A78" w14:textId="77777777" w:rsidR="00B60532" w:rsidRDefault="00402692">
      <w:pPr>
        <w:pStyle w:val="Prrafodelista"/>
        <w:numPr>
          <w:ilvl w:val="0"/>
          <w:numId w:val="14"/>
        </w:numPr>
        <w:suppressAutoHyphens w:val="0"/>
        <w:spacing w:after="180" w:line="360" w:lineRule="auto"/>
        <w:contextualSpacing/>
        <w:jc w:val="both"/>
        <w:textAlignment w:val="auto"/>
        <w:rPr>
          <w:rFonts w:eastAsia="Times New Roman" w:cs="Calibri"/>
          <w:bCs/>
          <w:sz w:val="24"/>
          <w:szCs w:val="24"/>
          <w:lang w:eastAsia="es-MX"/>
        </w:rPr>
      </w:pPr>
      <w:r>
        <w:rPr>
          <w:rFonts w:eastAsia="Times New Roman" w:cs="Calibri"/>
          <w:bCs/>
          <w:sz w:val="24"/>
          <w:szCs w:val="24"/>
          <w:lang w:eastAsia="es-MX"/>
        </w:rPr>
        <w:t>Inversiones en valores: La Comisión de Agua Potable y Saneamiento no tiene inversiones en valores.</w:t>
      </w:r>
    </w:p>
    <w:p w14:paraId="07E68E37" w14:textId="77777777" w:rsidR="00B60532" w:rsidRDefault="00402692">
      <w:pPr>
        <w:pStyle w:val="Prrafodelista"/>
        <w:numPr>
          <w:ilvl w:val="0"/>
          <w:numId w:val="14"/>
        </w:numPr>
        <w:tabs>
          <w:tab w:val="left" w:pos="1305"/>
        </w:tabs>
        <w:suppressAutoHyphens w:val="0"/>
        <w:spacing w:line="360" w:lineRule="auto"/>
        <w:contextualSpacing/>
        <w:jc w:val="both"/>
        <w:textAlignment w:val="auto"/>
      </w:pPr>
      <w:r>
        <w:rPr>
          <w:rFonts w:eastAsia="Times New Roman" w:cs="Calibri"/>
          <w:bCs/>
          <w:sz w:val="24"/>
          <w:szCs w:val="24"/>
          <w:lang w:eastAsia="es-MX"/>
        </w:rPr>
        <w:t xml:space="preserve">Patrimonio de Organismos descentralizados de control presupuestario indirecto. </w:t>
      </w:r>
      <w:r>
        <w:rPr>
          <w:rFonts w:eastAsia="Times New Roman" w:cs="Calibri"/>
          <w:b/>
          <w:bCs/>
          <w:sz w:val="24"/>
          <w:szCs w:val="24"/>
          <w:lang w:eastAsia="es-MX"/>
        </w:rPr>
        <w:t>“No aplica”</w:t>
      </w:r>
    </w:p>
    <w:p w14:paraId="32EA87AF" w14:textId="77777777" w:rsidR="00B60532" w:rsidRDefault="00402692">
      <w:pPr>
        <w:pStyle w:val="Prrafodelista"/>
        <w:numPr>
          <w:ilvl w:val="0"/>
          <w:numId w:val="14"/>
        </w:numPr>
        <w:tabs>
          <w:tab w:val="left" w:pos="1305"/>
        </w:tabs>
        <w:suppressAutoHyphens w:val="0"/>
        <w:spacing w:line="360" w:lineRule="auto"/>
        <w:contextualSpacing/>
        <w:jc w:val="both"/>
        <w:textAlignment w:val="auto"/>
      </w:pPr>
      <w:r>
        <w:rPr>
          <w:rFonts w:eastAsia="Times New Roman" w:cs="Calibri"/>
          <w:bCs/>
          <w:sz w:val="24"/>
          <w:szCs w:val="24"/>
          <w:lang w:eastAsia="es-MX"/>
        </w:rPr>
        <w:t xml:space="preserve">Inversiones en empresas de participación mayoritaria. </w:t>
      </w:r>
      <w:r>
        <w:rPr>
          <w:rFonts w:eastAsia="Times New Roman" w:cs="Calibri"/>
          <w:b/>
          <w:bCs/>
          <w:sz w:val="24"/>
          <w:szCs w:val="24"/>
          <w:lang w:eastAsia="es-MX"/>
        </w:rPr>
        <w:t>“No aplica”</w:t>
      </w:r>
    </w:p>
    <w:p w14:paraId="6A6404C9" w14:textId="77777777" w:rsidR="00B60532" w:rsidRDefault="00402692">
      <w:pPr>
        <w:pStyle w:val="Prrafodelista"/>
        <w:numPr>
          <w:ilvl w:val="0"/>
          <w:numId w:val="14"/>
        </w:numPr>
        <w:tabs>
          <w:tab w:val="left" w:pos="1305"/>
        </w:tabs>
        <w:suppressAutoHyphens w:val="0"/>
        <w:spacing w:line="360" w:lineRule="auto"/>
        <w:contextualSpacing/>
        <w:jc w:val="both"/>
        <w:textAlignment w:val="auto"/>
      </w:pPr>
      <w:r>
        <w:rPr>
          <w:rFonts w:eastAsia="Times New Roman" w:cs="Calibri"/>
          <w:bCs/>
          <w:sz w:val="24"/>
          <w:szCs w:val="24"/>
          <w:lang w:eastAsia="es-MX"/>
        </w:rPr>
        <w:t xml:space="preserve">Inversiones en empresas de participación minoritaria. </w:t>
      </w:r>
      <w:r>
        <w:rPr>
          <w:rFonts w:eastAsia="Times New Roman" w:cs="Calibri"/>
          <w:b/>
          <w:bCs/>
          <w:sz w:val="24"/>
          <w:szCs w:val="24"/>
          <w:lang w:eastAsia="es-MX"/>
        </w:rPr>
        <w:t>“No aplica”</w:t>
      </w:r>
    </w:p>
    <w:p w14:paraId="1A188669" w14:textId="77777777" w:rsidR="00B60532" w:rsidRDefault="00402692">
      <w:pPr>
        <w:pStyle w:val="Prrafodelista"/>
        <w:numPr>
          <w:ilvl w:val="0"/>
          <w:numId w:val="14"/>
        </w:numPr>
        <w:tabs>
          <w:tab w:val="left" w:pos="1305"/>
        </w:tabs>
        <w:suppressAutoHyphens w:val="0"/>
        <w:spacing w:line="360" w:lineRule="auto"/>
        <w:contextualSpacing/>
        <w:jc w:val="both"/>
        <w:textAlignment w:val="auto"/>
      </w:pPr>
      <w:r>
        <w:rPr>
          <w:rFonts w:eastAsia="Times New Roman" w:cs="Calibri"/>
          <w:bCs/>
          <w:sz w:val="24"/>
          <w:szCs w:val="24"/>
          <w:lang w:eastAsia="es-MX"/>
        </w:rPr>
        <w:t xml:space="preserve">Patrimonio de Organismos descentralizados de control presupuestario directo, según corresponda: </w:t>
      </w:r>
      <w:r>
        <w:rPr>
          <w:rFonts w:eastAsia="Times New Roman" w:cs="Calibri"/>
          <w:b/>
          <w:bCs/>
          <w:sz w:val="24"/>
          <w:szCs w:val="24"/>
          <w:lang w:eastAsia="es-MX"/>
        </w:rPr>
        <w:t>“No aplica”</w:t>
      </w:r>
    </w:p>
    <w:p w14:paraId="39E9397F" w14:textId="77777777" w:rsidR="00B60532" w:rsidRDefault="00B60532">
      <w:pPr>
        <w:tabs>
          <w:tab w:val="left" w:pos="1305"/>
        </w:tabs>
        <w:suppressAutoHyphens w:val="0"/>
        <w:spacing w:line="360" w:lineRule="auto"/>
        <w:contextualSpacing/>
        <w:jc w:val="both"/>
        <w:textAlignment w:val="auto"/>
      </w:pPr>
    </w:p>
    <w:p w14:paraId="434F7E53" w14:textId="77777777" w:rsidR="00B60532" w:rsidRDefault="00B60532">
      <w:pPr>
        <w:tabs>
          <w:tab w:val="left" w:pos="1305"/>
        </w:tabs>
        <w:suppressAutoHyphens w:val="0"/>
        <w:spacing w:line="360" w:lineRule="auto"/>
        <w:contextualSpacing/>
        <w:jc w:val="both"/>
        <w:textAlignment w:val="auto"/>
      </w:pPr>
    </w:p>
    <w:p w14:paraId="5BAE110A" w14:textId="77777777" w:rsidR="00B60532" w:rsidRDefault="00B60532">
      <w:pPr>
        <w:tabs>
          <w:tab w:val="left" w:pos="1305"/>
        </w:tabs>
        <w:suppressAutoHyphens w:val="0"/>
        <w:spacing w:line="360" w:lineRule="auto"/>
        <w:contextualSpacing/>
        <w:jc w:val="both"/>
        <w:textAlignment w:val="auto"/>
      </w:pPr>
    </w:p>
    <w:p w14:paraId="3FD09323" w14:textId="77777777" w:rsidR="00B60532" w:rsidRDefault="00B60532">
      <w:pPr>
        <w:tabs>
          <w:tab w:val="left" w:pos="1305"/>
        </w:tabs>
        <w:spacing w:line="360" w:lineRule="auto"/>
        <w:jc w:val="both"/>
        <w:rPr>
          <w:rFonts w:eastAsia="Times New Roman" w:cs="Calibri"/>
          <w:sz w:val="24"/>
          <w:szCs w:val="24"/>
        </w:rPr>
      </w:pPr>
    </w:p>
    <w:p w14:paraId="3FA96BC6" w14:textId="77777777" w:rsidR="00B60532" w:rsidRDefault="00402692">
      <w:pPr>
        <w:spacing w:line="360" w:lineRule="auto"/>
        <w:jc w:val="both"/>
        <w:rPr>
          <w:rFonts w:eastAsia="Times New Roman" w:cs="Calibri"/>
          <w:b/>
          <w:sz w:val="24"/>
          <w:szCs w:val="24"/>
        </w:rPr>
      </w:pPr>
      <w:r>
        <w:rPr>
          <w:rFonts w:eastAsia="Times New Roman" w:cs="Calibri"/>
          <w:b/>
          <w:sz w:val="24"/>
          <w:szCs w:val="24"/>
        </w:rPr>
        <w:t>8.   FIDEICOMISOS, MANDATOS Y ANÁLOGOS:</w:t>
      </w:r>
    </w:p>
    <w:p w14:paraId="61985E66" w14:textId="77777777" w:rsidR="00B60532" w:rsidRDefault="00402692">
      <w:pPr>
        <w:spacing w:line="360" w:lineRule="auto"/>
        <w:jc w:val="both"/>
      </w:pPr>
      <w:r>
        <w:rPr>
          <w:rFonts w:cs="Calibri"/>
          <w:color w:val="000000"/>
          <w:sz w:val="24"/>
          <w:szCs w:val="24"/>
        </w:rPr>
        <w:t>a) Por ramo administrativo que los reporta.</w:t>
      </w:r>
      <w:r>
        <w:rPr>
          <w:rFonts w:eastAsia="Times New Roman" w:cs="Calibri"/>
          <w:b/>
          <w:bCs/>
          <w:sz w:val="24"/>
          <w:szCs w:val="24"/>
        </w:rPr>
        <w:t xml:space="preserve"> “No aplica”</w:t>
      </w:r>
    </w:p>
    <w:p w14:paraId="2D6A563B" w14:textId="77777777" w:rsidR="00B60532" w:rsidRDefault="00402692">
      <w:pPr>
        <w:spacing w:line="360" w:lineRule="auto"/>
        <w:jc w:val="both"/>
      </w:pPr>
      <w:r>
        <w:rPr>
          <w:rFonts w:cs="Calibri"/>
          <w:color w:val="000000"/>
          <w:sz w:val="24"/>
          <w:szCs w:val="24"/>
        </w:rPr>
        <w:t xml:space="preserve">b) Enlistar los de mayor monto de disponibilidad, relacionando aquéllos que conforman el 80% de las disponibilidades. </w:t>
      </w:r>
      <w:r>
        <w:rPr>
          <w:rFonts w:eastAsia="Times New Roman" w:cs="Calibri"/>
          <w:b/>
          <w:bCs/>
          <w:sz w:val="24"/>
          <w:szCs w:val="24"/>
        </w:rPr>
        <w:t>“No aplica”</w:t>
      </w:r>
    </w:p>
    <w:p w14:paraId="637AF3D7" w14:textId="77777777" w:rsidR="00B60532" w:rsidRDefault="00B60532">
      <w:pPr>
        <w:spacing w:line="360" w:lineRule="auto"/>
        <w:jc w:val="both"/>
        <w:rPr>
          <w:rFonts w:eastAsia="Times New Roman" w:cs="Calibri"/>
          <w:b/>
          <w:sz w:val="24"/>
          <w:szCs w:val="24"/>
        </w:rPr>
      </w:pPr>
    </w:p>
    <w:p w14:paraId="7EE97A36" w14:textId="77777777" w:rsidR="00B60532" w:rsidRDefault="00402692">
      <w:pPr>
        <w:spacing w:line="360" w:lineRule="auto"/>
        <w:jc w:val="both"/>
        <w:rPr>
          <w:rFonts w:eastAsia="Times New Roman" w:cs="Calibri"/>
          <w:b/>
          <w:sz w:val="24"/>
          <w:szCs w:val="24"/>
        </w:rPr>
      </w:pPr>
      <w:r>
        <w:rPr>
          <w:rFonts w:eastAsia="Times New Roman" w:cs="Calibri"/>
          <w:b/>
          <w:sz w:val="24"/>
          <w:szCs w:val="24"/>
        </w:rPr>
        <w:t>9.  REPORTE DE RECAUDACIÓN</w:t>
      </w:r>
    </w:p>
    <w:p w14:paraId="5E02542A" w14:textId="77777777" w:rsidR="00B60532" w:rsidRDefault="00402692">
      <w:pPr>
        <w:spacing w:line="360" w:lineRule="auto"/>
        <w:ind w:left="709" w:hanging="142"/>
        <w:jc w:val="both"/>
        <w:rPr>
          <w:rFonts w:eastAsia="Times New Roman" w:cs="Calibri"/>
          <w:b/>
          <w:sz w:val="24"/>
          <w:szCs w:val="24"/>
        </w:rPr>
      </w:pPr>
      <w:r>
        <w:rPr>
          <w:rFonts w:eastAsia="Times New Roman" w:cs="Calibri"/>
          <w:b/>
          <w:sz w:val="24"/>
          <w:szCs w:val="24"/>
        </w:rPr>
        <w:t>a) análisis del comportamiento de la recaudación correspondiente al ente público o cualquier tipo de ingreso, de forma separada los ingresos locales y federales.</w:t>
      </w:r>
    </w:p>
    <w:p w14:paraId="1A63B47D" w14:textId="77777777" w:rsidR="00B60532" w:rsidRDefault="00402692">
      <w:pPr>
        <w:pStyle w:val="INCISO"/>
        <w:tabs>
          <w:tab w:val="left" w:pos="0"/>
        </w:tabs>
        <w:spacing w:line="360" w:lineRule="auto"/>
        <w:ind w:left="0" w:firstLine="0"/>
      </w:pPr>
      <w:r>
        <w:rPr>
          <w:rFonts w:ascii="Calibri" w:hAnsi="Calibri" w:cs="Calibri"/>
          <w:b/>
          <w:sz w:val="24"/>
          <w:szCs w:val="24"/>
        </w:rPr>
        <w:t xml:space="preserve">Ingresos por Ventas de Bienes y Servicios de Organismos Descentralizados:  </w:t>
      </w:r>
      <w:r>
        <w:rPr>
          <w:rFonts w:ascii="Calibri" w:hAnsi="Calibri" w:cs="Calibri"/>
          <w:sz w:val="24"/>
          <w:szCs w:val="24"/>
        </w:rPr>
        <w:t>Sin Movimiento en el trimestre octubre-diciembre de 2024.</w:t>
      </w:r>
    </w:p>
    <w:p w14:paraId="7E0FE218" w14:textId="77777777" w:rsidR="00B60532" w:rsidRDefault="00402692">
      <w:pPr>
        <w:spacing w:line="360" w:lineRule="auto"/>
        <w:jc w:val="both"/>
      </w:pPr>
      <w:r>
        <w:rPr>
          <w:rFonts w:eastAsia="Times New Roman" w:cs="Calibri"/>
          <w:b/>
          <w:bCs/>
          <w:sz w:val="24"/>
          <w:szCs w:val="24"/>
        </w:rPr>
        <w:t xml:space="preserve">Transferencias, Asignaciones, Subsidios y Subvenciones, y Pensiones y Jubilaciones: </w:t>
      </w:r>
      <w:r>
        <w:rPr>
          <w:rFonts w:eastAsia="Times New Roman" w:cs="Calibri"/>
          <w:sz w:val="24"/>
          <w:szCs w:val="24"/>
        </w:rPr>
        <w:t>$7,980,424, en este rubro se registran los ingresos provenientes de la Secretaría de finanzas del Gobierno del Estado de Tamaulipas para ejercer en el pago del gasto corriente, proyecto de acondicionamiento del almacén de la CAPSET y personal de contrato.</w:t>
      </w:r>
    </w:p>
    <w:p w14:paraId="4261A5E2" w14:textId="77777777" w:rsidR="00B60532" w:rsidRDefault="00402692">
      <w:pPr>
        <w:tabs>
          <w:tab w:val="left" w:pos="0"/>
        </w:tabs>
        <w:spacing w:after="101" w:line="360" w:lineRule="auto"/>
        <w:jc w:val="both"/>
      </w:pPr>
      <w:r>
        <w:rPr>
          <w:rFonts w:cs="Calibri"/>
          <w:b/>
          <w:sz w:val="24"/>
          <w:szCs w:val="24"/>
        </w:rPr>
        <w:t>Otros ingresos y beneficios: $</w:t>
      </w:r>
      <w:r>
        <w:rPr>
          <w:rFonts w:cs="Calibri"/>
          <w:bCs/>
          <w:sz w:val="24"/>
          <w:szCs w:val="24"/>
        </w:rPr>
        <w:t>927. En este rubro se registran los ingresos provenientes de los intereses que generan las cuentas bancarias.</w:t>
      </w:r>
    </w:p>
    <w:p w14:paraId="3725AFFC" w14:textId="77777777" w:rsidR="00B60532" w:rsidRDefault="00402692">
      <w:pPr>
        <w:pStyle w:val="Prrafodelista"/>
        <w:numPr>
          <w:ilvl w:val="0"/>
          <w:numId w:val="15"/>
        </w:numPr>
        <w:tabs>
          <w:tab w:val="left" w:pos="0"/>
        </w:tabs>
        <w:suppressAutoHyphens w:val="0"/>
        <w:spacing w:after="180" w:line="360" w:lineRule="auto"/>
        <w:ind w:left="851" w:hanging="284"/>
        <w:contextualSpacing/>
        <w:jc w:val="both"/>
        <w:textAlignment w:val="auto"/>
      </w:pPr>
      <w:r>
        <w:rPr>
          <w:rFonts w:eastAsia="Times New Roman" w:cs="Calibri"/>
          <w:b/>
          <w:sz w:val="24"/>
          <w:szCs w:val="24"/>
          <w:lang w:eastAsia="es-MX"/>
        </w:rPr>
        <w:t xml:space="preserve">Proyección de la recaudación e ingresos en el mediano plazo. </w:t>
      </w:r>
    </w:p>
    <w:p w14:paraId="3BDD2B11" w14:textId="77777777" w:rsidR="00B60532" w:rsidRDefault="00402692">
      <w:pPr>
        <w:pStyle w:val="Prrafodelista"/>
        <w:tabs>
          <w:tab w:val="left" w:pos="0"/>
        </w:tabs>
        <w:spacing w:after="180" w:line="360" w:lineRule="auto"/>
        <w:ind w:left="851"/>
        <w:jc w:val="both"/>
        <w:rPr>
          <w:rFonts w:eastAsia="Times New Roman" w:cs="Calibri"/>
          <w:bCs/>
          <w:sz w:val="24"/>
          <w:szCs w:val="24"/>
          <w:lang w:eastAsia="es-MX"/>
        </w:rPr>
      </w:pPr>
      <w:r>
        <w:rPr>
          <w:rFonts w:eastAsia="Times New Roman" w:cs="Calibri"/>
          <w:bCs/>
          <w:sz w:val="24"/>
          <w:szCs w:val="24"/>
          <w:lang w:eastAsia="es-MX"/>
        </w:rPr>
        <w:t>Sin movimiento</w:t>
      </w:r>
    </w:p>
    <w:p w14:paraId="2ECA00D2" w14:textId="77777777" w:rsidR="00B60532" w:rsidRDefault="00402692">
      <w:pPr>
        <w:spacing w:line="360" w:lineRule="auto"/>
        <w:jc w:val="both"/>
        <w:rPr>
          <w:rFonts w:eastAsia="Times New Roman" w:cs="Calibri"/>
          <w:b/>
          <w:sz w:val="24"/>
          <w:szCs w:val="24"/>
        </w:rPr>
      </w:pPr>
      <w:r>
        <w:rPr>
          <w:rFonts w:eastAsia="Times New Roman" w:cs="Calibri"/>
          <w:b/>
          <w:sz w:val="24"/>
          <w:szCs w:val="24"/>
        </w:rPr>
        <w:t xml:space="preserve">10. INFORMACIÓN SOBRE LA DEUDA Y EL REPORTE ANALÍTICO DE LA DEUDA </w:t>
      </w:r>
    </w:p>
    <w:p w14:paraId="168E435F" w14:textId="77777777" w:rsidR="00B60532" w:rsidRDefault="00402692">
      <w:pPr>
        <w:pStyle w:val="Prrafodelista"/>
        <w:numPr>
          <w:ilvl w:val="0"/>
          <w:numId w:val="16"/>
        </w:numPr>
        <w:suppressAutoHyphens w:val="0"/>
        <w:spacing w:line="360" w:lineRule="auto"/>
        <w:contextualSpacing/>
        <w:jc w:val="both"/>
        <w:textAlignment w:val="auto"/>
      </w:pPr>
      <w:r>
        <w:rPr>
          <w:rFonts w:cs="Calibri"/>
          <w:sz w:val="24"/>
          <w:szCs w:val="24"/>
        </w:rPr>
        <w:t xml:space="preserve">Utilizar al menos los siguientes indicadores: deuda respecto al PIB y deuda respecto a la recaudación tomando, como mínimo, un período </w:t>
      </w:r>
      <w:r>
        <w:rPr>
          <w:rFonts w:cs="Calibri"/>
          <w:sz w:val="24"/>
          <w:szCs w:val="24"/>
        </w:rPr>
        <w:t>igual o menor a 5 años</w:t>
      </w:r>
      <w:r>
        <w:rPr>
          <w:rFonts w:cs="Calibri"/>
          <w:b/>
          <w:bCs/>
          <w:sz w:val="24"/>
          <w:szCs w:val="24"/>
        </w:rPr>
        <w:t xml:space="preserve">. </w:t>
      </w:r>
      <w:r>
        <w:rPr>
          <w:rFonts w:eastAsia="Times New Roman" w:cs="Calibri"/>
          <w:b/>
          <w:bCs/>
          <w:sz w:val="24"/>
          <w:szCs w:val="24"/>
          <w:lang w:eastAsia="es-MX"/>
        </w:rPr>
        <w:t xml:space="preserve">    “No Aplica”</w:t>
      </w:r>
    </w:p>
    <w:p w14:paraId="6ABB4723" w14:textId="77777777" w:rsidR="00B60532" w:rsidRDefault="00402692">
      <w:pPr>
        <w:pStyle w:val="Prrafodelista"/>
        <w:numPr>
          <w:ilvl w:val="0"/>
          <w:numId w:val="16"/>
        </w:numPr>
        <w:suppressAutoHyphens w:val="0"/>
        <w:spacing w:line="360" w:lineRule="auto"/>
        <w:contextualSpacing/>
        <w:jc w:val="both"/>
        <w:textAlignment w:val="auto"/>
      </w:pPr>
      <w:r>
        <w:rPr>
          <w:rFonts w:cs="Calibri"/>
          <w:sz w:val="24"/>
          <w:szCs w:val="24"/>
        </w:rPr>
        <w:t xml:space="preserve">Información de manera agrupada por tipo de valor gubernamental o instrumento financiero en la que se consideren intereses, comisiones, tasa, perfil de vencimiento y otros gastos de la deuda. </w:t>
      </w:r>
      <w:r>
        <w:rPr>
          <w:rFonts w:eastAsia="Times New Roman" w:cs="Calibri"/>
          <w:b/>
          <w:bCs/>
          <w:sz w:val="24"/>
          <w:szCs w:val="24"/>
          <w:lang w:eastAsia="es-MX"/>
        </w:rPr>
        <w:t>“No Aplica”</w:t>
      </w:r>
    </w:p>
    <w:p w14:paraId="2DA4E953" w14:textId="77777777" w:rsidR="00B60532" w:rsidRDefault="00B60532">
      <w:pPr>
        <w:suppressAutoHyphens w:val="0"/>
        <w:spacing w:line="360" w:lineRule="auto"/>
        <w:contextualSpacing/>
        <w:jc w:val="both"/>
        <w:textAlignment w:val="auto"/>
      </w:pPr>
    </w:p>
    <w:p w14:paraId="2A97E64D" w14:textId="77777777" w:rsidR="00B60532" w:rsidRDefault="00B60532">
      <w:pPr>
        <w:suppressAutoHyphens w:val="0"/>
        <w:spacing w:line="360" w:lineRule="auto"/>
        <w:contextualSpacing/>
        <w:jc w:val="both"/>
        <w:textAlignment w:val="auto"/>
      </w:pPr>
    </w:p>
    <w:p w14:paraId="206AE6F3" w14:textId="77777777" w:rsidR="00B60532" w:rsidRDefault="00B60532">
      <w:pPr>
        <w:suppressAutoHyphens w:val="0"/>
        <w:spacing w:line="360" w:lineRule="auto"/>
        <w:contextualSpacing/>
        <w:jc w:val="both"/>
        <w:textAlignment w:val="auto"/>
      </w:pPr>
    </w:p>
    <w:p w14:paraId="402ABCFD" w14:textId="77777777" w:rsidR="00B60532" w:rsidRDefault="00B60532">
      <w:pPr>
        <w:suppressAutoHyphens w:val="0"/>
        <w:spacing w:line="360" w:lineRule="auto"/>
        <w:contextualSpacing/>
        <w:jc w:val="both"/>
        <w:textAlignment w:val="auto"/>
      </w:pPr>
    </w:p>
    <w:p w14:paraId="42A0FF0A" w14:textId="77777777" w:rsidR="00B60532" w:rsidRDefault="00402692">
      <w:pPr>
        <w:spacing w:line="360" w:lineRule="auto"/>
        <w:rPr>
          <w:rFonts w:eastAsia="Times New Roman" w:cs="Calibri"/>
          <w:b/>
          <w:sz w:val="24"/>
          <w:szCs w:val="24"/>
        </w:rPr>
      </w:pPr>
      <w:r>
        <w:rPr>
          <w:rFonts w:eastAsia="Times New Roman" w:cs="Calibri"/>
          <w:b/>
          <w:sz w:val="24"/>
          <w:szCs w:val="24"/>
        </w:rPr>
        <w:t xml:space="preserve">11. CALIFICACIONES OTORGADAS </w:t>
      </w:r>
    </w:p>
    <w:p w14:paraId="35650743" w14:textId="77777777" w:rsidR="00B60532" w:rsidRDefault="00402692">
      <w:pPr>
        <w:spacing w:line="360" w:lineRule="auto"/>
        <w:rPr>
          <w:rFonts w:eastAsia="Times New Roman" w:cs="Calibri"/>
          <w:sz w:val="24"/>
          <w:szCs w:val="24"/>
        </w:rPr>
      </w:pPr>
      <w:r>
        <w:rPr>
          <w:rFonts w:eastAsia="Times New Roman" w:cs="Calibri"/>
          <w:sz w:val="24"/>
          <w:szCs w:val="24"/>
        </w:rPr>
        <w:t xml:space="preserve">   “No aplica”</w:t>
      </w:r>
    </w:p>
    <w:p w14:paraId="7FD46D01" w14:textId="77777777" w:rsidR="00B60532" w:rsidRDefault="00402692">
      <w:pPr>
        <w:spacing w:line="360" w:lineRule="auto"/>
        <w:jc w:val="both"/>
        <w:rPr>
          <w:rFonts w:eastAsia="Times New Roman" w:cs="Calibri"/>
          <w:b/>
          <w:sz w:val="24"/>
          <w:szCs w:val="24"/>
        </w:rPr>
      </w:pPr>
      <w:r>
        <w:rPr>
          <w:rFonts w:eastAsia="Times New Roman" w:cs="Calibri"/>
          <w:b/>
          <w:sz w:val="24"/>
          <w:szCs w:val="24"/>
        </w:rPr>
        <w:t>12. PROCESO DE MEJORA</w:t>
      </w:r>
    </w:p>
    <w:p w14:paraId="1366AD23" w14:textId="77777777" w:rsidR="00B60532" w:rsidRDefault="00402692">
      <w:pPr>
        <w:spacing w:line="360" w:lineRule="auto"/>
        <w:jc w:val="both"/>
      </w:pPr>
      <w:r>
        <w:rPr>
          <w:rFonts w:eastAsia="Times New Roman" w:cs="Calibri"/>
          <w:b/>
          <w:sz w:val="24"/>
          <w:szCs w:val="24"/>
        </w:rPr>
        <w:t xml:space="preserve">a) Principales políticas de control interno: </w:t>
      </w:r>
      <w:r>
        <w:rPr>
          <w:rFonts w:eastAsia="Times New Roman" w:cs="Calibri"/>
          <w:sz w:val="24"/>
          <w:szCs w:val="24"/>
        </w:rPr>
        <w:t>La Comisión Estatal de Agua Potable y Saneamiento del Estado de Tamaulipas lleva un estricto control interno en cuanto al registro de las operaciones, control de expedientes contables, lo cual también se aplicará  a activos fijos, activos controlables etc. de tal manera que se da cumplimiento a la Ley General de Contabilidad Gubernamental, adecuando la estructura contable y presupuestal con el sistema SAACG.NET y generando información financiera armonizada.</w:t>
      </w:r>
    </w:p>
    <w:p w14:paraId="650CCF3C" w14:textId="77777777" w:rsidR="00B60532" w:rsidRDefault="00402692">
      <w:pPr>
        <w:spacing w:line="360" w:lineRule="auto"/>
        <w:ind w:firstLine="708"/>
        <w:jc w:val="both"/>
      </w:pPr>
      <w:r>
        <w:rPr>
          <w:rFonts w:eastAsia="Times New Roman" w:cs="Calibri"/>
          <w:b/>
          <w:sz w:val="24"/>
          <w:szCs w:val="24"/>
        </w:rPr>
        <w:t xml:space="preserve"> </w:t>
      </w:r>
      <w:r>
        <w:rPr>
          <w:rFonts w:eastAsia="Times New Roman" w:cs="Calibri"/>
          <w:sz w:val="24"/>
          <w:szCs w:val="24"/>
        </w:rPr>
        <w:t>Sin Movimiento en el trimestre que se informa.</w:t>
      </w:r>
    </w:p>
    <w:p w14:paraId="3777217D" w14:textId="77777777" w:rsidR="00B60532" w:rsidRDefault="00402692">
      <w:pPr>
        <w:spacing w:line="360" w:lineRule="auto"/>
        <w:jc w:val="both"/>
      </w:pPr>
      <w:r>
        <w:rPr>
          <w:rFonts w:eastAsia="Times New Roman" w:cs="Calibri"/>
          <w:b/>
          <w:bCs/>
          <w:sz w:val="24"/>
          <w:szCs w:val="24"/>
        </w:rPr>
        <w:t>b) Medidas de desempeño financiero, metas y alcance</w:t>
      </w:r>
      <w:r>
        <w:rPr>
          <w:rFonts w:eastAsia="Times New Roman" w:cs="Calibri"/>
          <w:b/>
          <w:sz w:val="24"/>
          <w:szCs w:val="24"/>
        </w:rPr>
        <w:t xml:space="preserve">. </w:t>
      </w:r>
      <w:r>
        <w:rPr>
          <w:rFonts w:eastAsia="Times New Roman" w:cs="Calibri"/>
          <w:sz w:val="24"/>
          <w:szCs w:val="24"/>
        </w:rPr>
        <w:t xml:space="preserve">      </w:t>
      </w:r>
    </w:p>
    <w:p w14:paraId="704C9971" w14:textId="77777777" w:rsidR="00B60532" w:rsidRDefault="00402692">
      <w:pPr>
        <w:spacing w:line="360" w:lineRule="auto"/>
        <w:jc w:val="both"/>
      </w:pPr>
      <w:r>
        <w:rPr>
          <w:rFonts w:eastAsia="Times New Roman" w:cs="Calibri"/>
          <w:sz w:val="24"/>
          <w:szCs w:val="24"/>
        </w:rPr>
        <w:t xml:space="preserve">Para la Comisión Estatal de Agua Potable y Saneamiento del Estado de Tamaulipas, </w:t>
      </w:r>
      <w:r>
        <w:rPr>
          <w:rFonts w:cs="Calibri"/>
          <w:sz w:val="24"/>
          <w:szCs w:val="24"/>
        </w:rPr>
        <w:t xml:space="preserve">las medidas de desempeño financiero son fundamentales para garantizar la sostenibilidad de los servicios y la eficiencia en el uso de los recursos públicos. Estas medidas deben estar alineadas con las metas y el alcance de la institución, tanto a corto como a largo plazo. </w:t>
      </w:r>
    </w:p>
    <w:p w14:paraId="45A76682" w14:textId="77777777" w:rsidR="00B60532" w:rsidRDefault="00402692">
      <w:pPr>
        <w:spacing w:line="360" w:lineRule="auto"/>
        <w:jc w:val="both"/>
        <w:rPr>
          <w:rFonts w:cs="Calibri"/>
          <w:sz w:val="24"/>
          <w:szCs w:val="24"/>
        </w:rPr>
      </w:pPr>
      <w:r>
        <w:rPr>
          <w:rFonts w:cs="Calibri"/>
          <w:sz w:val="24"/>
          <w:szCs w:val="24"/>
        </w:rPr>
        <w:t xml:space="preserve">La meta y alcance es contribuir garantizando a la población tamaulipeca el derecho humano al agua para consumo personal y doméstico en forma suficiente, salubre, aceptable y asequible, así como el saneamiento, principalmente a los grupos más vulnerables, mediante el apoyo técnico-operativo para garantizar la continuidad del acceso a los servicios de agua y saneamiento en las </w:t>
      </w:r>
    </w:p>
    <w:p w14:paraId="421456C7" w14:textId="77777777" w:rsidR="00B60532" w:rsidRDefault="00B60532">
      <w:pPr>
        <w:spacing w:line="360" w:lineRule="auto"/>
        <w:jc w:val="both"/>
        <w:rPr>
          <w:rFonts w:cs="Calibri"/>
          <w:sz w:val="24"/>
          <w:szCs w:val="24"/>
        </w:rPr>
      </w:pPr>
    </w:p>
    <w:p w14:paraId="2151EA0F" w14:textId="77777777" w:rsidR="00B60532" w:rsidRDefault="00402692">
      <w:pPr>
        <w:spacing w:line="360" w:lineRule="auto"/>
        <w:jc w:val="both"/>
        <w:rPr>
          <w:rFonts w:cs="Calibri"/>
          <w:sz w:val="24"/>
          <w:szCs w:val="24"/>
        </w:rPr>
      </w:pPr>
      <w:r>
        <w:rPr>
          <w:rFonts w:cs="Calibri"/>
          <w:sz w:val="24"/>
          <w:szCs w:val="24"/>
        </w:rPr>
        <w:t>localidades de Tamaulipas que sufren contingencias o emergencias hídricas.</w:t>
      </w:r>
    </w:p>
    <w:p w14:paraId="5E8D0C27" w14:textId="77777777" w:rsidR="00B60532" w:rsidRDefault="00402692">
      <w:pPr>
        <w:spacing w:line="360" w:lineRule="auto"/>
        <w:jc w:val="both"/>
      </w:pPr>
      <w:r>
        <w:rPr>
          <w:rFonts w:eastAsia="Times New Roman" w:cs="Calibri"/>
          <w:b/>
          <w:sz w:val="24"/>
          <w:szCs w:val="24"/>
        </w:rPr>
        <w:t xml:space="preserve">13. INFORMACIÓN POR SEGMENTOS </w:t>
      </w:r>
      <w:r>
        <w:rPr>
          <w:rFonts w:eastAsia="Times New Roman" w:cs="Calibri"/>
          <w:sz w:val="24"/>
          <w:szCs w:val="24"/>
        </w:rPr>
        <w:t xml:space="preserve"> </w:t>
      </w:r>
    </w:p>
    <w:p w14:paraId="641811AD" w14:textId="77777777" w:rsidR="00B60532" w:rsidRDefault="00402692">
      <w:pPr>
        <w:spacing w:line="360" w:lineRule="auto"/>
        <w:jc w:val="both"/>
        <w:rPr>
          <w:rFonts w:eastAsia="Times New Roman" w:cs="Calibri"/>
          <w:b/>
          <w:bCs/>
          <w:sz w:val="24"/>
          <w:szCs w:val="24"/>
        </w:rPr>
      </w:pPr>
      <w:r>
        <w:rPr>
          <w:rFonts w:eastAsia="Times New Roman" w:cs="Calibri"/>
          <w:b/>
          <w:bCs/>
          <w:sz w:val="24"/>
          <w:szCs w:val="24"/>
        </w:rPr>
        <w:t xml:space="preserve">       “No Aplica”</w:t>
      </w:r>
    </w:p>
    <w:p w14:paraId="0A6B0E11" w14:textId="77777777" w:rsidR="00B60532" w:rsidRDefault="00402692">
      <w:pPr>
        <w:spacing w:line="360" w:lineRule="auto"/>
        <w:jc w:val="both"/>
        <w:rPr>
          <w:rFonts w:eastAsia="Times New Roman" w:cs="Calibri"/>
          <w:b/>
          <w:sz w:val="24"/>
          <w:szCs w:val="24"/>
        </w:rPr>
      </w:pPr>
      <w:r>
        <w:rPr>
          <w:rFonts w:eastAsia="Times New Roman" w:cs="Calibri"/>
          <w:b/>
          <w:sz w:val="24"/>
          <w:szCs w:val="24"/>
        </w:rPr>
        <w:t>14. EVENTOS POSTERIORES AL CIERRE</w:t>
      </w:r>
    </w:p>
    <w:p w14:paraId="48074B16" w14:textId="77777777" w:rsidR="00B60532" w:rsidRDefault="00402692">
      <w:pPr>
        <w:spacing w:line="360" w:lineRule="auto"/>
        <w:jc w:val="both"/>
        <w:rPr>
          <w:rFonts w:eastAsia="Times New Roman" w:cs="Calibri"/>
          <w:sz w:val="24"/>
          <w:szCs w:val="24"/>
        </w:rPr>
      </w:pPr>
      <w:r>
        <w:rPr>
          <w:rFonts w:eastAsia="Times New Roman" w:cs="Calibri"/>
          <w:sz w:val="24"/>
          <w:szCs w:val="24"/>
        </w:rPr>
        <w:t>No existen eventos posteriores al cierre</w:t>
      </w:r>
    </w:p>
    <w:p w14:paraId="5AD86B93" w14:textId="77777777" w:rsidR="00B60532" w:rsidRDefault="00B60532">
      <w:pPr>
        <w:spacing w:line="360" w:lineRule="auto"/>
        <w:jc w:val="both"/>
        <w:rPr>
          <w:rFonts w:eastAsia="Times New Roman" w:cs="Calibri"/>
          <w:sz w:val="24"/>
          <w:szCs w:val="24"/>
        </w:rPr>
      </w:pPr>
    </w:p>
    <w:p w14:paraId="3BA3C569" w14:textId="77777777" w:rsidR="00B60532" w:rsidRDefault="00B60532">
      <w:pPr>
        <w:spacing w:line="360" w:lineRule="auto"/>
        <w:jc w:val="both"/>
        <w:rPr>
          <w:rFonts w:eastAsia="Times New Roman" w:cs="Calibri"/>
          <w:sz w:val="24"/>
          <w:szCs w:val="24"/>
        </w:rPr>
      </w:pPr>
    </w:p>
    <w:p w14:paraId="14D93346" w14:textId="77777777" w:rsidR="00B60532" w:rsidRDefault="00B60532">
      <w:pPr>
        <w:spacing w:line="360" w:lineRule="auto"/>
        <w:jc w:val="both"/>
        <w:rPr>
          <w:rFonts w:eastAsia="Times New Roman" w:cs="Calibri"/>
          <w:sz w:val="24"/>
          <w:szCs w:val="24"/>
        </w:rPr>
      </w:pPr>
    </w:p>
    <w:p w14:paraId="6B90CE02" w14:textId="77777777" w:rsidR="00B60532" w:rsidRDefault="00B60532">
      <w:pPr>
        <w:spacing w:line="360" w:lineRule="auto"/>
        <w:jc w:val="both"/>
        <w:rPr>
          <w:rFonts w:eastAsia="Times New Roman" w:cs="Calibri"/>
          <w:sz w:val="24"/>
          <w:szCs w:val="24"/>
        </w:rPr>
      </w:pPr>
    </w:p>
    <w:p w14:paraId="2D3C0ACE" w14:textId="77777777" w:rsidR="00B60532" w:rsidRDefault="00402692">
      <w:pPr>
        <w:spacing w:line="360" w:lineRule="auto"/>
        <w:jc w:val="both"/>
        <w:rPr>
          <w:rFonts w:eastAsia="Times New Roman" w:cs="Calibri"/>
          <w:b/>
          <w:sz w:val="24"/>
          <w:szCs w:val="24"/>
        </w:rPr>
      </w:pPr>
      <w:r>
        <w:rPr>
          <w:rFonts w:eastAsia="Times New Roman" w:cs="Calibri"/>
          <w:b/>
          <w:sz w:val="24"/>
          <w:szCs w:val="24"/>
        </w:rPr>
        <w:t>15. PARTES RELACIONADAS</w:t>
      </w:r>
    </w:p>
    <w:p w14:paraId="73773FD9" w14:textId="77777777" w:rsidR="00B60532" w:rsidRDefault="00402692">
      <w:pPr>
        <w:spacing w:line="360" w:lineRule="auto"/>
        <w:jc w:val="both"/>
      </w:pPr>
      <w:r>
        <w:rPr>
          <w:rFonts w:eastAsia="Times New Roman" w:cs="Calibri"/>
          <w:sz w:val="24"/>
          <w:szCs w:val="24"/>
        </w:rPr>
        <w:t xml:space="preserve">No existen partes relacionadas que pudieran ejercer </w:t>
      </w:r>
      <w:r>
        <w:rPr>
          <w:rFonts w:eastAsia="Times New Roman" w:cs="Calibri"/>
          <w:sz w:val="24"/>
          <w:szCs w:val="24"/>
        </w:rPr>
        <w:t>influencia significativa sobre la toma de decisiones financieras y operativas.</w:t>
      </w:r>
      <w:r>
        <w:rPr>
          <w:rFonts w:eastAsia="Times New Roman" w:cs="Calibri"/>
          <w:b/>
          <w:sz w:val="24"/>
          <w:szCs w:val="24"/>
        </w:rPr>
        <w:tab/>
      </w:r>
    </w:p>
    <w:p w14:paraId="40D95ED2" w14:textId="77777777" w:rsidR="00B60532" w:rsidRDefault="00402692">
      <w:pPr>
        <w:spacing w:line="360" w:lineRule="auto"/>
        <w:jc w:val="both"/>
        <w:rPr>
          <w:rFonts w:eastAsia="Times New Roman" w:cs="Calibri"/>
          <w:b/>
          <w:sz w:val="24"/>
          <w:szCs w:val="24"/>
        </w:rPr>
      </w:pPr>
      <w:r>
        <w:rPr>
          <w:rFonts w:eastAsia="Times New Roman" w:cs="Calibri"/>
          <w:b/>
          <w:sz w:val="24"/>
          <w:szCs w:val="24"/>
        </w:rPr>
        <w:t>16. Responsabilidad sobre la Presentación razonable de la información contable.</w:t>
      </w:r>
    </w:p>
    <w:p w14:paraId="6E1762D9" w14:textId="77777777" w:rsidR="00B60532" w:rsidRDefault="00402692">
      <w:pPr>
        <w:spacing w:line="360" w:lineRule="auto"/>
        <w:jc w:val="both"/>
        <w:rPr>
          <w:rFonts w:eastAsia="Times New Roman" w:cs="Calibri"/>
          <w:i/>
          <w:iCs/>
          <w:sz w:val="24"/>
          <w:szCs w:val="24"/>
          <w:lang w:val="es-ES" w:eastAsia="es-ES"/>
        </w:rPr>
      </w:pPr>
      <w:r>
        <w:rPr>
          <w:rFonts w:eastAsia="Times New Roman" w:cs="Calibri"/>
          <w:i/>
          <w:iCs/>
          <w:sz w:val="24"/>
          <w:szCs w:val="24"/>
          <w:lang w:val="es-ES" w:eastAsia="es-ES"/>
        </w:rPr>
        <w:t>Bajo protesta de decir verdad declaramos que los Estados Financieros y sus Notas son razonablemente correctos y son responsabilidad del emisor.</w:t>
      </w:r>
    </w:p>
    <w:p w14:paraId="12380064" w14:textId="77777777" w:rsidR="00B60532" w:rsidRDefault="00B60532">
      <w:pPr>
        <w:spacing w:line="360" w:lineRule="auto"/>
        <w:jc w:val="both"/>
        <w:rPr>
          <w:rFonts w:eastAsia="Times New Roman" w:cs="Calibri"/>
          <w:i/>
          <w:iCs/>
          <w:sz w:val="24"/>
          <w:szCs w:val="24"/>
          <w:lang w:val="es-ES" w:eastAsia="es-ES"/>
        </w:rPr>
      </w:pPr>
    </w:p>
    <w:p w14:paraId="0973C2FD" w14:textId="77777777" w:rsidR="00B60532" w:rsidRDefault="00B60532">
      <w:pPr>
        <w:spacing w:line="360" w:lineRule="auto"/>
        <w:jc w:val="both"/>
        <w:rPr>
          <w:rFonts w:eastAsia="Times New Roman" w:cs="Calibri"/>
          <w:b/>
          <w:bCs/>
          <w:i/>
          <w:iCs/>
          <w:sz w:val="24"/>
          <w:szCs w:val="24"/>
          <w:lang w:val="es-ES" w:eastAsia="es-ES"/>
        </w:rPr>
      </w:pPr>
    </w:p>
    <w:p w14:paraId="390C2267" w14:textId="77777777" w:rsidR="00B60532" w:rsidRDefault="00B60532">
      <w:pPr>
        <w:spacing w:line="360" w:lineRule="auto"/>
        <w:jc w:val="both"/>
        <w:rPr>
          <w:rFonts w:eastAsia="Times New Roman" w:cs="Calibri"/>
          <w:b/>
          <w:bCs/>
          <w:i/>
          <w:iCs/>
          <w:sz w:val="24"/>
          <w:szCs w:val="24"/>
          <w:lang w:val="es-ES" w:eastAsia="es-ES"/>
        </w:rPr>
      </w:pPr>
    </w:p>
    <w:p w14:paraId="21908FA1" w14:textId="77777777" w:rsidR="00B60532" w:rsidRDefault="00B60532">
      <w:pPr>
        <w:spacing w:line="360" w:lineRule="auto"/>
        <w:jc w:val="both"/>
        <w:rPr>
          <w:rFonts w:eastAsia="Times New Roman" w:cs="Calibri"/>
          <w:b/>
          <w:bCs/>
          <w:i/>
          <w:iCs/>
          <w:sz w:val="24"/>
          <w:szCs w:val="24"/>
          <w:lang w:val="es-ES" w:eastAsia="es-ES"/>
        </w:rPr>
      </w:pPr>
    </w:p>
    <w:p w14:paraId="41E2CE88" w14:textId="77777777" w:rsidR="00B60532" w:rsidRDefault="00B60532">
      <w:pPr>
        <w:spacing w:line="360" w:lineRule="auto"/>
        <w:jc w:val="both"/>
      </w:pPr>
    </w:p>
    <w:p w14:paraId="351A1657" w14:textId="77777777" w:rsidR="00B60532" w:rsidRDefault="00B60532">
      <w:pPr>
        <w:spacing w:line="360" w:lineRule="auto"/>
        <w:jc w:val="both"/>
        <w:rPr>
          <w:rFonts w:eastAsia="Times New Roman" w:cs="Calibri"/>
          <w:b/>
          <w:bCs/>
          <w:i/>
          <w:iCs/>
          <w:sz w:val="24"/>
          <w:szCs w:val="24"/>
          <w:lang w:val="es-ES" w:eastAsia="es-ES"/>
        </w:rPr>
      </w:pPr>
    </w:p>
    <w:p w14:paraId="44D7E6C4" w14:textId="77777777" w:rsidR="00B60532" w:rsidRDefault="00B60532">
      <w:pPr>
        <w:spacing w:line="360" w:lineRule="auto"/>
        <w:jc w:val="both"/>
        <w:rPr>
          <w:rFonts w:eastAsia="Times New Roman" w:cs="Calibri"/>
          <w:b/>
          <w:bCs/>
          <w:i/>
          <w:iCs/>
          <w:sz w:val="24"/>
          <w:szCs w:val="24"/>
          <w:lang w:val="es-ES" w:eastAsia="es-ES"/>
        </w:rPr>
      </w:pPr>
    </w:p>
    <w:p w14:paraId="29BCBAE8" w14:textId="77777777" w:rsidR="00B60532" w:rsidRDefault="00B60532">
      <w:pPr>
        <w:spacing w:line="360" w:lineRule="auto"/>
        <w:jc w:val="both"/>
        <w:rPr>
          <w:rFonts w:eastAsia="Times New Roman" w:cs="Calibri"/>
          <w:b/>
          <w:bCs/>
          <w:i/>
          <w:iCs/>
          <w:sz w:val="24"/>
          <w:szCs w:val="24"/>
          <w:lang w:val="es-ES" w:eastAsia="es-ES"/>
        </w:rPr>
      </w:pPr>
    </w:p>
    <w:p w14:paraId="485B179E" w14:textId="77777777" w:rsidR="00B60532" w:rsidRDefault="00B60532">
      <w:pPr>
        <w:spacing w:line="360" w:lineRule="auto"/>
        <w:jc w:val="both"/>
        <w:rPr>
          <w:rFonts w:eastAsia="Times New Roman" w:cs="Calibri"/>
          <w:b/>
          <w:bCs/>
          <w:i/>
          <w:iCs/>
          <w:sz w:val="24"/>
          <w:szCs w:val="24"/>
          <w:lang w:val="es-ES" w:eastAsia="es-ES"/>
        </w:rPr>
      </w:pPr>
    </w:p>
    <w:p w14:paraId="69A5F139" w14:textId="77777777" w:rsidR="00B60532" w:rsidRDefault="00B60532">
      <w:pPr>
        <w:spacing w:line="360" w:lineRule="auto"/>
        <w:jc w:val="both"/>
        <w:rPr>
          <w:rFonts w:eastAsia="Times New Roman" w:cs="Calibri"/>
          <w:b/>
          <w:bCs/>
          <w:i/>
          <w:iCs/>
          <w:sz w:val="24"/>
          <w:szCs w:val="24"/>
          <w:lang w:val="es-ES" w:eastAsia="es-ES"/>
        </w:rPr>
      </w:pPr>
    </w:p>
    <w:p w14:paraId="1E23F5F8" w14:textId="77777777" w:rsidR="00B60532" w:rsidRDefault="00B60532">
      <w:pPr>
        <w:spacing w:line="360" w:lineRule="auto"/>
        <w:jc w:val="both"/>
      </w:pPr>
    </w:p>
    <w:p w14:paraId="649FF1E6" w14:textId="77777777" w:rsidR="00B60532" w:rsidRDefault="00B60532">
      <w:pPr>
        <w:spacing w:line="360" w:lineRule="auto"/>
        <w:jc w:val="both"/>
        <w:rPr>
          <w:rFonts w:eastAsia="Times New Roman" w:cs="Calibri"/>
          <w:b/>
          <w:bCs/>
          <w:i/>
          <w:iCs/>
          <w:sz w:val="24"/>
          <w:szCs w:val="24"/>
          <w:lang w:val="es-ES" w:eastAsia="es-ES"/>
        </w:rPr>
      </w:pPr>
    </w:p>
    <w:p w14:paraId="670FF758" w14:textId="77777777" w:rsidR="00B60532" w:rsidRDefault="00B60532">
      <w:pPr>
        <w:spacing w:line="360" w:lineRule="auto"/>
        <w:jc w:val="both"/>
        <w:rPr>
          <w:rFonts w:eastAsia="Times New Roman" w:cs="Calibri"/>
          <w:b/>
          <w:bCs/>
          <w:i/>
          <w:iCs/>
          <w:sz w:val="24"/>
          <w:szCs w:val="24"/>
          <w:lang w:val="es-ES" w:eastAsia="es-ES"/>
        </w:rPr>
      </w:pPr>
    </w:p>
    <w:p w14:paraId="6A90CF4C" w14:textId="77777777" w:rsidR="00B60532" w:rsidRDefault="00B60532">
      <w:pPr>
        <w:spacing w:line="360" w:lineRule="auto"/>
        <w:jc w:val="both"/>
        <w:rPr>
          <w:rFonts w:eastAsia="Times New Roman" w:cs="Calibri"/>
          <w:b/>
          <w:bCs/>
          <w:i/>
          <w:iCs/>
          <w:sz w:val="24"/>
          <w:szCs w:val="24"/>
          <w:lang w:val="es-ES" w:eastAsia="es-ES"/>
        </w:rPr>
      </w:pPr>
    </w:p>
    <w:p w14:paraId="506D78C4" w14:textId="77777777" w:rsidR="00B60532" w:rsidRDefault="00B60532">
      <w:pPr>
        <w:spacing w:line="360" w:lineRule="auto"/>
        <w:jc w:val="both"/>
        <w:rPr>
          <w:rFonts w:eastAsia="Times New Roman" w:cs="Calibri"/>
          <w:b/>
          <w:bCs/>
          <w:i/>
          <w:iCs/>
          <w:sz w:val="24"/>
          <w:szCs w:val="24"/>
          <w:lang w:val="es-ES" w:eastAsia="es-ES"/>
        </w:rPr>
      </w:pPr>
    </w:p>
    <w:p w14:paraId="12BECF19" w14:textId="77777777" w:rsidR="00B60532" w:rsidRDefault="00B60532">
      <w:pPr>
        <w:spacing w:line="360" w:lineRule="auto"/>
        <w:jc w:val="both"/>
        <w:rPr>
          <w:rFonts w:eastAsia="Times New Roman" w:cs="Calibri"/>
          <w:b/>
          <w:bCs/>
          <w:i/>
          <w:iCs/>
          <w:sz w:val="24"/>
          <w:szCs w:val="24"/>
          <w:lang w:val="es-ES" w:eastAsia="es-ES"/>
        </w:rPr>
      </w:pPr>
    </w:p>
    <w:p w14:paraId="3D1BA808" w14:textId="77777777" w:rsidR="00B60532" w:rsidRDefault="00B60532">
      <w:pPr>
        <w:spacing w:line="360" w:lineRule="auto"/>
        <w:jc w:val="both"/>
        <w:rPr>
          <w:rFonts w:eastAsia="Times New Roman" w:cs="Calibri"/>
          <w:b/>
          <w:bCs/>
          <w:i/>
          <w:iCs/>
          <w:sz w:val="24"/>
          <w:szCs w:val="24"/>
          <w:lang w:val="es-ES" w:eastAsia="es-ES"/>
        </w:rPr>
      </w:pPr>
    </w:p>
    <w:p w14:paraId="690A0C5A" w14:textId="77777777" w:rsidR="00B60532" w:rsidRDefault="00B60532">
      <w:pPr>
        <w:spacing w:line="360" w:lineRule="auto"/>
        <w:jc w:val="both"/>
        <w:rPr>
          <w:rFonts w:eastAsia="Times New Roman" w:cs="Calibri"/>
          <w:b/>
          <w:bCs/>
          <w:i/>
          <w:iCs/>
          <w:sz w:val="24"/>
          <w:szCs w:val="24"/>
          <w:lang w:val="es-ES" w:eastAsia="es-ES"/>
        </w:rPr>
      </w:pPr>
    </w:p>
    <w:p w14:paraId="4188C38B" w14:textId="77777777" w:rsidR="00B60532" w:rsidRDefault="00B60532">
      <w:pPr>
        <w:spacing w:line="360" w:lineRule="auto"/>
        <w:jc w:val="both"/>
        <w:rPr>
          <w:rFonts w:eastAsia="Times New Roman" w:cs="Calibri"/>
          <w:b/>
          <w:bCs/>
          <w:i/>
          <w:iCs/>
          <w:sz w:val="24"/>
          <w:szCs w:val="24"/>
          <w:lang w:val="es-ES" w:eastAsia="es-ES"/>
        </w:rPr>
      </w:pPr>
    </w:p>
    <w:p w14:paraId="36C28616" w14:textId="77777777" w:rsidR="00B60532" w:rsidRDefault="00B60532">
      <w:pPr>
        <w:spacing w:line="360" w:lineRule="auto"/>
        <w:jc w:val="both"/>
        <w:rPr>
          <w:rFonts w:eastAsia="Times New Roman" w:cs="Calibri"/>
          <w:b/>
          <w:bCs/>
          <w:i/>
          <w:iCs/>
          <w:sz w:val="24"/>
          <w:szCs w:val="24"/>
          <w:lang w:val="es-ES" w:eastAsia="es-ES"/>
        </w:rPr>
      </w:pPr>
    </w:p>
    <w:p w14:paraId="5F9EC49F" w14:textId="77777777" w:rsidR="00B60532" w:rsidRDefault="00B60532">
      <w:pPr>
        <w:spacing w:line="360" w:lineRule="auto"/>
        <w:jc w:val="both"/>
        <w:rPr>
          <w:rFonts w:eastAsia="Times New Roman" w:cs="Calibri"/>
          <w:b/>
          <w:bCs/>
          <w:i/>
          <w:iCs/>
          <w:sz w:val="24"/>
          <w:szCs w:val="24"/>
          <w:lang w:val="es-ES" w:eastAsia="es-ES"/>
        </w:rPr>
      </w:pPr>
    </w:p>
    <w:p w14:paraId="68E9DE4D" w14:textId="77777777" w:rsidR="00B60532" w:rsidRDefault="00B60532">
      <w:pPr>
        <w:spacing w:line="360" w:lineRule="auto"/>
        <w:jc w:val="both"/>
        <w:rPr>
          <w:rFonts w:eastAsia="Times New Roman" w:cs="Calibri"/>
          <w:b/>
          <w:bCs/>
          <w:i/>
          <w:iCs/>
          <w:sz w:val="24"/>
          <w:szCs w:val="24"/>
          <w:lang w:val="es-ES" w:eastAsia="es-ES"/>
        </w:rPr>
      </w:pPr>
    </w:p>
    <w:p w14:paraId="6F02284E" w14:textId="77777777" w:rsidR="00B60532" w:rsidRDefault="00B60532">
      <w:pPr>
        <w:pStyle w:val="Texto"/>
        <w:shd w:val="clear" w:color="auto" w:fill="D9D9D9"/>
        <w:spacing w:after="0" w:line="360" w:lineRule="auto"/>
        <w:jc w:val="center"/>
        <w:rPr>
          <w:rFonts w:ascii="Calibri" w:hAnsi="Calibri" w:cs="Calibri"/>
          <w:b/>
          <w:sz w:val="24"/>
          <w:szCs w:val="24"/>
        </w:rPr>
      </w:pPr>
    </w:p>
    <w:p w14:paraId="40D12D99" w14:textId="77777777" w:rsidR="00B60532" w:rsidRDefault="00B60532">
      <w:pPr>
        <w:pStyle w:val="Texto"/>
        <w:spacing w:after="0" w:line="360" w:lineRule="auto"/>
        <w:jc w:val="center"/>
        <w:rPr>
          <w:rFonts w:ascii="Calibri" w:hAnsi="Calibri" w:cs="Calibri"/>
          <w:b/>
          <w:sz w:val="24"/>
          <w:szCs w:val="24"/>
        </w:rPr>
      </w:pPr>
    </w:p>
    <w:p w14:paraId="33CF2AC3" w14:textId="77777777" w:rsidR="00B60532" w:rsidRDefault="00402692">
      <w:pPr>
        <w:pStyle w:val="Texto"/>
        <w:spacing w:after="0" w:line="360" w:lineRule="auto"/>
        <w:jc w:val="center"/>
        <w:rPr>
          <w:rFonts w:ascii="Calibri" w:hAnsi="Calibri" w:cs="Calibri"/>
          <w:b/>
          <w:sz w:val="24"/>
          <w:szCs w:val="24"/>
        </w:rPr>
      </w:pPr>
      <w:r>
        <w:rPr>
          <w:rFonts w:ascii="Calibri" w:hAnsi="Calibri" w:cs="Calibri"/>
          <w:b/>
          <w:sz w:val="24"/>
          <w:szCs w:val="24"/>
        </w:rPr>
        <w:t>B) NOTAS DE DESGLOSE</w:t>
      </w:r>
    </w:p>
    <w:p w14:paraId="2DA84F10" w14:textId="77777777" w:rsidR="00B60532" w:rsidRDefault="00B60532">
      <w:pPr>
        <w:pStyle w:val="Texto"/>
        <w:spacing w:after="0" w:line="360" w:lineRule="auto"/>
        <w:ind w:firstLine="0"/>
        <w:rPr>
          <w:rFonts w:ascii="Calibri" w:hAnsi="Calibri" w:cs="Calibri"/>
          <w:sz w:val="24"/>
          <w:szCs w:val="24"/>
        </w:rPr>
      </w:pPr>
    </w:p>
    <w:p w14:paraId="2CEDD295" w14:textId="77777777" w:rsidR="00B60532" w:rsidRDefault="00402692">
      <w:pPr>
        <w:spacing w:line="360" w:lineRule="auto"/>
        <w:ind w:left="360"/>
        <w:jc w:val="center"/>
        <w:rPr>
          <w:rFonts w:cs="Calibri"/>
          <w:b/>
          <w:smallCaps/>
          <w:sz w:val="28"/>
          <w:szCs w:val="28"/>
        </w:rPr>
      </w:pPr>
      <w:r>
        <w:rPr>
          <w:rFonts w:cs="Calibri"/>
          <w:b/>
          <w:smallCaps/>
          <w:sz w:val="28"/>
          <w:szCs w:val="28"/>
        </w:rPr>
        <w:t>I)</w:t>
      </w:r>
      <w:r>
        <w:rPr>
          <w:rFonts w:cs="Calibri"/>
          <w:b/>
          <w:smallCaps/>
          <w:sz w:val="28"/>
          <w:szCs w:val="28"/>
        </w:rPr>
        <w:tab/>
        <w:t>notas al estado de actividades</w:t>
      </w:r>
    </w:p>
    <w:p w14:paraId="3AB479B1" w14:textId="77777777" w:rsidR="00B60532" w:rsidRDefault="00402692">
      <w:pPr>
        <w:pStyle w:val="INCISO"/>
        <w:tabs>
          <w:tab w:val="left" w:pos="284"/>
        </w:tabs>
        <w:spacing w:after="0" w:line="360" w:lineRule="auto"/>
        <w:ind w:left="284" w:firstLine="0"/>
        <w:rPr>
          <w:rFonts w:ascii="Calibri" w:hAnsi="Calibri" w:cs="Calibri"/>
          <w:b/>
          <w:sz w:val="24"/>
          <w:szCs w:val="24"/>
          <w:lang w:val="es-MX"/>
        </w:rPr>
      </w:pPr>
      <w:r>
        <w:rPr>
          <w:rFonts w:ascii="Calibri" w:hAnsi="Calibri" w:cs="Calibri"/>
          <w:b/>
          <w:sz w:val="24"/>
          <w:szCs w:val="24"/>
          <w:lang w:val="es-MX"/>
        </w:rPr>
        <w:t>Ingresos de gestión.</w:t>
      </w:r>
    </w:p>
    <w:p w14:paraId="38AD53CB" w14:textId="77777777" w:rsidR="00B60532" w:rsidRDefault="00B60532">
      <w:pPr>
        <w:pStyle w:val="INCISO"/>
        <w:tabs>
          <w:tab w:val="left" w:pos="284"/>
        </w:tabs>
        <w:spacing w:line="360" w:lineRule="auto"/>
        <w:ind w:left="284" w:firstLine="0"/>
        <w:rPr>
          <w:rFonts w:ascii="Calibri" w:hAnsi="Calibri" w:cs="Calibri"/>
          <w:b/>
          <w:sz w:val="24"/>
          <w:szCs w:val="24"/>
        </w:rPr>
      </w:pPr>
    </w:p>
    <w:p w14:paraId="6C745A13" w14:textId="77777777" w:rsidR="00B60532" w:rsidRDefault="00402692">
      <w:pPr>
        <w:pStyle w:val="INCISO"/>
        <w:tabs>
          <w:tab w:val="left" w:pos="284"/>
        </w:tabs>
        <w:spacing w:line="360" w:lineRule="auto"/>
        <w:ind w:left="284" w:firstLine="0"/>
      </w:pPr>
      <w:r>
        <w:rPr>
          <w:rFonts w:ascii="Calibri" w:hAnsi="Calibri" w:cs="Calibri"/>
          <w:b/>
          <w:sz w:val="24"/>
          <w:szCs w:val="24"/>
        </w:rPr>
        <w:t xml:space="preserve">Ingresos por Ventas de Bienes y Servicios de Organismos Descentralizados: </w:t>
      </w:r>
      <w:r>
        <w:rPr>
          <w:rFonts w:ascii="Calibri" w:hAnsi="Calibri" w:cs="Calibri"/>
          <w:sz w:val="24"/>
          <w:szCs w:val="24"/>
        </w:rPr>
        <w:t>En el trimestre octubre-diciembre de 2024 no se registraron ingresos por este concepto.</w:t>
      </w:r>
    </w:p>
    <w:p w14:paraId="46B0881C" w14:textId="77777777" w:rsidR="00B60532" w:rsidRDefault="00B60532">
      <w:pPr>
        <w:pStyle w:val="INCISO"/>
        <w:tabs>
          <w:tab w:val="left" w:pos="284"/>
        </w:tabs>
        <w:spacing w:line="360" w:lineRule="auto"/>
        <w:ind w:left="284" w:firstLine="0"/>
        <w:rPr>
          <w:rFonts w:ascii="Calibri" w:hAnsi="Calibri" w:cs="Calibri"/>
          <w:b/>
          <w:sz w:val="24"/>
          <w:szCs w:val="24"/>
        </w:rPr>
      </w:pPr>
    </w:p>
    <w:p w14:paraId="7D6261BA" w14:textId="77777777" w:rsidR="00B60532" w:rsidRDefault="00402692">
      <w:pPr>
        <w:pStyle w:val="INCISO"/>
        <w:tabs>
          <w:tab w:val="left" w:pos="284"/>
        </w:tabs>
        <w:spacing w:line="360" w:lineRule="auto"/>
        <w:ind w:left="284" w:firstLine="0"/>
        <w:rPr>
          <w:rFonts w:ascii="Calibri" w:hAnsi="Calibri" w:cs="Calibri"/>
          <w:b/>
          <w:sz w:val="24"/>
          <w:szCs w:val="24"/>
        </w:rPr>
      </w:pPr>
      <w:r>
        <w:rPr>
          <w:rFonts w:ascii="Calibri" w:hAnsi="Calibri" w:cs="Calibri"/>
          <w:b/>
          <w:sz w:val="24"/>
          <w:szCs w:val="24"/>
        </w:rPr>
        <w:t xml:space="preserve">Participaciones, Aportaciones, Convenios, Incentivos Derivados de la Colaboración Fiscal, Fondos Distintos de Aportaciones, Transferencias, asignaciones, subsidios y Subvenciones y Pensiones y Jubilaciones. </w:t>
      </w:r>
    </w:p>
    <w:p w14:paraId="424C0851" w14:textId="77777777" w:rsidR="00B60532" w:rsidRDefault="00B60532">
      <w:pPr>
        <w:pStyle w:val="INCISO"/>
        <w:tabs>
          <w:tab w:val="left" w:pos="284"/>
        </w:tabs>
        <w:spacing w:line="360" w:lineRule="auto"/>
        <w:ind w:left="284" w:firstLine="0"/>
        <w:rPr>
          <w:rFonts w:ascii="Calibri" w:hAnsi="Calibri" w:cs="Calibri"/>
          <w:bCs/>
          <w:sz w:val="24"/>
          <w:szCs w:val="24"/>
        </w:rPr>
      </w:pPr>
    </w:p>
    <w:p w14:paraId="79E7ED0E" w14:textId="77777777" w:rsidR="00B60532" w:rsidRDefault="00402692">
      <w:pPr>
        <w:tabs>
          <w:tab w:val="left" w:pos="284"/>
        </w:tabs>
        <w:spacing w:after="101" w:line="360" w:lineRule="auto"/>
        <w:ind w:left="284"/>
        <w:jc w:val="both"/>
      </w:pPr>
      <w:r>
        <w:rPr>
          <w:rFonts w:cs="Calibri"/>
          <w:b/>
          <w:sz w:val="24"/>
          <w:szCs w:val="24"/>
        </w:rPr>
        <w:t xml:space="preserve">Transferencias, Asignaciones, Subsidios y Subvenciones, y Pensiones y Jubilaciones: </w:t>
      </w:r>
      <w:r>
        <w:rPr>
          <w:rFonts w:cs="Calibri"/>
          <w:sz w:val="24"/>
          <w:szCs w:val="24"/>
        </w:rPr>
        <w:t xml:space="preserve">el importe que refleja esta partida es por </w:t>
      </w:r>
      <w:r>
        <w:rPr>
          <w:rFonts w:cs="Calibri"/>
          <w:b/>
          <w:sz w:val="24"/>
          <w:szCs w:val="24"/>
        </w:rPr>
        <w:t xml:space="preserve">$ 7,980,424 </w:t>
      </w:r>
      <w:r>
        <w:rPr>
          <w:rFonts w:cs="Calibri"/>
          <w:sz w:val="24"/>
          <w:szCs w:val="24"/>
        </w:rPr>
        <w:t>y se integran de los recursos que proporcionó el Gobierno del Estado a esta Comisión para cubrir sueldos del personal, gasto corriente Y los gastos de operación de proyectos productivos necesarios para cubrir diversas necesidades de agua potable en el Estado, durante el ejercicio 2024.</w:t>
      </w:r>
      <w:r>
        <w:rPr>
          <w:rFonts w:eastAsia="Times New Roman" w:cs="Calibri"/>
          <w:sz w:val="24"/>
          <w:szCs w:val="24"/>
          <w:lang w:val="es-ES" w:eastAsia="es-ES"/>
        </w:rPr>
        <w:t xml:space="preserve"> </w:t>
      </w:r>
    </w:p>
    <w:p w14:paraId="517E25ED" w14:textId="77777777" w:rsidR="00B60532" w:rsidRDefault="00B60532">
      <w:pPr>
        <w:tabs>
          <w:tab w:val="left" w:pos="284"/>
        </w:tabs>
        <w:spacing w:after="101" w:line="360" w:lineRule="auto"/>
        <w:ind w:left="284"/>
        <w:jc w:val="both"/>
      </w:pPr>
    </w:p>
    <w:p w14:paraId="6F81C80A" w14:textId="77777777" w:rsidR="00B60532" w:rsidRDefault="00B60532">
      <w:pPr>
        <w:tabs>
          <w:tab w:val="left" w:pos="284"/>
        </w:tabs>
        <w:spacing w:after="101" w:line="360" w:lineRule="auto"/>
        <w:ind w:left="284"/>
        <w:jc w:val="both"/>
      </w:pPr>
    </w:p>
    <w:p w14:paraId="60E42AC1" w14:textId="77777777" w:rsidR="00B60532" w:rsidRDefault="00B60532">
      <w:pPr>
        <w:tabs>
          <w:tab w:val="left" w:pos="284"/>
        </w:tabs>
        <w:spacing w:after="101" w:line="360" w:lineRule="auto"/>
        <w:ind w:left="284"/>
        <w:jc w:val="both"/>
      </w:pPr>
    </w:p>
    <w:p w14:paraId="2C492986" w14:textId="77777777" w:rsidR="00B60532" w:rsidRDefault="00B60532">
      <w:pPr>
        <w:tabs>
          <w:tab w:val="left" w:pos="284"/>
        </w:tabs>
        <w:spacing w:after="101" w:line="360" w:lineRule="auto"/>
        <w:ind w:left="284"/>
        <w:jc w:val="both"/>
      </w:pPr>
    </w:p>
    <w:p w14:paraId="0DCAB361" w14:textId="77777777" w:rsidR="00B60532" w:rsidRDefault="00B60532">
      <w:pPr>
        <w:tabs>
          <w:tab w:val="left" w:pos="284"/>
        </w:tabs>
        <w:spacing w:after="101" w:line="360" w:lineRule="auto"/>
        <w:ind w:left="284"/>
        <w:jc w:val="both"/>
      </w:pPr>
    </w:p>
    <w:p w14:paraId="34503E78" w14:textId="77777777" w:rsidR="00B60532" w:rsidRDefault="00B60532">
      <w:pPr>
        <w:tabs>
          <w:tab w:val="left" w:pos="284"/>
        </w:tabs>
        <w:spacing w:after="101" w:line="360" w:lineRule="auto"/>
        <w:ind w:left="284"/>
        <w:jc w:val="both"/>
      </w:pPr>
    </w:p>
    <w:p w14:paraId="05795E36" w14:textId="77777777" w:rsidR="00B60532" w:rsidRDefault="00B60532">
      <w:pPr>
        <w:tabs>
          <w:tab w:val="left" w:pos="284"/>
        </w:tabs>
        <w:spacing w:after="101" w:line="360" w:lineRule="auto"/>
        <w:ind w:left="284"/>
        <w:jc w:val="both"/>
      </w:pPr>
    </w:p>
    <w:p w14:paraId="1C1FDE37" w14:textId="77777777" w:rsidR="00B60532" w:rsidRDefault="00B60532">
      <w:pPr>
        <w:tabs>
          <w:tab w:val="left" w:pos="284"/>
        </w:tabs>
        <w:spacing w:after="101" w:line="360" w:lineRule="auto"/>
        <w:ind w:left="284"/>
        <w:jc w:val="both"/>
      </w:pPr>
    </w:p>
    <w:p w14:paraId="0D9C97FC" w14:textId="77777777" w:rsidR="00B60532" w:rsidRDefault="00B60532">
      <w:pPr>
        <w:tabs>
          <w:tab w:val="left" w:pos="284"/>
        </w:tabs>
        <w:spacing w:after="101" w:line="360" w:lineRule="auto"/>
        <w:ind w:left="284"/>
        <w:jc w:val="both"/>
        <w:rPr>
          <w:rFonts w:cs="Calibri"/>
          <w:b/>
          <w:sz w:val="24"/>
          <w:szCs w:val="24"/>
        </w:rPr>
      </w:pPr>
    </w:p>
    <w:p w14:paraId="4B7F5445" w14:textId="77777777" w:rsidR="00B60532" w:rsidRDefault="00402692">
      <w:pPr>
        <w:pStyle w:val="INCISO"/>
        <w:tabs>
          <w:tab w:val="left" w:pos="284"/>
        </w:tabs>
        <w:spacing w:line="360" w:lineRule="auto"/>
        <w:ind w:left="284" w:firstLine="0"/>
        <w:rPr>
          <w:rFonts w:ascii="Calibri" w:hAnsi="Calibri" w:cs="Calibri"/>
          <w:b/>
          <w:sz w:val="24"/>
          <w:szCs w:val="24"/>
        </w:rPr>
      </w:pPr>
      <w:r>
        <w:rPr>
          <w:rFonts w:ascii="Calibri" w:hAnsi="Calibri" w:cs="Calibri"/>
          <w:b/>
          <w:sz w:val="24"/>
          <w:szCs w:val="24"/>
        </w:rPr>
        <w:t>Otros ingresos y beneficios</w:t>
      </w:r>
    </w:p>
    <w:p w14:paraId="6ED0BDF8" w14:textId="77777777" w:rsidR="00B60532" w:rsidRDefault="00402692">
      <w:pPr>
        <w:pStyle w:val="INCISO"/>
        <w:tabs>
          <w:tab w:val="left" w:pos="284"/>
        </w:tabs>
        <w:spacing w:line="360" w:lineRule="auto"/>
        <w:ind w:left="284" w:firstLine="0"/>
        <w:rPr>
          <w:rFonts w:ascii="Calibri" w:hAnsi="Calibri" w:cs="Calibri"/>
          <w:b/>
          <w:sz w:val="24"/>
          <w:szCs w:val="24"/>
        </w:rPr>
      </w:pPr>
      <w:r>
        <w:rPr>
          <w:rFonts w:ascii="Calibri" w:hAnsi="Calibri" w:cs="Calibri"/>
          <w:b/>
          <w:sz w:val="24"/>
          <w:szCs w:val="24"/>
        </w:rPr>
        <w:t>Ingresos financieros.</w:t>
      </w:r>
    </w:p>
    <w:p w14:paraId="5914CA4E" w14:textId="77777777" w:rsidR="00B60532" w:rsidRDefault="00402692">
      <w:pPr>
        <w:pStyle w:val="INCISO"/>
        <w:tabs>
          <w:tab w:val="left" w:pos="284"/>
        </w:tabs>
        <w:spacing w:line="360" w:lineRule="auto"/>
        <w:ind w:left="284" w:firstLine="0"/>
      </w:pPr>
      <w:r>
        <w:rPr>
          <w:rFonts w:ascii="Calibri" w:hAnsi="Calibri" w:cs="Calibri"/>
          <w:b/>
          <w:sz w:val="24"/>
          <w:szCs w:val="24"/>
        </w:rPr>
        <w:t xml:space="preserve">Intereses ganados de valores, créditos, bonos y otros. - </w:t>
      </w:r>
      <w:r>
        <w:rPr>
          <w:rFonts w:ascii="Calibri" w:hAnsi="Calibri" w:cs="Calibri"/>
          <w:sz w:val="24"/>
          <w:szCs w:val="24"/>
        </w:rPr>
        <w:t xml:space="preserve">Esta partida muestra un saldo al 31 de diciembre de 2024 por </w:t>
      </w:r>
      <w:r>
        <w:rPr>
          <w:rFonts w:ascii="Calibri" w:hAnsi="Calibri" w:cs="Calibri"/>
          <w:b/>
          <w:sz w:val="24"/>
          <w:szCs w:val="24"/>
        </w:rPr>
        <w:t xml:space="preserve">$927, </w:t>
      </w:r>
      <w:r>
        <w:rPr>
          <w:rFonts w:ascii="Calibri" w:hAnsi="Calibri" w:cs="Calibri"/>
          <w:sz w:val="24"/>
          <w:szCs w:val="24"/>
        </w:rPr>
        <w:t>correspondiente a intereses generados de las cuentas bancarias.</w:t>
      </w:r>
    </w:p>
    <w:p w14:paraId="0DA1EBE1" w14:textId="77777777" w:rsidR="00B60532" w:rsidRDefault="00402692">
      <w:pPr>
        <w:pStyle w:val="INCISO"/>
        <w:tabs>
          <w:tab w:val="left" w:pos="284"/>
        </w:tabs>
        <w:spacing w:line="360" w:lineRule="auto"/>
        <w:ind w:left="284" w:firstLine="0"/>
      </w:pPr>
      <w:r>
        <w:rPr>
          <w:rFonts w:ascii="Calibri" w:hAnsi="Calibri" w:cs="Calibri"/>
          <w:b/>
          <w:sz w:val="24"/>
          <w:szCs w:val="24"/>
        </w:rPr>
        <w:t>Otros Ingresos y beneficios varios.</w:t>
      </w:r>
      <w:r>
        <w:rPr>
          <w:rFonts w:ascii="Calibri" w:hAnsi="Calibri" w:cs="Calibri"/>
          <w:sz w:val="24"/>
          <w:szCs w:val="24"/>
        </w:rPr>
        <w:t xml:space="preserve"> – Sin movimiento en el trimestre que se informa.</w:t>
      </w:r>
    </w:p>
    <w:p w14:paraId="17E2CC8A" w14:textId="77777777" w:rsidR="00B60532" w:rsidRDefault="00402692">
      <w:pPr>
        <w:pStyle w:val="INCISO"/>
        <w:tabs>
          <w:tab w:val="left" w:pos="284"/>
        </w:tabs>
        <w:spacing w:after="0" w:line="360" w:lineRule="auto"/>
        <w:ind w:left="284" w:firstLine="0"/>
      </w:pPr>
      <w:r>
        <w:rPr>
          <w:rFonts w:ascii="Calibri" w:hAnsi="Calibri" w:cs="Calibri"/>
          <w:sz w:val="24"/>
          <w:szCs w:val="24"/>
          <w:lang w:val="es-MX"/>
        </w:rPr>
        <w:t xml:space="preserve">El importe de los ingresos de la Comisión Estatal del Agua de Tamaulipas, reflejado en el Estado de Actividades al 31 de diciembre de 2024, es por </w:t>
      </w:r>
      <w:r>
        <w:rPr>
          <w:rFonts w:ascii="Calibri" w:hAnsi="Calibri" w:cs="Calibri"/>
          <w:b/>
          <w:sz w:val="24"/>
          <w:szCs w:val="24"/>
          <w:lang w:val="es-MX"/>
        </w:rPr>
        <w:t>$ 7,981,351,</w:t>
      </w:r>
      <w:r>
        <w:rPr>
          <w:rFonts w:ascii="Calibri" w:hAnsi="Calibri" w:cs="Calibri"/>
          <w:sz w:val="24"/>
          <w:szCs w:val="24"/>
          <w:lang w:val="es-MX"/>
        </w:rPr>
        <w:t xml:space="preserve"> correspondientes a Ingresos por subsidio, depositados por la Secretaría de Finanzas del Gobierno del Estado de Tamaulipas a las cuentas bancarias de esta Comisión para cubrir sueldos del personal, gasto corriente ,  Proyecto de acondicionamiento de oficinas de CAPSET y los intereses generados por las mismas y proyecto no regularizable de personal de contrato.</w:t>
      </w:r>
    </w:p>
    <w:p w14:paraId="72CD8DA4" w14:textId="77777777" w:rsidR="00B60532" w:rsidRDefault="00402692">
      <w:pPr>
        <w:pStyle w:val="INCISO"/>
        <w:tabs>
          <w:tab w:val="left" w:pos="284"/>
        </w:tabs>
        <w:spacing w:after="0" w:line="360" w:lineRule="auto"/>
        <w:ind w:left="284" w:firstLine="0"/>
        <w:rPr>
          <w:rFonts w:ascii="Calibri" w:hAnsi="Calibri" w:cs="Calibri"/>
          <w:sz w:val="24"/>
          <w:szCs w:val="24"/>
          <w:lang w:val="es-MX"/>
        </w:rPr>
      </w:pPr>
      <w:r>
        <w:rPr>
          <w:rFonts w:ascii="Calibri" w:hAnsi="Calibri" w:cs="Calibri"/>
          <w:sz w:val="24"/>
          <w:szCs w:val="24"/>
          <w:lang w:val="es-MX"/>
        </w:rPr>
        <w:t>A continuación, se detallan los ingresos:</w:t>
      </w:r>
    </w:p>
    <w:p w14:paraId="52BFBFAB" w14:textId="77777777" w:rsidR="00B60532" w:rsidRDefault="00402692">
      <w:pPr>
        <w:pStyle w:val="INCISO"/>
        <w:tabs>
          <w:tab w:val="left" w:pos="284"/>
        </w:tabs>
        <w:spacing w:line="360" w:lineRule="auto"/>
        <w:ind w:left="0" w:firstLine="0"/>
        <w:rPr>
          <w:rFonts w:ascii="Calibri" w:hAnsi="Calibri" w:cs="Calibri"/>
          <w:b/>
          <w:sz w:val="24"/>
          <w:szCs w:val="24"/>
        </w:rPr>
      </w:pPr>
      <w:r>
        <w:rPr>
          <w:rFonts w:ascii="Calibri" w:hAnsi="Calibri" w:cs="Calibri"/>
          <w:b/>
          <w:sz w:val="24"/>
          <w:szCs w:val="24"/>
        </w:rPr>
        <w:t>Ingresos en el Estado de Actividades</w:t>
      </w:r>
    </w:p>
    <w:tbl>
      <w:tblPr>
        <w:tblW w:w="8403" w:type="dxa"/>
        <w:tblCellMar>
          <w:left w:w="10" w:type="dxa"/>
          <w:right w:w="10" w:type="dxa"/>
        </w:tblCellMar>
        <w:tblLook w:val="04A0" w:firstRow="1" w:lastRow="0" w:firstColumn="1" w:lastColumn="0" w:noHBand="0" w:noVBand="1"/>
      </w:tblPr>
      <w:tblGrid>
        <w:gridCol w:w="5923"/>
        <w:gridCol w:w="2480"/>
      </w:tblGrid>
      <w:tr w:rsidR="00B60532" w14:paraId="3395A806" w14:textId="77777777">
        <w:trPr>
          <w:trHeight w:val="315"/>
        </w:trPr>
        <w:tc>
          <w:tcPr>
            <w:tcW w:w="5923" w:type="dxa"/>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2128DCF6" w14:textId="77777777" w:rsidR="00B60532" w:rsidRDefault="00402692">
            <w:pPr>
              <w:spacing w:line="360" w:lineRule="auto"/>
              <w:jc w:val="center"/>
              <w:rPr>
                <w:rFonts w:eastAsia="Times New Roman" w:cs="Calibri"/>
                <w:b/>
                <w:bCs/>
                <w:color w:val="FFFFFF"/>
                <w:sz w:val="24"/>
                <w:szCs w:val="24"/>
              </w:rPr>
            </w:pPr>
            <w:r>
              <w:rPr>
                <w:rFonts w:eastAsia="Times New Roman" w:cs="Calibri"/>
                <w:b/>
                <w:bCs/>
                <w:color w:val="FFFFFF"/>
                <w:sz w:val="24"/>
                <w:szCs w:val="24"/>
              </w:rPr>
              <w:t xml:space="preserve">Total Ingresos </w:t>
            </w:r>
          </w:p>
        </w:tc>
        <w:tc>
          <w:tcPr>
            <w:tcW w:w="2480" w:type="dxa"/>
            <w:tcBorders>
              <w:bottom w:val="single" w:sz="8" w:space="0" w:color="000000"/>
              <w:right w:val="single" w:sz="8" w:space="0" w:color="000000"/>
            </w:tcBorders>
            <w:shd w:val="clear" w:color="auto" w:fill="AB0033"/>
            <w:noWrap/>
            <w:tcMar>
              <w:top w:w="0" w:type="dxa"/>
              <w:left w:w="70" w:type="dxa"/>
              <w:bottom w:w="0" w:type="dxa"/>
              <w:right w:w="70" w:type="dxa"/>
            </w:tcMar>
            <w:vAlign w:val="center"/>
          </w:tcPr>
          <w:p w14:paraId="37B19B0A" w14:textId="77777777" w:rsidR="00B60532" w:rsidRDefault="00402692">
            <w:pPr>
              <w:spacing w:line="360" w:lineRule="auto"/>
              <w:jc w:val="right"/>
              <w:rPr>
                <w:rFonts w:eastAsia="Times New Roman" w:cs="Calibri"/>
                <w:b/>
                <w:bCs/>
                <w:color w:val="FFFFFF"/>
                <w:sz w:val="24"/>
                <w:szCs w:val="24"/>
              </w:rPr>
            </w:pPr>
            <w:r>
              <w:rPr>
                <w:rFonts w:eastAsia="Times New Roman" w:cs="Calibri"/>
                <w:b/>
                <w:bCs/>
                <w:color w:val="FFFFFF"/>
                <w:sz w:val="24"/>
                <w:szCs w:val="24"/>
              </w:rPr>
              <w:t> </w:t>
            </w:r>
          </w:p>
        </w:tc>
      </w:tr>
      <w:tr w:rsidR="00B60532" w14:paraId="37A92CBF" w14:textId="77777777">
        <w:trPr>
          <w:trHeight w:val="315"/>
        </w:trPr>
        <w:tc>
          <w:tcPr>
            <w:tcW w:w="5923"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F5BBC68" w14:textId="77777777" w:rsidR="00B60532" w:rsidRDefault="00402692">
            <w:pPr>
              <w:spacing w:line="360" w:lineRule="auto"/>
              <w:rPr>
                <w:rFonts w:eastAsia="Times New Roman" w:cs="Calibri"/>
                <w:color w:val="000000"/>
                <w:sz w:val="24"/>
                <w:szCs w:val="24"/>
              </w:rPr>
            </w:pPr>
            <w:r>
              <w:rPr>
                <w:rFonts w:eastAsia="Times New Roman" w:cs="Calibri"/>
                <w:color w:val="000000"/>
                <w:sz w:val="24"/>
                <w:szCs w:val="24"/>
              </w:rPr>
              <w:t>Transferencias, Asignaciones, Subsidios y Subvenciones, y Pensiones y Jubilaciones</w:t>
            </w:r>
          </w:p>
        </w:tc>
        <w:tc>
          <w:tcPr>
            <w:tcW w:w="248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D57AD89" w14:textId="77777777" w:rsidR="00B60532" w:rsidRDefault="00402692">
            <w:pPr>
              <w:spacing w:line="360" w:lineRule="auto"/>
              <w:jc w:val="right"/>
            </w:pPr>
            <w:r>
              <w:rPr>
                <w:rFonts w:cs="Calibri"/>
                <w:b/>
                <w:sz w:val="24"/>
                <w:szCs w:val="24"/>
              </w:rPr>
              <w:t>7,980,424</w:t>
            </w:r>
          </w:p>
        </w:tc>
      </w:tr>
      <w:tr w:rsidR="00B60532" w14:paraId="5EB34B22" w14:textId="77777777">
        <w:trPr>
          <w:trHeight w:val="315"/>
        </w:trPr>
        <w:tc>
          <w:tcPr>
            <w:tcW w:w="5923"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0267C44" w14:textId="77777777" w:rsidR="00B60532" w:rsidRDefault="00402692">
            <w:pPr>
              <w:spacing w:line="360" w:lineRule="auto"/>
              <w:rPr>
                <w:rFonts w:eastAsia="Times New Roman" w:cs="Calibri"/>
                <w:color w:val="000000"/>
                <w:sz w:val="24"/>
                <w:szCs w:val="24"/>
              </w:rPr>
            </w:pPr>
            <w:r>
              <w:rPr>
                <w:rFonts w:eastAsia="Times New Roman" w:cs="Calibri"/>
                <w:color w:val="000000"/>
                <w:sz w:val="24"/>
                <w:szCs w:val="24"/>
              </w:rPr>
              <w:t xml:space="preserve">Ingresos por Ventas de Bienes y Servicios </w:t>
            </w:r>
          </w:p>
        </w:tc>
        <w:tc>
          <w:tcPr>
            <w:tcW w:w="248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F7A3797" w14:textId="77777777" w:rsidR="00B60532" w:rsidRDefault="00402692">
            <w:pPr>
              <w:spacing w:line="360" w:lineRule="auto"/>
              <w:jc w:val="right"/>
              <w:rPr>
                <w:rFonts w:eastAsia="Times New Roman" w:cs="Calibri"/>
                <w:color w:val="000000"/>
                <w:sz w:val="24"/>
                <w:szCs w:val="24"/>
              </w:rPr>
            </w:pPr>
            <w:r>
              <w:rPr>
                <w:rFonts w:eastAsia="Times New Roman" w:cs="Calibri"/>
                <w:color w:val="000000"/>
                <w:sz w:val="24"/>
                <w:szCs w:val="24"/>
              </w:rPr>
              <w:t>0</w:t>
            </w:r>
          </w:p>
        </w:tc>
      </w:tr>
      <w:tr w:rsidR="00B60532" w14:paraId="6C05A4E7" w14:textId="77777777">
        <w:trPr>
          <w:trHeight w:val="315"/>
        </w:trPr>
        <w:tc>
          <w:tcPr>
            <w:tcW w:w="5923"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F5648CC" w14:textId="77777777" w:rsidR="00B60532" w:rsidRDefault="00402692">
            <w:pPr>
              <w:spacing w:line="360" w:lineRule="auto"/>
              <w:rPr>
                <w:rFonts w:eastAsia="Times New Roman" w:cs="Calibri"/>
                <w:color w:val="000000"/>
                <w:sz w:val="24"/>
                <w:szCs w:val="24"/>
              </w:rPr>
            </w:pPr>
            <w:r>
              <w:rPr>
                <w:rFonts w:eastAsia="Times New Roman" w:cs="Calibri"/>
                <w:color w:val="000000"/>
                <w:sz w:val="24"/>
                <w:szCs w:val="24"/>
              </w:rPr>
              <w:t xml:space="preserve">Ingresos Financieros </w:t>
            </w:r>
          </w:p>
        </w:tc>
        <w:tc>
          <w:tcPr>
            <w:tcW w:w="248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C336DBC" w14:textId="77777777" w:rsidR="00B60532" w:rsidRDefault="00402692">
            <w:pPr>
              <w:spacing w:line="360" w:lineRule="auto"/>
              <w:jc w:val="right"/>
            </w:pPr>
            <w:r>
              <w:rPr>
                <w:rFonts w:cs="Calibri"/>
                <w:b/>
                <w:sz w:val="24"/>
                <w:szCs w:val="24"/>
              </w:rPr>
              <w:t>927</w:t>
            </w:r>
          </w:p>
        </w:tc>
      </w:tr>
      <w:tr w:rsidR="00B60532" w14:paraId="226CAEC5" w14:textId="77777777">
        <w:trPr>
          <w:trHeight w:val="315"/>
        </w:trPr>
        <w:tc>
          <w:tcPr>
            <w:tcW w:w="5923"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F94296E" w14:textId="77777777" w:rsidR="00B60532" w:rsidRDefault="00402692">
            <w:pPr>
              <w:spacing w:line="360" w:lineRule="auto"/>
              <w:rPr>
                <w:rFonts w:eastAsia="Times New Roman" w:cs="Calibri"/>
                <w:color w:val="000000"/>
                <w:sz w:val="24"/>
                <w:szCs w:val="24"/>
              </w:rPr>
            </w:pPr>
            <w:r>
              <w:rPr>
                <w:rFonts w:eastAsia="Times New Roman" w:cs="Calibri"/>
                <w:color w:val="000000"/>
                <w:sz w:val="24"/>
                <w:szCs w:val="24"/>
              </w:rPr>
              <w:t>Otros Ingresos y beneficios varios</w:t>
            </w:r>
          </w:p>
        </w:tc>
        <w:tc>
          <w:tcPr>
            <w:tcW w:w="248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2063002" w14:textId="77777777" w:rsidR="00B60532" w:rsidRDefault="00402692">
            <w:pPr>
              <w:spacing w:line="360" w:lineRule="auto"/>
              <w:jc w:val="right"/>
              <w:rPr>
                <w:rFonts w:eastAsia="Times New Roman" w:cs="Calibri"/>
                <w:color w:val="000000"/>
                <w:sz w:val="24"/>
                <w:szCs w:val="24"/>
              </w:rPr>
            </w:pPr>
            <w:r>
              <w:rPr>
                <w:rFonts w:eastAsia="Times New Roman" w:cs="Calibri"/>
                <w:color w:val="000000"/>
                <w:sz w:val="24"/>
                <w:szCs w:val="24"/>
              </w:rPr>
              <w:t>0</w:t>
            </w:r>
          </w:p>
        </w:tc>
      </w:tr>
      <w:tr w:rsidR="00B60532" w14:paraId="66B9A5EC" w14:textId="77777777">
        <w:trPr>
          <w:trHeight w:val="315"/>
        </w:trPr>
        <w:tc>
          <w:tcPr>
            <w:tcW w:w="5923" w:type="dxa"/>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3E798093" w14:textId="77777777" w:rsidR="00B60532" w:rsidRDefault="00402692">
            <w:pPr>
              <w:spacing w:line="360" w:lineRule="auto"/>
              <w:jc w:val="center"/>
              <w:rPr>
                <w:rFonts w:eastAsia="Times New Roman" w:cs="Calibri"/>
                <w:b/>
                <w:bCs/>
                <w:color w:val="FFFFFF"/>
                <w:sz w:val="24"/>
                <w:szCs w:val="24"/>
              </w:rPr>
            </w:pPr>
            <w:r>
              <w:rPr>
                <w:rFonts w:eastAsia="Times New Roman" w:cs="Calibri"/>
                <w:b/>
                <w:bCs/>
                <w:color w:val="FFFFFF"/>
                <w:sz w:val="24"/>
                <w:szCs w:val="24"/>
              </w:rPr>
              <w:t>Total Ingresos en el Estado de Actividades</w:t>
            </w:r>
          </w:p>
        </w:tc>
        <w:tc>
          <w:tcPr>
            <w:tcW w:w="2480" w:type="dxa"/>
            <w:tcBorders>
              <w:bottom w:val="single" w:sz="8" w:space="0" w:color="000000"/>
              <w:right w:val="single" w:sz="8" w:space="0" w:color="000000"/>
            </w:tcBorders>
            <w:shd w:val="clear" w:color="auto" w:fill="AB0033"/>
            <w:noWrap/>
            <w:tcMar>
              <w:top w:w="0" w:type="dxa"/>
              <w:left w:w="70" w:type="dxa"/>
              <w:bottom w:w="0" w:type="dxa"/>
              <w:right w:w="70" w:type="dxa"/>
            </w:tcMar>
            <w:vAlign w:val="center"/>
          </w:tcPr>
          <w:p w14:paraId="56466C68" w14:textId="77777777" w:rsidR="00B60532" w:rsidRDefault="00402692">
            <w:pPr>
              <w:spacing w:line="360" w:lineRule="auto"/>
              <w:jc w:val="right"/>
            </w:pPr>
            <w:r>
              <w:rPr>
                <w:rFonts w:cs="Calibri"/>
                <w:b/>
                <w:sz w:val="24"/>
                <w:szCs w:val="24"/>
              </w:rPr>
              <w:t>$ 7,981,351</w:t>
            </w:r>
          </w:p>
        </w:tc>
      </w:tr>
    </w:tbl>
    <w:p w14:paraId="7B1F4E42" w14:textId="77777777" w:rsidR="00B60532" w:rsidRDefault="00B60532">
      <w:pPr>
        <w:pStyle w:val="INCISO"/>
        <w:tabs>
          <w:tab w:val="left" w:pos="284"/>
        </w:tabs>
        <w:spacing w:after="0" w:line="360" w:lineRule="auto"/>
        <w:ind w:left="0" w:firstLine="0"/>
        <w:rPr>
          <w:rFonts w:ascii="Calibri" w:hAnsi="Calibri" w:cs="Calibri"/>
          <w:b/>
          <w:sz w:val="24"/>
          <w:szCs w:val="24"/>
          <w:lang w:val="es-MX"/>
        </w:rPr>
      </w:pPr>
    </w:p>
    <w:p w14:paraId="7B0A4005" w14:textId="77777777" w:rsidR="00B60532" w:rsidRDefault="00B60532">
      <w:pPr>
        <w:pStyle w:val="INCISO"/>
        <w:tabs>
          <w:tab w:val="left" w:pos="284"/>
        </w:tabs>
        <w:spacing w:after="0" w:line="360" w:lineRule="auto"/>
        <w:ind w:left="0" w:firstLine="0"/>
        <w:rPr>
          <w:rFonts w:ascii="Calibri" w:hAnsi="Calibri" w:cs="Calibri"/>
          <w:b/>
          <w:sz w:val="24"/>
          <w:szCs w:val="24"/>
          <w:lang w:val="es-MX"/>
        </w:rPr>
      </w:pPr>
    </w:p>
    <w:p w14:paraId="5346FE5F" w14:textId="77777777" w:rsidR="00B60532" w:rsidRDefault="00B60532">
      <w:pPr>
        <w:pStyle w:val="INCISO"/>
        <w:tabs>
          <w:tab w:val="left" w:pos="284"/>
        </w:tabs>
        <w:spacing w:after="0" w:line="360" w:lineRule="auto"/>
        <w:ind w:left="0" w:firstLine="0"/>
        <w:rPr>
          <w:rFonts w:ascii="Calibri" w:hAnsi="Calibri" w:cs="Calibri"/>
          <w:b/>
          <w:sz w:val="24"/>
          <w:szCs w:val="24"/>
          <w:lang w:val="es-MX"/>
        </w:rPr>
      </w:pPr>
    </w:p>
    <w:p w14:paraId="65995468" w14:textId="77777777" w:rsidR="00B60532" w:rsidRDefault="00B60532">
      <w:pPr>
        <w:pStyle w:val="INCISO"/>
        <w:tabs>
          <w:tab w:val="left" w:pos="284"/>
        </w:tabs>
        <w:spacing w:after="0" w:line="360" w:lineRule="auto"/>
        <w:ind w:left="0" w:firstLine="0"/>
        <w:rPr>
          <w:rFonts w:ascii="Calibri" w:hAnsi="Calibri" w:cs="Calibri"/>
          <w:b/>
          <w:sz w:val="24"/>
          <w:szCs w:val="24"/>
          <w:lang w:val="es-MX"/>
        </w:rPr>
      </w:pPr>
    </w:p>
    <w:p w14:paraId="46480813" w14:textId="77777777" w:rsidR="00B60532" w:rsidRDefault="00B60532">
      <w:pPr>
        <w:pStyle w:val="INCISO"/>
        <w:tabs>
          <w:tab w:val="left" w:pos="284"/>
        </w:tabs>
        <w:spacing w:after="0" w:line="360" w:lineRule="auto"/>
        <w:ind w:left="0" w:firstLine="0"/>
        <w:rPr>
          <w:rFonts w:ascii="Calibri" w:hAnsi="Calibri" w:cs="Calibri"/>
          <w:b/>
          <w:sz w:val="24"/>
          <w:szCs w:val="24"/>
          <w:lang w:val="es-MX"/>
        </w:rPr>
      </w:pPr>
    </w:p>
    <w:p w14:paraId="546AA920" w14:textId="77777777" w:rsidR="00B60532" w:rsidRDefault="00B60532">
      <w:pPr>
        <w:pStyle w:val="INCISO"/>
        <w:tabs>
          <w:tab w:val="left" w:pos="284"/>
        </w:tabs>
        <w:spacing w:after="0" w:line="360" w:lineRule="auto"/>
        <w:ind w:left="0" w:firstLine="0"/>
        <w:rPr>
          <w:rFonts w:ascii="Calibri" w:hAnsi="Calibri" w:cs="Calibri"/>
          <w:b/>
          <w:sz w:val="24"/>
          <w:szCs w:val="24"/>
          <w:lang w:val="es-MX"/>
        </w:rPr>
      </w:pPr>
    </w:p>
    <w:p w14:paraId="1AE723DE" w14:textId="77777777" w:rsidR="00B60532" w:rsidRDefault="00402692">
      <w:pPr>
        <w:pStyle w:val="INCISO"/>
        <w:tabs>
          <w:tab w:val="left" w:pos="284"/>
        </w:tabs>
        <w:spacing w:after="0" w:line="360" w:lineRule="auto"/>
        <w:ind w:left="0" w:firstLine="0"/>
        <w:rPr>
          <w:rFonts w:ascii="Calibri" w:hAnsi="Calibri" w:cs="Calibri"/>
          <w:b/>
          <w:sz w:val="24"/>
          <w:szCs w:val="24"/>
          <w:lang w:val="es-MX"/>
        </w:rPr>
      </w:pPr>
      <w:r>
        <w:rPr>
          <w:rFonts w:ascii="Calibri" w:hAnsi="Calibri" w:cs="Calibri"/>
          <w:b/>
          <w:sz w:val="24"/>
          <w:szCs w:val="24"/>
          <w:lang w:val="es-MX"/>
        </w:rPr>
        <w:t>Gastos y otras pérdidas:</w:t>
      </w:r>
    </w:p>
    <w:p w14:paraId="3057BD10" w14:textId="77777777" w:rsidR="00B60532" w:rsidRDefault="00402692">
      <w:pPr>
        <w:pStyle w:val="INCISO"/>
        <w:tabs>
          <w:tab w:val="left" w:pos="284"/>
        </w:tabs>
        <w:spacing w:line="360" w:lineRule="auto"/>
        <w:ind w:hanging="796"/>
        <w:rPr>
          <w:rFonts w:ascii="Calibri" w:hAnsi="Calibri" w:cs="Calibri"/>
          <w:b/>
          <w:sz w:val="24"/>
          <w:szCs w:val="24"/>
        </w:rPr>
      </w:pPr>
      <w:r>
        <w:rPr>
          <w:rFonts w:ascii="Calibri" w:hAnsi="Calibri" w:cs="Calibri"/>
          <w:b/>
          <w:sz w:val="24"/>
          <w:szCs w:val="24"/>
        </w:rPr>
        <w:t>Gastos de funcionamiento</w:t>
      </w:r>
    </w:p>
    <w:p w14:paraId="30FCD83E" w14:textId="77777777" w:rsidR="00B60532" w:rsidRDefault="00B60532">
      <w:pPr>
        <w:pStyle w:val="INCISO"/>
        <w:tabs>
          <w:tab w:val="left" w:pos="284"/>
        </w:tabs>
        <w:spacing w:line="360" w:lineRule="auto"/>
        <w:ind w:hanging="796"/>
        <w:rPr>
          <w:rFonts w:ascii="Calibri" w:hAnsi="Calibri" w:cs="Calibri"/>
          <w:b/>
          <w:sz w:val="24"/>
          <w:szCs w:val="24"/>
        </w:rPr>
      </w:pPr>
    </w:p>
    <w:p w14:paraId="6F009CA9" w14:textId="77777777" w:rsidR="00B60532" w:rsidRDefault="00402692">
      <w:pPr>
        <w:pStyle w:val="INCISO"/>
        <w:tabs>
          <w:tab w:val="left" w:pos="284"/>
        </w:tabs>
        <w:spacing w:line="360" w:lineRule="auto"/>
        <w:ind w:left="284" w:firstLine="0"/>
      </w:pPr>
      <w:r>
        <w:rPr>
          <w:rFonts w:ascii="Calibri" w:hAnsi="Calibri" w:cs="Calibri"/>
          <w:b/>
          <w:sz w:val="24"/>
          <w:szCs w:val="24"/>
        </w:rPr>
        <w:t>Servicios personales:</w:t>
      </w:r>
      <w:r>
        <w:rPr>
          <w:rFonts w:ascii="Calibri" w:hAnsi="Calibri" w:cs="Calibri"/>
          <w:sz w:val="24"/>
          <w:szCs w:val="24"/>
        </w:rPr>
        <w:t xml:space="preserve">  el importe que integra esta partida es por </w:t>
      </w:r>
      <w:r>
        <w:rPr>
          <w:rFonts w:ascii="Calibri" w:hAnsi="Calibri" w:cs="Calibri"/>
          <w:b/>
          <w:sz w:val="24"/>
          <w:szCs w:val="24"/>
        </w:rPr>
        <w:t>$</w:t>
      </w:r>
      <w:r>
        <w:rPr>
          <w:rFonts w:ascii="Calibri" w:hAnsi="Calibri" w:cs="Calibri"/>
          <w:sz w:val="24"/>
          <w:szCs w:val="24"/>
        </w:rPr>
        <w:t xml:space="preserve"> </w:t>
      </w:r>
      <w:r>
        <w:rPr>
          <w:rFonts w:ascii="Calibri" w:hAnsi="Calibri" w:cs="Calibri"/>
          <w:b/>
          <w:sz w:val="24"/>
          <w:szCs w:val="24"/>
        </w:rPr>
        <w:t xml:space="preserve">2,878,168, </w:t>
      </w:r>
      <w:r>
        <w:rPr>
          <w:rFonts w:ascii="Calibri" w:hAnsi="Calibri" w:cs="Calibri"/>
          <w:sz w:val="24"/>
          <w:szCs w:val="24"/>
        </w:rPr>
        <w:t xml:space="preserve">este capítulo agrupa las remuneraciones del personal al servicio de esta comisión, detallados a continuación: </w:t>
      </w:r>
    </w:p>
    <w:p w14:paraId="0586ECF2" w14:textId="77777777" w:rsidR="00B60532" w:rsidRDefault="00B60532">
      <w:pPr>
        <w:pStyle w:val="INCISO"/>
        <w:tabs>
          <w:tab w:val="left" w:pos="284"/>
        </w:tabs>
        <w:spacing w:line="360" w:lineRule="auto"/>
        <w:ind w:left="284" w:firstLine="0"/>
      </w:pPr>
    </w:p>
    <w:p w14:paraId="243CA29C" w14:textId="77777777" w:rsidR="00B60532" w:rsidRDefault="00B60532">
      <w:pPr>
        <w:pStyle w:val="INCISO"/>
        <w:tabs>
          <w:tab w:val="left" w:pos="284"/>
        </w:tabs>
        <w:spacing w:line="360" w:lineRule="auto"/>
        <w:ind w:left="284" w:firstLine="0"/>
      </w:pPr>
    </w:p>
    <w:tbl>
      <w:tblPr>
        <w:tblW w:w="8192" w:type="dxa"/>
        <w:jc w:val="center"/>
        <w:tblCellMar>
          <w:left w:w="10" w:type="dxa"/>
          <w:right w:w="10" w:type="dxa"/>
        </w:tblCellMar>
        <w:tblLook w:val="04A0" w:firstRow="1" w:lastRow="0" w:firstColumn="1" w:lastColumn="0" w:noHBand="0" w:noVBand="1"/>
      </w:tblPr>
      <w:tblGrid>
        <w:gridCol w:w="6769"/>
        <w:gridCol w:w="1423"/>
      </w:tblGrid>
      <w:tr w:rsidR="00B60532" w14:paraId="2028AF23" w14:textId="77777777">
        <w:trPr>
          <w:trHeight w:val="375"/>
          <w:jc w:val="center"/>
        </w:trPr>
        <w:tc>
          <w:tcPr>
            <w:tcW w:w="6769"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4536F1F8" w14:textId="77777777" w:rsidR="00B60532" w:rsidRDefault="00402692">
            <w:pPr>
              <w:spacing w:line="360" w:lineRule="auto"/>
              <w:jc w:val="center"/>
              <w:rPr>
                <w:rFonts w:eastAsia="Times New Roman" w:cs="Calibri"/>
                <w:b/>
                <w:bCs/>
                <w:color w:val="FFFFFF"/>
                <w:sz w:val="24"/>
                <w:szCs w:val="24"/>
              </w:rPr>
            </w:pPr>
            <w:r>
              <w:rPr>
                <w:rFonts w:eastAsia="Times New Roman" w:cs="Calibri"/>
                <w:b/>
                <w:bCs/>
                <w:color w:val="FFFFFF"/>
                <w:sz w:val="24"/>
                <w:szCs w:val="24"/>
              </w:rPr>
              <w:t>Servicios Personales</w:t>
            </w:r>
          </w:p>
        </w:tc>
        <w:tc>
          <w:tcPr>
            <w:tcW w:w="1423"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67ED92E1" w14:textId="77777777" w:rsidR="00B60532" w:rsidRDefault="00402692">
            <w:pPr>
              <w:spacing w:line="360" w:lineRule="auto"/>
              <w:jc w:val="right"/>
              <w:rPr>
                <w:rFonts w:eastAsia="Times New Roman" w:cs="Calibri"/>
                <w:b/>
                <w:bCs/>
                <w:color w:val="FFFFFF"/>
                <w:sz w:val="24"/>
                <w:szCs w:val="24"/>
              </w:rPr>
            </w:pPr>
            <w:r>
              <w:rPr>
                <w:rFonts w:eastAsia="Times New Roman" w:cs="Calibri"/>
                <w:b/>
                <w:bCs/>
                <w:color w:val="FFFFFF"/>
                <w:sz w:val="24"/>
                <w:szCs w:val="24"/>
              </w:rPr>
              <w:t>Importe</w:t>
            </w:r>
          </w:p>
        </w:tc>
      </w:tr>
      <w:tr w:rsidR="00B60532" w14:paraId="384DAA6A" w14:textId="77777777">
        <w:trPr>
          <w:trHeight w:val="168"/>
          <w:jc w:val="center"/>
        </w:trPr>
        <w:tc>
          <w:tcPr>
            <w:tcW w:w="676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3D38CAF" w14:textId="77777777" w:rsidR="00B60532" w:rsidRDefault="00402692">
            <w:pPr>
              <w:spacing w:line="360" w:lineRule="auto"/>
              <w:rPr>
                <w:rFonts w:eastAsia="Times New Roman" w:cs="Calibri"/>
                <w:sz w:val="24"/>
                <w:szCs w:val="24"/>
              </w:rPr>
            </w:pPr>
            <w:r>
              <w:rPr>
                <w:rFonts w:eastAsia="Times New Roman" w:cs="Calibri"/>
                <w:sz w:val="24"/>
                <w:szCs w:val="24"/>
              </w:rPr>
              <w:t xml:space="preserve">Remuneraciones al Personal de Carácter </w:t>
            </w:r>
            <w:r>
              <w:rPr>
                <w:rFonts w:eastAsia="Times New Roman" w:cs="Calibri"/>
                <w:sz w:val="24"/>
                <w:szCs w:val="24"/>
              </w:rPr>
              <w:t>Permanente</w:t>
            </w:r>
          </w:p>
        </w:tc>
        <w:tc>
          <w:tcPr>
            <w:tcW w:w="142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5C8ED89" w14:textId="77777777" w:rsidR="00B60532" w:rsidRDefault="00402692">
            <w:pPr>
              <w:spacing w:line="360" w:lineRule="auto"/>
              <w:jc w:val="right"/>
            </w:pPr>
            <w:r>
              <w:rPr>
                <w:rFonts w:cs="Calibri"/>
                <w:color w:val="000000"/>
                <w:sz w:val="24"/>
                <w:szCs w:val="24"/>
              </w:rPr>
              <w:t>419,724</w:t>
            </w:r>
          </w:p>
        </w:tc>
      </w:tr>
      <w:tr w:rsidR="00B60532" w14:paraId="7C84CBE6" w14:textId="77777777">
        <w:trPr>
          <w:trHeight w:val="213"/>
          <w:jc w:val="center"/>
        </w:trPr>
        <w:tc>
          <w:tcPr>
            <w:tcW w:w="676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68F71E9" w14:textId="77777777" w:rsidR="00B60532" w:rsidRDefault="00402692">
            <w:pPr>
              <w:spacing w:line="360" w:lineRule="auto"/>
              <w:rPr>
                <w:rFonts w:eastAsia="Times New Roman" w:cs="Calibri"/>
                <w:sz w:val="24"/>
                <w:szCs w:val="24"/>
              </w:rPr>
            </w:pPr>
            <w:r>
              <w:rPr>
                <w:rFonts w:eastAsia="Times New Roman" w:cs="Calibri"/>
                <w:sz w:val="24"/>
                <w:szCs w:val="24"/>
              </w:rPr>
              <w:t>Remuneraciones a personal de carácter transitorio</w:t>
            </w:r>
          </w:p>
        </w:tc>
        <w:tc>
          <w:tcPr>
            <w:tcW w:w="142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811C37A" w14:textId="77777777" w:rsidR="00B60532" w:rsidRDefault="00402692">
            <w:pPr>
              <w:spacing w:line="360" w:lineRule="auto"/>
              <w:jc w:val="right"/>
              <w:rPr>
                <w:rFonts w:cs="Calibri"/>
                <w:color w:val="000000"/>
                <w:sz w:val="24"/>
                <w:szCs w:val="24"/>
              </w:rPr>
            </w:pPr>
            <w:r>
              <w:rPr>
                <w:rFonts w:cs="Calibri"/>
                <w:color w:val="000000"/>
                <w:sz w:val="24"/>
                <w:szCs w:val="24"/>
              </w:rPr>
              <w:t>55,733</w:t>
            </w:r>
          </w:p>
        </w:tc>
      </w:tr>
      <w:tr w:rsidR="00B60532" w14:paraId="2831A6AC" w14:textId="77777777">
        <w:trPr>
          <w:trHeight w:val="213"/>
          <w:jc w:val="center"/>
        </w:trPr>
        <w:tc>
          <w:tcPr>
            <w:tcW w:w="676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D8F39AF" w14:textId="77777777" w:rsidR="00B60532" w:rsidRDefault="00402692">
            <w:pPr>
              <w:spacing w:line="360" w:lineRule="auto"/>
              <w:rPr>
                <w:rFonts w:eastAsia="Times New Roman" w:cs="Calibri"/>
                <w:sz w:val="24"/>
                <w:szCs w:val="24"/>
              </w:rPr>
            </w:pPr>
            <w:r>
              <w:rPr>
                <w:rFonts w:eastAsia="Times New Roman" w:cs="Calibri"/>
                <w:sz w:val="24"/>
                <w:szCs w:val="24"/>
              </w:rPr>
              <w:t>Remuneraciones Adicionales y Especiales</w:t>
            </w:r>
          </w:p>
        </w:tc>
        <w:tc>
          <w:tcPr>
            <w:tcW w:w="142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AA49D41" w14:textId="77777777" w:rsidR="00B60532" w:rsidRDefault="00402692">
            <w:pPr>
              <w:spacing w:line="360" w:lineRule="auto"/>
              <w:jc w:val="right"/>
            </w:pPr>
            <w:r>
              <w:rPr>
                <w:rFonts w:cs="Calibri"/>
                <w:color w:val="000000"/>
                <w:sz w:val="24"/>
                <w:szCs w:val="24"/>
              </w:rPr>
              <w:t>1,792,797</w:t>
            </w:r>
          </w:p>
        </w:tc>
      </w:tr>
      <w:tr w:rsidR="00B60532" w14:paraId="25D9FEB3" w14:textId="77777777">
        <w:trPr>
          <w:trHeight w:val="196"/>
          <w:jc w:val="center"/>
        </w:trPr>
        <w:tc>
          <w:tcPr>
            <w:tcW w:w="676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3D3E915" w14:textId="77777777" w:rsidR="00B60532" w:rsidRDefault="00402692">
            <w:pPr>
              <w:spacing w:line="360" w:lineRule="auto"/>
              <w:rPr>
                <w:rFonts w:eastAsia="Times New Roman" w:cs="Calibri"/>
                <w:sz w:val="24"/>
                <w:szCs w:val="24"/>
              </w:rPr>
            </w:pPr>
            <w:r>
              <w:rPr>
                <w:rFonts w:eastAsia="Times New Roman" w:cs="Calibri"/>
                <w:sz w:val="24"/>
                <w:szCs w:val="24"/>
              </w:rPr>
              <w:t>Seguridad Social</w:t>
            </w:r>
          </w:p>
        </w:tc>
        <w:tc>
          <w:tcPr>
            <w:tcW w:w="142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3A180E1" w14:textId="77777777" w:rsidR="00B60532" w:rsidRDefault="00402692">
            <w:pPr>
              <w:spacing w:line="360" w:lineRule="auto"/>
              <w:jc w:val="right"/>
            </w:pPr>
            <w:r>
              <w:rPr>
                <w:rFonts w:cs="Calibri"/>
                <w:color w:val="000000"/>
                <w:sz w:val="24"/>
                <w:szCs w:val="24"/>
              </w:rPr>
              <w:t>147,905</w:t>
            </w:r>
          </w:p>
        </w:tc>
      </w:tr>
      <w:tr w:rsidR="00B60532" w14:paraId="1F084065" w14:textId="77777777">
        <w:trPr>
          <w:trHeight w:val="136"/>
          <w:jc w:val="center"/>
        </w:trPr>
        <w:tc>
          <w:tcPr>
            <w:tcW w:w="676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70CCD07" w14:textId="77777777" w:rsidR="00B60532" w:rsidRDefault="00402692">
            <w:pPr>
              <w:spacing w:line="360" w:lineRule="auto"/>
              <w:rPr>
                <w:rFonts w:eastAsia="Times New Roman" w:cs="Calibri"/>
                <w:sz w:val="24"/>
                <w:szCs w:val="24"/>
              </w:rPr>
            </w:pPr>
            <w:r>
              <w:rPr>
                <w:rFonts w:eastAsia="Times New Roman" w:cs="Calibri"/>
                <w:sz w:val="24"/>
                <w:szCs w:val="24"/>
              </w:rPr>
              <w:t>Otras Prestaciones Sociales y Económicas</w:t>
            </w:r>
          </w:p>
        </w:tc>
        <w:tc>
          <w:tcPr>
            <w:tcW w:w="142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12261A2" w14:textId="77777777" w:rsidR="00B60532" w:rsidRDefault="00402692">
            <w:pPr>
              <w:spacing w:line="360" w:lineRule="auto"/>
              <w:jc w:val="right"/>
            </w:pPr>
            <w:r>
              <w:rPr>
                <w:rFonts w:cs="Calibri"/>
                <w:color w:val="000000"/>
                <w:sz w:val="24"/>
                <w:szCs w:val="24"/>
              </w:rPr>
              <w:t>458,293</w:t>
            </w:r>
          </w:p>
        </w:tc>
      </w:tr>
      <w:tr w:rsidR="00B60532" w14:paraId="779714EC" w14:textId="77777777">
        <w:trPr>
          <w:trHeight w:val="159"/>
          <w:jc w:val="center"/>
        </w:trPr>
        <w:tc>
          <w:tcPr>
            <w:tcW w:w="676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9B338B" w14:textId="77777777" w:rsidR="00B60532" w:rsidRDefault="00402692">
            <w:pPr>
              <w:spacing w:line="360" w:lineRule="auto"/>
              <w:rPr>
                <w:rFonts w:eastAsia="Times New Roman" w:cs="Calibri"/>
                <w:sz w:val="24"/>
                <w:szCs w:val="24"/>
              </w:rPr>
            </w:pPr>
            <w:r>
              <w:rPr>
                <w:rFonts w:eastAsia="Times New Roman" w:cs="Calibri"/>
                <w:sz w:val="24"/>
                <w:szCs w:val="24"/>
              </w:rPr>
              <w:t>Pago de Estímulos a Servidores Públicos</w:t>
            </w:r>
          </w:p>
        </w:tc>
        <w:tc>
          <w:tcPr>
            <w:tcW w:w="142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F151A19" w14:textId="77777777" w:rsidR="00B60532" w:rsidRDefault="00402692">
            <w:pPr>
              <w:spacing w:line="360" w:lineRule="auto"/>
              <w:jc w:val="right"/>
            </w:pPr>
            <w:r>
              <w:rPr>
                <w:rFonts w:cs="Calibri"/>
                <w:color w:val="000000"/>
                <w:sz w:val="24"/>
                <w:szCs w:val="24"/>
              </w:rPr>
              <w:t>3,716</w:t>
            </w:r>
          </w:p>
        </w:tc>
      </w:tr>
      <w:tr w:rsidR="00B60532" w14:paraId="6CA19A0A" w14:textId="77777777">
        <w:trPr>
          <w:trHeight w:val="300"/>
          <w:jc w:val="center"/>
        </w:trPr>
        <w:tc>
          <w:tcPr>
            <w:tcW w:w="6769" w:type="dxa"/>
            <w:tcBorders>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A0A902D" w14:textId="77777777" w:rsidR="00B60532" w:rsidRDefault="00402692">
            <w:pPr>
              <w:spacing w:line="360" w:lineRule="auto"/>
              <w:jc w:val="center"/>
              <w:rPr>
                <w:rFonts w:eastAsia="Times New Roman" w:cs="Calibri"/>
                <w:b/>
                <w:bCs/>
                <w:color w:val="FFFFFF"/>
                <w:sz w:val="24"/>
                <w:szCs w:val="24"/>
              </w:rPr>
            </w:pPr>
            <w:r>
              <w:rPr>
                <w:rFonts w:eastAsia="Times New Roman" w:cs="Calibri"/>
                <w:b/>
                <w:bCs/>
                <w:color w:val="FFFFFF"/>
                <w:sz w:val="24"/>
                <w:szCs w:val="24"/>
              </w:rPr>
              <w:t>Total Servicios Personales</w:t>
            </w:r>
          </w:p>
        </w:tc>
        <w:tc>
          <w:tcPr>
            <w:tcW w:w="1423" w:type="dxa"/>
            <w:tcBorders>
              <w:bottom w:val="single" w:sz="4" w:space="0" w:color="000000"/>
              <w:right w:val="single" w:sz="4" w:space="0" w:color="000000"/>
            </w:tcBorders>
            <w:shd w:val="clear" w:color="auto" w:fill="AB0033"/>
            <w:noWrap/>
            <w:tcMar>
              <w:top w:w="0" w:type="dxa"/>
              <w:left w:w="70" w:type="dxa"/>
              <w:bottom w:w="0" w:type="dxa"/>
              <w:right w:w="70" w:type="dxa"/>
            </w:tcMar>
            <w:vAlign w:val="center"/>
          </w:tcPr>
          <w:p w14:paraId="024A04AA" w14:textId="77777777" w:rsidR="00B60532" w:rsidRDefault="00402692">
            <w:pPr>
              <w:spacing w:line="360" w:lineRule="auto"/>
              <w:jc w:val="right"/>
            </w:pPr>
            <w:r>
              <w:rPr>
                <w:rFonts w:cs="Calibri"/>
                <w:b/>
                <w:bCs/>
                <w:color w:val="FFFFFF"/>
                <w:sz w:val="24"/>
                <w:szCs w:val="24"/>
              </w:rPr>
              <w:t>2,878,168</w:t>
            </w:r>
          </w:p>
        </w:tc>
      </w:tr>
    </w:tbl>
    <w:p w14:paraId="0E9F58E4" w14:textId="77777777" w:rsidR="00B60532" w:rsidRDefault="00B60532">
      <w:pPr>
        <w:pStyle w:val="INCISO"/>
        <w:tabs>
          <w:tab w:val="left" w:pos="284"/>
        </w:tabs>
        <w:spacing w:line="360" w:lineRule="auto"/>
        <w:ind w:left="0" w:firstLine="0"/>
        <w:rPr>
          <w:rFonts w:ascii="Calibri" w:hAnsi="Calibri" w:cs="Calibri"/>
          <w:b/>
          <w:sz w:val="24"/>
          <w:szCs w:val="24"/>
        </w:rPr>
      </w:pPr>
    </w:p>
    <w:p w14:paraId="1221D290" w14:textId="77777777" w:rsidR="00B60532" w:rsidRDefault="00402692">
      <w:pPr>
        <w:pStyle w:val="INCISO"/>
        <w:tabs>
          <w:tab w:val="left" w:pos="284"/>
        </w:tabs>
        <w:spacing w:line="360" w:lineRule="auto"/>
        <w:ind w:left="0" w:firstLine="0"/>
        <w:rPr>
          <w:rFonts w:ascii="Calibri" w:hAnsi="Calibri" w:cs="Calibri"/>
          <w:b/>
          <w:sz w:val="24"/>
          <w:szCs w:val="24"/>
        </w:rPr>
      </w:pPr>
      <w:r>
        <w:rPr>
          <w:rFonts w:ascii="Calibri" w:hAnsi="Calibri" w:cs="Calibri"/>
          <w:b/>
          <w:sz w:val="24"/>
          <w:szCs w:val="24"/>
        </w:rPr>
        <w:t>Materiales y suministros:  $1,183,940.</w:t>
      </w:r>
    </w:p>
    <w:p w14:paraId="3697867A" w14:textId="77777777" w:rsidR="00B60532" w:rsidRDefault="00B60532">
      <w:pPr>
        <w:pStyle w:val="INCISO"/>
        <w:tabs>
          <w:tab w:val="left" w:pos="284"/>
        </w:tabs>
        <w:spacing w:line="360" w:lineRule="auto"/>
        <w:ind w:left="0" w:firstLine="0"/>
        <w:rPr>
          <w:rFonts w:ascii="Calibri" w:hAnsi="Calibri" w:cs="Calibri"/>
          <w:b/>
          <w:sz w:val="24"/>
          <w:szCs w:val="24"/>
        </w:rPr>
      </w:pPr>
    </w:p>
    <w:p w14:paraId="6E0EB795" w14:textId="77777777" w:rsidR="00B60532" w:rsidRDefault="00402692">
      <w:pPr>
        <w:pStyle w:val="INCISO"/>
        <w:tabs>
          <w:tab w:val="left" w:pos="284"/>
        </w:tabs>
        <w:spacing w:line="360" w:lineRule="auto"/>
        <w:ind w:left="284" w:firstLine="0"/>
      </w:pPr>
      <w:r>
        <w:rPr>
          <w:rFonts w:ascii="Calibri" w:hAnsi="Calibri" w:cs="Calibri"/>
          <w:bCs/>
          <w:sz w:val="24"/>
          <w:szCs w:val="24"/>
        </w:rPr>
        <w:t>E</w:t>
      </w:r>
      <w:r>
        <w:rPr>
          <w:rFonts w:ascii="Calibri" w:hAnsi="Calibri" w:cs="Calibri"/>
          <w:sz w:val="24"/>
          <w:szCs w:val="24"/>
        </w:rPr>
        <w:t xml:space="preserve">ste capítulo del gasto agrupa las asignaciones destinadas a la adquisición de toda clase de insumos y suministros requeridos para la prestación de bienes y servicios y para </w:t>
      </w:r>
      <w:r>
        <w:rPr>
          <w:rFonts w:ascii="Calibri" w:hAnsi="Calibri" w:cs="Calibri"/>
          <w:sz w:val="24"/>
          <w:szCs w:val="24"/>
        </w:rPr>
        <w:t>el desempeño de las actividades administrativas y operativas de la Comisión de Agua Potable y Saneamiento del Estado de Tamaulipas; está integrado por las siguientes partidas:</w:t>
      </w:r>
    </w:p>
    <w:p w14:paraId="45A5B0FC" w14:textId="77777777" w:rsidR="00B60532" w:rsidRDefault="00B60532">
      <w:pPr>
        <w:pStyle w:val="INCISO"/>
        <w:tabs>
          <w:tab w:val="left" w:pos="284"/>
        </w:tabs>
        <w:spacing w:line="360" w:lineRule="auto"/>
        <w:ind w:left="284" w:firstLine="0"/>
        <w:rPr>
          <w:rFonts w:cs="Calibri"/>
          <w:sz w:val="24"/>
          <w:szCs w:val="24"/>
        </w:rPr>
      </w:pPr>
    </w:p>
    <w:p w14:paraId="00839615" w14:textId="77777777" w:rsidR="00B60532" w:rsidRDefault="00B60532">
      <w:pPr>
        <w:pStyle w:val="INCISO"/>
        <w:tabs>
          <w:tab w:val="left" w:pos="284"/>
        </w:tabs>
        <w:spacing w:line="360" w:lineRule="auto"/>
        <w:ind w:left="284" w:firstLine="0"/>
        <w:rPr>
          <w:rFonts w:cs="Calibri"/>
          <w:sz w:val="24"/>
          <w:szCs w:val="24"/>
        </w:rPr>
      </w:pPr>
    </w:p>
    <w:p w14:paraId="532151A2" w14:textId="77777777" w:rsidR="00B60532" w:rsidRDefault="00B60532">
      <w:pPr>
        <w:pStyle w:val="INCISO"/>
        <w:tabs>
          <w:tab w:val="left" w:pos="284"/>
        </w:tabs>
        <w:spacing w:line="360" w:lineRule="auto"/>
        <w:ind w:left="284" w:firstLine="0"/>
        <w:rPr>
          <w:rFonts w:cs="Calibri"/>
          <w:sz w:val="24"/>
          <w:szCs w:val="24"/>
        </w:rPr>
      </w:pPr>
    </w:p>
    <w:p w14:paraId="4045A1EC" w14:textId="77777777" w:rsidR="00B60532" w:rsidRDefault="00B60532">
      <w:pPr>
        <w:pStyle w:val="INCISO"/>
        <w:tabs>
          <w:tab w:val="left" w:pos="284"/>
        </w:tabs>
        <w:spacing w:line="360" w:lineRule="auto"/>
        <w:ind w:left="0" w:firstLine="0"/>
      </w:pPr>
    </w:p>
    <w:tbl>
      <w:tblPr>
        <w:tblW w:w="8784" w:type="dxa"/>
        <w:tblCellMar>
          <w:left w:w="10" w:type="dxa"/>
          <w:right w:w="10" w:type="dxa"/>
        </w:tblCellMar>
        <w:tblLook w:val="04A0" w:firstRow="1" w:lastRow="0" w:firstColumn="1" w:lastColumn="0" w:noHBand="0" w:noVBand="1"/>
      </w:tblPr>
      <w:tblGrid>
        <w:gridCol w:w="7366"/>
        <w:gridCol w:w="1418"/>
      </w:tblGrid>
      <w:tr w:rsidR="00B60532" w14:paraId="65B02813" w14:textId="77777777">
        <w:trPr>
          <w:trHeight w:val="300"/>
        </w:trPr>
        <w:tc>
          <w:tcPr>
            <w:tcW w:w="7366"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4A61B985" w14:textId="77777777" w:rsidR="00B60532" w:rsidRDefault="00402692">
            <w:pPr>
              <w:spacing w:line="360" w:lineRule="auto"/>
              <w:jc w:val="center"/>
              <w:rPr>
                <w:rFonts w:eastAsia="Times New Roman" w:cs="Calibri"/>
                <w:b/>
                <w:bCs/>
                <w:color w:val="FFFFFF"/>
                <w:sz w:val="24"/>
                <w:szCs w:val="24"/>
              </w:rPr>
            </w:pPr>
            <w:r>
              <w:rPr>
                <w:rFonts w:eastAsia="Times New Roman" w:cs="Calibri"/>
                <w:b/>
                <w:bCs/>
                <w:color w:val="FFFFFF"/>
                <w:sz w:val="24"/>
                <w:szCs w:val="24"/>
              </w:rPr>
              <w:t>Materiales y Suministros</w:t>
            </w:r>
          </w:p>
        </w:tc>
        <w:tc>
          <w:tcPr>
            <w:tcW w:w="1418"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216F48A" w14:textId="77777777" w:rsidR="00B60532" w:rsidRDefault="00402692">
            <w:pPr>
              <w:spacing w:line="360" w:lineRule="auto"/>
              <w:jc w:val="center"/>
              <w:rPr>
                <w:rFonts w:eastAsia="Times New Roman" w:cs="Calibri"/>
                <w:b/>
                <w:bCs/>
                <w:color w:val="FFFFFF"/>
                <w:sz w:val="24"/>
                <w:szCs w:val="24"/>
              </w:rPr>
            </w:pPr>
            <w:r>
              <w:rPr>
                <w:rFonts w:eastAsia="Times New Roman" w:cs="Calibri"/>
                <w:b/>
                <w:bCs/>
                <w:color w:val="FFFFFF"/>
                <w:sz w:val="24"/>
                <w:szCs w:val="24"/>
              </w:rPr>
              <w:t>Importe</w:t>
            </w:r>
          </w:p>
        </w:tc>
      </w:tr>
      <w:tr w:rsidR="00B60532" w14:paraId="33B354EC" w14:textId="77777777">
        <w:trPr>
          <w:trHeight w:val="237"/>
        </w:trPr>
        <w:tc>
          <w:tcPr>
            <w:tcW w:w="736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1FE47DB" w14:textId="77777777" w:rsidR="00B60532" w:rsidRDefault="00402692">
            <w:pPr>
              <w:spacing w:line="360" w:lineRule="auto"/>
              <w:rPr>
                <w:rFonts w:eastAsia="Times New Roman" w:cs="Calibri"/>
                <w:color w:val="000000"/>
                <w:sz w:val="24"/>
                <w:szCs w:val="24"/>
              </w:rPr>
            </w:pPr>
            <w:r>
              <w:rPr>
                <w:rFonts w:eastAsia="Times New Roman" w:cs="Calibri"/>
                <w:color w:val="000000"/>
                <w:sz w:val="24"/>
                <w:szCs w:val="24"/>
              </w:rPr>
              <w:t>Materiales de administración, emisión de documentos y artículos oficiales</w:t>
            </w: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3176611" w14:textId="77777777" w:rsidR="00B60532" w:rsidRDefault="00402692">
            <w:pPr>
              <w:spacing w:line="360" w:lineRule="auto"/>
              <w:jc w:val="right"/>
            </w:pPr>
            <w:r>
              <w:rPr>
                <w:rFonts w:cs="Calibri"/>
                <w:color w:val="000000"/>
                <w:sz w:val="24"/>
                <w:szCs w:val="24"/>
              </w:rPr>
              <w:t>370,595</w:t>
            </w:r>
          </w:p>
        </w:tc>
      </w:tr>
      <w:tr w:rsidR="00B60532" w14:paraId="055A13D5" w14:textId="77777777">
        <w:trPr>
          <w:trHeight w:val="130"/>
        </w:trPr>
        <w:tc>
          <w:tcPr>
            <w:tcW w:w="736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1CDA4CD" w14:textId="77777777" w:rsidR="00B60532" w:rsidRDefault="00402692">
            <w:pPr>
              <w:spacing w:line="360" w:lineRule="auto"/>
              <w:rPr>
                <w:rFonts w:eastAsia="Times New Roman" w:cs="Calibri"/>
                <w:color w:val="000000"/>
                <w:sz w:val="24"/>
                <w:szCs w:val="24"/>
              </w:rPr>
            </w:pPr>
            <w:r>
              <w:rPr>
                <w:rFonts w:eastAsia="Times New Roman" w:cs="Calibri"/>
                <w:color w:val="000000"/>
                <w:sz w:val="24"/>
                <w:szCs w:val="24"/>
              </w:rPr>
              <w:t>Alimentos y utensilios</w:t>
            </w: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9380664" w14:textId="77777777" w:rsidR="00B60532" w:rsidRDefault="00402692">
            <w:pPr>
              <w:spacing w:line="360" w:lineRule="auto"/>
              <w:jc w:val="right"/>
            </w:pPr>
            <w:r>
              <w:rPr>
                <w:rFonts w:cs="Calibri"/>
                <w:color w:val="000000"/>
                <w:sz w:val="24"/>
                <w:szCs w:val="24"/>
              </w:rPr>
              <w:t>27,606</w:t>
            </w:r>
          </w:p>
        </w:tc>
      </w:tr>
      <w:tr w:rsidR="00B60532" w14:paraId="27605F54" w14:textId="77777777">
        <w:trPr>
          <w:trHeight w:val="263"/>
        </w:trPr>
        <w:tc>
          <w:tcPr>
            <w:tcW w:w="736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B79344" w14:textId="77777777" w:rsidR="00B60532" w:rsidRDefault="00402692">
            <w:pPr>
              <w:spacing w:line="360" w:lineRule="auto"/>
              <w:rPr>
                <w:rFonts w:eastAsia="Times New Roman" w:cs="Calibri"/>
                <w:color w:val="000000"/>
                <w:sz w:val="24"/>
                <w:szCs w:val="24"/>
              </w:rPr>
            </w:pPr>
            <w:r>
              <w:rPr>
                <w:rFonts w:eastAsia="Times New Roman" w:cs="Calibri"/>
                <w:color w:val="000000"/>
                <w:sz w:val="24"/>
                <w:szCs w:val="24"/>
              </w:rPr>
              <w:t>Materias primas y materiales de producción y comercialización</w:t>
            </w: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C997D14" w14:textId="77777777" w:rsidR="00B60532" w:rsidRDefault="00402692">
            <w:pPr>
              <w:spacing w:line="360" w:lineRule="auto"/>
              <w:jc w:val="right"/>
            </w:pPr>
            <w:r>
              <w:rPr>
                <w:rFonts w:cs="Calibri"/>
                <w:color w:val="000000"/>
                <w:sz w:val="24"/>
                <w:szCs w:val="24"/>
              </w:rPr>
              <w:t xml:space="preserve">                  0 </w:t>
            </w:r>
          </w:p>
        </w:tc>
      </w:tr>
      <w:tr w:rsidR="00B60532" w14:paraId="037D371A" w14:textId="77777777">
        <w:trPr>
          <w:trHeight w:val="266"/>
        </w:trPr>
        <w:tc>
          <w:tcPr>
            <w:tcW w:w="736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735E51E" w14:textId="77777777" w:rsidR="00B60532" w:rsidRDefault="00402692">
            <w:pPr>
              <w:spacing w:line="360" w:lineRule="auto"/>
              <w:rPr>
                <w:rFonts w:eastAsia="Times New Roman" w:cs="Calibri"/>
                <w:color w:val="000000"/>
                <w:sz w:val="24"/>
                <w:szCs w:val="24"/>
              </w:rPr>
            </w:pPr>
            <w:r>
              <w:rPr>
                <w:rFonts w:eastAsia="Times New Roman" w:cs="Calibri"/>
                <w:color w:val="000000"/>
                <w:sz w:val="24"/>
                <w:szCs w:val="24"/>
              </w:rPr>
              <w:t>Materiales y artículos de construcción y de reparación</w:t>
            </w: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9A3944E" w14:textId="77777777" w:rsidR="00B60532" w:rsidRDefault="00402692">
            <w:pPr>
              <w:spacing w:line="360" w:lineRule="auto"/>
              <w:jc w:val="right"/>
            </w:pPr>
            <w:r>
              <w:rPr>
                <w:rFonts w:cs="Calibri"/>
                <w:color w:val="000000"/>
                <w:sz w:val="24"/>
                <w:szCs w:val="24"/>
              </w:rPr>
              <w:t>145,143</w:t>
            </w:r>
          </w:p>
        </w:tc>
      </w:tr>
      <w:tr w:rsidR="00B60532" w14:paraId="5FF96C1A" w14:textId="77777777">
        <w:trPr>
          <w:trHeight w:val="279"/>
        </w:trPr>
        <w:tc>
          <w:tcPr>
            <w:tcW w:w="736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5B78DD9" w14:textId="77777777" w:rsidR="00B60532" w:rsidRDefault="00402692">
            <w:pPr>
              <w:spacing w:line="360" w:lineRule="auto"/>
              <w:rPr>
                <w:rFonts w:eastAsia="Times New Roman" w:cs="Calibri"/>
                <w:color w:val="000000"/>
                <w:sz w:val="24"/>
                <w:szCs w:val="24"/>
              </w:rPr>
            </w:pPr>
            <w:r>
              <w:rPr>
                <w:rFonts w:eastAsia="Times New Roman" w:cs="Calibri"/>
                <w:color w:val="000000"/>
                <w:sz w:val="24"/>
                <w:szCs w:val="24"/>
              </w:rPr>
              <w:t xml:space="preserve">Productos químicos, </w:t>
            </w:r>
            <w:r>
              <w:rPr>
                <w:rFonts w:eastAsia="Times New Roman" w:cs="Calibri"/>
                <w:color w:val="000000"/>
                <w:sz w:val="24"/>
                <w:szCs w:val="24"/>
              </w:rPr>
              <w:t>farmacéuticos y de laboratorio</w:t>
            </w: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DC9C0E2" w14:textId="77777777" w:rsidR="00B60532" w:rsidRDefault="00402692">
            <w:pPr>
              <w:spacing w:line="360" w:lineRule="auto"/>
              <w:jc w:val="right"/>
            </w:pPr>
            <w:r>
              <w:rPr>
                <w:rFonts w:cs="Calibri"/>
                <w:color w:val="000000"/>
                <w:sz w:val="24"/>
                <w:szCs w:val="24"/>
              </w:rPr>
              <w:t>2,894</w:t>
            </w:r>
          </w:p>
        </w:tc>
      </w:tr>
      <w:tr w:rsidR="00B60532" w14:paraId="3A4A5B58" w14:textId="77777777">
        <w:trPr>
          <w:trHeight w:val="228"/>
        </w:trPr>
        <w:tc>
          <w:tcPr>
            <w:tcW w:w="736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EB4FEA7" w14:textId="77777777" w:rsidR="00B60532" w:rsidRDefault="00402692">
            <w:pPr>
              <w:spacing w:line="360" w:lineRule="auto"/>
              <w:rPr>
                <w:rFonts w:eastAsia="Times New Roman" w:cs="Calibri"/>
                <w:color w:val="000000"/>
                <w:sz w:val="24"/>
                <w:szCs w:val="24"/>
              </w:rPr>
            </w:pPr>
            <w:r>
              <w:rPr>
                <w:rFonts w:eastAsia="Times New Roman" w:cs="Calibri"/>
                <w:color w:val="000000"/>
                <w:sz w:val="24"/>
                <w:szCs w:val="24"/>
              </w:rPr>
              <w:t>Combustibles, lubricantes y aditivos</w:t>
            </w: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09A4B60" w14:textId="77777777" w:rsidR="00B60532" w:rsidRDefault="00402692">
            <w:pPr>
              <w:spacing w:line="360" w:lineRule="auto"/>
              <w:jc w:val="right"/>
            </w:pPr>
            <w:r>
              <w:rPr>
                <w:rFonts w:cs="Calibri"/>
                <w:color w:val="000000"/>
                <w:sz w:val="24"/>
                <w:szCs w:val="24"/>
              </w:rPr>
              <w:t>600,000</w:t>
            </w:r>
          </w:p>
        </w:tc>
      </w:tr>
      <w:tr w:rsidR="00B60532" w14:paraId="270E12CB" w14:textId="77777777">
        <w:trPr>
          <w:trHeight w:val="164"/>
        </w:trPr>
        <w:tc>
          <w:tcPr>
            <w:tcW w:w="736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19F2506" w14:textId="77777777" w:rsidR="00B60532" w:rsidRDefault="00402692">
            <w:pPr>
              <w:spacing w:line="360" w:lineRule="auto"/>
              <w:rPr>
                <w:rFonts w:eastAsia="Times New Roman" w:cs="Calibri"/>
                <w:color w:val="000000"/>
                <w:sz w:val="24"/>
                <w:szCs w:val="24"/>
              </w:rPr>
            </w:pPr>
            <w:r>
              <w:rPr>
                <w:rFonts w:eastAsia="Times New Roman" w:cs="Calibri"/>
                <w:color w:val="000000"/>
                <w:sz w:val="24"/>
                <w:szCs w:val="24"/>
              </w:rPr>
              <w:t>Vestuario, blancos, prendas de protección y artículos deportivos</w:t>
            </w: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15C2541" w14:textId="77777777" w:rsidR="00B60532" w:rsidRDefault="00402692">
            <w:pPr>
              <w:spacing w:line="360" w:lineRule="auto"/>
              <w:jc w:val="right"/>
            </w:pPr>
            <w:r>
              <w:rPr>
                <w:rFonts w:cs="Calibri"/>
                <w:color w:val="000000"/>
                <w:sz w:val="24"/>
                <w:szCs w:val="24"/>
              </w:rPr>
              <w:t>37,539</w:t>
            </w:r>
          </w:p>
        </w:tc>
      </w:tr>
      <w:tr w:rsidR="00B60532" w14:paraId="3ECD41D9" w14:textId="77777777">
        <w:trPr>
          <w:trHeight w:val="262"/>
        </w:trPr>
        <w:tc>
          <w:tcPr>
            <w:tcW w:w="736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1F3C9F7" w14:textId="77777777" w:rsidR="00B60532" w:rsidRDefault="00402692">
            <w:pPr>
              <w:spacing w:line="360" w:lineRule="auto"/>
              <w:rPr>
                <w:rFonts w:eastAsia="Times New Roman" w:cs="Calibri"/>
                <w:color w:val="000000"/>
                <w:sz w:val="24"/>
                <w:szCs w:val="24"/>
              </w:rPr>
            </w:pPr>
            <w:r>
              <w:rPr>
                <w:rFonts w:eastAsia="Times New Roman" w:cs="Calibri"/>
                <w:color w:val="000000"/>
                <w:sz w:val="24"/>
                <w:szCs w:val="24"/>
              </w:rPr>
              <w:t>Herramientas refacciones y accesorios menores</w:t>
            </w: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097E8DD" w14:textId="77777777" w:rsidR="00B60532" w:rsidRDefault="00402692">
            <w:pPr>
              <w:spacing w:line="360" w:lineRule="auto"/>
              <w:jc w:val="right"/>
            </w:pPr>
            <w:r>
              <w:rPr>
                <w:rFonts w:cs="Calibri"/>
                <w:color w:val="000000"/>
                <w:sz w:val="24"/>
                <w:szCs w:val="24"/>
              </w:rPr>
              <w:t>163</w:t>
            </w:r>
          </w:p>
        </w:tc>
      </w:tr>
      <w:tr w:rsidR="00B60532" w14:paraId="1083B0E4" w14:textId="77777777">
        <w:trPr>
          <w:trHeight w:val="285"/>
        </w:trPr>
        <w:tc>
          <w:tcPr>
            <w:tcW w:w="7366" w:type="dxa"/>
            <w:tcBorders>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6363FA52" w14:textId="77777777" w:rsidR="00B60532" w:rsidRDefault="00402692">
            <w:pPr>
              <w:spacing w:line="360" w:lineRule="auto"/>
              <w:jc w:val="center"/>
              <w:rPr>
                <w:rFonts w:eastAsia="Times New Roman" w:cs="Calibri"/>
                <w:b/>
                <w:bCs/>
                <w:color w:val="FFFFFF"/>
                <w:sz w:val="24"/>
                <w:szCs w:val="24"/>
              </w:rPr>
            </w:pPr>
            <w:r>
              <w:rPr>
                <w:rFonts w:eastAsia="Times New Roman" w:cs="Calibri"/>
                <w:b/>
                <w:bCs/>
                <w:color w:val="FFFFFF"/>
                <w:sz w:val="24"/>
                <w:szCs w:val="24"/>
              </w:rPr>
              <w:t>Total</w:t>
            </w:r>
            <w:r>
              <w:rPr>
                <w:rFonts w:eastAsia="Times New Roman" w:cs="Calibri"/>
                <w:b/>
                <w:bCs/>
                <w:color w:val="FFFFFF"/>
                <w:sz w:val="24"/>
                <w:szCs w:val="24"/>
              </w:rPr>
              <w:t xml:space="preserve"> Materiales y Suministros</w:t>
            </w:r>
          </w:p>
        </w:tc>
        <w:tc>
          <w:tcPr>
            <w:tcW w:w="1418" w:type="dxa"/>
            <w:tcBorders>
              <w:bottom w:val="single" w:sz="4" w:space="0" w:color="000000"/>
              <w:right w:val="single" w:sz="4" w:space="0" w:color="000000"/>
            </w:tcBorders>
            <w:shd w:val="clear" w:color="auto" w:fill="AB0033"/>
            <w:noWrap/>
            <w:tcMar>
              <w:top w:w="0" w:type="dxa"/>
              <w:left w:w="70" w:type="dxa"/>
              <w:bottom w:w="0" w:type="dxa"/>
              <w:right w:w="70" w:type="dxa"/>
            </w:tcMar>
            <w:vAlign w:val="center"/>
          </w:tcPr>
          <w:p w14:paraId="0D87097D" w14:textId="77777777" w:rsidR="00B60532" w:rsidRDefault="00402692">
            <w:pPr>
              <w:spacing w:line="360" w:lineRule="auto"/>
              <w:jc w:val="right"/>
            </w:pPr>
            <w:r>
              <w:rPr>
                <w:rFonts w:cs="Calibri"/>
                <w:b/>
                <w:bCs/>
                <w:color w:val="FFFFFF"/>
                <w:sz w:val="24"/>
                <w:szCs w:val="24"/>
              </w:rPr>
              <w:t>1,183,940</w:t>
            </w:r>
          </w:p>
        </w:tc>
      </w:tr>
    </w:tbl>
    <w:p w14:paraId="2725E250" w14:textId="77777777" w:rsidR="00B60532" w:rsidRDefault="00B60532">
      <w:pPr>
        <w:pStyle w:val="INCISO"/>
        <w:spacing w:line="360" w:lineRule="auto"/>
        <w:ind w:left="0" w:firstLine="0"/>
        <w:rPr>
          <w:rFonts w:ascii="Calibri" w:hAnsi="Calibri" w:cs="Calibri"/>
          <w:b/>
          <w:sz w:val="24"/>
          <w:szCs w:val="24"/>
        </w:rPr>
      </w:pPr>
    </w:p>
    <w:p w14:paraId="7367D57A" w14:textId="77777777" w:rsidR="00B60532" w:rsidRDefault="00B60532">
      <w:pPr>
        <w:pStyle w:val="INCISO"/>
        <w:tabs>
          <w:tab w:val="left" w:pos="284"/>
        </w:tabs>
        <w:spacing w:line="360" w:lineRule="auto"/>
        <w:ind w:left="284" w:firstLine="0"/>
        <w:rPr>
          <w:rFonts w:ascii="Calibri" w:hAnsi="Calibri" w:cs="Calibri"/>
          <w:b/>
          <w:sz w:val="24"/>
          <w:szCs w:val="24"/>
        </w:rPr>
      </w:pPr>
    </w:p>
    <w:p w14:paraId="71758EEC" w14:textId="77777777" w:rsidR="00B60532" w:rsidRDefault="00402692">
      <w:pPr>
        <w:pStyle w:val="INCISO"/>
        <w:tabs>
          <w:tab w:val="left" w:pos="284"/>
        </w:tabs>
        <w:spacing w:line="360" w:lineRule="auto"/>
        <w:ind w:left="284" w:firstLine="0"/>
      </w:pPr>
      <w:r>
        <w:rPr>
          <w:rFonts w:ascii="Calibri" w:hAnsi="Calibri" w:cs="Calibri"/>
          <w:b/>
          <w:sz w:val="24"/>
          <w:szCs w:val="24"/>
        </w:rPr>
        <w:t xml:space="preserve">Servicios Generales:  </w:t>
      </w:r>
      <w:r>
        <w:rPr>
          <w:rFonts w:ascii="Calibri" w:hAnsi="Calibri" w:cs="Calibri"/>
          <w:sz w:val="24"/>
          <w:szCs w:val="24"/>
        </w:rPr>
        <w:t xml:space="preserve">El importe que muestra este capítulo es por </w:t>
      </w:r>
      <w:r>
        <w:rPr>
          <w:rFonts w:ascii="Calibri" w:hAnsi="Calibri" w:cs="Calibri"/>
          <w:b/>
          <w:sz w:val="24"/>
          <w:szCs w:val="24"/>
        </w:rPr>
        <w:t xml:space="preserve">$ 734,557 </w:t>
      </w:r>
      <w:r>
        <w:rPr>
          <w:rFonts w:ascii="Calibri" w:hAnsi="Calibri" w:cs="Calibri"/>
          <w:bCs/>
          <w:sz w:val="24"/>
          <w:szCs w:val="24"/>
        </w:rPr>
        <w:t>y</w:t>
      </w:r>
      <w:r>
        <w:rPr>
          <w:rFonts w:ascii="Calibri" w:hAnsi="Calibri" w:cs="Calibri"/>
          <w:b/>
          <w:sz w:val="24"/>
          <w:szCs w:val="24"/>
        </w:rPr>
        <w:t xml:space="preserve"> </w:t>
      </w:r>
      <w:r>
        <w:rPr>
          <w:rFonts w:ascii="Calibri" w:hAnsi="Calibri" w:cs="Calibri"/>
          <w:sz w:val="24"/>
          <w:szCs w:val="24"/>
        </w:rPr>
        <w:t xml:space="preserve">agrupa las asignaciones destinadas a cubrir el costo de todo tipo de servicios que se contratan con particulares o </w:t>
      </w:r>
      <w:r>
        <w:rPr>
          <w:rFonts w:ascii="Calibri" w:hAnsi="Calibri" w:cs="Calibri"/>
          <w:sz w:val="24"/>
          <w:szCs w:val="24"/>
        </w:rPr>
        <w:t>instituciones del propio sector público; así como los servicios oficiales requeridos para el desempeño de las actividades atribuidas a esta comisión, está integrado de la siguiente manera:</w:t>
      </w:r>
    </w:p>
    <w:p w14:paraId="45F8D943" w14:textId="77777777" w:rsidR="00B60532" w:rsidRDefault="00B60532">
      <w:pPr>
        <w:pStyle w:val="INCISO"/>
        <w:tabs>
          <w:tab w:val="left" w:pos="284"/>
        </w:tabs>
        <w:spacing w:line="360" w:lineRule="auto"/>
        <w:ind w:left="284" w:firstLine="0"/>
        <w:rPr>
          <w:rFonts w:ascii="Calibri" w:hAnsi="Calibri" w:cs="Calibri"/>
          <w:sz w:val="24"/>
          <w:szCs w:val="24"/>
        </w:rPr>
      </w:pPr>
    </w:p>
    <w:p w14:paraId="76B3BDF9" w14:textId="77777777" w:rsidR="00B60532" w:rsidRDefault="00B60532">
      <w:pPr>
        <w:pStyle w:val="INCISO"/>
        <w:tabs>
          <w:tab w:val="left" w:pos="284"/>
        </w:tabs>
        <w:spacing w:line="360" w:lineRule="auto"/>
        <w:ind w:left="284" w:firstLine="0"/>
        <w:rPr>
          <w:rFonts w:ascii="Calibri" w:hAnsi="Calibri" w:cs="Calibri"/>
          <w:sz w:val="24"/>
          <w:szCs w:val="24"/>
        </w:rPr>
      </w:pPr>
    </w:p>
    <w:p w14:paraId="688BE31B" w14:textId="77777777" w:rsidR="00B60532" w:rsidRDefault="00B60532">
      <w:pPr>
        <w:pStyle w:val="INCISO"/>
        <w:tabs>
          <w:tab w:val="left" w:pos="284"/>
        </w:tabs>
        <w:spacing w:line="360" w:lineRule="auto"/>
        <w:ind w:left="284" w:firstLine="0"/>
        <w:rPr>
          <w:rFonts w:ascii="Calibri" w:hAnsi="Calibri" w:cs="Calibri"/>
          <w:sz w:val="24"/>
          <w:szCs w:val="24"/>
        </w:rPr>
      </w:pPr>
    </w:p>
    <w:p w14:paraId="59946124" w14:textId="77777777" w:rsidR="00B60532" w:rsidRDefault="00B60532">
      <w:pPr>
        <w:pStyle w:val="INCISO"/>
        <w:tabs>
          <w:tab w:val="left" w:pos="284"/>
        </w:tabs>
        <w:spacing w:line="360" w:lineRule="auto"/>
        <w:ind w:left="284" w:firstLine="0"/>
        <w:rPr>
          <w:rFonts w:ascii="Calibri" w:hAnsi="Calibri" w:cs="Calibri"/>
          <w:sz w:val="24"/>
          <w:szCs w:val="24"/>
        </w:rPr>
      </w:pPr>
    </w:p>
    <w:p w14:paraId="2C5F9638" w14:textId="77777777" w:rsidR="00B60532" w:rsidRDefault="00B60532">
      <w:pPr>
        <w:pStyle w:val="INCISO"/>
        <w:tabs>
          <w:tab w:val="left" w:pos="284"/>
        </w:tabs>
        <w:spacing w:line="360" w:lineRule="auto"/>
        <w:ind w:left="284" w:firstLine="0"/>
        <w:rPr>
          <w:rFonts w:ascii="Calibri" w:hAnsi="Calibri" w:cs="Calibri"/>
          <w:sz w:val="24"/>
          <w:szCs w:val="24"/>
        </w:rPr>
      </w:pPr>
    </w:p>
    <w:p w14:paraId="6A12AAA6" w14:textId="77777777" w:rsidR="00B60532" w:rsidRDefault="00B60532">
      <w:pPr>
        <w:pStyle w:val="INCISO"/>
        <w:tabs>
          <w:tab w:val="left" w:pos="284"/>
        </w:tabs>
        <w:spacing w:line="360" w:lineRule="auto"/>
        <w:ind w:left="284" w:firstLine="0"/>
        <w:rPr>
          <w:rFonts w:ascii="Calibri" w:hAnsi="Calibri" w:cs="Calibri"/>
          <w:sz w:val="24"/>
          <w:szCs w:val="24"/>
        </w:rPr>
      </w:pPr>
    </w:p>
    <w:p w14:paraId="69298702" w14:textId="77777777" w:rsidR="00B60532" w:rsidRDefault="00B60532">
      <w:pPr>
        <w:pStyle w:val="INCISO"/>
        <w:tabs>
          <w:tab w:val="left" w:pos="284"/>
        </w:tabs>
        <w:spacing w:line="360" w:lineRule="auto"/>
        <w:ind w:left="0" w:firstLine="0"/>
        <w:rPr>
          <w:rFonts w:ascii="Calibri" w:hAnsi="Calibri" w:cs="Calibri"/>
          <w:sz w:val="24"/>
          <w:szCs w:val="24"/>
        </w:rPr>
      </w:pPr>
    </w:p>
    <w:p w14:paraId="792D365C" w14:textId="77777777" w:rsidR="00B60532" w:rsidRDefault="00B60532">
      <w:pPr>
        <w:pStyle w:val="INCISO"/>
        <w:tabs>
          <w:tab w:val="left" w:pos="284"/>
        </w:tabs>
        <w:spacing w:line="360" w:lineRule="auto"/>
        <w:ind w:left="284" w:firstLine="0"/>
      </w:pPr>
    </w:p>
    <w:tbl>
      <w:tblPr>
        <w:tblW w:w="8784" w:type="dxa"/>
        <w:tblCellMar>
          <w:left w:w="10" w:type="dxa"/>
          <w:right w:w="10" w:type="dxa"/>
        </w:tblCellMar>
        <w:tblLook w:val="04A0" w:firstRow="1" w:lastRow="0" w:firstColumn="1" w:lastColumn="0" w:noHBand="0" w:noVBand="1"/>
      </w:tblPr>
      <w:tblGrid>
        <w:gridCol w:w="7508"/>
        <w:gridCol w:w="1276"/>
      </w:tblGrid>
      <w:tr w:rsidR="00B60532" w14:paraId="7C654826" w14:textId="77777777">
        <w:trPr>
          <w:trHeight w:val="300"/>
        </w:trPr>
        <w:tc>
          <w:tcPr>
            <w:tcW w:w="7508"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568B5112" w14:textId="77777777" w:rsidR="00B60532" w:rsidRDefault="00402692">
            <w:pPr>
              <w:spacing w:line="360" w:lineRule="auto"/>
              <w:jc w:val="center"/>
              <w:rPr>
                <w:rFonts w:eastAsia="Times New Roman" w:cs="Calibri"/>
                <w:b/>
                <w:bCs/>
                <w:color w:val="FFFFFF"/>
                <w:sz w:val="24"/>
                <w:szCs w:val="24"/>
              </w:rPr>
            </w:pPr>
            <w:r>
              <w:rPr>
                <w:rFonts w:eastAsia="Times New Roman" w:cs="Calibri"/>
                <w:b/>
                <w:bCs/>
                <w:color w:val="FFFFFF"/>
                <w:sz w:val="24"/>
                <w:szCs w:val="24"/>
              </w:rPr>
              <w:t>Servicios Generales</w:t>
            </w:r>
          </w:p>
        </w:tc>
        <w:tc>
          <w:tcPr>
            <w:tcW w:w="1276"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39B1FDE0" w14:textId="77777777" w:rsidR="00B60532" w:rsidRDefault="00402692">
            <w:pPr>
              <w:spacing w:line="360" w:lineRule="auto"/>
              <w:jc w:val="center"/>
              <w:rPr>
                <w:rFonts w:eastAsia="Times New Roman" w:cs="Calibri"/>
                <w:b/>
                <w:bCs/>
                <w:color w:val="FFFFFF"/>
                <w:sz w:val="24"/>
                <w:szCs w:val="24"/>
              </w:rPr>
            </w:pPr>
            <w:r>
              <w:rPr>
                <w:rFonts w:eastAsia="Times New Roman" w:cs="Calibri"/>
                <w:b/>
                <w:bCs/>
                <w:color w:val="FFFFFF"/>
                <w:sz w:val="24"/>
                <w:szCs w:val="24"/>
              </w:rPr>
              <w:t>Importe</w:t>
            </w:r>
          </w:p>
        </w:tc>
      </w:tr>
      <w:tr w:rsidR="00B60532" w14:paraId="584C47E6" w14:textId="77777777">
        <w:trPr>
          <w:trHeight w:val="249"/>
        </w:trPr>
        <w:tc>
          <w:tcPr>
            <w:tcW w:w="750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48DC879" w14:textId="77777777" w:rsidR="00B60532" w:rsidRDefault="00402692">
            <w:pPr>
              <w:spacing w:line="360" w:lineRule="auto"/>
              <w:rPr>
                <w:rFonts w:eastAsia="Times New Roman" w:cs="Calibri"/>
                <w:color w:val="000000"/>
                <w:sz w:val="24"/>
                <w:szCs w:val="24"/>
              </w:rPr>
            </w:pPr>
            <w:r>
              <w:rPr>
                <w:rFonts w:eastAsia="Times New Roman" w:cs="Calibri"/>
                <w:color w:val="000000"/>
                <w:sz w:val="24"/>
                <w:szCs w:val="24"/>
              </w:rPr>
              <w:t>Servicios Básicos</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E50AEBC" w14:textId="77777777" w:rsidR="00B60532" w:rsidRDefault="00402692">
            <w:pPr>
              <w:spacing w:line="360" w:lineRule="auto"/>
              <w:jc w:val="right"/>
            </w:pPr>
            <w:r>
              <w:rPr>
                <w:rFonts w:cs="Calibri"/>
                <w:color w:val="000000"/>
                <w:sz w:val="24"/>
                <w:szCs w:val="24"/>
              </w:rPr>
              <w:t>0</w:t>
            </w:r>
          </w:p>
        </w:tc>
      </w:tr>
      <w:tr w:rsidR="00B60532" w14:paraId="594BF01E" w14:textId="77777777">
        <w:trPr>
          <w:trHeight w:val="282"/>
        </w:trPr>
        <w:tc>
          <w:tcPr>
            <w:tcW w:w="750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16F2816" w14:textId="77777777" w:rsidR="00B60532" w:rsidRDefault="00402692">
            <w:pPr>
              <w:spacing w:line="360" w:lineRule="auto"/>
              <w:rPr>
                <w:rFonts w:eastAsia="Times New Roman" w:cs="Calibri"/>
                <w:color w:val="000000"/>
                <w:sz w:val="24"/>
                <w:szCs w:val="24"/>
              </w:rPr>
            </w:pPr>
            <w:r>
              <w:rPr>
                <w:rFonts w:eastAsia="Times New Roman" w:cs="Calibri"/>
                <w:color w:val="000000"/>
                <w:sz w:val="24"/>
                <w:szCs w:val="24"/>
              </w:rPr>
              <w:t>Servicios de Arrendamiento</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618C31" w14:textId="77777777" w:rsidR="00B60532" w:rsidRDefault="00402692">
            <w:pPr>
              <w:spacing w:line="360" w:lineRule="auto"/>
              <w:jc w:val="right"/>
            </w:pPr>
            <w:r>
              <w:rPr>
                <w:rFonts w:cs="Calibri"/>
                <w:color w:val="000000"/>
                <w:sz w:val="24"/>
                <w:szCs w:val="24"/>
              </w:rPr>
              <w:t>0</w:t>
            </w:r>
          </w:p>
        </w:tc>
      </w:tr>
      <w:tr w:rsidR="00B60532" w14:paraId="79413E31" w14:textId="77777777">
        <w:trPr>
          <w:trHeight w:val="248"/>
        </w:trPr>
        <w:tc>
          <w:tcPr>
            <w:tcW w:w="750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1479CB5" w14:textId="77777777" w:rsidR="00B60532" w:rsidRDefault="00402692">
            <w:pPr>
              <w:spacing w:line="360" w:lineRule="auto"/>
              <w:rPr>
                <w:rFonts w:eastAsia="Times New Roman" w:cs="Calibri"/>
                <w:color w:val="000000"/>
                <w:sz w:val="24"/>
                <w:szCs w:val="24"/>
              </w:rPr>
            </w:pPr>
            <w:r>
              <w:rPr>
                <w:rFonts w:eastAsia="Times New Roman" w:cs="Calibri"/>
                <w:color w:val="000000"/>
                <w:sz w:val="24"/>
                <w:szCs w:val="24"/>
              </w:rPr>
              <w:t>Servicios Profesionales, Científicos y Técnicos y Otros Servicios</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35399D4" w14:textId="77777777" w:rsidR="00B60532" w:rsidRDefault="00402692">
            <w:pPr>
              <w:spacing w:line="360" w:lineRule="auto"/>
              <w:jc w:val="right"/>
            </w:pPr>
            <w:r>
              <w:rPr>
                <w:rFonts w:cs="Calibri"/>
                <w:color w:val="000000"/>
                <w:sz w:val="24"/>
                <w:szCs w:val="24"/>
              </w:rPr>
              <w:t>28,961</w:t>
            </w:r>
          </w:p>
        </w:tc>
      </w:tr>
      <w:tr w:rsidR="00B60532" w14:paraId="6D9A92DB" w14:textId="77777777">
        <w:trPr>
          <w:trHeight w:val="275"/>
        </w:trPr>
        <w:tc>
          <w:tcPr>
            <w:tcW w:w="750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6FBD862" w14:textId="77777777" w:rsidR="00B60532" w:rsidRDefault="00402692">
            <w:pPr>
              <w:spacing w:line="360" w:lineRule="auto"/>
              <w:rPr>
                <w:rFonts w:eastAsia="Times New Roman" w:cs="Calibri"/>
                <w:color w:val="000000"/>
                <w:sz w:val="24"/>
                <w:szCs w:val="24"/>
              </w:rPr>
            </w:pPr>
            <w:r>
              <w:rPr>
                <w:rFonts w:eastAsia="Times New Roman" w:cs="Calibri"/>
                <w:color w:val="000000"/>
                <w:sz w:val="24"/>
                <w:szCs w:val="24"/>
              </w:rPr>
              <w:t>Servicios Financieros, Bancarios y Comerciales</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A907BD" w14:textId="77777777" w:rsidR="00B60532" w:rsidRDefault="00402692">
            <w:pPr>
              <w:spacing w:line="360" w:lineRule="auto"/>
              <w:jc w:val="right"/>
            </w:pPr>
            <w:r>
              <w:rPr>
                <w:rFonts w:cs="Calibri"/>
                <w:color w:val="000000"/>
                <w:sz w:val="24"/>
                <w:szCs w:val="24"/>
              </w:rPr>
              <w:t>5,225</w:t>
            </w:r>
          </w:p>
        </w:tc>
      </w:tr>
      <w:tr w:rsidR="00B60532" w14:paraId="4B4C7DD1" w14:textId="77777777">
        <w:trPr>
          <w:trHeight w:val="265"/>
        </w:trPr>
        <w:tc>
          <w:tcPr>
            <w:tcW w:w="750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E00DA69" w14:textId="77777777" w:rsidR="00B60532" w:rsidRDefault="00402692">
            <w:pPr>
              <w:spacing w:line="360" w:lineRule="auto"/>
              <w:rPr>
                <w:rFonts w:eastAsia="Times New Roman" w:cs="Calibri"/>
                <w:color w:val="000000"/>
                <w:sz w:val="24"/>
                <w:szCs w:val="24"/>
              </w:rPr>
            </w:pPr>
            <w:r>
              <w:rPr>
                <w:rFonts w:eastAsia="Times New Roman" w:cs="Calibri"/>
                <w:color w:val="000000"/>
                <w:sz w:val="24"/>
                <w:szCs w:val="24"/>
              </w:rPr>
              <w:t>Servicios de Instalación, Reparación, Mantenimiento y Conservación</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1C7DBEA" w14:textId="77777777" w:rsidR="00B60532" w:rsidRDefault="00402692">
            <w:pPr>
              <w:spacing w:line="360" w:lineRule="auto"/>
              <w:jc w:val="right"/>
            </w:pPr>
            <w:r>
              <w:rPr>
                <w:rFonts w:cs="Calibri"/>
                <w:color w:val="000000"/>
                <w:sz w:val="24"/>
                <w:szCs w:val="24"/>
              </w:rPr>
              <w:t>528,193</w:t>
            </w:r>
          </w:p>
        </w:tc>
      </w:tr>
      <w:tr w:rsidR="00B60532" w14:paraId="5684BF96" w14:textId="77777777">
        <w:trPr>
          <w:trHeight w:val="269"/>
        </w:trPr>
        <w:tc>
          <w:tcPr>
            <w:tcW w:w="750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083A4A6" w14:textId="77777777" w:rsidR="00B60532" w:rsidRDefault="00402692">
            <w:pPr>
              <w:spacing w:line="360" w:lineRule="auto"/>
              <w:rPr>
                <w:rFonts w:eastAsia="Times New Roman" w:cs="Calibri"/>
                <w:color w:val="000000"/>
                <w:sz w:val="24"/>
                <w:szCs w:val="24"/>
              </w:rPr>
            </w:pPr>
            <w:r>
              <w:rPr>
                <w:rFonts w:eastAsia="Times New Roman" w:cs="Calibri"/>
                <w:color w:val="000000"/>
                <w:sz w:val="24"/>
                <w:szCs w:val="24"/>
              </w:rPr>
              <w:t xml:space="preserve">Servicios de </w:t>
            </w:r>
            <w:r>
              <w:rPr>
                <w:rFonts w:eastAsia="Times New Roman" w:cs="Calibri"/>
                <w:color w:val="000000"/>
                <w:sz w:val="24"/>
                <w:szCs w:val="24"/>
              </w:rPr>
              <w:t>Comunicación Social y Publicidad</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5505975" w14:textId="77777777" w:rsidR="00B60532" w:rsidRDefault="00402692">
            <w:pPr>
              <w:spacing w:line="360" w:lineRule="auto"/>
              <w:jc w:val="right"/>
            </w:pPr>
            <w:r>
              <w:rPr>
                <w:rFonts w:cs="Calibri"/>
                <w:color w:val="000000"/>
                <w:sz w:val="24"/>
                <w:szCs w:val="24"/>
              </w:rPr>
              <w:t>0</w:t>
            </w:r>
          </w:p>
        </w:tc>
      </w:tr>
      <w:tr w:rsidR="00B60532" w14:paraId="5E54069F" w14:textId="77777777">
        <w:trPr>
          <w:trHeight w:val="302"/>
        </w:trPr>
        <w:tc>
          <w:tcPr>
            <w:tcW w:w="750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DB6AE6A" w14:textId="77777777" w:rsidR="00B60532" w:rsidRDefault="00402692">
            <w:pPr>
              <w:spacing w:line="360" w:lineRule="auto"/>
              <w:rPr>
                <w:rFonts w:eastAsia="Times New Roman" w:cs="Calibri"/>
                <w:color w:val="000000"/>
                <w:sz w:val="24"/>
                <w:szCs w:val="24"/>
              </w:rPr>
            </w:pPr>
            <w:r>
              <w:rPr>
                <w:rFonts w:eastAsia="Times New Roman" w:cs="Calibri"/>
                <w:color w:val="000000"/>
                <w:sz w:val="24"/>
                <w:szCs w:val="24"/>
              </w:rPr>
              <w:t>Servicios de Traslado y Viáticos</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44DF8F1" w14:textId="77777777" w:rsidR="00B60532" w:rsidRDefault="00402692">
            <w:pPr>
              <w:spacing w:line="360" w:lineRule="auto"/>
              <w:jc w:val="right"/>
            </w:pPr>
            <w:r>
              <w:rPr>
                <w:rFonts w:cs="Calibri"/>
                <w:color w:val="000000"/>
                <w:sz w:val="24"/>
                <w:szCs w:val="24"/>
              </w:rPr>
              <w:t>990</w:t>
            </w:r>
          </w:p>
        </w:tc>
      </w:tr>
      <w:tr w:rsidR="00B60532" w14:paraId="376300D5" w14:textId="77777777">
        <w:trPr>
          <w:trHeight w:val="250"/>
        </w:trPr>
        <w:tc>
          <w:tcPr>
            <w:tcW w:w="750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88EF021" w14:textId="77777777" w:rsidR="00B60532" w:rsidRDefault="00402692">
            <w:pPr>
              <w:spacing w:line="360" w:lineRule="auto"/>
              <w:rPr>
                <w:rFonts w:eastAsia="Times New Roman" w:cs="Calibri"/>
                <w:color w:val="000000"/>
                <w:sz w:val="24"/>
                <w:szCs w:val="24"/>
              </w:rPr>
            </w:pPr>
            <w:r>
              <w:rPr>
                <w:rFonts w:eastAsia="Times New Roman" w:cs="Calibri"/>
                <w:color w:val="000000"/>
                <w:sz w:val="24"/>
                <w:szCs w:val="24"/>
              </w:rPr>
              <w:t>Servicios Oficiales</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9F112E" w14:textId="77777777" w:rsidR="00B60532" w:rsidRDefault="00402692">
            <w:pPr>
              <w:spacing w:line="360" w:lineRule="auto"/>
              <w:jc w:val="right"/>
            </w:pPr>
            <w:r>
              <w:rPr>
                <w:rFonts w:cs="Calibri"/>
                <w:color w:val="000000"/>
                <w:sz w:val="24"/>
                <w:szCs w:val="24"/>
              </w:rPr>
              <w:t>92,016</w:t>
            </w:r>
          </w:p>
        </w:tc>
      </w:tr>
      <w:tr w:rsidR="00B60532" w14:paraId="0B4860FC" w14:textId="77777777">
        <w:trPr>
          <w:trHeight w:val="294"/>
        </w:trPr>
        <w:tc>
          <w:tcPr>
            <w:tcW w:w="750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C23AD3D" w14:textId="77777777" w:rsidR="00B60532" w:rsidRDefault="00402692">
            <w:pPr>
              <w:spacing w:line="360" w:lineRule="auto"/>
              <w:rPr>
                <w:rFonts w:eastAsia="Times New Roman" w:cs="Calibri"/>
                <w:color w:val="000000"/>
                <w:sz w:val="24"/>
                <w:szCs w:val="24"/>
              </w:rPr>
            </w:pPr>
            <w:r>
              <w:rPr>
                <w:rFonts w:eastAsia="Times New Roman" w:cs="Calibri"/>
                <w:color w:val="000000"/>
                <w:sz w:val="24"/>
                <w:szCs w:val="24"/>
              </w:rPr>
              <w:t>Otros Servicios Generales</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FB9F067" w14:textId="77777777" w:rsidR="00B60532" w:rsidRDefault="00402692">
            <w:pPr>
              <w:spacing w:line="360" w:lineRule="auto"/>
              <w:jc w:val="right"/>
            </w:pPr>
            <w:r>
              <w:rPr>
                <w:rFonts w:cs="Calibri"/>
                <w:color w:val="000000"/>
                <w:sz w:val="24"/>
                <w:szCs w:val="24"/>
              </w:rPr>
              <w:t>79,172</w:t>
            </w:r>
          </w:p>
        </w:tc>
      </w:tr>
      <w:tr w:rsidR="00B60532" w14:paraId="0A23A845" w14:textId="77777777">
        <w:trPr>
          <w:trHeight w:val="281"/>
        </w:trPr>
        <w:tc>
          <w:tcPr>
            <w:tcW w:w="7508" w:type="dxa"/>
            <w:tcBorders>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2BD548C" w14:textId="77777777" w:rsidR="00B60532" w:rsidRDefault="00402692">
            <w:pPr>
              <w:spacing w:line="360" w:lineRule="auto"/>
              <w:jc w:val="center"/>
              <w:rPr>
                <w:rFonts w:eastAsia="Times New Roman" w:cs="Calibri"/>
                <w:b/>
                <w:bCs/>
                <w:color w:val="FFFFFF"/>
                <w:sz w:val="24"/>
                <w:szCs w:val="24"/>
              </w:rPr>
            </w:pPr>
            <w:r>
              <w:rPr>
                <w:rFonts w:eastAsia="Times New Roman" w:cs="Calibri"/>
                <w:b/>
                <w:bCs/>
                <w:color w:val="FFFFFF"/>
                <w:sz w:val="24"/>
                <w:szCs w:val="24"/>
              </w:rPr>
              <w:t>Total Servicios Generales</w:t>
            </w:r>
          </w:p>
        </w:tc>
        <w:tc>
          <w:tcPr>
            <w:tcW w:w="1276" w:type="dxa"/>
            <w:tcBorders>
              <w:bottom w:val="single" w:sz="4" w:space="0" w:color="000000"/>
              <w:right w:val="single" w:sz="4" w:space="0" w:color="000000"/>
            </w:tcBorders>
            <w:shd w:val="clear" w:color="auto" w:fill="AB0033"/>
            <w:noWrap/>
            <w:tcMar>
              <w:top w:w="0" w:type="dxa"/>
              <w:left w:w="70" w:type="dxa"/>
              <w:bottom w:w="0" w:type="dxa"/>
              <w:right w:w="70" w:type="dxa"/>
            </w:tcMar>
            <w:vAlign w:val="bottom"/>
          </w:tcPr>
          <w:p w14:paraId="6461771E" w14:textId="77777777" w:rsidR="00B60532" w:rsidRDefault="00402692">
            <w:pPr>
              <w:spacing w:line="360" w:lineRule="auto"/>
              <w:jc w:val="right"/>
            </w:pPr>
            <w:r>
              <w:rPr>
                <w:rFonts w:cs="Calibri"/>
                <w:b/>
                <w:bCs/>
                <w:color w:val="FFFFFF"/>
                <w:sz w:val="24"/>
                <w:szCs w:val="24"/>
              </w:rPr>
              <w:t>734,557</w:t>
            </w:r>
          </w:p>
        </w:tc>
      </w:tr>
    </w:tbl>
    <w:p w14:paraId="14FB27E6" w14:textId="77777777" w:rsidR="00B60532" w:rsidRDefault="00B60532">
      <w:pPr>
        <w:pStyle w:val="INCISO"/>
        <w:tabs>
          <w:tab w:val="left" w:pos="284"/>
        </w:tabs>
        <w:spacing w:line="360" w:lineRule="auto"/>
        <w:ind w:left="0" w:firstLine="0"/>
        <w:rPr>
          <w:rFonts w:ascii="Calibri" w:hAnsi="Calibri" w:cs="Calibri"/>
          <w:b/>
          <w:sz w:val="24"/>
          <w:szCs w:val="24"/>
        </w:rPr>
      </w:pPr>
    </w:p>
    <w:p w14:paraId="02366B50" w14:textId="77777777" w:rsidR="00B60532" w:rsidRDefault="00402692">
      <w:pPr>
        <w:pStyle w:val="INCISO"/>
        <w:tabs>
          <w:tab w:val="left" w:pos="284"/>
        </w:tabs>
        <w:spacing w:line="360" w:lineRule="auto"/>
      </w:pPr>
      <w:r>
        <w:rPr>
          <w:rFonts w:ascii="Calibri" w:hAnsi="Calibri" w:cs="Calibri"/>
          <w:b/>
          <w:sz w:val="24"/>
          <w:szCs w:val="24"/>
        </w:rPr>
        <w:t xml:space="preserve">Transferencias, asignaciones, subsidios y otras ayudas:  </w:t>
      </w:r>
      <w:r>
        <w:rPr>
          <w:rFonts w:ascii="Calibri" w:hAnsi="Calibri" w:cs="Calibri"/>
          <w:bCs/>
          <w:sz w:val="24"/>
          <w:szCs w:val="24"/>
        </w:rPr>
        <w:t xml:space="preserve">El importe que muestra este capítulo es por </w:t>
      </w:r>
      <w:r>
        <w:rPr>
          <w:rFonts w:ascii="Calibri" w:hAnsi="Calibri" w:cs="Calibri"/>
          <w:b/>
          <w:sz w:val="24"/>
          <w:szCs w:val="24"/>
        </w:rPr>
        <w:t>$2,960,</w:t>
      </w:r>
      <w:r>
        <w:rPr>
          <w:rFonts w:ascii="Calibri" w:hAnsi="Calibri" w:cs="Calibri"/>
          <w:bCs/>
          <w:sz w:val="24"/>
          <w:szCs w:val="24"/>
        </w:rPr>
        <w:t xml:space="preserve"> correspondiente al pago de becas a hijos de servidores públicos del periodo julio-diciembre 2024.</w:t>
      </w:r>
    </w:p>
    <w:p w14:paraId="7CBF9DD9" w14:textId="77777777" w:rsidR="00B60532" w:rsidRDefault="00402692">
      <w:pPr>
        <w:pStyle w:val="INCISO"/>
        <w:tabs>
          <w:tab w:val="left" w:pos="284"/>
        </w:tabs>
        <w:spacing w:line="360" w:lineRule="auto"/>
      </w:pPr>
      <w:r>
        <w:rPr>
          <w:rFonts w:ascii="Calibri" w:hAnsi="Calibri" w:cs="Calibri"/>
          <w:b/>
          <w:sz w:val="24"/>
          <w:szCs w:val="24"/>
        </w:rPr>
        <w:t xml:space="preserve">Otros gastos y pérdidas extraordinarias: </w:t>
      </w:r>
      <w:r>
        <w:rPr>
          <w:rFonts w:ascii="Calibri" w:hAnsi="Calibri" w:cs="Calibri"/>
          <w:bCs/>
          <w:sz w:val="24"/>
          <w:szCs w:val="24"/>
        </w:rPr>
        <w:t>Sin movimiento en el trimestre que se informa.</w:t>
      </w:r>
    </w:p>
    <w:p w14:paraId="5E177A1B" w14:textId="77777777" w:rsidR="00B60532" w:rsidRDefault="00402692">
      <w:pPr>
        <w:pStyle w:val="INCISO"/>
        <w:tabs>
          <w:tab w:val="left" w:pos="284"/>
        </w:tabs>
        <w:spacing w:line="360" w:lineRule="auto"/>
        <w:ind w:left="709" w:firstLine="0"/>
      </w:pPr>
      <w:r>
        <w:rPr>
          <w:rFonts w:ascii="Calibri" w:hAnsi="Calibri" w:cs="Calibri"/>
          <w:bCs/>
          <w:color w:val="000000"/>
          <w:sz w:val="24"/>
          <w:szCs w:val="24"/>
        </w:rPr>
        <w:t xml:space="preserve">El total de gastos que presenta el estado de actividades al 31 de diciembre de 2024 es por </w:t>
      </w:r>
      <w:r>
        <w:rPr>
          <w:rFonts w:ascii="Calibri" w:hAnsi="Calibri" w:cs="Calibri"/>
          <w:b/>
          <w:color w:val="000000"/>
          <w:sz w:val="24"/>
          <w:szCs w:val="24"/>
        </w:rPr>
        <w:t>$4,799,626.</w:t>
      </w:r>
    </w:p>
    <w:p w14:paraId="45B43A58" w14:textId="77777777" w:rsidR="00B60532" w:rsidRDefault="00B60532">
      <w:pPr>
        <w:pStyle w:val="INCISO"/>
        <w:tabs>
          <w:tab w:val="left" w:pos="284"/>
        </w:tabs>
        <w:spacing w:line="360" w:lineRule="auto"/>
        <w:rPr>
          <w:rFonts w:ascii="Calibri" w:hAnsi="Calibri" w:cs="Calibri"/>
          <w:b/>
          <w:color w:val="000000"/>
          <w:sz w:val="24"/>
          <w:szCs w:val="24"/>
        </w:rPr>
      </w:pPr>
    </w:p>
    <w:p w14:paraId="2E2F2852" w14:textId="77777777" w:rsidR="00B60532" w:rsidRDefault="00B60532">
      <w:pPr>
        <w:pStyle w:val="INCISO"/>
        <w:tabs>
          <w:tab w:val="left" w:pos="284"/>
        </w:tabs>
        <w:spacing w:line="360" w:lineRule="auto"/>
        <w:ind w:left="0" w:firstLine="0"/>
        <w:rPr>
          <w:rFonts w:ascii="Calibri" w:hAnsi="Calibri" w:cs="Calibri"/>
          <w:b/>
          <w:color w:val="000000"/>
          <w:sz w:val="24"/>
          <w:szCs w:val="24"/>
        </w:rPr>
      </w:pPr>
    </w:p>
    <w:p w14:paraId="622AB046" w14:textId="77777777" w:rsidR="00B60532" w:rsidRDefault="00B60532">
      <w:pPr>
        <w:pStyle w:val="INCISO"/>
        <w:tabs>
          <w:tab w:val="left" w:pos="284"/>
        </w:tabs>
        <w:spacing w:line="360" w:lineRule="auto"/>
        <w:ind w:left="0" w:firstLine="0"/>
        <w:rPr>
          <w:rFonts w:ascii="Calibri" w:hAnsi="Calibri" w:cs="Calibri"/>
          <w:b/>
          <w:color w:val="000000"/>
          <w:sz w:val="24"/>
          <w:szCs w:val="24"/>
        </w:rPr>
      </w:pPr>
    </w:p>
    <w:p w14:paraId="1AB94925" w14:textId="77777777" w:rsidR="00B60532" w:rsidRDefault="00B60532">
      <w:pPr>
        <w:pStyle w:val="INCISO"/>
        <w:tabs>
          <w:tab w:val="left" w:pos="284"/>
        </w:tabs>
        <w:spacing w:line="360" w:lineRule="auto"/>
        <w:ind w:left="0" w:firstLine="0"/>
        <w:rPr>
          <w:rFonts w:ascii="Calibri" w:hAnsi="Calibri" w:cs="Calibri"/>
          <w:b/>
          <w:color w:val="000000"/>
          <w:sz w:val="24"/>
          <w:szCs w:val="24"/>
        </w:rPr>
      </w:pPr>
    </w:p>
    <w:p w14:paraId="5137D081" w14:textId="77777777" w:rsidR="00B60532" w:rsidRDefault="00B60532">
      <w:pPr>
        <w:pStyle w:val="INCISO"/>
        <w:tabs>
          <w:tab w:val="left" w:pos="284"/>
        </w:tabs>
        <w:spacing w:line="360" w:lineRule="auto"/>
        <w:ind w:left="0" w:firstLine="0"/>
        <w:rPr>
          <w:rFonts w:ascii="Calibri" w:hAnsi="Calibri" w:cs="Calibri"/>
          <w:b/>
          <w:color w:val="000000"/>
          <w:sz w:val="24"/>
          <w:szCs w:val="24"/>
        </w:rPr>
      </w:pPr>
    </w:p>
    <w:p w14:paraId="6546CA50" w14:textId="77777777" w:rsidR="00B60532" w:rsidRDefault="00B60532">
      <w:pPr>
        <w:pStyle w:val="INCISO"/>
        <w:tabs>
          <w:tab w:val="left" w:pos="284"/>
        </w:tabs>
        <w:spacing w:line="360" w:lineRule="auto"/>
        <w:ind w:left="0" w:firstLine="0"/>
        <w:rPr>
          <w:rFonts w:ascii="Calibri" w:hAnsi="Calibri" w:cs="Calibri"/>
          <w:b/>
          <w:color w:val="000000"/>
          <w:sz w:val="24"/>
          <w:szCs w:val="24"/>
        </w:rPr>
      </w:pPr>
    </w:p>
    <w:p w14:paraId="67CC5D04" w14:textId="77777777" w:rsidR="00B60532" w:rsidRDefault="00B60532">
      <w:pPr>
        <w:pStyle w:val="INCISO"/>
        <w:tabs>
          <w:tab w:val="left" w:pos="284"/>
        </w:tabs>
        <w:spacing w:line="360" w:lineRule="auto"/>
        <w:ind w:left="0" w:firstLine="0"/>
        <w:rPr>
          <w:rFonts w:ascii="Calibri" w:hAnsi="Calibri" w:cs="Calibri"/>
          <w:b/>
          <w:color w:val="000000"/>
          <w:sz w:val="24"/>
          <w:szCs w:val="24"/>
        </w:rPr>
      </w:pPr>
    </w:p>
    <w:p w14:paraId="26194942" w14:textId="77777777" w:rsidR="00B60532" w:rsidRDefault="00B60532">
      <w:pPr>
        <w:pStyle w:val="INCISO"/>
        <w:tabs>
          <w:tab w:val="left" w:pos="284"/>
        </w:tabs>
        <w:spacing w:line="360" w:lineRule="auto"/>
        <w:ind w:left="0" w:firstLine="0"/>
        <w:rPr>
          <w:rFonts w:ascii="Calibri" w:hAnsi="Calibri" w:cs="Calibri"/>
          <w:b/>
          <w:color w:val="000000"/>
          <w:sz w:val="24"/>
          <w:szCs w:val="24"/>
        </w:rPr>
      </w:pPr>
    </w:p>
    <w:p w14:paraId="331C248C" w14:textId="77777777" w:rsidR="00B60532" w:rsidRDefault="00B60532">
      <w:pPr>
        <w:pStyle w:val="INCISO"/>
        <w:tabs>
          <w:tab w:val="left" w:pos="284"/>
        </w:tabs>
        <w:spacing w:line="360" w:lineRule="auto"/>
        <w:ind w:left="0" w:firstLine="0"/>
        <w:rPr>
          <w:rFonts w:ascii="Calibri" w:hAnsi="Calibri" w:cs="Calibri"/>
          <w:b/>
          <w:color w:val="000000"/>
          <w:sz w:val="24"/>
          <w:szCs w:val="24"/>
        </w:rPr>
      </w:pPr>
    </w:p>
    <w:p w14:paraId="59B2D1D8" w14:textId="77777777" w:rsidR="00B60532" w:rsidRDefault="00402692">
      <w:pPr>
        <w:pStyle w:val="INCISO"/>
        <w:tabs>
          <w:tab w:val="left" w:pos="284"/>
        </w:tabs>
        <w:spacing w:line="360" w:lineRule="auto"/>
        <w:rPr>
          <w:rFonts w:ascii="Calibri" w:hAnsi="Calibri" w:cs="Calibri"/>
          <w:b/>
          <w:smallCaps/>
          <w:sz w:val="24"/>
          <w:szCs w:val="24"/>
        </w:rPr>
      </w:pPr>
      <w:r>
        <w:rPr>
          <w:rFonts w:ascii="Calibri" w:hAnsi="Calibri" w:cs="Calibri"/>
          <w:b/>
          <w:smallCaps/>
          <w:sz w:val="24"/>
          <w:szCs w:val="24"/>
        </w:rPr>
        <w:t xml:space="preserve">II) </w:t>
      </w:r>
      <w:r>
        <w:rPr>
          <w:rFonts w:ascii="Calibri" w:hAnsi="Calibri" w:cs="Calibri"/>
          <w:b/>
          <w:smallCaps/>
          <w:sz w:val="24"/>
          <w:szCs w:val="24"/>
        </w:rPr>
        <w:tab/>
        <w:t>NOTAS AL ESTADO DE SITUACIÓN FINANCIERA</w:t>
      </w:r>
    </w:p>
    <w:p w14:paraId="3C293425" w14:textId="77777777" w:rsidR="00B60532" w:rsidRDefault="00402692">
      <w:pPr>
        <w:pStyle w:val="Texto"/>
        <w:spacing w:after="0" w:line="360" w:lineRule="auto"/>
        <w:ind w:firstLine="0"/>
        <w:rPr>
          <w:rFonts w:ascii="Calibri" w:hAnsi="Calibri" w:cs="Calibri"/>
          <w:b/>
          <w:sz w:val="24"/>
          <w:szCs w:val="24"/>
          <w:lang w:val="es-MX"/>
        </w:rPr>
      </w:pPr>
      <w:r>
        <w:rPr>
          <w:rFonts w:ascii="Calibri" w:hAnsi="Calibri" w:cs="Calibri"/>
          <w:b/>
          <w:sz w:val="24"/>
          <w:szCs w:val="24"/>
          <w:lang w:val="es-MX"/>
        </w:rPr>
        <w:t>Activo</w:t>
      </w:r>
    </w:p>
    <w:p w14:paraId="13C23FC4" w14:textId="77777777" w:rsidR="00B60532" w:rsidRDefault="00402692">
      <w:pPr>
        <w:pStyle w:val="Texto"/>
        <w:spacing w:after="0" w:line="360" w:lineRule="auto"/>
        <w:ind w:firstLine="0"/>
        <w:rPr>
          <w:rFonts w:ascii="Calibri" w:hAnsi="Calibri" w:cs="Calibri"/>
          <w:b/>
          <w:sz w:val="24"/>
          <w:szCs w:val="24"/>
          <w:lang w:val="es-MX"/>
        </w:rPr>
      </w:pPr>
      <w:r>
        <w:rPr>
          <w:rFonts w:ascii="Calibri" w:hAnsi="Calibri" w:cs="Calibri"/>
          <w:b/>
          <w:sz w:val="24"/>
          <w:szCs w:val="24"/>
          <w:lang w:val="es-MX"/>
        </w:rPr>
        <w:t>Efectivo y equivalentes</w:t>
      </w:r>
    </w:p>
    <w:p w14:paraId="1E151141" w14:textId="77777777" w:rsidR="00B60532" w:rsidRDefault="00402692">
      <w:pPr>
        <w:pStyle w:val="Texto"/>
        <w:spacing w:after="0" w:line="360" w:lineRule="auto"/>
        <w:ind w:firstLine="0"/>
      </w:pPr>
      <w:r>
        <w:rPr>
          <w:rFonts w:ascii="Calibri" w:hAnsi="Calibri" w:cs="Calibri"/>
          <w:b/>
          <w:sz w:val="24"/>
          <w:szCs w:val="24"/>
        </w:rPr>
        <w:t>Efectivo:</w:t>
      </w:r>
      <w:r>
        <w:rPr>
          <w:rFonts w:ascii="Calibri" w:hAnsi="Calibri" w:cs="Calibri"/>
          <w:sz w:val="24"/>
          <w:szCs w:val="24"/>
        </w:rPr>
        <w:t xml:space="preserve"> Esta partida refleja el saldo en efectivo de $</w:t>
      </w:r>
      <w:r>
        <w:rPr>
          <w:rFonts w:ascii="Calibri" w:hAnsi="Calibri" w:cs="Calibri"/>
          <w:b/>
          <w:bCs/>
          <w:sz w:val="24"/>
          <w:szCs w:val="24"/>
        </w:rPr>
        <w:t xml:space="preserve">19 </w:t>
      </w:r>
      <w:r>
        <w:rPr>
          <w:rFonts w:ascii="Calibri" w:hAnsi="Calibri" w:cs="Calibri"/>
          <w:sz w:val="24"/>
          <w:szCs w:val="24"/>
        </w:rPr>
        <w:t>pesos, que será cancelado en el mes de enero de 2025.</w:t>
      </w:r>
    </w:p>
    <w:p w14:paraId="2943B64B" w14:textId="77777777" w:rsidR="00B60532" w:rsidRDefault="00402692">
      <w:pPr>
        <w:pStyle w:val="Texto"/>
        <w:spacing w:after="0" w:line="360" w:lineRule="auto"/>
        <w:ind w:firstLine="0"/>
      </w:pPr>
      <w:r>
        <w:rPr>
          <w:rFonts w:ascii="Calibri" w:hAnsi="Calibri" w:cs="Calibri"/>
          <w:b/>
          <w:sz w:val="24"/>
          <w:szCs w:val="24"/>
        </w:rPr>
        <w:t>Bancos/tesorería:</w:t>
      </w:r>
      <w:r>
        <w:rPr>
          <w:rFonts w:ascii="Calibri" w:hAnsi="Calibri" w:cs="Calibri"/>
          <w:sz w:val="24"/>
          <w:szCs w:val="24"/>
        </w:rPr>
        <w:t xml:space="preserve"> Las cuentas bancarias aperturadas en el trimestre que se informa, se detallan a continuación, presentan un saldo por un importe de </w:t>
      </w:r>
      <w:r>
        <w:rPr>
          <w:rFonts w:ascii="Calibri" w:hAnsi="Calibri" w:cs="Calibri"/>
          <w:b/>
          <w:bCs/>
          <w:sz w:val="24"/>
          <w:szCs w:val="24"/>
        </w:rPr>
        <w:t>$ 2,628,700.</w:t>
      </w:r>
    </w:p>
    <w:p w14:paraId="25B52042" w14:textId="77777777" w:rsidR="00B60532" w:rsidRDefault="00B60532">
      <w:pPr>
        <w:pStyle w:val="INCISO"/>
        <w:tabs>
          <w:tab w:val="left" w:pos="284"/>
        </w:tabs>
        <w:spacing w:after="0" w:line="360" w:lineRule="auto"/>
        <w:ind w:left="0" w:firstLine="0"/>
      </w:pPr>
    </w:p>
    <w:tbl>
      <w:tblPr>
        <w:tblW w:w="10286" w:type="dxa"/>
        <w:tblCellMar>
          <w:left w:w="10" w:type="dxa"/>
          <w:right w:w="10" w:type="dxa"/>
        </w:tblCellMar>
        <w:tblLook w:val="04A0" w:firstRow="1" w:lastRow="0" w:firstColumn="1" w:lastColumn="0" w:noHBand="0" w:noVBand="1"/>
      </w:tblPr>
      <w:tblGrid>
        <w:gridCol w:w="2800"/>
        <w:gridCol w:w="1600"/>
        <w:gridCol w:w="1700"/>
        <w:gridCol w:w="1440"/>
        <w:gridCol w:w="1480"/>
        <w:gridCol w:w="1120"/>
        <w:gridCol w:w="146"/>
      </w:tblGrid>
      <w:tr w:rsidR="00B60532" w14:paraId="58735CA9" w14:textId="77777777">
        <w:trPr>
          <w:trHeight w:val="315"/>
        </w:trPr>
        <w:tc>
          <w:tcPr>
            <w:tcW w:w="10140" w:type="dxa"/>
            <w:gridSpan w:val="6"/>
            <w:shd w:val="clear" w:color="auto" w:fill="FFFFFF"/>
            <w:noWrap/>
            <w:tcMar>
              <w:top w:w="0" w:type="dxa"/>
              <w:left w:w="70" w:type="dxa"/>
              <w:bottom w:w="0" w:type="dxa"/>
              <w:right w:w="70" w:type="dxa"/>
            </w:tcMar>
            <w:vAlign w:val="center"/>
          </w:tcPr>
          <w:p w14:paraId="30A3429E" w14:textId="77777777" w:rsidR="00B60532" w:rsidRDefault="00402692">
            <w:pPr>
              <w:jc w:val="center"/>
              <w:rPr>
                <w:rFonts w:eastAsia="Times New Roman" w:cs="Calibri"/>
                <w:b/>
                <w:bCs/>
                <w:color w:val="000000"/>
                <w:sz w:val="24"/>
                <w:szCs w:val="24"/>
              </w:rPr>
            </w:pPr>
            <w:r>
              <w:rPr>
                <w:rFonts w:eastAsia="Times New Roman" w:cs="Calibri"/>
                <w:b/>
                <w:bCs/>
                <w:color w:val="000000"/>
                <w:sz w:val="24"/>
                <w:szCs w:val="24"/>
              </w:rPr>
              <w:t>COMISIÓN DE AGUA POTABLE Y SANEAMIENTO DEL ESTADO DE TAMAULIPAS</w:t>
            </w:r>
          </w:p>
        </w:tc>
        <w:tc>
          <w:tcPr>
            <w:tcW w:w="146" w:type="dxa"/>
            <w:shd w:val="clear" w:color="auto" w:fill="auto"/>
            <w:tcMar>
              <w:top w:w="0" w:type="dxa"/>
              <w:left w:w="10" w:type="dxa"/>
              <w:bottom w:w="0" w:type="dxa"/>
              <w:right w:w="10" w:type="dxa"/>
            </w:tcMar>
          </w:tcPr>
          <w:p w14:paraId="023F7B8C" w14:textId="77777777" w:rsidR="00B60532" w:rsidRDefault="00B60532">
            <w:pPr>
              <w:jc w:val="center"/>
              <w:rPr>
                <w:rFonts w:eastAsia="Times New Roman" w:cs="Calibri"/>
                <w:b/>
                <w:bCs/>
                <w:color w:val="000000"/>
                <w:sz w:val="24"/>
                <w:szCs w:val="24"/>
              </w:rPr>
            </w:pPr>
          </w:p>
        </w:tc>
      </w:tr>
      <w:tr w:rsidR="00B60532" w14:paraId="0CFEE4C1" w14:textId="77777777">
        <w:trPr>
          <w:trHeight w:val="315"/>
        </w:trPr>
        <w:tc>
          <w:tcPr>
            <w:tcW w:w="10140" w:type="dxa"/>
            <w:gridSpan w:val="6"/>
            <w:shd w:val="clear" w:color="auto" w:fill="FFFFFF"/>
            <w:noWrap/>
            <w:tcMar>
              <w:top w:w="0" w:type="dxa"/>
              <w:left w:w="70" w:type="dxa"/>
              <w:bottom w:w="0" w:type="dxa"/>
              <w:right w:w="70" w:type="dxa"/>
            </w:tcMar>
            <w:vAlign w:val="center"/>
          </w:tcPr>
          <w:p w14:paraId="5CB69F14" w14:textId="77777777" w:rsidR="00B60532" w:rsidRDefault="00402692">
            <w:pPr>
              <w:jc w:val="center"/>
              <w:rPr>
                <w:rFonts w:eastAsia="Times New Roman" w:cs="Calibri"/>
                <w:b/>
                <w:bCs/>
                <w:color w:val="000000"/>
                <w:sz w:val="24"/>
                <w:szCs w:val="24"/>
              </w:rPr>
            </w:pPr>
            <w:r>
              <w:rPr>
                <w:rFonts w:eastAsia="Times New Roman" w:cs="Calibri"/>
                <w:b/>
                <w:bCs/>
                <w:color w:val="000000"/>
                <w:sz w:val="24"/>
                <w:szCs w:val="24"/>
              </w:rPr>
              <w:t>RELACION DE CUENTAS BANCARIAS</w:t>
            </w:r>
          </w:p>
        </w:tc>
        <w:tc>
          <w:tcPr>
            <w:tcW w:w="146" w:type="dxa"/>
            <w:shd w:val="clear" w:color="auto" w:fill="auto"/>
            <w:tcMar>
              <w:top w:w="0" w:type="dxa"/>
              <w:left w:w="10" w:type="dxa"/>
              <w:bottom w:w="0" w:type="dxa"/>
              <w:right w:w="10" w:type="dxa"/>
            </w:tcMar>
          </w:tcPr>
          <w:p w14:paraId="6501B162" w14:textId="77777777" w:rsidR="00B60532" w:rsidRDefault="00B60532">
            <w:pPr>
              <w:jc w:val="center"/>
              <w:rPr>
                <w:rFonts w:eastAsia="Times New Roman" w:cs="Calibri"/>
                <w:b/>
                <w:bCs/>
                <w:color w:val="000000"/>
                <w:sz w:val="24"/>
                <w:szCs w:val="24"/>
              </w:rPr>
            </w:pPr>
          </w:p>
        </w:tc>
      </w:tr>
      <w:tr w:rsidR="00B60532" w14:paraId="08D77858" w14:textId="77777777">
        <w:trPr>
          <w:trHeight w:val="300"/>
        </w:trPr>
        <w:tc>
          <w:tcPr>
            <w:tcW w:w="2800" w:type="dxa"/>
            <w:vMerge w:val="restart"/>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99A8606" w14:textId="77777777" w:rsidR="00B60532" w:rsidRDefault="00402692">
            <w:pPr>
              <w:jc w:val="center"/>
              <w:rPr>
                <w:rFonts w:eastAsia="Times New Roman" w:cs="Calibri"/>
                <w:b/>
                <w:bCs/>
                <w:color w:val="FFFFFF"/>
              </w:rPr>
            </w:pPr>
            <w:r>
              <w:rPr>
                <w:rFonts w:eastAsia="Times New Roman" w:cs="Calibri"/>
                <w:b/>
                <w:bCs/>
                <w:color w:val="FFFFFF"/>
              </w:rPr>
              <w:t>CONCEPTO</w:t>
            </w:r>
          </w:p>
        </w:tc>
        <w:tc>
          <w:tcPr>
            <w:tcW w:w="1600" w:type="dxa"/>
            <w:vMerge w:val="restart"/>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81459B7" w14:textId="77777777" w:rsidR="00B60532" w:rsidRDefault="00402692">
            <w:pPr>
              <w:jc w:val="center"/>
              <w:rPr>
                <w:rFonts w:eastAsia="Times New Roman" w:cs="Calibri"/>
                <w:b/>
                <w:bCs/>
                <w:color w:val="FFFFFF"/>
              </w:rPr>
            </w:pPr>
            <w:r>
              <w:rPr>
                <w:rFonts w:eastAsia="Times New Roman" w:cs="Calibri"/>
                <w:b/>
                <w:bCs/>
                <w:color w:val="FFFFFF"/>
              </w:rPr>
              <w:t>NUMERO DE CUENTA</w:t>
            </w: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FC28A89" w14:textId="77777777" w:rsidR="00B60532" w:rsidRDefault="00402692">
            <w:pPr>
              <w:jc w:val="center"/>
              <w:rPr>
                <w:rFonts w:eastAsia="Times New Roman" w:cs="Calibri"/>
                <w:b/>
                <w:bCs/>
                <w:color w:val="FFFFFF"/>
              </w:rPr>
            </w:pPr>
            <w:r>
              <w:rPr>
                <w:rFonts w:eastAsia="Times New Roman" w:cs="Calibri"/>
                <w:b/>
                <w:bCs/>
                <w:color w:val="FFFFFF"/>
              </w:rPr>
              <w:t>BANCO</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5549876E" w14:textId="77777777" w:rsidR="00B60532" w:rsidRDefault="00402692">
            <w:pPr>
              <w:jc w:val="center"/>
              <w:rPr>
                <w:rFonts w:eastAsia="Times New Roman" w:cs="Calibri"/>
                <w:b/>
                <w:bCs/>
                <w:color w:val="FFFFFF"/>
              </w:rPr>
            </w:pPr>
            <w:r>
              <w:rPr>
                <w:rFonts w:eastAsia="Times New Roman" w:cs="Calibri"/>
                <w:b/>
                <w:bCs/>
                <w:color w:val="FFFFFF"/>
              </w:rPr>
              <w:t>PRODUCTIVA</w:t>
            </w:r>
          </w:p>
        </w:tc>
        <w:tc>
          <w:tcPr>
            <w:tcW w:w="1480" w:type="dxa"/>
            <w:vMerge w:val="restart"/>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bottom"/>
          </w:tcPr>
          <w:p w14:paraId="00DD62C1" w14:textId="77777777" w:rsidR="00B60532" w:rsidRDefault="00402692">
            <w:pPr>
              <w:jc w:val="center"/>
              <w:rPr>
                <w:rFonts w:eastAsia="Times New Roman" w:cs="Calibri"/>
                <w:b/>
                <w:bCs/>
                <w:color w:val="FFFFFF"/>
              </w:rPr>
            </w:pPr>
            <w:r>
              <w:rPr>
                <w:rFonts w:eastAsia="Times New Roman" w:cs="Calibri"/>
                <w:b/>
                <w:bCs/>
                <w:color w:val="FFFFFF"/>
              </w:rPr>
              <w:t>Cuenta CONTABLE</w:t>
            </w:r>
          </w:p>
        </w:tc>
        <w:tc>
          <w:tcPr>
            <w:tcW w:w="1120" w:type="dxa"/>
            <w:vMerge w:val="restart"/>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482226C8" w14:textId="77777777" w:rsidR="00B60532" w:rsidRDefault="00402692">
            <w:pPr>
              <w:jc w:val="center"/>
              <w:rPr>
                <w:rFonts w:eastAsia="Times New Roman" w:cs="Calibri"/>
                <w:b/>
                <w:bCs/>
                <w:color w:val="FFFFFF"/>
              </w:rPr>
            </w:pPr>
            <w:r>
              <w:rPr>
                <w:rFonts w:eastAsia="Times New Roman" w:cs="Calibri"/>
                <w:b/>
                <w:bCs/>
                <w:color w:val="FFFFFF"/>
              </w:rPr>
              <w:t>SALDO</w:t>
            </w:r>
          </w:p>
        </w:tc>
        <w:tc>
          <w:tcPr>
            <w:tcW w:w="146" w:type="dxa"/>
            <w:shd w:val="clear" w:color="auto" w:fill="auto"/>
            <w:tcMar>
              <w:top w:w="0" w:type="dxa"/>
              <w:left w:w="10" w:type="dxa"/>
              <w:bottom w:w="0" w:type="dxa"/>
              <w:right w:w="10" w:type="dxa"/>
            </w:tcMar>
          </w:tcPr>
          <w:p w14:paraId="6136A7FD" w14:textId="77777777" w:rsidR="00B60532" w:rsidRDefault="00B60532">
            <w:pPr>
              <w:jc w:val="center"/>
              <w:rPr>
                <w:rFonts w:eastAsia="Times New Roman" w:cs="Calibri"/>
                <w:b/>
                <w:bCs/>
                <w:color w:val="FFFFFF"/>
              </w:rPr>
            </w:pPr>
          </w:p>
        </w:tc>
      </w:tr>
      <w:tr w:rsidR="00B60532" w14:paraId="322F312B" w14:textId="77777777">
        <w:trPr>
          <w:trHeight w:val="300"/>
        </w:trPr>
        <w:tc>
          <w:tcPr>
            <w:tcW w:w="2800" w:type="dxa"/>
            <w:vMerge/>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4D307CDE" w14:textId="77777777" w:rsidR="00B60532" w:rsidRDefault="00B60532">
            <w:pPr>
              <w:rPr>
                <w:rFonts w:eastAsia="Times New Roman" w:cs="Calibri"/>
                <w:b/>
                <w:bCs/>
                <w:color w:val="FFFFFF"/>
              </w:rPr>
            </w:pPr>
          </w:p>
        </w:tc>
        <w:tc>
          <w:tcPr>
            <w:tcW w:w="1600" w:type="dxa"/>
            <w:vMerge/>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583333A1" w14:textId="77777777" w:rsidR="00B60532" w:rsidRDefault="00B60532">
            <w:pPr>
              <w:rPr>
                <w:rFonts w:eastAsia="Times New Roman" w:cs="Calibri"/>
                <w:b/>
                <w:bCs/>
                <w:color w:val="FFFFFF"/>
              </w:rPr>
            </w:pPr>
          </w:p>
        </w:tc>
        <w:tc>
          <w:tcPr>
            <w:tcW w:w="1700" w:type="dxa"/>
            <w:vMerge/>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3F507F4E" w14:textId="77777777" w:rsidR="00B60532" w:rsidRDefault="00B60532">
            <w:pPr>
              <w:rPr>
                <w:rFonts w:eastAsia="Times New Roman" w:cs="Calibri"/>
                <w:b/>
                <w:bCs/>
                <w:color w:val="FFFFFF"/>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0E30A8AF" w14:textId="77777777" w:rsidR="00B60532" w:rsidRDefault="00B60532">
            <w:pPr>
              <w:rPr>
                <w:rFonts w:eastAsia="Times New Roman" w:cs="Calibri"/>
                <w:b/>
                <w:bCs/>
                <w:color w:val="FFFFFF"/>
              </w:rPr>
            </w:pPr>
          </w:p>
        </w:tc>
        <w:tc>
          <w:tcPr>
            <w:tcW w:w="1480" w:type="dxa"/>
            <w:vMerge/>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bottom"/>
          </w:tcPr>
          <w:p w14:paraId="7BC3F0C7" w14:textId="77777777" w:rsidR="00B60532" w:rsidRDefault="00B60532">
            <w:pPr>
              <w:rPr>
                <w:rFonts w:eastAsia="Times New Roman" w:cs="Calibri"/>
                <w:b/>
                <w:bCs/>
                <w:color w:val="FFFFFF"/>
              </w:rPr>
            </w:pPr>
          </w:p>
        </w:tc>
        <w:tc>
          <w:tcPr>
            <w:tcW w:w="1120" w:type="dxa"/>
            <w:vMerge/>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6F8ECC5" w14:textId="77777777" w:rsidR="00B60532" w:rsidRDefault="00B60532">
            <w:pPr>
              <w:rPr>
                <w:rFonts w:eastAsia="Times New Roman" w:cs="Calibri"/>
                <w:b/>
                <w:bCs/>
                <w:color w:val="FFFFFF"/>
              </w:rPr>
            </w:pPr>
          </w:p>
        </w:tc>
        <w:tc>
          <w:tcPr>
            <w:tcW w:w="146" w:type="dxa"/>
            <w:shd w:val="clear" w:color="auto" w:fill="auto"/>
            <w:noWrap/>
            <w:tcMar>
              <w:top w:w="0" w:type="dxa"/>
              <w:left w:w="70" w:type="dxa"/>
              <w:bottom w:w="0" w:type="dxa"/>
              <w:right w:w="70" w:type="dxa"/>
            </w:tcMar>
            <w:vAlign w:val="bottom"/>
          </w:tcPr>
          <w:p w14:paraId="369FF964" w14:textId="77777777" w:rsidR="00B60532" w:rsidRDefault="00B60532">
            <w:pPr>
              <w:jc w:val="center"/>
              <w:rPr>
                <w:rFonts w:eastAsia="Times New Roman" w:cs="Calibri"/>
                <w:b/>
                <w:bCs/>
                <w:color w:val="FFFFFF"/>
              </w:rPr>
            </w:pPr>
          </w:p>
        </w:tc>
      </w:tr>
      <w:tr w:rsidR="00B60532" w14:paraId="36429670" w14:textId="77777777">
        <w:trPr>
          <w:trHeight w:val="510"/>
        </w:trPr>
        <w:tc>
          <w:tcPr>
            <w:tcW w:w="280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7E0F2B" w14:textId="77777777" w:rsidR="00B60532" w:rsidRDefault="00402692">
            <w:pPr>
              <w:rPr>
                <w:rFonts w:eastAsia="Times New Roman" w:cs="Calibri"/>
                <w:color w:val="000000"/>
              </w:rPr>
            </w:pPr>
            <w:r>
              <w:rPr>
                <w:rFonts w:eastAsia="Times New Roman" w:cs="Calibri"/>
                <w:color w:val="000000"/>
              </w:rPr>
              <w:t>SERVICIOS PERSONALES 2024 (RAMO 28)</w:t>
            </w:r>
          </w:p>
        </w:tc>
        <w:tc>
          <w:tcPr>
            <w:tcW w:w="16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A18C894" w14:textId="77777777" w:rsidR="00B60532" w:rsidRDefault="00402692">
            <w:pPr>
              <w:jc w:val="center"/>
              <w:rPr>
                <w:rFonts w:eastAsia="Times New Roman" w:cs="Calibri"/>
                <w:color w:val="000000"/>
              </w:rPr>
            </w:pPr>
            <w:r>
              <w:rPr>
                <w:rFonts w:eastAsia="Times New Roman" w:cs="Calibri"/>
                <w:color w:val="000000"/>
              </w:rPr>
              <w:t>1278463973</w:t>
            </w:r>
          </w:p>
        </w:tc>
        <w:tc>
          <w:tcPr>
            <w:tcW w:w="17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3D39515" w14:textId="77777777" w:rsidR="00B60532" w:rsidRDefault="00402692">
            <w:pPr>
              <w:jc w:val="center"/>
              <w:rPr>
                <w:rFonts w:eastAsia="Times New Roman" w:cs="Calibri"/>
                <w:color w:val="000000"/>
              </w:rPr>
            </w:pPr>
            <w:r>
              <w:rPr>
                <w:rFonts w:eastAsia="Times New Roman" w:cs="Calibri"/>
                <w:color w:val="000000"/>
              </w:rPr>
              <w:t>BANORTE</w:t>
            </w:r>
          </w:p>
        </w:tc>
        <w:tc>
          <w:tcPr>
            <w:tcW w:w="14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70B0CC3" w14:textId="77777777" w:rsidR="00B60532" w:rsidRDefault="00402692">
            <w:pPr>
              <w:jc w:val="center"/>
              <w:rPr>
                <w:rFonts w:eastAsia="Times New Roman" w:cs="Calibri"/>
                <w:color w:val="000000"/>
              </w:rPr>
            </w:pPr>
            <w:r>
              <w:rPr>
                <w:rFonts w:eastAsia="Times New Roman" w:cs="Calibri"/>
                <w:color w:val="000000"/>
              </w:rPr>
              <w:t>SI</w:t>
            </w:r>
          </w:p>
        </w:tc>
        <w:tc>
          <w:tcPr>
            <w:tcW w:w="1480" w:type="dxa"/>
            <w:tcBorders>
              <w:top w:val="single" w:sz="8"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DF56F47" w14:textId="77777777" w:rsidR="00B60532" w:rsidRDefault="00402692">
            <w:pPr>
              <w:jc w:val="center"/>
              <w:rPr>
                <w:rFonts w:eastAsia="Times New Roman" w:cs="Calibri"/>
                <w:color w:val="000000"/>
              </w:rPr>
            </w:pPr>
            <w:r>
              <w:rPr>
                <w:rFonts w:eastAsia="Times New Roman" w:cs="Calibri"/>
                <w:color w:val="000000"/>
              </w:rPr>
              <w:t>1112-01-001</w:t>
            </w:r>
          </w:p>
        </w:tc>
        <w:tc>
          <w:tcPr>
            <w:tcW w:w="1120" w:type="dxa"/>
            <w:tcBorders>
              <w:top w:val="single" w:sz="8"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BBAD9D8" w14:textId="77777777" w:rsidR="00B60532" w:rsidRDefault="00402692">
            <w:pPr>
              <w:jc w:val="right"/>
              <w:rPr>
                <w:rFonts w:eastAsia="Times New Roman" w:cs="Calibri"/>
                <w:b/>
                <w:bCs/>
                <w:color w:val="000000"/>
              </w:rPr>
            </w:pPr>
            <w:r>
              <w:rPr>
                <w:rFonts w:eastAsia="Times New Roman" w:cs="Calibri"/>
                <w:b/>
                <w:bCs/>
                <w:color w:val="000000"/>
              </w:rPr>
              <w:t xml:space="preserve">8 </w:t>
            </w:r>
          </w:p>
        </w:tc>
        <w:tc>
          <w:tcPr>
            <w:tcW w:w="146" w:type="dxa"/>
            <w:shd w:val="clear" w:color="auto" w:fill="auto"/>
            <w:tcMar>
              <w:top w:w="0" w:type="dxa"/>
              <w:left w:w="70" w:type="dxa"/>
              <w:bottom w:w="0" w:type="dxa"/>
              <w:right w:w="70" w:type="dxa"/>
            </w:tcMar>
            <w:vAlign w:val="center"/>
          </w:tcPr>
          <w:p w14:paraId="4A4438C4" w14:textId="77777777" w:rsidR="00B60532" w:rsidRDefault="00B60532">
            <w:pPr>
              <w:rPr>
                <w:rFonts w:eastAsia="Times New Roman" w:cs="Calibri"/>
              </w:rPr>
            </w:pPr>
          </w:p>
        </w:tc>
      </w:tr>
      <w:tr w:rsidR="00B60532" w14:paraId="543CE5C9" w14:textId="77777777">
        <w:trPr>
          <w:trHeight w:val="510"/>
        </w:trPr>
        <w:tc>
          <w:tcPr>
            <w:tcW w:w="280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3921B5C" w14:textId="77777777" w:rsidR="00B60532" w:rsidRDefault="00402692">
            <w:pPr>
              <w:rPr>
                <w:rFonts w:eastAsia="Times New Roman" w:cs="Calibri"/>
                <w:color w:val="000000"/>
              </w:rPr>
            </w:pPr>
            <w:r>
              <w:rPr>
                <w:rFonts w:eastAsia="Times New Roman" w:cs="Calibri"/>
                <w:color w:val="000000"/>
              </w:rPr>
              <w:t>SERVICIOS PERSONALES 2024 (PROPIOS)</w:t>
            </w:r>
          </w:p>
        </w:tc>
        <w:tc>
          <w:tcPr>
            <w:tcW w:w="16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73055A4" w14:textId="77777777" w:rsidR="00B60532" w:rsidRDefault="00402692">
            <w:pPr>
              <w:jc w:val="center"/>
              <w:rPr>
                <w:rFonts w:eastAsia="Times New Roman" w:cs="Calibri"/>
                <w:color w:val="000000"/>
              </w:rPr>
            </w:pPr>
            <w:r>
              <w:rPr>
                <w:rFonts w:eastAsia="Times New Roman" w:cs="Calibri"/>
                <w:color w:val="000000"/>
              </w:rPr>
              <w:t>1278463991</w:t>
            </w:r>
          </w:p>
        </w:tc>
        <w:tc>
          <w:tcPr>
            <w:tcW w:w="17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452376A" w14:textId="77777777" w:rsidR="00B60532" w:rsidRDefault="00402692">
            <w:pPr>
              <w:jc w:val="center"/>
              <w:rPr>
                <w:rFonts w:eastAsia="Times New Roman" w:cs="Calibri"/>
                <w:color w:val="000000"/>
              </w:rPr>
            </w:pPr>
            <w:r>
              <w:rPr>
                <w:rFonts w:eastAsia="Times New Roman" w:cs="Calibri"/>
                <w:color w:val="000000"/>
              </w:rPr>
              <w:t>BANORTE</w:t>
            </w:r>
          </w:p>
        </w:tc>
        <w:tc>
          <w:tcPr>
            <w:tcW w:w="14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124B83F" w14:textId="77777777" w:rsidR="00B60532" w:rsidRDefault="00402692">
            <w:pPr>
              <w:jc w:val="center"/>
              <w:rPr>
                <w:rFonts w:eastAsia="Times New Roman" w:cs="Calibri"/>
                <w:color w:val="000000"/>
              </w:rPr>
            </w:pPr>
            <w:r>
              <w:rPr>
                <w:rFonts w:eastAsia="Times New Roman" w:cs="Calibri"/>
                <w:color w:val="000000"/>
              </w:rPr>
              <w:t>SI</w:t>
            </w: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8BD2174" w14:textId="77777777" w:rsidR="00B60532" w:rsidRDefault="00402692">
            <w:pPr>
              <w:jc w:val="center"/>
              <w:rPr>
                <w:rFonts w:eastAsia="Times New Roman" w:cs="Calibri"/>
                <w:color w:val="000000"/>
              </w:rPr>
            </w:pPr>
            <w:r>
              <w:rPr>
                <w:rFonts w:eastAsia="Times New Roman" w:cs="Calibri"/>
                <w:color w:val="000000"/>
              </w:rPr>
              <w:t>1112-01-002</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AB92D71" w14:textId="77777777" w:rsidR="00B60532" w:rsidRDefault="00402692">
            <w:pPr>
              <w:jc w:val="right"/>
              <w:rPr>
                <w:rFonts w:eastAsia="Times New Roman" w:cs="Calibri"/>
                <w:b/>
                <w:bCs/>
                <w:color w:val="000000"/>
              </w:rPr>
            </w:pPr>
            <w:r>
              <w:rPr>
                <w:rFonts w:eastAsia="Times New Roman" w:cs="Calibri"/>
                <w:b/>
                <w:bCs/>
                <w:color w:val="000000"/>
              </w:rPr>
              <w:t xml:space="preserve">1 </w:t>
            </w:r>
          </w:p>
        </w:tc>
        <w:tc>
          <w:tcPr>
            <w:tcW w:w="146" w:type="dxa"/>
            <w:shd w:val="clear" w:color="auto" w:fill="auto"/>
            <w:tcMar>
              <w:top w:w="0" w:type="dxa"/>
              <w:left w:w="70" w:type="dxa"/>
              <w:bottom w:w="0" w:type="dxa"/>
              <w:right w:w="70" w:type="dxa"/>
            </w:tcMar>
            <w:vAlign w:val="center"/>
          </w:tcPr>
          <w:p w14:paraId="3D111AC6" w14:textId="77777777" w:rsidR="00B60532" w:rsidRDefault="00B60532">
            <w:pPr>
              <w:rPr>
                <w:rFonts w:eastAsia="Times New Roman" w:cs="Calibri"/>
              </w:rPr>
            </w:pPr>
          </w:p>
        </w:tc>
      </w:tr>
      <w:tr w:rsidR="00B60532" w14:paraId="0422B00C" w14:textId="77777777">
        <w:trPr>
          <w:trHeight w:val="510"/>
        </w:trPr>
        <w:tc>
          <w:tcPr>
            <w:tcW w:w="280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F483147" w14:textId="77777777" w:rsidR="00B60532" w:rsidRDefault="00402692">
            <w:pPr>
              <w:rPr>
                <w:rFonts w:eastAsia="Times New Roman" w:cs="Calibri"/>
                <w:color w:val="000000"/>
              </w:rPr>
            </w:pPr>
            <w:r>
              <w:rPr>
                <w:rFonts w:eastAsia="Times New Roman" w:cs="Calibri"/>
                <w:color w:val="000000"/>
              </w:rPr>
              <w:t>MATERIALES Y SUMINISTROS 2024 (RAMO 28)</w:t>
            </w:r>
          </w:p>
        </w:tc>
        <w:tc>
          <w:tcPr>
            <w:tcW w:w="16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F9741CA" w14:textId="77777777" w:rsidR="00B60532" w:rsidRDefault="00402692">
            <w:pPr>
              <w:jc w:val="center"/>
              <w:rPr>
                <w:rFonts w:eastAsia="Times New Roman" w:cs="Calibri"/>
                <w:color w:val="000000"/>
              </w:rPr>
            </w:pPr>
            <w:r>
              <w:rPr>
                <w:rFonts w:eastAsia="Times New Roman" w:cs="Calibri"/>
                <w:color w:val="000000"/>
              </w:rPr>
              <w:t>1278464019</w:t>
            </w:r>
          </w:p>
        </w:tc>
        <w:tc>
          <w:tcPr>
            <w:tcW w:w="17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8C3C9C8" w14:textId="77777777" w:rsidR="00B60532" w:rsidRDefault="00402692">
            <w:pPr>
              <w:jc w:val="center"/>
              <w:rPr>
                <w:rFonts w:eastAsia="Times New Roman" w:cs="Calibri"/>
                <w:color w:val="000000"/>
              </w:rPr>
            </w:pPr>
            <w:r>
              <w:rPr>
                <w:rFonts w:eastAsia="Times New Roman" w:cs="Calibri"/>
                <w:color w:val="000000"/>
              </w:rPr>
              <w:t>BANORTE</w:t>
            </w:r>
          </w:p>
        </w:tc>
        <w:tc>
          <w:tcPr>
            <w:tcW w:w="14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A20F0F9" w14:textId="77777777" w:rsidR="00B60532" w:rsidRDefault="00402692">
            <w:pPr>
              <w:jc w:val="center"/>
              <w:rPr>
                <w:rFonts w:eastAsia="Times New Roman" w:cs="Calibri"/>
                <w:color w:val="000000"/>
              </w:rPr>
            </w:pPr>
            <w:r>
              <w:rPr>
                <w:rFonts w:eastAsia="Times New Roman" w:cs="Calibri"/>
                <w:color w:val="000000"/>
              </w:rPr>
              <w:t>SI</w:t>
            </w: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CC948EA" w14:textId="77777777" w:rsidR="00B60532" w:rsidRDefault="00402692">
            <w:pPr>
              <w:jc w:val="center"/>
              <w:rPr>
                <w:rFonts w:eastAsia="Times New Roman" w:cs="Calibri"/>
                <w:color w:val="000000"/>
              </w:rPr>
            </w:pPr>
            <w:r>
              <w:rPr>
                <w:rFonts w:eastAsia="Times New Roman" w:cs="Calibri"/>
                <w:color w:val="000000"/>
              </w:rPr>
              <w:t>1112-01-003</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0FF0549" w14:textId="77777777" w:rsidR="00B60532" w:rsidRDefault="00402692">
            <w:pPr>
              <w:jc w:val="right"/>
              <w:rPr>
                <w:rFonts w:eastAsia="Times New Roman" w:cs="Calibri"/>
                <w:b/>
                <w:bCs/>
                <w:color w:val="000000"/>
              </w:rPr>
            </w:pPr>
            <w:r>
              <w:rPr>
                <w:rFonts w:eastAsia="Times New Roman" w:cs="Calibri"/>
                <w:b/>
                <w:bCs/>
                <w:color w:val="000000"/>
              </w:rPr>
              <w:t xml:space="preserve">8,820 </w:t>
            </w:r>
          </w:p>
        </w:tc>
        <w:tc>
          <w:tcPr>
            <w:tcW w:w="146" w:type="dxa"/>
            <w:shd w:val="clear" w:color="auto" w:fill="auto"/>
            <w:tcMar>
              <w:top w:w="0" w:type="dxa"/>
              <w:left w:w="70" w:type="dxa"/>
              <w:bottom w:w="0" w:type="dxa"/>
              <w:right w:w="70" w:type="dxa"/>
            </w:tcMar>
            <w:vAlign w:val="center"/>
          </w:tcPr>
          <w:p w14:paraId="127A97EA" w14:textId="77777777" w:rsidR="00B60532" w:rsidRDefault="00B60532">
            <w:pPr>
              <w:rPr>
                <w:rFonts w:eastAsia="Times New Roman" w:cs="Calibri"/>
              </w:rPr>
            </w:pPr>
          </w:p>
        </w:tc>
      </w:tr>
      <w:tr w:rsidR="00B60532" w14:paraId="2AF6881F" w14:textId="77777777">
        <w:trPr>
          <w:trHeight w:val="510"/>
        </w:trPr>
        <w:tc>
          <w:tcPr>
            <w:tcW w:w="280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1C86D23" w14:textId="77777777" w:rsidR="00B60532" w:rsidRDefault="00402692">
            <w:pPr>
              <w:rPr>
                <w:rFonts w:eastAsia="Times New Roman" w:cs="Calibri"/>
                <w:color w:val="000000"/>
              </w:rPr>
            </w:pPr>
            <w:r>
              <w:rPr>
                <w:rFonts w:eastAsia="Times New Roman" w:cs="Calibri"/>
                <w:color w:val="000000"/>
              </w:rPr>
              <w:t>MATERIALES Y SUMINISTROS 2024 (PROPIOS)</w:t>
            </w:r>
          </w:p>
        </w:tc>
        <w:tc>
          <w:tcPr>
            <w:tcW w:w="16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10FBB12" w14:textId="77777777" w:rsidR="00B60532" w:rsidRDefault="00402692">
            <w:pPr>
              <w:jc w:val="center"/>
              <w:rPr>
                <w:rFonts w:eastAsia="Times New Roman" w:cs="Calibri"/>
                <w:color w:val="000000"/>
              </w:rPr>
            </w:pPr>
            <w:r>
              <w:rPr>
                <w:rFonts w:eastAsia="Times New Roman" w:cs="Calibri"/>
                <w:color w:val="000000"/>
              </w:rPr>
              <w:t>1278464028</w:t>
            </w:r>
          </w:p>
        </w:tc>
        <w:tc>
          <w:tcPr>
            <w:tcW w:w="17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38875D6" w14:textId="77777777" w:rsidR="00B60532" w:rsidRDefault="00402692">
            <w:pPr>
              <w:jc w:val="center"/>
              <w:rPr>
                <w:rFonts w:eastAsia="Times New Roman" w:cs="Calibri"/>
                <w:color w:val="000000"/>
              </w:rPr>
            </w:pPr>
            <w:r>
              <w:rPr>
                <w:rFonts w:eastAsia="Times New Roman" w:cs="Calibri"/>
                <w:color w:val="000000"/>
              </w:rPr>
              <w:t>BANORTE</w:t>
            </w:r>
          </w:p>
        </w:tc>
        <w:tc>
          <w:tcPr>
            <w:tcW w:w="14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1D537A" w14:textId="77777777" w:rsidR="00B60532" w:rsidRDefault="00402692">
            <w:pPr>
              <w:jc w:val="center"/>
              <w:rPr>
                <w:rFonts w:eastAsia="Times New Roman" w:cs="Calibri"/>
                <w:color w:val="000000"/>
              </w:rPr>
            </w:pPr>
            <w:r>
              <w:rPr>
                <w:rFonts w:eastAsia="Times New Roman" w:cs="Calibri"/>
                <w:color w:val="000000"/>
              </w:rPr>
              <w:t>SI</w:t>
            </w: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1186D21" w14:textId="77777777" w:rsidR="00B60532" w:rsidRDefault="00402692">
            <w:pPr>
              <w:jc w:val="center"/>
              <w:rPr>
                <w:rFonts w:eastAsia="Times New Roman" w:cs="Calibri"/>
                <w:color w:val="000000"/>
              </w:rPr>
            </w:pPr>
            <w:r>
              <w:rPr>
                <w:rFonts w:eastAsia="Times New Roman" w:cs="Calibri"/>
                <w:color w:val="000000"/>
              </w:rPr>
              <w:t>1112-01-004</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11F3D91" w14:textId="77777777" w:rsidR="00B60532" w:rsidRDefault="00402692">
            <w:pPr>
              <w:jc w:val="right"/>
              <w:rPr>
                <w:rFonts w:eastAsia="Times New Roman" w:cs="Calibri"/>
                <w:b/>
                <w:bCs/>
                <w:color w:val="000000"/>
              </w:rPr>
            </w:pPr>
            <w:r>
              <w:rPr>
                <w:rFonts w:eastAsia="Times New Roman" w:cs="Calibri"/>
                <w:b/>
                <w:bCs/>
                <w:color w:val="000000"/>
              </w:rPr>
              <w:t xml:space="preserve">1 </w:t>
            </w:r>
          </w:p>
        </w:tc>
        <w:tc>
          <w:tcPr>
            <w:tcW w:w="146" w:type="dxa"/>
            <w:shd w:val="clear" w:color="auto" w:fill="auto"/>
            <w:tcMar>
              <w:top w:w="0" w:type="dxa"/>
              <w:left w:w="70" w:type="dxa"/>
              <w:bottom w:w="0" w:type="dxa"/>
              <w:right w:w="70" w:type="dxa"/>
            </w:tcMar>
            <w:vAlign w:val="center"/>
          </w:tcPr>
          <w:p w14:paraId="4689AE75" w14:textId="77777777" w:rsidR="00B60532" w:rsidRDefault="00B60532">
            <w:pPr>
              <w:rPr>
                <w:rFonts w:eastAsia="Times New Roman" w:cs="Calibri"/>
              </w:rPr>
            </w:pPr>
          </w:p>
        </w:tc>
      </w:tr>
      <w:tr w:rsidR="00B60532" w14:paraId="6D3A52FF" w14:textId="77777777">
        <w:trPr>
          <w:trHeight w:val="510"/>
        </w:trPr>
        <w:tc>
          <w:tcPr>
            <w:tcW w:w="280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ED0E5AD" w14:textId="77777777" w:rsidR="00B60532" w:rsidRDefault="00402692">
            <w:pPr>
              <w:rPr>
                <w:rFonts w:eastAsia="Times New Roman" w:cs="Calibri"/>
                <w:color w:val="000000"/>
              </w:rPr>
            </w:pPr>
            <w:r>
              <w:rPr>
                <w:rFonts w:eastAsia="Times New Roman" w:cs="Calibri"/>
                <w:color w:val="000000"/>
              </w:rPr>
              <w:t>SERVICIOS GENERALES 2024 (RAMO 28)</w:t>
            </w:r>
          </w:p>
        </w:tc>
        <w:tc>
          <w:tcPr>
            <w:tcW w:w="16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F080493" w14:textId="77777777" w:rsidR="00B60532" w:rsidRDefault="00402692">
            <w:pPr>
              <w:jc w:val="center"/>
              <w:rPr>
                <w:rFonts w:eastAsia="Times New Roman" w:cs="Calibri"/>
                <w:color w:val="000000"/>
              </w:rPr>
            </w:pPr>
            <w:r>
              <w:rPr>
                <w:rFonts w:eastAsia="Times New Roman" w:cs="Calibri"/>
                <w:color w:val="000000"/>
              </w:rPr>
              <w:t>1278464037</w:t>
            </w:r>
          </w:p>
        </w:tc>
        <w:tc>
          <w:tcPr>
            <w:tcW w:w="17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1A4565E" w14:textId="77777777" w:rsidR="00B60532" w:rsidRDefault="00402692">
            <w:pPr>
              <w:jc w:val="center"/>
              <w:rPr>
                <w:rFonts w:eastAsia="Times New Roman" w:cs="Calibri"/>
                <w:color w:val="000000"/>
              </w:rPr>
            </w:pPr>
            <w:r>
              <w:rPr>
                <w:rFonts w:eastAsia="Times New Roman" w:cs="Calibri"/>
                <w:color w:val="000000"/>
              </w:rPr>
              <w:t>BANORTE</w:t>
            </w:r>
          </w:p>
        </w:tc>
        <w:tc>
          <w:tcPr>
            <w:tcW w:w="14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8921B42" w14:textId="77777777" w:rsidR="00B60532" w:rsidRDefault="00402692">
            <w:pPr>
              <w:jc w:val="center"/>
              <w:rPr>
                <w:rFonts w:eastAsia="Times New Roman" w:cs="Calibri"/>
                <w:color w:val="000000"/>
              </w:rPr>
            </w:pPr>
            <w:r>
              <w:rPr>
                <w:rFonts w:eastAsia="Times New Roman" w:cs="Calibri"/>
                <w:color w:val="000000"/>
              </w:rPr>
              <w:t>SI</w:t>
            </w: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82C74E9" w14:textId="77777777" w:rsidR="00B60532" w:rsidRDefault="00402692">
            <w:pPr>
              <w:jc w:val="center"/>
              <w:rPr>
                <w:rFonts w:eastAsia="Times New Roman" w:cs="Calibri"/>
                <w:color w:val="000000"/>
              </w:rPr>
            </w:pPr>
            <w:r>
              <w:rPr>
                <w:rFonts w:eastAsia="Times New Roman" w:cs="Calibri"/>
                <w:color w:val="000000"/>
              </w:rPr>
              <w:t>1112-01-005</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C8E08DB" w14:textId="77777777" w:rsidR="00B60532" w:rsidRDefault="00402692">
            <w:pPr>
              <w:jc w:val="right"/>
              <w:rPr>
                <w:rFonts w:eastAsia="Times New Roman" w:cs="Calibri"/>
                <w:b/>
                <w:bCs/>
                <w:color w:val="000000"/>
              </w:rPr>
            </w:pPr>
            <w:r>
              <w:rPr>
                <w:rFonts w:eastAsia="Times New Roman" w:cs="Calibri"/>
                <w:b/>
                <w:bCs/>
                <w:color w:val="000000"/>
              </w:rPr>
              <w:t xml:space="preserve">55,659 </w:t>
            </w:r>
          </w:p>
        </w:tc>
        <w:tc>
          <w:tcPr>
            <w:tcW w:w="146" w:type="dxa"/>
            <w:shd w:val="clear" w:color="auto" w:fill="auto"/>
            <w:tcMar>
              <w:top w:w="0" w:type="dxa"/>
              <w:left w:w="70" w:type="dxa"/>
              <w:bottom w:w="0" w:type="dxa"/>
              <w:right w:w="70" w:type="dxa"/>
            </w:tcMar>
            <w:vAlign w:val="center"/>
          </w:tcPr>
          <w:p w14:paraId="3FF676DA" w14:textId="77777777" w:rsidR="00B60532" w:rsidRDefault="00B60532">
            <w:pPr>
              <w:rPr>
                <w:rFonts w:eastAsia="Times New Roman" w:cs="Calibri"/>
              </w:rPr>
            </w:pPr>
          </w:p>
        </w:tc>
      </w:tr>
      <w:tr w:rsidR="00B60532" w14:paraId="41783925" w14:textId="77777777">
        <w:trPr>
          <w:trHeight w:val="510"/>
        </w:trPr>
        <w:tc>
          <w:tcPr>
            <w:tcW w:w="280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8EFD9D" w14:textId="77777777" w:rsidR="00B60532" w:rsidRDefault="00402692">
            <w:pPr>
              <w:rPr>
                <w:rFonts w:eastAsia="Times New Roman" w:cs="Calibri"/>
                <w:color w:val="000000"/>
              </w:rPr>
            </w:pPr>
            <w:r>
              <w:rPr>
                <w:rFonts w:eastAsia="Times New Roman" w:cs="Calibri"/>
                <w:color w:val="000000"/>
              </w:rPr>
              <w:t>SERVICIOS GENERALES 2024 (PROPIOS)</w:t>
            </w:r>
          </w:p>
        </w:tc>
        <w:tc>
          <w:tcPr>
            <w:tcW w:w="16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5A46F57" w14:textId="77777777" w:rsidR="00B60532" w:rsidRDefault="00402692">
            <w:pPr>
              <w:jc w:val="center"/>
              <w:rPr>
                <w:rFonts w:eastAsia="Times New Roman" w:cs="Calibri"/>
                <w:color w:val="000000"/>
              </w:rPr>
            </w:pPr>
            <w:r>
              <w:rPr>
                <w:rFonts w:eastAsia="Times New Roman" w:cs="Calibri"/>
                <w:color w:val="000000"/>
              </w:rPr>
              <w:t>1278464046</w:t>
            </w:r>
          </w:p>
        </w:tc>
        <w:tc>
          <w:tcPr>
            <w:tcW w:w="17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0502775" w14:textId="77777777" w:rsidR="00B60532" w:rsidRDefault="00402692">
            <w:pPr>
              <w:jc w:val="center"/>
              <w:rPr>
                <w:rFonts w:eastAsia="Times New Roman" w:cs="Calibri"/>
                <w:color w:val="000000"/>
              </w:rPr>
            </w:pPr>
            <w:r>
              <w:rPr>
                <w:rFonts w:eastAsia="Times New Roman" w:cs="Calibri"/>
                <w:color w:val="000000"/>
              </w:rPr>
              <w:t>BANORTE</w:t>
            </w:r>
          </w:p>
        </w:tc>
        <w:tc>
          <w:tcPr>
            <w:tcW w:w="14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E069EF3" w14:textId="77777777" w:rsidR="00B60532" w:rsidRDefault="00402692">
            <w:pPr>
              <w:jc w:val="center"/>
              <w:rPr>
                <w:rFonts w:eastAsia="Times New Roman" w:cs="Calibri"/>
                <w:color w:val="000000"/>
              </w:rPr>
            </w:pPr>
            <w:r>
              <w:rPr>
                <w:rFonts w:eastAsia="Times New Roman" w:cs="Calibri"/>
                <w:color w:val="000000"/>
              </w:rPr>
              <w:t>SI</w:t>
            </w: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F0CBC3F" w14:textId="77777777" w:rsidR="00B60532" w:rsidRDefault="00402692">
            <w:pPr>
              <w:jc w:val="center"/>
              <w:rPr>
                <w:rFonts w:eastAsia="Times New Roman" w:cs="Calibri"/>
                <w:color w:val="000000"/>
              </w:rPr>
            </w:pPr>
            <w:r>
              <w:rPr>
                <w:rFonts w:eastAsia="Times New Roman" w:cs="Calibri"/>
                <w:color w:val="000000"/>
              </w:rPr>
              <w:t>1112-01-006</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69EB35A" w14:textId="77777777" w:rsidR="00B60532" w:rsidRDefault="00402692">
            <w:pPr>
              <w:jc w:val="right"/>
              <w:rPr>
                <w:rFonts w:eastAsia="Times New Roman" w:cs="Calibri"/>
                <w:b/>
                <w:bCs/>
                <w:color w:val="000000"/>
              </w:rPr>
            </w:pPr>
            <w:r>
              <w:rPr>
                <w:rFonts w:eastAsia="Times New Roman" w:cs="Calibri"/>
                <w:b/>
                <w:bCs/>
                <w:color w:val="000000"/>
              </w:rPr>
              <w:t xml:space="preserve">1 </w:t>
            </w:r>
          </w:p>
        </w:tc>
        <w:tc>
          <w:tcPr>
            <w:tcW w:w="146" w:type="dxa"/>
            <w:shd w:val="clear" w:color="auto" w:fill="auto"/>
            <w:tcMar>
              <w:top w:w="0" w:type="dxa"/>
              <w:left w:w="70" w:type="dxa"/>
              <w:bottom w:w="0" w:type="dxa"/>
              <w:right w:w="70" w:type="dxa"/>
            </w:tcMar>
            <w:vAlign w:val="center"/>
          </w:tcPr>
          <w:p w14:paraId="11533DD8" w14:textId="77777777" w:rsidR="00B60532" w:rsidRDefault="00B60532">
            <w:pPr>
              <w:rPr>
                <w:rFonts w:eastAsia="Times New Roman" w:cs="Calibri"/>
              </w:rPr>
            </w:pPr>
          </w:p>
        </w:tc>
      </w:tr>
      <w:tr w:rsidR="00B60532" w14:paraId="0FD35B58" w14:textId="77777777">
        <w:trPr>
          <w:trHeight w:val="510"/>
        </w:trPr>
        <w:tc>
          <w:tcPr>
            <w:tcW w:w="280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C352AB1" w14:textId="77777777" w:rsidR="00B60532" w:rsidRDefault="00402692">
            <w:pPr>
              <w:rPr>
                <w:rFonts w:eastAsia="Times New Roman" w:cs="Calibri"/>
                <w:color w:val="000000"/>
              </w:rPr>
            </w:pPr>
            <w:r>
              <w:rPr>
                <w:rFonts w:eastAsia="Times New Roman" w:cs="Calibri"/>
                <w:color w:val="000000"/>
              </w:rPr>
              <w:t>SUBSIDIOS Y APOYOS 2024 (RAMO 28)</w:t>
            </w:r>
          </w:p>
        </w:tc>
        <w:tc>
          <w:tcPr>
            <w:tcW w:w="16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EB39181" w14:textId="77777777" w:rsidR="00B60532" w:rsidRDefault="00402692">
            <w:pPr>
              <w:jc w:val="center"/>
              <w:rPr>
                <w:rFonts w:eastAsia="Times New Roman" w:cs="Calibri"/>
                <w:color w:val="000000"/>
              </w:rPr>
            </w:pPr>
            <w:r>
              <w:rPr>
                <w:rFonts w:eastAsia="Times New Roman" w:cs="Calibri"/>
                <w:color w:val="000000"/>
              </w:rPr>
              <w:t>1278464055</w:t>
            </w:r>
          </w:p>
        </w:tc>
        <w:tc>
          <w:tcPr>
            <w:tcW w:w="17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9E1ED76" w14:textId="77777777" w:rsidR="00B60532" w:rsidRDefault="00402692">
            <w:pPr>
              <w:jc w:val="center"/>
              <w:rPr>
                <w:rFonts w:eastAsia="Times New Roman" w:cs="Calibri"/>
                <w:color w:val="000000"/>
              </w:rPr>
            </w:pPr>
            <w:r>
              <w:rPr>
                <w:rFonts w:eastAsia="Times New Roman" w:cs="Calibri"/>
                <w:color w:val="000000"/>
              </w:rPr>
              <w:t>BANORTE</w:t>
            </w:r>
          </w:p>
        </w:tc>
        <w:tc>
          <w:tcPr>
            <w:tcW w:w="14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B5F9B69" w14:textId="77777777" w:rsidR="00B60532" w:rsidRDefault="00402692">
            <w:pPr>
              <w:jc w:val="center"/>
              <w:rPr>
                <w:rFonts w:eastAsia="Times New Roman" w:cs="Calibri"/>
                <w:color w:val="000000"/>
              </w:rPr>
            </w:pPr>
            <w:r>
              <w:rPr>
                <w:rFonts w:eastAsia="Times New Roman" w:cs="Calibri"/>
                <w:color w:val="000000"/>
              </w:rPr>
              <w:t>SI</w:t>
            </w: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DD9F949" w14:textId="77777777" w:rsidR="00B60532" w:rsidRDefault="00402692">
            <w:pPr>
              <w:jc w:val="center"/>
              <w:rPr>
                <w:rFonts w:eastAsia="Times New Roman" w:cs="Calibri"/>
                <w:color w:val="000000"/>
              </w:rPr>
            </w:pPr>
            <w:r>
              <w:rPr>
                <w:rFonts w:eastAsia="Times New Roman" w:cs="Calibri"/>
                <w:color w:val="000000"/>
              </w:rPr>
              <w:t>1112-01-007</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E3D662C" w14:textId="77777777" w:rsidR="00B60532" w:rsidRDefault="00402692">
            <w:pPr>
              <w:jc w:val="right"/>
              <w:rPr>
                <w:rFonts w:eastAsia="Times New Roman" w:cs="Calibri"/>
                <w:b/>
                <w:bCs/>
                <w:color w:val="000000"/>
              </w:rPr>
            </w:pPr>
            <w:r>
              <w:rPr>
                <w:rFonts w:eastAsia="Times New Roman" w:cs="Calibri"/>
                <w:b/>
                <w:bCs/>
                <w:color w:val="000000"/>
              </w:rPr>
              <w:t xml:space="preserve">1 </w:t>
            </w:r>
          </w:p>
        </w:tc>
        <w:tc>
          <w:tcPr>
            <w:tcW w:w="146" w:type="dxa"/>
            <w:shd w:val="clear" w:color="auto" w:fill="auto"/>
            <w:tcMar>
              <w:top w:w="0" w:type="dxa"/>
              <w:left w:w="70" w:type="dxa"/>
              <w:bottom w:w="0" w:type="dxa"/>
              <w:right w:w="70" w:type="dxa"/>
            </w:tcMar>
            <w:vAlign w:val="center"/>
          </w:tcPr>
          <w:p w14:paraId="04857B2F" w14:textId="77777777" w:rsidR="00B60532" w:rsidRDefault="00B60532">
            <w:pPr>
              <w:rPr>
                <w:rFonts w:eastAsia="Times New Roman" w:cs="Calibri"/>
              </w:rPr>
            </w:pPr>
          </w:p>
        </w:tc>
      </w:tr>
      <w:tr w:rsidR="00B60532" w14:paraId="52BAF986" w14:textId="77777777">
        <w:trPr>
          <w:trHeight w:val="510"/>
        </w:trPr>
        <w:tc>
          <w:tcPr>
            <w:tcW w:w="280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A640B52" w14:textId="77777777" w:rsidR="00B60532" w:rsidRDefault="00402692">
            <w:pPr>
              <w:rPr>
                <w:rFonts w:eastAsia="Times New Roman" w:cs="Calibri"/>
                <w:color w:val="000000"/>
              </w:rPr>
            </w:pPr>
            <w:r>
              <w:rPr>
                <w:rFonts w:eastAsia="Times New Roman" w:cs="Calibri"/>
                <w:color w:val="000000"/>
              </w:rPr>
              <w:t>SUBSIDIOS Y APOYOS 2024 (PROPIOS)</w:t>
            </w:r>
          </w:p>
        </w:tc>
        <w:tc>
          <w:tcPr>
            <w:tcW w:w="16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B132627" w14:textId="77777777" w:rsidR="00B60532" w:rsidRDefault="00402692">
            <w:pPr>
              <w:jc w:val="center"/>
              <w:rPr>
                <w:rFonts w:eastAsia="Times New Roman" w:cs="Calibri"/>
                <w:color w:val="000000"/>
              </w:rPr>
            </w:pPr>
            <w:r>
              <w:rPr>
                <w:rFonts w:eastAsia="Times New Roman" w:cs="Calibri"/>
                <w:color w:val="000000"/>
              </w:rPr>
              <w:t>1278464064</w:t>
            </w:r>
          </w:p>
        </w:tc>
        <w:tc>
          <w:tcPr>
            <w:tcW w:w="17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8AB6616" w14:textId="77777777" w:rsidR="00B60532" w:rsidRDefault="00402692">
            <w:pPr>
              <w:jc w:val="center"/>
              <w:rPr>
                <w:rFonts w:eastAsia="Times New Roman" w:cs="Calibri"/>
                <w:color w:val="000000"/>
              </w:rPr>
            </w:pPr>
            <w:r>
              <w:rPr>
                <w:rFonts w:eastAsia="Times New Roman" w:cs="Calibri"/>
                <w:color w:val="000000"/>
              </w:rPr>
              <w:t>BANORTE</w:t>
            </w:r>
          </w:p>
        </w:tc>
        <w:tc>
          <w:tcPr>
            <w:tcW w:w="14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2780B26" w14:textId="77777777" w:rsidR="00B60532" w:rsidRDefault="00402692">
            <w:pPr>
              <w:jc w:val="center"/>
              <w:rPr>
                <w:rFonts w:eastAsia="Times New Roman" w:cs="Calibri"/>
                <w:color w:val="000000"/>
              </w:rPr>
            </w:pPr>
            <w:r>
              <w:rPr>
                <w:rFonts w:eastAsia="Times New Roman" w:cs="Calibri"/>
                <w:color w:val="000000"/>
              </w:rPr>
              <w:t>SI</w:t>
            </w: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2506A46" w14:textId="77777777" w:rsidR="00B60532" w:rsidRDefault="00402692">
            <w:pPr>
              <w:jc w:val="center"/>
              <w:rPr>
                <w:rFonts w:eastAsia="Times New Roman" w:cs="Calibri"/>
                <w:color w:val="000000"/>
              </w:rPr>
            </w:pPr>
            <w:r>
              <w:rPr>
                <w:rFonts w:eastAsia="Times New Roman" w:cs="Calibri"/>
                <w:color w:val="000000"/>
              </w:rPr>
              <w:t>1112-01-008</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209E57B" w14:textId="77777777" w:rsidR="00B60532" w:rsidRDefault="00402692">
            <w:pPr>
              <w:jc w:val="right"/>
              <w:rPr>
                <w:rFonts w:eastAsia="Times New Roman" w:cs="Calibri"/>
                <w:b/>
                <w:bCs/>
                <w:color w:val="000000"/>
              </w:rPr>
            </w:pPr>
            <w:r>
              <w:rPr>
                <w:rFonts w:eastAsia="Times New Roman" w:cs="Calibri"/>
                <w:b/>
                <w:bCs/>
                <w:color w:val="000000"/>
              </w:rPr>
              <w:t xml:space="preserve">1 </w:t>
            </w:r>
          </w:p>
        </w:tc>
        <w:tc>
          <w:tcPr>
            <w:tcW w:w="146" w:type="dxa"/>
            <w:shd w:val="clear" w:color="auto" w:fill="auto"/>
            <w:tcMar>
              <w:top w:w="0" w:type="dxa"/>
              <w:left w:w="70" w:type="dxa"/>
              <w:bottom w:w="0" w:type="dxa"/>
              <w:right w:w="70" w:type="dxa"/>
            </w:tcMar>
            <w:vAlign w:val="center"/>
          </w:tcPr>
          <w:p w14:paraId="00B59FAA" w14:textId="77777777" w:rsidR="00B60532" w:rsidRDefault="00B60532">
            <w:pPr>
              <w:rPr>
                <w:rFonts w:eastAsia="Times New Roman" w:cs="Calibri"/>
              </w:rPr>
            </w:pPr>
          </w:p>
        </w:tc>
      </w:tr>
      <w:tr w:rsidR="00B60532" w14:paraId="5590A0B8" w14:textId="77777777">
        <w:trPr>
          <w:trHeight w:val="555"/>
        </w:trPr>
        <w:tc>
          <w:tcPr>
            <w:tcW w:w="280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A036F6E" w14:textId="77777777" w:rsidR="00B60532" w:rsidRDefault="00402692">
            <w:pPr>
              <w:rPr>
                <w:rFonts w:eastAsia="Times New Roman" w:cs="Calibri"/>
                <w:color w:val="000000"/>
              </w:rPr>
            </w:pPr>
            <w:r>
              <w:rPr>
                <w:rFonts w:eastAsia="Times New Roman" w:cs="Calibri"/>
                <w:color w:val="000000"/>
              </w:rPr>
              <w:t>INGRESOS POR DERECHOS 2024</w:t>
            </w:r>
          </w:p>
        </w:tc>
        <w:tc>
          <w:tcPr>
            <w:tcW w:w="16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0D6CDE4" w14:textId="77777777" w:rsidR="00B60532" w:rsidRDefault="00402692">
            <w:pPr>
              <w:jc w:val="center"/>
              <w:rPr>
                <w:rFonts w:eastAsia="Times New Roman" w:cs="Calibri"/>
                <w:color w:val="000000"/>
              </w:rPr>
            </w:pPr>
            <w:r>
              <w:rPr>
                <w:rFonts w:eastAsia="Times New Roman" w:cs="Calibri"/>
                <w:color w:val="000000"/>
              </w:rPr>
              <w:t>1278464073</w:t>
            </w:r>
          </w:p>
        </w:tc>
        <w:tc>
          <w:tcPr>
            <w:tcW w:w="17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BA57220" w14:textId="77777777" w:rsidR="00B60532" w:rsidRDefault="00402692">
            <w:pPr>
              <w:jc w:val="center"/>
              <w:rPr>
                <w:rFonts w:eastAsia="Times New Roman" w:cs="Calibri"/>
                <w:color w:val="000000"/>
              </w:rPr>
            </w:pPr>
            <w:r>
              <w:rPr>
                <w:rFonts w:eastAsia="Times New Roman" w:cs="Calibri"/>
                <w:color w:val="000000"/>
              </w:rPr>
              <w:t>BANORTE</w:t>
            </w:r>
          </w:p>
        </w:tc>
        <w:tc>
          <w:tcPr>
            <w:tcW w:w="14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5182EB6" w14:textId="77777777" w:rsidR="00B60532" w:rsidRDefault="00402692">
            <w:pPr>
              <w:jc w:val="center"/>
              <w:rPr>
                <w:rFonts w:eastAsia="Times New Roman" w:cs="Calibri"/>
                <w:color w:val="000000"/>
              </w:rPr>
            </w:pPr>
            <w:r>
              <w:rPr>
                <w:rFonts w:eastAsia="Times New Roman" w:cs="Calibri"/>
                <w:color w:val="000000"/>
              </w:rPr>
              <w:t>SI</w:t>
            </w: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BC4C3F9" w14:textId="77777777" w:rsidR="00B60532" w:rsidRDefault="00402692">
            <w:pPr>
              <w:jc w:val="center"/>
              <w:rPr>
                <w:rFonts w:eastAsia="Times New Roman" w:cs="Calibri"/>
                <w:color w:val="000000"/>
              </w:rPr>
            </w:pPr>
            <w:r>
              <w:rPr>
                <w:rFonts w:eastAsia="Times New Roman" w:cs="Calibri"/>
                <w:color w:val="000000"/>
              </w:rPr>
              <w:t>1112-01-009</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69F08B7" w14:textId="77777777" w:rsidR="00B60532" w:rsidRDefault="00402692">
            <w:pPr>
              <w:jc w:val="right"/>
              <w:rPr>
                <w:rFonts w:eastAsia="Times New Roman" w:cs="Calibri"/>
                <w:b/>
                <w:bCs/>
                <w:color w:val="000000"/>
              </w:rPr>
            </w:pPr>
            <w:r>
              <w:rPr>
                <w:rFonts w:eastAsia="Times New Roman" w:cs="Calibri"/>
                <w:b/>
                <w:bCs/>
                <w:color w:val="000000"/>
              </w:rPr>
              <w:t xml:space="preserve">1 </w:t>
            </w:r>
          </w:p>
        </w:tc>
        <w:tc>
          <w:tcPr>
            <w:tcW w:w="146" w:type="dxa"/>
            <w:shd w:val="clear" w:color="auto" w:fill="auto"/>
            <w:tcMar>
              <w:top w:w="0" w:type="dxa"/>
              <w:left w:w="70" w:type="dxa"/>
              <w:bottom w:w="0" w:type="dxa"/>
              <w:right w:w="70" w:type="dxa"/>
            </w:tcMar>
            <w:vAlign w:val="center"/>
          </w:tcPr>
          <w:p w14:paraId="2E1E257B" w14:textId="77777777" w:rsidR="00B60532" w:rsidRDefault="00B60532">
            <w:pPr>
              <w:rPr>
                <w:rFonts w:eastAsia="Times New Roman" w:cs="Calibri"/>
              </w:rPr>
            </w:pPr>
          </w:p>
        </w:tc>
      </w:tr>
      <w:tr w:rsidR="00B60532" w14:paraId="334870E6" w14:textId="77777777">
        <w:trPr>
          <w:trHeight w:val="540"/>
        </w:trPr>
        <w:tc>
          <w:tcPr>
            <w:tcW w:w="280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872A629" w14:textId="77777777" w:rsidR="00B60532" w:rsidRDefault="00402692">
            <w:pPr>
              <w:rPr>
                <w:rFonts w:eastAsia="Times New Roman" w:cs="Calibri"/>
                <w:color w:val="000000"/>
              </w:rPr>
            </w:pPr>
            <w:r>
              <w:rPr>
                <w:rFonts w:eastAsia="Times New Roman" w:cs="Calibri"/>
                <w:color w:val="000000"/>
              </w:rPr>
              <w:t>INGRESOS POR VENTAS 2024</w:t>
            </w:r>
          </w:p>
        </w:tc>
        <w:tc>
          <w:tcPr>
            <w:tcW w:w="16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15D3B46" w14:textId="77777777" w:rsidR="00B60532" w:rsidRDefault="00402692">
            <w:pPr>
              <w:jc w:val="center"/>
              <w:rPr>
                <w:rFonts w:eastAsia="Times New Roman" w:cs="Calibri"/>
                <w:color w:val="000000"/>
              </w:rPr>
            </w:pPr>
            <w:r>
              <w:rPr>
                <w:rFonts w:eastAsia="Times New Roman" w:cs="Calibri"/>
                <w:color w:val="000000"/>
              </w:rPr>
              <w:t>1278464121</w:t>
            </w:r>
          </w:p>
        </w:tc>
        <w:tc>
          <w:tcPr>
            <w:tcW w:w="17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0B7D81B" w14:textId="77777777" w:rsidR="00B60532" w:rsidRDefault="00402692">
            <w:pPr>
              <w:jc w:val="center"/>
              <w:rPr>
                <w:rFonts w:eastAsia="Times New Roman" w:cs="Calibri"/>
                <w:color w:val="000000"/>
              </w:rPr>
            </w:pPr>
            <w:r>
              <w:rPr>
                <w:rFonts w:eastAsia="Times New Roman" w:cs="Calibri"/>
                <w:color w:val="000000"/>
              </w:rPr>
              <w:t>BANORTE</w:t>
            </w:r>
          </w:p>
        </w:tc>
        <w:tc>
          <w:tcPr>
            <w:tcW w:w="14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7EA37F6" w14:textId="77777777" w:rsidR="00B60532" w:rsidRDefault="00402692">
            <w:pPr>
              <w:jc w:val="center"/>
              <w:rPr>
                <w:rFonts w:eastAsia="Times New Roman" w:cs="Calibri"/>
                <w:color w:val="000000"/>
              </w:rPr>
            </w:pPr>
            <w:r>
              <w:rPr>
                <w:rFonts w:eastAsia="Times New Roman" w:cs="Calibri"/>
                <w:color w:val="000000"/>
              </w:rPr>
              <w:t>SI</w:t>
            </w: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F719C07" w14:textId="77777777" w:rsidR="00B60532" w:rsidRDefault="00402692">
            <w:pPr>
              <w:jc w:val="center"/>
              <w:rPr>
                <w:rFonts w:eastAsia="Times New Roman" w:cs="Calibri"/>
                <w:color w:val="000000"/>
              </w:rPr>
            </w:pPr>
            <w:r>
              <w:rPr>
                <w:rFonts w:eastAsia="Times New Roman" w:cs="Calibri"/>
                <w:color w:val="000000"/>
              </w:rPr>
              <w:t>1112-01-010</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47B9EB6" w14:textId="77777777" w:rsidR="00B60532" w:rsidRDefault="00402692">
            <w:pPr>
              <w:jc w:val="right"/>
              <w:rPr>
                <w:rFonts w:eastAsia="Times New Roman" w:cs="Calibri"/>
                <w:b/>
                <w:bCs/>
                <w:color w:val="000000"/>
              </w:rPr>
            </w:pPr>
            <w:r>
              <w:rPr>
                <w:rFonts w:eastAsia="Times New Roman" w:cs="Calibri"/>
                <w:b/>
                <w:bCs/>
                <w:color w:val="000000"/>
              </w:rPr>
              <w:t xml:space="preserve">1 </w:t>
            </w:r>
          </w:p>
        </w:tc>
        <w:tc>
          <w:tcPr>
            <w:tcW w:w="146" w:type="dxa"/>
            <w:shd w:val="clear" w:color="auto" w:fill="auto"/>
            <w:tcMar>
              <w:top w:w="0" w:type="dxa"/>
              <w:left w:w="70" w:type="dxa"/>
              <w:bottom w:w="0" w:type="dxa"/>
              <w:right w:w="70" w:type="dxa"/>
            </w:tcMar>
            <w:vAlign w:val="center"/>
          </w:tcPr>
          <w:p w14:paraId="358465F6" w14:textId="77777777" w:rsidR="00B60532" w:rsidRDefault="00B60532">
            <w:pPr>
              <w:rPr>
                <w:rFonts w:eastAsia="Times New Roman" w:cs="Calibri"/>
              </w:rPr>
            </w:pPr>
          </w:p>
        </w:tc>
      </w:tr>
      <w:tr w:rsidR="00B60532" w14:paraId="3E6C6936" w14:textId="77777777">
        <w:trPr>
          <w:trHeight w:val="540"/>
        </w:trPr>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D1FFBEC" w14:textId="77777777" w:rsidR="00B60532" w:rsidRDefault="00402692">
            <w:pPr>
              <w:rPr>
                <w:rFonts w:eastAsia="Times New Roman" w:cs="Calibri"/>
                <w:color w:val="000000"/>
              </w:rPr>
            </w:pPr>
            <w:r>
              <w:rPr>
                <w:rFonts w:eastAsia="Times New Roman" w:cs="Calibri"/>
                <w:color w:val="000000"/>
              </w:rPr>
              <w:t>IMPUESTOS 2024</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107ACE" w14:textId="77777777" w:rsidR="00B60532" w:rsidRDefault="00402692">
            <w:pPr>
              <w:jc w:val="center"/>
              <w:rPr>
                <w:rFonts w:eastAsia="Times New Roman" w:cs="Calibri"/>
                <w:color w:val="000000"/>
              </w:rPr>
            </w:pPr>
            <w:r>
              <w:rPr>
                <w:rFonts w:eastAsia="Times New Roman" w:cs="Calibri"/>
                <w:color w:val="000000"/>
              </w:rPr>
              <w:t>1278484035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644043B" w14:textId="77777777" w:rsidR="00B60532" w:rsidRDefault="00402692">
            <w:pPr>
              <w:jc w:val="center"/>
              <w:rPr>
                <w:rFonts w:eastAsia="Times New Roman" w:cs="Calibri"/>
                <w:color w:val="000000"/>
              </w:rPr>
            </w:pPr>
            <w:r>
              <w:rPr>
                <w:rFonts w:eastAsia="Times New Roman" w:cs="Calibri"/>
                <w:color w:val="000000"/>
              </w:rPr>
              <w:t>BANORTE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A632BA4" w14:textId="77777777" w:rsidR="00B60532" w:rsidRDefault="00402692">
            <w:pPr>
              <w:jc w:val="center"/>
              <w:rPr>
                <w:rFonts w:eastAsia="Times New Roman" w:cs="Calibri"/>
                <w:color w:val="000000"/>
              </w:rPr>
            </w:pPr>
            <w:r>
              <w:rPr>
                <w:rFonts w:eastAsia="Times New Roman" w:cs="Calibri"/>
                <w:color w:val="000000"/>
              </w:rPr>
              <w:t>SI</w:t>
            </w: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98E151D" w14:textId="77777777" w:rsidR="00B60532" w:rsidRDefault="00402692">
            <w:pPr>
              <w:jc w:val="center"/>
              <w:rPr>
                <w:rFonts w:eastAsia="Times New Roman" w:cs="Calibri"/>
                <w:color w:val="000000"/>
              </w:rPr>
            </w:pPr>
            <w:r>
              <w:rPr>
                <w:rFonts w:eastAsia="Times New Roman" w:cs="Calibri"/>
                <w:color w:val="000000"/>
              </w:rPr>
              <w:t>1112-01-011</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ACCA78B" w14:textId="77777777" w:rsidR="00B60532" w:rsidRDefault="00402692">
            <w:pPr>
              <w:jc w:val="right"/>
              <w:rPr>
                <w:rFonts w:eastAsia="Times New Roman" w:cs="Calibri"/>
                <w:b/>
                <w:bCs/>
                <w:color w:val="000000"/>
              </w:rPr>
            </w:pPr>
            <w:r>
              <w:rPr>
                <w:rFonts w:eastAsia="Times New Roman" w:cs="Calibri"/>
                <w:b/>
                <w:bCs/>
                <w:color w:val="000000"/>
              </w:rPr>
              <w:t xml:space="preserve">163,899 </w:t>
            </w:r>
          </w:p>
        </w:tc>
        <w:tc>
          <w:tcPr>
            <w:tcW w:w="146" w:type="dxa"/>
            <w:tcBorders>
              <w:left w:val="single" w:sz="4" w:space="0" w:color="000000"/>
            </w:tcBorders>
            <w:shd w:val="clear" w:color="auto" w:fill="auto"/>
            <w:tcMar>
              <w:top w:w="0" w:type="dxa"/>
              <w:left w:w="70" w:type="dxa"/>
              <w:bottom w:w="0" w:type="dxa"/>
              <w:right w:w="70" w:type="dxa"/>
            </w:tcMar>
            <w:vAlign w:val="center"/>
          </w:tcPr>
          <w:p w14:paraId="08444735" w14:textId="77777777" w:rsidR="00B60532" w:rsidRDefault="00B60532">
            <w:pPr>
              <w:rPr>
                <w:rFonts w:eastAsia="Times New Roman" w:cs="Calibri"/>
              </w:rPr>
            </w:pPr>
          </w:p>
        </w:tc>
      </w:tr>
      <w:tr w:rsidR="00B60532" w14:paraId="29058C6C" w14:textId="77777777">
        <w:trPr>
          <w:trHeight w:val="540"/>
        </w:trPr>
        <w:tc>
          <w:tcPr>
            <w:tcW w:w="2800" w:type="dxa"/>
            <w:tcBorders>
              <w:top w:val="single" w:sz="4" w:space="0" w:color="000000"/>
            </w:tcBorders>
            <w:shd w:val="clear" w:color="auto" w:fill="auto"/>
            <w:tcMar>
              <w:top w:w="0" w:type="dxa"/>
              <w:left w:w="70" w:type="dxa"/>
              <w:bottom w:w="0" w:type="dxa"/>
              <w:right w:w="70" w:type="dxa"/>
            </w:tcMar>
            <w:vAlign w:val="center"/>
          </w:tcPr>
          <w:p w14:paraId="600D15DB" w14:textId="77777777" w:rsidR="00B60532" w:rsidRDefault="00B60532">
            <w:pPr>
              <w:rPr>
                <w:rFonts w:eastAsia="Times New Roman" w:cs="Calibri"/>
                <w:color w:val="000000"/>
              </w:rPr>
            </w:pPr>
          </w:p>
        </w:tc>
        <w:tc>
          <w:tcPr>
            <w:tcW w:w="1600" w:type="dxa"/>
            <w:tcBorders>
              <w:top w:val="single" w:sz="4" w:space="0" w:color="000000"/>
            </w:tcBorders>
            <w:shd w:val="clear" w:color="auto" w:fill="auto"/>
            <w:tcMar>
              <w:top w:w="0" w:type="dxa"/>
              <w:left w:w="70" w:type="dxa"/>
              <w:bottom w:w="0" w:type="dxa"/>
              <w:right w:w="70" w:type="dxa"/>
            </w:tcMar>
            <w:vAlign w:val="center"/>
          </w:tcPr>
          <w:p w14:paraId="710C5935" w14:textId="77777777" w:rsidR="00B60532" w:rsidRDefault="00B60532">
            <w:pPr>
              <w:jc w:val="center"/>
              <w:rPr>
                <w:rFonts w:eastAsia="Times New Roman" w:cs="Calibri"/>
                <w:color w:val="000000"/>
              </w:rPr>
            </w:pPr>
          </w:p>
        </w:tc>
        <w:tc>
          <w:tcPr>
            <w:tcW w:w="1700" w:type="dxa"/>
            <w:tcBorders>
              <w:top w:val="single" w:sz="4" w:space="0" w:color="000000"/>
            </w:tcBorders>
            <w:shd w:val="clear" w:color="auto" w:fill="auto"/>
            <w:tcMar>
              <w:top w:w="0" w:type="dxa"/>
              <w:left w:w="70" w:type="dxa"/>
              <w:bottom w:w="0" w:type="dxa"/>
              <w:right w:w="70" w:type="dxa"/>
            </w:tcMar>
            <w:vAlign w:val="center"/>
          </w:tcPr>
          <w:p w14:paraId="01C7409E" w14:textId="77777777" w:rsidR="00B60532" w:rsidRDefault="00B60532">
            <w:pPr>
              <w:jc w:val="center"/>
              <w:rPr>
                <w:rFonts w:eastAsia="Times New Roman" w:cs="Calibri"/>
                <w:color w:val="000000"/>
              </w:rPr>
            </w:pPr>
          </w:p>
        </w:tc>
        <w:tc>
          <w:tcPr>
            <w:tcW w:w="1440" w:type="dxa"/>
            <w:tcBorders>
              <w:top w:val="single" w:sz="4" w:space="0" w:color="000000"/>
            </w:tcBorders>
            <w:shd w:val="clear" w:color="auto" w:fill="auto"/>
            <w:tcMar>
              <w:top w:w="0" w:type="dxa"/>
              <w:left w:w="70" w:type="dxa"/>
              <w:bottom w:w="0" w:type="dxa"/>
              <w:right w:w="70" w:type="dxa"/>
            </w:tcMar>
            <w:vAlign w:val="center"/>
          </w:tcPr>
          <w:p w14:paraId="54069256" w14:textId="77777777" w:rsidR="00B60532" w:rsidRDefault="00B60532">
            <w:pPr>
              <w:jc w:val="center"/>
              <w:rPr>
                <w:rFonts w:eastAsia="Times New Roman" w:cs="Calibri"/>
                <w:color w:val="000000"/>
              </w:rPr>
            </w:pPr>
          </w:p>
        </w:tc>
        <w:tc>
          <w:tcPr>
            <w:tcW w:w="1480" w:type="dxa"/>
            <w:tcBorders>
              <w:top w:val="single" w:sz="4" w:space="0" w:color="000000"/>
            </w:tcBorders>
            <w:shd w:val="clear" w:color="auto" w:fill="auto"/>
            <w:noWrap/>
            <w:tcMar>
              <w:top w:w="0" w:type="dxa"/>
              <w:left w:w="70" w:type="dxa"/>
              <w:bottom w:w="0" w:type="dxa"/>
              <w:right w:w="70" w:type="dxa"/>
            </w:tcMar>
            <w:vAlign w:val="center"/>
          </w:tcPr>
          <w:p w14:paraId="1B28DC24" w14:textId="77777777" w:rsidR="00B60532" w:rsidRDefault="00B60532">
            <w:pPr>
              <w:jc w:val="center"/>
              <w:rPr>
                <w:rFonts w:eastAsia="Times New Roman" w:cs="Calibri"/>
                <w:color w:val="000000"/>
              </w:rPr>
            </w:pPr>
          </w:p>
        </w:tc>
        <w:tc>
          <w:tcPr>
            <w:tcW w:w="1120" w:type="dxa"/>
            <w:tcBorders>
              <w:top w:val="single" w:sz="4" w:space="0" w:color="000000"/>
            </w:tcBorders>
            <w:shd w:val="clear" w:color="auto" w:fill="auto"/>
            <w:noWrap/>
            <w:tcMar>
              <w:top w:w="0" w:type="dxa"/>
              <w:left w:w="70" w:type="dxa"/>
              <w:bottom w:w="0" w:type="dxa"/>
              <w:right w:w="70" w:type="dxa"/>
            </w:tcMar>
            <w:vAlign w:val="center"/>
          </w:tcPr>
          <w:p w14:paraId="099214F8" w14:textId="77777777" w:rsidR="00B60532" w:rsidRDefault="00B60532">
            <w:pPr>
              <w:jc w:val="right"/>
              <w:rPr>
                <w:rFonts w:eastAsia="Times New Roman" w:cs="Calibri"/>
                <w:b/>
                <w:bCs/>
                <w:color w:val="000000"/>
              </w:rPr>
            </w:pPr>
          </w:p>
        </w:tc>
        <w:tc>
          <w:tcPr>
            <w:tcW w:w="146" w:type="dxa"/>
            <w:shd w:val="clear" w:color="auto" w:fill="auto"/>
            <w:tcMar>
              <w:top w:w="0" w:type="dxa"/>
              <w:left w:w="70" w:type="dxa"/>
              <w:bottom w:w="0" w:type="dxa"/>
              <w:right w:w="70" w:type="dxa"/>
            </w:tcMar>
            <w:vAlign w:val="center"/>
          </w:tcPr>
          <w:p w14:paraId="443B10EF" w14:textId="77777777" w:rsidR="00B60532" w:rsidRDefault="00B60532">
            <w:pPr>
              <w:rPr>
                <w:rFonts w:eastAsia="Times New Roman" w:cs="Calibri"/>
              </w:rPr>
            </w:pPr>
          </w:p>
        </w:tc>
      </w:tr>
      <w:tr w:rsidR="00B60532" w14:paraId="231CD72B" w14:textId="77777777">
        <w:trPr>
          <w:trHeight w:val="540"/>
        </w:trPr>
        <w:tc>
          <w:tcPr>
            <w:tcW w:w="2800" w:type="dxa"/>
            <w:shd w:val="clear" w:color="auto" w:fill="auto"/>
            <w:tcMar>
              <w:top w:w="0" w:type="dxa"/>
              <w:left w:w="70" w:type="dxa"/>
              <w:bottom w:w="0" w:type="dxa"/>
              <w:right w:w="70" w:type="dxa"/>
            </w:tcMar>
            <w:vAlign w:val="center"/>
          </w:tcPr>
          <w:p w14:paraId="54E8DEC7" w14:textId="77777777" w:rsidR="00B60532" w:rsidRDefault="00B60532">
            <w:pPr>
              <w:rPr>
                <w:rFonts w:eastAsia="Times New Roman" w:cs="Calibri"/>
                <w:color w:val="000000"/>
              </w:rPr>
            </w:pPr>
          </w:p>
        </w:tc>
        <w:tc>
          <w:tcPr>
            <w:tcW w:w="1600" w:type="dxa"/>
            <w:shd w:val="clear" w:color="auto" w:fill="auto"/>
            <w:tcMar>
              <w:top w:w="0" w:type="dxa"/>
              <w:left w:w="70" w:type="dxa"/>
              <w:bottom w:w="0" w:type="dxa"/>
              <w:right w:w="70" w:type="dxa"/>
            </w:tcMar>
            <w:vAlign w:val="center"/>
          </w:tcPr>
          <w:p w14:paraId="04B76671" w14:textId="77777777" w:rsidR="00B60532" w:rsidRDefault="00B60532">
            <w:pPr>
              <w:jc w:val="center"/>
              <w:rPr>
                <w:rFonts w:eastAsia="Times New Roman" w:cs="Calibri"/>
                <w:color w:val="000000"/>
              </w:rPr>
            </w:pPr>
          </w:p>
        </w:tc>
        <w:tc>
          <w:tcPr>
            <w:tcW w:w="1700" w:type="dxa"/>
            <w:shd w:val="clear" w:color="auto" w:fill="auto"/>
            <w:tcMar>
              <w:top w:w="0" w:type="dxa"/>
              <w:left w:w="70" w:type="dxa"/>
              <w:bottom w:w="0" w:type="dxa"/>
              <w:right w:w="70" w:type="dxa"/>
            </w:tcMar>
            <w:vAlign w:val="center"/>
          </w:tcPr>
          <w:p w14:paraId="0AE1B0FB" w14:textId="77777777" w:rsidR="00B60532" w:rsidRDefault="00B60532">
            <w:pPr>
              <w:jc w:val="center"/>
              <w:rPr>
                <w:rFonts w:eastAsia="Times New Roman" w:cs="Calibri"/>
                <w:color w:val="000000"/>
              </w:rPr>
            </w:pPr>
          </w:p>
        </w:tc>
        <w:tc>
          <w:tcPr>
            <w:tcW w:w="1440" w:type="dxa"/>
            <w:shd w:val="clear" w:color="auto" w:fill="auto"/>
            <w:tcMar>
              <w:top w:w="0" w:type="dxa"/>
              <w:left w:w="70" w:type="dxa"/>
              <w:bottom w:w="0" w:type="dxa"/>
              <w:right w:w="70" w:type="dxa"/>
            </w:tcMar>
            <w:vAlign w:val="center"/>
          </w:tcPr>
          <w:p w14:paraId="0F4F3BF1" w14:textId="77777777" w:rsidR="00B60532" w:rsidRDefault="00B60532">
            <w:pPr>
              <w:jc w:val="center"/>
              <w:rPr>
                <w:rFonts w:eastAsia="Times New Roman" w:cs="Calibri"/>
                <w:color w:val="000000"/>
              </w:rPr>
            </w:pPr>
          </w:p>
        </w:tc>
        <w:tc>
          <w:tcPr>
            <w:tcW w:w="1480" w:type="dxa"/>
            <w:shd w:val="clear" w:color="auto" w:fill="auto"/>
            <w:noWrap/>
            <w:tcMar>
              <w:top w:w="0" w:type="dxa"/>
              <w:left w:w="70" w:type="dxa"/>
              <w:bottom w:w="0" w:type="dxa"/>
              <w:right w:w="70" w:type="dxa"/>
            </w:tcMar>
            <w:vAlign w:val="center"/>
          </w:tcPr>
          <w:p w14:paraId="6DBB4D36" w14:textId="77777777" w:rsidR="00B60532" w:rsidRDefault="00B60532">
            <w:pPr>
              <w:jc w:val="center"/>
              <w:rPr>
                <w:rFonts w:eastAsia="Times New Roman" w:cs="Calibri"/>
                <w:color w:val="000000"/>
              </w:rPr>
            </w:pPr>
          </w:p>
        </w:tc>
        <w:tc>
          <w:tcPr>
            <w:tcW w:w="1120" w:type="dxa"/>
            <w:shd w:val="clear" w:color="auto" w:fill="auto"/>
            <w:noWrap/>
            <w:tcMar>
              <w:top w:w="0" w:type="dxa"/>
              <w:left w:w="70" w:type="dxa"/>
              <w:bottom w:w="0" w:type="dxa"/>
              <w:right w:w="70" w:type="dxa"/>
            </w:tcMar>
            <w:vAlign w:val="center"/>
          </w:tcPr>
          <w:p w14:paraId="458E0774" w14:textId="77777777" w:rsidR="00B60532" w:rsidRDefault="00B60532">
            <w:pPr>
              <w:jc w:val="right"/>
              <w:rPr>
                <w:rFonts w:eastAsia="Times New Roman" w:cs="Calibri"/>
                <w:b/>
                <w:bCs/>
                <w:color w:val="000000"/>
              </w:rPr>
            </w:pPr>
          </w:p>
        </w:tc>
        <w:tc>
          <w:tcPr>
            <w:tcW w:w="146" w:type="dxa"/>
            <w:shd w:val="clear" w:color="auto" w:fill="auto"/>
            <w:tcMar>
              <w:top w:w="0" w:type="dxa"/>
              <w:left w:w="70" w:type="dxa"/>
              <w:bottom w:w="0" w:type="dxa"/>
              <w:right w:w="70" w:type="dxa"/>
            </w:tcMar>
            <w:vAlign w:val="center"/>
          </w:tcPr>
          <w:p w14:paraId="74C0CA46" w14:textId="77777777" w:rsidR="00B60532" w:rsidRDefault="00B60532">
            <w:pPr>
              <w:rPr>
                <w:rFonts w:eastAsia="Times New Roman" w:cs="Calibri"/>
              </w:rPr>
            </w:pPr>
          </w:p>
        </w:tc>
      </w:tr>
      <w:tr w:rsidR="00B60532" w14:paraId="009A6DE5" w14:textId="77777777">
        <w:trPr>
          <w:trHeight w:val="540"/>
        </w:trPr>
        <w:tc>
          <w:tcPr>
            <w:tcW w:w="2800" w:type="dxa"/>
            <w:tcBorders>
              <w:bottom w:val="single" w:sz="4" w:space="0" w:color="000000"/>
            </w:tcBorders>
            <w:shd w:val="clear" w:color="auto" w:fill="auto"/>
            <w:tcMar>
              <w:top w:w="0" w:type="dxa"/>
              <w:left w:w="70" w:type="dxa"/>
              <w:bottom w:w="0" w:type="dxa"/>
              <w:right w:w="70" w:type="dxa"/>
            </w:tcMar>
            <w:vAlign w:val="center"/>
          </w:tcPr>
          <w:p w14:paraId="24774A4A" w14:textId="77777777" w:rsidR="00B60532" w:rsidRDefault="00B60532">
            <w:pPr>
              <w:rPr>
                <w:rFonts w:eastAsia="Times New Roman" w:cs="Calibri"/>
                <w:color w:val="000000"/>
              </w:rPr>
            </w:pPr>
          </w:p>
        </w:tc>
        <w:tc>
          <w:tcPr>
            <w:tcW w:w="1600" w:type="dxa"/>
            <w:tcBorders>
              <w:bottom w:val="single" w:sz="4" w:space="0" w:color="000000"/>
            </w:tcBorders>
            <w:shd w:val="clear" w:color="auto" w:fill="auto"/>
            <w:tcMar>
              <w:top w:w="0" w:type="dxa"/>
              <w:left w:w="70" w:type="dxa"/>
              <w:bottom w:w="0" w:type="dxa"/>
              <w:right w:w="70" w:type="dxa"/>
            </w:tcMar>
            <w:vAlign w:val="center"/>
          </w:tcPr>
          <w:p w14:paraId="0F69BF2B" w14:textId="77777777" w:rsidR="00B60532" w:rsidRDefault="00B60532">
            <w:pPr>
              <w:jc w:val="center"/>
              <w:rPr>
                <w:rFonts w:eastAsia="Times New Roman" w:cs="Calibri"/>
                <w:color w:val="000000"/>
              </w:rPr>
            </w:pPr>
          </w:p>
        </w:tc>
        <w:tc>
          <w:tcPr>
            <w:tcW w:w="1700" w:type="dxa"/>
            <w:tcBorders>
              <w:bottom w:val="single" w:sz="4" w:space="0" w:color="000000"/>
            </w:tcBorders>
            <w:shd w:val="clear" w:color="auto" w:fill="auto"/>
            <w:tcMar>
              <w:top w:w="0" w:type="dxa"/>
              <w:left w:w="70" w:type="dxa"/>
              <w:bottom w:w="0" w:type="dxa"/>
              <w:right w:w="70" w:type="dxa"/>
            </w:tcMar>
            <w:vAlign w:val="center"/>
          </w:tcPr>
          <w:p w14:paraId="66D796A2" w14:textId="77777777" w:rsidR="00B60532" w:rsidRDefault="00B60532">
            <w:pPr>
              <w:jc w:val="center"/>
              <w:rPr>
                <w:rFonts w:eastAsia="Times New Roman" w:cs="Calibri"/>
                <w:color w:val="000000"/>
              </w:rPr>
            </w:pPr>
          </w:p>
        </w:tc>
        <w:tc>
          <w:tcPr>
            <w:tcW w:w="1440" w:type="dxa"/>
            <w:tcBorders>
              <w:bottom w:val="single" w:sz="4" w:space="0" w:color="000000"/>
            </w:tcBorders>
            <w:shd w:val="clear" w:color="auto" w:fill="auto"/>
            <w:tcMar>
              <w:top w:w="0" w:type="dxa"/>
              <w:left w:w="70" w:type="dxa"/>
              <w:bottom w:w="0" w:type="dxa"/>
              <w:right w:w="70" w:type="dxa"/>
            </w:tcMar>
            <w:vAlign w:val="center"/>
          </w:tcPr>
          <w:p w14:paraId="77BA9FA9" w14:textId="77777777" w:rsidR="00B60532" w:rsidRDefault="00B60532">
            <w:pPr>
              <w:jc w:val="center"/>
              <w:rPr>
                <w:rFonts w:eastAsia="Times New Roman" w:cs="Calibri"/>
                <w:color w:val="000000"/>
              </w:rPr>
            </w:pPr>
          </w:p>
        </w:tc>
        <w:tc>
          <w:tcPr>
            <w:tcW w:w="1480" w:type="dxa"/>
            <w:tcBorders>
              <w:bottom w:val="single" w:sz="4" w:space="0" w:color="000000"/>
            </w:tcBorders>
            <w:shd w:val="clear" w:color="auto" w:fill="auto"/>
            <w:noWrap/>
            <w:tcMar>
              <w:top w:w="0" w:type="dxa"/>
              <w:left w:w="70" w:type="dxa"/>
              <w:bottom w:w="0" w:type="dxa"/>
              <w:right w:w="70" w:type="dxa"/>
            </w:tcMar>
            <w:vAlign w:val="center"/>
          </w:tcPr>
          <w:p w14:paraId="4D8C1C4A" w14:textId="77777777" w:rsidR="00B60532" w:rsidRDefault="00B60532">
            <w:pPr>
              <w:jc w:val="center"/>
              <w:rPr>
                <w:rFonts w:eastAsia="Times New Roman" w:cs="Calibri"/>
                <w:color w:val="000000"/>
              </w:rPr>
            </w:pPr>
          </w:p>
        </w:tc>
        <w:tc>
          <w:tcPr>
            <w:tcW w:w="1120" w:type="dxa"/>
            <w:tcBorders>
              <w:bottom w:val="single" w:sz="4" w:space="0" w:color="000000"/>
            </w:tcBorders>
            <w:shd w:val="clear" w:color="auto" w:fill="auto"/>
            <w:noWrap/>
            <w:tcMar>
              <w:top w:w="0" w:type="dxa"/>
              <w:left w:w="70" w:type="dxa"/>
              <w:bottom w:w="0" w:type="dxa"/>
              <w:right w:w="70" w:type="dxa"/>
            </w:tcMar>
            <w:vAlign w:val="center"/>
          </w:tcPr>
          <w:p w14:paraId="13263381" w14:textId="77777777" w:rsidR="00B60532" w:rsidRDefault="00B60532">
            <w:pPr>
              <w:jc w:val="right"/>
              <w:rPr>
                <w:rFonts w:eastAsia="Times New Roman" w:cs="Calibri"/>
                <w:b/>
                <w:bCs/>
                <w:color w:val="000000"/>
              </w:rPr>
            </w:pPr>
          </w:p>
        </w:tc>
        <w:tc>
          <w:tcPr>
            <w:tcW w:w="146" w:type="dxa"/>
            <w:shd w:val="clear" w:color="auto" w:fill="auto"/>
            <w:tcMar>
              <w:top w:w="0" w:type="dxa"/>
              <w:left w:w="70" w:type="dxa"/>
              <w:bottom w:w="0" w:type="dxa"/>
              <w:right w:w="70" w:type="dxa"/>
            </w:tcMar>
            <w:vAlign w:val="center"/>
          </w:tcPr>
          <w:p w14:paraId="3B928F90" w14:textId="77777777" w:rsidR="00B60532" w:rsidRDefault="00B60532">
            <w:pPr>
              <w:rPr>
                <w:rFonts w:eastAsia="Times New Roman" w:cs="Calibri"/>
              </w:rPr>
            </w:pPr>
          </w:p>
        </w:tc>
      </w:tr>
      <w:tr w:rsidR="00B60532" w14:paraId="03785C59" w14:textId="77777777">
        <w:trPr>
          <w:trHeight w:val="765"/>
        </w:trPr>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F7690DB" w14:textId="77777777" w:rsidR="00B60532" w:rsidRDefault="00402692">
            <w:pPr>
              <w:rPr>
                <w:rFonts w:eastAsia="Times New Roman" w:cs="Calibri"/>
                <w:color w:val="000000"/>
              </w:rPr>
            </w:pPr>
            <w:r>
              <w:rPr>
                <w:rFonts w:eastAsia="Times New Roman" w:cs="Calibri"/>
                <w:color w:val="000000"/>
              </w:rPr>
              <w:t>ACONDICIONAMIENTO DE OFICINAS PARA CAPSET (RAMO 28)</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29FF0E9" w14:textId="77777777" w:rsidR="00B60532" w:rsidRDefault="00402692">
            <w:pPr>
              <w:jc w:val="center"/>
              <w:rPr>
                <w:rFonts w:eastAsia="Times New Roman" w:cs="Calibri"/>
                <w:color w:val="000000"/>
              </w:rPr>
            </w:pPr>
            <w:r>
              <w:rPr>
                <w:rFonts w:eastAsia="Times New Roman" w:cs="Calibri"/>
                <w:color w:val="000000"/>
              </w:rPr>
              <w:t>1287936808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CE9E74D" w14:textId="77777777" w:rsidR="00B60532" w:rsidRDefault="00402692">
            <w:pPr>
              <w:jc w:val="center"/>
              <w:rPr>
                <w:rFonts w:eastAsia="Times New Roman" w:cs="Calibri"/>
                <w:color w:val="000000"/>
              </w:rPr>
            </w:pPr>
            <w:r>
              <w:rPr>
                <w:rFonts w:eastAsia="Times New Roman" w:cs="Calibri"/>
                <w:color w:val="000000"/>
              </w:rPr>
              <w:t>BANORTE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45B217C" w14:textId="77777777" w:rsidR="00B60532" w:rsidRDefault="00402692">
            <w:pPr>
              <w:jc w:val="center"/>
              <w:rPr>
                <w:rFonts w:eastAsia="Times New Roman" w:cs="Calibri"/>
                <w:color w:val="000000"/>
              </w:rPr>
            </w:pPr>
            <w:r>
              <w:rPr>
                <w:rFonts w:eastAsia="Times New Roman" w:cs="Calibri"/>
                <w:color w:val="000000"/>
              </w:rPr>
              <w:t>SI</w:t>
            </w: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720417A" w14:textId="77777777" w:rsidR="00B60532" w:rsidRDefault="00402692">
            <w:pPr>
              <w:jc w:val="center"/>
              <w:rPr>
                <w:rFonts w:eastAsia="Times New Roman" w:cs="Calibri"/>
                <w:color w:val="000000"/>
              </w:rPr>
            </w:pPr>
            <w:r>
              <w:rPr>
                <w:rFonts w:eastAsia="Times New Roman" w:cs="Calibri"/>
                <w:color w:val="000000"/>
              </w:rPr>
              <w:t>1112-01-012</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B7CBE55" w14:textId="77777777" w:rsidR="00B60532" w:rsidRDefault="00402692">
            <w:pPr>
              <w:jc w:val="right"/>
              <w:rPr>
                <w:rFonts w:eastAsia="Times New Roman" w:cs="Calibri"/>
                <w:b/>
                <w:bCs/>
                <w:color w:val="000000"/>
              </w:rPr>
            </w:pPr>
            <w:r>
              <w:rPr>
                <w:rFonts w:eastAsia="Times New Roman" w:cs="Calibri"/>
                <w:b/>
                <w:bCs/>
                <w:color w:val="000000"/>
              </w:rPr>
              <w:t xml:space="preserve">2,400,303 </w:t>
            </w:r>
          </w:p>
        </w:tc>
        <w:tc>
          <w:tcPr>
            <w:tcW w:w="146" w:type="dxa"/>
            <w:tcBorders>
              <w:left w:val="single" w:sz="4" w:space="0" w:color="000000"/>
            </w:tcBorders>
            <w:shd w:val="clear" w:color="auto" w:fill="auto"/>
            <w:tcMar>
              <w:top w:w="0" w:type="dxa"/>
              <w:left w:w="70" w:type="dxa"/>
              <w:bottom w:w="0" w:type="dxa"/>
              <w:right w:w="70" w:type="dxa"/>
            </w:tcMar>
            <w:vAlign w:val="center"/>
          </w:tcPr>
          <w:p w14:paraId="2B9EBAFE" w14:textId="77777777" w:rsidR="00B60532" w:rsidRDefault="00B60532">
            <w:pPr>
              <w:rPr>
                <w:rFonts w:eastAsia="Times New Roman" w:cs="Calibri"/>
              </w:rPr>
            </w:pPr>
          </w:p>
        </w:tc>
      </w:tr>
      <w:tr w:rsidR="00B60532" w14:paraId="14C1B063" w14:textId="77777777">
        <w:trPr>
          <w:trHeight w:val="510"/>
        </w:trPr>
        <w:tc>
          <w:tcPr>
            <w:tcW w:w="2800"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3B7B6D0B" w14:textId="77777777" w:rsidR="00B60532" w:rsidRDefault="00402692">
            <w:pPr>
              <w:rPr>
                <w:rFonts w:eastAsia="Times New Roman" w:cs="Calibri"/>
                <w:color w:val="000000"/>
              </w:rPr>
            </w:pPr>
            <w:r>
              <w:rPr>
                <w:rFonts w:eastAsia="Times New Roman" w:cs="Calibri"/>
                <w:color w:val="000000"/>
              </w:rPr>
              <w:t>SUELDOS PERSONAL DE CONTRATO 2024 (RAMO 28)</w:t>
            </w:r>
          </w:p>
        </w:tc>
        <w:tc>
          <w:tcPr>
            <w:tcW w:w="1600"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09130702" w14:textId="77777777" w:rsidR="00B60532" w:rsidRDefault="00402692">
            <w:pPr>
              <w:jc w:val="center"/>
              <w:rPr>
                <w:rFonts w:eastAsia="Times New Roman" w:cs="Calibri"/>
                <w:color w:val="000000"/>
              </w:rPr>
            </w:pPr>
            <w:r>
              <w:rPr>
                <w:rFonts w:eastAsia="Times New Roman" w:cs="Calibri"/>
                <w:color w:val="000000"/>
              </w:rPr>
              <w:t>1292921572</w:t>
            </w:r>
          </w:p>
        </w:tc>
        <w:tc>
          <w:tcPr>
            <w:tcW w:w="1700"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3A007A32" w14:textId="77777777" w:rsidR="00B60532" w:rsidRDefault="00402692">
            <w:pPr>
              <w:jc w:val="center"/>
              <w:rPr>
                <w:rFonts w:eastAsia="Times New Roman" w:cs="Calibri"/>
                <w:color w:val="000000"/>
              </w:rPr>
            </w:pPr>
            <w:r>
              <w:rPr>
                <w:rFonts w:eastAsia="Times New Roman" w:cs="Calibri"/>
                <w:color w:val="000000"/>
              </w:rPr>
              <w:t>BANORTE</w:t>
            </w:r>
          </w:p>
        </w:tc>
        <w:tc>
          <w:tcPr>
            <w:tcW w:w="1440"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3F5C98EB" w14:textId="77777777" w:rsidR="00B60532" w:rsidRDefault="00402692">
            <w:pPr>
              <w:jc w:val="center"/>
              <w:rPr>
                <w:rFonts w:eastAsia="Times New Roman" w:cs="Calibri"/>
                <w:color w:val="000000"/>
              </w:rPr>
            </w:pPr>
            <w:r>
              <w:rPr>
                <w:rFonts w:eastAsia="Times New Roman" w:cs="Calibri"/>
                <w:color w:val="000000"/>
              </w:rPr>
              <w:t>SI</w:t>
            </w:r>
          </w:p>
        </w:tc>
        <w:tc>
          <w:tcPr>
            <w:tcW w:w="1480" w:type="dxa"/>
            <w:tcBorders>
              <w:top w:val="single" w:sz="4" w:space="0" w:color="000000"/>
              <w:left w:val="single" w:sz="4" w:space="0" w:color="000000"/>
              <w:right w:val="single" w:sz="4" w:space="0" w:color="000000"/>
            </w:tcBorders>
            <w:shd w:val="clear" w:color="auto" w:fill="auto"/>
            <w:noWrap/>
            <w:tcMar>
              <w:top w:w="0" w:type="dxa"/>
              <w:left w:w="70" w:type="dxa"/>
              <w:bottom w:w="0" w:type="dxa"/>
              <w:right w:w="70" w:type="dxa"/>
            </w:tcMar>
            <w:vAlign w:val="center"/>
          </w:tcPr>
          <w:p w14:paraId="5E635785" w14:textId="77777777" w:rsidR="00B60532" w:rsidRDefault="00402692">
            <w:pPr>
              <w:jc w:val="center"/>
              <w:rPr>
                <w:rFonts w:eastAsia="Times New Roman" w:cs="Calibri"/>
                <w:color w:val="000000"/>
              </w:rPr>
            </w:pPr>
            <w:r>
              <w:rPr>
                <w:rFonts w:eastAsia="Times New Roman" w:cs="Calibri"/>
                <w:color w:val="000000"/>
              </w:rPr>
              <w:t>1112-01-013</w:t>
            </w:r>
          </w:p>
        </w:tc>
        <w:tc>
          <w:tcPr>
            <w:tcW w:w="1120" w:type="dxa"/>
            <w:tcBorders>
              <w:top w:val="single" w:sz="4" w:space="0" w:color="000000"/>
              <w:left w:val="single" w:sz="4" w:space="0" w:color="000000"/>
              <w:right w:val="single" w:sz="4" w:space="0" w:color="000000"/>
            </w:tcBorders>
            <w:shd w:val="clear" w:color="auto" w:fill="auto"/>
            <w:noWrap/>
            <w:tcMar>
              <w:top w:w="0" w:type="dxa"/>
              <w:left w:w="70" w:type="dxa"/>
              <w:bottom w:w="0" w:type="dxa"/>
              <w:right w:w="70" w:type="dxa"/>
            </w:tcMar>
            <w:vAlign w:val="center"/>
          </w:tcPr>
          <w:p w14:paraId="24217597" w14:textId="77777777" w:rsidR="00B60532" w:rsidRDefault="00402692">
            <w:pPr>
              <w:jc w:val="right"/>
              <w:rPr>
                <w:rFonts w:eastAsia="Times New Roman" w:cs="Calibri"/>
                <w:b/>
                <w:bCs/>
                <w:color w:val="000000"/>
              </w:rPr>
            </w:pPr>
            <w:r>
              <w:rPr>
                <w:rFonts w:eastAsia="Times New Roman" w:cs="Calibri"/>
                <w:b/>
                <w:bCs/>
                <w:color w:val="000000"/>
              </w:rPr>
              <w:t xml:space="preserve">4 </w:t>
            </w:r>
          </w:p>
        </w:tc>
        <w:tc>
          <w:tcPr>
            <w:tcW w:w="146" w:type="dxa"/>
            <w:tcBorders>
              <w:left w:val="single" w:sz="4" w:space="0" w:color="000000"/>
            </w:tcBorders>
            <w:shd w:val="clear" w:color="auto" w:fill="auto"/>
            <w:tcMar>
              <w:top w:w="0" w:type="dxa"/>
              <w:left w:w="70" w:type="dxa"/>
              <w:bottom w:w="0" w:type="dxa"/>
              <w:right w:w="70" w:type="dxa"/>
            </w:tcMar>
            <w:vAlign w:val="center"/>
          </w:tcPr>
          <w:p w14:paraId="32A8E764" w14:textId="77777777" w:rsidR="00B60532" w:rsidRDefault="00B60532">
            <w:pPr>
              <w:rPr>
                <w:rFonts w:eastAsia="Times New Roman" w:cs="Calibri"/>
              </w:rPr>
            </w:pPr>
          </w:p>
        </w:tc>
      </w:tr>
      <w:tr w:rsidR="00B60532" w14:paraId="741E2FD8" w14:textId="77777777">
        <w:trPr>
          <w:trHeight w:val="315"/>
        </w:trPr>
        <w:tc>
          <w:tcPr>
            <w:tcW w:w="2800" w:type="dxa"/>
            <w:shd w:val="clear" w:color="auto" w:fill="AB0033"/>
            <w:tcMar>
              <w:top w:w="0" w:type="dxa"/>
              <w:left w:w="70" w:type="dxa"/>
              <w:bottom w:w="0" w:type="dxa"/>
              <w:right w:w="70" w:type="dxa"/>
            </w:tcMar>
            <w:vAlign w:val="center"/>
          </w:tcPr>
          <w:p w14:paraId="65987D43" w14:textId="77777777" w:rsidR="00B60532" w:rsidRDefault="00402692">
            <w:pPr>
              <w:rPr>
                <w:rFonts w:eastAsia="Times New Roman" w:cs="Calibri"/>
                <w:color w:val="FFFFFF"/>
              </w:rPr>
            </w:pPr>
            <w:r>
              <w:rPr>
                <w:rFonts w:eastAsia="Times New Roman" w:cs="Calibri"/>
                <w:color w:val="FFFFFF"/>
              </w:rPr>
              <w:t> </w:t>
            </w:r>
          </w:p>
        </w:tc>
        <w:tc>
          <w:tcPr>
            <w:tcW w:w="1600" w:type="dxa"/>
            <w:shd w:val="clear" w:color="auto" w:fill="AB0033"/>
            <w:tcMar>
              <w:top w:w="0" w:type="dxa"/>
              <w:left w:w="70" w:type="dxa"/>
              <w:bottom w:w="0" w:type="dxa"/>
              <w:right w:w="70" w:type="dxa"/>
            </w:tcMar>
            <w:vAlign w:val="center"/>
          </w:tcPr>
          <w:p w14:paraId="260A4F21" w14:textId="77777777" w:rsidR="00B60532" w:rsidRDefault="00402692">
            <w:pPr>
              <w:jc w:val="center"/>
              <w:rPr>
                <w:rFonts w:eastAsia="Times New Roman" w:cs="Calibri"/>
                <w:color w:val="FFFFFF"/>
              </w:rPr>
            </w:pPr>
            <w:r>
              <w:rPr>
                <w:rFonts w:eastAsia="Times New Roman" w:cs="Calibri"/>
                <w:color w:val="FFFFFF"/>
              </w:rPr>
              <w:t> </w:t>
            </w:r>
          </w:p>
        </w:tc>
        <w:tc>
          <w:tcPr>
            <w:tcW w:w="1700" w:type="dxa"/>
            <w:shd w:val="clear" w:color="auto" w:fill="AB0033"/>
            <w:tcMar>
              <w:top w:w="0" w:type="dxa"/>
              <w:left w:w="70" w:type="dxa"/>
              <w:bottom w:w="0" w:type="dxa"/>
              <w:right w:w="70" w:type="dxa"/>
            </w:tcMar>
            <w:vAlign w:val="center"/>
          </w:tcPr>
          <w:p w14:paraId="748A6C04" w14:textId="77777777" w:rsidR="00B60532" w:rsidRDefault="00402692">
            <w:pPr>
              <w:jc w:val="center"/>
              <w:rPr>
                <w:rFonts w:eastAsia="Times New Roman" w:cs="Calibri"/>
                <w:color w:val="FFFFFF"/>
              </w:rPr>
            </w:pPr>
            <w:r>
              <w:rPr>
                <w:rFonts w:eastAsia="Times New Roman" w:cs="Calibri"/>
                <w:color w:val="FFFFFF"/>
              </w:rPr>
              <w:t> </w:t>
            </w:r>
          </w:p>
        </w:tc>
        <w:tc>
          <w:tcPr>
            <w:tcW w:w="1440" w:type="dxa"/>
            <w:shd w:val="clear" w:color="auto" w:fill="AB0033"/>
            <w:tcMar>
              <w:top w:w="0" w:type="dxa"/>
              <w:left w:w="70" w:type="dxa"/>
              <w:bottom w:w="0" w:type="dxa"/>
              <w:right w:w="70" w:type="dxa"/>
            </w:tcMar>
            <w:vAlign w:val="center"/>
          </w:tcPr>
          <w:p w14:paraId="7D5EDD25" w14:textId="77777777" w:rsidR="00B60532" w:rsidRDefault="00402692">
            <w:pPr>
              <w:jc w:val="center"/>
              <w:rPr>
                <w:rFonts w:eastAsia="Times New Roman" w:cs="Calibri"/>
                <w:color w:val="FFFFFF"/>
              </w:rPr>
            </w:pPr>
            <w:r>
              <w:rPr>
                <w:rFonts w:eastAsia="Times New Roman" w:cs="Calibri"/>
                <w:color w:val="FFFFFF"/>
              </w:rPr>
              <w:t> </w:t>
            </w:r>
          </w:p>
        </w:tc>
        <w:tc>
          <w:tcPr>
            <w:tcW w:w="1480" w:type="dxa"/>
            <w:tcBorders>
              <w:left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center"/>
          </w:tcPr>
          <w:p w14:paraId="3B56D2D9" w14:textId="77777777" w:rsidR="00B60532" w:rsidRDefault="00402692">
            <w:pPr>
              <w:jc w:val="center"/>
              <w:rPr>
                <w:rFonts w:eastAsia="Times New Roman" w:cs="Calibri"/>
                <w:b/>
                <w:bCs/>
                <w:color w:val="FFFFFF"/>
                <w:sz w:val="24"/>
                <w:szCs w:val="24"/>
              </w:rPr>
            </w:pPr>
            <w:r>
              <w:rPr>
                <w:rFonts w:eastAsia="Times New Roman" w:cs="Calibri"/>
                <w:b/>
                <w:bCs/>
                <w:color w:val="FFFFFF"/>
                <w:sz w:val="24"/>
                <w:szCs w:val="24"/>
              </w:rPr>
              <w:t>BANORTE</w:t>
            </w:r>
          </w:p>
        </w:tc>
        <w:tc>
          <w:tcPr>
            <w:tcW w:w="1120" w:type="dxa"/>
            <w:tcBorders>
              <w:left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center"/>
          </w:tcPr>
          <w:p w14:paraId="0CE392CC" w14:textId="77777777" w:rsidR="00B60532" w:rsidRDefault="00402692">
            <w:pPr>
              <w:jc w:val="right"/>
              <w:rPr>
                <w:rFonts w:eastAsia="Times New Roman" w:cs="Calibri"/>
                <w:b/>
                <w:bCs/>
                <w:color w:val="FFFFFF"/>
                <w:sz w:val="24"/>
                <w:szCs w:val="24"/>
              </w:rPr>
            </w:pPr>
            <w:r>
              <w:rPr>
                <w:rFonts w:eastAsia="Times New Roman" w:cs="Calibri"/>
                <w:b/>
                <w:bCs/>
                <w:color w:val="FFFFFF"/>
                <w:sz w:val="24"/>
                <w:szCs w:val="24"/>
              </w:rPr>
              <w:t>2,628,700</w:t>
            </w:r>
          </w:p>
        </w:tc>
        <w:tc>
          <w:tcPr>
            <w:tcW w:w="146" w:type="dxa"/>
            <w:shd w:val="clear" w:color="auto" w:fill="auto"/>
            <w:tcMar>
              <w:top w:w="0" w:type="dxa"/>
              <w:left w:w="70" w:type="dxa"/>
              <w:bottom w:w="0" w:type="dxa"/>
              <w:right w:w="70" w:type="dxa"/>
            </w:tcMar>
            <w:vAlign w:val="center"/>
          </w:tcPr>
          <w:p w14:paraId="118345EC" w14:textId="77777777" w:rsidR="00B60532" w:rsidRDefault="00B60532">
            <w:pPr>
              <w:rPr>
                <w:rFonts w:eastAsia="Times New Roman" w:cs="Calibri"/>
              </w:rPr>
            </w:pPr>
          </w:p>
        </w:tc>
      </w:tr>
      <w:tr w:rsidR="00B60532" w14:paraId="22B01776" w14:textId="77777777">
        <w:trPr>
          <w:trHeight w:val="510"/>
        </w:trPr>
        <w:tc>
          <w:tcPr>
            <w:tcW w:w="280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51E6BC0" w14:textId="77777777" w:rsidR="00B60532" w:rsidRDefault="00402692">
            <w:pPr>
              <w:rPr>
                <w:rFonts w:eastAsia="Times New Roman" w:cs="Calibri"/>
                <w:color w:val="000000"/>
              </w:rPr>
            </w:pPr>
            <w:r>
              <w:rPr>
                <w:rFonts w:eastAsia="Times New Roman" w:cs="Calibri"/>
                <w:color w:val="000000"/>
              </w:rPr>
              <w:t>GRATIFICACIONES 2024 (RAMO 28)</w:t>
            </w:r>
          </w:p>
        </w:tc>
        <w:tc>
          <w:tcPr>
            <w:tcW w:w="16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B188F60" w14:textId="77777777" w:rsidR="00B60532" w:rsidRDefault="00402692">
            <w:pPr>
              <w:jc w:val="center"/>
              <w:rPr>
                <w:rFonts w:eastAsia="Times New Roman" w:cs="Calibri"/>
                <w:color w:val="000000"/>
              </w:rPr>
            </w:pPr>
            <w:r>
              <w:rPr>
                <w:rFonts w:eastAsia="Times New Roman" w:cs="Calibri"/>
                <w:color w:val="000000"/>
              </w:rPr>
              <w:t>18000298993</w:t>
            </w:r>
          </w:p>
        </w:tc>
        <w:tc>
          <w:tcPr>
            <w:tcW w:w="17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8411B8F" w14:textId="77777777" w:rsidR="00B60532" w:rsidRDefault="00402692">
            <w:pPr>
              <w:jc w:val="center"/>
              <w:rPr>
                <w:rFonts w:eastAsia="Times New Roman" w:cs="Calibri"/>
                <w:color w:val="000000"/>
              </w:rPr>
            </w:pPr>
            <w:r>
              <w:rPr>
                <w:rFonts w:eastAsia="Times New Roman" w:cs="Calibri"/>
                <w:color w:val="000000"/>
              </w:rPr>
              <w:t>SANTANDER</w:t>
            </w:r>
          </w:p>
        </w:tc>
        <w:tc>
          <w:tcPr>
            <w:tcW w:w="14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4CB13F1" w14:textId="77777777" w:rsidR="00B60532" w:rsidRDefault="00402692">
            <w:pPr>
              <w:jc w:val="center"/>
              <w:rPr>
                <w:rFonts w:eastAsia="Times New Roman" w:cs="Calibri"/>
                <w:color w:val="000000"/>
              </w:rPr>
            </w:pPr>
            <w:r>
              <w:rPr>
                <w:rFonts w:eastAsia="Times New Roman" w:cs="Calibri"/>
                <w:color w:val="000000"/>
              </w:rPr>
              <w:t>SI</w:t>
            </w:r>
          </w:p>
        </w:tc>
        <w:tc>
          <w:tcPr>
            <w:tcW w:w="1480" w:type="dxa"/>
            <w:tcBorders>
              <w:top w:val="single" w:sz="4" w:space="0" w:color="A5A5A5"/>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DC8D9F7" w14:textId="77777777" w:rsidR="00B60532" w:rsidRDefault="00402692">
            <w:pPr>
              <w:jc w:val="center"/>
              <w:rPr>
                <w:rFonts w:eastAsia="Times New Roman" w:cs="Calibri"/>
                <w:color w:val="000000"/>
              </w:rPr>
            </w:pPr>
            <w:r>
              <w:rPr>
                <w:rFonts w:eastAsia="Times New Roman" w:cs="Calibri"/>
                <w:color w:val="000000"/>
              </w:rPr>
              <w:t>1112-02-001</w:t>
            </w:r>
          </w:p>
        </w:tc>
        <w:tc>
          <w:tcPr>
            <w:tcW w:w="1120" w:type="dxa"/>
            <w:tcBorders>
              <w:top w:val="single" w:sz="4" w:space="0" w:color="A5A5A5"/>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D5EDBA1" w14:textId="77777777" w:rsidR="00B60532" w:rsidRDefault="00402692">
            <w:pPr>
              <w:jc w:val="right"/>
              <w:rPr>
                <w:rFonts w:eastAsia="Times New Roman" w:cs="Calibri"/>
                <w:b/>
                <w:bCs/>
                <w:color w:val="000000"/>
              </w:rPr>
            </w:pPr>
            <w:r>
              <w:rPr>
                <w:rFonts w:eastAsia="Times New Roman" w:cs="Calibri"/>
                <w:b/>
                <w:bCs/>
                <w:color w:val="000000"/>
              </w:rPr>
              <w:t>0</w:t>
            </w:r>
          </w:p>
        </w:tc>
        <w:tc>
          <w:tcPr>
            <w:tcW w:w="146" w:type="dxa"/>
            <w:shd w:val="clear" w:color="auto" w:fill="auto"/>
            <w:tcMar>
              <w:top w:w="0" w:type="dxa"/>
              <w:left w:w="70" w:type="dxa"/>
              <w:bottom w:w="0" w:type="dxa"/>
              <w:right w:w="70" w:type="dxa"/>
            </w:tcMar>
            <w:vAlign w:val="center"/>
          </w:tcPr>
          <w:p w14:paraId="4B1C95EA" w14:textId="77777777" w:rsidR="00B60532" w:rsidRDefault="00B60532">
            <w:pPr>
              <w:rPr>
                <w:rFonts w:eastAsia="Times New Roman" w:cs="Calibri"/>
              </w:rPr>
            </w:pPr>
          </w:p>
        </w:tc>
      </w:tr>
      <w:tr w:rsidR="00B60532" w14:paraId="750A12F7" w14:textId="77777777">
        <w:trPr>
          <w:trHeight w:val="765"/>
        </w:trPr>
        <w:tc>
          <w:tcPr>
            <w:tcW w:w="280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880E175" w14:textId="77777777" w:rsidR="00B60532" w:rsidRDefault="00402692">
            <w:pPr>
              <w:rPr>
                <w:rFonts w:eastAsia="Times New Roman" w:cs="Calibri"/>
                <w:color w:val="000000"/>
              </w:rPr>
            </w:pPr>
            <w:r>
              <w:rPr>
                <w:rFonts w:eastAsia="Times New Roman" w:cs="Calibri"/>
                <w:color w:val="000000"/>
              </w:rPr>
              <w:t>SECRETARIA DE FINANZAS DE GOBIERNO DEL ESTADO DE TAMAULIPAS (CUOTAS IPSSET)</w:t>
            </w:r>
          </w:p>
        </w:tc>
        <w:tc>
          <w:tcPr>
            <w:tcW w:w="16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3562C4E" w14:textId="77777777" w:rsidR="00B60532" w:rsidRDefault="00402692">
            <w:pPr>
              <w:jc w:val="center"/>
              <w:rPr>
                <w:rFonts w:eastAsia="Times New Roman" w:cs="Calibri"/>
                <w:color w:val="000000"/>
              </w:rPr>
            </w:pPr>
            <w:r>
              <w:rPr>
                <w:rFonts w:eastAsia="Times New Roman" w:cs="Calibri"/>
                <w:color w:val="000000"/>
              </w:rPr>
              <w:t>18000298928</w:t>
            </w:r>
          </w:p>
        </w:tc>
        <w:tc>
          <w:tcPr>
            <w:tcW w:w="17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BEE8E44" w14:textId="77777777" w:rsidR="00B60532" w:rsidRDefault="00402692">
            <w:pPr>
              <w:jc w:val="center"/>
              <w:rPr>
                <w:rFonts w:eastAsia="Times New Roman" w:cs="Calibri"/>
                <w:color w:val="000000"/>
              </w:rPr>
            </w:pPr>
            <w:r>
              <w:rPr>
                <w:rFonts w:eastAsia="Times New Roman" w:cs="Calibri"/>
                <w:color w:val="000000"/>
              </w:rPr>
              <w:t>SANTANDER</w:t>
            </w:r>
          </w:p>
        </w:tc>
        <w:tc>
          <w:tcPr>
            <w:tcW w:w="144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9D4B00E" w14:textId="77777777" w:rsidR="00B60532" w:rsidRDefault="00402692">
            <w:pPr>
              <w:jc w:val="center"/>
              <w:rPr>
                <w:rFonts w:eastAsia="Times New Roman" w:cs="Calibri"/>
                <w:color w:val="000000"/>
              </w:rPr>
            </w:pPr>
            <w:r>
              <w:rPr>
                <w:rFonts w:eastAsia="Times New Roman" w:cs="Calibri"/>
                <w:color w:val="000000"/>
              </w:rPr>
              <w:t>SI</w:t>
            </w: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F72CB8C" w14:textId="77777777" w:rsidR="00B60532" w:rsidRDefault="00402692">
            <w:pPr>
              <w:jc w:val="center"/>
              <w:rPr>
                <w:rFonts w:eastAsia="Times New Roman" w:cs="Calibri"/>
                <w:color w:val="000000"/>
              </w:rPr>
            </w:pPr>
            <w:r>
              <w:rPr>
                <w:rFonts w:eastAsia="Times New Roman" w:cs="Calibri"/>
                <w:color w:val="000000"/>
              </w:rPr>
              <w:t>1112-02-002</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1F7981F" w14:textId="77777777" w:rsidR="00B60532" w:rsidRDefault="00402692">
            <w:pPr>
              <w:jc w:val="right"/>
              <w:rPr>
                <w:rFonts w:eastAsia="Times New Roman" w:cs="Calibri"/>
                <w:b/>
                <w:bCs/>
                <w:color w:val="000000"/>
              </w:rPr>
            </w:pPr>
            <w:r>
              <w:rPr>
                <w:rFonts w:eastAsia="Times New Roman" w:cs="Calibri"/>
                <w:b/>
                <w:bCs/>
                <w:color w:val="000000"/>
              </w:rPr>
              <w:t>0</w:t>
            </w:r>
          </w:p>
        </w:tc>
        <w:tc>
          <w:tcPr>
            <w:tcW w:w="146" w:type="dxa"/>
            <w:shd w:val="clear" w:color="auto" w:fill="auto"/>
            <w:tcMar>
              <w:top w:w="0" w:type="dxa"/>
              <w:left w:w="70" w:type="dxa"/>
              <w:bottom w:w="0" w:type="dxa"/>
              <w:right w:w="70" w:type="dxa"/>
            </w:tcMar>
            <w:vAlign w:val="center"/>
          </w:tcPr>
          <w:p w14:paraId="0293A413" w14:textId="77777777" w:rsidR="00B60532" w:rsidRDefault="00B60532">
            <w:pPr>
              <w:rPr>
                <w:rFonts w:eastAsia="Times New Roman" w:cs="Calibri"/>
              </w:rPr>
            </w:pPr>
          </w:p>
        </w:tc>
      </w:tr>
      <w:tr w:rsidR="00B60532" w14:paraId="29AE0B3D" w14:textId="77777777">
        <w:trPr>
          <w:trHeight w:val="315"/>
        </w:trPr>
        <w:tc>
          <w:tcPr>
            <w:tcW w:w="2800" w:type="dxa"/>
            <w:shd w:val="clear" w:color="auto" w:fill="AB0033"/>
            <w:noWrap/>
            <w:tcMar>
              <w:top w:w="0" w:type="dxa"/>
              <w:left w:w="70" w:type="dxa"/>
              <w:bottom w:w="0" w:type="dxa"/>
              <w:right w:w="70" w:type="dxa"/>
            </w:tcMar>
            <w:vAlign w:val="bottom"/>
          </w:tcPr>
          <w:p w14:paraId="1E867210" w14:textId="77777777" w:rsidR="00B60532" w:rsidRDefault="00402692">
            <w:pPr>
              <w:rPr>
                <w:rFonts w:eastAsia="Times New Roman" w:cs="Calibri"/>
                <w:color w:val="FFFFFF"/>
              </w:rPr>
            </w:pPr>
            <w:r>
              <w:rPr>
                <w:rFonts w:eastAsia="Times New Roman" w:cs="Calibri"/>
                <w:color w:val="FFFFFF"/>
              </w:rPr>
              <w:t> </w:t>
            </w:r>
          </w:p>
        </w:tc>
        <w:tc>
          <w:tcPr>
            <w:tcW w:w="1600" w:type="dxa"/>
            <w:shd w:val="clear" w:color="auto" w:fill="AB0033"/>
            <w:tcMar>
              <w:top w:w="0" w:type="dxa"/>
              <w:left w:w="70" w:type="dxa"/>
              <w:bottom w:w="0" w:type="dxa"/>
              <w:right w:w="70" w:type="dxa"/>
            </w:tcMar>
            <w:vAlign w:val="bottom"/>
          </w:tcPr>
          <w:p w14:paraId="26D2A29C" w14:textId="77777777" w:rsidR="00B60532" w:rsidRDefault="00402692">
            <w:pPr>
              <w:jc w:val="center"/>
              <w:rPr>
                <w:rFonts w:eastAsia="Times New Roman" w:cs="Calibri"/>
                <w:color w:val="FFFFFF"/>
              </w:rPr>
            </w:pPr>
            <w:r>
              <w:rPr>
                <w:rFonts w:eastAsia="Times New Roman" w:cs="Calibri"/>
                <w:color w:val="FFFFFF"/>
              </w:rPr>
              <w:t> </w:t>
            </w:r>
          </w:p>
        </w:tc>
        <w:tc>
          <w:tcPr>
            <w:tcW w:w="1700" w:type="dxa"/>
            <w:shd w:val="clear" w:color="auto" w:fill="AB0033"/>
            <w:tcMar>
              <w:top w:w="0" w:type="dxa"/>
              <w:left w:w="70" w:type="dxa"/>
              <w:bottom w:w="0" w:type="dxa"/>
              <w:right w:w="70" w:type="dxa"/>
            </w:tcMar>
            <w:vAlign w:val="bottom"/>
          </w:tcPr>
          <w:p w14:paraId="79B5097E" w14:textId="77777777" w:rsidR="00B60532" w:rsidRDefault="00402692">
            <w:pPr>
              <w:jc w:val="center"/>
              <w:rPr>
                <w:rFonts w:eastAsia="Times New Roman" w:cs="Calibri"/>
                <w:color w:val="FFFFFF"/>
              </w:rPr>
            </w:pPr>
            <w:r>
              <w:rPr>
                <w:rFonts w:eastAsia="Times New Roman" w:cs="Calibri"/>
                <w:color w:val="FFFFFF"/>
              </w:rPr>
              <w:t> </w:t>
            </w:r>
          </w:p>
        </w:tc>
        <w:tc>
          <w:tcPr>
            <w:tcW w:w="1440" w:type="dxa"/>
            <w:shd w:val="clear" w:color="auto" w:fill="AB0033"/>
            <w:tcMar>
              <w:top w:w="0" w:type="dxa"/>
              <w:left w:w="70" w:type="dxa"/>
              <w:bottom w:w="0" w:type="dxa"/>
              <w:right w:w="70" w:type="dxa"/>
            </w:tcMar>
            <w:vAlign w:val="bottom"/>
          </w:tcPr>
          <w:p w14:paraId="313A2A46" w14:textId="77777777" w:rsidR="00B60532" w:rsidRDefault="00402692">
            <w:pPr>
              <w:jc w:val="center"/>
              <w:rPr>
                <w:rFonts w:eastAsia="Times New Roman" w:cs="Calibri"/>
                <w:color w:val="FFFFFF"/>
              </w:rPr>
            </w:pPr>
            <w:r>
              <w:rPr>
                <w:rFonts w:eastAsia="Times New Roman" w:cs="Calibri"/>
                <w:color w:val="FFFFFF"/>
              </w:rPr>
              <w:t> </w:t>
            </w:r>
          </w:p>
        </w:tc>
        <w:tc>
          <w:tcPr>
            <w:tcW w:w="1480" w:type="dxa"/>
            <w:tcBorders>
              <w:top w:val="single" w:sz="4" w:space="0" w:color="000000"/>
              <w:left w:val="single" w:sz="4" w:space="0" w:color="A5A5A5"/>
              <w:bottom w:val="single" w:sz="4" w:space="0" w:color="000000"/>
              <w:right w:val="single" w:sz="4" w:space="0" w:color="000000"/>
            </w:tcBorders>
            <w:shd w:val="clear" w:color="auto" w:fill="AB0033"/>
            <w:noWrap/>
            <w:tcMar>
              <w:top w:w="0" w:type="dxa"/>
              <w:left w:w="70" w:type="dxa"/>
              <w:bottom w:w="0" w:type="dxa"/>
              <w:right w:w="70" w:type="dxa"/>
            </w:tcMar>
            <w:vAlign w:val="center"/>
          </w:tcPr>
          <w:p w14:paraId="1F7490E1" w14:textId="77777777" w:rsidR="00B60532" w:rsidRDefault="00402692">
            <w:pPr>
              <w:jc w:val="center"/>
              <w:rPr>
                <w:rFonts w:eastAsia="Times New Roman" w:cs="Calibri"/>
                <w:b/>
                <w:bCs/>
                <w:color w:val="FFFFFF"/>
                <w:sz w:val="24"/>
                <w:szCs w:val="24"/>
              </w:rPr>
            </w:pPr>
            <w:r>
              <w:rPr>
                <w:rFonts w:eastAsia="Times New Roman" w:cs="Calibri"/>
                <w:b/>
                <w:bCs/>
                <w:color w:val="FFFFFF"/>
                <w:sz w:val="24"/>
                <w:szCs w:val="24"/>
              </w:rPr>
              <w:t>SANTANDER</w:t>
            </w:r>
          </w:p>
        </w:tc>
        <w:tc>
          <w:tcPr>
            <w:tcW w:w="1120" w:type="dxa"/>
            <w:tcBorders>
              <w:top w:val="single" w:sz="4" w:space="0" w:color="000000"/>
              <w:left w:val="single" w:sz="4" w:space="0" w:color="000000"/>
              <w:bottom w:val="single" w:sz="4" w:space="0" w:color="000000"/>
              <w:right w:val="single" w:sz="4" w:space="0" w:color="A5A5A5"/>
            </w:tcBorders>
            <w:shd w:val="clear" w:color="auto" w:fill="AB0033"/>
            <w:noWrap/>
            <w:tcMar>
              <w:top w:w="0" w:type="dxa"/>
              <w:left w:w="70" w:type="dxa"/>
              <w:bottom w:w="0" w:type="dxa"/>
              <w:right w:w="70" w:type="dxa"/>
            </w:tcMar>
            <w:vAlign w:val="center"/>
          </w:tcPr>
          <w:p w14:paraId="55E6CC39" w14:textId="77777777" w:rsidR="00B60532" w:rsidRDefault="00402692">
            <w:pPr>
              <w:jc w:val="right"/>
              <w:rPr>
                <w:rFonts w:eastAsia="Times New Roman" w:cs="Calibri"/>
                <w:b/>
                <w:bCs/>
                <w:color w:val="FFFFFF"/>
                <w:sz w:val="24"/>
                <w:szCs w:val="24"/>
              </w:rPr>
            </w:pPr>
            <w:r>
              <w:rPr>
                <w:rFonts w:eastAsia="Times New Roman" w:cs="Calibri"/>
                <w:b/>
                <w:bCs/>
                <w:color w:val="FFFFFF"/>
                <w:sz w:val="24"/>
                <w:szCs w:val="24"/>
              </w:rPr>
              <w:t>0</w:t>
            </w:r>
          </w:p>
        </w:tc>
        <w:tc>
          <w:tcPr>
            <w:tcW w:w="146" w:type="dxa"/>
            <w:shd w:val="clear" w:color="auto" w:fill="auto"/>
            <w:tcMar>
              <w:top w:w="0" w:type="dxa"/>
              <w:left w:w="70" w:type="dxa"/>
              <w:bottom w:w="0" w:type="dxa"/>
              <w:right w:w="70" w:type="dxa"/>
            </w:tcMar>
            <w:vAlign w:val="center"/>
          </w:tcPr>
          <w:p w14:paraId="1235814C" w14:textId="77777777" w:rsidR="00B60532" w:rsidRDefault="00B60532">
            <w:pPr>
              <w:rPr>
                <w:rFonts w:eastAsia="Times New Roman" w:cs="Calibri"/>
              </w:rPr>
            </w:pPr>
          </w:p>
        </w:tc>
      </w:tr>
      <w:tr w:rsidR="00B60532" w14:paraId="582B35DD" w14:textId="77777777">
        <w:trPr>
          <w:trHeight w:val="300"/>
        </w:trPr>
        <w:tc>
          <w:tcPr>
            <w:tcW w:w="2800" w:type="dxa"/>
            <w:shd w:val="clear" w:color="auto" w:fill="auto"/>
            <w:noWrap/>
            <w:tcMar>
              <w:top w:w="0" w:type="dxa"/>
              <w:left w:w="70" w:type="dxa"/>
              <w:bottom w:w="0" w:type="dxa"/>
              <w:right w:w="70" w:type="dxa"/>
            </w:tcMar>
            <w:vAlign w:val="bottom"/>
          </w:tcPr>
          <w:p w14:paraId="14F1F9B5" w14:textId="77777777" w:rsidR="00B60532" w:rsidRDefault="00B60532">
            <w:pPr>
              <w:jc w:val="right"/>
              <w:rPr>
                <w:rFonts w:eastAsia="Times New Roman" w:cs="Calibri"/>
                <w:b/>
                <w:bCs/>
                <w:color w:val="FFFFFF"/>
                <w:sz w:val="24"/>
                <w:szCs w:val="24"/>
              </w:rPr>
            </w:pPr>
          </w:p>
        </w:tc>
        <w:tc>
          <w:tcPr>
            <w:tcW w:w="1600" w:type="dxa"/>
            <w:shd w:val="clear" w:color="auto" w:fill="auto"/>
            <w:tcMar>
              <w:top w:w="0" w:type="dxa"/>
              <w:left w:w="70" w:type="dxa"/>
              <w:bottom w:w="0" w:type="dxa"/>
              <w:right w:w="70" w:type="dxa"/>
            </w:tcMar>
            <w:vAlign w:val="bottom"/>
          </w:tcPr>
          <w:p w14:paraId="2205405D" w14:textId="77777777" w:rsidR="00B60532" w:rsidRDefault="00B60532">
            <w:pPr>
              <w:rPr>
                <w:rFonts w:eastAsia="Times New Roman" w:cs="Calibri"/>
              </w:rPr>
            </w:pPr>
          </w:p>
        </w:tc>
        <w:tc>
          <w:tcPr>
            <w:tcW w:w="1700" w:type="dxa"/>
            <w:shd w:val="clear" w:color="auto" w:fill="auto"/>
            <w:tcMar>
              <w:top w:w="0" w:type="dxa"/>
              <w:left w:w="70" w:type="dxa"/>
              <w:bottom w:w="0" w:type="dxa"/>
              <w:right w:w="70" w:type="dxa"/>
            </w:tcMar>
            <w:vAlign w:val="bottom"/>
          </w:tcPr>
          <w:p w14:paraId="3E82FEAF" w14:textId="77777777" w:rsidR="00B60532" w:rsidRDefault="00B60532">
            <w:pPr>
              <w:jc w:val="center"/>
              <w:rPr>
                <w:rFonts w:eastAsia="Times New Roman" w:cs="Calibri"/>
              </w:rPr>
            </w:pPr>
          </w:p>
        </w:tc>
        <w:tc>
          <w:tcPr>
            <w:tcW w:w="1440" w:type="dxa"/>
            <w:shd w:val="clear" w:color="auto" w:fill="auto"/>
            <w:tcMar>
              <w:top w:w="0" w:type="dxa"/>
              <w:left w:w="70" w:type="dxa"/>
              <w:bottom w:w="0" w:type="dxa"/>
              <w:right w:w="70" w:type="dxa"/>
            </w:tcMar>
            <w:vAlign w:val="bottom"/>
          </w:tcPr>
          <w:p w14:paraId="427163AE" w14:textId="77777777" w:rsidR="00B60532" w:rsidRDefault="00B60532">
            <w:pPr>
              <w:jc w:val="center"/>
              <w:rPr>
                <w:rFonts w:eastAsia="Times New Roman" w:cs="Calibri"/>
              </w:rPr>
            </w:pPr>
          </w:p>
        </w:tc>
        <w:tc>
          <w:tcPr>
            <w:tcW w:w="1480" w:type="dxa"/>
            <w:shd w:val="clear" w:color="auto" w:fill="auto"/>
            <w:noWrap/>
            <w:tcMar>
              <w:top w:w="0" w:type="dxa"/>
              <w:left w:w="70" w:type="dxa"/>
              <w:bottom w:w="0" w:type="dxa"/>
              <w:right w:w="70" w:type="dxa"/>
            </w:tcMar>
            <w:vAlign w:val="center"/>
          </w:tcPr>
          <w:p w14:paraId="1309D777" w14:textId="77777777" w:rsidR="00B60532" w:rsidRDefault="00B60532">
            <w:pPr>
              <w:jc w:val="center"/>
              <w:rPr>
                <w:rFonts w:eastAsia="Times New Roman" w:cs="Calibri"/>
              </w:rPr>
            </w:pPr>
          </w:p>
        </w:tc>
        <w:tc>
          <w:tcPr>
            <w:tcW w:w="1120" w:type="dxa"/>
            <w:shd w:val="clear" w:color="auto" w:fill="auto"/>
            <w:noWrap/>
            <w:tcMar>
              <w:top w:w="0" w:type="dxa"/>
              <w:left w:w="70" w:type="dxa"/>
              <w:bottom w:w="0" w:type="dxa"/>
              <w:right w:w="70" w:type="dxa"/>
            </w:tcMar>
            <w:vAlign w:val="center"/>
          </w:tcPr>
          <w:p w14:paraId="7B9BAE1E" w14:textId="77777777" w:rsidR="00B60532" w:rsidRDefault="00B60532">
            <w:pPr>
              <w:jc w:val="center"/>
              <w:rPr>
                <w:rFonts w:eastAsia="Times New Roman" w:cs="Calibri"/>
              </w:rPr>
            </w:pPr>
          </w:p>
        </w:tc>
        <w:tc>
          <w:tcPr>
            <w:tcW w:w="146" w:type="dxa"/>
            <w:shd w:val="clear" w:color="auto" w:fill="auto"/>
            <w:tcMar>
              <w:top w:w="0" w:type="dxa"/>
              <w:left w:w="70" w:type="dxa"/>
              <w:bottom w:w="0" w:type="dxa"/>
              <w:right w:w="70" w:type="dxa"/>
            </w:tcMar>
            <w:vAlign w:val="center"/>
          </w:tcPr>
          <w:p w14:paraId="1E73B674" w14:textId="77777777" w:rsidR="00B60532" w:rsidRDefault="00B60532">
            <w:pPr>
              <w:rPr>
                <w:rFonts w:eastAsia="Times New Roman" w:cs="Calibri"/>
              </w:rPr>
            </w:pPr>
          </w:p>
        </w:tc>
      </w:tr>
      <w:tr w:rsidR="00B60532" w14:paraId="56F741E9" w14:textId="77777777">
        <w:trPr>
          <w:trHeight w:val="375"/>
        </w:trPr>
        <w:tc>
          <w:tcPr>
            <w:tcW w:w="9020" w:type="dxa"/>
            <w:gridSpan w:val="5"/>
            <w:tcBorders>
              <w:top w:val="single" w:sz="4" w:space="0" w:color="000000"/>
              <w:left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bottom"/>
          </w:tcPr>
          <w:p w14:paraId="0CBE4232" w14:textId="77777777" w:rsidR="00B60532" w:rsidRDefault="00402692">
            <w:pPr>
              <w:jc w:val="center"/>
              <w:rPr>
                <w:rFonts w:eastAsia="Times New Roman" w:cs="Calibri"/>
                <w:b/>
                <w:bCs/>
                <w:color w:val="FFFFFF"/>
                <w:sz w:val="28"/>
                <w:szCs w:val="28"/>
              </w:rPr>
            </w:pPr>
            <w:r>
              <w:rPr>
                <w:rFonts w:eastAsia="Times New Roman" w:cs="Calibri"/>
                <w:b/>
                <w:bCs/>
                <w:color w:val="FFFFFF"/>
                <w:sz w:val="28"/>
                <w:szCs w:val="28"/>
              </w:rPr>
              <w:t>TOTAL</w:t>
            </w:r>
            <w:r>
              <w:rPr>
                <w:rFonts w:eastAsia="Times New Roman" w:cs="Calibri"/>
                <w:b/>
                <w:bCs/>
                <w:color w:val="FFFFFF"/>
                <w:sz w:val="28"/>
                <w:szCs w:val="28"/>
              </w:rPr>
              <w:t xml:space="preserve"> BANCOS/TESORERIA</w:t>
            </w:r>
          </w:p>
        </w:tc>
        <w:tc>
          <w:tcPr>
            <w:tcW w:w="1120" w:type="dxa"/>
            <w:tcBorders>
              <w:top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bottom"/>
          </w:tcPr>
          <w:p w14:paraId="79FE22A5" w14:textId="77777777" w:rsidR="00B60532" w:rsidRDefault="00402692">
            <w:pPr>
              <w:jc w:val="right"/>
              <w:rPr>
                <w:rFonts w:eastAsia="Times New Roman" w:cs="Calibri"/>
                <w:b/>
                <w:bCs/>
                <w:color w:val="FFFFFF"/>
                <w:sz w:val="24"/>
                <w:szCs w:val="24"/>
              </w:rPr>
            </w:pPr>
            <w:r>
              <w:rPr>
                <w:rFonts w:eastAsia="Times New Roman" w:cs="Calibri"/>
                <w:b/>
                <w:bCs/>
                <w:color w:val="FFFFFF"/>
                <w:sz w:val="24"/>
                <w:szCs w:val="24"/>
              </w:rPr>
              <w:t xml:space="preserve">2,628,700 </w:t>
            </w:r>
          </w:p>
        </w:tc>
        <w:tc>
          <w:tcPr>
            <w:tcW w:w="146" w:type="dxa"/>
            <w:shd w:val="clear" w:color="auto" w:fill="auto"/>
            <w:tcMar>
              <w:top w:w="0" w:type="dxa"/>
              <w:left w:w="70" w:type="dxa"/>
              <w:bottom w:w="0" w:type="dxa"/>
              <w:right w:w="70" w:type="dxa"/>
            </w:tcMar>
            <w:vAlign w:val="center"/>
          </w:tcPr>
          <w:p w14:paraId="258413C5" w14:textId="77777777" w:rsidR="00B60532" w:rsidRDefault="00B60532">
            <w:pPr>
              <w:rPr>
                <w:rFonts w:eastAsia="Times New Roman" w:cs="Calibri"/>
              </w:rPr>
            </w:pPr>
          </w:p>
        </w:tc>
      </w:tr>
    </w:tbl>
    <w:p w14:paraId="66A85D36" w14:textId="77777777" w:rsidR="00B60532" w:rsidRDefault="00B60532">
      <w:pPr>
        <w:pStyle w:val="INCISO"/>
        <w:tabs>
          <w:tab w:val="left" w:pos="284"/>
        </w:tabs>
        <w:spacing w:after="0" w:line="360" w:lineRule="auto"/>
        <w:ind w:left="0" w:firstLine="0"/>
        <w:rPr>
          <w:rFonts w:ascii="Calibri" w:hAnsi="Calibri" w:cs="Calibri"/>
          <w:sz w:val="24"/>
          <w:szCs w:val="24"/>
        </w:rPr>
      </w:pPr>
    </w:p>
    <w:p w14:paraId="640CCB17" w14:textId="77777777" w:rsidR="00B60532" w:rsidRDefault="00402692">
      <w:pPr>
        <w:pStyle w:val="INCISO"/>
        <w:tabs>
          <w:tab w:val="left" w:pos="284"/>
        </w:tabs>
        <w:spacing w:after="0" w:line="360" w:lineRule="auto"/>
        <w:ind w:left="284" w:firstLine="4"/>
      </w:pPr>
      <w:r>
        <w:rPr>
          <w:rFonts w:ascii="Calibri" w:hAnsi="Calibri" w:cs="Calibri"/>
          <w:b/>
          <w:sz w:val="24"/>
          <w:szCs w:val="24"/>
        </w:rPr>
        <w:t xml:space="preserve">Derechos a recibir en efectivo y equivalentes: $36,779. </w:t>
      </w:r>
      <w:r>
        <w:rPr>
          <w:rFonts w:ascii="Calibri" w:hAnsi="Calibri" w:cs="Calibri"/>
          <w:bCs/>
          <w:sz w:val="24"/>
          <w:szCs w:val="24"/>
        </w:rPr>
        <w:t>El saldo de esta partida corresponde a cuentas por cobrar a corto plazo a la Secretaría de Finanzas del Gobierno del Estado de Tamaulipas.</w:t>
      </w:r>
    </w:p>
    <w:p w14:paraId="59D80F77" w14:textId="77777777" w:rsidR="00B60532" w:rsidRDefault="00B60532">
      <w:pPr>
        <w:pStyle w:val="INCISO"/>
        <w:tabs>
          <w:tab w:val="left" w:pos="284"/>
        </w:tabs>
        <w:spacing w:after="0" w:line="360" w:lineRule="auto"/>
        <w:ind w:left="0" w:firstLine="0"/>
        <w:rPr>
          <w:rFonts w:ascii="Calibri" w:hAnsi="Calibri" w:cs="Calibri"/>
          <w:sz w:val="24"/>
          <w:szCs w:val="24"/>
        </w:rPr>
      </w:pPr>
    </w:p>
    <w:tbl>
      <w:tblPr>
        <w:tblW w:w="6197" w:type="dxa"/>
        <w:tblInd w:w="1582" w:type="dxa"/>
        <w:tblCellMar>
          <w:left w:w="10" w:type="dxa"/>
          <w:right w:w="10" w:type="dxa"/>
        </w:tblCellMar>
        <w:tblLook w:val="04A0" w:firstRow="1" w:lastRow="0" w:firstColumn="1" w:lastColumn="0" w:noHBand="0" w:noVBand="1"/>
      </w:tblPr>
      <w:tblGrid>
        <w:gridCol w:w="4889"/>
        <w:gridCol w:w="1308"/>
      </w:tblGrid>
      <w:tr w:rsidR="00B60532" w14:paraId="2E585F23" w14:textId="77777777">
        <w:trPr>
          <w:trHeight w:val="376"/>
        </w:trPr>
        <w:tc>
          <w:tcPr>
            <w:tcW w:w="4889" w:type="dxa"/>
            <w:tcBorders>
              <w:top w:val="single" w:sz="4" w:space="0" w:color="000000"/>
              <w:left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center"/>
          </w:tcPr>
          <w:p w14:paraId="50D62777" w14:textId="77777777" w:rsidR="00B60532" w:rsidRDefault="00402692">
            <w:pPr>
              <w:spacing w:line="360" w:lineRule="auto"/>
              <w:jc w:val="center"/>
              <w:rPr>
                <w:rFonts w:eastAsia="Times New Roman" w:cs="Calibri"/>
                <w:b/>
                <w:bCs/>
                <w:color w:val="FFFFFF"/>
                <w:sz w:val="24"/>
                <w:szCs w:val="24"/>
              </w:rPr>
            </w:pPr>
            <w:r>
              <w:rPr>
                <w:rFonts w:eastAsia="Times New Roman" w:cs="Calibri"/>
                <w:b/>
                <w:bCs/>
                <w:color w:val="FFFFFF"/>
                <w:sz w:val="24"/>
                <w:szCs w:val="24"/>
              </w:rPr>
              <w:t xml:space="preserve">Derechos a recibir </w:t>
            </w:r>
            <w:r>
              <w:rPr>
                <w:rFonts w:eastAsia="Times New Roman" w:cs="Calibri"/>
                <w:b/>
                <w:bCs/>
                <w:color w:val="FFFFFF"/>
                <w:sz w:val="24"/>
                <w:szCs w:val="24"/>
              </w:rPr>
              <w:t>efectivo y equivalentes</w:t>
            </w:r>
          </w:p>
        </w:tc>
        <w:tc>
          <w:tcPr>
            <w:tcW w:w="1308" w:type="dxa"/>
            <w:tcBorders>
              <w:top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center"/>
          </w:tcPr>
          <w:p w14:paraId="42B4D4E6" w14:textId="77777777" w:rsidR="00B60532" w:rsidRDefault="00402692">
            <w:pPr>
              <w:spacing w:line="360" w:lineRule="auto"/>
              <w:jc w:val="center"/>
              <w:rPr>
                <w:rFonts w:eastAsia="Times New Roman" w:cs="Calibri"/>
                <w:b/>
                <w:bCs/>
                <w:color w:val="FFFFFF"/>
                <w:sz w:val="24"/>
                <w:szCs w:val="24"/>
              </w:rPr>
            </w:pPr>
            <w:r>
              <w:rPr>
                <w:rFonts w:eastAsia="Times New Roman" w:cs="Calibri"/>
                <w:b/>
                <w:bCs/>
                <w:color w:val="FFFFFF"/>
                <w:sz w:val="24"/>
                <w:szCs w:val="24"/>
              </w:rPr>
              <w:t>Importe</w:t>
            </w:r>
          </w:p>
        </w:tc>
      </w:tr>
      <w:tr w:rsidR="00B60532" w14:paraId="0B9D88F0" w14:textId="77777777">
        <w:trPr>
          <w:trHeight w:val="453"/>
        </w:trPr>
        <w:tc>
          <w:tcPr>
            <w:tcW w:w="488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F46848E" w14:textId="77777777" w:rsidR="00B60532" w:rsidRDefault="00402692">
            <w:pPr>
              <w:spacing w:line="360" w:lineRule="auto"/>
              <w:rPr>
                <w:rFonts w:eastAsia="Times New Roman" w:cs="Calibri"/>
                <w:color w:val="000000"/>
                <w:sz w:val="24"/>
                <w:szCs w:val="24"/>
              </w:rPr>
            </w:pPr>
            <w:r>
              <w:rPr>
                <w:rFonts w:eastAsia="Times New Roman" w:cs="Calibri"/>
                <w:color w:val="000000"/>
                <w:sz w:val="24"/>
                <w:szCs w:val="24"/>
              </w:rPr>
              <w:t>Cuenta por cobrar a corto plazo</w:t>
            </w:r>
          </w:p>
        </w:tc>
        <w:tc>
          <w:tcPr>
            <w:tcW w:w="13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F57EFF7" w14:textId="77777777" w:rsidR="00B60532" w:rsidRDefault="00402692">
            <w:pPr>
              <w:spacing w:line="360" w:lineRule="auto"/>
              <w:jc w:val="right"/>
            </w:pPr>
            <w:r>
              <w:rPr>
                <w:rFonts w:cs="Calibri"/>
                <w:color w:val="000000"/>
                <w:sz w:val="24"/>
                <w:szCs w:val="24"/>
              </w:rPr>
              <w:t>36,779</w:t>
            </w:r>
          </w:p>
        </w:tc>
      </w:tr>
      <w:tr w:rsidR="00B60532" w14:paraId="51D80330" w14:textId="77777777">
        <w:trPr>
          <w:trHeight w:val="544"/>
        </w:trPr>
        <w:tc>
          <w:tcPr>
            <w:tcW w:w="488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59B0720" w14:textId="77777777" w:rsidR="00B60532" w:rsidRDefault="00402692">
            <w:pPr>
              <w:spacing w:line="360" w:lineRule="auto"/>
              <w:rPr>
                <w:rFonts w:eastAsia="Times New Roman" w:cs="Calibri"/>
                <w:color w:val="000000"/>
                <w:sz w:val="24"/>
                <w:szCs w:val="24"/>
              </w:rPr>
            </w:pPr>
            <w:r>
              <w:rPr>
                <w:rFonts w:eastAsia="Times New Roman" w:cs="Calibri"/>
                <w:color w:val="000000"/>
                <w:sz w:val="24"/>
                <w:szCs w:val="24"/>
              </w:rPr>
              <w:t>Deudores diversos por cobrar a corto plazo</w:t>
            </w:r>
          </w:p>
        </w:tc>
        <w:tc>
          <w:tcPr>
            <w:tcW w:w="13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76D2959" w14:textId="77777777" w:rsidR="00B60532" w:rsidRDefault="00402692">
            <w:pPr>
              <w:spacing w:line="360" w:lineRule="auto"/>
              <w:jc w:val="right"/>
            </w:pPr>
            <w:r>
              <w:rPr>
                <w:rFonts w:cs="Calibri"/>
                <w:color w:val="000000"/>
                <w:sz w:val="24"/>
                <w:szCs w:val="24"/>
              </w:rPr>
              <w:t>0</w:t>
            </w:r>
          </w:p>
        </w:tc>
      </w:tr>
      <w:tr w:rsidR="00B60532" w14:paraId="2BA8D4CC" w14:textId="77777777">
        <w:trPr>
          <w:trHeight w:val="707"/>
        </w:trPr>
        <w:tc>
          <w:tcPr>
            <w:tcW w:w="488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6FF29B1" w14:textId="77777777" w:rsidR="00B60532" w:rsidRDefault="00402692">
            <w:pPr>
              <w:spacing w:line="360" w:lineRule="auto"/>
              <w:rPr>
                <w:rFonts w:eastAsia="Times New Roman" w:cs="Calibri"/>
                <w:color w:val="000000"/>
                <w:sz w:val="24"/>
                <w:szCs w:val="24"/>
              </w:rPr>
            </w:pPr>
            <w:r>
              <w:rPr>
                <w:rFonts w:eastAsia="Times New Roman" w:cs="Calibri"/>
                <w:color w:val="000000"/>
                <w:sz w:val="24"/>
                <w:szCs w:val="24"/>
              </w:rPr>
              <w:t>Otros derechos a recibir efectivo o equivalentes a corto plazo</w:t>
            </w:r>
          </w:p>
        </w:tc>
        <w:tc>
          <w:tcPr>
            <w:tcW w:w="13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5EF62A9" w14:textId="77777777" w:rsidR="00B60532" w:rsidRDefault="00402692">
            <w:pPr>
              <w:spacing w:line="360" w:lineRule="auto"/>
              <w:jc w:val="right"/>
            </w:pPr>
            <w:r>
              <w:rPr>
                <w:rFonts w:cs="Calibri"/>
                <w:color w:val="000000"/>
                <w:sz w:val="24"/>
                <w:szCs w:val="24"/>
              </w:rPr>
              <w:t>0</w:t>
            </w:r>
          </w:p>
        </w:tc>
      </w:tr>
      <w:tr w:rsidR="00B60532" w14:paraId="6788B478" w14:textId="77777777">
        <w:trPr>
          <w:trHeight w:val="549"/>
        </w:trPr>
        <w:tc>
          <w:tcPr>
            <w:tcW w:w="4889" w:type="dxa"/>
            <w:tcBorders>
              <w:left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center"/>
          </w:tcPr>
          <w:p w14:paraId="06F86311" w14:textId="77777777" w:rsidR="00B60532" w:rsidRDefault="00402692">
            <w:pPr>
              <w:spacing w:line="360" w:lineRule="auto"/>
              <w:jc w:val="center"/>
              <w:rPr>
                <w:rFonts w:eastAsia="Times New Roman" w:cs="Calibri"/>
                <w:b/>
                <w:bCs/>
                <w:color w:val="FFFFFF"/>
                <w:sz w:val="24"/>
                <w:szCs w:val="24"/>
              </w:rPr>
            </w:pPr>
            <w:r>
              <w:rPr>
                <w:rFonts w:eastAsia="Times New Roman" w:cs="Calibri"/>
                <w:b/>
                <w:bCs/>
                <w:color w:val="FFFFFF"/>
                <w:sz w:val="24"/>
                <w:szCs w:val="24"/>
              </w:rPr>
              <w:t>Total</w:t>
            </w:r>
            <w:r>
              <w:rPr>
                <w:rFonts w:eastAsia="Times New Roman" w:cs="Calibri"/>
                <w:b/>
                <w:bCs/>
                <w:color w:val="FFFFFF"/>
                <w:sz w:val="24"/>
                <w:szCs w:val="24"/>
              </w:rPr>
              <w:t xml:space="preserve"> Derechos a Recibir Efectivo o Equivalentes</w:t>
            </w:r>
          </w:p>
        </w:tc>
        <w:tc>
          <w:tcPr>
            <w:tcW w:w="1308" w:type="dxa"/>
            <w:tcBorders>
              <w:bottom w:val="single" w:sz="4" w:space="0" w:color="000000"/>
              <w:right w:val="single" w:sz="4" w:space="0" w:color="000000"/>
            </w:tcBorders>
            <w:shd w:val="clear" w:color="auto" w:fill="AB0033"/>
            <w:noWrap/>
            <w:tcMar>
              <w:top w:w="0" w:type="dxa"/>
              <w:left w:w="70" w:type="dxa"/>
              <w:bottom w:w="0" w:type="dxa"/>
              <w:right w:w="70" w:type="dxa"/>
            </w:tcMar>
            <w:vAlign w:val="center"/>
          </w:tcPr>
          <w:p w14:paraId="01FD2533" w14:textId="77777777" w:rsidR="00B60532" w:rsidRDefault="00402692">
            <w:pPr>
              <w:spacing w:line="360" w:lineRule="auto"/>
              <w:jc w:val="right"/>
            </w:pPr>
            <w:r>
              <w:rPr>
                <w:rFonts w:cs="Calibri"/>
                <w:b/>
                <w:bCs/>
                <w:color w:val="FFFFFF"/>
                <w:sz w:val="24"/>
                <w:szCs w:val="24"/>
              </w:rPr>
              <w:t>36,779</w:t>
            </w:r>
          </w:p>
        </w:tc>
      </w:tr>
    </w:tbl>
    <w:p w14:paraId="0280607A" w14:textId="77777777" w:rsidR="00B60532" w:rsidRDefault="00B60532">
      <w:pPr>
        <w:pStyle w:val="INCISO"/>
        <w:tabs>
          <w:tab w:val="left" w:pos="284"/>
        </w:tabs>
        <w:spacing w:after="0" w:line="360" w:lineRule="auto"/>
        <w:ind w:left="0" w:firstLine="0"/>
        <w:rPr>
          <w:rFonts w:ascii="Calibri" w:hAnsi="Calibri" w:cs="Calibri"/>
          <w:b/>
          <w:sz w:val="24"/>
          <w:szCs w:val="24"/>
        </w:rPr>
      </w:pPr>
    </w:p>
    <w:p w14:paraId="1201DCA0" w14:textId="77777777" w:rsidR="00B60532" w:rsidRDefault="00402692">
      <w:pPr>
        <w:pStyle w:val="INCISO"/>
        <w:tabs>
          <w:tab w:val="left" w:pos="284"/>
        </w:tabs>
        <w:spacing w:after="0" w:line="360" w:lineRule="auto"/>
        <w:ind w:left="284" w:firstLine="4"/>
      </w:pPr>
      <w:r>
        <w:rPr>
          <w:rFonts w:ascii="Calibri" w:hAnsi="Calibri" w:cs="Calibri"/>
          <w:b/>
          <w:sz w:val="24"/>
          <w:szCs w:val="24"/>
        </w:rPr>
        <w:t>Derechos a recibir en bienes y servicios:</w:t>
      </w:r>
      <w:r>
        <w:rPr>
          <w:rFonts w:ascii="Calibri" w:hAnsi="Calibri" w:cs="Calibri"/>
          <w:sz w:val="24"/>
          <w:szCs w:val="24"/>
        </w:rPr>
        <w:t xml:space="preserve"> No se reflejan Derechos a recibir en bienes y servicios en el periodo que se informa.</w:t>
      </w:r>
    </w:p>
    <w:p w14:paraId="6C79915C" w14:textId="77777777" w:rsidR="00B60532" w:rsidRDefault="00402692">
      <w:pPr>
        <w:pStyle w:val="INCISO"/>
        <w:tabs>
          <w:tab w:val="left" w:pos="284"/>
        </w:tabs>
        <w:spacing w:after="0" w:line="360" w:lineRule="auto"/>
        <w:ind w:left="284" w:firstLine="4"/>
      </w:pPr>
      <w:r>
        <w:rPr>
          <w:rFonts w:ascii="Calibri" w:hAnsi="Calibri" w:cs="Calibri"/>
          <w:b/>
          <w:sz w:val="24"/>
          <w:szCs w:val="24"/>
        </w:rPr>
        <w:t>Almacenes</w:t>
      </w:r>
      <w:r>
        <w:rPr>
          <w:rFonts w:ascii="Calibri" w:hAnsi="Calibri" w:cs="Calibri"/>
          <w:sz w:val="24"/>
          <w:szCs w:val="24"/>
        </w:rPr>
        <w:t>: No se reflejan almacenes en el periodo que se informa.</w:t>
      </w:r>
    </w:p>
    <w:p w14:paraId="0ECA5FD9" w14:textId="77777777" w:rsidR="00B60532" w:rsidRDefault="00B60532">
      <w:pPr>
        <w:pStyle w:val="INCISO"/>
        <w:tabs>
          <w:tab w:val="left" w:pos="284"/>
        </w:tabs>
        <w:spacing w:after="0" w:line="360" w:lineRule="auto"/>
        <w:ind w:left="284" w:firstLine="4"/>
      </w:pPr>
    </w:p>
    <w:p w14:paraId="04CBD131" w14:textId="77777777" w:rsidR="00B60532" w:rsidRDefault="00B60532">
      <w:pPr>
        <w:pStyle w:val="INCISO"/>
        <w:tabs>
          <w:tab w:val="left" w:pos="284"/>
        </w:tabs>
        <w:spacing w:after="0" w:line="360" w:lineRule="auto"/>
        <w:ind w:left="284" w:firstLine="4"/>
      </w:pPr>
    </w:p>
    <w:p w14:paraId="1A24F19C" w14:textId="77777777" w:rsidR="00B60532" w:rsidRDefault="00B60532">
      <w:pPr>
        <w:pStyle w:val="INCISO"/>
        <w:tabs>
          <w:tab w:val="left" w:pos="284"/>
        </w:tabs>
        <w:spacing w:after="0" w:line="360" w:lineRule="auto"/>
        <w:ind w:left="284" w:firstLine="4"/>
      </w:pPr>
    </w:p>
    <w:p w14:paraId="1655B8FA" w14:textId="77777777" w:rsidR="00B60532" w:rsidRDefault="00B60532">
      <w:pPr>
        <w:pStyle w:val="INCISO"/>
        <w:tabs>
          <w:tab w:val="left" w:pos="284"/>
        </w:tabs>
        <w:spacing w:after="0" w:line="360" w:lineRule="auto"/>
        <w:ind w:left="284" w:firstLine="4"/>
      </w:pPr>
    </w:p>
    <w:p w14:paraId="71A61759" w14:textId="77777777" w:rsidR="00B60532" w:rsidRDefault="00B60532">
      <w:pPr>
        <w:pStyle w:val="INCISO"/>
        <w:tabs>
          <w:tab w:val="left" w:pos="284"/>
        </w:tabs>
        <w:spacing w:after="0" w:line="360" w:lineRule="auto"/>
        <w:ind w:left="284" w:firstLine="4"/>
      </w:pPr>
    </w:p>
    <w:p w14:paraId="0BDAAAF2" w14:textId="77777777" w:rsidR="00B60532" w:rsidRDefault="00B60532">
      <w:pPr>
        <w:pStyle w:val="INCISO"/>
        <w:tabs>
          <w:tab w:val="left" w:pos="284"/>
        </w:tabs>
        <w:spacing w:after="0" w:line="360" w:lineRule="auto"/>
        <w:ind w:left="284" w:firstLine="4"/>
      </w:pPr>
    </w:p>
    <w:p w14:paraId="5EDCB1E5" w14:textId="77777777" w:rsidR="00B60532" w:rsidRDefault="00402692">
      <w:pPr>
        <w:pStyle w:val="INCISO"/>
        <w:spacing w:after="0" w:line="360" w:lineRule="auto"/>
        <w:ind w:left="284" w:firstLine="0"/>
      </w:pPr>
      <w:r>
        <w:rPr>
          <w:rFonts w:ascii="Calibri" w:hAnsi="Calibri" w:cs="Calibri"/>
          <w:b/>
          <w:sz w:val="24"/>
          <w:szCs w:val="24"/>
          <w:lang w:val="es-MX"/>
        </w:rPr>
        <w:t xml:space="preserve">Bienes disponibles para su transformación o consumo (inventarios): </w:t>
      </w:r>
      <w:r>
        <w:rPr>
          <w:rFonts w:ascii="Calibri" w:hAnsi="Calibri" w:cs="Calibri"/>
          <w:sz w:val="24"/>
          <w:szCs w:val="24"/>
          <w:lang w:val="es-MX"/>
        </w:rPr>
        <w:t>No aplica.</w:t>
      </w:r>
    </w:p>
    <w:p w14:paraId="53A18FEF" w14:textId="77777777" w:rsidR="00B60532" w:rsidRDefault="00402692">
      <w:pPr>
        <w:pStyle w:val="INCISO"/>
        <w:spacing w:after="0" w:line="360" w:lineRule="auto"/>
        <w:ind w:left="284" w:firstLine="0"/>
      </w:pPr>
      <w:r>
        <w:rPr>
          <w:rFonts w:ascii="Calibri" w:hAnsi="Calibri" w:cs="Calibri"/>
          <w:b/>
          <w:sz w:val="24"/>
          <w:szCs w:val="24"/>
          <w:lang w:val="es-MX"/>
        </w:rPr>
        <w:t xml:space="preserve">Inversiones financieras: </w:t>
      </w:r>
      <w:r>
        <w:rPr>
          <w:rFonts w:ascii="Calibri" w:hAnsi="Calibri" w:cs="Calibri"/>
          <w:sz w:val="24"/>
          <w:szCs w:val="24"/>
          <w:lang w:val="es-MX"/>
        </w:rPr>
        <w:t>No aplica</w:t>
      </w:r>
    </w:p>
    <w:p w14:paraId="781B9352" w14:textId="77777777" w:rsidR="00B60532" w:rsidRDefault="00402692">
      <w:pPr>
        <w:pStyle w:val="INCISO"/>
        <w:tabs>
          <w:tab w:val="left" w:pos="284"/>
        </w:tabs>
        <w:spacing w:after="0" w:line="360" w:lineRule="auto"/>
        <w:ind w:left="284" w:firstLine="0"/>
      </w:pPr>
      <w:r>
        <w:rPr>
          <w:rFonts w:ascii="Calibri" w:hAnsi="Calibri" w:cs="Calibri"/>
          <w:b/>
          <w:sz w:val="24"/>
          <w:szCs w:val="24"/>
          <w:lang w:val="es-MX"/>
        </w:rPr>
        <w:t xml:space="preserve">Bienes Inmuebles, Infraestructura y Construcciones en Proceso: </w:t>
      </w:r>
      <w:r>
        <w:rPr>
          <w:rFonts w:ascii="Calibri" w:hAnsi="Calibri" w:cs="Calibri"/>
          <w:sz w:val="24"/>
          <w:szCs w:val="24"/>
        </w:rPr>
        <w:t>No se reflejan Bienes Inmuebles, Infraestructura y Construcciones en Proceso en el periodo que se informa</w:t>
      </w:r>
    </w:p>
    <w:p w14:paraId="54EFA647" w14:textId="77777777" w:rsidR="00B60532" w:rsidRDefault="00402692">
      <w:pPr>
        <w:pStyle w:val="INCISO"/>
        <w:tabs>
          <w:tab w:val="left" w:pos="284"/>
        </w:tabs>
        <w:spacing w:after="0" w:line="360" w:lineRule="auto"/>
        <w:ind w:left="284" w:firstLine="0"/>
      </w:pPr>
      <w:r>
        <w:rPr>
          <w:rFonts w:ascii="Calibri" w:hAnsi="Calibri" w:cs="Calibri"/>
          <w:b/>
          <w:sz w:val="24"/>
          <w:szCs w:val="24"/>
        </w:rPr>
        <w:t xml:space="preserve">Bienes Muebles: </w:t>
      </w:r>
      <w:r>
        <w:rPr>
          <w:rFonts w:ascii="Calibri" w:hAnsi="Calibri" w:cs="Calibri"/>
          <w:sz w:val="24"/>
          <w:szCs w:val="24"/>
        </w:rPr>
        <w:t xml:space="preserve">El importe al 31 de diciembre es por </w:t>
      </w:r>
      <w:r>
        <w:rPr>
          <w:rFonts w:ascii="Calibri" w:hAnsi="Calibri" w:cs="Calibri"/>
          <w:b/>
          <w:bCs/>
          <w:sz w:val="24"/>
          <w:szCs w:val="24"/>
        </w:rPr>
        <w:t>$3,046,525,</w:t>
      </w:r>
      <w:r>
        <w:rPr>
          <w:rFonts w:ascii="Calibri" w:hAnsi="Calibri" w:cs="Calibri"/>
          <w:sz w:val="24"/>
          <w:szCs w:val="24"/>
        </w:rPr>
        <w:t xml:space="preserve"> correspondiente a bienes adquiridos para el acondicionamiento de las oficinas de CAPSET.</w:t>
      </w:r>
    </w:p>
    <w:p w14:paraId="08CAC471" w14:textId="77777777" w:rsidR="00B60532" w:rsidRDefault="00B60532">
      <w:pPr>
        <w:pStyle w:val="INCISO"/>
        <w:tabs>
          <w:tab w:val="left" w:pos="284"/>
        </w:tabs>
        <w:spacing w:after="0" w:line="360" w:lineRule="auto"/>
        <w:ind w:left="284" w:firstLine="0"/>
        <w:rPr>
          <w:rFonts w:ascii="Calibri" w:hAnsi="Calibri" w:cs="Calibri"/>
          <w:b/>
          <w:sz w:val="24"/>
          <w:szCs w:val="24"/>
        </w:rPr>
      </w:pPr>
    </w:p>
    <w:p w14:paraId="65DEE3F0" w14:textId="77777777" w:rsidR="00B60532" w:rsidRDefault="00402692">
      <w:pPr>
        <w:pStyle w:val="INCISO"/>
        <w:tabs>
          <w:tab w:val="left" w:pos="284"/>
        </w:tabs>
        <w:spacing w:after="0" w:line="360" w:lineRule="auto"/>
        <w:ind w:left="284" w:firstLine="0"/>
        <w:rPr>
          <w:rFonts w:ascii="Calibri" w:hAnsi="Calibri" w:cs="Calibri"/>
          <w:b/>
          <w:sz w:val="24"/>
          <w:szCs w:val="24"/>
        </w:rPr>
      </w:pPr>
      <w:r>
        <w:rPr>
          <w:rFonts w:ascii="Calibri" w:hAnsi="Calibri" w:cs="Calibri"/>
          <w:b/>
          <w:sz w:val="24"/>
          <w:szCs w:val="24"/>
        </w:rPr>
        <w:t>A continuación, se detallan los bienes.</w:t>
      </w:r>
    </w:p>
    <w:p w14:paraId="32DB5391" w14:textId="77777777" w:rsidR="00B60532" w:rsidRDefault="00B60532">
      <w:pPr>
        <w:pStyle w:val="INCISO"/>
        <w:tabs>
          <w:tab w:val="left" w:pos="284"/>
        </w:tabs>
        <w:spacing w:after="0" w:line="360" w:lineRule="auto"/>
        <w:ind w:left="284" w:firstLine="0"/>
        <w:rPr>
          <w:rFonts w:ascii="Calibri" w:hAnsi="Calibri" w:cs="Calibri"/>
          <w:b/>
          <w:sz w:val="24"/>
          <w:szCs w:val="24"/>
        </w:rPr>
      </w:pPr>
    </w:p>
    <w:tbl>
      <w:tblPr>
        <w:tblW w:w="6197" w:type="dxa"/>
        <w:tblInd w:w="1582" w:type="dxa"/>
        <w:tblCellMar>
          <w:left w:w="10" w:type="dxa"/>
          <w:right w:w="10" w:type="dxa"/>
        </w:tblCellMar>
        <w:tblLook w:val="04A0" w:firstRow="1" w:lastRow="0" w:firstColumn="1" w:lastColumn="0" w:noHBand="0" w:noVBand="1"/>
      </w:tblPr>
      <w:tblGrid>
        <w:gridCol w:w="4889"/>
        <w:gridCol w:w="1308"/>
      </w:tblGrid>
      <w:tr w:rsidR="00B60532" w14:paraId="52685AF6" w14:textId="77777777">
        <w:trPr>
          <w:trHeight w:val="376"/>
        </w:trPr>
        <w:tc>
          <w:tcPr>
            <w:tcW w:w="4889" w:type="dxa"/>
            <w:tcBorders>
              <w:top w:val="single" w:sz="4" w:space="0" w:color="000000"/>
              <w:left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center"/>
          </w:tcPr>
          <w:p w14:paraId="2321B24D" w14:textId="77777777" w:rsidR="00B60532" w:rsidRDefault="00402692">
            <w:pPr>
              <w:spacing w:line="360" w:lineRule="auto"/>
              <w:jc w:val="center"/>
              <w:rPr>
                <w:rFonts w:eastAsia="Times New Roman" w:cs="Calibri"/>
                <w:b/>
                <w:bCs/>
                <w:color w:val="FFFFFF"/>
                <w:sz w:val="24"/>
                <w:szCs w:val="24"/>
              </w:rPr>
            </w:pPr>
            <w:r>
              <w:rPr>
                <w:rFonts w:eastAsia="Times New Roman" w:cs="Calibri"/>
                <w:b/>
                <w:bCs/>
                <w:color w:val="FFFFFF"/>
                <w:sz w:val="24"/>
                <w:szCs w:val="24"/>
              </w:rPr>
              <w:t>Bienes muebles</w:t>
            </w:r>
          </w:p>
        </w:tc>
        <w:tc>
          <w:tcPr>
            <w:tcW w:w="1308" w:type="dxa"/>
            <w:tcBorders>
              <w:top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center"/>
          </w:tcPr>
          <w:p w14:paraId="5EC1F888" w14:textId="77777777" w:rsidR="00B60532" w:rsidRDefault="00402692">
            <w:pPr>
              <w:spacing w:line="360" w:lineRule="auto"/>
              <w:jc w:val="center"/>
              <w:rPr>
                <w:rFonts w:eastAsia="Times New Roman" w:cs="Calibri"/>
                <w:b/>
                <w:bCs/>
                <w:color w:val="FFFFFF"/>
                <w:sz w:val="24"/>
                <w:szCs w:val="24"/>
              </w:rPr>
            </w:pPr>
            <w:r>
              <w:rPr>
                <w:rFonts w:eastAsia="Times New Roman" w:cs="Calibri"/>
                <w:b/>
                <w:bCs/>
                <w:color w:val="FFFFFF"/>
                <w:sz w:val="24"/>
                <w:szCs w:val="24"/>
              </w:rPr>
              <w:t>Importe</w:t>
            </w:r>
          </w:p>
        </w:tc>
      </w:tr>
      <w:tr w:rsidR="00B60532" w14:paraId="57E158B7" w14:textId="77777777">
        <w:trPr>
          <w:trHeight w:val="453"/>
        </w:trPr>
        <w:tc>
          <w:tcPr>
            <w:tcW w:w="488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8767C3E" w14:textId="77777777" w:rsidR="00B60532" w:rsidRDefault="00402692">
            <w:pPr>
              <w:spacing w:line="360" w:lineRule="auto"/>
              <w:rPr>
                <w:rFonts w:eastAsia="Times New Roman" w:cs="Calibri"/>
                <w:color w:val="000000"/>
                <w:sz w:val="24"/>
                <w:szCs w:val="24"/>
              </w:rPr>
            </w:pPr>
            <w:r>
              <w:rPr>
                <w:rFonts w:eastAsia="Times New Roman" w:cs="Calibri"/>
                <w:color w:val="000000"/>
                <w:sz w:val="24"/>
                <w:szCs w:val="24"/>
              </w:rPr>
              <w:t>Mobiliario y equipo de administración</w:t>
            </w:r>
          </w:p>
        </w:tc>
        <w:tc>
          <w:tcPr>
            <w:tcW w:w="13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4890714" w14:textId="77777777" w:rsidR="00B60532" w:rsidRDefault="00402692">
            <w:pPr>
              <w:spacing w:line="360" w:lineRule="auto"/>
              <w:jc w:val="right"/>
            </w:pPr>
            <w:r>
              <w:rPr>
                <w:rFonts w:cs="Calibri"/>
                <w:color w:val="000000"/>
                <w:sz w:val="24"/>
                <w:szCs w:val="24"/>
              </w:rPr>
              <w:t>2,394,564</w:t>
            </w:r>
          </w:p>
        </w:tc>
      </w:tr>
      <w:tr w:rsidR="00B60532" w14:paraId="74BAA961" w14:textId="77777777">
        <w:trPr>
          <w:trHeight w:val="544"/>
        </w:trPr>
        <w:tc>
          <w:tcPr>
            <w:tcW w:w="488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B154522" w14:textId="77777777" w:rsidR="00B60532" w:rsidRDefault="00402692">
            <w:pPr>
              <w:spacing w:line="360" w:lineRule="auto"/>
              <w:rPr>
                <w:rFonts w:eastAsia="Times New Roman" w:cs="Calibri"/>
                <w:color w:val="000000"/>
                <w:sz w:val="24"/>
                <w:szCs w:val="24"/>
              </w:rPr>
            </w:pPr>
            <w:r>
              <w:rPr>
                <w:rFonts w:eastAsia="Times New Roman" w:cs="Calibri"/>
                <w:color w:val="000000"/>
                <w:sz w:val="24"/>
                <w:szCs w:val="24"/>
              </w:rPr>
              <w:t>Maquinaria, otros equipos y herramientas</w:t>
            </w:r>
          </w:p>
        </w:tc>
        <w:tc>
          <w:tcPr>
            <w:tcW w:w="13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A0A35B0" w14:textId="77777777" w:rsidR="00B60532" w:rsidRDefault="00402692">
            <w:pPr>
              <w:spacing w:line="360" w:lineRule="auto"/>
              <w:jc w:val="right"/>
            </w:pPr>
            <w:r>
              <w:rPr>
                <w:rFonts w:cs="Calibri"/>
                <w:color w:val="000000"/>
                <w:sz w:val="24"/>
                <w:szCs w:val="24"/>
              </w:rPr>
              <w:t>651,961</w:t>
            </w:r>
          </w:p>
        </w:tc>
      </w:tr>
      <w:tr w:rsidR="00B60532" w14:paraId="4576415E" w14:textId="77777777">
        <w:trPr>
          <w:trHeight w:val="549"/>
        </w:trPr>
        <w:tc>
          <w:tcPr>
            <w:tcW w:w="4889" w:type="dxa"/>
            <w:tcBorders>
              <w:left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center"/>
          </w:tcPr>
          <w:p w14:paraId="3800E59A" w14:textId="77777777" w:rsidR="00B60532" w:rsidRDefault="00402692">
            <w:pPr>
              <w:spacing w:line="360" w:lineRule="auto"/>
              <w:jc w:val="center"/>
              <w:rPr>
                <w:rFonts w:eastAsia="Times New Roman" w:cs="Calibri"/>
                <w:b/>
                <w:bCs/>
                <w:color w:val="FFFFFF"/>
                <w:sz w:val="24"/>
                <w:szCs w:val="24"/>
              </w:rPr>
            </w:pPr>
            <w:r>
              <w:rPr>
                <w:rFonts w:eastAsia="Times New Roman" w:cs="Calibri"/>
                <w:b/>
                <w:bCs/>
                <w:color w:val="FFFFFF"/>
                <w:sz w:val="24"/>
                <w:szCs w:val="24"/>
              </w:rPr>
              <w:t>Total Bienes muebles</w:t>
            </w:r>
          </w:p>
        </w:tc>
        <w:tc>
          <w:tcPr>
            <w:tcW w:w="1308" w:type="dxa"/>
            <w:tcBorders>
              <w:bottom w:val="single" w:sz="4" w:space="0" w:color="000000"/>
              <w:right w:val="single" w:sz="4" w:space="0" w:color="000000"/>
            </w:tcBorders>
            <w:shd w:val="clear" w:color="auto" w:fill="AB0033"/>
            <w:noWrap/>
            <w:tcMar>
              <w:top w:w="0" w:type="dxa"/>
              <w:left w:w="70" w:type="dxa"/>
              <w:bottom w:w="0" w:type="dxa"/>
              <w:right w:w="70" w:type="dxa"/>
            </w:tcMar>
            <w:vAlign w:val="center"/>
          </w:tcPr>
          <w:p w14:paraId="15750610" w14:textId="77777777" w:rsidR="00B60532" w:rsidRDefault="00402692">
            <w:pPr>
              <w:spacing w:line="360" w:lineRule="auto"/>
              <w:jc w:val="right"/>
            </w:pPr>
            <w:r>
              <w:rPr>
                <w:rFonts w:cs="Calibri"/>
                <w:b/>
                <w:bCs/>
                <w:color w:val="FFFFFF"/>
                <w:sz w:val="24"/>
                <w:szCs w:val="24"/>
              </w:rPr>
              <w:t>3,046,525</w:t>
            </w:r>
          </w:p>
        </w:tc>
      </w:tr>
    </w:tbl>
    <w:p w14:paraId="64B69DC5" w14:textId="77777777" w:rsidR="00B60532" w:rsidRDefault="00B60532">
      <w:pPr>
        <w:pStyle w:val="INCISO"/>
        <w:tabs>
          <w:tab w:val="left" w:pos="284"/>
        </w:tabs>
        <w:spacing w:after="0" w:line="360" w:lineRule="auto"/>
        <w:ind w:left="284" w:firstLine="0"/>
        <w:rPr>
          <w:rFonts w:ascii="Calibri" w:hAnsi="Calibri" w:cs="Calibri"/>
          <w:sz w:val="24"/>
          <w:szCs w:val="24"/>
        </w:rPr>
      </w:pPr>
    </w:p>
    <w:p w14:paraId="4CCF7A9D" w14:textId="77777777" w:rsidR="00B60532" w:rsidRDefault="00B60532">
      <w:pPr>
        <w:pStyle w:val="INCISO"/>
        <w:tabs>
          <w:tab w:val="left" w:pos="284"/>
        </w:tabs>
        <w:spacing w:after="0" w:line="360" w:lineRule="auto"/>
        <w:ind w:left="284" w:firstLine="0"/>
        <w:rPr>
          <w:rFonts w:ascii="Calibri" w:hAnsi="Calibri" w:cs="Calibri"/>
          <w:sz w:val="24"/>
          <w:szCs w:val="24"/>
        </w:rPr>
      </w:pPr>
    </w:p>
    <w:p w14:paraId="4E9FB007" w14:textId="77777777" w:rsidR="00B60532" w:rsidRDefault="00402692">
      <w:pPr>
        <w:pStyle w:val="INCISO"/>
        <w:tabs>
          <w:tab w:val="left" w:pos="284"/>
        </w:tabs>
        <w:spacing w:after="0" w:line="360" w:lineRule="auto"/>
        <w:ind w:left="284" w:firstLine="0"/>
      </w:pPr>
      <w:r>
        <w:rPr>
          <w:rFonts w:ascii="Calibri" w:hAnsi="Calibri" w:cs="Calibri"/>
          <w:b/>
          <w:sz w:val="24"/>
          <w:szCs w:val="24"/>
        </w:rPr>
        <w:t xml:space="preserve">Activos intangibles: </w:t>
      </w:r>
      <w:r>
        <w:rPr>
          <w:rFonts w:ascii="Calibri" w:hAnsi="Calibri" w:cs="Calibri"/>
          <w:sz w:val="24"/>
          <w:szCs w:val="24"/>
        </w:rPr>
        <w:t xml:space="preserve">El importe al 31 de diciembre es por </w:t>
      </w:r>
      <w:r>
        <w:rPr>
          <w:rFonts w:ascii="Calibri" w:hAnsi="Calibri" w:cs="Calibri"/>
          <w:b/>
          <w:bCs/>
          <w:sz w:val="24"/>
          <w:szCs w:val="24"/>
        </w:rPr>
        <w:t>$60,500,</w:t>
      </w:r>
      <w:r>
        <w:rPr>
          <w:rFonts w:ascii="Calibri" w:hAnsi="Calibri" w:cs="Calibri"/>
          <w:sz w:val="24"/>
          <w:szCs w:val="24"/>
        </w:rPr>
        <w:t xml:space="preserve"> correspondiente adquisición del software, sistema contable para la CAPSET.</w:t>
      </w:r>
    </w:p>
    <w:p w14:paraId="5F30D1F6" w14:textId="77777777" w:rsidR="00B60532" w:rsidRDefault="00B60532">
      <w:pPr>
        <w:pStyle w:val="INCISO"/>
        <w:spacing w:after="0" w:line="360" w:lineRule="auto"/>
        <w:ind w:left="0" w:firstLine="0"/>
        <w:rPr>
          <w:rFonts w:ascii="Calibri" w:hAnsi="Calibri" w:cs="Calibri"/>
          <w:b/>
          <w:bCs/>
          <w:sz w:val="24"/>
          <w:szCs w:val="24"/>
          <w:lang w:val="es-MX"/>
        </w:rPr>
      </w:pPr>
    </w:p>
    <w:p w14:paraId="6EF3A6E7" w14:textId="77777777" w:rsidR="00B60532" w:rsidRDefault="00402692">
      <w:pPr>
        <w:pStyle w:val="INCISO"/>
        <w:spacing w:after="0" w:line="360" w:lineRule="auto"/>
        <w:ind w:hanging="1080"/>
        <w:rPr>
          <w:rFonts w:ascii="Calibri" w:hAnsi="Calibri" w:cs="Calibri"/>
          <w:b/>
          <w:bCs/>
          <w:sz w:val="24"/>
          <w:szCs w:val="24"/>
          <w:lang w:val="es-MX"/>
        </w:rPr>
      </w:pPr>
      <w:r>
        <w:rPr>
          <w:rFonts w:ascii="Calibri" w:hAnsi="Calibri" w:cs="Calibri"/>
          <w:b/>
          <w:bCs/>
          <w:sz w:val="24"/>
          <w:szCs w:val="24"/>
          <w:lang w:val="es-MX"/>
        </w:rPr>
        <w:t>Estimaciones y Deterioros</w:t>
      </w:r>
    </w:p>
    <w:p w14:paraId="1456D246" w14:textId="77777777" w:rsidR="00B60532" w:rsidRDefault="00402692">
      <w:pPr>
        <w:pStyle w:val="INCISO"/>
        <w:tabs>
          <w:tab w:val="left" w:pos="284"/>
        </w:tabs>
        <w:spacing w:after="0" w:line="360" w:lineRule="auto"/>
        <w:ind w:left="284" w:firstLine="0"/>
      </w:pPr>
      <w:r>
        <w:rPr>
          <w:rFonts w:ascii="Calibri" w:hAnsi="Calibri" w:cs="Calibri"/>
          <w:b/>
          <w:bCs/>
          <w:sz w:val="24"/>
          <w:szCs w:val="24"/>
        </w:rPr>
        <w:t>Depreciación, deterioro y amortización acumulada:</w:t>
      </w:r>
      <w:r>
        <w:rPr>
          <w:rFonts w:ascii="Calibri" w:hAnsi="Calibri" w:cs="Calibri"/>
          <w:sz w:val="24"/>
          <w:szCs w:val="24"/>
        </w:rPr>
        <w:t xml:space="preserve">  No se reflejan depreciación, deterioro y amortización acumulada en el periodo que se informa.</w:t>
      </w:r>
    </w:p>
    <w:p w14:paraId="61CD7FB3" w14:textId="77777777" w:rsidR="00B60532" w:rsidRDefault="00402692">
      <w:pPr>
        <w:pStyle w:val="INCISO"/>
        <w:tabs>
          <w:tab w:val="left" w:pos="284"/>
        </w:tabs>
        <w:spacing w:after="0" w:line="360" w:lineRule="auto"/>
        <w:ind w:left="284" w:firstLine="0"/>
      </w:pPr>
      <w:r>
        <w:rPr>
          <w:rFonts w:ascii="Calibri" w:hAnsi="Calibri" w:cs="Calibri"/>
          <w:b/>
          <w:bCs/>
          <w:sz w:val="24"/>
          <w:szCs w:val="24"/>
          <w:lang w:val="es-MX"/>
        </w:rPr>
        <w:t>Activos diferidos</w:t>
      </w:r>
      <w:r>
        <w:rPr>
          <w:rFonts w:ascii="Calibri" w:hAnsi="Calibri" w:cs="Calibri"/>
          <w:sz w:val="24"/>
          <w:szCs w:val="24"/>
          <w:lang w:val="es-MX"/>
        </w:rPr>
        <w:t xml:space="preserve">: </w:t>
      </w:r>
      <w:r>
        <w:rPr>
          <w:rFonts w:ascii="Calibri" w:hAnsi="Calibri" w:cs="Calibri"/>
          <w:sz w:val="24"/>
          <w:szCs w:val="24"/>
        </w:rPr>
        <w:t>No existen activos diferidos en el periodo que se informa.</w:t>
      </w:r>
    </w:p>
    <w:p w14:paraId="23A8DFAE" w14:textId="77777777" w:rsidR="00B60532" w:rsidRDefault="00B60532">
      <w:pPr>
        <w:pStyle w:val="INCISO"/>
        <w:tabs>
          <w:tab w:val="left" w:pos="284"/>
        </w:tabs>
        <w:spacing w:after="0" w:line="360" w:lineRule="auto"/>
        <w:ind w:left="284" w:firstLine="0"/>
      </w:pPr>
    </w:p>
    <w:p w14:paraId="2099CE09" w14:textId="77777777" w:rsidR="00B60532" w:rsidRDefault="00B60532">
      <w:pPr>
        <w:pStyle w:val="INCISO"/>
        <w:tabs>
          <w:tab w:val="left" w:pos="284"/>
        </w:tabs>
        <w:spacing w:after="0" w:line="360" w:lineRule="auto"/>
        <w:ind w:left="284" w:firstLine="0"/>
      </w:pPr>
    </w:p>
    <w:p w14:paraId="4781EF1C" w14:textId="77777777" w:rsidR="00B60532" w:rsidRDefault="00B60532">
      <w:pPr>
        <w:pStyle w:val="INCISO"/>
        <w:tabs>
          <w:tab w:val="left" w:pos="284"/>
        </w:tabs>
        <w:spacing w:after="0" w:line="360" w:lineRule="auto"/>
        <w:ind w:left="284" w:firstLine="0"/>
      </w:pPr>
    </w:p>
    <w:p w14:paraId="5EBED5B8" w14:textId="77777777" w:rsidR="00B60532" w:rsidRDefault="00B60532">
      <w:pPr>
        <w:pStyle w:val="INCISO"/>
        <w:tabs>
          <w:tab w:val="left" w:pos="284"/>
        </w:tabs>
        <w:spacing w:after="0" w:line="360" w:lineRule="auto"/>
        <w:ind w:left="284" w:firstLine="0"/>
      </w:pPr>
    </w:p>
    <w:p w14:paraId="5A19D7CC" w14:textId="77777777" w:rsidR="00B60532" w:rsidRDefault="00B60532">
      <w:pPr>
        <w:pStyle w:val="INCISO"/>
        <w:tabs>
          <w:tab w:val="left" w:pos="284"/>
        </w:tabs>
        <w:spacing w:after="0" w:line="360" w:lineRule="auto"/>
        <w:ind w:left="284" w:firstLine="0"/>
      </w:pPr>
    </w:p>
    <w:p w14:paraId="2C7892CA" w14:textId="77777777" w:rsidR="00B60532" w:rsidRDefault="00B60532">
      <w:pPr>
        <w:pStyle w:val="INCISO"/>
        <w:tabs>
          <w:tab w:val="left" w:pos="284"/>
        </w:tabs>
        <w:spacing w:after="0" w:line="360" w:lineRule="auto"/>
        <w:ind w:left="284" w:firstLine="0"/>
      </w:pPr>
    </w:p>
    <w:p w14:paraId="28A41584" w14:textId="77777777" w:rsidR="00B60532" w:rsidRDefault="00B60532">
      <w:pPr>
        <w:pStyle w:val="INCISO"/>
        <w:tabs>
          <w:tab w:val="left" w:pos="284"/>
        </w:tabs>
        <w:spacing w:after="0" w:line="360" w:lineRule="auto"/>
        <w:ind w:left="284" w:firstLine="0"/>
      </w:pPr>
    </w:p>
    <w:p w14:paraId="39DA4364" w14:textId="77777777" w:rsidR="00B60532" w:rsidRDefault="00B60532">
      <w:pPr>
        <w:pStyle w:val="INCISO"/>
        <w:spacing w:after="0" w:line="360" w:lineRule="auto"/>
        <w:ind w:left="0" w:firstLine="0"/>
        <w:rPr>
          <w:rFonts w:ascii="Calibri" w:hAnsi="Calibri" w:cs="Calibri"/>
          <w:b/>
          <w:bCs/>
          <w:sz w:val="24"/>
          <w:szCs w:val="24"/>
          <w:lang w:val="es-MX"/>
        </w:rPr>
      </w:pPr>
    </w:p>
    <w:p w14:paraId="05583663" w14:textId="77777777" w:rsidR="00B60532" w:rsidRDefault="00402692">
      <w:pPr>
        <w:pStyle w:val="INCISO"/>
        <w:spacing w:after="0" w:line="360" w:lineRule="auto"/>
        <w:ind w:left="432"/>
        <w:rPr>
          <w:rFonts w:ascii="Calibri" w:hAnsi="Calibri" w:cs="Calibri"/>
          <w:b/>
          <w:bCs/>
          <w:sz w:val="24"/>
          <w:szCs w:val="24"/>
          <w:lang w:val="es-MX"/>
        </w:rPr>
      </w:pPr>
      <w:r>
        <w:rPr>
          <w:rFonts w:ascii="Calibri" w:hAnsi="Calibri" w:cs="Calibri"/>
          <w:b/>
          <w:bCs/>
          <w:sz w:val="24"/>
          <w:szCs w:val="24"/>
          <w:lang w:val="es-MX"/>
        </w:rPr>
        <w:t>PASIVO</w:t>
      </w:r>
    </w:p>
    <w:p w14:paraId="242B2C63" w14:textId="77777777" w:rsidR="00B60532" w:rsidRDefault="00402692">
      <w:pPr>
        <w:pStyle w:val="INCISO"/>
        <w:tabs>
          <w:tab w:val="left" w:pos="284"/>
        </w:tabs>
        <w:spacing w:line="360" w:lineRule="auto"/>
        <w:ind w:left="284" w:firstLine="0"/>
      </w:pPr>
      <w:r>
        <w:rPr>
          <w:rFonts w:ascii="Calibri" w:hAnsi="Calibri" w:cs="Calibri"/>
          <w:b/>
          <w:bCs/>
          <w:sz w:val="24"/>
          <w:szCs w:val="24"/>
        </w:rPr>
        <w:t xml:space="preserve">Cuentas por pagar a corto plazo: </w:t>
      </w:r>
      <w:r>
        <w:rPr>
          <w:rFonts w:ascii="Calibri" w:hAnsi="Calibri" w:cs="Calibri"/>
          <w:sz w:val="24"/>
          <w:szCs w:val="24"/>
        </w:rPr>
        <w:t xml:space="preserve"> </w:t>
      </w:r>
      <w:r>
        <w:rPr>
          <w:rFonts w:ascii="Calibri" w:hAnsi="Calibri" w:cs="Calibri"/>
          <w:b/>
          <w:bCs/>
          <w:sz w:val="24"/>
          <w:szCs w:val="24"/>
        </w:rPr>
        <w:t>$ 2,590,797.</w:t>
      </w:r>
      <w:r>
        <w:rPr>
          <w:rFonts w:ascii="Calibri" w:hAnsi="Calibri" w:cs="Calibri"/>
          <w:sz w:val="24"/>
          <w:szCs w:val="24"/>
        </w:rPr>
        <w:t xml:space="preserve"> el saldo de las cuentas por pagar a corto plazo se detalla a continuación:</w:t>
      </w:r>
    </w:p>
    <w:p w14:paraId="2752A330" w14:textId="77777777" w:rsidR="00B60532" w:rsidRDefault="00B60532">
      <w:pPr>
        <w:pStyle w:val="INCISO"/>
        <w:tabs>
          <w:tab w:val="left" w:pos="284"/>
        </w:tabs>
        <w:spacing w:line="360" w:lineRule="auto"/>
      </w:pPr>
    </w:p>
    <w:tbl>
      <w:tblPr>
        <w:tblW w:w="7938" w:type="dxa"/>
        <w:tblCellMar>
          <w:left w:w="10" w:type="dxa"/>
          <w:right w:w="10" w:type="dxa"/>
        </w:tblCellMar>
        <w:tblLook w:val="04A0" w:firstRow="1" w:lastRow="0" w:firstColumn="1" w:lastColumn="0" w:noHBand="0" w:noVBand="1"/>
      </w:tblPr>
      <w:tblGrid>
        <w:gridCol w:w="5740"/>
        <w:gridCol w:w="2198"/>
      </w:tblGrid>
      <w:tr w:rsidR="00B60532" w14:paraId="78857F4D" w14:textId="77777777">
        <w:trPr>
          <w:trHeight w:val="300"/>
        </w:trPr>
        <w:tc>
          <w:tcPr>
            <w:tcW w:w="5740" w:type="dxa"/>
            <w:tcBorders>
              <w:top w:val="single" w:sz="4" w:space="0" w:color="000000"/>
              <w:left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center"/>
          </w:tcPr>
          <w:p w14:paraId="284B3E62" w14:textId="77777777" w:rsidR="00B60532" w:rsidRDefault="00402692">
            <w:pPr>
              <w:spacing w:line="360" w:lineRule="auto"/>
              <w:jc w:val="center"/>
              <w:rPr>
                <w:rFonts w:eastAsia="Times New Roman" w:cs="Calibri"/>
                <w:b/>
                <w:bCs/>
                <w:color w:val="FFFFFF"/>
                <w:sz w:val="24"/>
                <w:szCs w:val="24"/>
              </w:rPr>
            </w:pPr>
            <w:r>
              <w:rPr>
                <w:rFonts w:eastAsia="Times New Roman" w:cs="Calibri"/>
                <w:b/>
                <w:bCs/>
                <w:color w:val="FFFFFF"/>
                <w:sz w:val="24"/>
                <w:szCs w:val="24"/>
              </w:rPr>
              <w:t>Cuentas por Pagar a Corto Plazo</w:t>
            </w:r>
          </w:p>
        </w:tc>
        <w:tc>
          <w:tcPr>
            <w:tcW w:w="2198"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69A4F630" w14:textId="77777777" w:rsidR="00B60532" w:rsidRDefault="00402692">
            <w:pPr>
              <w:spacing w:line="360" w:lineRule="auto"/>
              <w:jc w:val="center"/>
              <w:rPr>
                <w:rFonts w:eastAsia="Times New Roman" w:cs="Calibri"/>
                <w:b/>
                <w:bCs/>
                <w:color w:val="FFFFFF"/>
                <w:sz w:val="24"/>
                <w:szCs w:val="24"/>
              </w:rPr>
            </w:pPr>
            <w:r>
              <w:rPr>
                <w:rFonts w:eastAsia="Times New Roman" w:cs="Calibri"/>
                <w:b/>
                <w:bCs/>
                <w:color w:val="FFFFFF"/>
                <w:sz w:val="24"/>
                <w:szCs w:val="24"/>
              </w:rPr>
              <w:t>Importe</w:t>
            </w:r>
          </w:p>
        </w:tc>
      </w:tr>
      <w:tr w:rsidR="00B60532" w14:paraId="4E30DD9A" w14:textId="77777777">
        <w:trPr>
          <w:trHeight w:val="300"/>
        </w:trPr>
        <w:tc>
          <w:tcPr>
            <w:tcW w:w="57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71B472" w14:textId="77777777" w:rsidR="00B60532" w:rsidRDefault="00402692">
            <w:pPr>
              <w:spacing w:line="360" w:lineRule="auto"/>
              <w:jc w:val="both"/>
              <w:rPr>
                <w:rFonts w:eastAsia="Times New Roman" w:cs="Calibri"/>
                <w:color w:val="000000"/>
                <w:sz w:val="24"/>
                <w:szCs w:val="24"/>
              </w:rPr>
            </w:pPr>
            <w:r>
              <w:rPr>
                <w:rFonts w:eastAsia="Times New Roman" w:cs="Calibri"/>
                <w:color w:val="000000"/>
                <w:sz w:val="24"/>
                <w:szCs w:val="24"/>
              </w:rPr>
              <w:t>Servicios personales por pagar a corto plazo</w:t>
            </w:r>
          </w:p>
        </w:tc>
        <w:tc>
          <w:tcPr>
            <w:tcW w:w="21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9243C7B" w14:textId="77777777" w:rsidR="00B60532" w:rsidRDefault="00402692">
            <w:pPr>
              <w:spacing w:line="360" w:lineRule="auto"/>
              <w:jc w:val="right"/>
            </w:pPr>
            <w:r>
              <w:rPr>
                <w:rFonts w:cs="Calibri"/>
                <w:color w:val="000000"/>
                <w:sz w:val="24"/>
                <w:szCs w:val="24"/>
              </w:rPr>
              <w:t xml:space="preserve">0 </w:t>
            </w:r>
          </w:p>
        </w:tc>
      </w:tr>
      <w:tr w:rsidR="00B60532" w14:paraId="761BAD96" w14:textId="77777777">
        <w:trPr>
          <w:trHeight w:val="300"/>
        </w:trPr>
        <w:tc>
          <w:tcPr>
            <w:tcW w:w="57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B22926" w14:textId="77777777" w:rsidR="00B60532" w:rsidRDefault="00402692">
            <w:pPr>
              <w:spacing w:line="360" w:lineRule="auto"/>
              <w:jc w:val="both"/>
              <w:rPr>
                <w:rFonts w:eastAsia="Times New Roman" w:cs="Calibri"/>
                <w:color w:val="000000"/>
                <w:sz w:val="24"/>
                <w:szCs w:val="24"/>
              </w:rPr>
            </w:pPr>
            <w:r>
              <w:rPr>
                <w:rFonts w:eastAsia="Times New Roman" w:cs="Calibri"/>
                <w:color w:val="000000"/>
                <w:sz w:val="24"/>
                <w:szCs w:val="24"/>
              </w:rPr>
              <w:t>Proveedores por pagar a corto plazo</w:t>
            </w:r>
          </w:p>
        </w:tc>
        <w:tc>
          <w:tcPr>
            <w:tcW w:w="21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4E1663B" w14:textId="77777777" w:rsidR="00B60532" w:rsidRDefault="00402692">
            <w:pPr>
              <w:spacing w:line="360" w:lineRule="auto"/>
              <w:jc w:val="right"/>
            </w:pPr>
            <w:r>
              <w:rPr>
                <w:rFonts w:cs="Calibri"/>
                <w:color w:val="000000"/>
                <w:sz w:val="24"/>
                <w:szCs w:val="24"/>
              </w:rPr>
              <w:t xml:space="preserve">2,426,229 </w:t>
            </w:r>
          </w:p>
        </w:tc>
      </w:tr>
      <w:tr w:rsidR="00B60532" w14:paraId="368477DB" w14:textId="77777777">
        <w:trPr>
          <w:trHeight w:val="285"/>
        </w:trPr>
        <w:tc>
          <w:tcPr>
            <w:tcW w:w="57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EDF50A0" w14:textId="77777777" w:rsidR="00B60532" w:rsidRDefault="00402692">
            <w:pPr>
              <w:spacing w:line="360" w:lineRule="auto"/>
              <w:jc w:val="both"/>
              <w:rPr>
                <w:rFonts w:eastAsia="Times New Roman" w:cs="Calibri"/>
                <w:color w:val="000000"/>
                <w:sz w:val="24"/>
                <w:szCs w:val="24"/>
              </w:rPr>
            </w:pPr>
            <w:r>
              <w:rPr>
                <w:rFonts w:eastAsia="Times New Roman" w:cs="Calibri"/>
                <w:color w:val="000000"/>
                <w:sz w:val="24"/>
                <w:szCs w:val="24"/>
              </w:rPr>
              <w:t xml:space="preserve">Contratistas por obras públicas por </w:t>
            </w:r>
            <w:r>
              <w:rPr>
                <w:rFonts w:eastAsia="Times New Roman" w:cs="Calibri"/>
                <w:color w:val="000000"/>
                <w:sz w:val="24"/>
                <w:szCs w:val="24"/>
              </w:rPr>
              <w:t>pagar a corto plazo</w:t>
            </w:r>
          </w:p>
        </w:tc>
        <w:tc>
          <w:tcPr>
            <w:tcW w:w="21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824CAC9" w14:textId="77777777" w:rsidR="00B60532" w:rsidRDefault="00402692">
            <w:pPr>
              <w:spacing w:line="360" w:lineRule="auto"/>
              <w:jc w:val="right"/>
              <w:rPr>
                <w:rFonts w:eastAsia="Times New Roman" w:cs="Calibri"/>
                <w:color w:val="000000"/>
                <w:sz w:val="24"/>
                <w:szCs w:val="24"/>
              </w:rPr>
            </w:pPr>
            <w:r>
              <w:rPr>
                <w:rFonts w:eastAsia="Times New Roman" w:cs="Calibri"/>
                <w:color w:val="000000"/>
                <w:sz w:val="24"/>
                <w:szCs w:val="24"/>
              </w:rPr>
              <w:t>0</w:t>
            </w:r>
          </w:p>
        </w:tc>
      </w:tr>
      <w:tr w:rsidR="00B60532" w14:paraId="59FCF426" w14:textId="77777777">
        <w:trPr>
          <w:trHeight w:val="285"/>
        </w:trPr>
        <w:tc>
          <w:tcPr>
            <w:tcW w:w="57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F6E9B3" w14:textId="77777777" w:rsidR="00B60532" w:rsidRDefault="00402692">
            <w:pPr>
              <w:spacing w:line="360" w:lineRule="auto"/>
              <w:jc w:val="both"/>
              <w:rPr>
                <w:rFonts w:eastAsia="Times New Roman" w:cs="Calibri"/>
                <w:color w:val="000000"/>
                <w:sz w:val="24"/>
                <w:szCs w:val="24"/>
              </w:rPr>
            </w:pPr>
            <w:r>
              <w:rPr>
                <w:rFonts w:eastAsia="Times New Roman" w:cs="Calibri"/>
                <w:color w:val="000000"/>
                <w:sz w:val="24"/>
                <w:szCs w:val="24"/>
              </w:rPr>
              <w:t>Retenciones y contribuciones por pagar a corto plazo</w:t>
            </w:r>
          </w:p>
        </w:tc>
        <w:tc>
          <w:tcPr>
            <w:tcW w:w="21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570230A" w14:textId="77777777" w:rsidR="00B60532" w:rsidRDefault="00402692">
            <w:pPr>
              <w:spacing w:line="360" w:lineRule="auto"/>
              <w:jc w:val="right"/>
            </w:pPr>
            <w:r>
              <w:rPr>
                <w:rFonts w:cs="Calibri"/>
                <w:color w:val="000000"/>
                <w:sz w:val="24"/>
                <w:szCs w:val="24"/>
              </w:rPr>
              <w:t>164,568</w:t>
            </w:r>
          </w:p>
        </w:tc>
      </w:tr>
      <w:tr w:rsidR="00B60532" w14:paraId="2E09A952" w14:textId="77777777">
        <w:trPr>
          <w:trHeight w:val="285"/>
        </w:trPr>
        <w:tc>
          <w:tcPr>
            <w:tcW w:w="57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82F3483" w14:textId="77777777" w:rsidR="00B60532" w:rsidRDefault="00402692">
            <w:pPr>
              <w:spacing w:line="360" w:lineRule="auto"/>
              <w:jc w:val="both"/>
              <w:rPr>
                <w:rFonts w:eastAsia="Times New Roman" w:cs="Calibri"/>
                <w:color w:val="000000"/>
                <w:sz w:val="24"/>
                <w:szCs w:val="24"/>
              </w:rPr>
            </w:pPr>
            <w:r>
              <w:rPr>
                <w:rFonts w:eastAsia="Times New Roman" w:cs="Calibri"/>
                <w:color w:val="000000"/>
                <w:sz w:val="24"/>
                <w:szCs w:val="24"/>
              </w:rPr>
              <w:t>Otras cuentas por pagar a corto plazo</w:t>
            </w:r>
          </w:p>
        </w:tc>
        <w:tc>
          <w:tcPr>
            <w:tcW w:w="21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5FE7635" w14:textId="77777777" w:rsidR="00B60532" w:rsidRDefault="00402692">
            <w:pPr>
              <w:spacing w:line="360" w:lineRule="auto"/>
              <w:jc w:val="right"/>
            </w:pPr>
            <w:r>
              <w:rPr>
                <w:rFonts w:cs="Calibri"/>
                <w:color w:val="000000"/>
                <w:sz w:val="24"/>
                <w:szCs w:val="24"/>
              </w:rPr>
              <w:t xml:space="preserve">0 </w:t>
            </w:r>
          </w:p>
        </w:tc>
      </w:tr>
      <w:tr w:rsidR="00B60532" w14:paraId="512539AD" w14:textId="77777777">
        <w:trPr>
          <w:trHeight w:val="300"/>
        </w:trPr>
        <w:tc>
          <w:tcPr>
            <w:tcW w:w="5740" w:type="dxa"/>
            <w:tcBorders>
              <w:top w:val="single" w:sz="4" w:space="0" w:color="000000"/>
              <w:left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center"/>
          </w:tcPr>
          <w:p w14:paraId="43B16F01" w14:textId="77777777" w:rsidR="00B60532" w:rsidRDefault="00402692">
            <w:pPr>
              <w:spacing w:line="360" w:lineRule="auto"/>
              <w:jc w:val="center"/>
              <w:rPr>
                <w:rFonts w:eastAsia="Times New Roman" w:cs="Calibri"/>
                <w:b/>
                <w:bCs/>
                <w:color w:val="FFFFFF"/>
                <w:sz w:val="24"/>
                <w:szCs w:val="24"/>
              </w:rPr>
            </w:pPr>
            <w:r>
              <w:rPr>
                <w:rFonts w:eastAsia="Times New Roman" w:cs="Calibri"/>
                <w:b/>
                <w:bCs/>
                <w:color w:val="FFFFFF"/>
                <w:sz w:val="24"/>
                <w:szCs w:val="24"/>
              </w:rPr>
              <w:t>Total de Cuentas por Pagar a Corto Plazo</w:t>
            </w:r>
          </w:p>
        </w:tc>
        <w:tc>
          <w:tcPr>
            <w:tcW w:w="2198" w:type="dxa"/>
            <w:tcBorders>
              <w:top w:val="single" w:sz="4" w:space="0" w:color="000000"/>
              <w:left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center"/>
          </w:tcPr>
          <w:p w14:paraId="08FC4665" w14:textId="77777777" w:rsidR="00B60532" w:rsidRDefault="00402692">
            <w:pPr>
              <w:spacing w:line="360" w:lineRule="auto"/>
              <w:jc w:val="right"/>
            </w:pPr>
            <w:r>
              <w:rPr>
                <w:rFonts w:cs="Calibri"/>
                <w:b/>
                <w:bCs/>
                <w:color w:val="FFFFFF"/>
                <w:sz w:val="24"/>
                <w:szCs w:val="24"/>
              </w:rPr>
              <w:t>2,590,797</w:t>
            </w:r>
          </w:p>
        </w:tc>
      </w:tr>
    </w:tbl>
    <w:p w14:paraId="1C228967" w14:textId="77777777" w:rsidR="00B60532" w:rsidRDefault="00B60532">
      <w:pPr>
        <w:pStyle w:val="INCISO"/>
        <w:tabs>
          <w:tab w:val="left" w:pos="284"/>
        </w:tabs>
        <w:spacing w:line="360" w:lineRule="auto"/>
        <w:ind w:left="0" w:firstLine="0"/>
        <w:rPr>
          <w:rFonts w:ascii="Calibri" w:hAnsi="Calibri" w:cs="Calibri"/>
          <w:b/>
          <w:bCs/>
          <w:sz w:val="24"/>
          <w:szCs w:val="24"/>
        </w:rPr>
      </w:pPr>
    </w:p>
    <w:p w14:paraId="73FDE8F1" w14:textId="77777777" w:rsidR="00B60532" w:rsidRDefault="00B60532">
      <w:pPr>
        <w:pStyle w:val="INCISO"/>
        <w:tabs>
          <w:tab w:val="left" w:pos="284"/>
        </w:tabs>
        <w:spacing w:line="360" w:lineRule="auto"/>
        <w:ind w:left="0" w:firstLine="0"/>
        <w:rPr>
          <w:rFonts w:ascii="Calibri" w:hAnsi="Calibri" w:cs="Calibri"/>
          <w:b/>
          <w:bCs/>
          <w:sz w:val="24"/>
          <w:szCs w:val="24"/>
        </w:rPr>
      </w:pPr>
    </w:p>
    <w:p w14:paraId="6EDE4C0D" w14:textId="77777777" w:rsidR="00B60532" w:rsidRDefault="00B60532">
      <w:pPr>
        <w:pStyle w:val="INCISO"/>
        <w:tabs>
          <w:tab w:val="left" w:pos="284"/>
        </w:tabs>
        <w:spacing w:line="360" w:lineRule="auto"/>
        <w:ind w:left="0" w:firstLine="0"/>
        <w:rPr>
          <w:rFonts w:ascii="Calibri" w:hAnsi="Calibri" w:cs="Calibri"/>
          <w:b/>
          <w:bCs/>
          <w:sz w:val="24"/>
          <w:szCs w:val="24"/>
        </w:rPr>
      </w:pPr>
    </w:p>
    <w:p w14:paraId="61187B24" w14:textId="77777777" w:rsidR="00B60532" w:rsidRDefault="00402692">
      <w:pPr>
        <w:spacing w:line="360" w:lineRule="auto"/>
        <w:ind w:left="360"/>
        <w:jc w:val="center"/>
        <w:rPr>
          <w:rFonts w:cs="Calibri"/>
          <w:b/>
          <w:bCs/>
          <w:smallCaps/>
          <w:sz w:val="24"/>
          <w:szCs w:val="24"/>
        </w:rPr>
      </w:pPr>
      <w:r>
        <w:rPr>
          <w:rFonts w:cs="Calibri"/>
          <w:b/>
          <w:bCs/>
          <w:smallCaps/>
          <w:sz w:val="24"/>
          <w:szCs w:val="24"/>
        </w:rPr>
        <w:t>III)</w:t>
      </w:r>
      <w:r>
        <w:rPr>
          <w:rFonts w:cs="Calibri"/>
          <w:b/>
          <w:bCs/>
          <w:smallCaps/>
          <w:sz w:val="24"/>
          <w:szCs w:val="24"/>
        </w:rPr>
        <w:tab/>
        <w:t>notas al estado de variación en la hacienda pública</w:t>
      </w:r>
    </w:p>
    <w:p w14:paraId="03390DFE" w14:textId="77777777" w:rsidR="00B60532" w:rsidRDefault="00B60532">
      <w:pPr>
        <w:spacing w:line="360" w:lineRule="auto"/>
        <w:ind w:left="360"/>
        <w:jc w:val="center"/>
        <w:rPr>
          <w:rFonts w:cs="Calibri"/>
          <w:b/>
          <w:bCs/>
          <w:smallCaps/>
          <w:sz w:val="24"/>
          <w:szCs w:val="24"/>
        </w:rPr>
      </w:pPr>
    </w:p>
    <w:p w14:paraId="3EDA6AB1" w14:textId="77777777" w:rsidR="00B60532" w:rsidRDefault="00402692">
      <w:pPr>
        <w:spacing w:line="360" w:lineRule="auto"/>
        <w:ind w:left="284"/>
        <w:jc w:val="both"/>
      </w:pPr>
      <w:r>
        <w:rPr>
          <w:rFonts w:cs="Calibri"/>
          <w:sz w:val="24"/>
          <w:szCs w:val="24"/>
        </w:rPr>
        <w:t xml:space="preserve">La finalidad del </w:t>
      </w:r>
      <w:r>
        <w:rPr>
          <w:rFonts w:cs="Calibri"/>
          <w:b/>
          <w:bCs/>
          <w:sz w:val="24"/>
          <w:szCs w:val="24"/>
        </w:rPr>
        <w:t>Estado de Variaciones en la Hacienda Pública/Patrimonio</w:t>
      </w:r>
      <w:r>
        <w:rPr>
          <w:rFonts w:cs="Calibri"/>
          <w:sz w:val="24"/>
          <w:szCs w:val="24"/>
        </w:rPr>
        <w:t xml:space="preserve"> es mostrar los cambios que sufrieron los distintos elementos que componen la Hacienda Pública de la Comisión de Agua Potable y Saneamiento del Estado de Tamaulipas, entre el inicio y el final del período, así como explicar y analizar cada una de ellas. </w:t>
      </w:r>
    </w:p>
    <w:p w14:paraId="5C3BE297" w14:textId="77777777" w:rsidR="00B60532" w:rsidRDefault="00B60532">
      <w:pPr>
        <w:spacing w:line="360" w:lineRule="auto"/>
        <w:ind w:left="284"/>
        <w:jc w:val="both"/>
        <w:rPr>
          <w:rFonts w:cs="Calibri"/>
          <w:sz w:val="24"/>
          <w:szCs w:val="24"/>
        </w:rPr>
      </w:pPr>
    </w:p>
    <w:p w14:paraId="0070A6FB" w14:textId="77777777" w:rsidR="00B60532" w:rsidRDefault="00402692">
      <w:pPr>
        <w:spacing w:line="360" w:lineRule="auto"/>
        <w:ind w:left="284"/>
        <w:jc w:val="both"/>
        <w:rPr>
          <w:rFonts w:cs="Calibri"/>
          <w:sz w:val="24"/>
          <w:szCs w:val="24"/>
        </w:rPr>
      </w:pPr>
      <w:r>
        <w:rPr>
          <w:rFonts w:cs="Calibri"/>
          <w:sz w:val="24"/>
          <w:szCs w:val="24"/>
        </w:rPr>
        <w:t>Está integrado de la siguiente manera:</w:t>
      </w:r>
    </w:p>
    <w:p w14:paraId="7CC2A2C7" w14:textId="77777777" w:rsidR="00B60532" w:rsidRDefault="00B60532">
      <w:pPr>
        <w:spacing w:line="360" w:lineRule="auto"/>
        <w:ind w:left="284"/>
        <w:jc w:val="both"/>
        <w:rPr>
          <w:rFonts w:cs="Calibri"/>
          <w:sz w:val="24"/>
          <w:szCs w:val="24"/>
        </w:rPr>
      </w:pPr>
    </w:p>
    <w:p w14:paraId="51EBA3F4" w14:textId="77777777" w:rsidR="00B60532" w:rsidRDefault="00B60532">
      <w:pPr>
        <w:spacing w:line="360" w:lineRule="auto"/>
        <w:ind w:left="284"/>
        <w:jc w:val="both"/>
        <w:rPr>
          <w:rFonts w:cs="Calibri"/>
          <w:sz w:val="24"/>
          <w:szCs w:val="24"/>
        </w:rPr>
      </w:pPr>
    </w:p>
    <w:p w14:paraId="57FDB02A" w14:textId="77777777" w:rsidR="00B60532" w:rsidRDefault="00B60532">
      <w:pPr>
        <w:spacing w:line="360" w:lineRule="auto"/>
        <w:ind w:left="284"/>
        <w:jc w:val="both"/>
        <w:rPr>
          <w:rFonts w:cs="Calibri"/>
          <w:sz w:val="24"/>
          <w:szCs w:val="24"/>
        </w:rPr>
      </w:pPr>
    </w:p>
    <w:p w14:paraId="3A5C2402" w14:textId="77777777" w:rsidR="00B60532" w:rsidRDefault="00B60532">
      <w:pPr>
        <w:spacing w:line="360" w:lineRule="auto"/>
        <w:ind w:left="284"/>
        <w:jc w:val="both"/>
        <w:rPr>
          <w:rFonts w:cs="Calibri"/>
          <w:sz w:val="24"/>
          <w:szCs w:val="24"/>
        </w:rPr>
      </w:pPr>
    </w:p>
    <w:p w14:paraId="7BDE3804" w14:textId="77777777" w:rsidR="00B60532" w:rsidRDefault="00B60532">
      <w:pPr>
        <w:spacing w:line="360" w:lineRule="auto"/>
        <w:ind w:left="284"/>
        <w:jc w:val="both"/>
        <w:rPr>
          <w:rFonts w:cs="Calibri"/>
          <w:sz w:val="24"/>
          <w:szCs w:val="24"/>
        </w:rPr>
      </w:pPr>
    </w:p>
    <w:p w14:paraId="1717E2BF" w14:textId="77777777" w:rsidR="00B60532" w:rsidRDefault="00B60532">
      <w:pPr>
        <w:spacing w:line="360" w:lineRule="auto"/>
        <w:jc w:val="both"/>
        <w:rPr>
          <w:rFonts w:cs="Calibri"/>
          <w:sz w:val="24"/>
          <w:szCs w:val="24"/>
        </w:rPr>
      </w:pPr>
    </w:p>
    <w:p w14:paraId="0A628571" w14:textId="77777777" w:rsidR="00B60532" w:rsidRDefault="00402692">
      <w:pPr>
        <w:spacing w:line="360" w:lineRule="auto"/>
        <w:ind w:left="284"/>
        <w:jc w:val="both"/>
      </w:pPr>
      <w:r>
        <w:rPr>
          <w:rFonts w:cs="Calibri"/>
          <w:b/>
          <w:bCs/>
          <w:sz w:val="24"/>
          <w:szCs w:val="24"/>
        </w:rPr>
        <w:t>Patrimonio Contribuido</w:t>
      </w:r>
      <w:r>
        <w:rPr>
          <w:rFonts w:cs="Calibri"/>
          <w:sz w:val="24"/>
          <w:szCs w:val="24"/>
        </w:rPr>
        <w:t xml:space="preserve">: </w:t>
      </w:r>
    </w:p>
    <w:tbl>
      <w:tblPr>
        <w:tblW w:w="7088" w:type="dxa"/>
        <w:tblInd w:w="1204" w:type="dxa"/>
        <w:tblCellMar>
          <w:left w:w="10" w:type="dxa"/>
          <w:right w:w="10" w:type="dxa"/>
        </w:tblCellMar>
        <w:tblLook w:val="04A0" w:firstRow="1" w:lastRow="0" w:firstColumn="1" w:lastColumn="0" w:noHBand="0" w:noVBand="1"/>
      </w:tblPr>
      <w:tblGrid>
        <w:gridCol w:w="5444"/>
        <w:gridCol w:w="1644"/>
      </w:tblGrid>
      <w:tr w:rsidR="00B60532" w14:paraId="3F13C66D" w14:textId="77777777">
        <w:trPr>
          <w:trHeight w:val="300"/>
        </w:trPr>
        <w:tc>
          <w:tcPr>
            <w:tcW w:w="5444"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00A6018B" w14:textId="77777777" w:rsidR="00B60532" w:rsidRDefault="00402692">
            <w:pPr>
              <w:spacing w:line="360" w:lineRule="auto"/>
              <w:jc w:val="center"/>
              <w:rPr>
                <w:rFonts w:eastAsia="Times New Roman" w:cs="Calibri"/>
                <w:b/>
                <w:bCs/>
                <w:color w:val="FFFFFF"/>
                <w:sz w:val="24"/>
                <w:szCs w:val="24"/>
              </w:rPr>
            </w:pPr>
            <w:r>
              <w:rPr>
                <w:rFonts w:eastAsia="Times New Roman" w:cs="Calibri"/>
                <w:b/>
                <w:bCs/>
                <w:color w:val="FFFFFF"/>
                <w:sz w:val="24"/>
                <w:szCs w:val="24"/>
              </w:rPr>
              <w:t>Hacienda Pública/Patrimonio Contribuido</w:t>
            </w:r>
          </w:p>
        </w:tc>
        <w:tc>
          <w:tcPr>
            <w:tcW w:w="1644"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B95DB87" w14:textId="77777777" w:rsidR="00B60532" w:rsidRDefault="00402692">
            <w:pPr>
              <w:spacing w:line="360" w:lineRule="auto"/>
              <w:jc w:val="center"/>
              <w:rPr>
                <w:rFonts w:eastAsia="Times New Roman" w:cs="Calibri"/>
                <w:b/>
                <w:bCs/>
                <w:color w:val="FFFFFF"/>
                <w:sz w:val="24"/>
                <w:szCs w:val="24"/>
              </w:rPr>
            </w:pPr>
            <w:r>
              <w:rPr>
                <w:rFonts w:eastAsia="Times New Roman" w:cs="Calibri"/>
                <w:b/>
                <w:bCs/>
                <w:color w:val="FFFFFF"/>
                <w:sz w:val="24"/>
                <w:szCs w:val="24"/>
              </w:rPr>
              <w:t>Importe</w:t>
            </w:r>
          </w:p>
        </w:tc>
      </w:tr>
      <w:tr w:rsidR="00B60532" w14:paraId="5BA61FA6" w14:textId="77777777">
        <w:trPr>
          <w:trHeight w:val="300"/>
        </w:trPr>
        <w:tc>
          <w:tcPr>
            <w:tcW w:w="544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4B016B1" w14:textId="77777777" w:rsidR="00B60532" w:rsidRDefault="00402692">
            <w:pPr>
              <w:spacing w:line="360" w:lineRule="auto"/>
              <w:rPr>
                <w:rFonts w:eastAsia="Times New Roman" w:cs="Calibri"/>
                <w:color w:val="000000"/>
                <w:sz w:val="24"/>
                <w:szCs w:val="24"/>
              </w:rPr>
            </w:pPr>
            <w:r>
              <w:rPr>
                <w:rFonts w:eastAsia="Times New Roman" w:cs="Calibri"/>
                <w:color w:val="000000"/>
                <w:sz w:val="24"/>
                <w:szCs w:val="24"/>
              </w:rPr>
              <w:t>Aportaciones</w:t>
            </w:r>
          </w:p>
        </w:tc>
        <w:tc>
          <w:tcPr>
            <w:tcW w:w="164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2636F00" w14:textId="77777777" w:rsidR="00B60532" w:rsidRDefault="00402692">
            <w:pPr>
              <w:spacing w:line="360" w:lineRule="auto"/>
              <w:jc w:val="right"/>
              <w:rPr>
                <w:rFonts w:eastAsia="Times New Roman" w:cs="Calibri"/>
                <w:color w:val="000000"/>
                <w:sz w:val="24"/>
                <w:szCs w:val="24"/>
              </w:rPr>
            </w:pPr>
            <w:r>
              <w:rPr>
                <w:rFonts w:eastAsia="Times New Roman" w:cs="Calibri"/>
                <w:color w:val="000000"/>
                <w:sz w:val="24"/>
                <w:szCs w:val="24"/>
              </w:rPr>
              <w:t>0</w:t>
            </w:r>
          </w:p>
        </w:tc>
      </w:tr>
      <w:tr w:rsidR="00B60532" w14:paraId="3831F01D" w14:textId="77777777">
        <w:trPr>
          <w:trHeight w:val="300"/>
        </w:trPr>
        <w:tc>
          <w:tcPr>
            <w:tcW w:w="544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191C8B" w14:textId="77777777" w:rsidR="00B60532" w:rsidRDefault="00402692">
            <w:pPr>
              <w:spacing w:line="360" w:lineRule="auto"/>
              <w:rPr>
                <w:rFonts w:eastAsia="Times New Roman" w:cs="Calibri"/>
                <w:color w:val="000000"/>
                <w:sz w:val="24"/>
                <w:szCs w:val="24"/>
              </w:rPr>
            </w:pPr>
            <w:r>
              <w:rPr>
                <w:rFonts w:eastAsia="Times New Roman" w:cs="Calibri"/>
                <w:color w:val="000000"/>
                <w:sz w:val="24"/>
                <w:szCs w:val="24"/>
              </w:rPr>
              <w:t xml:space="preserve">Donaciones de Capital </w:t>
            </w:r>
          </w:p>
        </w:tc>
        <w:tc>
          <w:tcPr>
            <w:tcW w:w="164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168AFED" w14:textId="77777777" w:rsidR="00B60532" w:rsidRDefault="00402692">
            <w:pPr>
              <w:spacing w:line="360" w:lineRule="auto"/>
              <w:jc w:val="right"/>
              <w:rPr>
                <w:rFonts w:eastAsia="Times New Roman" w:cs="Calibri"/>
                <w:color w:val="000000"/>
                <w:sz w:val="24"/>
                <w:szCs w:val="24"/>
              </w:rPr>
            </w:pPr>
            <w:r>
              <w:rPr>
                <w:rFonts w:eastAsia="Times New Roman" w:cs="Calibri"/>
                <w:color w:val="000000"/>
                <w:sz w:val="24"/>
                <w:szCs w:val="24"/>
              </w:rPr>
              <w:t>0</w:t>
            </w:r>
          </w:p>
        </w:tc>
      </w:tr>
      <w:tr w:rsidR="00B60532" w14:paraId="24EAFE36" w14:textId="77777777">
        <w:trPr>
          <w:trHeight w:val="247"/>
        </w:trPr>
        <w:tc>
          <w:tcPr>
            <w:tcW w:w="5444" w:type="dxa"/>
            <w:tcBorders>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6ED55A48" w14:textId="77777777" w:rsidR="00B60532" w:rsidRDefault="00402692">
            <w:pPr>
              <w:spacing w:line="360" w:lineRule="auto"/>
              <w:jc w:val="center"/>
              <w:rPr>
                <w:rFonts w:eastAsia="Times New Roman" w:cs="Calibri"/>
                <w:b/>
                <w:bCs/>
                <w:color w:val="FFFFFF"/>
                <w:sz w:val="24"/>
                <w:szCs w:val="24"/>
              </w:rPr>
            </w:pPr>
            <w:r>
              <w:rPr>
                <w:rFonts w:eastAsia="Times New Roman" w:cs="Calibri"/>
                <w:b/>
                <w:bCs/>
                <w:color w:val="FFFFFF"/>
                <w:sz w:val="24"/>
                <w:szCs w:val="24"/>
              </w:rPr>
              <w:t>Total</w:t>
            </w:r>
            <w:r>
              <w:rPr>
                <w:rFonts w:eastAsia="Times New Roman" w:cs="Calibri"/>
                <w:b/>
                <w:bCs/>
                <w:color w:val="FFFFFF"/>
                <w:sz w:val="24"/>
                <w:szCs w:val="24"/>
              </w:rPr>
              <w:t xml:space="preserve"> Hacienda Pública/Patrimonio Contribuido</w:t>
            </w:r>
          </w:p>
        </w:tc>
        <w:tc>
          <w:tcPr>
            <w:tcW w:w="1644" w:type="dxa"/>
            <w:tcBorders>
              <w:bottom w:val="single" w:sz="4" w:space="0" w:color="000000"/>
              <w:right w:val="single" w:sz="4" w:space="0" w:color="000000"/>
            </w:tcBorders>
            <w:shd w:val="clear" w:color="auto" w:fill="AB0033"/>
            <w:noWrap/>
            <w:tcMar>
              <w:top w:w="0" w:type="dxa"/>
              <w:left w:w="70" w:type="dxa"/>
              <w:bottom w:w="0" w:type="dxa"/>
              <w:right w:w="70" w:type="dxa"/>
            </w:tcMar>
            <w:vAlign w:val="bottom"/>
          </w:tcPr>
          <w:p w14:paraId="09F55C85" w14:textId="77777777" w:rsidR="00B60532" w:rsidRDefault="00402692">
            <w:pPr>
              <w:spacing w:line="360" w:lineRule="auto"/>
              <w:jc w:val="right"/>
              <w:rPr>
                <w:rFonts w:eastAsia="Times New Roman" w:cs="Calibri"/>
                <w:b/>
                <w:bCs/>
                <w:color w:val="FFFFFF"/>
                <w:sz w:val="24"/>
                <w:szCs w:val="24"/>
              </w:rPr>
            </w:pPr>
            <w:r>
              <w:rPr>
                <w:rFonts w:eastAsia="Times New Roman" w:cs="Calibri"/>
                <w:b/>
                <w:bCs/>
                <w:color w:val="FFFFFF"/>
                <w:sz w:val="24"/>
                <w:szCs w:val="24"/>
              </w:rPr>
              <w:t>0</w:t>
            </w:r>
          </w:p>
        </w:tc>
      </w:tr>
    </w:tbl>
    <w:p w14:paraId="66271151" w14:textId="77777777" w:rsidR="00B60532" w:rsidRDefault="00B60532">
      <w:pPr>
        <w:pStyle w:val="INCISO"/>
        <w:tabs>
          <w:tab w:val="left" w:pos="284"/>
        </w:tabs>
        <w:spacing w:line="360" w:lineRule="auto"/>
        <w:ind w:left="0" w:firstLine="0"/>
        <w:rPr>
          <w:rFonts w:ascii="Calibri" w:hAnsi="Calibri" w:cs="Calibri"/>
          <w:b/>
          <w:bCs/>
          <w:sz w:val="24"/>
          <w:szCs w:val="24"/>
        </w:rPr>
      </w:pPr>
    </w:p>
    <w:p w14:paraId="03D03702" w14:textId="77777777" w:rsidR="00B60532" w:rsidRDefault="00402692">
      <w:pPr>
        <w:pStyle w:val="INCISO"/>
        <w:tabs>
          <w:tab w:val="left" w:pos="284"/>
        </w:tabs>
        <w:spacing w:line="360" w:lineRule="auto"/>
        <w:ind w:left="0" w:firstLine="0"/>
        <w:rPr>
          <w:rFonts w:ascii="Calibri" w:hAnsi="Calibri" w:cs="Calibri"/>
          <w:b/>
          <w:bCs/>
          <w:sz w:val="24"/>
          <w:szCs w:val="24"/>
        </w:rPr>
      </w:pPr>
      <w:r>
        <w:rPr>
          <w:rFonts w:ascii="Calibri" w:hAnsi="Calibri" w:cs="Calibri"/>
          <w:b/>
          <w:bCs/>
          <w:sz w:val="24"/>
          <w:szCs w:val="24"/>
        </w:rPr>
        <w:t>Hacienda Pública / Patrimonio Contribuido</w:t>
      </w:r>
    </w:p>
    <w:p w14:paraId="65DAEE63" w14:textId="77777777" w:rsidR="00B60532" w:rsidRDefault="00402692">
      <w:pPr>
        <w:pStyle w:val="INCISO"/>
        <w:tabs>
          <w:tab w:val="left" w:pos="284"/>
        </w:tabs>
        <w:spacing w:line="360" w:lineRule="auto"/>
        <w:ind w:left="284" w:firstLine="0"/>
      </w:pPr>
      <w:r>
        <w:rPr>
          <w:rFonts w:ascii="Calibri" w:hAnsi="Calibri" w:cs="Calibri"/>
          <w:b/>
          <w:bCs/>
          <w:sz w:val="24"/>
          <w:szCs w:val="24"/>
        </w:rPr>
        <w:t>Aportaciones</w:t>
      </w:r>
      <w:r>
        <w:rPr>
          <w:rFonts w:ascii="Calibri" w:hAnsi="Calibri" w:cs="Calibri"/>
          <w:sz w:val="24"/>
          <w:szCs w:val="24"/>
        </w:rPr>
        <w:t>: Sin Movimiento en el periodo que se informa.</w:t>
      </w:r>
    </w:p>
    <w:p w14:paraId="1AF841AE" w14:textId="77777777" w:rsidR="00B60532" w:rsidRDefault="00402692">
      <w:pPr>
        <w:pStyle w:val="INCISO"/>
        <w:tabs>
          <w:tab w:val="left" w:pos="284"/>
        </w:tabs>
        <w:spacing w:line="360" w:lineRule="auto"/>
        <w:ind w:left="284" w:firstLine="0"/>
      </w:pPr>
      <w:r>
        <w:rPr>
          <w:rFonts w:ascii="Calibri" w:hAnsi="Calibri" w:cs="Calibri"/>
          <w:b/>
          <w:bCs/>
          <w:sz w:val="24"/>
          <w:szCs w:val="24"/>
        </w:rPr>
        <w:t xml:space="preserve">Donaciones de capital:  </w:t>
      </w:r>
      <w:r>
        <w:rPr>
          <w:rFonts w:ascii="Calibri" w:hAnsi="Calibri" w:cs="Calibri"/>
          <w:sz w:val="24"/>
          <w:szCs w:val="24"/>
        </w:rPr>
        <w:t>Sin movimiento en el periodo que se informa.</w:t>
      </w:r>
    </w:p>
    <w:p w14:paraId="40FC7166" w14:textId="77777777" w:rsidR="00B60532" w:rsidRDefault="00B60532">
      <w:pPr>
        <w:pStyle w:val="INCISO"/>
        <w:tabs>
          <w:tab w:val="left" w:pos="284"/>
        </w:tabs>
        <w:spacing w:line="360" w:lineRule="auto"/>
        <w:ind w:left="0" w:firstLine="0"/>
        <w:rPr>
          <w:rFonts w:ascii="Calibri" w:hAnsi="Calibri" w:cs="Calibri"/>
          <w:b/>
          <w:bCs/>
          <w:sz w:val="24"/>
          <w:szCs w:val="24"/>
        </w:rPr>
      </w:pPr>
    </w:p>
    <w:p w14:paraId="2F9730F2" w14:textId="77777777" w:rsidR="00B60532" w:rsidRDefault="00402692">
      <w:pPr>
        <w:pStyle w:val="INCISO"/>
        <w:tabs>
          <w:tab w:val="left" w:pos="284"/>
        </w:tabs>
        <w:spacing w:line="360" w:lineRule="auto"/>
        <w:ind w:left="0" w:firstLine="0"/>
        <w:rPr>
          <w:rFonts w:ascii="Calibri" w:hAnsi="Calibri" w:cs="Calibri"/>
          <w:b/>
          <w:bCs/>
          <w:sz w:val="24"/>
          <w:szCs w:val="24"/>
        </w:rPr>
      </w:pPr>
      <w:r>
        <w:rPr>
          <w:rFonts w:ascii="Calibri" w:hAnsi="Calibri" w:cs="Calibri"/>
          <w:b/>
          <w:bCs/>
          <w:sz w:val="24"/>
          <w:szCs w:val="24"/>
        </w:rPr>
        <w:t xml:space="preserve">Hacienda </w:t>
      </w:r>
      <w:r>
        <w:rPr>
          <w:rFonts w:ascii="Calibri" w:hAnsi="Calibri" w:cs="Calibri"/>
          <w:b/>
          <w:bCs/>
          <w:sz w:val="24"/>
          <w:szCs w:val="24"/>
        </w:rPr>
        <w:t>Pública/patrimonio Generado</w:t>
      </w:r>
    </w:p>
    <w:p w14:paraId="563D740D" w14:textId="77777777" w:rsidR="00B60532" w:rsidRDefault="00B60532">
      <w:pPr>
        <w:pStyle w:val="INCISO"/>
        <w:tabs>
          <w:tab w:val="left" w:pos="284"/>
        </w:tabs>
        <w:spacing w:line="360" w:lineRule="auto"/>
        <w:ind w:left="0" w:firstLine="0"/>
        <w:rPr>
          <w:rFonts w:ascii="Calibri" w:hAnsi="Calibri" w:cs="Calibri"/>
          <w:b/>
          <w:bCs/>
          <w:sz w:val="24"/>
          <w:szCs w:val="24"/>
        </w:rPr>
      </w:pPr>
    </w:p>
    <w:p w14:paraId="0E9A0326" w14:textId="77777777" w:rsidR="00B60532" w:rsidRDefault="00402692">
      <w:pPr>
        <w:pStyle w:val="INCISO"/>
        <w:tabs>
          <w:tab w:val="left" w:pos="284"/>
        </w:tabs>
        <w:spacing w:line="360" w:lineRule="auto"/>
        <w:ind w:left="284" w:firstLine="0"/>
      </w:pPr>
      <w:r>
        <w:rPr>
          <w:rFonts w:ascii="Calibri" w:hAnsi="Calibri" w:cs="Calibri"/>
          <w:b/>
          <w:sz w:val="24"/>
          <w:szCs w:val="24"/>
        </w:rPr>
        <w:t xml:space="preserve">El Patrimonio Generado: </w:t>
      </w:r>
      <w:r>
        <w:rPr>
          <w:rFonts w:ascii="Calibri" w:hAnsi="Calibri" w:cs="Calibri"/>
          <w:sz w:val="24"/>
          <w:szCs w:val="24"/>
        </w:rPr>
        <w:t>Sin movimiento en el periodo que se informa.</w:t>
      </w:r>
    </w:p>
    <w:p w14:paraId="457775E9" w14:textId="77777777" w:rsidR="00B60532" w:rsidRDefault="00402692">
      <w:pPr>
        <w:pStyle w:val="INCISO"/>
        <w:tabs>
          <w:tab w:val="left" w:pos="284"/>
        </w:tabs>
        <w:spacing w:line="360" w:lineRule="auto"/>
        <w:ind w:left="284" w:firstLine="0"/>
      </w:pPr>
      <w:r>
        <w:rPr>
          <w:rFonts w:ascii="Calibri" w:hAnsi="Calibri" w:cs="Calibri"/>
          <w:b/>
          <w:sz w:val="24"/>
          <w:szCs w:val="24"/>
        </w:rPr>
        <w:t xml:space="preserve">Resultados del ejercicio (Ahorro/Desahorro): </w:t>
      </w:r>
      <w:r>
        <w:rPr>
          <w:rFonts w:ascii="Calibri" w:hAnsi="Calibri" w:cs="Calibri"/>
          <w:sz w:val="24"/>
          <w:szCs w:val="24"/>
        </w:rPr>
        <w:t xml:space="preserve">refleja un ahorro por </w:t>
      </w:r>
      <w:r>
        <w:rPr>
          <w:rFonts w:ascii="Calibri" w:hAnsi="Calibri" w:cs="Calibri"/>
          <w:b/>
          <w:bCs/>
          <w:sz w:val="24"/>
          <w:szCs w:val="24"/>
        </w:rPr>
        <w:t>$ 3,181,726.</w:t>
      </w:r>
      <w:r>
        <w:rPr>
          <w:rFonts w:ascii="Calibri" w:hAnsi="Calibri" w:cs="Calibri"/>
          <w:sz w:val="24"/>
          <w:szCs w:val="24"/>
        </w:rPr>
        <w:t xml:space="preserve"> en el periodo que se informa.</w:t>
      </w:r>
    </w:p>
    <w:p w14:paraId="12F352D3" w14:textId="77777777" w:rsidR="00B60532" w:rsidRDefault="00402692">
      <w:pPr>
        <w:pStyle w:val="INCISO"/>
        <w:tabs>
          <w:tab w:val="left" w:pos="284"/>
        </w:tabs>
        <w:spacing w:line="360" w:lineRule="auto"/>
        <w:ind w:left="284" w:firstLine="0"/>
      </w:pPr>
      <w:r>
        <w:rPr>
          <w:rFonts w:ascii="Calibri" w:hAnsi="Calibri" w:cs="Calibri"/>
          <w:b/>
          <w:sz w:val="24"/>
          <w:szCs w:val="24"/>
        </w:rPr>
        <w:t xml:space="preserve">Resultado de ejercicios anteriores: </w:t>
      </w:r>
      <w:r>
        <w:rPr>
          <w:rFonts w:ascii="Calibri" w:hAnsi="Calibri" w:cs="Calibri"/>
          <w:sz w:val="24"/>
          <w:szCs w:val="24"/>
        </w:rPr>
        <w:t>Sin movimiento en el periodo que se informa.</w:t>
      </w:r>
    </w:p>
    <w:p w14:paraId="1BBD20B4" w14:textId="77777777" w:rsidR="00B60532" w:rsidRDefault="00402692">
      <w:pPr>
        <w:tabs>
          <w:tab w:val="left" w:pos="3799"/>
        </w:tabs>
        <w:spacing w:line="360" w:lineRule="auto"/>
        <w:ind w:left="284"/>
        <w:jc w:val="both"/>
      </w:pPr>
      <w:r>
        <w:rPr>
          <w:rFonts w:cs="Calibri"/>
          <w:b/>
          <w:sz w:val="24"/>
          <w:szCs w:val="24"/>
          <w:lang w:val="es-ES"/>
        </w:rPr>
        <w:t>R</w:t>
      </w:r>
      <w:r>
        <w:rPr>
          <w:rFonts w:cs="Calibri"/>
          <w:b/>
          <w:sz w:val="24"/>
          <w:szCs w:val="24"/>
        </w:rPr>
        <w:t>evalúos:</w:t>
      </w:r>
      <w:r>
        <w:rPr>
          <w:rFonts w:cs="Calibri"/>
          <w:sz w:val="24"/>
          <w:szCs w:val="24"/>
        </w:rPr>
        <w:t xml:space="preserve"> Sin movimiento en el periodo que se informa.</w:t>
      </w:r>
    </w:p>
    <w:p w14:paraId="419C47C5" w14:textId="77777777" w:rsidR="00B60532" w:rsidRDefault="00402692">
      <w:pPr>
        <w:tabs>
          <w:tab w:val="left" w:pos="3799"/>
        </w:tabs>
        <w:spacing w:line="360" w:lineRule="auto"/>
        <w:ind w:left="284"/>
        <w:jc w:val="both"/>
      </w:pPr>
      <w:r>
        <w:rPr>
          <w:rFonts w:cs="Calibri"/>
          <w:b/>
          <w:sz w:val="24"/>
          <w:szCs w:val="24"/>
          <w:lang w:val="es-ES"/>
        </w:rPr>
        <w:t>Rectificaciones de Resultados de ejercicios Anteriores</w:t>
      </w:r>
      <w:r>
        <w:rPr>
          <w:rFonts w:cs="Calibri"/>
          <w:bCs/>
          <w:sz w:val="24"/>
          <w:szCs w:val="24"/>
          <w:lang w:val="es-ES"/>
        </w:rPr>
        <w:t xml:space="preserve">: </w:t>
      </w:r>
      <w:r>
        <w:rPr>
          <w:rFonts w:cs="Calibri"/>
          <w:sz w:val="24"/>
          <w:szCs w:val="24"/>
        </w:rPr>
        <w:t>Sin movimiento en el periodo que se informa.</w:t>
      </w:r>
    </w:p>
    <w:p w14:paraId="237A3B1E" w14:textId="77777777" w:rsidR="00B60532" w:rsidRDefault="00B60532">
      <w:pPr>
        <w:tabs>
          <w:tab w:val="left" w:pos="3799"/>
        </w:tabs>
        <w:spacing w:line="360" w:lineRule="auto"/>
        <w:ind w:left="284"/>
        <w:jc w:val="both"/>
        <w:rPr>
          <w:rFonts w:cs="Calibri"/>
          <w:bCs/>
          <w:sz w:val="24"/>
          <w:szCs w:val="24"/>
          <w:lang w:val="es-ES"/>
        </w:rPr>
      </w:pPr>
    </w:p>
    <w:p w14:paraId="233AAC9E" w14:textId="77777777" w:rsidR="00B60532" w:rsidRDefault="00B60532">
      <w:pPr>
        <w:tabs>
          <w:tab w:val="left" w:pos="3799"/>
        </w:tabs>
        <w:spacing w:line="360" w:lineRule="auto"/>
        <w:ind w:left="284"/>
        <w:jc w:val="both"/>
        <w:rPr>
          <w:rFonts w:cs="Calibri"/>
          <w:bCs/>
          <w:sz w:val="24"/>
          <w:szCs w:val="24"/>
          <w:lang w:val="es-ES"/>
        </w:rPr>
      </w:pPr>
    </w:p>
    <w:p w14:paraId="1CFCDE27" w14:textId="77777777" w:rsidR="00B60532" w:rsidRDefault="00B60532">
      <w:pPr>
        <w:tabs>
          <w:tab w:val="left" w:pos="3799"/>
        </w:tabs>
        <w:spacing w:line="360" w:lineRule="auto"/>
        <w:ind w:left="284"/>
        <w:jc w:val="both"/>
        <w:rPr>
          <w:rFonts w:cs="Calibri"/>
          <w:bCs/>
          <w:sz w:val="24"/>
          <w:szCs w:val="24"/>
          <w:lang w:val="es-ES"/>
        </w:rPr>
      </w:pPr>
    </w:p>
    <w:p w14:paraId="2BE32CDA" w14:textId="77777777" w:rsidR="00B60532" w:rsidRDefault="00B60532">
      <w:pPr>
        <w:tabs>
          <w:tab w:val="left" w:pos="3799"/>
        </w:tabs>
        <w:spacing w:line="360" w:lineRule="auto"/>
        <w:ind w:left="284"/>
        <w:jc w:val="both"/>
        <w:rPr>
          <w:rFonts w:cs="Calibri"/>
          <w:bCs/>
          <w:sz w:val="24"/>
          <w:szCs w:val="24"/>
          <w:lang w:val="es-ES"/>
        </w:rPr>
      </w:pPr>
    </w:p>
    <w:p w14:paraId="453C60E4" w14:textId="77777777" w:rsidR="00B60532" w:rsidRDefault="00B60532">
      <w:pPr>
        <w:tabs>
          <w:tab w:val="left" w:pos="3799"/>
        </w:tabs>
        <w:spacing w:line="360" w:lineRule="auto"/>
        <w:ind w:left="284"/>
        <w:jc w:val="both"/>
        <w:rPr>
          <w:rFonts w:cs="Calibri"/>
          <w:bCs/>
          <w:sz w:val="24"/>
          <w:szCs w:val="24"/>
          <w:lang w:val="es-ES"/>
        </w:rPr>
      </w:pPr>
    </w:p>
    <w:p w14:paraId="385DDF6C" w14:textId="77777777" w:rsidR="00B60532" w:rsidRDefault="00B60532">
      <w:pPr>
        <w:tabs>
          <w:tab w:val="left" w:pos="3799"/>
        </w:tabs>
        <w:spacing w:line="360" w:lineRule="auto"/>
        <w:ind w:left="284"/>
        <w:jc w:val="both"/>
        <w:rPr>
          <w:rFonts w:cs="Calibri"/>
          <w:bCs/>
          <w:sz w:val="24"/>
          <w:szCs w:val="24"/>
          <w:lang w:val="es-ES"/>
        </w:rPr>
      </w:pPr>
    </w:p>
    <w:p w14:paraId="04510EDA" w14:textId="77777777" w:rsidR="00B60532" w:rsidRDefault="00B60532">
      <w:pPr>
        <w:tabs>
          <w:tab w:val="left" w:pos="3799"/>
        </w:tabs>
        <w:spacing w:line="360" w:lineRule="auto"/>
        <w:ind w:left="284"/>
        <w:jc w:val="both"/>
        <w:rPr>
          <w:rFonts w:cs="Calibri"/>
          <w:bCs/>
          <w:sz w:val="24"/>
          <w:szCs w:val="24"/>
          <w:lang w:val="es-ES"/>
        </w:rPr>
      </w:pPr>
    </w:p>
    <w:tbl>
      <w:tblPr>
        <w:tblW w:w="7160" w:type="dxa"/>
        <w:tblInd w:w="1090" w:type="dxa"/>
        <w:tblCellMar>
          <w:left w:w="10" w:type="dxa"/>
          <w:right w:w="10" w:type="dxa"/>
        </w:tblCellMar>
        <w:tblLook w:val="04A0" w:firstRow="1" w:lastRow="0" w:firstColumn="1" w:lastColumn="0" w:noHBand="0" w:noVBand="1"/>
      </w:tblPr>
      <w:tblGrid>
        <w:gridCol w:w="5516"/>
        <w:gridCol w:w="1644"/>
      </w:tblGrid>
      <w:tr w:rsidR="00B60532" w14:paraId="0EE1E77A" w14:textId="77777777">
        <w:trPr>
          <w:trHeight w:val="300"/>
        </w:trPr>
        <w:tc>
          <w:tcPr>
            <w:tcW w:w="5516"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34B361CA" w14:textId="77777777" w:rsidR="00B60532" w:rsidRDefault="00402692">
            <w:pPr>
              <w:spacing w:line="360" w:lineRule="auto"/>
              <w:jc w:val="center"/>
              <w:rPr>
                <w:rFonts w:eastAsia="Times New Roman" w:cs="Calibri"/>
                <w:b/>
                <w:bCs/>
                <w:color w:val="FFFFFF"/>
                <w:sz w:val="24"/>
                <w:szCs w:val="24"/>
              </w:rPr>
            </w:pPr>
            <w:r>
              <w:rPr>
                <w:rFonts w:eastAsia="Times New Roman" w:cs="Calibri"/>
                <w:b/>
                <w:bCs/>
                <w:color w:val="FFFFFF"/>
                <w:sz w:val="24"/>
                <w:szCs w:val="24"/>
              </w:rPr>
              <w:t>Hacienda Pública/Patrimonio Generado</w:t>
            </w:r>
          </w:p>
        </w:tc>
        <w:tc>
          <w:tcPr>
            <w:tcW w:w="1644"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60BB5CBF" w14:textId="77777777" w:rsidR="00B60532" w:rsidRDefault="00402692">
            <w:pPr>
              <w:spacing w:line="360" w:lineRule="auto"/>
              <w:jc w:val="center"/>
              <w:rPr>
                <w:rFonts w:eastAsia="Times New Roman" w:cs="Calibri"/>
                <w:b/>
                <w:bCs/>
                <w:color w:val="FFFFFF"/>
                <w:sz w:val="24"/>
                <w:szCs w:val="24"/>
              </w:rPr>
            </w:pPr>
            <w:r>
              <w:rPr>
                <w:rFonts w:eastAsia="Times New Roman" w:cs="Calibri"/>
                <w:b/>
                <w:bCs/>
                <w:color w:val="FFFFFF"/>
                <w:sz w:val="24"/>
                <w:szCs w:val="24"/>
              </w:rPr>
              <w:t>Importe</w:t>
            </w:r>
          </w:p>
        </w:tc>
      </w:tr>
      <w:tr w:rsidR="00B60532" w14:paraId="256B6BD1" w14:textId="77777777">
        <w:trPr>
          <w:trHeight w:val="300"/>
        </w:trPr>
        <w:tc>
          <w:tcPr>
            <w:tcW w:w="551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B79EFDE" w14:textId="77777777" w:rsidR="00B60532" w:rsidRDefault="00402692">
            <w:pPr>
              <w:spacing w:line="360" w:lineRule="auto"/>
              <w:rPr>
                <w:rFonts w:eastAsia="Times New Roman" w:cs="Calibri"/>
                <w:color w:val="000000"/>
                <w:sz w:val="24"/>
                <w:szCs w:val="24"/>
              </w:rPr>
            </w:pPr>
            <w:r>
              <w:rPr>
                <w:rFonts w:eastAsia="Times New Roman" w:cs="Calibri"/>
                <w:color w:val="000000"/>
                <w:sz w:val="24"/>
                <w:szCs w:val="24"/>
              </w:rPr>
              <w:t>Resultados del ejercicio (Ahorro/Desahorro)</w:t>
            </w:r>
          </w:p>
        </w:tc>
        <w:tc>
          <w:tcPr>
            <w:tcW w:w="164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FF3C222" w14:textId="77777777" w:rsidR="00B60532" w:rsidRDefault="00402692">
            <w:pPr>
              <w:spacing w:line="360" w:lineRule="auto"/>
              <w:jc w:val="right"/>
              <w:rPr>
                <w:rFonts w:eastAsia="Times New Roman" w:cs="Calibri"/>
                <w:color w:val="000000"/>
                <w:sz w:val="24"/>
                <w:szCs w:val="24"/>
              </w:rPr>
            </w:pPr>
            <w:r>
              <w:rPr>
                <w:rFonts w:eastAsia="Times New Roman" w:cs="Calibri"/>
                <w:color w:val="000000"/>
                <w:sz w:val="24"/>
                <w:szCs w:val="24"/>
              </w:rPr>
              <w:t>3,181,726</w:t>
            </w:r>
          </w:p>
        </w:tc>
      </w:tr>
      <w:tr w:rsidR="00B60532" w14:paraId="65B20F8B" w14:textId="77777777">
        <w:trPr>
          <w:trHeight w:val="300"/>
        </w:trPr>
        <w:tc>
          <w:tcPr>
            <w:tcW w:w="551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514061F" w14:textId="77777777" w:rsidR="00B60532" w:rsidRDefault="00402692">
            <w:pPr>
              <w:spacing w:line="360" w:lineRule="auto"/>
              <w:rPr>
                <w:rFonts w:eastAsia="Times New Roman" w:cs="Calibri"/>
                <w:color w:val="000000"/>
                <w:sz w:val="24"/>
                <w:szCs w:val="24"/>
              </w:rPr>
            </w:pPr>
            <w:r>
              <w:rPr>
                <w:rFonts w:eastAsia="Times New Roman" w:cs="Calibri"/>
                <w:color w:val="000000"/>
                <w:sz w:val="24"/>
                <w:szCs w:val="24"/>
              </w:rPr>
              <w:t>Resultado de ejercicios anteriores</w:t>
            </w:r>
          </w:p>
        </w:tc>
        <w:tc>
          <w:tcPr>
            <w:tcW w:w="164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C3B9AE6" w14:textId="77777777" w:rsidR="00B60532" w:rsidRDefault="00402692">
            <w:pPr>
              <w:spacing w:line="360" w:lineRule="auto"/>
              <w:jc w:val="right"/>
            </w:pPr>
            <w:r>
              <w:rPr>
                <w:rFonts w:cs="Calibri"/>
                <w:bCs/>
                <w:sz w:val="24"/>
                <w:szCs w:val="24"/>
              </w:rPr>
              <w:t>0</w:t>
            </w:r>
          </w:p>
        </w:tc>
      </w:tr>
      <w:tr w:rsidR="00B60532" w14:paraId="7545A855" w14:textId="77777777">
        <w:trPr>
          <w:trHeight w:val="300"/>
        </w:trPr>
        <w:tc>
          <w:tcPr>
            <w:tcW w:w="551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B0B24DA" w14:textId="77777777" w:rsidR="00B60532" w:rsidRDefault="00402692">
            <w:pPr>
              <w:spacing w:line="360" w:lineRule="auto"/>
            </w:pPr>
            <w:r>
              <w:rPr>
                <w:rFonts w:cs="Calibri"/>
                <w:bCs/>
                <w:sz w:val="24"/>
                <w:szCs w:val="24"/>
                <w:lang w:val="es-ES"/>
              </w:rPr>
              <w:t>R</w:t>
            </w:r>
            <w:r>
              <w:rPr>
                <w:rFonts w:cs="Calibri"/>
                <w:bCs/>
                <w:sz w:val="24"/>
                <w:szCs w:val="24"/>
              </w:rPr>
              <w:t>evalúos</w:t>
            </w:r>
          </w:p>
        </w:tc>
        <w:tc>
          <w:tcPr>
            <w:tcW w:w="164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591CBD5" w14:textId="77777777" w:rsidR="00B60532" w:rsidRDefault="00402692">
            <w:pPr>
              <w:spacing w:line="360" w:lineRule="auto"/>
              <w:jc w:val="right"/>
              <w:rPr>
                <w:rFonts w:eastAsia="Times New Roman" w:cs="Calibri"/>
                <w:color w:val="000000"/>
                <w:sz w:val="24"/>
                <w:szCs w:val="24"/>
              </w:rPr>
            </w:pPr>
            <w:r>
              <w:rPr>
                <w:rFonts w:eastAsia="Times New Roman" w:cs="Calibri"/>
                <w:color w:val="000000"/>
                <w:sz w:val="24"/>
                <w:szCs w:val="24"/>
              </w:rPr>
              <w:t>0</w:t>
            </w:r>
          </w:p>
        </w:tc>
      </w:tr>
      <w:tr w:rsidR="00B60532" w14:paraId="2DF4DC31" w14:textId="77777777">
        <w:trPr>
          <w:trHeight w:val="300"/>
        </w:trPr>
        <w:tc>
          <w:tcPr>
            <w:tcW w:w="551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C57ABC2" w14:textId="77777777" w:rsidR="00B60532" w:rsidRDefault="00402692">
            <w:pPr>
              <w:spacing w:line="360" w:lineRule="auto"/>
              <w:rPr>
                <w:rFonts w:cs="Calibri"/>
                <w:bCs/>
                <w:sz w:val="24"/>
                <w:szCs w:val="24"/>
                <w:lang w:val="es-ES"/>
              </w:rPr>
            </w:pPr>
            <w:r>
              <w:rPr>
                <w:rFonts w:cs="Calibri"/>
                <w:bCs/>
                <w:sz w:val="24"/>
                <w:szCs w:val="24"/>
                <w:lang w:val="es-ES"/>
              </w:rPr>
              <w:t>Rectificaciones de Resultados de ejercicios Anteriores</w:t>
            </w:r>
          </w:p>
        </w:tc>
        <w:tc>
          <w:tcPr>
            <w:tcW w:w="164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A64F417" w14:textId="77777777" w:rsidR="00B60532" w:rsidRDefault="00402692">
            <w:pPr>
              <w:spacing w:line="360" w:lineRule="auto"/>
              <w:jc w:val="right"/>
              <w:rPr>
                <w:rFonts w:eastAsia="Times New Roman" w:cs="Calibri"/>
                <w:color w:val="000000"/>
                <w:sz w:val="24"/>
                <w:szCs w:val="24"/>
                <w:lang w:val="es-ES"/>
              </w:rPr>
            </w:pPr>
            <w:r>
              <w:rPr>
                <w:rFonts w:eastAsia="Times New Roman" w:cs="Calibri"/>
                <w:color w:val="000000"/>
                <w:sz w:val="24"/>
                <w:szCs w:val="24"/>
                <w:lang w:val="es-ES"/>
              </w:rPr>
              <w:t>0</w:t>
            </w:r>
          </w:p>
        </w:tc>
      </w:tr>
      <w:tr w:rsidR="00B60532" w14:paraId="783B566F" w14:textId="77777777">
        <w:trPr>
          <w:trHeight w:val="247"/>
        </w:trPr>
        <w:tc>
          <w:tcPr>
            <w:tcW w:w="5516" w:type="dxa"/>
            <w:tcBorders>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5B0025E" w14:textId="77777777" w:rsidR="00B60532" w:rsidRDefault="00402692">
            <w:pPr>
              <w:spacing w:line="360" w:lineRule="auto"/>
              <w:jc w:val="center"/>
              <w:rPr>
                <w:rFonts w:eastAsia="Times New Roman" w:cs="Calibri"/>
                <w:b/>
                <w:bCs/>
                <w:color w:val="FFFFFF"/>
                <w:sz w:val="24"/>
                <w:szCs w:val="24"/>
              </w:rPr>
            </w:pPr>
            <w:r>
              <w:rPr>
                <w:rFonts w:eastAsia="Times New Roman" w:cs="Calibri"/>
                <w:b/>
                <w:bCs/>
                <w:color w:val="FFFFFF"/>
                <w:sz w:val="24"/>
                <w:szCs w:val="24"/>
              </w:rPr>
              <w:t>Total Hacienda Pública/Patrimonio Generado</w:t>
            </w:r>
          </w:p>
        </w:tc>
        <w:tc>
          <w:tcPr>
            <w:tcW w:w="1644" w:type="dxa"/>
            <w:tcBorders>
              <w:bottom w:val="single" w:sz="4" w:space="0" w:color="000000"/>
              <w:right w:val="single" w:sz="4" w:space="0" w:color="000000"/>
            </w:tcBorders>
            <w:shd w:val="clear" w:color="auto" w:fill="AB0033"/>
            <w:noWrap/>
            <w:tcMar>
              <w:top w:w="0" w:type="dxa"/>
              <w:left w:w="70" w:type="dxa"/>
              <w:bottom w:w="0" w:type="dxa"/>
              <w:right w:w="70" w:type="dxa"/>
            </w:tcMar>
            <w:vAlign w:val="bottom"/>
          </w:tcPr>
          <w:p w14:paraId="6C579D52" w14:textId="77777777" w:rsidR="00B60532" w:rsidRDefault="00402692">
            <w:pPr>
              <w:spacing w:line="360" w:lineRule="auto"/>
              <w:jc w:val="right"/>
              <w:rPr>
                <w:rFonts w:eastAsia="Times New Roman" w:cs="Calibri"/>
                <w:b/>
                <w:bCs/>
                <w:color w:val="FFFFFF"/>
                <w:sz w:val="24"/>
                <w:szCs w:val="24"/>
              </w:rPr>
            </w:pPr>
            <w:r>
              <w:rPr>
                <w:rFonts w:eastAsia="Times New Roman" w:cs="Calibri"/>
                <w:b/>
                <w:bCs/>
                <w:color w:val="FFFFFF"/>
                <w:sz w:val="24"/>
                <w:szCs w:val="24"/>
              </w:rPr>
              <w:t>3,181,726</w:t>
            </w:r>
          </w:p>
        </w:tc>
      </w:tr>
    </w:tbl>
    <w:p w14:paraId="176FE613" w14:textId="77777777" w:rsidR="00B60532" w:rsidRDefault="00B60532">
      <w:pPr>
        <w:spacing w:line="360" w:lineRule="auto"/>
        <w:rPr>
          <w:rFonts w:cs="Calibri"/>
          <w:b/>
          <w:smallCaps/>
          <w:sz w:val="24"/>
          <w:szCs w:val="24"/>
        </w:rPr>
      </w:pPr>
    </w:p>
    <w:p w14:paraId="3ADA2338" w14:textId="77777777" w:rsidR="00B60532" w:rsidRDefault="00B60532">
      <w:pPr>
        <w:spacing w:line="360" w:lineRule="auto"/>
        <w:ind w:left="360"/>
        <w:jc w:val="center"/>
        <w:rPr>
          <w:rFonts w:cs="Calibri"/>
          <w:b/>
          <w:smallCaps/>
          <w:sz w:val="24"/>
          <w:szCs w:val="24"/>
        </w:rPr>
      </w:pPr>
    </w:p>
    <w:p w14:paraId="5D85FDA6" w14:textId="77777777" w:rsidR="00B60532" w:rsidRDefault="00402692">
      <w:pPr>
        <w:spacing w:line="360" w:lineRule="auto"/>
        <w:ind w:left="360"/>
        <w:jc w:val="center"/>
        <w:rPr>
          <w:rFonts w:cs="Calibri"/>
          <w:b/>
          <w:smallCaps/>
          <w:sz w:val="24"/>
          <w:szCs w:val="24"/>
        </w:rPr>
      </w:pPr>
      <w:r>
        <w:rPr>
          <w:rFonts w:cs="Calibri"/>
          <w:b/>
          <w:smallCaps/>
          <w:sz w:val="24"/>
          <w:szCs w:val="24"/>
        </w:rPr>
        <w:t>IV)</w:t>
      </w:r>
      <w:r>
        <w:rPr>
          <w:rFonts w:cs="Calibri"/>
          <w:b/>
          <w:smallCaps/>
          <w:sz w:val="24"/>
          <w:szCs w:val="24"/>
        </w:rPr>
        <w:tab/>
        <w:t xml:space="preserve">NOTAS AL ESTADO DE FLUJOS DE </w:t>
      </w:r>
      <w:r>
        <w:rPr>
          <w:rFonts w:cs="Calibri"/>
          <w:b/>
          <w:smallCaps/>
          <w:sz w:val="24"/>
          <w:szCs w:val="24"/>
        </w:rPr>
        <w:t>EFECTIVO</w:t>
      </w:r>
    </w:p>
    <w:p w14:paraId="7860AF21" w14:textId="77777777" w:rsidR="00B60532" w:rsidRDefault="00B60532">
      <w:pPr>
        <w:spacing w:line="360" w:lineRule="auto"/>
        <w:ind w:left="360"/>
        <w:jc w:val="center"/>
        <w:rPr>
          <w:rFonts w:cs="Calibri"/>
          <w:b/>
          <w:smallCaps/>
          <w:sz w:val="24"/>
          <w:szCs w:val="24"/>
        </w:rPr>
      </w:pPr>
    </w:p>
    <w:p w14:paraId="302B7F6C" w14:textId="77777777" w:rsidR="00B60532" w:rsidRDefault="00402692">
      <w:pPr>
        <w:spacing w:line="360" w:lineRule="auto"/>
        <w:ind w:left="360"/>
        <w:jc w:val="both"/>
        <w:rPr>
          <w:rFonts w:cs="Calibri"/>
          <w:sz w:val="24"/>
          <w:szCs w:val="24"/>
        </w:rPr>
      </w:pPr>
      <w:r>
        <w:rPr>
          <w:rFonts w:cs="Calibri"/>
          <w:sz w:val="24"/>
          <w:szCs w:val="24"/>
        </w:rPr>
        <w:t xml:space="preserve">La finalidad del Estado de Flujos de Efectivo es identificar las fuentes de entradas u orígenes, y las salidas o aplicaciones de efectivo y equivalentes al efectivo y el saldo de efectivo a la fecha de presentación, clasificadas en Actividades de Operación, de Inversión y de Financiamiento. </w:t>
      </w:r>
    </w:p>
    <w:p w14:paraId="0FC42495" w14:textId="77777777" w:rsidR="00B60532" w:rsidRDefault="00B60532">
      <w:pPr>
        <w:spacing w:line="360" w:lineRule="auto"/>
        <w:ind w:left="360"/>
        <w:jc w:val="both"/>
        <w:rPr>
          <w:rFonts w:cs="Calibri"/>
          <w:sz w:val="24"/>
          <w:szCs w:val="24"/>
        </w:rPr>
      </w:pPr>
    </w:p>
    <w:p w14:paraId="72BC3381" w14:textId="77777777" w:rsidR="00B60532" w:rsidRDefault="00402692">
      <w:pPr>
        <w:spacing w:line="360" w:lineRule="auto"/>
        <w:ind w:left="360"/>
        <w:jc w:val="both"/>
        <w:rPr>
          <w:rFonts w:cs="Calibri"/>
          <w:sz w:val="24"/>
          <w:szCs w:val="24"/>
        </w:rPr>
      </w:pPr>
      <w:r>
        <w:rPr>
          <w:rFonts w:cs="Calibri"/>
          <w:sz w:val="24"/>
          <w:szCs w:val="24"/>
        </w:rPr>
        <w:t>La información sobre flujos de efectivo de la Comisión de Agua Potable y Saneamiento del Estado de Tamaulipas, es útil para ayudar a los usuarios a predecir las necesidades futuras de efectivo, la capacidad para generar flujos de efectivo en el futuro y para financiar los cambios que se produzcan en el alcance y naturaleza de sus actividades.</w:t>
      </w:r>
    </w:p>
    <w:p w14:paraId="3910D1BA" w14:textId="77777777" w:rsidR="00B60532" w:rsidRDefault="00B60532">
      <w:pPr>
        <w:spacing w:line="360" w:lineRule="auto"/>
        <w:jc w:val="both"/>
        <w:rPr>
          <w:rFonts w:cs="Calibri"/>
          <w:sz w:val="24"/>
          <w:szCs w:val="24"/>
        </w:rPr>
      </w:pPr>
    </w:p>
    <w:p w14:paraId="554A9BC5" w14:textId="77777777" w:rsidR="00B60532" w:rsidRDefault="00402692">
      <w:pPr>
        <w:pStyle w:val="ROMANOS"/>
        <w:spacing w:after="0" w:line="240" w:lineRule="exact"/>
      </w:pPr>
      <w:r>
        <w:rPr>
          <w:rFonts w:ascii="Calibri" w:hAnsi="Calibri" w:cs="Calibri"/>
          <w:sz w:val="24"/>
          <w:szCs w:val="24"/>
        </w:rPr>
        <w:t>1.</w:t>
      </w:r>
      <w:r>
        <w:rPr>
          <w:rFonts w:ascii="Calibri" w:hAnsi="Calibri" w:cs="Calibri"/>
          <w:sz w:val="24"/>
          <w:szCs w:val="24"/>
          <w:lang w:val="es-MX"/>
        </w:rPr>
        <w:t xml:space="preserve"> El análisis de los saldos inicial y final, del Estado de Flujo de Efectivo en la cuenta de efectivo y equivalentes:</w:t>
      </w:r>
    </w:p>
    <w:p w14:paraId="2A46AE2F" w14:textId="77777777" w:rsidR="00B60532" w:rsidRDefault="00B60532">
      <w:pPr>
        <w:pStyle w:val="ROMANOS"/>
        <w:spacing w:after="0" w:line="240" w:lineRule="exact"/>
      </w:pPr>
    </w:p>
    <w:p w14:paraId="7494FDD7" w14:textId="77777777" w:rsidR="00B60532" w:rsidRDefault="00B60532">
      <w:pPr>
        <w:pStyle w:val="ROMANOS"/>
        <w:spacing w:after="0" w:line="240" w:lineRule="exact"/>
        <w:ind w:left="0" w:firstLine="0"/>
        <w:rPr>
          <w:rFonts w:ascii="Calibri" w:hAnsi="Calibri" w:cs="Calibri"/>
          <w:sz w:val="24"/>
          <w:szCs w:val="24"/>
        </w:rPr>
      </w:pPr>
    </w:p>
    <w:p w14:paraId="12DB06DC" w14:textId="77777777" w:rsidR="00B60532" w:rsidRDefault="00B60532">
      <w:pPr>
        <w:pStyle w:val="ROMANOS"/>
        <w:spacing w:after="0" w:line="240" w:lineRule="exact"/>
        <w:ind w:left="0" w:firstLine="0"/>
        <w:rPr>
          <w:rFonts w:ascii="Calibri" w:hAnsi="Calibri" w:cs="Calibri"/>
          <w:sz w:val="24"/>
          <w:szCs w:val="24"/>
        </w:rPr>
      </w:pPr>
    </w:p>
    <w:p w14:paraId="77A2F32B" w14:textId="77777777" w:rsidR="00B60532" w:rsidRDefault="00B60532">
      <w:pPr>
        <w:pStyle w:val="ROMANOS"/>
        <w:spacing w:after="0" w:line="240" w:lineRule="exact"/>
        <w:ind w:left="0" w:firstLine="0"/>
        <w:rPr>
          <w:rFonts w:ascii="Calibri" w:hAnsi="Calibri" w:cs="Calibri"/>
          <w:sz w:val="24"/>
          <w:szCs w:val="24"/>
        </w:rPr>
      </w:pPr>
    </w:p>
    <w:p w14:paraId="4157C33D" w14:textId="77777777" w:rsidR="00B60532" w:rsidRDefault="00B60532">
      <w:pPr>
        <w:pStyle w:val="ROMANOS"/>
        <w:spacing w:after="0" w:line="240" w:lineRule="exact"/>
        <w:ind w:left="0" w:firstLine="0"/>
        <w:rPr>
          <w:rFonts w:ascii="Calibri" w:hAnsi="Calibri" w:cs="Calibri"/>
          <w:sz w:val="24"/>
          <w:szCs w:val="24"/>
        </w:rPr>
      </w:pPr>
    </w:p>
    <w:p w14:paraId="5EE9D67F" w14:textId="77777777" w:rsidR="00B60532" w:rsidRDefault="00B60532">
      <w:pPr>
        <w:pStyle w:val="ROMANOS"/>
        <w:spacing w:after="0" w:line="240" w:lineRule="exact"/>
        <w:ind w:left="0" w:firstLine="0"/>
        <w:rPr>
          <w:rFonts w:ascii="Calibri" w:hAnsi="Calibri" w:cs="Calibri"/>
          <w:sz w:val="24"/>
          <w:szCs w:val="24"/>
        </w:rPr>
      </w:pPr>
    </w:p>
    <w:p w14:paraId="4BD6B016" w14:textId="77777777" w:rsidR="00B60532" w:rsidRDefault="00B60532">
      <w:pPr>
        <w:pStyle w:val="ROMANOS"/>
        <w:spacing w:after="0" w:line="240" w:lineRule="exact"/>
        <w:ind w:left="0" w:firstLine="0"/>
        <w:rPr>
          <w:rFonts w:ascii="Calibri" w:hAnsi="Calibri" w:cs="Calibri"/>
          <w:sz w:val="24"/>
          <w:szCs w:val="24"/>
        </w:rPr>
      </w:pPr>
    </w:p>
    <w:p w14:paraId="062E0FB1" w14:textId="77777777" w:rsidR="00B60532" w:rsidRDefault="00B60532">
      <w:pPr>
        <w:pStyle w:val="ROMANOS"/>
        <w:spacing w:after="0" w:line="240" w:lineRule="exact"/>
        <w:ind w:left="0" w:firstLine="0"/>
        <w:rPr>
          <w:rFonts w:ascii="Calibri" w:hAnsi="Calibri" w:cs="Calibri"/>
          <w:sz w:val="24"/>
          <w:szCs w:val="24"/>
        </w:rPr>
      </w:pPr>
    </w:p>
    <w:p w14:paraId="301CA8A8" w14:textId="77777777" w:rsidR="00B60532" w:rsidRDefault="00B60532">
      <w:pPr>
        <w:pStyle w:val="ROMANOS"/>
        <w:spacing w:after="0" w:line="240" w:lineRule="exact"/>
        <w:ind w:left="0" w:firstLine="0"/>
        <w:rPr>
          <w:rFonts w:ascii="Calibri" w:hAnsi="Calibri" w:cs="Calibri"/>
          <w:sz w:val="24"/>
          <w:szCs w:val="24"/>
        </w:rPr>
      </w:pPr>
    </w:p>
    <w:p w14:paraId="567F0714" w14:textId="77777777" w:rsidR="00B60532" w:rsidRDefault="00B60532">
      <w:pPr>
        <w:pStyle w:val="ROMANOS"/>
        <w:spacing w:after="0" w:line="240" w:lineRule="exact"/>
        <w:ind w:left="0" w:firstLine="0"/>
        <w:rPr>
          <w:rFonts w:ascii="Calibri" w:hAnsi="Calibri" w:cs="Calibri"/>
          <w:sz w:val="24"/>
          <w:szCs w:val="24"/>
        </w:rPr>
      </w:pPr>
    </w:p>
    <w:p w14:paraId="623F6022" w14:textId="77777777" w:rsidR="00B60532" w:rsidRDefault="00B60532">
      <w:pPr>
        <w:pStyle w:val="ROMANOS"/>
        <w:spacing w:after="0" w:line="240" w:lineRule="exact"/>
        <w:ind w:left="0" w:firstLine="0"/>
        <w:rPr>
          <w:rFonts w:ascii="Calibri" w:hAnsi="Calibri" w:cs="Calibri"/>
          <w:sz w:val="24"/>
          <w:szCs w:val="24"/>
        </w:rPr>
      </w:pPr>
    </w:p>
    <w:p w14:paraId="3457D856" w14:textId="77777777" w:rsidR="00B60532" w:rsidRDefault="00B60532">
      <w:pPr>
        <w:pStyle w:val="ROMANOS"/>
        <w:spacing w:after="0" w:line="240" w:lineRule="exact"/>
        <w:ind w:left="0" w:firstLine="0"/>
        <w:rPr>
          <w:rFonts w:ascii="Calibri" w:hAnsi="Calibri" w:cs="Calibri"/>
          <w:sz w:val="24"/>
          <w:szCs w:val="24"/>
        </w:rPr>
      </w:pPr>
    </w:p>
    <w:tbl>
      <w:tblPr>
        <w:tblW w:w="7749" w:type="dxa"/>
        <w:tblInd w:w="797" w:type="dxa"/>
        <w:tblCellMar>
          <w:left w:w="10" w:type="dxa"/>
          <w:right w:w="10" w:type="dxa"/>
        </w:tblCellMar>
        <w:tblLook w:val="04A0" w:firstRow="1" w:lastRow="0" w:firstColumn="1" w:lastColumn="0" w:noHBand="0" w:noVBand="1"/>
      </w:tblPr>
      <w:tblGrid>
        <w:gridCol w:w="4909"/>
        <w:gridCol w:w="1420"/>
        <w:gridCol w:w="1420"/>
      </w:tblGrid>
      <w:tr w:rsidR="00B60532" w14:paraId="47BD9BF6" w14:textId="77777777">
        <w:trPr>
          <w:trHeight w:val="300"/>
        </w:trPr>
        <w:tc>
          <w:tcPr>
            <w:tcW w:w="4909"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91328DF" w14:textId="77777777" w:rsidR="00B60532" w:rsidRDefault="00402692">
            <w:pPr>
              <w:spacing w:line="360" w:lineRule="auto"/>
              <w:jc w:val="center"/>
              <w:rPr>
                <w:rFonts w:eastAsia="Times New Roman" w:cs="Calibri"/>
                <w:b/>
                <w:bCs/>
                <w:color w:val="FFFFFF"/>
                <w:sz w:val="24"/>
                <w:szCs w:val="24"/>
              </w:rPr>
            </w:pPr>
            <w:r>
              <w:rPr>
                <w:rFonts w:eastAsia="Times New Roman" w:cs="Calibri"/>
                <w:b/>
                <w:bCs/>
                <w:color w:val="FFFFFF"/>
                <w:sz w:val="24"/>
                <w:szCs w:val="24"/>
              </w:rPr>
              <w:t>Concepto</w:t>
            </w:r>
          </w:p>
        </w:tc>
        <w:tc>
          <w:tcPr>
            <w:tcW w:w="1420"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5F13AD61" w14:textId="77777777" w:rsidR="00B60532" w:rsidRDefault="00402692">
            <w:pPr>
              <w:spacing w:line="360" w:lineRule="auto"/>
              <w:jc w:val="center"/>
              <w:rPr>
                <w:rFonts w:eastAsia="Times New Roman" w:cs="Calibri"/>
                <w:b/>
                <w:bCs/>
                <w:color w:val="FFFFFF"/>
                <w:sz w:val="24"/>
                <w:szCs w:val="24"/>
              </w:rPr>
            </w:pPr>
            <w:r>
              <w:rPr>
                <w:rFonts w:eastAsia="Times New Roman" w:cs="Calibri"/>
                <w:b/>
                <w:bCs/>
                <w:color w:val="FFFFFF"/>
                <w:sz w:val="24"/>
                <w:szCs w:val="24"/>
              </w:rPr>
              <w:t>2024</w:t>
            </w:r>
          </w:p>
        </w:tc>
        <w:tc>
          <w:tcPr>
            <w:tcW w:w="1420"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tcPr>
          <w:p w14:paraId="10EF4F30" w14:textId="77777777" w:rsidR="00B60532" w:rsidRDefault="00402692">
            <w:pPr>
              <w:spacing w:line="360" w:lineRule="auto"/>
              <w:jc w:val="center"/>
              <w:rPr>
                <w:rFonts w:eastAsia="Times New Roman" w:cs="Calibri"/>
                <w:b/>
                <w:bCs/>
                <w:color w:val="FFFFFF"/>
                <w:sz w:val="24"/>
                <w:szCs w:val="24"/>
              </w:rPr>
            </w:pPr>
            <w:r>
              <w:rPr>
                <w:rFonts w:eastAsia="Times New Roman" w:cs="Calibri"/>
                <w:b/>
                <w:bCs/>
                <w:color w:val="FFFFFF"/>
                <w:sz w:val="24"/>
                <w:szCs w:val="24"/>
              </w:rPr>
              <w:t>2023</w:t>
            </w:r>
          </w:p>
        </w:tc>
      </w:tr>
      <w:tr w:rsidR="00B60532" w14:paraId="4269E8AA" w14:textId="77777777">
        <w:trPr>
          <w:trHeight w:val="246"/>
        </w:trPr>
        <w:tc>
          <w:tcPr>
            <w:tcW w:w="490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014F6B2" w14:textId="77777777" w:rsidR="00B60532" w:rsidRDefault="00402692">
            <w:pPr>
              <w:spacing w:line="360" w:lineRule="auto"/>
            </w:pPr>
            <w:r>
              <w:rPr>
                <w:rFonts w:cs="Calibri"/>
                <w:sz w:val="24"/>
                <w:szCs w:val="24"/>
              </w:rPr>
              <w:t>Efectivo</w:t>
            </w:r>
          </w:p>
        </w:tc>
        <w:tc>
          <w:tcPr>
            <w:tcW w:w="142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F48EBB2" w14:textId="77777777" w:rsidR="00B60532" w:rsidRDefault="00402692">
            <w:pPr>
              <w:spacing w:line="360" w:lineRule="auto"/>
              <w:jc w:val="right"/>
            </w:pPr>
            <w:r>
              <w:rPr>
                <w:rFonts w:cs="Calibri"/>
                <w:sz w:val="24"/>
                <w:szCs w:val="24"/>
              </w:rPr>
              <w:t>19</w:t>
            </w:r>
          </w:p>
        </w:tc>
        <w:tc>
          <w:tcPr>
            <w:tcW w:w="1420" w:type="dxa"/>
            <w:tcBorders>
              <w:bottom w:val="single" w:sz="4" w:space="0" w:color="000000"/>
              <w:right w:val="single" w:sz="4" w:space="0" w:color="000000"/>
            </w:tcBorders>
            <w:shd w:val="clear" w:color="auto" w:fill="auto"/>
            <w:tcMar>
              <w:top w:w="0" w:type="dxa"/>
              <w:left w:w="70" w:type="dxa"/>
              <w:bottom w:w="0" w:type="dxa"/>
              <w:right w:w="70" w:type="dxa"/>
            </w:tcMar>
          </w:tcPr>
          <w:p w14:paraId="3B86EE1F" w14:textId="77777777" w:rsidR="00B60532" w:rsidRDefault="00402692">
            <w:pPr>
              <w:spacing w:line="360" w:lineRule="auto"/>
              <w:jc w:val="right"/>
              <w:rPr>
                <w:rFonts w:cs="Calibri"/>
                <w:sz w:val="24"/>
                <w:szCs w:val="24"/>
              </w:rPr>
            </w:pPr>
            <w:r>
              <w:rPr>
                <w:rFonts w:cs="Calibri"/>
                <w:sz w:val="24"/>
                <w:szCs w:val="24"/>
              </w:rPr>
              <w:t>0</w:t>
            </w:r>
          </w:p>
        </w:tc>
      </w:tr>
      <w:tr w:rsidR="00B60532" w14:paraId="4E6A178B" w14:textId="77777777">
        <w:trPr>
          <w:trHeight w:val="277"/>
        </w:trPr>
        <w:tc>
          <w:tcPr>
            <w:tcW w:w="490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40F8D95" w14:textId="77777777" w:rsidR="00B60532" w:rsidRDefault="00402692">
            <w:pPr>
              <w:spacing w:line="360" w:lineRule="auto"/>
            </w:pPr>
            <w:r>
              <w:rPr>
                <w:rFonts w:cs="Calibri"/>
                <w:sz w:val="24"/>
                <w:szCs w:val="24"/>
              </w:rPr>
              <w:t>Bancos Tesorería</w:t>
            </w:r>
          </w:p>
        </w:tc>
        <w:tc>
          <w:tcPr>
            <w:tcW w:w="142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3B78671" w14:textId="77777777" w:rsidR="00B60532" w:rsidRDefault="00402692">
            <w:pPr>
              <w:spacing w:line="360" w:lineRule="auto"/>
              <w:jc w:val="right"/>
              <w:rPr>
                <w:rFonts w:eastAsia="Times New Roman" w:cs="Calibri"/>
                <w:color w:val="000000"/>
                <w:sz w:val="24"/>
                <w:szCs w:val="24"/>
              </w:rPr>
            </w:pPr>
            <w:r>
              <w:rPr>
                <w:rFonts w:eastAsia="Times New Roman" w:cs="Calibri"/>
                <w:color w:val="000000"/>
                <w:sz w:val="24"/>
                <w:szCs w:val="24"/>
              </w:rPr>
              <w:t>2,628,700</w:t>
            </w:r>
          </w:p>
        </w:tc>
        <w:tc>
          <w:tcPr>
            <w:tcW w:w="1420" w:type="dxa"/>
            <w:tcBorders>
              <w:bottom w:val="single" w:sz="4" w:space="0" w:color="000000"/>
              <w:right w:val="single" w:sz="4" w:space="0" w:color="000000"/>
            </w:tcBorders>
            <w:shd w:val="clear" w:color="auto" w:fill="auto"/>
            <w:tcMar>
              <w:top w:w="0" w:type="dxa"/>
              <w:left w:w="70" w:type="dxa"/>
              <w:bottom w:w="0" w:type="dxa"/>
              <w:right w:w="70" w:type="dxa"/>
            </w:tcMar>
          </w:tcPr>
          <w:p w14:paraId="02AD5387" w14:textId="77777777" w:rsidR="00B60532" w:rsidRDefault="00402692">
            <w:pPr>
              <w:spacing w:line="360" w:lineRule="auto"/>
              <w:jc w:val="right"/>
              <w:rPr>
                <w:rFonts w:eastAsia="Times New Roman" w:cs="Calibri"/>
                <w:color w:val="000000"/>
                <w:sz w:val="24"/>
                <w:szCs w:val="24"/>
              </w:rPr>
            </w:pPr>
            <w:r>
              <w:rPr>
                <w:rFonts w:eastAsia="Times New Roman" w:cs="Calibri"/>
                <w:color w:val="000000"/>
                <w:sz w:val="24"/>
                <w:szCs w:val="24"/>
              </w:rPr>
              <w:t>0</w:t>
            </w:r>
          </w:p>
        </w:tc>
      </w:tr>
      <w:tr w:rsidR="00B60532" w14:paraId="302016AE" w14:textId="77777777">
        <w:trPr>
          <w:trHeight w:val="268"/>
        </w:trPr>
        <w:tc>
          <w:tcPr>
            <w:tcW w:w="490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15FD7F" w14:textId="77777777" w:rsidR="00B60532" w:rsidRDefault="00402692">
            <w:pPr>
              <w:spacing w:line="360" w:lineRule="auto"/>
            </w:pPr>
            <w:r>
              <w:rPr>
                <w:rFonts w:cs="Calibri"/>
                <w:sz w:val="24"/>
                <w:szCs w:val="24"/>
              </w:rPr>
              <w:t>Bancos/ Dependencias y Otros</w:t>
            </w:r>
          </w:p>
        </w:tc>
        <w:tc>
          <w:tcPr>
            <w:tcW w:w="1420" w:type="dxa"/>
            <w:tcBorders>
              <w:bottom w:val="single" w:sz="4" w:space="0" w:color="000000"/>
              <w:right w:val="single" w:sz="4" w:space="0" w:color="000000"/>
            </w:tcBorders>
            <w:shd w:val="clear" w:color="auto" w:fill="auto"/>
            <w:noWrap/>
            <w:tcMar>
              <w:top w:w="0" w:type="dxa"/>
              <w:left w:w="70" w:type="dxa"/>
              <w:bottom w:w="0" w:type="dxa"/>
              <w:right w:w="70" w:type="dxa"/>
            </w:tcMar>
          </w:tcPr>
          <w:p w14:paraId="01AAE55B" w14:textId="77777777" w:rsidR="00B60532" w:rsidRDefault="00402692">
            <w:pPr>
              <w:spacing w:line="360" w:lineRule="auto"/>
              <w:jc w:val="right"/>
            </w:pPr>
            <w:r>
              <w:rPr>
                <w:rFonts w:cs="Calibri"/>
                <w:sz w:val="24"/>
                <w:szCs w:val="24"/>
              </w:rPr>
              <w:t>0</w:t>
            </w:r>
          </w:p>
        </w:tc>
        <w:tc>
          <w:tcPr>
            <w:tcW w:w="1420" w:type="dxa"/>
            <w:tcBorders>
              <w:bottom w:val="single" w:sz="4" w:space="0" w:color="000000"/>
              <w:right w:val="single" w:sz="4" w:space="0" w:color="000000"/>
            </w:tcBorders>
            <w:shd w:val="clear" w:color="auto" w:fill="auto"/>
            <w:tcMar>
              <w:top w:w="0" w:type="dxa"/>
              <w:left w:w="70" w:type="dxa"/>
              <w:bottom w:w="0" w:type="dxa"/>
              <w:right w:w="70" w:type="dxa"/>
            </w:tcMar>
          </w:tcPr>
          <w:p w14:paraId="142D7CF9" w14:textId="77777777" w:rsidR="00B60532" w:rsidRDefault="00402692">
            <w:pPr>
              <w:spacing w:line="360" w:lineRule="auto"/>
              <w:jc w:val="right"/>
              <w:rPr>
                <w:rFonts w:cs="Calibri"/>
                <w:sz w:val="24"/>
                <w:szCs w:val="24"/>
              </w:rPr>
            </w:pPr>
            <w:r>
              <w:rPr>
                <w:rFonts w:cs="Calibri"/>
                <w:sz w:val="24"/>
                <w:szCs w:val="24"/>
              </w:rPr>
              <w:t>0</w:t>
            </w:r>
          </w:p>
        </w:tc>
      </w:tr>
      <w:tr w:rsidR="00B60532" w14:paraId="775A5F46" w14:textId="77777777">
        <w:trPr>
          <w:trHeight w:val="300"/>
        </w:trPr>
        <w:tc>
          <w:tcPr>
            <w:tcW w:w="490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A12E0DC" w14:textId="77777777" w:rsidR="00B60532" w:rsidRDefault="00402692">
            <w:pPr>
              <w:spacing w:line="360" w:lineRule="auto"/>
            </w:pPr>
            <w:r>
              <w:rPr>
                <w:rFonts w:cs="Calibri"/>
                <w:sz w:val="24"/>
                <w:szCs w:val="24"/>
              </w:rPr>
              <w:t xml:space="preserve">Inversiones </w:t>
            </w:r>
            <w:r>
              <w:rPr>
                <w:rFonts w:cs="Calibri"/>
                <w:sz w:val="24"/>
                <w:szCs w:val="24"/>
              </w:rPr>
              <w:t>Temporales (hasta tres meses)</w:t>
            </w:r>
          </w:p>
        </w:tc>
        <w:tc>
          <w:tcPr>
            <w:tcW w:w="1420" w:type="dxa"/>
            <w:tcBorders>
              <w:bottom w:val="single" w:sz="4" w:space="0" w:color="000000"/>
              <w:right w:val="single" w:sz="4" w:space="0" w:color="000000"/>
            </w:tcBorders>
            <w:shd w:val="clear" w:color="auto" w:fill="auto"/>
            <w:noWrap/>
            <w:tcMar>
              <w:top w:w="0" w:type="dxa"/>
              <w:left w:w="70" w:type="dxa"/>
              <w:bottom w:w="0" w:type="dxa"/>
              <w:right w:w="70" w:type="dxa"/>
            </w:tcMar>
          </w:tcPr>
          <w:p w14:paraId="214934FC" w14:textId="77777777" w:rsidR="00B60532" w:rsidRDefault="00402692">
            <w:pPr>
              <w:spacing w:line="360" w:lineRule="auto"/>
              <w:jc w:val="right"/>
            </w:pPr>
            <w:r>
              <w:rPr>
                <w:rFonts w:cs="Calibri"/>
                <w:sz w:val="24"/>
                <w:szCs w:val="24"/>
              </w:rPr>
              <w:t>0</w:t>
            </w:r>
          </w:p>
        </w:tc>
        <w:tc>
          <w:tcPr>
            <w:tcW w:w="1420" w:type="dxa"/>
            <w:tcBorders>
              <w:bottom w:val="single" w:sz="4" w:space="0" w:color="000000"/>
              <w:right w:val="single" w:sz="4" w:space="0" w:color="000000"/>
            </w:tcBorders>
            <w:shd w:val="clear" w:color="auto" w:fill="auto"/>
            <w:tcMar>
              <w:top w:w="0" w:type="dxa"/>
              <w:left w:w="70" w:type="dxa"/>
              <w:bottom w:w="0" w:type="dxa"/>
              <w:right w:w="70" w:type="dxa"/>
            </w:tcMar>
          </w:tcPr>
          <w:p w14:paraId="108271F4" w14:textId="77777777" w:rsidR="00B60532" w:rsidRDefault="00402692">
            <w:pPr>
              <w:spacing w:line="360" w:lineRule="auto"/>
              <w:jc w:val="right"/>
              <w:rPr>
                <w:rFonts w:cs="Calibri"/>
                <w:sz w:val="24"/>
                <w:szCs w:val="24"/>
              </w:rPr>
            </w:pPr>
            <w:r>
              <w:rPr>
                <w:rFonts w:cs="Calibri"/>
                <w:sz w:val="24"/>
                <w:szCs w:val="24"/>
              </w:rPr>
              <w:t>0</w:t>
            </w:r>
          </w:p>
        </w:tc>
      </w:tr>
      <w:tr w:rsidR="00B60532" w14:paraId="3D7904D2" w14:textId="77777777">
        <w:trPr>
          <w:trHeight w:val="300"/>
        </w:trPr>
        <w:tc>
          <w:tcPr>
            <w:tcW w:w="490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1060520" w14:textId="77777777" w:rsidR="00B60532" w:rsidRDefault="00402692">
            <w:pPr>
              <w:spacing w:line="360" w:lineRule="auto"/>
            </w:pPr>
            <w:r>
              <w:rPr>
                <w:rFonts w:cs="Calibri"/>
                <w:sz w:val="24"/>
                <w:szCs w:val="24"/>
              </w:rPr>
              <w:t>Fondos con Afectación Especifica</w:t>
            </w:r>
          </w:p>
        </w:tc>
        <w:tc>
          <w:tcPr>
            <w:tcW w:w="1420" w:type="dxa"/>
            <w:tcBorders>
              <w:bottom w:val="single" w:sz="4" w:space="0" w:color="000000"/>
              <w:right w:val="single" w:sz="4" w:space="0" w:color="000000"/>
            </w:tcBorders>
            <w:shd w:val="clear" w:color="auto" w:fill="auto"/>
            <w:noWrap/>
            <w:tcMar>
              <w:top w:w="0" w:type="dxa"/>
              <w:left w:w="70" w:type="dxa"/>
              <w:bottom w:w="0" w:type="dxa"/>
              <w:right w:w="70" w:type="dxa"/>
            </w:tcMar>
          </w:tcPr>
          <w:p w14:paraId="3EFF90D7" w14:textId="77777777" w:rsidR="00B60532" w:rsidRDefault="00402692">
            <w:pPr>
              <w:spacing w:line="360" w:lineRule="auto"/>
              <w:jc w:val="right"/>
            </w:pPr>
            <w:r>
              <w:rPr>
                <w:rFonts w:cs="Calibri"/>
                <w:sz w:val="24"/>
                <w:szCs w:val="24"/>
              </w:rPr>
              <w:t>0</w:t>
            </w:r>
          </w:p>
        </w:tc>
        <w:tc>
          <w:tcPr>
            <w:tcW w:w="1420" w:type="dxa"/>
            <w:tcBorders>
              <w:bottom w:val="single" w:sz="4" w:space="0" w:color="000000"/>
              <w:right w:val="single" w:sz="4" w:space="0" w:color="000000"/>
            </w:tcBorders>
            <w:shd w:val="clear" w:color="auto" w:fill="auto"/>
            <w:tcMar>
              <w:top w:w="0" w:type="dxa"/>
              <w:left w:w="70" w:type="dxa"/>
              <w:bottom w:w="0" w:type="dxa"/>
              <w:right w:w="70" w:type="dxa"/>
            </w:tcMar>
          </w:tcPr>
          <w:p w14:paraId="6D645761" w14:textId="77777777" w:rsidR="00B60532" w:rsidRDefault="00402692">
            <w:pPr>
              <w:spacing w:line="360" w:lineRule="auto"/>
              <w:jc w:val="right"/>
              <w:rPr>
                <w:rFonts w:cs="Calibri"/>
                <w:sz w:val="24"/>
                <w:szCs w:val="24"/>
              </w:rPr>
            </w:pPr>
            <w:r>
              <w:rPr>
                <w:rFonts w:cs="Calibri"/>
                <w:sz w:val="24"/>
                <w:szCs w:val="24"/>
              </w:rPr>
              <w:t>0</w:t>
            </w:r>
          </w:p>
        </w:tc>
      </w:tr>
      <w:tr w:rsidR="00B60532" w14:paraId="02ADD071" w14:textId="77777777">
        <w:trPr>
          <w:trHeight w:val="300"/>
        </w:trPr>
        <w:tc>
          <w:tcPr>
            <w:tcW w:w="490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6BACB5F" w14:textId="77777777" w:rsidR="00B60532" w:rsidRDefault="00402692">
            <w:pPr>
              <w:spacing w:line="360" w:lineRule="auto"/>
            </w:pPr>
            <w:r>
              <w:rPr>
                <w:rFonts w:cs="Calibri"/>
                <w:sz w:val="24"/>
                <w:szCs w:val="24"/>
              </w:rPr>
              <w:t>Depósitos de Fondos de Terceros en Garantía y/o Administración</w:t>
            </w:r>
          </w:p>
        </w:tc>
        <w:tc>
          <w:tcPr>
            <w:tcW w:w="1420" w:type="dxa"/>
            <w:tcBorders>
              <w:bottom w:val="single" w:sz="4" w:space="0" w:color="000000"/>
              <w:right w:val="single" w:sz="4" w:space="0" w:color="000000"/>
            </w:tcBorders>
            <w:shd w:val="clear" w:color="auto" w:fill="auto"/>
            <w:noWrap/>
            <w:tcMar>
              <w:top w:w="0" w:type="dxa"/>
              <w:left w:w="70" w:type="dxa"/>
              <w:bottom w:w="0" w:type="dxa"/>
              <w:right w:w="70" w:type="dxa"/>
            </w:tcMar>
          </w:tcPr>
          <w:p w14:paraId="2718E89C" w14:textId="77777777" w:rsidR="00B60532" w:rsidRDefault="00402692">
            <w:pPr>
              <w:spacing w:line="360" w:lineRule="auto"/>
              <w:jc w:val="right"/>
            </w:pPr>
            <w:r>
              <w:rPr>
                <w:rFonts w:cs="Calibri"/>
                <w:sz w:val="24"/>
                <w:szCs w:val="24"/>
              </w:rPr>
              <w:t>0</w:t>
            </w:r>
          </w:p>
        </w:tc>
        <w:tc>
          <w:tcPr>
            <w:tcW w:w="1420" w:type="dxa"/>
            <w:tcBorders>
              <w:bottom w:val="single" w:sz="4" w:space="0" w:color="000000"/>
              <w:right w:val="single" w:sz="4" w:space="0" w:color="000000"/>
            </w:tcBorders>
            <w:shd w:val="clear" w:color="auto" w:fill="auto"/>
            <w:tcMar>
              <w:top w:w="0" w:type="dxa"/>
              <w:left w:w="70" w:type="dxa"/>
              <w:bottom w:w="0" w:type="dxa"/>
              <w:right w:w="70" w:type="dxa"/>
            </w:tcMar>
          </w:tcPr>
          <w:p w14:paraId="01A06E22" w14:textId="77777777" w:rsidR="00B60532" w:rsidRDefault="00402692">
            <w:pPr>
              <w:spacing w:line="360" w:lineRule="auto"/>
              <w:jc w:val="right"/>
              <w:rPr>
                <w:rFonts w:cs="Calibri"/>
                <w:sz w:val="24"/>
                <w:szCs w:val="24"/>
              </w:rPr>
            </w:pPr>
            <w:r>
              <w:rPr>
                <w:rFonts w:cs="Calibri"/>
                <w:sz w:val="24"/>
                <w:szCs w:val="24"/>
              </w:rPr>
              <w:t>0</w:t>
            </w:r>
          </w:p>
        </w:tc>
      </w:tr>
      <w:tr w:rsidR="00B60532" w14:paraId="65F75B95" w14:textId="77777777">
        <w:trPr>
          <w:trHeight w:val="557"/>
        </w:trPr>
        <w:tc>
          <w:tcPr>
            <w:tcW w:w="490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1223A78" w14:textId="77777777" w:rsidR="00B60532" w:rsidRDefault="00402692">
            <w:pPr>
              <w:spacing w:line="360" w:lineRule="auto"/>
            </w:pPr>
            <w:r>
              <w:rPr>
                <w:rFonts w:cs="Calibri"/>
                <w:sz w:val="24"/>
                <w:szCs w:val="24"/>
              </w:rPr>
              <w:t>Otros Efectivos y Equivalentes</w:t>
            </w:r>
          </w:p>
        </w:tc>
        <w:tc>
          <w:tcPr>
            <w:tcW w:w="1420" w:type="dxa"/>
            <w:tcBorders>
              <w:bottom w:val="single" w:sz="4" w:space="0" w:color="000000"/>
              <w:right w:val="single" w:sz="4" w:space="0" w:color="000000"/>
            </w:tcBorders>
            <w:shd w:val="clear" w:color="auto" w:fill="auto"/>
            <w:noWrap/>
            <w:tcMar>
              <w:top w:w="0" w:type="dxa"/>
              <w:left w:w="70" w:type="dxa"/>
              <w:bottom w:w="0" w:type="dxa"/>
              <w:right w:w="70" w:type="dxa"/>
            </w:tcMar>
          </w:tcPr>
          <w:p w14:paraId="7929F481" w14:textId="77777777" w:rsidR="00B60532" w:rsidRDefault="00402692">
            <w:pPr>
              <w:spacing w:line="360" w:lineRule="auto"/>
              <w:jc w:val="right"/>
            </w:pPr>
            <w:r>
              <w:rPr>
                <w:rFonts w:cs="Calibri"/>
                <w:sz w:val="24"/>
                <w:szCs w:val="24"/>
              </w:rPr>
              <w:t>0</w:t>
            </w:r>
          </w:p>
        </w:tc>
        <w:tc>
          <w:tcPr>
            <w:tcW w:w="1420" w:type="dxa"/>
            <w:tcBorders>
              <w:bottom w:val="single" w:sz="4" w:space="0" w:color="000000"/>
              <w:right w:val="single" w:sz="4" w:space="0" w:color="000000"/>
            </w:tcBorders>
            <w:shd w:val="clear" w:color="auto" w:fill="auto"/>
            <w:tcMar>
              <w:top w:w="0" w:type="dxa"/>
              <w:left w:w="70" w:type="dxa"/>
              <w:bottom w:w="0" w:type="dxa"/>
              <w:right w:w="70" w:type="dxa"/>
            </w:tcMar>
          </w:tcPr>
          <w:p w14:paraId="5995E176" w14:textId="77777777" w:rsidR="00B60532" w:rsidRDefault="00402692">
            <w:pPr>
              <w:spacing w:line="360" w:lineRule="auto"/>
              <w:jc w:val="right"/>
              <w:rPr>
                <w:rFonts w:cs="Calibri"/>
                <w:sz w:val="24"/>
                <w:szCs w:val="24"/>
              </w:rPr>
            </w:pPr>
            <w:r>
              <w:rPr>
                <w:rFonts w:cs="Calibri"/>
                <w:sz w:val="24"/>
                <w:szCs w:val="24"/>
              </w:rPr>
              <w:t>0</w:t>
            </w:r>
          </w:p>
        </w:tc>
      </w:tr>
      <w:tr w:rsidR="00B60532" w14:paraId="74D5B236" w14:textId="77777777">
        <w:trPr>
          <w:trHeight w:val="300"/>
        </w:trPr>
        <w:tc>
          <w:tcPr>
            <w:tcW w:w="4909" w:type="dxa"/>
            <w:tcBorders>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5D815CA9" w14:textId="77777777" w:rsidR="00B60532" w:rsidRDefault="00402692">
            <w:pPr>
              <w:spacing w:line="360" w:lineRule="auto"/>
              <w:jc w:val="center"/>
              <w:rPr>
                <w:rFonts w:eastAsia="Times New Roman" w:cs="Calibri"/>
                <w:b/>
                <w:bCs/>
                <w:color w:val="FFFFFF"/>
                <w:sz w:val="24"/>
                <w:szCs w:val="24"/>
              </w:rPr>
            </w:pPr>
            <w:r>
              <w:rPr>
                <w:rFonts w:eastAsia="Times New Roman" w:cs="Calibri"/>
                <w:b/>
                <w:bCs/>
                <w:color w:val="FFFFFF"/>
                <w:sz w:val="24"/>
                <w:szCs w:val="24"/>
              </w:rPr>
              <w:t>Total Efectivo y equivalentes</w:t>
            </w:r>
          </w:p>
        </w:tc>
        <w:tc>
          <w:tcPr>
            <w:tcW w:w="1420" w:type="dxa"/>
            <w:tcBorders>
              <w:bottom w:val="single" w:sz="4" w:space="0" w:color="000000"/>
              <w:right w:val="single" w:sz="4" w:space="0" w:color="000000"/>
            </w:tcBorders>
            <w:shd w:val="clear" w:color="auto" w:fill="AB0033"/>
            <w:noWrap/>
            <w:tcMar>
              <w:top w:w="0" w:type="dxa"/>
              <w:left w:w="70" w:type="dxa"/>
              <w:bottom w:w="0" w:type="dxa"/>
              <w:right w:w="70" w:type="dxa"/>
            </w:tcMar>
            <w:vAlign w:val="center"/>
          </w:tcPr>
          <w:p w14:paraId="46CCB110" w14:textId="77777777" w:rsidR="00B60532" w:rsidRDefault="00402692">
            <w:pPr>
              <w:spacing w:line="360" w:lineRule="auto"/>
              <w:jc w:val="right"/>
              <w:rPr>
                <w:rFonts w:eastAsia="Times New Roman" w:cs="Calibri"/>
                <w:b/>
                <w:bCs/>
                <w:color w:val="FFFFFF"/>
                <w:sz w:val="24"/>
                <w:szCs w:val="24"/>
              </w:rPr>
            </w:pPr>
            <w:r>
              <w:rPr>
                <w:rFonts w:eastAsia="Times New Roman" w:cs="Calibri"/>
                <w:b/>
                <w:bCs/>
                <w:color w:val="FFFFFF"/>
                <w:sz w:val="24"/>
                <w:szCs w:val="24"/>
              </w:rPr>
              <w:t>2,628,719</w:t>
            </w:r>
          </w:p>
        </w:tc>
        <w:tc>
          <w:tcPr>
            <w:tcW w:w="1420" w:type="dxa"/>
            <w:tcBorders>
              <w:bottom w:val="single" w:sz="4" w:space="0" w:color="000000"/>
              <w:right w:val="single" w:sz="4" w:space="0" w:color="000000"/>
            </w:tcBorders>
            <w:shd w:val="clear" w:color="auto" w:fill="AB0033"/>
            <w:tcMar>
              <w:top w:w="0" w:type="dxa"/>
              <w:left w:w="70" w:type="dxa"/>
              <w:bottom w:w="0" w:type="dxa"/>
              <w:right w:w="70" w:type="dxa"/>
            </w:tcMar>
          </w:tcPr>
          <w:p w14:paraId="35B17B58" w14:textId="77777777" w:rsidR="00B60532" w:rsidRDefault="00402692">
            <w:pPr>
              <w:spacing w:line="360" w:lineRule="auto"/>
              <w:jc w:val="right"/>
              <w:rPr>
                <w:rFonts w:eastAsia="Times New Roman" w:cs="Calibri"/>
                <w:b/>
                <w:bCs/>
                <w:color w:val="FFFFFF"/>
                <w:sz w:val="24"/>
                <w:szCs w:val="24"/>
              </w:rPr>
            </w:pPr>
            <w:r>
              <w:rPr>
                <w:rFonts w:eastAsia="Times New Roman" w:cs="Calibri"/>
                <w:b/>
                <w:bCs/>
                <w:color w:val="FFFFFF"/>
                <w:sz w:val="24"/>
                <w:szCs w:val="24"/>
              </w:rPr>
              <w:t>0</w:t>
            </w:r>
          </w:p>
        </w:tc>
      </w:tr>
    </w:tbl>
    <w:p w14:paraId="4522BA40" w14:textId="77777777" w:rsidR="00B60532" w:rsidRDefault="00B60532">
      <w:pPr>
        <w:pStyle w:val="ROMANOS"/>
        <w:spacing w:after="0" w:line="240" w:lineRule="exact"/>
        <w:ind w:left="1140"/>
        <w:rPr>
          <w:rFonts w:ascii="Calibri" w:hAnsi="Calibri" w:cs="Calibri"/>
          <w:b/>
          <w:sz w:val="24"/>
          <w:szCs w:val="24"/>
        </w:rPr>
      </w:pPr>
      <w:bookmarkStart w:id="0" w:name="_Hlk188463130"/>
    </w:p>
    <w:p w14:paraId="6050142C" w14:textId="77777777" w:rsidR="00B60532" w:rsidRDefault="00B60532">
      <w:pPr>
        <w:pStyle w:val="ROMANOS"/>
        <w:spacing w:after="0" w:line="240" w:lineRule="exact"/>
        <w:ind w:left="1140"/>
        <w:rPr>
          <w:rFonts w:ascii="Calibri" w:hAnsi="Calibri" w:cs="Calibri"/>
          <w:b/>
          <w:sz w:val="24"/>
          <w:szCs w:val="24"/>
          <w:lang w:val="es-MX"/>
        </w:rPr>
      </w:pPr>
    </w:p>
    <w:p w14:paraId="7B22BD8A" w14:textId="77777777" w:rsidR="00B60532" w:rsidRDefault="00B60532">
      <w:pPr>
        <w:pStyle w:val="ROMANOS"/>
        <w:spacing w:after="0" w:line="240" w:lineRule="exact"/>
        <w:ind w:left="1140"/>
        <w:rPr>
          <w:rFonts w:ascii="Calibri" w:hAnsi="Calibri" w:cs="Calibri"/>
          <w:b/>
          <w:sz w:val="24"/>
          <w:szCs w:val="24"/>
          <w:lang w:val="es-MX"/>
        </w:rPr>
      </w:pPr>
    </w:p>
    <w:p w14:paraId="7ECE4400" w14:textId="77777777" w:rsidR="00B60532" w:rsidRDefault="00402692">
      <w:pPr>
        <w:pStyle w:val="ROMANOS"/>
        <w:spacing w:after="0" w:line="240" w:lineRule="exact"/>
        <w:rPr>
          <w:rFonts w:ascii="Calibri" w:hAnsi="Calibri" w:cs="Calibri"/>
          <w:sz w:val="24"/>
          <w:szCs w:val="24"/>
          <w:lang w:val="es-MX"/>
        </w:rPr>
      </w:pPr>
      <w:r>
        <w:rPr>
          <w:rFonts w:ascii="Calibri" w:hAnsi="Calibri" w:cs="Calibri"/>
          <w:sz w:val="24"/>
          <w:szCs w:val="24"/>
          <w:lang w:val="es-MX"/>
        </w:rPr>
        <w:t xml:space="preserve">2. Adquisiciones de bienes </w:t>
      </w:r>
      <w:r>
        <w:rPr>
          <w:rFonts w:ascii="Calibri" w:hAnsi="Calibri" w:cs="Calibri"/>
          <w:sz w:val="24"/>
          <w:szCs w:val="24"/>
          <w:lang w:val="es-MX"/>
        </w:rPr>
        <w:t>muebles e inmuebles con su monto global y porcentaje que se aplicó en el presupuesto Federal o Estatal según sea el caso:</w:t>
      </w:r>
    </w:p>
    <w:p w14:paraId="4A13B15B" w14:textId="77777777" w:rsidR="00B60532" w:rsidRDefault="00B60532">
      <w:pPr>
        <w:pStyle w:val="ROMANOS"/>
        <w:spacing w:after="0" w:line="240" w:lineRule="exact"/>
      </w:pPr>
    </w:p>
    <w:p w14:paraId="7087C58D" w14:textId="77777777" w:rsidR="00B60532" w:rsidRDefault="00B60532">
      <w:pPr>
        <w:pStyle w:val="ROMANOS"/>
        <w:spacing w:after="0" w:line="240" w:lineRule="exact"/>
        <w:ind w:left="0" w:firstLine="0"/>
        <w:rPr>
          <w:rFonts w:ascii="Calibri" w:hAnsi="Calibri" w:cs="Calibri"/>
          <w:b/>
          <w:sz w:val="24"/>
          <w:szCs w:val="24"/>
          <w:lang w:val="es-MX"/>
        </w:rPr>
      </w:pPr>
    </w:p>
    <w:tbl>
      <w:tblPr>
        <w:tblW w:w="8623" w:type="dxa"/>
        <w:tblLayout w:type="fixed"/>
        <w:tblCellMar>
          <w:left w:w="10" w:type="dxa"/>
          <w:right w:w="10" w:type="dxa"/>
        </w:tblCellMar>
        <w:tblLook w:val="04A0" w:firstRow="1" w:lastRow="0" w:firstColumn="1" w:lastColumn="0" w:noHBand="0" w:noVBand="1"/>
      </w:tblPr>
      <w:tblGrid>
        <w:gridCol w:w="5531"/>
        <w:gridCol w:w="1538"/>
        <w:gridCol w:w="1554"/>
      </w:tblGrid>
      <w:tr w:rsidR="00B60532" w14:paraId="60BAE211" w14:textId="77777777">
        <w:trPr>
          <w:cantSplit/>
          <w:trHeight w:val="221"/>
        </w:trPr>
        <w:tc>
          <w:tcPr>
            <w:tcW w:w="5531"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23B295BB" w14:textId="77777777" w:rsidR="00B60532" w:rsidRDefault="00402692">
            <w:pPr>
              <w:spacing w:line="224" w:lineRule="exact"/>
              <w:jc w:val="both"/>
              <w:rPr>
                <w:rFonts w:eastAsia="Times New Roman" w:cs="Calibri"/>
                <w:b/>
                <w:color w:val="FFFFFF"/>
                <w:lang w:eastAsia="es-ES"/>
              </w:rPr>
            </w:pPr>
            <w:r>
              <w:rPr>
                <w:rFonts w:eastAsia="Times New Roman" w:cs="Calibri"/>
                <w:b/>
                <w:color w:val="FFFFFF"/>
                <w:lang w:eastAsia="es-ES"/>
              </w:rPr>
              <w:t>Adquisiciones de Actividades de Inversión efectivamente pagadas</w:t>
            </w:r>
          </w:p>
        </w:tc>
        <w:tc>
          <w:tcPr>
            <w:tcW w:w="1538"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1526E2CE" w14:textId="77777777" w:rsidR="00B60532" w:rsidRDefault="00B60532">
            <w:pPr>
              <w:spacing w:line="224" w:lineRule="exact"/>
              <w:jc w:val="center"/>
              <w:rPr>
                <w:rFonts w:eastAsia="Times New Roman" w:cs="Calibri"/>
                <w:b/>
                <w:color w:val="FFFFFF"/>
                <w:lang w:eastAsia="es-ES"/>
              </w:rPr>
            </w:pPr>
          </w:p>
        </w:tc>
        <w:tc>
          <w:tcPr>
            <w:tcW w:w="1554"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0FD7B156" w14:textId="77777777" w:rsidR="00B60532" w:rsidRDefault="00B60532">
            <w:pPr>
              <w:spacing w:line="224" w:lineRule="exact"/>
              <w:rPr>
                <w:rFonts w:eastAsia="Times New Roman" w:cs="Calibri"/>
                <w:b/>
                <w:color w:val="FFFFFF"/>
                <w:lang w:eastAsia="es-ES"/>
              </w:rPr>
            </w:pPr>
          </w:p>
        </w:tc>
      </w:tr>
      <w:tr w:rsidR="00B60532" w14:paraId="4BB79DAB" w14:textId="77777777">
        <w:trPr>
          <w:cantSplit/>
          <w:trHeight w:val="365"/>
        </w:trPr>
        <w:tc>
          <w:tcPr>
            <w:tcW w:w="5531"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7C7F9E5B" w14:textId="77777777" w:rsidR="00B60532" w:rsidRDefault="00402692">
            <w:pPr>
              <w:spacing w:after="101" w:line="224" w:lineRule="exact"/>
              <w:jc w:val="center"/>
              <w:rPr>
                <w:rFonts w:cs="Calibri"/>
                <w:b/>
              </w:rPr>
            </w:pPr>
            <w:r>
              <w:rPr>
                <w:rFonts w:cs="Calibri"/>
                <w:b/>
              </w:rPr>
              <w:t>Concepto</w:t>
            </w:r>
          </w:p>
        </w:tc>
        <w:tc>
          <w:tcPr>
            <w:tcW w:w="1538"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46EB16BF" w14:textId="77777777" w:rsidR="00B60532" w:rsidRDefault="00402692">
            <w:pPr>
              <w:spacing w:after="101" w:line="224" w:lineRule="exact"/>
              <w:jc w:val="center"/>
              <w:rPr>
                <w:rFonts w:eastAsia="Times New Roman" w:cs="Calibri"/>
                <w:b/>
                <w:lang w:eastAsia="es-ES"/>
              </w:rPr>
            </w:pPr>
            <w:r>
              <w:rPr>
                <w:rFonts w:eastAsia="Times New Roman" w:cs="Calibri"/>
                <w:b/>
                <w:lang w:eastAsia="es-ES"/>
              </w:rPr>
              <w:t>2024</w:t>
            </w:r>
          </w:p>
        </w:tc>
        <w:tc>
          <w:tcPr>
            <w:tcW w:w="1554"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43D489CF" w14:textId="77777777" w:rsidR="00B60532" w:rsidRDefault="00402692">
            <w:pPr>
              <w:spacing w:after="101" w:line="224" w:lineRule="exact"/>
              <w:jc w:val="center"/>
              <w:rPr>
                <w:rFonts w:eastAsia="Times New Roman" w:cs="Calibri"/>
                <w:b/>
                <w:lang w:eastAsia="es-ES"/>
              </w:rPr>
            </w:pPr>
            <w:r>
              <w:rPr>
                <w:rFonts w:eastAsia="Times New Roman" w:cs="Calibri"/>
                <w:b/>
                <w:lang w:eastAsia="es-ES"/>
              </w:rPr>
              <w:t>2023</w:t>
            </w:r>
          </w:p>
        </w:tc>
      </w:tr>
      <w:tr w:rsidR="00B60532" w14:paraId="1719BE80" w14:textId="77777777">
        <w:trPr>
          <w:cantSplit/>
          <w:trHeight w:val="598"/>
        </w:trPr>
        <w:tc>
          <w:tcPr>
            <w:tcW w:w="55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E28904C" w14:textId="77777777" w:rsidR="00B60532" w:rsidRDefault="00402692">
            <w:pPr>
              <w:spacing w:after="101" w:line="224" w:lineRule="exact"/>
              <w:jc w:val="both"/>
              <w:rPr>
                <w:rFonts w:cs="Calibri"/>
                <w:b/>
              </w:rPr>
            </w:pPr>
            <w:r>
              <w:rPr>
                <w:rFonts w:cs="Calibri"/>
                <w:b/>
              </w:rPr>
              <w:t xml:space="preserve">Bienes Inmuebles, </w:t>
            </w:r>
            <w:r>
              <w:rPr>
                <w:rFonts w:cs="Calibri"/>
                <w:b/>
              </w:rPr>
              <w:t>Infraestructura y Construcciones en Proceso</w:t>
            </w:r>
          </w:p>
        </w:tc>
        <w:tc>
          <w:tcPr>
            <w:tcW w:w="153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5349205" w14:textId="77777777" w:rsidR="00B60532" w:rsidRDefault="00402692">
            <w:pPr>
              <w:spacing w:after="101" w:line="224" w:lineRule="exact"/>
              <w:jc w:val="right"/>
              <w:rPr>
                <w:rFonts w:eastAsia="Times New Roman" w:cs="Calibri"/>
                <w:b/>
                <w:lang w:eastAsia="es-ES"/>
              </w:rPr>
            </w:pPr>
            <w:r>
              <w:rPr>
                <w:rFonts w:eastAsia="Times New Roman" w:cs="Calibri"/>
                <w:b/>
                <w:lang w:eastAsia="es-ES"/>
              </w:rPr>
              <w:t>0</w:t>
            </w:r>
          </w:p>
        </w:tc>
        <w:tc>
          <w:tcPr>
            <w:tcW w:w="15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D29E8F" w14:textId="77777777" w:rsidR="00B60532" w:rsidRDefault="00402692">
            <w:pPr>
              <w:spacing w:after="101" w:line="224" w:lineRule="exact"/>
              <w:jc w:val="right"/>
              <w:rPr>
                <w:rFonts w:eastAsia="Times New Roman" w:cs="Calibri"/>
                <w:b/>
                <w:lang w:eastAsia="es-ES"/>
              </w:rPr>
            </w:pPr>
            <w:r>
              <w:rPr>
                <w:rFonts w:eastAsia="Times New Roman" w:cs="Calibri"/>
                <w:b/>
                <w:lang w:eastAsia="es-ES"/>
              </w:rPr>
              <w:t>0</w:t>
            </w:r>
          </w:p>
        </w:tc>
      </w:tr>
      <w:tr w:rsidR="00B60532" w14:paraId="259311E6" w14:textId="77777777">
        <w:trPr>
          <w:cantSplit/>
          <w:trHeight w:val="365"/>
        </w:trPr>
        <w:tc>
          <w:tcPr>
            <w:tcW w:w="55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1ADF337" w14:textId="77777777" w:rsidR="00B60532" w:rsidRDefault="00402692">
            <w:pPr>
              <w:spacing w:after="101" w:line="224" w:lineRule="exact"/>
              <w:jc w:val="both"/>
              <w:rPr>
                <w:rFonts w:cs="Calibri"/>
              </w:rPr>
            </w:pPr>
            <w:r>
              <w:rPr>
                <w:rFonts w:cs="Calibri"/>
              </w:rPr>
              <w:t>Terrenos</w:t>
            </w:r>
          </w:p>
        </w:tc>
        <w:tc>
          <w:tcPr>
            <w:tcW w:w="153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9586019" w14:textId="77777777" w:rsidR="00B60532" w:rsidRDefault="00402692">
            <w:pPr>
              <w:spacing w:after="101" w:line="224" w:lineRule="exact"/>
              <w:jc w:val="right"/>
              <w:rPr>
                <w:rFonts w:eastAsia="Times New Roman" w:cs="Calibri"/>
                <w:lang w:eastAsia="es-ES"/>
              </w:rPr>
            </w:pPr>
            <w:r>
              <w:rPr>
                <w:rFonts w:eastAsia="Times New Roman" w:cs="Calibri"/>
                <w:lang w:eastAsia="es-ES"/>
              </w:rPr>
              <w:t>0</w:t>
            </w:r>
          </w:p>
        </w:tc>
        <w:tc>
          <w:tcPr>
            <w:tcW w:w="15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6B4DC3" w14:textId="77777777" w:rsidR="00B60532" w:rsidRDefault="00402692">
            <w:pPr>
              <w:spacing w:after="101" w:line="224" w:lineRule="exact"/>
              <w:jc w:val="right"/>
              <w:rPr>
                <w:rFonts w:eastAsia="Times New Roman" w:cs="Calibri"/>
                <w:lang w:eastAsia="es-ES"/>
              </w:rPr>
            </w:pPr>
            <w:r>
              <w:rPr>
                <w:rFonts w:eastAsia="Times New Roman" w:cs="Calibri"/>
                <w:lang w:eastAsia="es-ES"/>
              </w:rPr>
              <w:t>0</w:t>
            </w:r>
          </w:p>
        </w:tc>
      </w:tr>
      <w:tr w:rsidR="00B60532" w14:paraId="40924DC9" w14:textId="77777777">
        <w:trPr>
          <w:cantSplit/>
          <w:trHeight w:val="348"/>
        </w:trPr>
        <w:tc>
          <w:tcPr>
            <w:tcW w:w="55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22794D" w14:textId="77777777" w:rsidR="00B60532" w:rsidRDefault="00402692">
            <w:pPr>
              <w:spacing w:after="101" w:line="224" w:lineRule="exact"/>
              <w:jc w:val="both"/>
              <w:rPr>
                <w:rFonts w:cs="Calibri"/>
              </w:rPr>
            </w:pPr>
            <w:r>
              <w:rPr>
                <w:rFonts w:cs="Calibri"/>
              </w:rPr>
              <w:t>Viviendas</w:t>
            </w:r>
          </w:p>
        </w:tc>
        <w:tc>
          <w:tcPr>
            <w:tcW w:w="153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944328" w14:textId="77777777" w:rsidR="00B60532" w:rsidRDefault="00402692">
            <w:pPr>
              <w:spacing w:after="101" w:line="224" w:lineRule="exact"/>
              <w:jc w:val="right"/>
              <w:rPr>
                <w:rFonts w:eastAsia="Times New Roman" w:cs="Calibri"/>
                <w:lang w:eastAsia="es-ES"/>
              </w:rPr>
            </w:pPr>
            <w:r>
              <w:rPr>
                <w:rFonts w:eastAsia="Times New Roman" w:cs="Calibri"/>
                <w:lang w:eastAsia="es-ES"/>
              </w:rPr>
              <w:t>0</w:t>
            </w:r>
          </w:p>
        </w:tc>
        <w:tc>
          <w:tcPr>
            <w:tcW w:w="15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9E13A9C" w14:textId="77777777" w:rsidR="00B60532" w:rsidRDefault="00402692">
            <w:pPr>
              <w:spacing w:after="101" w:line="224" w:lineRule="exact"/>
              <w:jc w:val="right"/>
              <w:rPr>
                <w:rFonts w:eastAsia="Times New Roman" w:cs="Calibri"/>
                <w:lang w:eastAsia="es-ES"/>
              </w:rPr>
            </w:pPr>
            <w:r>
              <w:rPr>
                <w:rFonts w:eastAsia="Times New Roman" w:cs="Calibri"/>
                <w:lang w:eastAsia="es-ES"/>
              </w:rPr>
              <w:t>0</w:t>
            </w:r>
          </w:p>
        </w:tc>
      </w:tr>
      <w:tr w:rsidR="00B60532" w14:paraId="3F1BC7EC" w14:textId="77777777">
        <w:trPr>
          <w:cantSplit/>
          <w:trHeight w:val="365"/>
        </w:trPr>
        <w:tc>
          <w:tcPr>
            <w:tcW w:w="55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BEED10" w14:textId="77777777" w:rsidR="00B60532" w:rsidRDefault="00402692">
            <w:pPr>
              <w:spacing w:after="101" w:line="224" w:lineRule="exact"/>
              <w:jc w:val="both"/>
              <w:rPr>
                <w:rFonts w:eastAsia="Times New Roman" w:cs="Calibri"/>
                <w:lang w:eastAsia="es-ES"/>
              </w:rPr>
            </w:pPr>
            <w:r>
              <w:rPr>
                <w:rFonts w:eastAsia="Times New Roman" w:cs="Calibri"/>
                <w:lang w:eastAsia="es-ES"/>
              </w:rPr>
              <w:t>Edificios no Habitacionales</w:t>
            </w:r>
          </w:p>
        </w:tc>
        <w:tc>
          <w:tcPr>
            <w:tcW w:w="153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995EE0" w14:textId="77777777" w:rsidR="00B60532" w:rsidRDefault="00402692">
            <w:pPr>
              <w:spacing w:after="101" w:line="224" w:lineRule="exact"/>
              <w:jc w:val="right"/>
              <w:rPr>
                <w:rFonts w:eastAsia="Times New Roman" w:cs="Calibri"/>
                <w:lang w:eastAsia="es-ES"/>
              </w:rPr>
            </w:pPr>
            <w:r>
              <w:rPr>
                <w:rFonts w:eastAsia="Times New Roman" w:cs="Calibri"/>
                <w:lang w:eastAsia="es-ES"/>
              </w:rPr>
              <w:t>0</w:t>
            </w:r>
          </w:p>
        </w:tc>
        <w:tc>
          <w:tcPr>
            <w:tcW w:w="15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D9659B" w14:textId="77777777" w:rsidR="00B60532" w:rsidRDefault="00402692">
            <w:pPr>
              <w:spacing w:after="101" w:line="224" w:lineRule="exact"/>
              <w:jc w:val="right"/>
              <w:rPr>
                <w:rFonts w:eastAsia="Times New Roman" w:cs="Calibri"/>
                <w:lang w:eastAsia="es-ES"/>
              </w:rPr>
            </w:pPr>
            <w:r>
              <w:rPr>
                <w:rFonts w:eastAsia="Times New Roman" w:cs="Calibri"/>
                <w:lang w:eastAsia="es-ES"/>
              </w:rPr>
              <w:t>0</w:t>
            </w:r>
          </w:p>
        </w:tc>
      </w:tr>
      <w:tr w:rsidR="00B60532" w14:paraId="03D5DBA1" w14:textId="77777777">
        <w:trPr>
          <w:cantSplit/>
          <w:trHeight w:val="365"/>
        </w:trPr>
        <w:tc>
          <w:tcPr>
            <w:tcW w:w="55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D186B2" w14:textId="77777777" w:rsidR="00B60532" w:rsidRDefault="00402692">
            <w:pPr>
              <w:spacing w:after="101" w:line="224" w:lineRule="exact"/>
              <w:jc w:val="both"/>
              <w:rPr>
                <w:rFonts w:eastAsia="Times New Roman" w:cs="Calibri"/>
                <w:lang w:eastAsia="es-ES"/>
              </w:rPr>
            </w:pPr>
            <w:r>
              <w:rPr>
                <w:rFonts w:eastAsia="Times New Roman" w:cs="Calibri"/>
                <w:lang w:eastAsia="es-ES"/>
              </w:rPr>
              <w:t>Infraestructura</w:t>
            </w:r>
          </w:p>
        </w:tc>
        <w:tc>
          <w:tcPr>
            <w:tcW w:w="153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C292BF6" w14:textId="77777777" w:rsidR="00B60532" w:rsidRDefault="00402692">
            <w:pPr>
              <w:spacing w:after="101" w:line="224" w:lineRule="exact"/>
              <w:jc w:val="right"/>
              <w:rPr>
                <w:rFonts w:eastAsia="Times New Roman" w:cs="Calibri"/>
                <w:lang w:eastAsia="es-ES"/>
              </w:rPr>
            </w:pPr>
            <w:r>
              <w:rPr>
                <w:rFonts w:eastAsia="Times New Roman" w:cs="Calibri"/>
                <w:lang w:eastAsia="es-ES"/>
              </w:rPr>
              <w:t>0</w:t>
            </w:r>
          </w:p>
        </w:tc>
        <w:tc>
          <w:tcPr>
            <w:tcW w:w="15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885947" w14:textId="77777777" w:rsidR="00B60532" w:rsidRDefault="00402692">
            <w:pPr>
              <w:spacing w:after="101" w:line="224" w:lineRule="exact"/>
              <w:jc w:val="right"/>
              <w:rPr>
                <w:rFonts w:eastAsia="Times New Roman" w:cs="Calibri"/>
                <w:lang w:eastAsia="es-ES"/>
              </w:rPr>
            </w:pPr>
            <w:r>
              <w:rPr>
                <w:rFonts w:eastAsia="Times New Roman" w:cs="Calibri"/>
                <w:lang w:eastAsia="es-ES"/>
              </w:rPr>
              <w:t>0</w:t>
            </w:r>
          </w:p>
        </w:tc>
      </w:tr>
      <w:tr w:rsidR="00B60532" w14:paraId="3A49673C" w14:textId="77777777">
        <w:trPr>
          <w:cantSplit/>
          <w:trHeight w:val="598"/>
        </w:trPr>
        <w:tc>
          <w:tcPr>
            <w:tcW w:w="55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E575301" w14:textId="77777777" w:rsidR="00B60532" w:rsidRDefault="00402692">
            <w:pPr>
              <w:spacing w:after="101" w:line="224" w:lineRule="exact"/>
              <w:jc w:val="both"/>
              <w:rPr>
                <w:rFonts w:eastAsia="Times New Roman" w:cs="Calibri"/>
                <w:lang w:eastAsia="es-ES"/>
              </w:rPr>
            </w:pPr>
            <w:r>
              <w:rPr>
                <w:rFonts w:eastAsia="Times New Roman" w:cs="Calibri"/>
                <w:lang w:eastAsia="es-ES"/>
              </w:rPr>
              <w:t>Construcciones en Proceso de Bienes de Dominio Público</w:t>
            </w:r>
          </w:p>
        </w:tc>
        <w:tc>
          <w:tcPr>
            <w:tcW w:w="153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7182AF3" w14:textId="77777777" w:rsidR="00B60532" w:rsidRDefault="00402692">
            <w:pPr>
              <w:spacing w:after="101" w:line="224" w:lineRule="exact"/>
              <w:jc w:val="right"/>
              <w:rPr>
                <w:rFonts w:eastAsia="Times New Roman" w:cs="Calibri"/>
                <w:lang w:eastAsia="es-ES"/>
              </w:rPr>
            </w:pPr>
            <w:r>
              <w:rPr>
                <w:rFonts w:eastAsia="Times New Roman" w:cs="Calibri"/>
                <w:lang w:eastAsia="es-ES"/>
              </w:rPr>
              <w:t>0</w:t>
            </w:r>
          </w:p>
        </w:tc>
        <w:tc>
          <w:tcPr>
            <w:tcW w:w="15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348119" w14:textId="77777777" w:rsidR="00B60532" w:rsidRDefault="00402692">
            <w:pPr>
              <w:spacing w:after="101" w:line="224" w:lineRule="exact"/>
              <w:jc w:val="right"/>
              <w:rPr>
                <w:rFonts w:eastAsia="Times New Roman" w:cs="Calibri"/>
                <w:lang w:eastAsia="es-ES"/>
              </w:rPr>
            </w:pPr>
            <w:r>
              <w:rPr>
                <w:rFonts w:eastAsia="Times New Roman" w:cs="Calibri"/>
                <w:lang w:eastAsia="es-ES"/>
              </w:rPr>
              <w:t>0</w:t>
            </w:r>
          </w:p>
        </w:tc>
      </w:tr>
      <w:tr w:rsidR="00B60532" w14:paraId="051AA40D" w14:textId="77777777">
        <w:trPr>
          <w:cantSplit/>
          <w:trHeight w:val="609"/>
        </w:trPr>
        <w:tc>
          <w:tcPr>
            <w:tcW w:w="55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0A49C1" w14:textId="77777777" w:rsidR="00B60532" w:rsidRDefault="00402692">
            <w:pPr>
              <w:rPr>
                <w:rFonts w:cs="Calibri"/>
              </w:rPr>
            </w:pPr>
            <w:r>
              <w:rPr>
                <w:rFonts w:cs="Calibri"/>
              </w:rPr>
              <w:t>Construcciones en Proceso de Bienes Propios</w:t>
            </w:r>
          </w:p>
        </w:tc>
        <w:tc>
          <w:tcPr>
            <w:tcW w:w="153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BC4C99" w14:textId="77777777" w:rsidR="00B60532" w:rsidRDefault="00402692">
            <w:pPr>
              <w:jc w:val="right"/>
              <w:rPr>
                <w:rFonts w:cs="Calibri"/>
              </w:rPr>
            </w:pPr>
            <w:r>
              <w:rPr>
                <w:rFonts w:cs="Calibri"/>
              </w:rPr>
              <w:t>0</w:t>
            </w:r>
          </w:p>
        </w:tc>
        <w:tc>
          <w:tcPr>
            <w:tcW w:w="15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D38178" w14:textId="77777777" w:rsidR="00B60532" w:rsidRDefault="00402692">
            <w:pPr>
              <w:jc w:val="right"/>
              <w:rPr>
                <w:rFonts w:cs="Calibri"/>
              </w:rPr>
            </w:pPr>
            <w:r>
              <w:rPr>
                <w:rFonts w:cs="Calibri"/>
              </w:rPr>
              <w:t>0</w:t>
            </w:r>
          </w:p>
        </w:tc>
      </w:tr>
      <w:tr w:rsidR="00B60532" w14:paraId="7DA91D78" w14:textId="77777777">
        <w:trPr>
          <w:cantSplit/>
          <w:trHeight w:val="365"/>
        </w:trPr>
        <w:tc>
          <w:tcPr>
            <w:tcW w:w="55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1436D3" w14:textId="77777777" w:rsidR="00B60532" w:rsidRDefault="00402692">
            <w:pPr>
              <w:spacing w:after="101" w:line="224" w:lineRule="exact"/>
              <w:jc w:val="both"/>
              <w:rPr>
                <w:rFonts w:eastAsia="Times New Roman" w:cs="Calibri"/>
                <w:lang w:eastAsia="es-ES"/>
              </w:rPr>
            </w:pPr>
            <w:r>
              <w:rPr>
                <w:rFonts w:eastAsia="Times New Roman" w:cs="Calibri"/>
                <w:lang w:eastAsia="es-ES"/>
              </w:rPr>
              <w:t xml:space="preserve">Otros </w:t>
            </w:r>
            <w:r>
              <w:rPr>
                <w:rFonts w:eastAsia="Times New Roman" w:cs="Calibri"/>
                <w:lang w:eastAsia="es-ES"/>
              </w:rPr>
              <w:t>Bienes Inmuebles</w:t>
            </w:r>
          </w:p>
        </w:tc>
        <w:tc>
          <w:tcPr>
            <w:tcW w:w="153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4882E05" w14:textId="77777777" w:rsidR="00B60532" w:rsidRDefault="00402692">
            <w:pPr>
              <w:spacing w:after="101" w:line="224" w:lineRule="exact"/>
              <w:jc w:val="right"/>
              <w:rPr>
                <w:rFonts w:eastAsia="Times New Roman" w:cs="Calibri"/>
                <w:lang w:eastAsia="es-ES"/>
              </w:rPr>
            </w:pPr>
            <w:r>
              <w:rPr>
                <w:rFonts w:eastAsia="Times New Roman" w:cs="Calibri"/>
                <w:lang w:eastAsia="es-ES"/>
              </w:rPr>
              <w:t>0</w:t>
            </w:r>
          </w:p>
        </w:tc>
        <w:tc>
          <w:tcPr>
            <w:tcW w:w="15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75A48D7" w14:textId="77777777" w:rsidR="00B60532" w:rsidRDefault="00402692">
            <w:pPr>
              <w:spacing w:after="101" w:line="224" w:lineRule="exact"/>
              <w:jc w:val="right"/>
              <w:rPr>
                <w:rFonts w:eastAsia="Times New Roman" w:cs="Calibri"/>
                <w:lang w:eastAsia="es-ES"/>
              </w:rPr>
            </w:pPr>
            <w:r>
              <w:rPr>
                <w:rFonts w:eastAsia="Times New Roman" w:cs="Calibri"/>
                <w:lang w:eastAsia="es-ES"/>
              </w:rPr>
              <w:t>0</w:t>
            </w:r>
          </w:p>
        </w:tc>
      </w:tr>
      <w:tr w:rsidR="00B60532" w14:paraId="3ADA1ED5" w14:textId="77777777">
        <w:trPr>
          <w:cantSplit/>
          <w:trHeight w:val="348"/>
        </w:trPr>
        <w:tc>
          <w:tcPr>
            <w:tcW w:w="5531"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14:paraId="5BDC7BBA" w14:textId="77777777" w:rsidR="00B60532" w:rsidRDefault="00402692">
            <w:pPr>
              <w:spacing w:after="101" w:line="224" w:lineRule="exact"/>
              <w:jc w:val="both"/>
              <w:rPr>
                <w:rFonts w:eastAsia="Times New Roman" w:cs="Calibri"/>
                <w:b/>
                <w:lang w:eastAsia="es-ES"/>
              </w:rPr>
            </w:pPr>
            <w:r>
              <w:rPr>
                <w:rFonts w:eastAsia="Times New Roman" w:cs="Calibri"/>
                <w:b/>
                <w:lang w:eastAsia="es-ES"/>
              </w:rPr>
              <w:t>Bienes Muebles</w:t>
            </w:r>
          </w:p>
        </w:tc>
        <w:tc>
          <w:tcPr>
            <w:tcW w:w="1538"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14:paraId="34838795" w14:textId="77777777" w:rsidR="00B60532" w:rsidRDefault="00402692">
            <w:pPr>
              <w:spacing w:after="101" w:line="224" w:lineRule="exact"/>
              <w:jc w:val="right"/>
              <w:rPr>
                <w:rFonts w:eastAsia="Times New Roman" w:cs="Calibri"/>
                <w:b/>
                <w:lang w:eastAsia="es-ES"/>
              </w:rPr>
            </w:pPr>
            <w:r>
              <w:rPr>
                <w:rFonts w:eastAsia="Times New Roman" w:cs="Calibri"/>
                <w:b/>
                <w:lang w:eastAsia="es-ES"/>
              </w:rPr>
              <w:t>1,484,191</w:t>
            </w:r>
          </w:p>
        </w:tc>
        <w:tc>
          <w:tcPr>
            <w:tcW w:w="1554"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14:paraId="34F52005" w14:textId="77777777" w:rsidR="00B60532" w:rsidRDefault="00402692">
            <w:pPr>
              <w:spacing w:after="101" w:line="224" w:lineRule="exact"/>
              <w:jc w:val="right"/>
              <w:rPr>
                <w:rFonts w:eastAsia="Times New Roman" w:cs="Calibri"/>
                <w:b/>
                <w:lang w:eastAsia="es-ES"/>
              </w:rPr>
            </w:pPr>
            <w:r>
              <w:rPr>
                <w:rFonts w:eastAsia="Times New Roman" w:cs="Calibri"/>
                <w:b/>
                <w:lang w:eastAsia="es-ES"/>
              </w:rPr>
              <w:t>0</w:t>
            </w:r>
          </w:p>
        </w:tc>
      </w:tr>
      <w:tr w:rsidR="00B60532" w14:paraId="7DC2CAC0" w14:textId="77777777">
        <w:trPr>
          <w:cantSplit/>
          <w:trHeight w:val="365"/>
        </w:trPr>
        <w:tc>
          <w:tcPr>
            <w:tcW w:w="5531" w:type="dxa"/>
            <w:tcBorders>
              <w:top w:val="single" w:sz="4" w:space="0" w:color="000000"/>
            </w:tcBorders>
            <w:shd w:val="clear" w:color="auto" w:fill="auto"/>
            <w:tcMar>
              <w:top w:w="0" w:type="dxa"/>
              <w:left w:w="108" w:type="dxa"/>
              <w:bottom w:w="0" w:type="dxa"/>
              <w:right w:w="108" w:type="dxa"/>
            </w:tcMar>
          </w:tcPr>
          <w:p w14:paraId="5CDDA200" w14:textId="77777777" w:rsidR="00B60532" w:rsidRDefault="00B60532">
            <w:pPr>
              <w:spacing w:after="101" w:line="224" w:lineRule="exact"/>
              <w:jc w:val="both"/>
              <w:rPr>
                <w:rFonts w:eastAsia="Times New Roman" w:cs="Calibri"/>
                <w:lang w:eastAsia="es-ES"/>
              </w:rPr>
            </w:pPr>
          </w:p>
        </w:tc>
        <w:tc>
          <w:tcPr>
            <w:tcW w:w="1538" w:type="dxa"/>
            <w:tcBorders>
              <w:top w:val="single" w:sz="4" w:space="0" w:color="000000"/>
            </w:tcBorders>
            <w:shd w:val="clear" w:color="auto" w:fill="auto"/>
            <w:tcMar>
              <w:top w:w="0" w:type="dxa"/>
              <w:left w:w="108" w:type="dxa"/>
              <w:bottom w:w="0" w:type="dxa"/>
              <w:right w:w="108" w:type="dxa"/>
            </w:tcMar>
            <w:vAlign w:val="center"/>
          </w:tcPr>
          <w:p w14:paraId="3D9CC4EC" w14:textId="77777777" w:rsidR="00B60532" w:rsidRDefault="00B60532">
            <w:pPr>
              <w:spacing w:after="101" w:line="224" w:lineRule="exact"/>
              <w:jc w:val="right"/>
              <w:rPr>
                <w:rFonts w:eastAsia="Times New Roman" w:cs="Calibri"/>
                <w:lang w:eastAsia="es-ES"/>
              </w:rPr>
            </w:pPr>
          </w:p>
        </w:tc>
        <w:tc>
          <w:tcPr>
            <w:tcW w:w="1554" w:type="dxa"/>
            <w:tcBorders>
              <w:top w:val="single" w:sz="4" w:space="0" w:color="000000"/>
            </w:tcBorders>
            <w:shd w:val="clear" w:color="auto" w:fill="auto"/>
            <w:tcMar>
              <w:top w:w="0" w:type="dxa"/>
              <w:left w:w="108" w:type="dxa"/>
              <w:bottom w:w="0" w:type="dxa"/>
              <w:right w:w="108" w:type="dxa"/>
            </w:tcMar>
            <w:vAlign w:val="center"/>
          </w:tcPr>
          <w:p w14:paraId="423B734B" w14:textId="77777777" w:rsidR="00B60532" w:rsidRDefault="00B60532">
            <w:pPr>
              <w:spacing w:after="101" w:line="224" w:lineRule="exact"/>
              <w:jc w:val="right"/>
              <w:rPr>
                <w:rFonts w:eastAsia="Times New Roman" w:cs="Calibri"/>
                <w:lang w:eastAsia="es-ES"/>
              </w:rPr>
            </w:pPr>
          </w:p>
        </w:tc>
      </w:tr>
      <w:tr w:rsidR="00B60532" w14:paraId="636D6B9B" w14:textId="77777777">
        <w:trPr>
          <w:cantSplit/>
          <w:trHeight w:val="365"/>
        </w:trPr>
        <w:tc>
          <w:tcPr>
            <w:tcW w:w="5531" w:type="dxa"/>
            <w:shd w:val="clear" w:color="auto" w:fill="auto"/>
            <w:tcMar>
              <w:top w:w="0" w:type="dxa"/>
              <w:left w:w="108" w:type="dxa"/>
              <w:bottom w:w="0" w:type="dxa"/>
              <w:right w:w="108" w:type="dxa"/>
            </w:tcMar>
          </w:tcPr>
          <w:p w14:paraId="34E92508" w14:textId="77777777" w:rsidR="00B60532" w:rsidRDefault="00B60532">
            <w:pPr>
              <w:spacing w:after="101" w:line="224" w:lineRule="exact"/>
              <w:jc w:val="both"/>
              <w:rPr>
                <w:rFonts w:eastAsia="Times New Roman" w:cs="Calibri"/>
                <w:lang w:eastAsia="es-ES"/>
              </w:rPr>
            </w:pPr>
          </w:p>
        </w:tc>
        <w:tc>
          <w:tcPr>
            <w:tcW w:w="1538" w:type="dxa"/>
            <w:shd w:val="clear" w:color="auto" w:fill="auto"/>
            <w:tcMar>
              <w:top w:w="0" w:type="dxa"/>
              <w:left w:w="108" w:type="dxa"/>
              <w:bottom w:w="0" w:type="dxa"/>
              <w:right w:w="108" w:type="dxa"/>
            </w:tcMar>
            <w:vAlign w:val="center"/>
          </w:tcPr>
          <w:p w14:paraId="6F3E725B" w14:textId="77777777" w:rsidR="00B60532" w:rsidRDefault="00B60532">
            <w:pPr>
              <w:spacing w:after="101" w:line="224" w:lineRule="exact"/>
              <w:jc w:val="right"/>
              <w:rPr>
                <w:rFonts w:eastAsia="Times New Roman" w:cs="Calibri"/>
                <w:lang w:eastAsia="es-ES"/>
              </w:rPr>
            </w:pPr>
          </w:p>
        </w:tc>
        <w:tc>
          <w:tcPr>
            <w:tcW w:w="1554" w:type="dxa"/>
            <w:shd w:val="clear" w:color="auto" w:fill="auto"/>
            <w:tcMar>
              <w:top w:w="0" w:type="dxa"/>
              <w:left w:w="108" w:type="dxa"/>
              <w:bottom w:w="0" w:type="dxa"/>
              <w:right w:w="108" w:type="dxa"/>
            </w:tcMar>
            <w:vAlign w:val="center"/>
          </w:tcPr>
          <w:p w14:paraId="49B5EDB7" w14:textId="77777777" w:rsidR="00B60532" w:rsidRDefault="00B60532">
            <w:pPr>
              <w:spacing w:after="101" w:line="224" w:lineRule="exact"/>
              <w:jc w:val="right"/>
              <w:rPr>
                <w:rFonts w:eastAsia="Times New Roman" w:cs="Calibri"/>
                <w:lang w:eastAsia="es-ES"/>
              </w:rPr>
            </w:pPr>
          </w:p>
        </w:tc>
      </w:tr>
      <w:tr w:rsidR="00B60532" w14:paraId="5045F707" w14:textId="77777777">
        <w:trPr>
          <w:cantSplit/>
          <w:trHeight w:val="365"/>
        </w:trPr>
        <w:tc>
          <w:tcPr>
            <w:tcW w:w="5531" w:type="dxa"/>
            <w:tcBorders>
              <w:bottom w:val="single" w:sz="4" w:space="0" w:color="000000"/>
            </w:tcBorders>
            <w:shd w:val="clear" w:color="auto" w:fill="auto"/>
            <w:tcMar>
              <w:top w:w="0" w:type="dxa"/>
              <w:left w:w="108" w:type="dxa"/>
              <w:bottom w:w="0" w:type="dxa"/>
              <w:right w:w="108" w:type="dxa"/>
            </w:tcMar>
          </w:tcPr>
          <w:p w14:paraId="77C60940" w14:textId="77777777" w:rsidR="00B60532" w:rsidRDefault="00B60532">
            <w:pPr>
              <w:spacing w:after="101" w:line="224" w:lineRule="exact"/>
              <w:jc w:val="both"/>
              <w:rPr>
                <w:rFonts w:eastAsia="Times New Roman" w:cs="Calibri"/>
                <w:lang w:eastAsia="es-ES"/>
              </w:rPr>
            </w:pPr>
          </w:p>
        </w:tc>
        <w:tc>
          <w:tcPr>
            <w:tcW w:w="1538" w:type="dxa"/>
            <w:tcBorders>
              <w:bottom w:val="single" w:sz="4" w:space="0" w:color="000000"/>
            </w:tcBorders>
            <w:shd w:val="clear" w:color="auto" w:fill="auto"/>
            <w:tcMar>
              <w:top w:w="0" w:type="dxa"/>
              <w:left w:w="108" w:type="dxa"/>
              <w:bottom w:w="0" w:type="dxa"/>
              <w:right w:w="108" w:type="dxa"/>
            </w:tcMar>
            <w:vAlign w:val="center"/>
          </w:tcPr>
          <w:p w14:paraId="035DC454" w14:textId="77777777" w:rsidR="00B60532" w:rsidRDefault="00B60532">
            <w:pPr>
              <w:spacing w:after="101" w:line="224" w:lineRule="exact"/>
              <w:jc w:val="right"/>
              <w:rPr>
                <w:rFonts w:eastAsia="Times New Roman" w:cs="Calibri"/>
                <w:lang w:eastAsia="es-ES"/>
              </w:rPr>
            </w:pPr>
          </w:p>
        </w:tc>
        <w:tc>
          <w:tcPr>
            <w:tcW w:w="1554" w:type="dxa"/>
            <w:tcBorders>
              <w:bottom w:val="single" w:sz="4" w:space="0" w:color="000000"/>
            </w:tcBorders>
            <w:shd w:val="clear" w:color="auto" w:fill="auto"/>
            <w:tcMar>
              <w:top w:w="0" w:type="dxa"/>
              <w:left w:w="108" w:type="dxa"/>
              <w:bottom w:w="0" w:type="dxa"/>
              <w:right w:w="108" w:type="dxa"/>
            </w:tcMar>
            <w:vAlign w:val="center"/>
          </w:tcPr>
          <w:p w14:paraId="3F418988" w14:textId="77777777" w:rsidR="00B60532" w:rsidRDefault="00B60532">
            <w:pPr>
              <w:spacing w:after="101" w:line="224" w:lineRule="exact"/>
              <w:jc w:val="right"/>
              <w:rPr>
                <w:rFonts w:eastAsia="Times New Roman" w:cs="Calibri"/>
                <w:lang w:eastAsia="es-ES"/>
              </w:rPr>
            </w:pPr>
          </w:p>
        </w:tc>
      </w:tr>
      <w:tr w:rsidR="00B60532" w14:paraId="33AC60D2" w14:textId="77777777">
        <w:trPr>
          <w:cantSplit/>
          <w:trHeight w:val="365"/>
        </w:trPr>
        <w:tc>
          <w:tcPr>
            <w:tcW w:w="5531"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22B278" w14:textId="77777777" w:rsidR="00B60532" w:rsidRDefault="00402692">
            <w:pPr>
              <w:spacing w:after="101" w:line="224" w:lineRule="exact"/>
              <w:jc w:val="both"/>
              <w:rPr>
                <w:rFonts w:eastAsia="Times New Roman" w:cs="Calibri"/>
                <w:lang w:eastAsia="es-ES"/>
              </w:rPr>
            </w:pPr>
            <w:r>
              <w:rPr>
                <w:rFonts w:eastAsia="Times New Roman" w:cs="Calibri"/>
                <w:lang w:eastAsia="es-ES"/>
              </w:rPr>
              <w:t>Mobiliario y Equipo de Administración</w:t>
            </w:r>
          </w:p>
        </w:tc>
        <w:tc>
          <w:tcPr>
            <w:tcW w:w="1538"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92560C9" w14:textId="77777777" w:rsidR="00B60532" w:rsidRDefault="00402692">
            <w:pPr>
              <w:spacing w:after="101" w:line="224" w:lineRule="exact"/>
              <w:jc w:val="right"/>
              <w:rPr>
                <w:rFonts w:eastAsia="Times New Roman" w:cs="Calibri"/>
                <w:lang w:eastAsia="es-ES"/>
              </w:rPr>
            </w:pPr>
            <w:r>
              <w:rPr>
                <w:rFonts w:eastAsia="Times New Roman" w:cs="Calibri"/>
                <w:lang w:eastAsia="es-ES"/>
              </w:rPr>
              <w:t>933,350</w:t>
            </w:r>
          </w:p>
        </w:tc>
        <w:tc>
          <w:tcPr>
            <w:tcW w:w="1554"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9FEEBE4" w14:textId="77777777" w:rsidR="00B60532" w:rsidRDefault="00402692">
            <w:pPr>
              <w:spacing w:after="101" w:line="224" w:lineRule="exact"/>
              <w:jc w:val="right"/>
              <w:rPr>
                <w:rFonts w:eastAsia="Times New Roman" w:cs="Calibri"/>
                <w:lang w:eastAsia="es-ES"/>
              </w:rPr>
            </w:pPr>
            <w:r>
              <w:rPr>
                <w:rFonts w:eastAsia="Times New Roman" w:cs="Calibri"/>
                <w:lang w:eastAsia="es-ES"/>
              </w:rPr>
              <w:t>0</w:t>
            </w:r>
          </w:p>
        </w:tc>
      </w:tr>
      <w:tr w:rsidR="00B60532" w14:paraId="032E6229" w14:textId="77777777">
        <w:trPr>
          <w:cantSplit/>
          <w:trHeight w:val="365"/>
        </w:trPr>
        <w:tc>
          <w:tcPr>
            <w:tcW w:w="55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0B2DB4" w14:textId="77777777" w:rsidR="00B60532" w:rsidRDefault="00402692">
            <w:pPr>
              <w:spacing w:after="101" w:line="224" w:lineRule="exact"/>
              <w:jc w:val="both"/>
              <w:rPr>
                <w:rFonts w:eastAsia="Times New Roman" w:cs="Calibri"/>
                <w:lang w:eastAsia="es-ES"/>
              </w:rPr>
            </w:pPr>
            <w:r>
              <w:rPr>
                <w:rFonts w:eastAsia="Times New Roman" w:cs="Calibri"/>
                <w:lang w:eastAsia="es-ES"/>
              </w:rPr>
              <w:t>Mobiliario y Equipo Educacional y Recreativo</w:t>
            </w:r>
          </w:p>
        </w:tc>
        <w:tc>
          <w:tcPr>
            <w:tcW w:w="153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2E5554B" w14:textId="77777777" w:rsidR="00B60532" w:rsidRDefault="00402692">
            <w:pPr>
              <w:spacing w:after="101" w:line="224" w:lineRule="exact"/>
              <w:jc w:val="right"/>
              <w:rPr>
                <w:rFonts w:eastAsia="Times New Roman" w:cs="Calibri"/>
                <w:lang w:eastAsia="es-ES"/>
              </w:rPr>
            </w:pPr>
            <w:r>
              <w:rPr>
                <w:rFonts w:eastAsia="Times New Roman" w:cs="Calibri"/>
                <w:lang w:eastAsia="es-ES"/>
              </w:rPr>
              <w:t>0</w:t>
            </w:r>
          </w:p>
        </w:tc>
        <w:tc>
          <w:tcPr>
            <w:tcW w:w="15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305DE50" w14:textId="77777777" w:rsidR="00B60532" w:rsidRDefault="00402692">
            <w:pPr>
              <w:spacing w:after="101" w:line="224" w:lineRule="exact"/>
              <w:jc w:val="right"/>
              <w:rPr>
                <w:rFonts w:eastAsia="Times New Roman" w:cs="Calibri"/>
                <w:lang w:eastAsia="es-ES"/>
              </w:rPr>
            </w:pPr>
            <w:r>
              <w:rPr>
                <w:rFonts w:eastAsia="Times New Roman" w:cs="Calibri"/>
                <w:lang w:eastAsia="es-ES"/>
              </w:rPr>
              <w:t>0</w:t>
            </w:r>
          </w:p>
        </w:tc>
      </w:tr>
      <w:tr w:rsidR="00B60532" w14:paraId="5F93881A" w14:textId="77777777">
        <w:trPr>
          <w:cantSplit/>
          <w:trHeight w:val="348"/>
        </w:trPr>
        <w:tc>
          <w:tcPr>
            <w:tcW w:w="55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7860C4" w14:textId="77777777" w:rsidR="00B60532" w:rsidRDefault="00402692">
            <w:pPr>
              <w:spacing w:after="101" w:line="224" w:lineRule="exact"/>
              <w:jc w:val="both"/>
              <w:rPr>
                <w:rFonts w:eastAsia="Times New Roman" w:cs="Calibri"/>
                <w:lang w:eastAsia="es-ES"/>
              </w:rPr>
            </w:pPr>
            <w:r>
              <w:rPr>
                <w:rFonts w:eastAsia="Times New Roman" w:cs="Calibri"/>
                <w:lang w:eastAsia="es-ES"/>
              </w:rPr>
              <w:t>Equipo e Instrumental Médico y de Laboratorio</w:t>
            </w:r>
          </w:p>
        </w:tc>
        <w:tc>
          <w:tcPr>
            <w:tcW w:w="153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624F695" w14:textId="77777777" w:rsidR="00B60532" w:rsidRDefault="00402692">
            <w:pPr>
              <w:spacing w:after="101" w:line="224" w:lineRule="exact"/>
              <w:jc w:val="right"/>
              <w:rPr>
                <w:rFonts w:eastAsia="Times New Roman" w:cs="Calibri"/>
                <w:lang w:eastAsia="es-ES"/>
              </w:rPr>
            </w:pPr>
            <w:r>
              <w:rPr>
                <w:rFonts w:eastAsia="Times New Roman" w:cs="Calibri"/>
                <w:lang w:eastAsia="es-ES"/>
              </w:rPr>
              <w:t>0</w:t>
            </w:r>
          </w:p>
        </w:tc>
        <w:tc>
          <w:tcPr>
            <w:tcW w:w="15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3145F2A" w14:textId="77777777" w:rsidR="00B60532" w:rsidRDefault="00402692">
            <w:pPr>
              <w:spacing w:after="101" w:line="224" w:lineRule="exact"/>
              <w:jc w:val="right"/>
              <w:rPr>
                <w:rFonts w:eastAsia="Times New Roman" w:cs="Calibri"/>
                <w:lang w:eastAsia="es-ES"/>
              </w:rPr>
            </w:pPr>
            <w:r>
              <w:rPr>
                <w:rFonts w:eastAsia="Times New Roman" w:cs="Calibri"/>
                <w:lang w:eastAsia="es-ES"/>
              </w:rPr>
              <w:t>0</w:t>
            </w:r>
          </w:p>
        </w:tc>
      </w:tr>
      <w:tr w:rsidR="00B60532" w14:paraId="69DB5F8B" w14:textId="77777777">
        <w:trPr>
          <w:cantSplit/>
          <w:trHeight w:val="365"/>
        </w:trPr>
        <w:tc>
          <w:tcPr>
            <w:tcW w:w="55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D92FFA" w14:textId="77777777" w:rsidR="00B60532" w:rsidRDefault="00402692">
            <w:pPr>
              <w:spacing w:after="101" w:line="224" w:lineRule="exact"/>
              <w:jc w:val="both"/>
              <w:rPr>
                <w:rFonts w:eastAsia="Times New Roman" w:cs="Calibri"/>
                <w:lang w:eastAsia="es-ES"/>
              </w:rPr>
            </w:pPr>
            <w:r>
              <w:rPr>
                <w:rFonts w:eastAsia="Times New Roman" w:cs="Calibri"/>
                <w:lang w:eastAsia="es-ES"/>
              </w:rPr>
              <w:t>Vehículos y Equipo de Transporte</w:t>
            </w:r>
          </w:p>
        </w:tc>
        <w:tc>
          <w:tcPr>
            <w:tcW w:w="153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125E30" w14:textId="77777777" w:rsidR="00B60532" w:rsidRDefault="00402692">
            <w:pPr>
              <w:spacing w:after="101" w:line="224" w:lineRule="exact"/>
              <w:jc w:val="right"/>
              <w:rPr>
                <w:rFonts w:eastAsia="Times New Roman" w:cs="Calibri"/>
                <w:lang w:eastAsia="es-ES"/>
              </w:rPr>
            </w:pPr>
            <w:r>
              <w:rPr>
                <w:rFonts w:eastAsia="Times New Roman" w:cs="Calibri"/>
                <w:lang w:eastAsia="es-ES"/>
              </w:rPr>
              <w:t>0</w:t>
            </w:r>
          </w:p>
        </w:tc>
        <w:tc>
          <w:tcPr>
            <w:tcW w:w="15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B44582" w14:textId="77777777" w:rsidR="00B60532" w:rsidRDefault="00402692">
            <w:pPr>
              <w:spacing w:after="101" w:line="224" w:lineRule="exact"/>
              <w:jc w:val="right"/>
              <w:rPr>
                <w:rFonts w:eastAsia="Times New Roman" w:cs="Calibri"/>
                <w:lang w:eastAsia="es-ES"/>
              </w:rPr>
            </w:pPr>
            <w:r>
              <w:rPr>
                <w:rFonts w:eastAsia="Times New Roman" w:cs="Calibri"/>
                <w:lang w:eastAsia="es-ES"/>
              </w:rPr>
              <w:t>0</w:t>
            </w:r>
          </w:p>
        </w:tc>
      </w:tr>
      <w:tr w:rsidR="00B60532" w14:paraId="747A488C" w14:textId="77777777">
        <w:trPr>
          <w:cantSplit/>
          <w:trHeight w:val="365"/>
        </w:trPr>
        <w:tc>
          <w:tcPr>
            <w:tcW w:w="55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FED571A" w14:textId="77777777" w:rsidR="00B60532" w:rsidRDefault="00402692">
            <w:pPr>
              <w:spacing w:after="101" w:line="224" w:lineRule="exact"/>
              <w:jc w:val="both"/>
              <w:rPr>
                <w:rFonts w:eastAsia="Times New Roman" w:cs="Calibri"/>
                <w:lang w:eastAsia="es-ES"/>
              </w:rPr>
            </w:pPr>
            <w:r>
              <w:rPr>
                <w:rFonts w:eastAsia="Times New Roman" w:cs="Calibri"/>
                <w:lang w:eastAsia="es-ES"/>
              </w:rPr>
              <w:t>Equipo de Defensa y Seguridad</w:t>
            </w:r>
          </w:p>
        </w:tc>
        <w:tc>
          <w:tcPr>
            <w:tcW w:w="153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3340BB" w14:textId="77777777" w:rsidR="00B60532" w:rsidRDefault="00402692">
            <w:pPr>
              <w:spacing w:after="101" w:line="224" w:lineRule="exact"/>
              <w:jc w:val="right"/>
              <w:rPr>
                <w:rFonts w:eastAsia="Times New Roman" w:cs="Calibri"/>
                <w:lang w:eastAsia="es-ES"/>
              </w:rPr>
            </w:pPr>
            <w:r>
              <w:rPr>
                <w:rFonts w:eastAsia="Times New Roman" w:cs="Calibri"/>
                <w:lang w:eastAsia="es-ES"/>
              </w:rPr>
              <w:t>0</w:t>
            </w:r>
          </w:p>
        </w:tc>
        <w:tc>
          <w:tcPr>
            <w:tcW w:w="15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C47404B" w14:textId="77777777" w:rsidR="00B60532" w:rsidRDefault="00402692">
            <w:pPr>
              <w:spacing w:after="101" w:line="224" w:lineRule="exact"/>
              <w:jc w:val="right"/>
              <w:rPr>
                <w:rFonts w:eastAsia="Times New Roman" w:cs="Calibri"/>
                <w:lang w:eastAsia="es-ES"/>
              </w:rPr>
            </w:pPr>
            <w:r>
              <w:rPr>
                <w:rFonts w:eastAsia="Times New Roman" w:cs="Calibri"/>
                <w:lang w:eastAsia="es-ES"/>
              </w:rPr>
              <w:t>0</w:t>
            </w:r>
          </w:p>
        </w:tc>
      </w:tr>
      <w:tr w:rsidR="00B60532" w14:paraId="691C0C39" w14:textId="77777777">
        <w:trPr>
          <w:cantSplit/>
          <w:trHeight w:val="348"/>
        </w:trPr>
        <w:tc>
          <w:tcPr>
            <w:tcW w:w="55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3E11C2" w14:textId="77777777" w:rsidR="00B60532" w:rsidRDefault="00402692">
            <w:pPr>
              <w:spacing w:after="101" w:line="224" w:lineRule="exact"/>
              <w:jc w:val="both"/>
              <w:rPr>
                <w:rFonts w:eastAsia="Times New Roman" w:cs="Calibri"/>
                <w:lang w:eastAsia="es-ES"/>
              </w:rPr>
            </w:pPr>
            <w:r>
              <w:rPr>
                <w:rFonts w:eastAsia="Times New Roman" w:cs="Calibri"/>
                <w:lang w:eastAsia="es-ES"/>
              </w:rPr>
              <w:t>Maquinaria, Otros Equipos y Herramientas</w:t>
            </w:r>
          </w:p>
        </w:tc>
        <w:tc>
          <w:tcPr>
            <w:tcW w:w="153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3BEC5B" w14:textId="77777777" w:rsidR="00B60532" w:rsidRDefault="00402692">
            <w:pPr>
              <w:spacing w:after="101" w:line="224" w:lineRule="exact"/>
              <w:jc w:val="right"/>
              <w:rPr>
                <w:rFonts w:eastAsia="Times New Roman" w:cs="Calibri"/>
                <w:lang w:eastAsia="es-ES"/>
              </w:rPr>
            </w:pPr>
            <w:r>
              <w:rPr>
                <w:rFonts w:eastAsia="Times New Roman" w:cs="Calibri"/>
                <w:lang w:eastAsia="es-ES"/>
              </w:rPr>
              <w:t>490,341</w:t>
            </w:r>
          </w:p>
        </w:tc>
        <w:tc>
          <w:tcPr>
            <w:tcW w:w="15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E757B1" w14:textId="77777777" w:rsidR="00B60532" w:rsidRDefault="00402692">
            <w:pPr>
              <w:spacing w:after="101" w:line="224" w:lineRule="exact"/>
              <w:jc w:val="right"/>
              <w:rPr>
                <w:rFonts w:eastAsia="Times New Roman" w:cs="Calibri"/>
                <w:lang w:eastAsia="es-ES"/>
              </w:rPr>
            </w:pPr>
            <w:r>
              <w:rPr>
                <w:rFonts w:eastAsia="Times New Roman" w:cs="Calibri"/>
                <w:lang w:eastAsia="es-ES"/>
              </w:rPr>
              <w:t>0</w:t>
            </w:r>
          </w:p>
        </w:tc>
      </w:tr>
      <w:tr w:rsidR="00B60532" w14:paraId="7349B329" w14:textId="77777777">
        <w:trPr>
          <w:cantSplit/>
          <w:trHeight w:val="365"/>
        </w:trPr>
        <w:tc>
          <w:tcPr>
            <w:tcW w:w="55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0DC856" w14:textId="77777777" w:rsidR="00B60532" w:rsidRDefault="00402692">
            <w:pPr>
              <w:spacing w:after="101" w:line="224" w:lineRule="exact"/>
              <w:jc w:val="both"/>
              <w:rPr>
                <w:rFonts w:eastAsia="Times New Roman" w:cs="Calibri"/>
                <w:lang w:eastAsia="es-ES"/>
              </w:rPr>
            </w:pPr>
            <w:r>
              <w:rPr>
                <w:rFonts w:eastAsia="Times New Roman" w:cs="Calibri"/>
                <w:lang w:eastAsia="es-ES"/>
              </w:rPr>
              <w:t>Colecciones, Obras de Arte y Objetos Valiosos</w:t>
            </w:r>
          </w:p>
        </w:tc>
        <w:tc>
          <w:tcPr>
            <w:tcW w:w="153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CB7F15" w14:textId="77777777" w:rsidR="00B60532" w:rsidRDefault="00402692">
            <w:pPr>
              <w:spacing w:after="101" w:line="224" w:lineRule="exact"/>
              <w:jc w:val="right"/>
              <w:rPr>
                <w:rFonts w:eastAsia="Times New Roman" w:cs="Calibri"/>
                <w:lang w:eastAsia="es-ES"/>
              </w:rPr>
            </w:pPr>
            <w:r>
              <w:rPr>
                <w:rFonts w:eastAsia="Times New Roman" w:cs="Calibri"/>
                <w:lang w:eastAsia="es-ES"/>
              </w:rPr>
              <w:t>0</w:t>
            </w:r>
          </w:p>
        </w:tc>
        <w:tc>
          <w:tcPr>
            <w:tcW w:w="15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CD71B93" w14:textId="77777777" w:rsidR="00B60532" w:rsidRDefault="00402692">
            <w:pPr>
              <w:spacing w:after="101" w:line="224" w:lineRule="exact"/>
              <w:jc w:val="right"/>
              <w:rPr>
                <w:rFonts w:eastAsia="Times New Roman" w:cs="Calibri"/>
                <w:lang w:eastAsia="es-ES"/>
              </w:rPr>
            </w:pPr>
            <w:r>
              <w:rPr>
                <w:rFonts w:eastAsia="Times New Roman" w:cs="Calibri"/>
                <w:lang w:eastAsia="es-ES"/>
              </w:rPr>
              <w:t>0</w:t>
            </w:r>
          </w:p>
        </w:tc>
      </w:tr>
      <w:tr w:rsidR="00B60532" w14:paraId="4CF03C77" w14:textId="77777777">
        <w:trPr>
          <w:cantSplit/>
          <w:trHeight w:val="365"/>
        </w:trPr>
        <w:tc>
          <w:tcPr>
            <w:tcW w:w="55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D6B2726" w14:textId="77777777" w:rsidR="00B60532" w:rsidRDefault="00402692">
            <w:pPr>
              <w:spacing w:after="101" w:line="224" w:lineRule="exact"/>
              <w:jc w:val="both"/>
              <w:rPr>
                <w:rFonts w:eastAsia="Times New Roman" w:cs="Calibri"/>
                <w:lang w:eastAsia="es-ES"/>
              </w:rPr>
            </w:pPr>
            <w:r>
              <w:rPr>
                <w:rFonts w:eastAsia="Times New Roman" w:cs="Calibri"/>
                <w:lang w:eastAsia="es-ES"/>
              </w:rPr>
              <w:t>Activos Biológicos</w:t>
            </w:r>
          </w:p>
        </w:tc>
        <w:tc>
          <w:tcPr>
            <w:tcW w:w="153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C9D55D" w14:textId="77777777" w:rsidR="00B60532" w:rsidRDefault="00402692">
            <w:pPr>
              <w:spacing w:after="101" w:line="224" w:lineRule="exact"/>
              <w:jc w:val="right"/>
              <w:rPr>
                <w:rFonts w:eastAsia="Times New Roman" w:cs="Calibri"/>
                <w:lang w:eastAsia="es-ES"/>
              </w:rPr>
            </w:pPr>
            <w:r>
              <w:rPr>
                <w:rFonts w:eastAsia="Times New Roman" w:cs="Calibri"/>
                <w:lang w:eastAsia="es-ES"/>
              </w:rPr>
              <w:t>0</w:t>
            </w:r>
          </w:p>
        </w:tc>
        <w:tc>
          <w:tcPr>
            <w:tcW w:w="15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0B34AA" w14:textId="77777777" w:rsidR="00B60532" w:rsidRDefault="00402692">
            <w:pPr>
              <w:spacing w:after="101" w:line="224" w:lineRule="exact"/>
              <w:jc w:val="right"/>
              <w:rPr>
                <w:rFonts w:eastAsia="Times New Roman" w:cs="Calibri"/>
                <w:lang w:eastAsia="es-ES"/>
              </w:rPr>
            </w:pPr>
            <w:r>
              <w:rPr>
                <w:rFonts w:eastAsia="Times New Roman" w:cs="Calibri"/>
                <w:lang w:eastAsia="es-ES"/>
              </w:rPr>
              <w:t>0</w:t>
            </w:r>
          </w:p>
        </w:tc>
      </w:tr>
      <w:tr w:rsidR="00B60532" w14:paraId="5D46F097" w14:textId="77777777">
        <w:trPr>
          <w:cantSplit/>
          <w:trHeight w:val="348"/>
        </w:trPr>
        <w:tc>
          <w:tcPr>
            <w:tcW w:w="55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74C91D9" w14:textId="77777777" w:rsidR="00B60532" w:rsidRDefault="00402692">
            <w:pPr>
              <w:spacing w:after="101" w:line="224" w:lineRule="exact"/>
              <w:jc w:val="both"/>
              <w:rPr>
                <w:rFonts w:eastAsia="Times New Roman" w:cs="Calibri"/>
                <w:lang w:eastAsia="es-ES"/>
              </w:rPr>
            </w:pPr>
            <w:r>
              <w:rPr>
                <w:rFonts w:eastAsia="Times New Roman" w:cs="Calibri"/>
                <w:lang w:eastAsia="es-ES"/>
              </w:rPr>
              <w:t>Otras Inversiones</w:t>
            </w:r>
          </w:p>
        </w:tc>
        <w:tc>
          <w:tcPr>
            <w:tcW w:w="153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840BE6" w14:textId="77777777" w:rsidR="00B60532" w:rsidRDefault="00402692">
            <w:pPr>
              <w:spacing w:after="101" w:line="224" w:lineRule="exact"/>
              <w:jc w:val="right"/>
              <w:rPr>
                <w:rFonts w:eastAsia="Times New Roman" w:cs="Calibri"/>
                <w:lang w:eastAsia="es-ES"/>
              </w:rPr>
            </w:pPr>
            <w:r>
              <w:rPr>
                <w:rFonts w:eastAsia="Times New Roman" w:cs="Calibri"/>
                <w:lang w:eastAsia="es-ES"/>
              </w:rPr>
              <w:t>60,500</w:t>
            </w:r>
          </w:p>
        </w:tc>
        <w:tc>
          <w:tcPr>
            <w:tcW w:w="15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7C936C4" w14:textId="77777777" w:rsidR="00B60532" w:rsidRDefault="00402692">
            <w:pPr>
              <w:spacing w:after="101" w:line="224" w:lineRule="exact"/>
              <w:jc w:val="right"/>
              <w:rPr>
                <w:rFonts w:eastAsia="Times New Roman" w:cs="Calibri"/>
                <w:lang w:eastAsia="es-ES"/>
              </w:rPr>
            </w:pPr>
            <w:r>
              <w:rPr>
                <w:rFonts w:eastAsia="Times New Roman" w:cs="Calibri"/>
                <w:lang w:eastAsia="es-ES"/>
              </w:rPr>
              <w:t>0</w:t>
            </w:r>
          </w:p>
        </w:tc>
      </w:tr>
      <w:tr w:rsidR="00B60532" w14:paraId="0ACE2C96" w14:textId="77777777">
        <w:trPr>
          <w:cantSplit/>
          <w:trHeight w:val="365"/>
        </w:trPr>
        <w:tc>
          <w:tcPr>
            <w:tcW w:w="55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588C692" w14:textId="77777777" w:rsidR="00B60532" w:rsidRDefault="00402692">
            <w:pPr>
              <w:spacing w:after="101" w:line="224" w:lineRule="exact"/>
              <w:jc w:val="right"/>
              <w:rPr>
                <w:rFonts w:eastAsia="Times New Roman" w:cs="Calibri"/>
                <w:b/>
                <w:lang w:eastAsia="es-ES"/>
              </w:rPr>
            </w:pPr>
            <w:r>
              <w:rPr>
                <w:rFonts w:eastAsia="Times New Roman" w:cs="Calibri"/>
                <w:b/>
                <w:lang w:eastAsia="es-ES"/>
              </w:rPr>
              <w:t>Total</w:t>
            </w:r>
          </w:p>
        </w:tc>
        <w:tc>
          <w:tcPr>
            <w:tcW w:w="153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B369039" w14:textId="77777777" w:rsidR="00B60532" w:rsidRDefault="00402692">
            <w:pPr>
              <w:spacing w:after="101" w:line="224" w:lineRule="exact"/>
              <w:jc w:val="right"/>
              <w:rPr>
                <w:rFonts w:eastAsia="Times New Roman" w:cs="Calibri"/>
                <w:b/>
                <w:lang w:eastAsia="es-ES"/>
              </w:rPr>
            </w:pPr>
            <w:r>
              <w:rPr>
                <w:rFonts w:eastAsia="Times New Roman" w:cs="Calibri"/>
                <w:b/>
                <w:lang w:eastAsia="es-ES"/>
              </w:rPr>
              <w:t>1,484,191</w:t>
            </w:r>
          </w:p>
        </w:tc>
        <w:tc>
          <w:tcPr>
            <w:tcW w:w="15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47DBF6" w14:textId="77777777" w:rsidR="00B60532" w:rsidRDefault="00402692">
            <w:pPr>
              <w:spacing w:after="101" w:line="224" w:lineRule="exact"/>
              <w:jc w:val="right"/>
              <w:rPr>
                <w:rFonts w:eastAsia="Times New Roman" w:cs="Calibri"/>
                <w:b/>
                <w:lang w:eastAsia="es-ES"/>
              </w:rPr>
            </w:pPr>
            <w:r>
              <w:rPr>
                <w:rFonts w:eastAsia="Times New Roman" w:cs="Calibri"/>
                <w:b/>
                <w:lang w:eastAsia="es-ES"/>
              </w:rPr>
              <w:t>0</w:t>
            </w:r>
          </w:p>
        </w:tc>
      </w:tr>
    </w:tbl>
    <w:p w14:paraId="22911D28" w14:textId="77777777" w:rsidR="00B60532" w:rsidRDefault="00B60532">
      <w:pPr>
        <w:pStyle w:val="ROMANOS"/>
        <w:spacing w:after="0" w:line="240" w:lineRule="exact"/>
        <w:ind w:left="0" w:firstLine="0"/>
        <w:rPr>
          <w:rFonts w:ascii="Calibri" w:hAnsi="Calibri" w:cs="Calibri"/>
          <w:sz w:val="24"/>
          <w:szCs w:val="24"/>
        </w:rPr>
      </w:pPr>
      <w:bookmarkStart w:id="1" w:name="_Hlk188463473"/>
      <w:bookmarkEnd w:id="0"/>
    </w:p>
    <w:p w14:paraId="341856E2" w14:textId="77777777" w:rsidR="00B60532" w:rsidRDefault="00B60532">
      <w:pPr>
        <w:pStyle w:val="ROMANOS"/>
        <w:spacing w:after="0" w:line="240" w:lineRule="exact"/>
        <w:ind w:left="1140"/>
        <w:rPr>
          <w:rFonts w:ascii="Calibri" w:hAnsi="Calibri" w:cs="Calibri"/>
          <w:sz w:val="24"/>
          <w:szCs w:val="24"/>
        </w:rPr>
      </w:pPr>
    </w:p>
    <w:p w14:paraId="24C9DD4B" w14:textId="77777777" w:rsidR="00B60532" w:rsidRDefault="00402692">
      <w:pPr>
        <w:pStyle w:val="ROMANOS"/>
        <w:spacing w:after="0" w:line="240" w:lineRule="exact"/>
        <w:ind w:left="1140"/>
      </w:pPr>
      <w:r>
        <w:rPr>
          <w:rFonts w:ascii="Calibri" w:hAnsi="Calibri" w:cs="Calibri"/>
          <w:sz w:val="24"/>
          <w:szCs w:val="24"/>
        </w:rPr>
        <w:t xml:space="preserve">3. </w:t>
      </w:r>
      <w:r>
        <w:rPr>
          <w:rFonts w:ascii="Calibri" w:hAnsi="Calibri" w:cs="Calibri"/>
          <w:sz w:val="24"/>
          <w:szCs w:val="24"/>
          <w:lang w:val="es-MX"/>
        </w:rPr>
        <w:t xml:space="preserve">Conciliación de los Flujos de </w:t>
      </w:r>
      <w:r>
        <w:rPr>
          <w:rFonts w:ascii="Calibri" w:hAnsi="Calibri" w:cs="Calibri"/>
          <w:sz w:val="24"/>
          <w:szCs w:val="24"/>
          <w:lang w:val="es-MX"/>
        </w:rPr>
        <w:t>Efectivo Netos de las Actividades de Operación y la cuenta de Ahorro/Desahorro antes de Rubros Extraordinarios:</w:t>
      </w:r>
    </w:p>
    <w:p w14:paraId="6F3B3AC5" w14:textId="77777777" w:rsidR="00B60532" w:rsidRDefault="00B60532">
      <w:pPr>
        <w:pStyle w:val="ROMANOS"/>
        <w:spacing w:after="0" w:line="240" w:lineRule="exact"/>
        <w:ind w:left="1140"/>
        <w:rPr>
          <w:rFonts w:ascii="Calibri" w:hAnsi="Calibri" w:cs="Calibri"/>
          <w:sz w:val="24"/>
          <w:szCs w:val="24"/>
        </w:rPr>
      </w:pPr>
    </w:p>
    <w:tbl>
      <w:tblPr>
        <w:tblW w:w="8637" w:type="dxa"/>
        <w:tblCellMar>
          <w:left w:w="10" w:type="dxa"/>
          <w:right w:w="10" w:type="dxa"/>
        </w:tblCellMar>
        <w:tblLook w:val="04A0" w:firstRow="1" w:lastRow="0" w:firstColumn="1" w:lastColumn="0" w:noHBand="0" w:noVBand="1"/>
      </w:tblPr>
      <w:tblGrid>
        <w:gridCol w:w="5519"/>
        <w:gridCol w:w="1559"/>
        <w:gridCol w:w="1559"/>
      </w:tblGrid>
      <w:tr w:rsidR="00B60532" w14:paraId="0C53A4E7" w14:textId="77777777">
        <w:trPr>
          <w:trHeight w:val="330"/>
        </w:trPr>
        <w:tc>
          <w:tcPr>
            <w:tcW w:w="5519" w:type="dxa"/>
            <w:tcBorders>
              <w:top w:val="single" w:sz="8" w:space="0" w:color="000000"/>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4E4A7E11" w14:textId="77777777" w:rsidR="00B60532" w:rsidRDefault="00402692">
            <w:pPr>
              <w:spacing w:line="360" w:lineRule="auto"/>
              <w:jc w:val="center"/>
            </w:pPr>
            <w:r>
              <w:rPr>
                <w:rFonts w:eastAsia="Times New Roman" w:cs="Calibri"/>
                <w:b/>
                <w:bCs/>
                <w:color w:val="FFFFFF"/>
                <w:sz w:val="24"/>
                <w:szCs w:val="24"/>
              </w:rPr>
              <w:t>Concepto</w:t>
            </w:r>
          </w:p>
        </w:tc>
        <w:tc>
          <w:tcPr>
            <w:tcW w:w="1559" w:type="dxa"/>
            <w:tcBorders>
              <w:top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1AD33E9A" w14:textId="77777777" w:rsidR="00B60532" w:rsidRDefault="00402692">
            <w:pPr>
              <w:spacing w:line="360" w:lineRule="auto"/>
              <w:jc w:val="center"/>
              <w:rPr>
                <w:rFonts w:eastAsia="Times New Roman" w:cs="Calibri"/>
                <w:b/>
                <w:bCs/>
                <w:color w:val="FFFFFF"/>
                <w:sz w:val="24"/>
                <w:szCs w:val="24"/>
              </w:rPr>
            </w:pPr>
            <w:r>
              <w:rPr>
                <w:rFonts w:eastAsia="Times New Roman" w:cs="Calibri"/>
                <w:b/>
                <w:bCs/>
                <w:color w:val="FFFFFF"/>
                <w:sz w:val="24"/>
                <w:szCs w:val="24"/>
              </w:rPr>
              <w:t>2024</w:t>
            </w:r>
          </w:p>
        </w:tc>
        <w:tc>
          <w:tcPr>
            <w:tcW w:w="1559" w:type="dxa"/>
            <w:tcBorders>
              <w:top w:val="single" w:sz="8" w:space="0" w:color="000000"/>
              <w:bottom w:val="single" w:sz="8" w:space="0" w:color="000000"/>
              <w:right w:val="single" w:sz="8" w:space="0" w:color="000000"/>
            </w:tcBorders>
            <w:shd w:val="clear" w:color="auto" w:fill="AB0033"/>
            <w:tcMar>
              <w:top w:w="0" w:type="dxa"/>
              <w:left w:w="70" w:type="dxa"/>
              <w:bottom w:w="0" w:type="dxa"/>
              <w:right w:w="70" w:type="dxa"/>
            </w:tcMar>
          </w:tcPr>
          <w:p w14:paraId="3515470E" w14:textId="77777777" w:rsidR="00B60532" w:rsidRDefault="00402692">
            <w:pPr>
              <w:spacing w:line="360" w:lineRule="auto"/>
              <w:jc w:val="center"/>
              <w:rPr>
                <w:rFonts w:eastAsia="Times New Roman" w:cs="Calibri"/>
                <w:b/>
                <w:bCs/>
                <w:color w:val="FFFFFF"/>
                <w:sz w:val="24"/>
                <w:szCs w:val="24"/>
              </w:rPr>
            </w:pPr>
            <w:r>
              <w:rPr>
                <w:rFonts w:eastAsia="Times New Roman" w:cs="Calibri"/>
                <w:b/>
                <w:bCs/>
                <w:color w:val="FFFFFF"/>
                <w:sz w:val="24"/>
                <w:szCs w:val="24"/>
              </w:rPr>
              <w:t>2024</w:t>
            </w:r>
          </w:p>
        </w:tc>
      </w:tr>
      <w:tr w:rsidR="00B60532" w14:paraId="28669AD0" w14:textId="77777777">
        <w:trPr>
          <w:trHeight w:val="330"/>
        </w:trPr>
        <w:tc>
          <w:tcPr>
            <w:tcW w:w="5519"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FE9E9F6" w14:textId="77777777" w:rsidR="00B60532" w:rsidRDefault="00402692">
            <w:pPr>
              <w:spacing w:line="360" w:lineRule="auto"/>
              <w:jc w:val="both"/>
              <w:rPr>
                <w:rFonts w:eastAsia="Times New Roman" w:cs="Calibri"/>
                <w:b/>
                <w:bCs/>
                <w:color w:val="000000"/>
                <w:sz w:val="24"/>
                <w:szCs w:val="24"/>
              </w:rPr>
            </w:pPr>
            <w:r>
              <w:rPr>
                <w:rFonts w:eastAsia="Times New Roman" w:cs="Calibri"/>
                <w:b/>
                <w:bCs/>
                <w:color w:val="000000"/>
                <w:sz w:val="24"/>
                <w:szCs w:val="24"/>
              </w:rPr>
              <w:t>Resultados del Ejercicio Ahorro/Desahorro</w:t>
            </w:r>
          </w:p>
        </w:tc>
        <w:tc>
          <w:tcPr>
            <w:tcW w:w="155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BC17D79" w14:textId="77777777" w:rsidR="00B60532" w:rsidRDefault="00402692">
            <w:pPr>
              <w:spacing w:line="360" w:lineRule="auto"/>
              <w:jc w:val="right"/>
              <w:rPr>
                <w:rFonts w:eastAsia="Times New Roman" w:cs="Calibri"/>
                <w:b/>
                <w:bCs/>
                <w:color w:val="000000"/>
                <w:sz w:val="24"/>
                <w:szCs w:val="24"/>
              </w:rPr>
            </w:pPr>
            <w:r>
              <w:rPr>
                <w:rFonts w:eastAsia="Times New Roman" w:cs="Calibri"/>
                <w:b/>
                <w:bCs/>
                <w:color w:val="000000"/>
                <w:sz w:val="24"/>
                <w:szCs w:val="24"/>
              </w:rPr>
              <w:t>3,181,726</w:t>
            </w:r>
          </w:p>
        </w:tc>
        <w:tc>
          <w:tcPr>
            <w:tcW w:w="155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8F77594" w14:textId="77777777" w:rsidR="00B60532" w:rsidRDefault="00402692">
            <w:pPr>
              <w:spacing w:line="360" w:lineRule="auto"/>
              <w:jc w:val="right"/>
              <w:rPr>
                <w:rFonts w:eastAsia="Times New Roman" w:cs="Calibri"/>
                <w:b/>
                <w:bCs/>
                <w:color w:val="000000"/>
                <w:sz w:val="24"/>
                <w:szCs w:val="24"/>
              </w:rPr>
            </w:pPr>
            <w:r>
              <w:rPr>
                <w:rFonts w:eastAsia="Times New Roman" w:cs="Calibri"/>
                <w:b/>
                <w:bCs/>
                <w:color w:val="000000"/>
                <w:sz w:val="24"/>
                <w:szCs w:val="24"/>
              </w:rPr>
              <w:t>0</w:t>
            </w:r>
          </w:p>
        </w:tc>
      </w:tr>
      <w:tr w:rsidR="00B60532" w14:paraId="108CB7EA" w14:textId="77777777">
        <w:trPr>
          <w:trHeight w:val="525"/>
        </w:trPr>
        <w:tc>
          <w:tcPr>
            <w:tcW w:w="5519"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34DF48F" w14:textId="77777777" w:rsidR="00B60532" w:rsidRDefault="00402692">
            <w:pPr>
              <w:spacing w:line="360" w:lineRule="auto"/>
              <w:jc w:val="both"/>
              <w:rPr>
                <w:rFonts w:eastAsia="Times New Roman" w:cs="Calibri"/>
                <w:color w:val="000000"/>
                <w:sz w:val="24"/>
                <w:szCs w:val="24"/>
              </w:rPr>
            </w:pPr>
            <w:r>
              <w:rPr>
                <w:rFonts w:eastAsia="Times New Roman" w:cs="Calibri"/>
                <w:color w:val="000000"/>
                <w:sz w:val="24"/>
                <w:szCs w:val="24"/>
              </w:rPr>
              <w:t xml:space="preserve">Movimientos de partidas (o rubros) que no afectan al </w:t>
            </w:r>
            <w:r>
              <w:rPr>
                <w:rFonts w:eastAsia="Times New Roman" w:cs="Calibri"/>
                <w:color w:val="000000"/>
                <w:sz w:val="24"/>
                <w:szCs w:val="24"/>
              </w:rPr>
              <w:t>efectivo:</w:t>
            </w:r>
          </w:p>
        </w:tc>
        <w:tc>
          <w:tcPr>
            <w:tcW w:w="155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0ABC101" w14:textId="77777777" w:rsidR="00B60532" w:rsidRDefault="00B60532">
            <w:pPr>
              <w:spacing w:line="360" w:lineRule="auto"/>
              <w:rPr>
                <w:rFonts w:eastAsia="Times New Roman" w:cs="Calibri"/>
                <w:color w:val="000000"/>
                <w:sz w:val="24"/>
                <w:szCs w:val="24"/>
              </w:rPr>
            </w:pPr>
          </w:p>
        </w:tc>
        <w:tc>
          <w:tcPr>
            <w:tcW w:w="155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8181FE7" w14:textId="77777777" w:rsidR="00B60532" w:rsidRDefault="00B60532">
            <w:pPr>
              <w:spacing w:line="360" w:lineRule="auto"/>
              <w:rPr>
                <w:rFonts w:eastAsia="Times New Roman" w:cs="Calibri"/>
                <w:color w:val="000000"/>
                <w:sz w:val="24"/>
                <w:szCs w:val="24"/>
              </w:rPr>
            </w:pPr>
          </w:p>
        </w:tc>
      </w:tr>
      <w:tr w:rsidR="00B60532" w14:paraId="2FBCE899" w14:textId="77777777">
        <w:trPr>
          <w:trHeight w:val="315"/>
        </w:trPr>
        <w:tc>
          <w:tcPr>
            <w:tcW w:w="5519"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1783B11" w14:textId="77777777" w:rsidR="00B60532" w:rsidRDefault="00402692">
            <w:pPr>
              <w:spacing w:line="360" w:lineRule="auto"/>
              <w:jc w:val="both"/>
              <w:rPr>
                <w:rFonts w:eastAsia="Times New Roman" w:cs="Calibri"/>
                <w:color w:val="000000"/>
                <w:sz w:val="24"/>
                <w:szCs w:val="24"/>
              </w:rPr>
            </w:pPr>
            <w:r>
              <w:rPr>
                <w:rFonts w:eastAsia="Times New Roman" w:cs="Calibri"/>
                <w:color w:val="000000"/>
                <w:sz w:val="24"/>
                <w:szCs w:val="24"/>
              </w:rPr>
              <w:t>+ Depreciación</w:t>
            </w:r>
          </w:p>
        </w:tc>
        <w:tc>
          <w:tcPr>
            <w:tcW w:w="155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C7EB158" w14:textId="77777777" w:rsidR="00B60532" w:rsidRDefault="00402692">
            <w:pPr>
              <w:spacing w:line="360" w:lineRule="auto"/>
              <w:jc w:val="right"/>
              <w:rPr>
                <w:rFonts w:eastAsia="Times New Roman" w:cs="Calibri"/>
                <w:color w:val="000000"/>
                <w:sz w:val="24"/>
                <w:szCs w:val="24"/>
              </w:rPr>
            </w:pPr>
            <w:r>
              <w:rPr>
                <w:rFonts w:eastAsia="Times New Roman" w:cs="Calibri"/>
                <w:color w:val="000000"/>
                <w:sz w:val="24"/>
                <w:szCs w:val="24"/>
              </w:rPr>
              <w:t>0</w:t>
            </w:r>
          </w:p>
        </w:tc>
        <w:tc>
          <w:tcPr>
            <w:tcW w:w="155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36689B0" w14:textId="77777777" w:rsidR="00B60532" w:rsidRDefault="00402692">
            <w:pPr>
              <w:spacing w:line="360" w:lineRule="auto"/>
              <w:jc w:val="right"/>
              <w:rPr>
                <w:rFonts w:eastAsia="Times New Roman" w:cs="Calibri"/>
                <w:color w:val="000000"/>
                <w:sz w:val="24"/>
                <w:szCs w:val="24"/>
              </w:rPr>
            </w:pPr>
            <w:r>
              <w:rPr>
                <w:rFonts w:eastAsia="Times New Roman" w:cs="Calibri"/>
                <w:color w:val="000000"/>
                <w:sz w:val="24"/>
                <w:szCs w:val="24"/>
              </w:rPr>
              <w:t>0</w:t>
            </w:r>
          </w:p>
        </w:tc>
      </w:tr>
      <w:tr w:rsidR="00B60532" w14:paraId="5E8C3ACF" w14:textId="77777777">
        <w:trPr>
          <w:trHeight w:val="315"/>
        </w:trPr>
        <w:tc>
          <w:tcPr>
            <w:tcW w:w="5519"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D34103E" w14:textId="77777777" w:rsidR="00B60532" w:rsidRDefault="00402692">
            <w:pPr>
              <w:spacing w:line="360" w:lineRule="auto"/>
              <w:jc w:val="both"/>
              <w:rPr>
                <w:rFonts w:eastAsia="Times New Roman" w:cs="Calibri"/>
                <w:color w:val="000000"/>
                <w:sz w:val="24"/>
                <w:szCs w:val="24"/>
              </w:rPr>
            </w:pPr>
            <w:r>
              <w:rPr>
                <w:rFonts w:eastAsia="Times New Roman" w:cs="Calibri"/>
                <w:color w:val="000000"/>
                <w:sz w:val="24"/>
                <w:szCs w:val="24"/>
              </w:rPr>
              <w:t>+ Amortización</w:t>
            </w:r>
          </w:p>
        </w:tc>
        <w:tc>
          <w:tcPr>
            <w:tcW w:w="155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160127C" w14:textId="77777777" w:rsidR="00B60532" w:rsidRDefault="00402692">
            <w:pPr>
              <w:spacing w:line="360" w:lineRule="auto"/>
              <w:jc w:val="right"/>
              <w:rPr>
                <w:rFonts w:eastAsia="Times New Roman" w:cs="Calibri"/>
                <w:color w:val="000000"/>
                <w:sz w:val="24"/>
                <w:szCs w:val="24"/>
              </w:rPr>
            </w:pPr>
            <w:r>
              <w:rPr>
                <w:rFonts w:eastAsia="Times New Roman" w:cs="Calibri"/>
                <w:color w:val="000000"/>
                <w:sz w:val="24"/>
                <w:szCs w:val="24"/>
              </w:rPr>
              <w:t>0</w:t>
            </w:r>
          </w:p>
        </w:tc>
        <w:tc>
          <w:tcPr>
            <w:tcW w:w="155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DB1F18A" w14:textId="77777777" w:rsidR="00B60532" w:rsidRDefault="00402692">
            <w:pPr>
              <w:spacing w:line="360" w:lineRule="auto"/>
              <w:jc w:val="right"/>
              <w:rPr>
                <w:rFonts w:eastAsia="Times New Roman" w:cs="Calibri"/>
                <w:color w:val="000000"/>
                <w:sz w:val="24"/>
                <w:szCs w:val="24"/>
              </w:rPr>
            </w:pPr>
            <w:r>
              <w:rPr>
                <w:rFonts w:eastAsia="Times New Roman" w:cs="Calibri"/>
                <w:color w:val="000000"/>
                <w:sz w:val="24"/>
                <w:szCs w:val="24"/>
              </w:rPr>
              <w:t>0</w:t>
            </w:r>
          </w:p>
        </w:tc>
      </w:tr>
      <w:tr w:rsidR="00B60532" w14:paraId="340A7654" w14:textId="77777777">
        <w:trPr>
          <w:trHeight w:val="315"/>
        </w:trPr>
        <w:tc>
          <w:tcPr>
            <w:tcW w:w="5519"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4B904D2" w14:textId="77777777" w:rsidR="00B60532" w:rsidRDefault="00402692">
            <w:pPr>
              <w:spacing w:line="360" w:lineRule="auto"/>
              <w:jc w:val="both"/>
              <w:rPr>
                <w:rFonts w:eastAsia="Times New Roman" w:cs="Calibri"/>
                <w:color w:val="000000"/>
                <w:sz w:val="24"/>
                <w:szCs w:val="24"/>
              </w:rPr>
            </w:pPr>
            <w:r>
              <w:rPr>
                <w:rFonts w:eastAsia="Times New Roman" w:cs="Calibri"/>
                <w:color w:val="000000"/>
                <w:sz w:val="24"/>
                <w:szCs w:val="24"/>
              </w:rPr>
              <w:t>+ Cuentas por pagar</w:t>
            </w:r>
          </w:p>
        </w:tc>
        <w:tc>
          <w:tcPr>
            <w:tcW w:w="155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8FABC2B" w14:textId="77777777" w:rsidR="00B60532" w:rsidRDefault="00402692">
            <w:pPr>
              <w:spacing w:line="360" w:lineRule="auto"/>
              <w:jc w:val="right"/>
              <w:rPr>
                <w:rFonts w:eastAsia="Times New Roman" w:cs="Calibri"/>
                <w:sz w:val="24"/>
                <w:szCs w:val="24"/>
              </w:rPr>
            </w:pPr>
            <w:r>
              <w:rPr>
                <w:rFonts w:eastAsia="Times New Roman" w:cs="Calibri"/>
                <w:sz w:val="24"/>
                <w:szCs w:val="24"/>
              </w:rPr>
              <w:t>968,839</w:t>
            </w:r>
          </w:p>
        </w:tc>
        <w:tc>
          <w:tcPr>
            <w:tcW w:w="155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61162DD" w14:textId="77777777" w:rsidR="00B60532" w:rsidRDefault="00402692">
            <w:pPr>
              <w:spacing w:line="360" w:lineRule="auto"/>
              <w:jc w:val="right"/>
              <w:rPr>
                <w:rFonts w:eastAsia="Times New Roman" w:cs="Calibri"/>
                <w:sz w:val="24"/>
                <w:szCs w:val="24"/>
              </w:rPr>
            </w:pPr>
            <w:r>
              <w:rPr>
                <w:rFonts w:eastAsia="Times New Roman" w:cs="Calibri"/>
                <w:sz w:val="24"/>
                <w:szCs w:val="24"/>
              </w:rPr>
              <w:t>0</w:t>
            </w:r>
          </w:p>
        </w:tc>
      </w:tr>
      <w:tr w:rsidR="00B60532" w14:paraId="16A85CEE" w14:textId="77777777">
        <w:trPr>
          <w:trHeight w:val="315"/>
        </w:trPr>
        <w:tc>
          <w:tcPr>
            <w:tcW w:w="5519"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06A3748" w14:textId="77777777" w:rsidR="00B60532" w:rsidRDefault="00402692">
            <w:pPr>
              <w:spacing w:line="360" w:lineRule="auto"/>
              <w:jc w:val="both"/>
              <w:rPr>
                <w:rFonts w:eastAsia="Times New Roman" w:cs="Calibri"/>
                <w:color w:val="000000"/>
                <w:sz w:val="24"/>
                <w:szCs w:val="24"/>
              </w:rPr>
            </w:pPr>
            <w:r>
              <w:rPr>
                <w:rFonts w:eastAsia="Times New Roman" w:cs="Calibri"/>
                <w:color w:val="000000"/>
                <w:sz w:val="24"/>
                <w:szCs w:val="24"/>
              </w:rPr>
              <w:t>+ Inversión Pública No Capitalizable</w:t>
            </w:r>
          </w:p>
        </w:tc>
        <w:tc>
          <w:tcPr>
            <w:tcW w:w="155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5D77290" w14:textId="77777777" w:rsidR="00B60532" w:rsidRDefault="00402692">
            <w:pPr>
              <w:spacing w:line="360" w:lineRule="auto"/>
              <w:jc w:val="right"/>
              <w:rPr>
                <w:rFonts w:eastAsia="Times New Roman" w:cs="Calibri"/>
                <w:sz w:val="24"/>
                <w:szCs w:val="24"/>
              </w:rPr>
            </w:pPr>
            <w:r>
              <w:rPr>
                <w:rFonts w:eastAsia="Times New Roman" w:cs="Calibri"/>
                <w:sz w:val="24"/>
                <w:szCs w:val="24"/>
              </w:rPr>
              <w:t>0</w:t>
            </w:r>
          </w:p>
        </w:tc>
        <w:tc>
          <w:tcPr>
            <w:tcW w:w="155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552DB00" w14:textId="77777777" w:rsidR="00B60532" w:rsidRDefault="00402692">
            <w:pPr>
              <w:spacing w:line="360" w:lineRule="auto"/>
              <w:jc w:val="right"/>
              <w:rPr>
                <w:rFonts w:eastAsia="Times New Roman" w:cs="Calibri"/>
                <w:sz w:val="24"/>
                <w:szCs w:val="24"/>
              </w:rPr>
            </w:pPr>
            <w:r>
              <w:rPr>
                <w:rFonts w:eastAsia="Times New Roman" w:cs="Calibri"/>
                <w:sz w:val="24"/>
                <w:szCs w:val="24"/>
              </w:rPr>
              <w:t>0</w:t>
            </w:r>
          </w:p>
        </w:tc>
      </w:tr>
      <w:tr w:rsidR="00B60532" w14:paraId="727AA38D" w14:textId="77777777">
        <w:trPr>
          <w:trHeight w:val="315"/>
        </w:trPr>
        <w:tc>
          <w:tcPr>
            <w:tcW w:w="5519"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401C657" w14:textId="77777777" w:rsidR="00B60532" w:rsidRDefault="00402692">
            <w:pPr>
              <w:spacing w:line="360" w:lineRule="auto"/>
              <w:jc w:val="both"/>
              <w:rPr>
                <w:rFonts w:eastAsia="Times New Roman" w:cs="Calibri"/>
                <w:color w:val="000000"/>
                <w:sz w:val="24"/>
                <w:szCs w:val="24"/>
              </w:rPr>
            </w:pPr>
            <w:r>
              <w:rPr>
                <w:rFonts w:eastAsia="Times New Roman" w:cs="Calibri"/>
                <w:color w:val="000000"/>
                <w:sz w:val="24"/>
                <w:szCs w:val="24"/>
              </w:rPr>
              <w:t>+ Otros gastos</w:t>
            </w:r>
          </w:p>
        </w:tc>
        <w:tc>
          <w:tcPr>
            <w:tcW w:w="155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322D411" w14:textId="77777777" w:rsidR="00B60532" w:rsidRDefault="00402692">
            <w:pPr>
              <w:spacing w:line="360" w:lineRule="auto"/>
              <w:jc w:val="right"/>
              <w:rPr>
                <w:rFonts w:eastAsia="Times New Roman" w:cs="Calibri"/>
                <w:sz w:val="24"/>
                <w:szCs w:val="24"/>
              </w:rPr>
            </w:pPr>
            <w:r>
              <w:rPr>
                <w:rFonts w:eastAsia="Times New Roman" w:cs="Calibri"/>
                <w:sz w:val="24"/>
                <w:szCs w:val="24"/>
              </w:rPr>
              <w:t>51</w:t>
            </w:r>
          </w:p>
        </w:tc>
        <w:tc>
          <w:tcPr>
            <w:tcW w:w="155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A2E6F8F" w14:textId="77777777" w:rsidR="00B60532" w:rsidRDefault="00402692">
            <w:pPr>
              <w:spacing w:line="360" w:lineRule="auto"/>
              <w:jc w:val="right"/>
              <w:rPr>
                <w:rFonts w:eastAsia="Times New Roman" w:cs="Calibri"/>
                <w:sz w:val="24"/>
                <w:szCs w:val="24"/>
              </w:rPr>
            </w:pPr>
            <w:r>
              <w:rPr>
                <w:rFonts w:eastAsia="Times New Roman" w:cs="Calibri"/>
                <w:sz w:val="24"/>
                <w:szCs w:val="24"/>
              </w:rPr>
              <w:t>0</w:t>
            </w:r>
          </w:p>
        </w:tc>
      </w:tr>
      <w:tr w:rsidR="00B60532" w14:paraId="0EBCCBAE" w14:textId="77777777">
        <w:trPr>
          <w:trHeight w:val="315"/>
        </w:trPr>
        <w:tc>
          <w:tcPr>
            <w:tcW w:w="5519"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5E159EC" w14:textId="77777777" w:rsidR="00B60532" w:rsidRDefault="00402692">
            <w:pPr>
              <w:pStyle w:val="Prrafodelista"/>
              <w:numPr>
                <w:ilvl w:val="0"/>
                <w:numId w:val="17"/>
              </w:numPr>
              <w:suppressAutoHyphens w:val="0"/>
              <w:spacing w:after="0" w:line="360" w:lineRule="auto"/>
              <w:contextualSpacing/>
              <w:jc w:val="both"/>
              <w:textAlignment w:val="auto"/>
              <w:rPr>
                <w:rFonts w:eastAsia="Times New Roman" w:cs="Calibri"/>
                <w:color w:val="000000"/>
                <w:sz w:val="24"/>
                <w:szCs w:val="24"/>
                <w:lang w:eastAsia="es-MX"/>
              </w:rPr>
            </w:pPr>
            <w:r>
              <w:rPr>
                <w:rFonts w:eastAsia="Times New Roman" w:cs="Calibri"/>
                <w:color w:val="000000"/>
                <w:sz w:val="24"/>
                <w:szCs w:val="24"/>
                <w:lang w:eastAsia="es-MX"/>
              </w:rPr>
              <w:t>Ingresos financieros</w:t>
            </w:r>
          </w:p>
        </w:tc>
        <w:tc>
          <w:tcPr>
            <w:tcW w:w="155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1439CC3" w14:textId="77777777" w:rsidR="00B60532" w:rsidRDefault="00402692">
            <w:pPr>
              <w:spacing w:line="360" w:lineRule="auto"/>
              <w:jc w:val="right"/>
              <w:rPr>
                <w:rFonts w:eastAsia="Times New Roman" w:cs="Calibri"/>
                <w:color w:val="000000"/>
                <w:sz w:val="24"/>
                <w:szCs w:val="24"/>
              </w:rPr>
            </w:pPr>
            <w:r>
              <w:rPr>
                <w:rFonts w:eastAsia="Times New Roman" w:cs="Calibri"/>
                <w:color w:val="000000"/>
                <w:sz w:val="24"/>
                <w:szCs w:val="24"/>
              </w:rPr>
              <w:t>927</w:t>
            </w:r>
          </w:p>
        </w:tc>
        <w:tc>
          <w:tcPr>
            <w:tcW w:w="155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9E19923" w14:textId="77777777" w:rsidR="00B60532" w:rsidRDefault="00402692">
            <w:pPr>
              <w:spacing w:line="360" w:lineRule="auto"/>
              <w:jc w:val="right"/>
              <w:rPr>
                <w:rFonts w:eastAsia="Times New Roman" w:cs="Calibri"/>
                <w:color w:val="000000"/>
                <w:sz w:val="24"/>
                <w:szCs w:val="24"/>
              </w:rPr>
            </w:pPr>
            <w:r>
              <w:rPr>
                <w:rFonts w:eastAsia="Times New Roman" w:cs="Calibri"/>
                <w:color w:val="000000"/>
                <w:sz w:val="24"/>
                <w:szCs w:val="24"/>
              </w:rPr>
              <w:t>0</w:t>
            </w:r>
          </w:p>
        </w:tc>
      </w:tr>
      <w:tr w:rsidR="00B60532" w14:paraId="438733D6" w14:textId="77777777">
        <w:trPr>
          <w:trHeight w:val="315"/>
        </w:trPr>
        <w:tc>
          <w:tcPr>
            <w:tcW w:w="5519"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BDE7E44" w14:textId="77777777" w:rsidR="00B60532" w:rsidRDefault="00402692">
            <w:pPr>
              <w:pStyle w:val="Prrafodelista"/>
              <w:numPr>
                <w:ilvl w:val="0"/>
                <w:numId w:val="17"/>
              </w:numPr>
              <w:suppressAutoHyphens w:val="0"/>
              <w:spacing w:after="0" w:line="360" w:lineRule="auto"/>
              <w:contextualSpacing/>
              <w:jc w:val="both"/>
              <w:textAlignment w:val="auto"/>
              <w:rPr>
                <w:rFonts w:eastAsia="Times New Roman" w:cs="Calibri"/>
                <w:color w:val="000000"/>
                <w:sz w:val="24"/>
                <w:szCs w:val="24"/>
                <w:lang w:eastAsia="es-MX"/>
              </w:rPr>
            </w:pPr>
            <w:r>
              <w:rPr>
                <w:rFonts w:eastAsia="Times New Roman" w:cs="Calibri"/>
                <w:color w:val="000000"/>
                <w:sz w:val="24"/>
                <w:szCs w:val="24"/>
                <w:lang w:eastAsia="es-MX"/>
              </w:rPr>
              <w:t>Cuentas por cobrar</w:t>
            </w:r>
          </w:p>
        </w:tc>
        <w:tc>
          <w:tcPr>
            <w:tcW w:w="155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19EEF6A" w14:textId="77777777" w:rsidR="00B60532" w:rsidRDefault="00402692">
            <w:pPr>
              <w:spacing w:line="360" w:lineRule="auto"/>
              <w:jc w:val="right"/>
            </w:pPr>
            <w:r>
              <w:rPr>
                <w:rFonts w:eastAsia="Times New Roman" w:cs="Calibri"/>
                <w:sz w:val="24"/>
                <w:szCs w:val="24"/>
              </w:rPr>
              <w:t>36,779</w:t>
            </w:r>
          </w:p>
        </w:tc>
        <w:tc>
          <w:tcPr>
            <w:tcW w:w="155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95380F5" w14:textId="77777777" w:rsidR="00B60532" w:rsidRDefault="00402692">
            <w:pPr>
              <w:spacing w:line="360" w:lineRule="auto"/>
              <w:jc w:val="right"/>
              <w:rPr>
                <w:rFonts w:eastAsia="Times New Roman" w:cs="Calibri"/>
                <w:sz w:val="24"/>
                <w:szCs w:val="24"/>
              </w:rPr>
            </w:pPr>
            <w:r>
              <w:rPr>
                <w:rFonts w:eastAsia="Times New Roman" w:cs="Calibri"/>
                <w:sz w:val="24"/>
                <w:szCs w:val="24"/>
              </w:rPr>
              <w:t>0</w:t>
            </w:r>
          </w:p>
        </w:tc>
      </w:tr>
      <w:tr w:rsidR="00B60532" w14:paraId="77C8D85C" w14:textId="77777777">
        <w:trPr>
          <w:trHeight w:val="315"/>
        </w:trPr>
        <w:tc>
          <w:tcPr>
            <w:tcW w:w="5519"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4DC63BF" w14:textId="77777777" w:rsidR="00B60532" w:rsidRDefault="00402692">
            <w:pPr>
              <w:pStyle w:val="Prrafodelista"/>
              <w:numPr>
                <w:ilvl w:val="0"/>
                <w:numId w:val="17"/>
              </w:numPr>
              <w:suppressAutoHyphens w:val="0"/>
              <w:spacing w:after="0" w:line="360" w:lineRule="auto"/>
              <w:contextualSpacing/>
              <w:jc w:val="both"/>
              <w:textAlignment w:val="auto"/>
              <w:rPr>
                <w:rFonts w:eastAsia="Times New Roman" w:cs="Calibri"/>
                <w:color w:val="000000"/>
                <w:sz w:val="24"/>
                <w:szCs w:val="24"/>
                <w:lang w:eastAsia="es-MX"/>
              </w:rPr>
            </w:pPr>
            <w:r>
              <w:rPr>
                <w:rFonts w:eastAsia="Times New Roman" w:cs="Calibri"/>
                <w:color w:val="000000"/>
                <w:sz w:val="24"/>
                <w:szCs w:val="24"/>
                <w:lang w:eastAsia="es-MX"/>
              </w:rPr>
              <w:t>Otras aplicaciones de operación</w:t>
            </w:r>
          </w:p>
        </w:tc>
        <w:tc>
          <w:tcPr>
            <w:tcW w:w="155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5EB6969" w14:textId="77777777" w:rsidR="00B60532" w:rsidRDefault="00402692">
            <w:pPr>
              <w:spacing w:line="360" w:lineRule="auto"/>
              <w:jc w:val="right"/>
              <w:rPr>
                <w:rFonts w:eastAsia="Times New Roman" w:cs="Calibri"/>
                <w:color w:val="000000"/>
                <w:sz w:val="24"/>
                <w:szCs w:val="24"/>
              </w:rPr>
            </w:pPr>
            <w:r>
              <w:rPr>
                <w:rFonts w:eastAsia="Times New Roman" w:cs="Calibri"/>
                <w:color w:val="000000"/>
                <w:sz w:val="24"/>
                <w:szCs w:val="24"/>
              </w:rPr>
              <w:t>0</w:t>
            </w:r>
          </w:p>
        </w:tc>
        <w:tc>
          <w:tcPr>
            <w:tcW w:w="155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3379E83" w14:textId="77777777" w:rsidR="00B60532" w:rsidRDefault="00402692">
            <w:pPr>
              <w:spacing w:line="360" w:lineRule="auto"/>
              <w:jc w:val="right"/>
              <w:rPr>
                <w:rFonts w:eastAsia="Times New Roman" w:cs="Calibri"/>
                <w:color w:val="000000"/>
                <w:sz w:val="24"/>
                <w:szCs w:val="24"/>
              </w:rPr>
            </w:pPr>
            <w:r>
              <w:rPr>
                <w:rFonts w:eastAsia="Times New Roman" w:cs="Calibri"/>
                <w:color w:val="000000"/>
                <w:sz w:val="24"/>
                <w:szCs w:val="24"/>
              </w:rPr>
              <w:t>0</w:t>
            </w:r>
          </w:p>
        </w:tc>
      </w:tr>
      <w:tr w:rsidR="00B60532" w14:paraId="3F0B199E" w14:textId="77777777">
        <w:trPr>
          <w:trHeight w:val="829"/>
        </w:trPr>
        <w:tc>
          <w:tcPr>
            <w:tcW w:w="5519" w:type="dxa"/>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6F213A47" w14:textId="77777777" w:rsidR="00B60532" w:rsidRDefault="00402692">
            <w:pPr>
              <w:spacing w:line="360" w:lineRule="auto"/>
              <w:jc w:val="both"/>
              <w:rPr>
                <w:rFonts w:eastAsia="Times New Roman" w:cs="Calibri"/>
                <w:b/>
                <w:bCs/>
                <w:color w:val="FFFFFF"/>
                <w:sz w:val="24"/>
                <w:szCs w:val="24"/>
              </w:rPr>
            </w:pPr>
            <w:r>
              <w:rPr>
                <w:rFonts w:eastAsia="Times New Roman" w:cs="Calibri"/>
                <w:b/>
                <w:bCs/>
                <w:color w:val="FFFFFF"/>
                <w:sz w:val="24"/>
                <w:szCs w:val="24"/>
              </w:rPr>
              <w:t xml:space="preserve">Flujos de </w:t>
            </w:r>
            <w:r>
              <w:rPr>
                <w:rFonts w:eastAsia="Times New Roman" w:cs="Calibri"/>
                <w:b/>
                <w:bCs/>
                <w:color w:val="FFFFFF"/>
                <w:sz w:val="24"/>
                <w:szCs w:val="24"/>
              </w:rPr>
              <w:t>Efectivo Netos de las Actividades de Operación</w:t>
            </w:r>
          </w:p>
        </w:tc>
        <w:tc>
          <w:tcPr>
            <w:tcW w:w="1559" w:type="dxa"/>
            <w:tcBorders>
              <w:bottom w:val="single" w:sz="8" w:space="0" w:color="000000"/>
              <w:right w:val="single" w:sz="8" w:space="0" w:color="000000"/>
            </w:tcBorders>
            <w:shd w:val="clear" w:color="auto" w:fill="AB0033"/>
            <w:tcMar>
              <w:top w:w="0" w:type="dxa"/>
              <w:left w:w="70" w:type="dxa"/>
              <w:bottom w:w="0" w:type="dxa"/>
              <w:right w:w="70" w:type="dxa"/>
            </w:tcMar>
            <w:vAlign w:val="center"/>
          </w:tcPr>
          <w:p w14:paraId="68C5B58B" w14:textId="77777777" w:rsidR="00B60532" w:rsidRDefault="00402692">
            <w:pPr>
              <w:spacing w:line="360" w:lineRule="auto"/>
              <w:jc w:val="right"/>
              <w:rPr>
                <w:rFonts w:eastAsia="Times New Roman" w:cs="Calibri"/>
                <w:b/>
                <w:bCs/>
                <w:color w:val="FFFFFF"/>
                <w:sz w:val="24"/>
                <w:szCs w:val="24"/>
              </w:rPr>
            </w:pPr>
            <w:r>
              <w:rPr>
                <w:rFonts w:eastAsia="Times New Roman" w:cs="Calibri"/>
                <w:b/>
                <w:bCs/>
                <w:color w:val="FFFFFF"/>
                <w:sz w:val="24"/>
                <w:szCs w:val="24"/>
              </w:rPr>
              <w:t>4,112,910</w:t>
            </w:r>
          </w:p>
        </w:tc>
        <w:tc>
          <w:tcPr>
            <w:tcW w:w="1559" w:type="dxa"/>
            <w:tcBorders>
              <w:bottom w:val="single" w:sz="8" w:space="0" w:color="000000"/>
              <w:right w:val="single" w:sz="8" w:space="0" w:color="000000"/>
            </w:tcBorders>
            <w:shd w:val="clear" w:color="auto" w:fill="AB0033"/>
            <w:tcMar>
              <w:top w:w="0" w:type="dxa"/>
              <w:left w:w="70" w:type="dxa"/>
              <w:bottom w:w="0" w:type="dxa"/>
              <w:right w:w="70" w:type="dxa"/>
            </w:tcMar>
          </w:tcPr>
          <w:p w14:paraId="03D28A2A" w14:textId="77777777" w:rsidR="00B60532" w:rsidRDefault="00402692">
            <w:pPr>
              <w:spacing w:line="360" w:lineRule="auto"/>
              <w:jc w:val="right"/>
              <w:rPr>
                <w:rFonts w:eastAsia="Times New Roman" w:cs="Calibri"/>
                <w:b/>
                <w:bCs/>
                <w:color w:val="FFFFFF"/>
                <w:sz w:val="24"/>
                <w:szCs w:val="24"/>
              </w:rPr>
            </w:pPr>
            <w:r>
              <w:rPr>
                <w:rFonts w:eastAsia="Times New Roman" w:cs="Calibri"/>
                <w:b/>
                <w:bCs/>
                <w:color w:val="FFFFFF"/>
                <w:sz w:val="24"/>
                <w:szCs w:val="24"/>
              </w:rPr>
              <w:t>0</w:t>
            </w:r>
          </w:p>
        </w:tc>
      </w:tr>
    </w:tbl>
    <w:p w14:paraId="27E28A42" w14:textId="77777777" w:rsidR="00B60532" w:rsidRDefault="00B60532">
      <w:pPr>
        <w:tabs>
          <w:tab w:val="left" w:pos="8145"/>
        </w:tabs>
        <w:spacing w:line="360" w:lineRule="auto"/>
        <w:ind w:left="284"/>
        <w:contextualSpacing/>
        <w:jc w:val="both"/>
        <w:rPr>
          <w:rFonts w:cs="Calibri"/>
          <w:b/>
          <w:smallCaps/>
          <w:sz w:val="24"/>
          <w:szCs w:val="24"/>
        </w:rPr>
      </w:pPr>
    </w:p>
    <w:p w14:paraId="38DEC0DF" w14:textId="77777777" w:rsidR="00B60532" w:rsidRDefault="00B60532">
      <w:pPr>
        <w:spacing w:line="360" w:lineRule="auto"/>
        <w:ind w:left="360"/>
        <w:jc w:val="center"/>
        <w:rPr>
          <w:rFonts w:cs="Calibri"/>
          <w:b/>
          <w:smallCaps/>
          <w:sz w:val="24"/>
          <w:szCs w:val="24"/>
        </w:rPr>
      </w:pPr>
    </w:p>
    <w:bookmarkEnd w:id="1"/>
    <w:p w14:paraId="5499FC02" w14:textId="77777777" w:rsidR="00B60532" w:rsidRDefault="00B60532">
      <w:pPr>
        <w:spacing w:line="360" w:lineRule="auto"/>
        <w:rPr>
          <w:rFonts w:cs="Calibri"/>
          <w:b/>
          <w:smallCaps/>
          <w:sz w:val="28"/>
          <w:szCs w:val="28"/>
        </w:rPr>
      </w:pPr>
    </w:p>
    <w:p w14:paraId="3265C021" w14:textId="77777777" w:rsidR="00B60532" w:rsidRDefault="00B60532">
      <w:pPr>
        <w:spacing w:line="360" w:lineRule="auto"/>
        <w:ind w:left="360"/>
        <w:jc w:val="center"/>
        <w:rPr>
          <w:rFonts w:cs="Calibri"/>
          <w:b/>
          <w:smallCaps/>
          <w:sz w:val="28"/>
          <w:szCs w:val="28"/>
        </w:rPr>
      </w:pPr>
    </w:p>
    <w:p w14:paraId="04887EF2" w14:textId="77777777" w:rsidR="00B60532" w:rsidRDefault="00402692">
      <w:pPr>
        <w:spacing w:line="360" w:lineRule="auto"/>
        <w:ind w:left="360"/>
        <w:jc w:val="center"/>
        <w:rPr>
          <w:rFonts w:cs="Calibri"/>
          <w:b/>
          <w:smallCaps/>
          <w:sz w:val="28"/>
          <w:szCs w:val="28"/>
        </w:rPr>
      </w:pPr>
      <w:r>
        <w:rPr>
          <w:rFonts w:cs="Calibri"/>
          <w:b/>
          <w:smallCaps/>
          <w:sz w:val="28"/>
          <w:szCs w:val="28"/>
        </w:rPr>
        <w:t>IV)</w:t>
      </w:r>
      <w:r>
        <w:rPr>
          <w:rFonts w:cs="Calibri"/>
          <w:b/>
          <w:smallCaps/>
          <w:sz w:val="28"/>
          <w:szCs w:val="28"/>
        </w:rPr>
        <w:tab/>
        <w:t xml:space="preserve">conciliación entre los ingresos presupuestarios y contables, así como entre los egresos presupuestarios y los gastos contables </w:t>
      </w:r>
    </w:p>
    <w:p w14:paraId="037AABEF" w14:textId="77777777" w:rsidR="00B60532" w:rsidRDefault="00402692">
      <w:pPr>
        <w:spacing w:line="360" w:lineRule="auto"/>
        <w:ind w:left="1068"/>
        <w:contextualSpacing/>
        <w:jc w:val="both"/>
        <w:rPr>
          <w:rFonts w:cs="Calibri"/>
          <w:b/>
          <w:sz w:val="24"/>
          <w:szCs w:val="24"/>
          <w:u w:val="single"/>
        </w:rPr>
      </w:pPr>
      <w:r>
        <w:rPr>
          <w:rFonts w:cs="Calibri"/>
          <w:b/>
          <w:sz w:val="24"/>
          <w:szCs w:val="24"/>
          <w:u w:val="single"/>
        </w:rPr>
        <w:t>Ingresos:</w:t>
      </w:r>
    </w:p>
    <w:tbl>
      <w:tblPr>
        <w:tblW w:w="9340" w:type="dxa"/>
        <w:tblCellMar>
          <w:left w:w="10" w:type="dxa"/>
          <w:right w:w="10" w:type="dxa"/>
        </w:tblCellMar>
        <w:tblLook w:val="04A0" w:firstRow="1" w:lastRow="0" w:firstColumn="1" w:lastColumn="0" w:noHBand="0" w:noVBand="1"/>
      </w:tblPr>
      <w:tblGrid>
        <w:gridCol w:w="499"/>
        <w:gridCol w:w="7565"/>
        <w:gridCol w:w="1116"/>
        <w:gridCol w:w="160"/>
      </w:tblGrid>
      <w:tr w:rsidR="00B60532" w14:paraId="14800F50" w14:textId="77777777">
        <w:trPr>
          <w:trHeight w:val="360"/>
        </w:trPr>
        <w:tc>
          <w:tcPr>
            <w:tcW w:w="9180" w:type="dxa"/>
            <w:gridSpan w:val="3"/>
            <w:tcBorders>
              <w:top w:val="single" w:sz="8" w:space="0" w:color="000000"/>
              <w:left w:val="single" w:sz="8" w:space="0" w:color="000000"/>
              <w:right w:val="single" w:sz="8" w:space="0" w:color="000000"/>
            </w:tcBorders>
            <w:shd w:val="clear" w:color="auto" w:fill="AB0033"/>
            <w:tcMar>
              <w:top w:w="0" w:type="dxa"/>
              <w:left w:w="70" w:type="dxa"/>
              <w:bottom w:w="0" w:type="dxa"/>
              <w:right w:w="70" w:type="dxa"/>
            </w:tcMar>
            <w:vAlign w:val="center"/>
          </w:tcPr>
          <w:p w14:paraId="1422B523" w14:textId="75D8DE8E" w:rsidR="00B60532" w:rsidRDefault="00402692">
            <w:pPr>
              <w:spacing w:line="360" w:lineRule="auto"/>
              <w:jc w:val="center"/>
              <w:rPr>
                <w:rFonts w:eastAsia="Times New Roman" w:cs="Calibri"/>
                <w:b/>
                <w:bCs/>
                <w:color w:val="FFFFFF"/>
                <w:sz w:val="24"/>
                <w:szCs w:val="24"/>
              </w:rPr>
            </w:pPr>
            <w:r>
              <w:rPr>
                <w:rFonts w:eastAsia="Times New Roman" w:cs="Calibri"/>
                <w:b/>
                <w:bCs/>
                <w:color w:val="FFFFFF"/>
                <w:sz w:val="24"/>
                <w:szCs w:val="24"/>
              </w:rPr>
              <w:t>COMISIÓN DE AGUA</w:t>
            </w:r>
            <w:r>
              <w:rPr>
                <w:rFonts w:eastAsia="Times New Roman" w:cs="Calibri"/>
                <w:b/>
                <w:bCs/>
                <w:color w:val="FFFFFF"/>
                <w:sz w:val="24"/>
                <w:szCs w:val="24"/>
              </w:rPr>
              <w:t xml:space="preserve"> POTABLE Y SANEAMIENTO DEL </w:t>
            </w:r>
            <w:r>
              <w:rPr>
                <w:rFonts w:eastAsia="Times New Roman" w:cs="Calibri"/>
                <w:b/>
                <w:bCs/>
                <w:color w:val="FFFFFF"/>
                <w:sz w:val="24"/>
                <w:szCs w:val="24"/>
              </w:rPr>
              <w:t>ESTADO DE TAMAULIPAS</w:t>
            </w:r>
          </w:p>
        </w:tc>
        <w:tc>
          <w:tcPr>
            <w:tcW w:w="160" w:type="dxa"/>
            <w:shd w:val="clear" w:color="auto" w:fill="auto"/>
            <w:tcMar>
              <w:top w:w="0" w:type="dxa"/>
              <w:left w:w="10" w:type="dxa"/>
              <w:bottom w:w="0" w:type="dxa"/>
              <w:right w:w="10" w:type="dxa"/>
            </w:tcMar>
          </w:tcPr>
          <w:p w14:paraId="128BB3DE" w14:textId="77777777" w:rsidR="00B60532" w:rsidRDefault="00B60532">
            <w:pPr>
              <w:spacing w:line="360" w:lineRule="auto"/>
              <w:jc w:val="center"/>
              <w:rPr>
                <w:rFonts w:eastAsia="Times New Roman" w:cs="Calibri"/>
                <w:b/>
                <w:bCs/>
                <w:color w:val="FFFFFF"/>
                <w:sz w:val="24"/>
                <w:szCs w:val="24"/>
              </w:rPr>
            </w:pPr>
          </w:p>
        </w:tc>
      </w:tr>
      <w:tr w:rsidR="00B60532" w14:paraId="4BC1E306" w14:textId="77777777">
        <w:trPr>
          <w:trHeight w:val="300"/>
        </w:trPr>
        <w:tc>
          <w:tcPr>
            <w:tcW w:w="9180" w:type="dxa"/>
            <w:gridSpan w:val="3"/>
            <w:tcBorders>
              <w:left w:val="single" w:sz="8" w:space="0" w:color="000000"/>
              <w:right w:val="single" w:sz="8" w:space="0" w:color="000000"/>
            </w:tcBorders>
            <w:shd w:val="clear" w:color="auto" w:fill="AB0033"/>
            <w:tcMar>
              <w:top w:w="0" w:type="dxa"/>
              <w:left w:w="70" w:type="dxa"/>
              <w:bottom w:w="0" w:type="dxa"/>
              <w:right w:w="70" w:type="dxa"/>
            </w:tcMar>
            <w:vAlign w:val="center"/>
          </w:tcPr>
          <w:p w14:paraId="0FD8245E" w14:textId="77777777" w:rsidR="00B60532" w:rsidRDefault="00402692">
            <w:pPr>
              <w:spacing w:line="360" w:lineRule="auto"/>
              <w:jc w:val="center"/>
              <w:rPr>
                <w:rFonts w:eastAsia="Times New Roman" w:cs="Calibri"/>
                <w:b/>
                <w:color w:val="FFFFFF"/>
                <w:sz w:val="24"/>
                <w:szCs w:val="24"/>
              </w:rPr>
            </w:pPr>
            <w:r>
              <w:rPr>
                <w:rFonts w:eastAsia="Times New Roman" w:cs="Calibri"/>
                <w:b/>
                <w:color w:val="FFFFFF"/>
                <w:sz w:val="24"/>
                <w:szCs w:val="24"/>
              </w:rPr>
              <w:t>Conciliación entre los Ingresos Presupuestarios y Contables</w:t>
            </w:r>
          </w:p>
        </w:tc>
        <w:tc>
          <w:tcPr>
            <w:tcW w:w="160" w:type="dxa"/>
            <w:shd w:val="clear" w:color="auto" w:fill="auto"/>
            <w:tcMar>
              <w:top w:w="0" w:type="dxa"/>
              <w:left w:w="10" w:type="dxa"/>
              <w:bottom w:w="0" w:type="dxa"/>
              <w:right w:w="10" w:type="dxa"/>
            </w:tcMar>
          </w:tcPr>
          <w:p w14:paraId="71F7D561" w14:textId="77777777" w:rsidR="00B60532" w:rsidRDefault="00B60532">
            <w:pPr>
              <w:spacing w:line="360" w:lineRule="auto"/>
              <w:jc w:val="center"/>
              <w:rPr>
                <w:rFonts w:eastAsia="Times New Roman" w:cs="Calibri"/>
                <w:b/>
                <w:color w:val="FFFFFF"/>
                <w:sz w:val="24"/>
                <w:szCs w:val="24"/>
              </w:rPr>
            </w:pPr>
          </w:p>
        </w:tc>
      </w:tr>
      <w:tr w:rsidR="00B60532" w14:paraId="10BF13BD" w14:textId="77777777">
        <w:trPr>
          <w:trHeight w:val="300"/>
        </w:trPr>
        <w:tc>
          <w:tcPr>
            <w:tcW w:w="9180" w:type="dxa"/>
            <w:gridSpan w:val="3"/>
            <w:tcBorders>
              <w:left w:val="single" w:sz="8" w:space="0" w:color="000000"/>
              <w:right w:val="single" w:sz="8" w:space="0" w:color="000000"/>
            </w:tcBorders>
            <w:shd w:val="clear" w:color="auto" w:fill="AB0033"/>
            <w:tcMar>
              <w:top w:w="0" w:type="dxa"/>
              <w:left w:w="70" w:type="dxa"/>
              <w:bottom w:w="0" w:type="dxa"/>
              <w:right w:w="70" w:type="dxa"/>
            </w:tcMar>
            <w:vAlign w:val="center"/>
          </w:tcPr>
          <w:p w14:paraId="682F2F86" w14:textId="77777777" w:rsidR="00B60532" w:rsidRDefault="00402692">
            <w:pPr>
              <w:spacing w:line="360" w:lineRule="auto"/>
              <w:jc w:val="center"/>
              <w:rPr>
                <w:rFonts w:eastAsia="Times New Roman" w:cs="Calibri"/>
                <w:b/>
                <w:color w:val="FFFFFF"/>
                <w:sz w:val="24"/>
                <w:szCs w:val="24"/>
              </w:rPr>
            </w:pPr>
            <w:r>
              <w:rPr>
                <w:rFonts w:eastAsia="Times New Roman" w:cs="Calibri"/>
                <w:b/>
                <w:color w:val="FFFFFF"/>
                <w:sz w:val="24"/>
                <w:szCs w:val="24"/>
              </w:rPr>
              <w:t xml:space="preserve"> Del 01 de julio al 31 de diciembre de 2024</w:t>
            </w:r>
          </w:p>
        </w:tc>
        <w:tc>
          <w:tcPr>
            <w:tcW w:w="160" w:type="dxa"/>
            <w:shd w:val="clear" w:color="auto" w:fill="auto"/>
            <w:tcMar>
              <w:top w:w="0" w:type="dxa"/>
              <w:left w:w="10" w:type="dxa"/>
              <w:bottom w:w="0" w:type="dxa"/>
              <w:right w:w="10" w:type="dxa"/>
            </w:tcMar>
          </w:tcPr>
          <w:p w14:paraId="753F196B" w14:textId="77777777" w:rsidR="00B60532" w:rsidRDefault="00B60532">
            <w:pPr>
              <w:spacing w:line="360" w:lineRule="auto"/>
              <w:jc w:val="center"/>
              <w:rPr>
                <w:rFonts w:eastAsia="Times New Roman" w:cs="Calibri"/>
                <w:b/>
                <w:color w:val="FFFFFF"/>
                <w:sz w:val="24"/>
                <w:szCs w:val="24"/>
              </w:rPr>
            </w:pPr>
          </w:p>
        </w:tc>
      </w:tr>
      <w:tr w:rsidR="00B60532" w14:paraId="4E33D7E1" w14:textId="77777777">
        <w:trPr>
          <w:trHeight w:val="315"/>
        </w:trPr>
        <w:tc>
          <w:tcPr>
            <w:tcW w:w="9180" w:type="dxa"/>
            <w:gridSpan w:val="3"/>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0D64E280" w14:textId="77777777" w:rsidR="00B60532" w:rsidRDefault="00402692">
            <w:pPr>
              <w:spacing w:line="360" w:lineRule="auto"/>
              <w:jc w:val="center"/>
              <w:rPr>
                <w:rFonts w:eastAsia="Times New Roman" w:cs="Calibri"/>
                <w:b/>
                <w:color w:val="FFFFFF"/>
                <w:sz w:val="24"/>
                <w:szCs w:val="24"/>
              </w:rPr>
            </w:pPr>
            <w:r>
              <w:rPr>
                <w:rFonts w:eastAsia="Times New Roman" w:cs="Calibri"/>
                <w:b/>
                <w:color w:val="FFFFFF"/>
                <w:sz w:val="24"/>
                <w:szCs w:val="24"/>
              </w:rPr>
              <w:t>(Cifras en pesos)</w:t>
            </w:r>
          </w:p>
        </w:tc>
        <w:tc>
          <w:tcPr>
            <w:tcW w:w="160" w:type="dxa"/>
            <w:shd w:val="clear" w:color="auto" w:fill="auto"/>
            <w:tcMar>
              <w:top w:w="0" w:type="dxa"/>
              <w:left w:w="10" w:type="dxa"/>
              <w:bottom w:w="0" w:type="dxa"/>
              <w:right w:w="10" w:type="dxa"/>
            </w:tcMar>
          </w:tcPr>
          <w:p w14:paraId="7251FBC0" w14:textId="77777777" w:rsidR="00B60532" w:rsidRDefault="00B60532">
            <w:pPr>
              <w:spacing w:line="360" w:lineRule="auto"/>
              <w:jc w:val="center"/>
              <w:rPr>
                <w:rFonts w:eastAsia="Times New Roman" w:cs="Calibri"/>
                <w:b/>
                <w:color w:val="FFFFFF"/>
                <w:sz w:val="24"/>
                <w:szCs w:val="24"/>
              </w:rPr>
            </w:pPr>
          </w:p>
        </w:tc>
      </w:tr>
      <w:tr w:rsidR="00B60532" w14:paraId="50535B02" w14:textId="77777777">
        <w:trPr>
          <w:trHeight w:val="283"/>
        </w:trPr>
        <w:tc>
          <w:tcPr>
            <w:tcW w:w="806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5EDB891" w14:textId="77777777" w:rsidR="00B60532" w:rsidRDefault="00402692">
            <w:pPr>
              <w:spacing w:line="360" w:lineRule="auto"/>
              <w:jc w:val="center"/>
              <w:rPr>
                <w:rFonts w:eastAsia="Times New Roman" w:cs="Calibri"/>
                <w:b/>
                <w:color w:val="000000"/>
                <w:sz w:val="24"/>
                <w:szCs w:val="24"/>
              </w:rPr>
            </w:pPr>
            <w:r>
              <w:rPr>
                <w:rFonts w:eastAsia="Times New Roman" w:cs="Calibri"/>
                <w:b/>
                <w:color w:val="000000"/>
                <w:sz w:val="24"/>
                <w:szCs w:val="24"/>
              </w:rPr>
              <w:t>Concepto</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BCE66BE" w14:textId="77777777" w:rsidR="00B60532" w:rsidRDefault="00402692">
            <w:pPr>
              <w:spacing w:line="360" w:lineRule="auto"/>
              <w:jc w:val="center"/>
              <w:rPr>
                <w:rFonts w:eastAsia="Times New Roman" w:cs="Calibri"/>
                <w:b/>
                <w:color w:val="000000"/>
                <w:sz w:val="24"/>
                <w:szCs w:val="24"/>
              </w:rPr>
            </w:pPr>
            <w:r>
              <w:rPr>
                <w:rFonts w:eastAsia="Times New Roman" w:cs="Calibri"/>
                <w:b/>
                <w:color w:val="000000"/>
                <w:sz w:val="24"/>
                <w:szCs w:val="24"/>
              </w:rPr>
              <w:t>2024</w:t>
            </w:r>
          </w:p>
        </w:tc>
        <w:tc>
          <w:tcPr>
            <w:tcW w:w="160" w:type="dxa"/>
            <w:shd w:val="clear" w:color="auto" w:fill="auto"/>
            <w:tcMar>
              <w:top w:w="0" w:type="dxa"/>
              <w:left w:w="10" w:type="dxa"/>
              <w:bottom w:w="0" w:type="dxa"/>
              <w:right w:w="10" w:type="dxa"/>
            </w:tcMar>
          </w:tcPr>
          <w:p w14:paraId="38487F95" w14:textId="77777777" w:rsidR="00B60532" w:rsidRDefault="00B60532">
            <w:pPr>
              <w:spacing w:line="360" w:lineRule="auto"/>
              <w:jc w:val="center"/>
              <w:rPr>
                <w:rFonts w:eastAsia="Times New Roman" w:cs="Calibri"/>
                <w:b/>
                <w:color w:val="000000"/>
                <w:sz w:val="24"/>
                <w:szCs w:val="24"/>
              </w:rPr>
            </w:pPr>
          </w:p>
        </w:tc>
      </w:tr>
      <w:tr w:rsidR="00B60532" w14:paraId="0D1DEC9E" w14:textId="77777777">
        <w:trPr>
          <w:trHeight w:val="312"/>
        </w:trPr>
        <w:tc>
          <w:tcPr>
            <w:tcW w:w="80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8D73A70" w14:textId="77777777" w:rsidR="00B60532" w:rsidRDefault="00402692">
            <w:pPr>
              <w:spacing w:line="360" w:lineRule="auto"/>
              <w:rPr>
                <w:rFonts w:eastAsia="Times New Roman" w:cs="Calibri"/>
                <w:b/>
                <w:color w:val="000000"/>
                <w:sz w:val="24"/>
                <w:szCs w:val="24"/>
              </w:rPr>
            </w:pPr>
            <w:r>
              <w:rPr>
                <w:rFonts w:eastAsia="Times New Roman" w:cs="Calibri"/>
                <w:b/>
                <w:color w:val="000000"/>
                <w:sz w:val="24"/>
                <w:szCs w:val="24"/>
              </w:rPr>
              <w:t>1.- Ingresos Presupuestarios</w:t>
            </w:r>
          </w:p>
        </w:tc>
        <w:tc>
          <w:tcPr>
            <w:tcW w:w="111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3E9A4F1" w14:textId="77777777" w:rsidR="00B60532" w:rsidRDefault="00402692">
            <w:pPr>
              <w:spacing w:line="360" w:lineRule="auto"/>
              <w:jc w:val="right"/>
            </w:pPr>
            <w:r>
              <w:rPr>
                <w:rFonts w:eastAsia="Times New Roman" w:cs="Calibri"/>
                <w:b/>
                <w:sz w:val="24"/>
                <w:szCs w:val="24"/>
              </w:rPr>
              <w:t>7,980,424</w:t>
            </w:r>
          </w:p>
        </w:tc>
        <w:tc>
          <w:tcPr>
            <w:tcW w:w="160" w:type="dxa"/>
            <w:shd w:val="clear" w:color="auto" w:fill="auto"/>
            <w:tcMar>
              <w:top w:w="0" w:type="dxa"/>
              <w:left w:w="10" w:type="dxa"/>
              <w:bottom w:w="0" w:type="dxa"/>
              <w:right w:w="10" w:type="dxa"/>
            </w:tcMar>
          </w:tcPr>
          <w:p w14:paraId="15698B9E" w14:textId="77777777" w:rsidR="00B60532" w:rsidRDefault="00B60532">
            <w:pPr>
              <w:spacing w:line="360" w:lineRule="auto"/>
              <w:jc w:val="right"/>
            </w:pPr>
          </w:p>
        </w:tc>
      </w:tr>
      <w:tr w:rsidR="00B60532" w14:paraId="1095257A" w14:textId="77777777">
        <w:trPr>
          <w:trHeight w:val="283"/>
        </w:trPr>
        <w:tc>
          <w:tcPr>
            <w:tcW w:w="499" w:type="dxa"/>
            <w:shd w:val="clear" w:color="auto" w:fill="auto"/>
            <w:noWrap/>
            <w:tcMar>
              <w:top w:w="0" w:type="dxa"/>
              <w:left w:w="70" w:type="dxa"/>
              <w:bottom w:w="0" w:type="dxa"/>
              <w:right w:w="70" w:type="dxa"/>
            </w:tcMar>
            <w:vAlign w:val="center"/>
          </w:tcPr>
          <w:p w14:paraId="500B1010" w14:textId="77777777" w:rsidR="00B60532" w:rsidRDefault="00B60532">
            <w:pPr>
              <w:spacing w:line="360" w:lineRule="auto"/>
              <w:jc w:val="center"/>
              <w:rPr>
                <w:rFonts w:eastAsia="Times New Roman" w:cs="Calibri"/>
                <w:b/>
                <w:bCs/>
                <w:color w:val="000000"/>
                <w:sz w:val="24"/>
                <w:szCs w:val="24"/>
              </w:rPr>
            </w:pPr>
          </w:p>
        </w:tc>
        <w:tc>
          <w:tcPr>
            <w:tcW w:w="7565" w:type="dxa"/>
            <w:shd w:val="clear" w:color="auto" w:fill="auto"/>
            <w:noWrap/>
            <w:tcMar>
              <w:top w:w="0" w:type="dxa"/>
              <w:left w:w="70" w:type="dxa"/>
              <w:bottom w:w="0" w:type="dxa"/>
              <w:right w:w="70" w:type="dxa"/>
            </w:tcMar>
            <w:vAlign w:val="bottom"/>
          </w:tcPr>
          <w:p w14:paraId="53740529" w14:textId="77777777" w:rsidR="00B60532" w:rsidRDefault="00B60532">
            <w:pPr>
              <w:spacing w:line="360" w:lineRule="auto"/>
              <w:rPr>
                <w:rFonts w:eastAsia="Times New Roman" w:cs="Calibri"/>
                <w:color w:val="000000"/>
                <w:sz w:val="24"/>
                <w:szCs w:val="24"/>
              </w:rPr>
            </w:pPr>
          </w:p>
        </w:tc>
        <w:tc>
          <w:tcPr>
            <w:tcW w:w="1116" w:type="dxa"/>
            <w:shd w:val="clear" w:color="auto" w:fill="auto"/>
            <w:noWrap/>
            <w:tcMar>
              <w:top w:w="0" w:type="dxa"/>
              <w:left w:w="70" w:type="dxa"/>
              <w:bottom w:w="0" w:type="dxa"/>
              <w:right w:w="70" w:type="dxa"/>
            </w:tcMar>
            <w:vAlign w:val="bottom"/>
          </w:tcPr>
          <w:p w14:paraId="24F6DD73" w14:textId="77777777" w:rsidR="00B60532" w:rsidRDefault="00B60532">
            <w:pPr>
              <w:spacing w:line="360" w:lineRule="auto"/>
              <w:jc w:val="right"/>
              <w:rPr>
                <w:rFonts w:eastAsia="Times New Roman" w:cs="Calibri"/>
                <w:color w:val="000000"/>
                <w:sz w:val="24"/>
                <w:szCs w:val="24"/>
              </w:rPr>
            </w:pPr>
          </w:p>
        </w:tc>
        <w:tc>
          <w:tcPr>
            <w:tcW w:w="160" w:type="dxa"/>
            <w:shd w:val="clear" w:color="auto" w:fill="auto"/>
            <w:tcMar>
              <w:top w:w="0" w:type="dxa"/>
              <w:left w:w="10" w:type="dxa"/>
              <w:bottom w:w="0" w:type="dxa"/>
              <w:right w:w="10" w:type="dxa"/>
            </w:tcMar>
          </w:tcPr>
          <w:p w14:paraId="2D9A394E" w14:textId="77777777" w:rsidR="00B60532" w:rsidRDefault="00B60532">
            <w:pPr>
              <w:spacing w:line="360" w:lineRule="auto"/>
              <w:jc w:val="right"/>
              <w:rPr>
                <w:rFonts w:eastAsia="Times New Roman" w:cs="Calibri"/>
                <w:color w:val="000000"/>
                <w:sz w:val="24"/>
                <w:szCs w:val="24"/>
              </w:rPr>
            </w:pPr>
          </w:p>
        </w:tc>
      </w:tr>
      <w:tr w:rsidR="00B60532" w14:paraId="09376DE0" w14:textId="77777777">
        <w:trPr>
          <w:trHeight w:val="312"/>
        </w:trPr>
        <w:tc>
          <w:tcPr>
            <w:tcW w:w="80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4CB7F61" w14:textId="77777777" w:rsidR="00B60532" w:rsidRDefault="00402692">
            <w:pPr>
              <w:spacing w:line="360" w:lineRule="auto"/>
              <w:rPr>
                <w:rFonts w:eastAsia="Times New Roman" w:cs="Calibri"/>
                <w:b/>
                <w:color w:val="000000"/>
                <w:sz w:val="24"/>
                <w:szCs w:val="24"/>
              </w:rPr>
            </w:pPr>
            <w:r>
              <w:rPr>
                <w:rFonts w:eastAsia="Times New Roman" w:cs="Calibri"/>
                <w:b/>
                <w:color w:val="000000"/>
                <w:sz w:val="24"/>
                <w:szCs w:val="24"/>
              </w:rPr>
              <w:t xml:space="preserve">2.- Más ingresos contables no </w:t>
            </w:r>
            <w:r>
              <w:rPr>
                <w:rFonts w:eastAsia="Times New Roman" w:cs="Calibri"/>
                <w:b/>
                <w:color w:val="000000"/>
                <w:sz w:val="24"/>
                <w:szCs w:val="24"/>
              </w:rPr>
              <w:t>presupuestarios</w:t>
            </w:r>
          </w:p>
        </w:tc>
        <w:tc>
          <w:tcPr>
            <w:tcW w:w="111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DE27FB5" w14:textId="77777777" w:rsidR="00B60532" w:rsidRDefault="00402692">
            <w:pPr>
              <w:spacing w:line="360" w:lineRule="auto"/>
              <w:jc w:val="right"/>
              <w:rPr>
                <w:rFonts w:eastAsia="Times New Roman" w:cs="Calibri"/>
                <w:b/>
                <w:color w:val="000000"/>
                <w:sz w:val="24"/>
                <w:szCs w:val="24"/>
              </w:rPr>
            </w:pPr>
            <w:r>
              <w:rPr>
                <w:rFonts w:eastAsia="Times New Roman" w:cs="Calibri"/>
                <w:b/>
                <w:color w:val="000000"/>
                <w:sz w:val="24"/>
                <w:szCs w:val="24"/>
              </w:rPr>
              <w:t>0</w:t>
            </w:r>
          </w:p>
        </w:tc>
        <w:tc>
          <w:tcPr>
            <w:tcW w:w="160" w:type="dxa"/>
            <w:shd w:val="clear" w:color="auto" w:fill="auto"/>
            <w:tcMar>
              <w:top w:w="0" w:type="dxa"/>
              <w:left w:w="10" w:type="dxa"/>
              <w:bottom w:w="0" w:type="dxa"/>
              <w:right w:w="10" w:type="dxa"/>
            </w:tcMar>
          </w:tcPr>
          <w:p w14:paraId="054A29EF" w14:textId="77777777" w:rsidR="00B60532" w:rsidRDefault="00B60532">
            <w:pPr>
              <w:spacing w:line="360" w:lineRule="auto"/>
              <w:jc w:val="right"/>
              <w:rPr>
                <w:rFonts w:eastAsia="Times New Roman" w:cs="Calibri"/>
                <w:b/>
                <w:color w:val="000000"/>
                <w:sz w:val="24"/>
                <w:szCs w:val="24"/>
              </w:rPr>
            </w:pPr>
          </w:p>
        </w:tc>
      </w:tr>
      <w:tr w:rsidR="00B60532" w14:paraId="76B0EE94" w14:textId="77777777">
        <w:trPr>
          <w:trHeight w:val="283"/>
        </w:trPr>
        <w:tc>
          <w:tcPr>
            <w:tcW w:w="499"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E7ED8C2" w14:textId="77777777" w:rsidR="00B60532" w:rsidRDefault="00402692">
            <w:pPr>
              <w:spacing w:line="360" w:lineRule="auto"/>
              <w:jc w:val="center"/>
            </w:pPr>
            <w:r>
              <w:rPr>
                <w:rFonts w:eastAsia="Times New Roman" w:cs="Calibri"/>
                <w:color w:val="000000"/>
                <w:sz w:val="24"/>
                <w:szCs w:val="24"/>
              </w:rPr>
              <w:t>2</w:t>
            </w:r>
            <w:r>
              <w:rPr>
                <w:rFonts w:eastAsia="Times New Roman" w:cs="Calibri"/>
                <w:b/>
                <w:color w:val="000000"/>
                <w:sz w:val="24"/>
                <w:szCs w:val="24"/>
              </w:rPr>
              <w:t>.</w:t>
            </w:r>
            <w:r>
              <w:rPr>
                <w:rFonts w:eastAsia="Times New Roman" w:cs="Calibri"/>
                <w:color w:val="000000"/>
                <w:sz w:val="24"/>
                <w:szCs w:val="24"/>
              </w:rPr>
              <w:t>1</w:t>
            </w:r>
          </w:p>
        </w:tc>
        <w:tc>
          <w:tcPr>
            <w:tcW w:w="756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34E4EA9" w14:textId="77777777" w:rsidR="00B60532" w:rsidRDefault="00402692">
            <w:pPr>
              <w:spacing w:line="360" w:lineRule="auto"/>
              <w:jc w:val="both"/>
              <w:rPr>
                <w:rFonts w:eastAsia="Times New Roman" w:cs="Calibri"/>
                <w:color w:val="000000"/>
                <w:sz w:val="24"/>
                <w:szCs w:val="24"/>
              </w:rPr>
            </w:pPr>
            <w:r>
              <w:rPr>
                <w:rFonts w:eastAsia="Times New Roman" w:cs="Calibri"/>
                <w:color w:val="000000"/>
                <w:sz w:val="24"/>
                <w:szCs w:val="24"/>
              </w:rPr>
              <w:t>Ingresos Financieros</w:t>
            </w:r>
          </w:p>
        </w:tc>
        <w:tc>
          <w:tcPr>
            <w:tcW w:w="111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E2C8E78" w14:textId="77777777" w:rsidR="00B60532" w:rsidRDefault="00402692">
            <w:pPr>
              <w:spacing w:line="360" w:lineRule="auto"/>
              <w:jc w:val="right"/>
              <w:rPr>
                <w:rFonts w:eastAsia="Times New Roman" w:cs="Calibri"/>
                <w:color w:val="000000"/>
                <w:sz w:val="24"/>
                <w:szCs w:val="24"/>
              </w:rPr>
            </w:pPr>
            <w:r>
              <w:rPr>
                <w:rFonts w:eastAsia="Times New Roman" w:cs="Calibri"/>
                <w:color w:val="000000"/>
                <w:sz w:val="24"/>
                <w:szCs w:val="24"/>
              </w:rPr>
              <w:t>927</w:t>
            </w:r>
          </w:p>
        </w:tc>
        <w:tc>
          <w:tcPr>
            <w:tcW w:w="160" w:type="dxa"/>
            <w:shd w:val="clear" w:color="auto" w:fill="auto"/>
            <w:tcMar>
              <w:top w:w="0" w:type="dxa"/>
              <w:left w:w="10" w:type="dxa"/>
              <w:bottom w:w="0" w:type="dxa"/>
              <w:right w:w="10" w:type="dxa"/>
            </w:tcMar>
          </w:tcPr>
          <w:p w14:paraId="0E629313" w14:textId="77777777" w:rsidR="00B60532" w:rsidRDefault="00B60532">
            <w:pPr>
              <w:spacing w:line="360" w:lineRule="auto"/>
              <w:jc w:val="right"/>
              <w:rPr>
                <w:rFonts w:eastAsia="Times New Roman" w:cs="Calibri"/>
                <w:color w:val="000000"/>
                <w:sz w:val="24"/>
                <w:szCs w:val="24"/>
              </w:rPr>
            </w:pPr>
          </w:p>
        </w:tc>
      </w:tr>
      <w:tr w:rsidR="00B60532" w14:paraId="1A24D218" w14:textId="77777777">
        <w:trPr>
          <w:trHeight w:val="283"/>
        </w:trPr>
        <w:tc>
          <w:tcPr>
            <w:tcW w:w="499"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CBDAA2F" w14:textId="77777777" w:rsidR="00B60532" w:rsidRDefault="00402692">
            <w:pPr>
              <w:spacing w:line="360" w:lineRule="auto"/>
              <w:jc w:val="center"/>
            </w:pPr>
            <w:r>
              <w:rPr>
                <w:rFonts w:eastAsia="Times New Roman" w:cs="Calibri"/>
                <w:color w:val="000000"/>
                <w:sz w:val="24"/>
                <w:szCs w:val="24"/>
              </w:rPr>
              <w:t>2.2</w:t>
            </w:r>
          </w:p>
        </w:tc>
        <w:tc>
          <w:tcPr>
            <w:tcW w:w="756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336C82F" w14:textId="77777777" w:rsidR="00B60532" w:rsidRDefault="00402692">
            <w:pPr>
              <w:spacing w:line="360" w:lineRule="auto"/>
              <w:jc w:val="both"/>
              <w:rPr>
                <w:rFonts w:eastAsia="Times New Roman" w:cs="Calibri"/>
                <w:color w:val="000000"/>
                <w:sz w:val="24"/>
                <w:szCs w:val="24"/>
              </w:rPr>
            </w:pPr>
            <w:r>
              <w:rPr>
                <w:rFonts w:eastAsia="Times New Roman" w:cs="Calibri"/>
                <w:color w:val="000000"/>
                <w:sz w:val="24"/>
                <w:szCs w:val="24"/>
              </w:rPr>
              <w:t>Incremento por variación de inventarios.</w:t>
            </w:r>
          </w:p>
        </w:tc>
        <w:tc>
          <w:tcPr>
            <w:tcW w:w="1116" w:type="dxa"/>
            <w:tcBorders>
              <w:bottom w:val="single" w:sz="4" w:space="0" w:color="000000"/>
              <w:right w:val="single" w:sz="4" w:space="0" w:color="000000"/>
            </w:tcBorders>
            <w:shd w:val="clear" w:color="auto" w:fill="auto"/>
            <w:tcMar>
              <w:top w:w="0" w:type="dxa"/>
              <w:left w:w="70" w:type="dxa"/>
              <w:bottom w:w="0" w:type="dxa"/>
              <w:right w:w="70" w:type="dxa"/>
            </w:tcMar>
          </w:tcPr>
          <w:p w14:paraId="37AA7756" w14:textId="77777777" w:rsidR="00B60532" w:rsidRDefault="00402692">
            <w:pPr>
              <w:spacing w:line="360" w:lineRule="auto"/>
              <w:jc w:val="right"/>
              <w:rPr>
                <w:rFonts w:eastAsia="Times New Roman" w:cs="Calibri"/>
                <w:color w:val="000000"/>
                <w:sz w:val="24"/>
                <w:szCs w:val="24"/>
              </w:rPr>
            </w:pPr>
            <w:r>
              <w:rPr>
                <w:rFonts w:eastAsia="Times New Roman" w:cs="Calibri"/>
                <w:color w:val="000000"/>
                <w:sz w:val="24"/>
                <w:szCs w:val="24"/>
              </w:rPr>
              <w:t>0</w:t>
            </w:r>
          </w:p>
        </w:tc>
        <w:tc>
          <w:tcPr>
            <w:tcW w:w="160" w:type="dxa"/>
            <w:shd w:val="clear" w:color="auto" w:fill="auto"/>
            <w:noWrap/>
            <w:tcMar>
              <w:top w:w="0" w:type="dxa"/>
              <w:left w:w="70" w:type="dxa"/>
              <w:bottom w:w="0" w:type="dxa"/>
              <w:right w:w="70" w:type="dxa"/>
            </w:tcMar>
            <w:vAlign w:val="bottom"/>
          </w:tcPr>
          <w:p w14:paraId="21B0E3ED" w14:textId="77777777" w:rsidR="00B60532" w:rsidRDefault="00B60532">
            <w:pPr>
              <w:spacing w:line="360" w:lineRule="auto"/>
              <w:rPr>
                <w:rFonts w:eastAsia="Times New Roman" w:cs="Calibri"/>
                <w:color w:val="000000"/>
                <w:sz w:val="24"/>
                <w:szCs w:val="24"/>
              </w:rPr>
            </w:pPr>
          </w:p>
        </w:tc>
      </w:tr>
      <w:tr w:rsidR="00B60532" w14:paraId="09C768C0" w14:textId="77777777">
        <w:trPr>
          <w:trHeight w:val="267"/>
        </w:trPr>
        <w:tc>
          <w:tcPr>
            <w:tcW w:w="499"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19C91C7" w14:textId="77777777" w:rsidR="00B60532" w:rsidRDefault="00402692">
            <w:pPr>
              <w:spacing w:line="360" w:lineRule="auto"/>
              <w:jc w:val="center"/>
            </w:pPr>
            <w:r>
              <w:rPr>
                <w:rFonts w:eastAsia="Times New Roman" w:cs="Calibri"/>
                <w:color w:val="000000"/>
                <w:sz w:val="24"/>
                <w:szCs w:val="24"/>
              </w:rPr>
              <w:t>2.3</w:t>
            </w:r>
          </w:p>
        </w:tc>
        <w:tc>
          <w:tcPr>
            <w:tcW w:w="756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E913577" w14:textId="77777777" w:rsidR="00B60532" w:rsidRDefault="00402692">
            <w:pPr>
              <w:spacing w:line="360" w:lineRule="auto"/>
              <w:jc w:val="both"/>
              <w:rPr>
                <w:rFonts w:eastAsia="Times New Roman" w:cs="Calibri"/>
                <w:color w:val="000000"/>
                <w:sz w:val="24"/>
                <w:szCs w:val="24"/>
              </w:rPr>
            </w:pPr>
            <w:r>
              <w:rPr>
                <w:rFonts w:eastAsia="Times New Roman" w:cs="Calibri"/>
                <w:color w:val="000000"/>
                <w:sz w:val="24"/>
                <w:szCs w:val="24"/>
              </w:rPr>
              <w:t>Disminución del exceso de estimaciones por pérdidas o deterioro u obsolescencia</w:t>
            </w:r>
          </w:p>
        </w:tc>
        <w:tc>
          <w:tcPr>
            <w:tcW w:w="1116" w:type="dxa"/>
            <w:tcBorders>
              <w:bottom w:val="single" w:sz="4" w:space="0" w:color="000000"/>
              <w:right w:val="single" w:sz="4" w:space="0" w:color="000000"/>
            </w:tcBorders>
            <w:shd w:val="clear" w:color="auto" w:fill="auto"/>
            <w:tcMar>
              <w:top w:w="0" w:type="dxa"/>
              <w:left w:w="70" w:type="dxa"/>
              <w:bottom w:w="0" w:type="dxa"/>
              <w:right w:w="70" w:type="dxa"/>
            </w:tcMar>
          </w:tcPr>
          <w:p w14:paraId="63BCFC95" w14:textId="77777777" w:rsidR="00B60532" w:rsidRDefault="00402692">
            <w:pPr>
              <w:spacing w:line="360" w:lineRule="auto"/>
              <w:jc w:val="right"/>
              <w:rPr>
                <w:rFonts w:eastAsia="Times New Roman" w:cs="Calibri"/>
                <w:color w:val="000000"/>
                <w:sz w:val="24"/>
                <w:szCs w:val="24"/>
              </w:rPr>
            </w:pPr>
            <w:r>
              <w:rPr>
                <w:rFonts w:eastAsia="Times New Roman" w:cs="Calibri"/>
                <w:color w:val="000000"/>
                <w:sz w:val="24"/>
                <w:szCs w:val="24"/>
              </w:rPr>
              <w:t>0</w:t>
            </w:r>
          </w:p>
        </w:tc>
        <w:tc>
          <w:tcPr>
            <w:tcW w:w="160" w:type="dxa"/>
            <w:shd w:val="clear" w:color="auto" w:fill="auto"/>
            <w:noWrap/>
            <w:tcMar>
              <w:top w:w="0" w:type="dxa"/>
              <w:left w:w="70" w:type="dxa"/>
              <w:bottom w:w="0" w:type="dxa"/>
              <w:right w:w="70" w:type="dxa"/>
            </w:tcMar>
            <w:vAlign w:val="bottom"/>
          </w:tcPr>
          <w:p w14:paraId="6432BE9D" w14:textId="77777777" w:rsidR="00B60532" w:rsidRDefault="00B60532">
            <w:pPr>
              <w:spacing w:line="360" w:lineRule="auto"/>
              <w:rPr>
                <w:rFonts w:eastAsia="Times New Roman" w:cs="Calibri"/>
                <w:color w:val="000000"/>
                <w:sz w:val="24"/>
                <w:szCs w:val="24"/>
              </w:rPr>
            </w:pPr>
          </w:p>
        </w:tc>
      </w:tr>
      <w:tr w:rsidR="00B60532" w14:paraId="38BF3B0B" w14:textId="77777777">
        <w:trPr>
          <w:trHeight w:val="283"/>
        </w:trPr>
        <w:tc>
          <w:tcPr>
            <w:tcW w:w="499"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20A4DD0" w14:textId="77777777" w:rsidR="00B60532" w:rsidRDefault="00402692">
            <w:pPr>
              <w:spacing w:line="360" w:lineRule="auto"/>
              <w:jc w:val="center"/>
            </w:pPr>
            <w:r>
              <w:rPr>
                <w:rFonts w:eastAsia="Times New Roman" w:cs="Calibri"/>
                <w:color w:val="000000"/>
                <w:sz w:val="24"/>
                <w:szCs w:val="24"/>
              </w:rPr>
              <w:t>2.4</w:t>
            </w:r>
          </w:p>
        </w:tc>
        <w:tc>
          <w:tcPr>
            <w:tcW w:w="756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0580A05" w14:textId="77777777" w:rsidR="00B60532" w:rsidRDefault="00402692">
            <w:pPr>
              <w:spacing w:line="360" w:lineRule="auto"/>
              <w:jc w:val="both"/>
              <w:rPr>
                <w:rFonts w:eastAsia="Times New Roman" w:cs="Calibri"/>
                <w:color w:val="000000"/>
                <w:sz w:val="24"/>
                <w:szCs w:val="24"/>
              </w:rPr>
            </w:pPr>
            <w:r>
              <w:rPr>
                <w:rFonts w:eastAsia="Times New Roman" w:cs="Calibri"/>
                <w:color w:val="000000"/>
                <w:sz w:val="24"/>
                <w:szCs w:val="24"/>
              </w:rPr>
              <w:t>Disminución del exceso de provisiones</w:t>
            </w:r>
          </w:p>
        </w:tc>
        <w:tc>
          <w:tcPr>
            <w:tcW w:w="1116" w:type="dxa"/>
            <w:tcBorders>
              <w:bottom w:val="single" w:sz="4" w:space="0" w:color="000000"/>
              <w:right w:val="single" w:sz="4" w:space="0" w:color="000000"/>
            </w:tcBorders>
            <w:shd w:val="clear" w:color="auto" w:fill="auto"/>
            <w:tcMar>
              <w:top w:w="0" w:type="dxa"/>
              <w:left w:w="70" w:type="dxa"/>
              <w:bottom w:w="0" w:type="dxa"/>
              <w:right w:w="70" w:type="dxa"/>
            </w:tcMar>
          </w:tcPr>
          <w:p w14:paraId="6C85130B" w14:textId="77777777" w:rsidR="00B60532" w:rsidRDefault="00402692">
            <w:pPr>
              <w:spacing w:line="360" w:lineRule="auto"/>
              <w:jc w:val="right"/>
              <w:rPr>
                <w:rFonts w:eastAsia="Times New Roman" w:cs="Calibri"/>
                <w:color w:val="000000"/>
                <w:sz w:val="24"/>
                <w:szCs w:val="24"/>
              </w:rPr>
            </w:pPr>
            <w:r>
              <w:rPr>
                <w:rFonts w:eastAsia="Times New Roman" w:cs="Calibri"/>
                <w:color w:val="000000"/>
                <w:sz w:val="24"/>
                <w:szCs w:val="24"/>
              </w:rPr>
              <w:t>0</w:t>
            </w:r>
          </w:p>
        </w:tc>
        <w:tc>
          <w:tcPr>
            <w:tcW w:w="160" w:type="dxa"/>
            <w:shd w:val="clear" w:color="auto" w:fill="auto"/>
            <w:noWrap/>
            <w:tcMar>
              <w:top w:w="0" w:type="dxa"/>
              <w:left w:w="70" w:type="dxa"/>
              <w:bottom w:w="0" w:type="dxa"/>
              <w:right w:w="70" w:type="dxa"/>
            </w:tcMar>
            <w:vAlign w:val="bottom"/>
          </w:tcPr>
          <w:p w14:paraId="483873CC" w14:textId="77777777" w:rsidR="00B60532" w:rsidRDefault="00B60532">
            <w:pPr>
              <w:spacing w:line="360" w:lineRule="auto"/>
              <w:rPr>
                <w:rFonts w:eastAsia="Times New Roman" w:cs="Calibri"/>
                <w:color w:val="000000"/>
                <w:sz w:val="24"/>
                <w:szCs w:val="24"/>
              </w:rPr>
            </w:pPr>
          </w:p>
        </w:tc>
      </w:tr>
      <w:tr w:rsidR="00B60532" w14:paraId="2F16CDDE" w14:textId="77777777">
        <w:trPr>
          <w:trHeight w:val="283"/>
        </w:trPr>
        <w:tc>
          <w:tcPr>
            <w:tcW w:w="499"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B48D7FC" w14:textId="77777777" w:rsidR="00B60532" w:rsidRDefault="00402692">
            <w:pPr>
              <w:spacing w:line="360" w:lineRule="auto"/>
              <w:jc w:val="center"/>
            </w:pPr>
            <w:r>
              <w:rPr>
                <w:rFonts w:eastAsia="Times New Roman" w:cs="Calibri"/>
                <w:color w:val="000000"/>
                <w:sz w:val="24"/>
                <w:szCs w:val="24"/>
              </w:rPr>
              <w:t>2.5</w:t>
            </w:r>
          </w:p>
        </w:tc>
        <w:tc>
          <w:tcPr>
            <w:tcW w:w="756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492A0DC" w14:textId="77777777" w:rsidR="00B60532" w:rsidRDefault="00402692">
            <w:pPr>
              <w:spacing w:line="360" w:lineRule="auto"/>
              <w:jc w:val="both"/>
              <w:rPr>
                <w:rFonts w:eastAsia="Times New Roman" w:cs="Calibri"/>
                <w:color w:val="000000"/>
                <w:sz w:val="24"/>
                <w:szCs w:val="24"/>
              </w:rPr>
            </w:pPr>
            <w:r>
              <w:rPr>
                <w:rFonts w:eastAsia="Times New Roman" w:cs="Calibri"/>
                <w:color w:val="000000"/>
                <w:sz w:val="24"/>
                <w:szCs w:val="24"/>
              </w:rPr>
              <w:t xml:space="preserve">Otros </w:t>
            </w:r>
            <w:r>
              <w:rPr>
                <w:rFonts w:eastAsia="Times New Roman" w:cs="Calibri"/>
                <w:color w:val="000000"/>
                <w:sz w:val="24"/>
                <w:szCs w:val="24"/>
              </w:rPr>
              <w:t>Ingresos y beneficios varios</w:t>
            </w:r>
          </w:p>
        </w:tc>
        <w:tc>
          <w:tcPr>
            <w:tcW w:w="1116" w:type="dxa"/>
            <w:tcBorders>
              <w:bottom w:val="single" w:sz="4" w:space="0" w:color="000000"/>
              <w:right w:val="single" w:sz="4" w:space="0" w:color="000000"/>
            </w:tcBorders>
            <w:shd w:val="clear" w:color="auto" w:fill="auto"/>
            <w:tcMar>
              <w:top w:w="0" w:type="dxa"/>
              <w:left w:w="70" w:type="dxa"/>
              <w:bottom w:w="0" w:type="dxa"/>
              <w:right w:w="70" w:type="dxa"/>
            </w:tcMar>
          </w:tcPr>
          <w:p w14:paraId="1831E83F" w14:textId="77777777" w:rsidR="00B60532" w:rsidRDefault="00402692">
            <w:pPr>
              <w:spacing w:line="360" w:lineRule="auto"/>
              <w:jc w:val="right"/>
              <w:rPr>
                <w:rFonts w:eastAsia="Times New Roman" w:cs="Calibri"/>
                <w:color w:val="000000"/>
                <w:sz w:val="24"/>
                <w:szCs w:val="24"/>
              </w:rPr>
            </w:pPr>
            <w:r>
              <w:rPr>
                <w:rFonts w:eastAsia="Times New Roman" w:cs="Calibri"/>
                <w:color w:val="000000"/>
                <w:sz w:val="24"/>
                <w:szCs w:val="24"/>
              </w:rPr>
              <w:t>0</w:t>
            </w:r>
          </w:p>
        </w:tc>
        <w:tc>
          <w:tcPr>
            <w:tcW w:w="160" w:type="dxa"/>
            <w:shd w:val="clear" w:color="auto" w:fill="auto"/>
            <w:noWrap/>
            <w:tcMar>
              <w:top w:w="0" w:type="dxa"/>
              <w:left w:w="70" w:type="dxa"/>
              <w:bottom w:w="0" w:type="dxa"/>
              <w:right w:w="70" w:type="dxa"/>
            </w:tcMar>
            <w:vAlign w:val="bottom"/>
          </w:tcPr>
          <w:p w14:paraId="4DA787F0" w14:textId="77777777" w:rsidR="00B60532" w:rsidRDefault="00B60532">
            <w:pPr>
              <w:spacing w:line="360" w:lineRule="auto"/>
              <w:rPr>
                <w:rFonts w:eastAsia="Times New Roman" w:cs="Calibri"/>
                <w:color w:val="000000"/>
                <w:sz w:val="24"/>
                <w:szCs w:val="24"/>
              </w:rPr>
            </w:pPr>
          </w:p>
        </w:tc>
      </w:tr>
      <w:tr w:rsidR="00B60532" w14:paraId="0C25C0AD" w14:textId="77777777">
        <w:trPr>
          <w:trHeight w:val="283"/>
        </w:trPr>
        <w:tc>
          <w:tcPr>
            <w:tcW w:w="80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8E482A9" w14:textId="77777777" w:rsidR="00B60532" w:rsidRDefault="00402692">
            <w:pPr>
              <w:spacing w:line="360" w:lineRule="auto"/>
              <w:rPr>
                <w:rFonts w:eastAsia="Times New Roman" w:cs="Calibri"/>
                <w:color w:val="000000"/>
                <w:sz w:val="24"/>
                <w:szCs w:val="24"/>
              </w:rPr>
            </w:pPr>
            <w:r>
              <w:rPr>
                <w:rFonts w:eastAsia="Times New Roman" w:cs="Calibri"/>
                <w:color w:val="000000"/>
                <w:sz w:val="24"/>
                <w:szCs w:val="24"/>
              </w:rPr>
              <w:t>2.6    Otros Ingresos contables no presupuestarios</w:t>
            </w:r>
          </w:p>
        </w:tc>
        <w:tc>
          <w:tcPr>
            <w:tcW w:w="111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1754C0A" w14:textId="77777777" w:rsidR="00B60532" w:rsidRDefault="00402692">
            <w:pPr>
              <w:spacing w:line="360" w:lineRule="auto"/>
              <w:jc w:val="right"/>
              <w:rPr>
                <w:rFonts w:eastAsia="Times New Roman" w:cs="Calibri"/>
                <w:color w:val="000000"/>
                <w:sz w:val="24"/>
                <w:szCs w:val="24"/>
              </w:rPr>
            </w:pPr>
            <w:r>
              <w:rPr>
                <w:rFonts w:eastAsia="Times New Roman" w:cs="Calibri"/>
                <w:color w:val="000000"/>
                <w:sz w:val="24"/>
                <w:szCs w:val="24"/>
              </w:rPr>
              <w:t>0</w:t>
            </w:r>
          </w:p>
        </w:tc>
        <w:tc>
          <w:tcPr>
            <w:tcW w:w="160" w:type="dxa"/>
            <w:shd w:val="clear" w:color="auto" w:fill="auto"/>
            <w:noWrap/>
            <w:tcMar>
              <w:top w:w="0" w:type="dxa"/>
              <w:left w:w="70" w:type="dxa"/>
              <w:bottom w:w="0" w:type="dxa"/>
              <w:right w:w="70" w:type="dxa"/>
            </w:tcMar>
            <w:vAlign w:val="bottom"/>
          </w:tcPr>
          <w:p w14:paraId="5BF2C96A" w14:textId="77777777" w:rsidR="00B60532" w:rsidRDefault="00B60532">
            <w:pPr>
              <w:spacing w:line="360" w:lineRule="auto"/>
              <w:rPr>
                <w:rFonts w:eastAsia="Times New Roman" w:cs="Calibri"/>
                <w:color w:val="000000"/>
                <w:sz w:val="24"/>
                <w:szCs w:val="24"/>
              </w:rPr>
            </w:pPr>
          </w:p>
        </w:tc>
      </w:tr>
      <w:tr w:rsidR="00B60532" w14:paraId="4E32F664" w14:textId="77777777">
        <w:trPr>
          <w:trHeight w:val="283"/>
        </w:trPr>
        <w:tc>
          <w:tcPr>
            <w:tcW w:w="499" w:type="dxa"/>
            <w:shd w:val="clear" w:color="auto" w:fill="auto"/>
            <w:tcMar>
              <w:top w:w="0" w:type="dxa"/>
              <w:left w:w="70" w:type="dxa"/>
              <w:bottom w:w="0" w:type="dxa"/>
              <w:right w:w="70" w:type="dxa"/>
            </w:tcMar>
            <w:vAlign w:val="center"/>
          </w:tcPr>
          <w:p w14:paraId="1F5D662C" w14:textId="77777777" w:rsidR="00B60532" w:rsidRDefault="00B60532">
            <w:pPr>
              <w:spacing w:line="360" w:lineRule="auto"/>
              <w:rPr>
                <w:rFonts w:eastAsia="Times New Roman" w:cs="Calibri"/>
                <w:color w:val="000000"/>
                <w:sz w:val="24"/>
                <w:szCs w:val="24"/>
              </w:rPr>
            </w:pPr>
          </w:p>
        </w:tc>
        <w:tc>
          <w:tcPr>
            <w:tcW w:w="7565" w:type="dxa"/>
            <w:shd w:val="clear" w:color="auto" w:fill="auto"/>
            <w:tcMar>
              <w:top w:w="0" w:type="dxa"/>
              <w:left w:w="70" w:type="dxa"/>
              <w:bottom w:w="0" w:type="dxa"/>
              <w:right w:w="70" w:type="dxa"/>
            </w:tcMar>
            <w:vAlign w:val="center"/>
          </w:tcPr>
          <w:p w14:paraId="5D2557BC" w14:textId="77777777" w:rsidR="00B60532" w:rsidRDefault="00B60532">
            <w:pPr>
              <w:spacing w:line="360" w:lineRule="auto"/>
              <w:rPr>
                <w:rFonts w:eastAsia="Times New Roman" w:cs="Calibri"/>
                <w:color w:val="000000"/>
                <w:sz w:val="24"/>
                <w:szCs w:val="24"/>
              </w:rPr>
            </w:pPr>
          </w:p>
        </w:tc>
        <w:tc>
          <w:tcPr>
            <w:tcW w:w="1116" w:type="dxa"/>
            <w:shd w:val="clear" w:color="auto" w:fill="auto"/>
            <w:tcMar>
              <w:top w:w="0" w:type="dxa"/>
              <w:left w:w="70" w:type="dxa"/>
              <w:bottom w:w="0" w:type="dxa"/>
              <w:right w:w="70" w:type="dxa"/>
            </w:tcMar>
            <w:vAlign w:val="center"/>
          </w:tcPr>
          <w:p w14:paraId="7CA3B883" w14:textId="77777777" w:rsidR="00B60532" w:rsidRDefault="00B60532">
            <w:pPr>
              <w:spacing w:line="360" w:lineRule="auto"/>
              <w:rPr>
                <w:rFonts w:eastAsia="Times New Roman" w:cs="Calibri"/>
                <w:color w:val="000000"/>
                <w:sz w:val="24"/>
                <w:szCs w:val="24"/>
              </w:rPr>
            </w:pPr>
          </w:p>
        </w:tc>
        <w:tc>
          <w:tcPr>
            <w:tcW w:w="160" w:type="dxa"/>
            <w:shd w:val="clear" w:color="auto" w:fill="auto"/>
            <w:tcMar>
              <w:top w:w="0" w:type="dxa"/>
              <w:left w:w="10" w:type="dxa"/>
              <w:bottom w:w="0" w:type="dxa"/>
              <w:right w:w="10" w:type="dxa"/>
            </w:tcMar>
          </w:tcPr>
          <w:p w14:paraId="2FEA650A" w14:textId="77777777" w:rsidR="00B60532" w:rsidRDefault="00B60532">
            <w:pPr>
              <w:spacing w:line="360" w:lineRule="auto"/>
              <w:rPr>
                <w:rFonts w:eastAsia="Times New Roman" w:cs="Calibri"/>
                <w:color w:val="000000"/>
                <w:sz w:val="24"/>
                <w:szCs w:val="24"/>
              </w:rPr>
            </w:pPr>
          </w:p>
        </w:tc>
      </w:tr>
      <w:tr w:rsidR="00B60532" w14:paraId="74751397" w14:textId="77777777">
        <w:trPr>
          <w:trHeight w:val="312"/>
        </w:trPr>
        <w:tc>
          <w:tcPr>
            <w:tcW w:w="80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423384B" w14:textId="77777777" w:rsidR="00B60532" w:rsidRDefault="00402692">
            <w:pPr>
              <w:spacing w:line="360" w:lineRule="auto"/>
              <w:rPr>
                <w:rFonts w:eastAsia="Times New Roman" w:cs="Calibri"/>
                <w:b/>
                <w:color w:val="000000"/>
                <w:sz w:val="24"/>
                <w:szCs w:val="24"/>
              </w:rPr>
            </w:pPr>
            <w:r>
              <w:rPr>
                <w:rFonts w:eastAsia="Times New Roman" w:cs="Calibri"/>
                <w:b/>
                <w:color w:val="000000"/>
                <w:sz w:val="24"/>
                <w:szCs w:val="24"/>
              </w:rPr>
              <w:t>3.- Menos ingresos presupuestarios no contables.</w:t>
            </w:r>
          </w:p>
        </w:tc>
        <w:tc>
          <w:tcPr>
            <w:tcW w:w="111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33402F" w14:textId="77777777" w:rsidR="00B60532" w:rsidRDefault="00402692">
            <w:pPr>
              <w:spacing w:line="360" w:lineRule="auto"/>
              <w:jc w:val="right"/>
              <w:rPr>
                <w:rFonts w:eastAsia="Times New Roman" w:cs="Calibri"/>
                <w:b/>
                <w:color w:val="000000"/>
                <w:sz w:val="24"/>
                <w:szCs w:val="24"/>
              </w:rPr>
            </w:pPr>
            <w:r>
              <w:rPr>
                <w:rFonts w:eastAsia="Times New Roman" w:cs="Calibri"/>
                <w:b/>
                <w:color w:val="000000"/>
                <w:sz w:val="24"/>
                <w:szCs w:val="24"/>
              </w:rPr>
              <w:t>0</w:t>
            </w:r>
          </w:p>
        </w:tc>
        <w:tc>
          <w:tcPr>
            <w:tcW w:w="160" w:type="dxa"/>
            <w:shd w:val="clear" w:color="auto" w:fill="auto"/>
            <w:tcMar>
              <w:top w:w="0" w:type="dxa"/>
              <w:left w:w="10" w:type="dxa"/>
              <w:bottom w:w="0" w:type="dxa"/>
              <w:right w:w="10" w:type="dxa"/>
            </w:tcMar>
          </w:tcPr>
          <w:p w14:paraId="173201A0" w14:textId="77777777" w:rsidR="00B60532" w:rsidRDefault="00B60532">
            <w:pPr>
              <w:spacing w:line="360" w:lineRule="auto"/>
              <w:jc w:val="right"/>
              <w:rPr>
                <w:rFonts w:eastAsia="Times New Roman" w:cs="Calibri"/>
                <w:b/>
                <w:color w:val="000000"/>
                <w:sz w:val="24"/>
                <w:szCs w:val="24"/>
              </w:rPr>
            </w:pPr>
          </w:p>
        </w:tc>
      </w:tr>
      <w:tr w:rsidR="00B60532" w14:paraId="66B3DAC0" w14:textId="77777777">
        <w:trPr>
          <w:trHeight w:val="283"/>
        </w:trPr>
        <w:tc>
          <w:tcPr>
            <w:tcW w:w="499"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A7D7819" w14:textId="77777777" w:rsidR="00B60532" w:rsidRDefault="00402692">
            <w:pPr>
              <w:spacing w:line="360" w:lineRule="auto"/>
              <w:jc w:val="center"/>
              <w:rPr>
                <w:rFonts w:eastAsia="Times New Roman" w:cs="Calibri"/>
                <w:bCs/>
                <w:color w:val="000000"/>
                <w:sz w:val="24"/>
                <w:szCs w:val="24"/>
              </w:rPr>
            </w:pPr>
            <w:r>
              <w:rPr>
                <w:rFonts w:eastAsia="Times New Roman" w:cs="Calibri"/>
                <w:bCs/>
                <w:color w:val="000000"/>
                <w:sz w:val="24"/>
                <w:szCs w:val="24"/>
              </w:rPr>
              <w:t>3.1 </w:t>
            </w:r>
          </w:p>
        </w:tc>
        <w:tc>
          <w:tcPr>
            <w:tcW w:w="756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A7534D1" w14:textId="77777777" w:rsidR="00B60532" w:rsidRDefault="00402692">
            <w:pPr>
              <w:spacing w:line="360" w:lineRule="auto"/>
              <w:jc w:val="both"/>
              <w:rPr>
                <w:rFonts w:eastAsia="Times New Roman" w:cs="Calibri"/>
                <w:color w:val="000000"/>
                <w:sz w:val="24"/>
                <w:szCs w:val="24"/>
              </w:rPr>
            </w:pPr>
            <w:r>
              <w:rPr>
                <w:rFonts w:eastAsia="Times New Roman" w:cs="Calibri"/>
                <w:color w:val="000000"/>
                <w:sz w:val="24"/>
                <w:szCs w:val="24"/>
              </w:rPr>
              <w:t>Aprovechamientos Patrimoniales</w:t>
            </w:r>
          </w:p>
        </w:tc>
        <w:tc>
          <w:tcPr>
            <w:tcW w:w="1116" w:type="dxa"/>
            <w:tcBorders>
              <w:bottom w:val="single" w:sz="4" w:space="0" w:color="000000"/>
              <w:right w:val="single" w:sz="4" w:space="0" w:color="000000"/>
            </w:tcBorders>
            <w:shd w:val="clear" w:color="auto" w:fill="auto"/>
            <w:tcMar>
              <w:top w:w="0" w:type="dxa"/>
              <w:left w:w="70" w:type="dxa"/>
              <w:bottom w:w="0" w:type="dxa"/>
              <w:right w:w="70" w:type="dxa"/>
            </w:tcMar>
          </w:tcPr>
          <w:p w14:paraId="0D7818AF" w14:textId="77777777" w:rsidR="00B60532" w:rsidRDefault="00402692">
            <w:pPr>
              <w:spacing w:line="360" w:lineRule="auto"/>
              <w:jc w:val="right"/>
              <w:rPr>
                <w:rFonts w:eastAsia="Times New Roman" w:cs="Calibri"/>
                <w:color w:val="000000"/>
                <w:sz w:val="24"/>
                <w:szCs w:val="24"/>
              </w:rPr>
            </w:pPr>
            <w:r>
              <w:rPr>
                <w:rFonts w:eastAsia="Times New Roman" w:cs="Calibri"/>
                <w:color w:val="000000"/>
                <w:sz w:val="24"/>
                <w:szCs w:val="24"/>
              </w:rPr>
              <w:t>0</w:t>
            </w:r>
          </w:p>
        </w:tc>
        <w:tc>
          <w:tcPr>
            <w:tcW w:w="160" w:type="dxa"/>
            <w:shd w:val="clear" w:color="auto" w:fill="auto"/>
            <w:tcMar>
              <w:top w:w="0" w:type="dxa"/>
              <w:left w:w="10" w:type="dxa"/>
              <w:bottom w:w="0" w:type="dxa"/>
              <w:right w:w="10" w:type="dxa"/>
            </w:tcMar>
          </w:tcPr>
          <w:p w14:paraId="5357B47C" w14:textId="77777777" w:rsidR="00B60532" w:rsidRDefault="00B60532">
            <w:pPr>
              <w:spacing w:line="360" w:lineRule="auto"/>
              <w:jc w:val="right"/>
              <w:rPr>
                <w:rFonts w:eastAsia="Times New Roman" w:cs="Calibri"/>
                <w:color w:val="000000"/>
                <w:sz w:val="24"/>
                <w:szCs w:val="24"/>
              </w:rPr>
            </w:pPr>
          </w:p>
        </w:tc>
      </w:tr>
      <w:tr w:rsidR="00B60532" w14:paraId="2BF05656" w14:textId="77777777">
        <w:trPr>
          <w:trHeight w:val="283"/>
        </w:trPr>
        <w:tc>
          <w:tcPr>
            <w:tcW w:w="499"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CDBF28F" w14:textId="77777777" w:rsidR="00B60532" w:rsidRDefault="00402692">
            <w:pPr>
              <w:spacing w:line="360" w:lineRule="auto"/>
              <w:jc w:val="center"/>
              <w:rPr>
                <w:rFonts w:eastAsia="Times New Roman" w:cs="Calibri"/>
                <w:bCs/>
                <w:color w:val="000000"/>
                <w:sz w:val="24"/>
                <w:szCs w:val="24"/>
              </w:rPr>
            </w:pPr>
            <w:r>
              <w:rPr>
                <w:rFonts w:eastAsia="Times New Roman" w:cs="Calibri"/>
                <w:bCs/>
                <w:color w:val="000000"/>
                <w:sz w:val="24"/>
                <w:szCs w:val="24"/>
              </w:rPr>
              <w:t>3.2 </w:t>
            </w:r>
          </w:p>
        </w:tc>
        <w:tc>
          <w:tcPr>
            <w:tcW w:w="756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CF526A0" w14:textId="77777777" w:rsidR="00B60532" w:rsidRDefault="00402692">
            <w:pPr>
              <w:spacing w:line="360" w:lineRule="auto"/>
              <w:jc w:val="both"/>
              <w:rPr>
                <w:rFonts w:eastAsia="Times New Roman" w:cs="Calibri"/>
                <w:color w:val="000000"/>
                <w:sz w:val="24"/>
                <w:szCs w:val="24"/>
              </w:rPr>
            </w:pPr>
            <w:r>
              <w:rPr>
                <w:rFonts w:eastAsia="Times New Roman" w:cs="Calibri"/>
                <w:color w:val="000000"/>
                <w:sz w:val="24"/>
                <w:szCs w:val="24"/>
              </w:rPr>
              <w:t>Ingresos Derivados de Financiamientos</w:t>
            </w:r>
          </w:p>
        </w:tc>
        <w:tc>
          <w:tcPr>
            <w:tcW w:w="1116" w:type="dxa"/>
            <w:tcBorders>
              <w:bottom w:val="single" w:sz="4" w:space="0" w:color="000000"/>
              <w:right w:val="single" w:sz="4" w:space="0" w:color="000000"/>
            </w:tcBorders>
            <w:shd w:val="clear" w:color="auto" w:fill="auto"/>
            <w:tcMar>
              <w:top w:w="0" w:type="dxa"/>
              <w:left w:w="70" w:type="dxa"/>
              <w:bottom w:w="0" w:type="dxa"/>
              <w:right w:w="70" w:type="dxa"/>
            </w:tcMar>
          </w:tcPr>
          <w:p w14:paraId="23D79754" w14:textId="77777777" w:rsidR="00B60532" w:rsidRDefault="00402692">
            <w:pPr>
              <w:spacing w:line="360" w:lineRule="auto"/>
              <w:jc w:val="right"/>
              <w:rPr>
                <w:rFonts w:eastAsia="Times New Roman" w:cs="Calibri"/>
                <w:color w:val="000000"/>
                <w:sz w:val="24"/>
                <w:szCs w:val="24"/>
              </w:rPr>
            </w:pPr>
            <w:r>
              <w:rPr>
                <w:rFonts w:eastAsia="Times New Roman" w:cs="Calibri"/>
                <w:color w:val="000000"/>
                <w:sz w:val="24"/>
                <w:szCs w:val="24"/>
              </w:rPr>
              <w:t>0</w:t>
            </w:r>
          </w:p>
        </w:tc>
        <w:tc>
          <w:tcPr>
            <w:tcW w:w="160" w:type="dxa"/>
            <w:shd w:val="clear" w:color="auto" w:fill="auto"/>
            <w:noWrap/>
            <w:tcMar>
              <w:top w:w="0" w:type="dxa"/>
              <w:left w:w="70" w:type="dxa"/>
              <w:bottom w:w="0" w:type="dxa"/>
              <w:right w:w="70" w:type="dxa"/>
            </w:tcMar>
            <w:vAlign w:val="bottom"/>
          </w:tcPr>
          <w:p w14:paraId="20D524C5" w14:textId="77777777" w:rsidR="00B60532" w:rsidRDefault="00B60532">
            <w:pPr>
              <w:spacing w:line="360" w:lineRule="auto"/>
              <w:rPr>
                <w:rFonts w:eastAsia="Times New Roman" w:cs="Calibri"/>
                <w:color w:val="000000"/>
                <w:sz w:val="24"/>
                <w:szCs w:val="24"/>
              </w:rPr>
            </w:pPr>
          </w:p>
        </w:tc>
      </w:tr>
      <w:tr w:rsidR="00B60532" w14:paraId="3D69C496" w14:textId="77777777">
        <w:trPr>
          <w:trHeight w:val="283"/>
        </w:trPr>
        <w:tc>
          <w:tcPr>
            <w:tcW w:w="499"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E2CE0A2" w14:textId="77777777" w:rsidR="00B60532" w:rsidRDefault="00402692">
            <w:pPr>
              <w:spacing w:line="360" w:lineRule="auto"/>
              <w:jc w:val="center"/>
              <w:rPr>
                <w:rFonts w:eastAsia="Times New Roman" w:cs="Calibri"/>
                <w:bCs/>
                <w:color w:val="000000"/>
                <w:sz w:val="24"/>
                <w:szCs w:val="24"/>
              </w:rPr>
            </w:pPr>
            <w:r>
              <w:rPr>
                <w:rFonts w:eastAsia="Times New Roman" w:cs="Calibri"/>
                <w:bCs/>
                <w:color w:val="000000"/>
                <w:sz w:val="24"/>
                <w:szCs w:val="24"/>
              </w:rPr>
              <w:t>3.3 </w:t>
            </w:r>
          </w:p>
        </w:tc>
        <w:tc>
          <w:tcPr>
            <w:tcW w:w="756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AB273F4" w14:textId="77777777" w:rsidR="00B60532" w:rsidRDefault="00402692">
            <w:pPr>
              <w:spacing w:line="360" w:lineRule="auto"/>
              <w:jc w:val="both"/>
              <w:rPr>
                <w:rFonts w:eastAsia="Times New Roman" w:cs="Calibri"/>
                <w:color w:val="000000"/>
                <w:sz w:val="24"/>
                <w:szCs w:val="24"/>
              </w:rPr>
            </w:pPr>
            <w:r>
              <w:rPr>
                <w:rFonts w:eastAsia="Times New Roman" w:cs="Calibri"/>
                <w:color w:val="000000"/>
                <w:sz w:val="24"/>
                <w:szCs w:val="24"/>
              </w:rPr>
              <w:t xml:space="preserve">Otros </w:t>
            </w:r>
            <w:r>
              <w:rPr>
                <w:rFonts w:eastAsia="Times New Roman" w:cs="Calibri"/>
                <w:color w:val="000000"/>
                <w:sz w:val="24"/>
                <w:szCs w:val="24"/>
              </w:rPr>
              <w:t>Ingresos presupuestarios no contables</w:t>
            </w:r>
          </w:p>
        </w:tc>
        <w:tc>
          <w:tcPr>
            <w:tcW w:w="1116" w:type="dxa"/>
            <w:tcBorders>
              <w:bottom w:val="single" w:sz="4" w:space="0" w:color="000000"/>
              <w:right w:val="single" w:sz="4" w:space="0" w:color="000000"/>
            </w:tcBorders>
            <w:shd w:val="clear" w:color="auto" w:fill="auto"/>
            <w:tcMar>
              <w:top w:w="0" w:type="dxa"/>
              <w:left w:w="70" w:type="dxa"/>
              <w:bottom w:w="0" w:type="dxa"/>
              <w:right w:w="70" w:type="dxa"/>
            </w:tcMar>
          </w:tcPr>
          <w:p w14:paraId="0B172DF6" w14:textId="77777777" w:rsidR="00B60532" w:rsidRDefault="00402692">
            <w:pPr>
              <w:spacing w:line="360" w:lineRule="auto"/>
              <w:jc w:val="right"/>
              <w:rPr>
                <w:rFonts w:eastAsia="Times New Roman" w:cs="Calibri"/>
                <w:color w:val="000000"/>
                <w:sz w:val="24"/>
                <w:szCs w:val="24"/>
              </w:rPr>
            </w:pPr>
            <w:r>
              <w:rPr>
                <w:rFonts w:eastAsia="Times New Roman" w:cs="Calibri"/>
                <w:color w:val="000000"/>
                <w:sz w:val="24"/>
                <w:szCs w:val="24"/>
              </w:rPr>
              <w:t>0</w:t>
            </w:r>
          </w:p>
        </w:tc>
        <w:tc>
          <w:tcPr>
            <w:tcW w:w="160" w:type="dxa"/>
            <w:shd w:val="clear" w:color="auto" w:fill="auto"/>
            <w:noWrap/>
            <w:tcMar>
              <w:top w:w="0" w:type="dxa"/>
              <w:left w:w="70" w:type="dxa"/>
              <w:bottom w:w="0" w:type="dxa"/>
              <w:right w:w="70" w:type="dxa"/>
            </w:tcMar>
            <w:vAlign w:val="bottom"/>
          </w:tcPr>
          <w:p w14:paraId="134AF370" w14:textId="77777777" w:rsidR="00B60532" w:rsidRDefault="00B60532">
            <w:pPr>
              <w:spacing w:line="360" w:lineRule="auto"/>
              <w:rPr>
                <w:rFonts w:eastAsia="Times New Roman" w:cs="Calibri"/>
                <w:color w:val="000000"/>
                <w:sz w:val="24"/>
                <w:szCs w:val="24"/>
              </w:rPr>
            </w:pPr>
          </w:p>
        </w:tc>
      </w:tr>
      <w:tr w:rsidR="00B60532" w14:paraId="39628600" w14:textId="77777777">
        <w:trPr>
          <w:trHeight w:val="420"/>
        </w:trPr>
        <w:tc>
          <w:tcPr>
            <w:tcW w:w="8064"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DA7917A" w14:textId="77777777" w:rsidR="00B60532" w:rsidRDefault="00402692">
            <w:pPr>
              <w:spacing w:line="360" w:lineRule="auto"/>
              <w:jc w:val="both"/>
            </w:pPr>
            <w:r>
              <w:rPr>
                <w:rFonts w:eastAsia="Times New Roman" w:cs="Calibri"/>
                <w:b/>
                <w:bCs/>
                <w:color w:val="FFFFFF"/>
                <w:sz w:val="24"/>
                <w:szCs w:val="24"/>
              </w:rPr>
              <w:t>4</w:t>
            </w:r>
            <w:r>
              <w:rPr>
                <w:rFonts w:eastAsia="Times New Roman" w:cs="Calibri"/>
                <w:b/>
                <w:bCs/>
                <w:color w:val="FFFFFF"/>
                <w:sz w:val="24"/>
                <w:szCs w:val="24"/>
                <w:shd w:val="clear" w:color="auto" w:fill="990033"/>
              </w:rPr>
              <w:t>.- Total de Ingresos contables</w:t>
            </w:r>
            <w:r>
              <w:rPr>
                <w:rFonts w:eastAsia="Times New Roman" w:cs="Calibri"/>
                <w:b/>
                <w:bCs/>
                <w:color w:val="FFFFFF"/>
                <w:sz w:val="24"/>
                <w:szCs w:val="24"/>
              </w:rPr>
              <w:t xml:space="preserve">    </w:t>
            </w:r>
          </w:p>
        </w:tc>
        <w:tc>
          <w:tcPr>
            <w:tcW w:w="1116"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4084A6C6" w14:textId="77777777" w:rsidR="00B60532" w:rsidRDefault="00402692">
            <w:pPr>
              <w:spacing w:line="360" w:lineRule="auto"/>
              <w:jc w:val="right"/>
            </w:pPr>
            <w:r>
              <w:rPr>
                <w:rFonts w:eastAsia="Times New Roman" w:cs="Calibri"/>
                <w:b/>
                <w:color w:val="FFFFFF"/>
                <w:sz w:val="24"/>
                <w:szCs w:val="24"/>
              </w:rPr>
              <w:t>7,981,352</w:t>
            </w:r>
          </w:p>
        </w:tc>
        <w:tc>
          <w:tcPr>
            <w:tcW w:w="160" w:type="dxa"/>
            <w:shd w:val="clear" w:color="auto" w:fill="auto"/>
            <w:tcMar>
              <w:top w:w="0" w:type="dxa"/>
              <w:left w:w="10" w:type="dxa"/>
              <w:bottom w:w="0" w:type="dxa"/>
              <w:right w:w="10" w:type="dxa"/>
            </w:tcMar>
          </w:tcPr>
          <w:p w14:paraId="3BFECF46" w14:textId="77777777" w:rsidR="00B60532" w:rsidRDefault="00B60532">
            <w:pPr>
              <w:spacing w:line="360" w:lineRule="auto"/>
              <w:jc w:val="right"/>
            </w:pPr>
          </w:p>
        </w:tc>
      </w:tr>
    </w:tbl>
    <w:p w14:paraId="13BB721D" w14:textId="77777777" w:rsidR="00B60532" w:rsidRDefault="00B60532">
      <w:pPr>
        <w:spacing w:line="360" w:lineRule="auto"/>
        <w:contextualSpacing/>
        <w:jc w:val="both"/>
        <w:rPr>
          <w:rFonts w:cs="Calibri"/>
          <w:b/>
          <w:sz w:val="24"/>
          <w:szCs w:val="24"/>
          <w:u w:val="single"/>
        </w:rPr>
      </w:pPr>
    </w:p>
    <w:p w14:paraId="19157A49" w14:textId="77777777" w:rsidR="00B60532" w:rsidRDefault="00B60532">
      <w:pPr>
        <w:spacing w:line="360" w:lineRule="auto"/>
        <w:contextualSpacing/>
        <w:jc w:val="both"/>
        <w:rPr>
          <w:rFonts w:cs="Calibri"/>
          <w:b/>
          <w:sz w:val="24"/>
          <w:szCs w:val="24"/>
          <w:u w:val="single"/>
        </w:rPr>
      </w:pPr>
    </w:p>
    <w:p w14:paraId="6800FB63" w14:textId="77777777" w:rsidR="00B60532" w:rsidRDefault="00B60532">
      <w:pPr>
        <w:spacing w:line="360" w:lineRule="auto"/>
        <w:contextualSpacing/>
        <w:jc w:val="both"/>
        <w:rPr>
          <w:rFonts w:cs="Calibri"/>
          <w:b/>
          <w:sz w:val="24"/>
          <w:szCs w:val="24"/>
          <w:u w:val="single"/>
        </w:rPr>
      </w:pPr>
    </w:p>
    <w:p w14:paraId="08B90000" w14:textId="77777777" w:rsidR="00B60532" w:rsidRDefault="00B60532">
      <w:pPr>
        <w:spacing w:line="360" w:lineRule="auto"/>
        <w:contextualSpacing/>
        <w:jc w:val="both"/>
        <w:rPr>
          <w:rFonts w:cs="Calibri"/>
          <w:b/>
          <w:sz w:val="24"/>
          <w:szCs w:val="24"/>
          <w:u w:val="single"/>
        </w:rPr>
      </w:pPr>
    </w:p>
    <w:p w14:paraId="3C41BD38" w14:textId="77777777" w:rsidR="00B60532" w:rsidRDefault="00402692">
      <w:pPr>
        <w:spacing w:line="360" w:lineRule="auto"/>
        <w:contextualSpacing/>
        <w:jc w:val="both"/>
        <w:rPr>
          <w:rFonts w:cs="Calibri"/>
          <w:b/>
          <w:sz w:val="24"/>
          <w:szCs w:val="24"/>
          <w:u w:val="single"/>
        </w:rPr>
      </w:pPr>
      <w:r>
        <w:rPr>
          <w:rFonts w:cs="Calibri"/>
          <w:b/>
          <w:sz w:val="24"/>
          <w:szCs w:val="24"/>
          <w:u w:val="single"/>
        </w:rPr>
        <w:t>Egresos:</w:t>
      </w:r>
    </w:p>
    <w:tbl>
      <w:tblPr>
        <w:tblW w:w="9340" w:type="dxa"/>
        <w:jc w:val="center"/>
        <w:tblCellMar>
          <w:left w:w="10" w:type="dxa"/>
          <w:right w:w="10" w:type="dxa"/>
        </w:tblCellMar>
        <w:tblLook w:val="04A0" w:firstRow="1" w:lastRow="0" w:firstColumn="1" w:lastColumn="0" w:noHBand="0" w:noVBand="1"/>
      </w:tblPr>
      <w:tblGrid>
        <w:gridCol w:w="620"/>
        <w:gridCol w:w="7444"/>
        <w:gridCol w:w="1116"/>
        <w:gridCol w:w="160"/>
      </w:tblGrid>
      <w:tr w:rsidR="00B60532" w14:paraId="29FBC758" w14:textId="77777777">
        <w:trPr>
          <w:trHeight w:val="175"/>
          <w:jc w:val="center"/>
        </w:trPr>
        <w:tc>
          <w:tcPr>
            <w:tcW w:w="9180" w:type="dxa"/>
            <w:gridSpan w:val="3"/>
            <w:tcBorders>
              <w:left w:val="single" w:sz="8" w:space="0" w:color="000000"/>
              <w:right w:val="single" w:sz="8" w:space="0" w:color="000000"/>
            </w:tcBorders>
            <w:shd w:val="clear" w:color="auto" w:fill="AB0033"/>
            <w:tcMar>
              <w:top w:w="0" w:type="dxa"/>
              <w:left w:w="70" w:type="dxa"/>
              <w:bottom w:w="0" w:type="dxa"/>
              <w:right w:w="70" w:type="dxa"/>
            </w:tcMar>
            <w:vAlign w:val="center"/>
          </w:tcPr>
          <w:p w14:paraId="4104D02E" w14:textId="77777777" w:rsidR="00B60532" w:rsidRDefault="00402692">
            <w:pPr>
              <w:spacing w:line="360" w:lineRule="auto"/>
              <w:jc w:val="center"/>
              <w:rPr>
                <w:rFonts w:eastAsia="Times New Roman" w:cs="Calibri"/>
                <w:b/>
                <w:bCs/>
                <w:color w:val="FFFFFF"/>
                <w:sz w:val="24"/>
                <w:szCs w:val="24"/>
              </w:rPr>
            </w:pPr>
            <w:r>
              <w:rPr>
                <w:rFonts w:eastAsia="Times New Roman" w:cs="Calibri"/>
                <w:b/>
                <w:bCs/>
                <w:color w:val="FFFFFF"/>
                <w:sz w:val="24"/>
                <w:szCs w:val="24"/>
              </w:rPr>
              <w:t>Comisión Estatal del Agua de Tamaulipas</w:t>
            </w:r>
          </w:p>
        </w:tc>
        <w:tc>
          <w:tcPr>
            <w:tcW w:w="160" w:type="dxa"/>
            <w:shd w:val="clear" w:color="auto" w:fill="auto"/>
            <w:tcMar>
              <w:top w:w="0" w:type="dxa"/>
              <w:left w:w="10" w:type="dxa"/>
              <w:bottom w:w="0" w:type="dxa"/>
              <w:right w:w="10" w:type="dxa"/>
            </w:tcMar>
          </w:tcPr>
          <w:p w14:paraId="70B34F72" w14:textId="77777777" w:rsidR="00B60532" w:rsidRDefault="00B60532">
            <w:pPr>
              <w:spacing w:line="360" w:lineRule="auto"/>
              <w:jc w:val="center"/>
              <w:rPr>
                <w:rFonts w:eastAsia="Times New Roman" w:cs="Calibri"/>
                <w:b/>
                <w:bCs/>
                <w:color w:val="FFFFFF"/>
                <w:sz w:val="24"/>
                <w:szCs w:val="24"/>
              </w:rPr>
            </w:pPr>
          </w:p>
        </w:tc>
      </w:tr>
      <w:tr w:rsidR="00B60532" w14:paraId="43891705" w14:textId="77777777">
        <w:trPr>
          <w:trHeight w:val="210"/>
          <w:jc w:val="center"/>
        </w:trPr>
        <w:tc>
          <w:tcPr>
            <w:tcW w:w="9180" w:type="dxa"/>
            <w:gridSpan w:val="3"/>
            <w:tcBorders>
              <w:left w:val="single" w:sz="8" w:space="0" w:color="000000"/>
              <w:right w:val="single" w:sz="8" w:space="0" w:color="000000"/>
            </w:tcBorders>
            <w:shd w:val="clear" w:color="auto" w:fill="AB0033"/>
            <w:tcMar>
              <w:top w:w="0" w:type="dxa"/>
              <w:left w:w="70" w:type="dxa"/>
              <w:bottom w:w="0" w:type="dxa"/>
              <w:right w:w="70" w:type="dxa"/>
            </w:tcMar>
            <w:vAlign w:val="center"/>
          </w:tcPr>
          <w:p w14:paraId="3B1B496B" w14:textId="77777777" w:rsidR="00B60532" w:rsidRDefault="00402692">
            <w:pPr>
              <w:spacing w:line="360" w:lineRule="auto"/>
              <w:jc w:val="center"/>
              <w:rPr>
                <w:rFonts w:eastAsia="Times New Roman" w:cs="Calibri"/>
                <w:b/>
                <w:color w:val="FFFFFF"/>
                <w:sz w:val="24"/>
                <w:szCs w:val="24"/>
              </w:rPr>
            </w:pPr>
            <w:r>
              <w:rPr>
                <w:rFonts w:eastAsia="Times New Roman" w:cs="Calibri"/>
                <w:b/>
                <w:color w:val="FFFFFF"/>
                <w:sz w:val="24"/>
                <w:szCs w:val="24"/>
              </w:rPr>
              <w:t>Conciliación entre los Egresos Presupuestarios y los Gastos Contables</w:t>
            </w:r>
          </w:p>
        </w:tc>
        <w:tc>
          <w:tcPr>
            <w:tcW w:w="160" w:type="dxa"/>
            <w:shd w:val="clear" w:color="auto" w:fill="auto"/>
            <w:tcMar>
              <w:top w:w="0" w:type="dxa"/>
              <w:left w:w="10" w:type="dxa"/>
              <w:bottom w:w="0" w:type="dxa"/>
              <w:right w:w="10" w:type="dxa"/>
            </w:tcMar>
          </w:tcPr>
          <w:p w14:paraId="20DC6E88" w14:textId="77777777" w:rsidR="00B60532" w:rsidRDefault="00B60532">
            <w:pPr>
              <w:spacing w:line="360" w:lineRule="auto"/>
              <w:jc w:val="center"/>
              <w:rPr>
                <w:rFonts w:eastAsia="Times New Roman" w:cs="Calibri"/>
                <w:b/>
                <w:color w:val="FFFFFF"/>
                <w:sz w:val="24"/>
                <w:szCs w:val="24"/>
              </w:rPr>
            </w:pPr>
          </w:p>
        </w:tc>
      </w:tr>
      <w:tr w:rsidR="00B60532" w14:paraId="5EEBC2F0" w14:textId="77777777">
        <w:trPr>
          <w:trHeight w:val="99"/>
          <w:jc w:val="center"/>
        </w:trPr>
        <w:tc>
          <w:tcPr>
            <w:tcW w:w="9180" w:type="dxa"/>
            <w:gridSpan w:val="3"/>
            <w:tcBorders>
              <w:left w:val="single" w:sz="8" w:space="0" w:color="000000"/>
              <w:right w:val="single" w:sz="8" w:space="0" w:color="000000"/>
            </w:tcBorders>
            <w:shd w:val="clear" w:color="auto" w:fill="AB0033"/>
            <w:tcMar>
              <w:top w:w="0" w:type="dxa"/>
              <w:left w:w="70" w:type="dxa"/>
              <w:bottom w:w="0" w:type="dxa"/>
              <w:right w:w="70" w:type="dxa"/>
            </w:tcMar>
            <w:vAlign w:val="center"/>
          </w:tcPr>
          <w:p w14:paraId="7D44FCD2" w14:textId="77777777" w:rsidR="00B60532" w:rsidRDefault="00402692">
            <w:pPr>
              <w:spacing w:line="360" w:lineRule="auto"/>
              <w:jc w:val="center"/>
              <w:rPr>
                <w:rFonts w:eastAsia="Times New Roman" w:cs="Calibri"/>
                <w:b/>
                <w:color w:val="FFFFFF"/>
                <w:sz w:val="24"/>
                <w:szCs w:val="24"/>
              </w:rPr>
            </w:pPr>
            <w:r>
              <w:rPr>
                <w:rFonts w:eastAsia="Times New Roman" w:cs="Calibri"/>
                <w:b/>
                <w:color w:val="FFFFFF"/>
                <w:sz w:val="24"/>
                <w:szCs w:val="24"/>
              </w:rPr>
              <w:t xml:space="preserve">Del 01 de julio al 31 de </w:t>
            </w:r>
            <w:r>
              <w:rPr>
                <w:rFonts w:eastAsia="Times New Roman" w:cs="Calibri"/>
                <w:b/>
                <w:color w:val="FFFFFF"/>
                <w:sz w:val="24"/>
                <w:szCs w:val="24"/>
              </w:rPr>
              <w:t>diciembre de 2024</w:t>
            </w:r>
          </w:p>
        </w:tc>
        <w:tc>
          <w:tcPr>
            <w:tcW w:w="160" w:type="dxa"/>
            <w:shd w:val="clear" w:color="auto" w:fill="auto"/>
            <w:tcMar>
              <w:top w:w="0" w:type="dxa"/>
              <w:left w:w="10" w:type="dxa"/>
              <w:bottom w:w="0" w:type="dxa"/>
              <w:right w:w="10" w:type="dxa"/>
            </w:tcMar>
          </w:tcPr>
          <w:p w14:paraId="5AA3F49B" w14:textId="77777777" w:rsidR="00B60532" w:rsidRDefault="00B60532">
            <w:pPr>
              <w:spacing w:line="360" w:lineRule="auto"/>
              <w:jc w:val="center"/>
              <w:rPr>
                <w:rFonts w:eastAsia="Times New Roman" w:cs="Calibri"/>
                <w:b/>
                <w:color w:val="FFFFFF"/>
                <w:sz w:val="24"/>
                <w:szCs w:val="24"/>
              </w:rPr>
            </w:pPr>
          </w:p>
        </w:tc>
      </w:tr>
      <w:tr w:rsidR="00B60532" w14:paraId="42E4A18A" w14:textId="77777777">
        <w:trPr>
          <w:trHeight w:val="176"/>
          <w:jc w:val="center"/>
        </w:trPr>
        <w:tc>
          <w:tcPr>
            <w:tcW w:w="9180" w:type="dxa"/>
            <w:gridSpan w:val="3"/>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15A248DB" w14:textId="77777777" w:rsidR="00B60532" w:rsidRDefault="00402692">
            <w:pPr>
              <w:spacing w:line="360" w:lineRule="auto"/>
              <w:jc w:val="center"/>
              <w:rPr>
                <w:rFonts w:eastAsia="Times New Roman" w:cs="Calibri"/>
                <w:b/>
                <w:color w:val="FFFFFF"/>
                <w:sz w:val="24"/>
                <w:szCs w:val="24"/>
              </w:rPr>
            </w:pPr>
            <w:r>
              <w:rPr>
                <w:rFonts w:eastAsia="Times New Roman" w:cs="Calibri"/>
                <w:b/>
                <w:color w:val="FFFFFF"/>
                <w:sz w:val="24"/>
                <w:szCs w:val="24"/>
              </w:rPr>
              <w:t>(Cifras en pesos)</w:t>
            </w:r>
          </w:p>
        </w:tc>
        <w:tc>
          <w:tcPr>
            <w:tcW w:w="160" w:type="dxa"/>
            <w:shd w:val="clear" w:color="auto" w:fill="auto"/>
            <w:tcMar>
              <w:top w:w="0" w:type="dxa"/>
              <w:left w:w="10" w:type="dxa"/>
              <w:bottom w:w="0" w:type="dxa"/>
              <w:right w:w="10" w:type="dxa"/>
            </w:tcMar>
          </w:tcPr>
          <w:p w14:paraId="0DD1C0F8" w14:textId="77777777" w:rsidR="00B60532" w:rsidRDefault="00B60532">
            <w:pPr>
              <w:spacing w:line="360" w:lineRule="auto"/>
              <w:jc w:val="center"/>
              <w:rPr>
                <w:rFonts w:eastAsia="Times New Roman" w:cs="Calibri"/>
                <w:b/>
                <w:color w:val="FFFFFF"/>
                <w:sz w:val="24"/>
                <w:szCs w:val="24"/>
              </w:rPr>
            </w:pPr>
          </w:p>
        </w:tc>
      </w:tr>
      <w:tr w:rsidR="00B60532" w14:paraId="42EB4773" w14:textId="77777777">
        <w:trPr>
          <w:trHeight w:val="90"/>
          <w:jc w:val="center"/>
        </w:trPr>
        <w:tc>
          <w:tcPr>
            <w:tcW w:w="806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81614DB" w14:textId="77777777" w:rsidR="00B60532" w:rsidRDefault="00402692">
            <w:pPr>
              <w:spacing w:line="360" w:lineRule="auto"/>
              <w:jc w:val="center"/>
              <w:rPr>
                <w:rFonts w:eastAsia="Times New Roman" w:cs="Calibri"/>
                <w:b/>
                <w:color w:val="000000"/>
                <w:sz w:val="24"/>
                <w:szCs w:val="24"/>
              </w:rPr>
            </w:pPr>
            <w:r>
              <w:rPr>
                <w:rFonts w:eastAsia="Times New Roman" w:cs="Calibri"/>
                <w:b/>
                <w:color w:val="000000"/>
                <w:sz w:val="24"/>
                <w:szCs w:val="24"/>
              </w:rPr>
              <w:t>Concepto</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22AFAB6" w14:textId="77777777" w:rsidR="00B60532" w:rsidRDefault="00402692">
            <w:pPr>
              <w:spacing w:line="360" w:lineRule="auto"/>
              <w:jc w:val="center"/>
              <w:rPr>
                <w:rFonts w:eastAsia="Times New Roman" w:cs="Calibri"/>
                <w:b/>
                <w:color w:val="000000"/>
                <w:sz w:val="24"/>
                <w:szCs w:val="24"/>
              </w:rPr>
            </w:pPr>
            <w:r>
              <w:rPr>
                <w:rFonts w:eastAsia="Times New Roman" w:cs="Calibri"/>
                <w:b/>
                <w:color w:val="000000"/>
                <w:sz w:val="24"/>
                <w:szCs w:val="24"/>
              </w:rPr>
              <w:t>2024</w:t>
            </w:r>
          </w:p>
        </w:tc>
        <w:tc>
          <w:tcPr>
            <w:tcW w:w="160" w:type="dxa"/>
            <w:shd w:val="clear" w:color="auto" w:fill="auto"/>
            <w:tcMar>
              <w:top w:w="0" w:type="dxa"/>
              <w:left w:w="10" w:type="dxa"/>
              <w:bottom w:w="0" w:type="dxa"/>
              <w:right w:w="10" w:type="dxa"/>
            </w:tcMar>
          </w:tcPr>
          <w:p w14:paraId="25E0FA33" w14:textId="77777777" w:rsidR="00B60532" w:rsidRDefault="00B60532">
            <w:pPr>
              <w:spacing w:line="360" w:lineRule="auto"/>
              <w:jc w:val="center"/>
              <w:rPr>
                <w:rFonts w:eastAsia="Times New Roman" w:cs="Calibri"/>
                <w:b/>
                <w:color w:val="000000"/>
                <w:sz w:val="24"/>
                <w:szCs w:val="24"/>
              </w:rPr>
            </w:pPr>
          </w:p>
        </w:tc>
      </w:tr>
      <w:tr w:rsidR="00B60532" w14:paraId="65C2A087" w14:textId="77777777">
        <w:trPr>
          <w:trHeight w:val="300"/>
          <w:jc w:val="center"/>
        </w:trPr>
        <w:tc>
          <w:tcPr>
            <w:tcW w:w="80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20E735" w14:textId="77777777" w:rsidR="00B60532" w:rsidRDefault="00402692">
            <w:pPr>
              <w:spacing w:line="360" w:lineRule="auto"/>
              <w:rPr>
                <w:rFonts w:eastAsia="Times New Roman" w:cs="Calibri"/>
                <w:b/>
                <w:color w:val="000000"/>
                <w:sz w:val="24"/>
                <w:szCs w:val="24"/>
              </w:rPr>
            </w:pPr>
            <w:r>
              <w:rPr>
                <w:rFonts w:eastAsia="Times New Roman" w:cs="Calibri"/>
                <w:b/>
                <w:color w:val="000000"/>
                <w:sz w:val="24"/>
                <w:szCs w:val="24"/>
              </w:rPr>
              <w:t xml:space="preserve">1.- Total de Egresos Presupuestarios </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452D3B1" w14:textId="77777777" w:rsidR="00B60532" w:rsidRDefault="00402692">
            <w:pPr>
              <w:spacing w:line="360" w:lineRule="auto"/>
              <w:jc w:val="right"/>
              <w:rPr>
                <w:rFonts w:eastAsia="Times New Roman" w:cs="Calibri"/>
                <w:b/>
                <w:color w:val="000000"/>
                <w:sz w:val="24"/>
                <w:szCs w:val="24"/>
              </w:rPr>
            </w:pPr>
            <w:r>
              <w:rPr>
                <w:rFonts w:eastAsia="Times New Roman" w:cs="Calibri"/>
                <w:b/>
                <w:color w:val="000000"/>
                <w:sz w:val="24"/>
                <w:szCs w:val="24"/>
              </w:rPr>
              <w:t>7,906,600</w:t>
            </w:r>
          </w:p>
        </w:tc>
        <w:tc>
          <w:tcPr>
            <w:tcW w:w="160" w:type="dxa"/>
            <w:shd w:val="clear" w:color="auto" w:fill="auto"/>
            <w:tcMar>
              <w:top w:w="0" w:type="dxa"/>
              <w:left w:w="10" w:type="dxa"/>
              <w:bottom w:w="0" w:type="dxa"/>
              <w:right w:w="10" w:type="dxa"/>
            </w:tcMar>
          </w:tcPr>
          <w:p w14:paraId="188FF54F" w14:textId="77777777" w:rsidR="00B60532" w:rsidRDefault="00B60532">
            <w:pPr>
              <w:spacing w:line="360" w:lineRule="auto"/>
              <w:jc w:val="right"/>
              <w:rPr>
                <w:rFonts w:eastAsia="Times New Roman" w:cs="Calibri"/>
                <w:b/>
                <w:color w:val="000000"/>
                <w:sz w:val="24"/>
                <w:szCs w:val="24"/>
              </w:rPr>
            </w:pPr>
          </w:p>
        </w:tc>
      </w:tr>
      <w:tr w:rsidR="00B60532" w14:paraId="6CA729C8" w14:textId="77777777">
        <w:trPr>
          <w:trHeight w:val="135"/>
          <w:jc w:val="center"/>
        </w:trPr>
        <w:tc>
          <w:tcPr>
            <w:tcW w:w="620" w:type="dxa"/>
            <w:shd w:val="clear" w:color="auto" w:fill="auto"/>
            <w:noWrap/>
            <w:tcMar>
              <w:top w:w="0" w:type="dxa"/>
              <w:left w:w="70" w:type="dxa"/>
              <w:bottom w:w="0" w:type="dxa"/>
              <w:right w:w="70" w:type="dxa"/>
            </w:tcMar>
            <w:vAlign w:val="bottom"/>
          </w:tcPr>
          <w:p w14:paraId="76954A29" w14:textId="77777777" w:rsidR="00B60532" w:rsidRDefault="00B60532">
            <w:pPr>
              <w:spacing w:line="360" w:lineRule="auto"/>
              <w:rPr>
                <w:rFonts w:eastAsia="Times New Roman" w:cs="Calibri"/>
                <w:color w:val="000000"/>
                <w:sz w:val="24"/>
                <w:szCs w:val="24"/>
              </w:rPr>
            </w:pPr>
          </w:p>
        </w:tc>
        <w:tc>
          <w:tcPr>
            <w:tcW w:w="7444" w:type="dxa"/>
            <w:shd w:val="clear" w:color="auto" w:fill="auto"/>
            <w:noWrap/>
            <w:tcMar>
              <w:top w:w="0" w:type="dxa"/>
              <w:left w:w="70" w:type="dxa"/>
              <w:bottom w:w="0" w:type="dxa"/>
              <w:right w:w="70" w:type="dxa"/>
            </w:tcMar>
            <w:vAlign w:val="bottom"/>
          </w:tcPr>
          <w:p w14:paraId="584AEF0B" w14:textId="77777777" w:rsidR="00B60532" w:rsidRDefault="00B60532">
            <w:pPr>
              <w:spacing w:line="360" w:lineRule="auto"/>
              <w:rPr>
                <w:rFonts w:eastAsia="Times New Roman" w:cs="Calibri"/>
                <w:color w:val="000000"/>
                <w:sz w:val="24"/>
                <w:szCs w:val="24"/>
              </w:rPr>
            </w:pPr>
          </w:p>
        </w:tc>
        <w:tc>
          <w:tcPr>
            <w:tcW w:w="1116" w:type="dxa"/>
            <w:shd w:val="clear" w:color="auto" w:fill="auto"/>
            <w:noWrap/>
            <w:tcMar>
              <w:top w:w="0" w:type="dxa"/>
              <w:left w:w="70" w:type="dxa"/>
              <w:bottom w:w="0" w:type="dxa"/>
              <w:right w:w="70" w:type="dxa"/>
            </w:tcMar>
            <w:vAlign w:val="bottom"/>
          </w:tcPr>
          <w:p w14:paraId="4DC1656B" w14:textId="77777777" w:rsidR="00B60532" w:rsidRDefault="00B60532">
            <w:pPr>
              <w:spacing w:line="360" w:lineRule="auto"/>
              <w:rPr>
                <w:rFonts w:eastAsia="Times New Roman" w:cs="Calibri"/>
                <w:color w:val="000000"/>
                <w:sz w:val="24"/>
                <w:szCs w:val="24"/>
              </w:rPr>
            </w:pPr>
          </w:p>
        </w:tc>
        <w:tc>
          <w:tcPr>
            <w:tcW w:w="160" w:type="dxa"/>
            <w:shd w:val="clear" w:color="auto" w:fill="auto"/>
            <w:tcMar>
              <w:top w:w="0" w:type="dxa"/>
              <w:left w:w="10" w:type="dxa"/>
              <w:bottom w:w="0" w:type="dxa"/>
              <w:right w:w="10" w:type="dxa"/>
            </w:tcMar>
          </w:tcPr>
          <w:p w14:paraId="0F5C8D58" w14:textId="77777777" w:rsidR="00B60532" w:rsidRDefault="00B60532">
            <w:pPr>
              <w:spacing w:line="360" w:lineRule="auto"/>
              <w:rPr>
                <w:rFonts w:eastAsia="Times New Roman" w:cs="Calibri"/>
                <w:color w:val="000000"/>
                <w:sz w:val="24"/>
                <w:szCs w:val="24"/>
              </w:rPr>
            </w:pPr>
          </w:p>
        </w:tc>
      </w:tr>
      <w:tr w:rsidR="00B60532" w14:paraId="244A2574" w14:textId="77777777">
        <w:trPr>
          <w:trHeight w:val="300"/>
          <w:jc w:val="center"/>
        </w:trPr>
        <w:tc>
          <w:tcPr>
            <w:tcW w:w="80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3FABC10" w14:textId="77777777" w:rsidR="00B60532" w:rsidRDefault="00402692">
            <w:pPr>
              <w:spacing w:line="360" w:lineRule="auto"/>
              <w:rPr>
                <w:rFonts w:eastAsia="Times New Roman" w:cs="Calibri"/>
                <w:b/>
                <w:color w:val="000000"/>
                <w:sz w:val="24"/>
                <w:szCs w:val="24"/>
              </w:rPr>
            </w:pPr>
            <w:r>
              <w:rPr>
                <w:rFonts w:eastAsia="Times New Roman" w:cs="Calibri"/>
                <w:b/>
                <w:color w:val="000000"/>
                <w:sz w:val="24"/>
                <w:szCs w:val="24"/>
              </w:rPr>
              <w:t>2.- Menos egresos presupuestarios no contables</w:t>
            </w:r>
          </w:p>
        </w:tc>
        <w:tc>
          <w:tcPr>
            <w:tcW w:w="111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50DACEC" w14:textId="77777777" w:rsidR="00B60532" w:rsidRDefault="00402692">
            <w:pPr>
              <w:spacing w:line="360" w:lineRule="auto"/>
              <w:jc w:val="right"/>
              <w:rPr>
                <w:rFonts w:eastAsia="Times New Roman" w:cs="Calibri"/>
                <w:b/>
                <w:color w:val="000000"/>
                <w:sz w:val="24"/>
                <w:szCs w:val="24"/>
              </w:rPr>
            </w:pPr>
            <w:r>
              <w:rPr>
                <w:rFonts w:eastAsia="Times New Roman" w:cs="Calibri"/>
                <w:b/>
                <w:color w:val="000000"/>
                <w:sz w:val="24"/>
                <w:szCs w:val="24"/>
              </w:rPr>
              <w:t xml:space="preserve">4,290,966 </w:t>
            </w:r>
          </w:p>
        </w:tc>
        <w:tc>
          <w:tcPr>
            <w:tcW w:w="160" w:type="dxa"/>
            <w:shd w:val="clear" w:color="auto" w:fill="auto"/>
            <w:tcMar>
              <w:top w:w="0" w:type="dxa"/>
              <w:left w:w="10" w:type="dxa"/>
              <w:bottom w:w="0" w:type="dxa"/>
              <w:right w:w="10" w:type="dxa"/>
            </w:tcMar>
          </w:tcPr>
          <w:p w14:paraId="18AF9DEC" w14:textId="77777777" w:rsidR="00B60532" w:rsidRDefault="00B60532">
            <w:pPr>
              <w:spacing w:line="360" w:lineRule="auto"/>
              <w:jc w:val="right"/>
              <w:rPr>
                <w:rFonts w:eastAsia="Times New Roman" w:cs="Calibri"/>
                <w:b/>
                <w:color w:val="000000"/>
                <w:sz w:val="24"/>
                <w:szCs w:val="24"/>
              </w:rPr>
            </w:pPr>
          </w:p>
        </w:tc>
      </w:tr>
      <w:tr w:rsidR="00B60532" w14:paraId="53D514F7" w14:textId="77777777">
        <w:trPr>
          <w:trHeight w:val="283"/>
          <w:jc w:val="center"/>
        </w:trPr>
        <w:tc>
          <w:tcPr>
            <w:tcW w:w="62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B8B87E4" w14:textId="77777777" w:rsidR="00B60532" w:rsidRDefault="00402692">
            <w:pPr>
              <w:spacing w:line="360" w:lineRule="auto"/>
              <w:jc w:val="both"/>
              <w:rPr>
                <w:rFonts w:eastAsia="Times New Roman" w:cs="Calibri"/>
                <w:bCs/>
                <w:color w:val="000000"/>
                <w:sz w:val="24"/>
                <w:szCs w:val="24"/>
              </w:rPr>
            </w:pPr>
            <w:r>
              <w:rPr>
                <w:rFonts w:eastAsia="Times New Roman" w:cs="Calibri"/>
                <w:bCs/>
                <w:color w:val="000000"/>
                <w:sz w:val="24"/>
                <w:szCs w:val="24"/>
              </w:rPr>
              <w:t>2.1</w:t>
            </w:r>
          </w:p>
        </w:tc>
        <w:tc>
          <w:tcPr>
            <w:tcW w:w="74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2E90ADF" w14:textId="77777777" w:rsidR="00B60532" w:rsidRDefault="00402692">
            <w:pPr>
              <w:spacing w:line="360" w:lineRule="auto"/>
              <w:ind w:left="-195" w:firstLine="195"/>
              <w:jc w:val="both"/>
              <w:rPr>
                <w:rFonts w:eastAsia="Times New Roman" w:cs="Calibri"/>
                <w:color w:val="000000"/>
                <w:sz w:val="24"/>
                <w:szCs w:val="24"/>
              </w:rPr>
            </w:pPr>
            <w:r>
              <w:rPr>
                <w:rFonts w:eastAsia="Times New Roman" w:cs="Calibri"/>
                <w:color w:val="000000"/>
                <w:sz w:val="24"/>
                <w:szCs w:val="24"/>
              </w:rPr>
              <w:t>Materias Primas y Materiales de Producción y Comercialización.</w:t>
            </w:r>
          </w:p>
        </w:tc>
        <w:tc>
          <w:tcPr>
            <w:tcW w:w="111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152ED13" w14:textId="77777777" w:rsidR="00B60532" w:rsidRDefault="00402692">
            <w:pPr>
              <w:spacing w:line="360" w:lineRule="auto"/>
              <w:jc w:val="right"/>
              <w:rPr>
                <w:rFonts w:eastAsia="Times New Roman" w:cs="Calibri"/>
                <w:color w:val="000000"/>
                <w:sz w:val="24"/>
                <w:szCs w:val="24"/>
              </w:rPr>
            </w:pPr>
            <w:r>
              <w:rPr>
                <w:rFonts w:eastAsia="Times New Roman" w:cs="Calibri"/>
                <w:color w:val="000000"/>
                <w:sz w:val="24"/>
                <w:szCs w:val="24"/>
              </w:rPr>
              <w:t>0</w:t>
            </w:r>
          </w:p>
        </w:tc>
        <w:tc>
          <w:tcPr>
            <w:tcW w:w="160" w:type="dxa"/>
            <w:shd w:val="clear" w:color="auto" w:fill="auto"/>
            <w:noWrap/>
            <w:tcMar>
              <w:top w:w="0" w:type="dxa"/>
              <w:left w:w="70" w:type="dxa"/>
              <w:bottom w:w="0" w:type="dxa"/>
              <w:right w:w="70" w:type="dxa"/>
            </w:tcMar>
            <w:vAlign w:val="bottom"/>
          </w:tcPr>
          <w:p w14:paraId="655DA022" w14:textId="77777777" w:rsidR="00B60532" w:rsidRDefault="00B60532">
            <w:pPr>
              <w:spacing w:line="360" w:lineRule="auto"/>
              <w:rPr>
                <w:rFonts w:eastAsia="Times New Roman" w:cs="Calibri"/>
                <w:color w:val="000000"/>
                <w:sz w:val="24"/>
                <w:szCs w:val="24"/>
              </w:rPr>
            </w:pPr>
          </w:p>
        </w:tc>
      </w:tr>
      <w:tr w:rsidR="00B60532" w14:paraId="65893536" w14:textId="77777777">
        <w:trPr>
          <w:trHeight w:val="283"/>
          <w:jc w:val="center"/>
        </w:trPr>
        <w:tc>
          <w:tcPr>
            <w:tcW w:w="62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0921A27" w14:textId="77777777" w:rsidR="00B60532" w:rsidRDefault="00402692">
            <w:pPr>
              <w:spacing w:line="360" w:lineRule="auto"/>
              <w:jc w:val="both"/>
              <w:rPr>
                <w:rFonts w:eastAsia="Times New Roman" w:cs="Calibri"/>
                <w:bCs/>
                <w:color w:val="000000"/>
                <w:sz w:val="24"/>
                <w:szCs w:val="24"/>
              </w:rPr>
            </w:pPr>
            <w:r>
              <w:rPr>
                <w:rFonts w:eastAsia="Times New Roman" w:cs="Calibri"/>
                <w:bCs/>
                <w:color w:val="000000"/>
                <w:sz w:val="24"/>
                <w:szCs w:val="24"/>
              </w:rPr>
              <w:t>2.2</w:t>
            </w:r>
          </w:p>
        </w:tc>
        <w:tc>
          <w:tcPr>
            <w:tcW w:w="74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0021C83" w14:textId="77777777" w:rsidR="00B60532" w:rsidRDefault="00402692">
            <w:pPr>
              <w:spacing w:line="360" w:lineRule="auto"/>
              <w:jc w:val="both"/>
              <w:rPr>
                <w:rFonts w:eastAsia="Times New Roman" w:cs="Calibri"/>
                <w:color w:val="000000"/>
                <w:sz w:val="24"/>
                <w:szCs w:val="24"/>
              </w:rPr>
            </w:pPr>
            <w:r>
              <w:rPr>
                <w:rFonts w:eastAsia="Times New Roman" w:cs="Calibri"/>
                <w:color w:val="000000"/>
                <w:sz w:val="24"/>
                <w:szCs w:val="24"/>
              </w:rPr>
              <w:t>Materiales y Suministros</w:t>
            </w:r>
          </w:p>
        </w:tc>
        <w:tc>
          <w:tcPr>
            <w:tcW w:w="111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C0CBF55" w14:textId="77777777" w:rsidR="00B60532" w:rsidRDefault="00402692">
            <w:pPr>
              <w:spacing w:line="360" w:lineRule="auto"/>
              <w:jc w:val="right"/>
              <w:rPr>
                <w:rFonts w:eastAsia="Times New Roman" w:cs="Calibri"/>
                <w:color w:val="000000"/>
                <w:sz w:val="24"/>
                <w:szCs w:val="24"/>
              </w:rPr>
            </w:pPr>
            <w:r>
              <w:rPr>
                <w:rFonts w:eastAsia="Times New Roman" w:cs="Calibri"/>
                <w:color w:val="000000"/>
                <w:sz w:val="24"/>
                <w:szCs w:val="24"/>
              </w:rPr>
              <w:t>1,183,941</w:t>
            </w:r>
          </w:p>
          <w:p w14:paraId="3014EF87" w14:textId="77777777" w:rsidR="00B60532" w:rsidRDefault="00B60532">
            <w:pPr>
              <w:spacing w:line="360" w:lineRule="auto"/>
              <w:jc w:val="right"/>
              <w:rPr>
                <w:rFonts w:eastAsia="Times New Roman" w:cs="Calibri"/>
                <w:color w:val="000000"/>
                <w:sz w:val="24"/>
                <w:szCs w:val="24"/>
              </w:rPr>
            </w:pPr>
          </w:p>
        </w:tc>
        <w:tc>
          <w:tcPr>
            <w:tcW w:w="160" w:type="dxa"/>
            <w:shd w:val="clear" w:color="auto" w:fill="auto"/>
            <w:noWrap/>
            <w:tcMar>
              <w:top w:w="0" w:type="dxa"/>
              <w:left w:w="70" w:type="dxa"/>
              <w:bottom w:w="0" w:type="dxa"/>
              <w:right w:w="70" w:type="dxa"/>
            </w:tcMar>
            <w:vAlign w:val="bottom"/>
          </w:tcPr>
          <w:p w14:paraId="2E35EB1B" w14:textId="77777777" w:rsidR="00B60532" w:rsidRDefault="00B60532">
            <w:pPr>
              <w:spacing w:line="360" w:lineRule="auto"/>
              <w:rPr>
                <w:rFonts w:eastAsia="Times New Roman" w:cs="Calibri"/>
                <w:color w:val="000000"/>
                <w:sz w:val="24"/>
                <w:szCs w:val="24"/>
              </w:rPr>
            </w:pPr>
          </w:p>
        </w:tc>
      </w:tr>
      <w:tr w:rsidR="00B60532" w14:paraId="386493F5" w14:textId="77777777">
        <w:trPr>
          <w:trHeight w:val="283"/>
          <w:jc w:val="center"/>
        </w:trPr>
        <w:tc>
          <w:tcPr>
            <w:tcW w:w="62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BCB409E" w14:textId="77777777" w:rsidR="00B60532" w:rsidRDefault="00402692">
            <w:pPr>
              <w:spacing w:line="360" w:lineRule="auto"/>
              <w:jc w:val="both"/>
              <w:rPr>
                <w:rFonts w:eastAsia="Times New Roman" w:cs="Calibri"/>
                <w:bCs/>
                <w:color w:val="000000"/>
                <w:sz w:val="24"/>
                <w:szCs w:val="24"/>
              </w:rPr>
            </w:pPr>
            <w:r>
              <w:rPr>
                <w:rFonts w:eastAsia="Times New Roman" w:cs="Calibri"/>
                <w:bCs/>
                <w:color w:val="000000"/>
                <w:sz w:val="24"/>
                <w:szCs w:val="24"/>
              </w:rPr>
              <w:t>2.3</w:t>
            </w:r>
          </w:p>
        </w:tc>
        <w:tc>
          <w:tcPr>
            <w:tcW w:w="74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F7ACBBC" w14:textId="77777777" w:rsidR="00B60532" w:rsidRDefault="00402692">
            <w:pPr>
              <w:spacing w:line="360" w:lineRule="auto"/>
              <w:jc w:val="both"/>
              <w:rPr>
                <w:rFonts w:eastAsia="Times New Roman" w:cs="Calibri"/>
                <w:color w:val="000000"/>
                <w:sz w:val="24"/>
                <w:szCs w:val="24"/>
              </w:rPr>
            </w:pPr>
            <w:r>
              <w:rPr>
                <w:rFonts w:eastAsia="Times New Roman" w:cs="Calibri"/>
                <w:color w:val="000000"/>
                <w:sz w:val="24"/>
                <w:szCs w:val="24"/>
              </w:rPr>
              <w:t>Mobiliario y Equipo de Administración</w:t>
            </w:r>
          </w:p>
        </w:tc>
        <w:tc>
          <w:tcPr>
            <w:tcW w:w="111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4E6B913" w14:textId="77777777" w:rsidR="00B60532" w:rsidRDefault="00402692">
            <w:pPr>
              <w:spacing w:line="360" w:lineRule="auto"/>
              <w:jc w:val="right"/>
              <w:rPr>
                <w:rFonts w:eastAsia="Times New Roman" w:cs="Calibri"/>
                <w:color w:val="000000"/>
                <w:sz w:val="24"/>
                <w:szCs w:val="24"/>
              </w:rPr>
            </w:pPr>
            <w:r>
              <w:rPr>
                <w:rFonts w:eastAsia="Times New Roman" w:cs="Calibri"/>
                <w:color w:val="000000"/>
                <w:sz w:val="24"/>
                <w:szCs w:val="24"/>
              </w:rPr>
              <w:t>2,394,564</w:t>
            </w:r>
          </w:p>
        </w:tc>
        <w:tc>
          <w:tcPr>
            <w:tcW w:w="160" w:type="dxa"/>
            <w:shd w:val="clear" w:color="auto" w:fill="auto"/>
            <w:noWrap/>
            <w:tcMar>
              <w:top w:w="0" w:type="dxa"/>
              <w:left w:w="70" w:type="dxa"/>
              <w:bottom w:w="0" w:type="dxa"/>
              <w:right w:w="70" w:type="dxa"/>
            </w:tcMar>
            <w:vAlign w:val="bottom"/>
          </w:tcPr>
          <w:p w14:paraId="6256D635" w14:textId="77777777" w:rsidR="00B60532" w:rsidRDefault="00B60532">
            <w:pPr>
              <w:spacing w:line="360" w:lineRule="auto"/>
              <w:rPr>
                <w:rFonts w:eastAsia="Times New Roman" w:cs="Calibri"/>
                <w:color w:val="000000"/>
                <w:sz w:val="24"/>
                <w:szCs w:val="24"/>
              </w:rPr>
            </w:pPr>
          </w:p>
        </w:tc>
      </w:tr>
      <w:tr w:rsidR="00B60532" w14:paraId="2F5865A9" w14:textId="77777777">
        <w:trPr>
          <w:trHeight w:val="283"/>
          <w:jc w:val="center"/>
        </w:trPr>
        <w:tc>
          <w:tcPr>
            <w:tcW w:w="62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58CFCA4" w14:textId="77777777" w:rsidR="00B60532" w:rsidRDefault="00402692">
            <w:pPr>
              <w:spacing w:line="360" w:lineRule="auto"/>
              <w:jc w:val="both"/>
              <w:rPr>
                <w:rFonts w:eastAsia="Times New Roman" w:cs="Calibri"/>
                <w:bCs/>
                <w:color w:val="000000"/>
                <w:sz w:val="24"/>
                <w:szCs w:val="24"/>
              </w:rPr>
            </w:pPr>
            <w:r>
              <w:rPr>
                <w:rFonts w:eastAsia="Times New Roman" w:cs="Calibri"/>
                <w:bCs/>
                <w:color w:val="000000"/>
                <w:sz w:val="24"/>
                <w:szCs w:val="24"/>
              </w:rPr>
              <w:t>2.4</w:t>
            </w:r>
          </w:p>
        </w:tc>
        <w:tc>
          <w:tcPr>
            <w:tcW w:w="74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CC4E2DE" w14:textId="77777777" w:rsidR="00B60532" w:rsidRDefault="00402692">
            <w:pPr>
              <w:spacing w:line="360" w:lineRule="auto"/>
              <w:jc w:val="both"/>
              <w:rPr>
                <w:rFonts w:eastAsia="Times New Roman" w:cs="Calibri"/>
                <w:color w:val="000000"/>
                <w:sz w:val="24"/>
                <w:szCs w:val="24"/>
              </w:rPr>
            </w:pPr>
            <w:r>
              <w:rPr>
                <w:rFonts w:eastAsia="Times New Roman" w:cs="Calibri"/>
                <w:color w:val="000000"/>
                <w:sz w:val="24"/>
                <w:szCs w:val="24"/>
              </w:rPr>
              <w:t>Mobiliario y Equipo Educacional y Recreativo</w:t>
            </w:r>
          </w:p>
        </w:tc>
        <w:tc>
          <w:tcPr>
            <w:tcW w:w="111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8401678" w14:textId="77777777" w:rsidR="00B60532" w:rsidRDefault="00402692">
            <w:pPr>
              <w:spacing w:line="360" w:lineRule="auto"/>
              <w:jc w:val="right"/>
              <w:rPr>
                <w:rFonts w:eastAsia="Times New Roman" w:cs="Calibri"/>
                <w:color w:val="000000"/>
                <w:sz w:val="24"/>
                <w:szCs w:val="24"/>
              </w:rPr>
            </w:pPr>
            <w:r>
              <w:rPr>
                <w:rFonts w:eastAsia="Times New Roman" w:cs="Calibri"/>
                <w:color w:val="000000"/>
                <w:sz w:val="24"/>
                <w:szCs w:val="24"/>
              </w:rPr>
              <w:t>0</w:t>
            </w:r>
          </w:p>
        </w:tc>
        <w:tc>
          <w:tcPr>
            <w:tcW w:w="160" w:type="dxa"/>
            <w:shd w:val="clear" w:color="auto" w:fill="auto"/>
            <w:noWrap/>
            <w:tcMar>
              <w:top w:w="0" w:type="dxa"/>
              <w:left w:w="70" w:type="dxa"/>
              <w:bottom w:w="0" w:type="dxa"/>
              <w:right w:w="70" w:type="dxa"/>
            </w:tcMar>
            <w:vAlign w:val="bottom"/>
          </w:tcPr>
          <w:p w14:paraId="4DAADFCC" w14:textId="77777777" w:rsidR="00B60532" w:rsidRDefault="00B60532">
            <w:pPr>
              <w:spacing w:line="360" w:lineRule="auto"/>
              <w:rPr>
                <w:rFonts w:eastAsia="Times New Roman" w:cs="Calibri"/>
                <w:color w:val="000000"/>
                <w:sz w:val="24"/>
                <w:szCs w:val="24"/>
              </w:rPr>
            </w:pPr>
          </w:p>
        </w:tc>
      </w:tr>
      <w:tr w:rsidR="00B60532" w14:paraId="1C9D2177" w14:textId="77777777">
        <w:trPr>
          <w:trHeight w:val="283"/>
          <w:jc w:val="center"/>
        </w:trPr>
        <w:tc>
          <w:tcPr>
            <w:tcW w:w="62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D40C1FC" w14:textId="77777777" w:rsidR="00B60532" w:rsidRDefault="00402692">
            <w:pPr>
              <w:spacing w:line="360" w:lineRule="auto"/>
              <w:jc w:val="both"/>
              <w:rPr>
                <w:rFonts w:eastAsia="Times New Roman" w:cs="Calibri"/>
                <w:bCs/>
                <w:color w:val="000000"/>
                <w:sz w:val="24"/>
                <w:szCs w:val="24"/>
              </w:rPr>
            </w:pPr>
            <w:r>
              <w:rPr>
                <w:rFonts w:eastAsia="Times New Roman" w:cs="Calibri"/>
                <w:bCs/>
                <w:color w:val="000000"/>
                <w:sz w:val="24"/>
                <w:szCs w:val="24"/>
              </w:rPr>
              <w:t>2.5</w:t>
            </w:r>
          </w:p>
        </w:tc>
        <w:tc>
          <w:tcPr>
            <w:tcW w:w="74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85EC639" w14:textId="77777777" w:rsidR="00B60532" w:rsidRDefault="00402692">
            <w:pPr>
              <w:spacing w:line="360" w:lineRule="auto"/>
              <w:jc w:val="both"/>
              <w:rPr>
                <w:rFonts w:eastAsia="Times New Roman" w:cs="Calibri"/>
                <w:color w:val="000000"/>
                <w:sz w:val="24"/>
                <w:szCs w:val="24"/>
              </w:rPr>
            </w:pPr>
            <w:r>
              <w:rPr>
                <w:rFonts w:eastAsia="Times New Roman" w:cs="Calibri"/>
                <w:color w:val="000000"/>
                <w:sz w:val="24"/>
                <w:szCs w:val="24"/>
              </w:rPr>
              <w:t>Equipo e Instrumental Médico y de Laboratorio</w:t>
            </w:r>
          </w:p>
        </w:tc>
        <w:tc>
          <w:tcPr>
            <w:tcW w:w="111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6E76548" w14:textId="77777777" w:rsidR="00B60532" w:rsidRDefault="00402692">
            <w:pPr>
              <w:spacing w:line="360" w:lineRule="auto"/>
              <w:jc w:val="right"/>
              <w:rPr>
                <w:rFonts w:eastAsia="Times New Roman" w:cs="Calibri"/>
                <w:color w:val="000000"/>
                <w:sz w:val="24"/>
                <w:szCs w:val="24"/>
              </w:rPr>
            </w:pPr>
            <w:r>
              <w:rPr>
                <w:rFonts w:eastAsia="Times New Roman" w:cs="Calibri"/>
                <w:color w:val="000000"/>
                <w:sz w:val="24"/>
                <w:szCs w:val="24"/>
              </w:rPr>
              <w:t>0</w:t>
            </w:r>
          </w:p>
        </w:tc>
        <w:tc>
          <w:tcPr>
            <w:tcW w:w="160" w:type="dxa"/>
            <w:shd w:val="clear" w:color="auto" w:fill="auto"/>
            <w:noWrap/>
            <w:tcMar>
              <w:top w:w="0" w:type="dxa"/>
              <w:left w:w="70" w:type="dxa"/>
              <w:bottom w:w="0" w:type="dxa"/>
              <w:right w:w="70" w:type="dxa"/>
            </w:tcMar>
            <w:vAlign w:val="bottom"/>
          </w:tcPr>
          <w:p w14:paraId="46253633" w14:textId="77777777" w:rsidR="00B60532" w:rsidRDefault="00B60532">
            <w:pPr>
              <w:spacing w:line="360" w:lineRule="auto"/>
              <w:rPr>
                <w:rFonts w:eastAsia="Times New Roman" w:cs="Calibri"/>
                <w:color w:val="000000"/>
                <w:sz w:val="24"/>
                <w:szCs w:val="24"/>
              </w:rPr>
            </w:pPr>
          </w:p>
        </w:tc>
      </w:tr>
      <w:tr w:rsidR="00B60532" w14:paraId="1CB205AB" w14:textId="77777777">
        <w:trPr>
          <w:trHeight w:val="283"/>
          <w:jc w:val="center"/>
        </w:trPr>
        <w:tc>
          <w:tcPr>
            <w:tcW w:w="62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3198B06" w14:textId="77777777" w:rsidR="00B60532" w:rsidRDefault="00402692">
            <w:pPr>
              <w:spacing w:line="360" w:lineRule="auto"/>
              <w:jc w:val="both"/>
              <w:rPr>
                <w:rFonts w:eastAsia="Times New Roman" w:cs="Calibri"/>
                <w:bCs/>
                <w:color w:val="000000"/>
                <w:sz w:val="24"/>
                <w:szCs w:val="24"/>
              </w:rPr>
            </w:pPr>
            <w:r>
              <w:rPr>
                <w:rFonts w:eastAsia="Times New Roman" w:cs="Calibri"/>
                <w:bCs/>
                <w:color w:val="000000"/>
                <w:sz w:val="24"/>
                <w:szCs w:val="24"/>
              </w:rPr>
              <w:t>2.6</w:t>
            </w:r>
          </w:p>
        </w:tc>
        <w:tc>
          <w:tcPr>
            <w:tcW w:w="74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5F7593F" w14:textId="77777777" w:rsidR="00B60532" w:rsidRDefault="00402692">
            <w:pPr>
              <w:spacing w:line="360" w:lineRule="auto"/>
              <w:jc w:val="both"/>
              <w:rPr>
                <w:rFonts w:eastAsia="Times New Roman" w:cs="Calibri"/>
                <w:color w:val="000000"/>
                <w:sz w:val="24"/>
                <w:szCs w:val="24"/>
              </w:rPr>
            </w:pPr>
            <w:r>
              <w:rPr>
                <w:rFonts w:eastAsia="Times New Roman" w:cs="Calibri"/>
                <w:color w:val="000000"/>
                <w:sz w:val="24"/>
                <w:szCs w:val="24"/>
              </w:rPr>
              <w:t>Vehículos y Equipo de Transporte</w:t>
            </w:r>
          </w:p>
        </w:tc>
        <w:tc>
          <w:tcPr>
            <w:tcW w:w="111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D278739" w14:textId="77777777" w:rsidR="00B60532" w:rsidRDefault="00402692">
            <w:pPr>
              <w:spacing w:line="360" w:lineRule="auto"/>
              <w:jc w:val="right"/>
              <w:rPr>
                <w:rFonts w:eastAsia="Times New Roman" w:cs="Calibri"/>
                <w:color w:val="000000"/>
                <w:sz w:val="24"/>
                <w:szCs w:val="24"/>
              </w:rPr>
            </w:pPr>
            <w:r>
              <w:rPr>
                <w:rFonts w:eastAsia="Times New Roman" w:cs="Calibri"/>
                <w:color w:val="000000"/>
                <w:sz w:val="24"/>
                <w:szCs w:val="24"/>
              </w:rPr>
              <w:t>0</w:t>
            </w:r>
          </w:p>
        </w:tc>
        <w:tc>
          <w:tcPr>
            <w:tcW w:w="160" w:type="dxa"/>
            <w:shd w:val="clear" w:color="auto" w:fill="auto"/>
            <w:noWrap/>
            <w:tcMar>
              <w:top w:w="0" w:type="dxa"/>
              <w:left w:w="70" w:type="dxa"/>
              <w:bottom w:w="0" w:type="dxa"/>
              <w:right w:w="70" w:type="dxa"/>
            </w:tcMar>
            <w:vAlign w:val="bottom"/>
          </w:tcPr>
          <w:p w14:paraId="007B7E89" w14:textId="77777777" w:rsidR="00B60532" w:rsidRDefault="00B60532">
            <w:pPr>
              <w:spacing w:line="360" w:lineRule="auto"/>
              <w:rPr>
                <w:rFonts w:eastAsia="Times New Roman" w:cs="Calibri"/>
                <w:color w:val="000000"/>
                <w:sz w:val="24"/>
                <w:szCs w:val="24"/>
              </w:rPr>
            </w:pPr>
          </w:p>
        </w:tc>
      </w:tr>
      <w:tr w:rsidR="00B60532" w14:paraId="1FDA17E2" w14:textId="77777777">
        <w:trPr>
          <w:trHeight w:val="283"/>
          <w:jc w:val="center"/>
        </w:trPr>
        <w:tc>
          <w:tcPr>
            <w:tcW w:w="62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49037ED" w14:textId="77777777" w:rsidR="00B60532" w:rsidRDefault="00402692">
            <w:pPr>
              <w:spacing w:line="360" w:lineRule="auto"/>
              <w:jc w:val="both"/>
              <w:rPr>
                <w:rFonts w:eastAsia="Times New Roman" w:cs="Calibri"/>
                <w:bCs/>
                <w:color w:val="000000"/>
                <w:sz w:val="24"/>
                <w:szCs w:val="24"/>
              </w:rPr>
            </w:pPr>
            <w:r>
              <w:rPr>
                <w:rFonts w:eastAsia="Times New Roman" w:cs="Calibri"/>
                <w:bCs/>
                <w:color w:val="000000"/>
                <w:sz w:val="24"/>
                <w:szCs w:val="24"/>
              </w:rPr>
              <w:t> 2.7</w:t>
            </w:r>
          </w:p>
        </w:tc>
        <w:tc>
          <w:tcPr>
            <w:tcW w:w="74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BBE7D63" w14:textId="77777777" w:rsidR="00B60532" w:rsidRDefault="00402692">
            <w:pPr>
              <w:spacing w:line="360" w:lineRule="auto"/>
              <w:jc w:val="both"/>
              <w:rPr>
                <w:rFonts w:eastAsia="Times New Roman" w:cs="Calibri"/>
                <w:color w:val="000000"/>
                <w:sz w:val="24"/>
                <w:szCs w:val="24"/>
              </w:rPr>
            </w:pPr>
            <w:r>
              <w:rPr>
                <w:rFonts w:eastAsia="Times New Roman" w:cs="Calibri"/>
                <w:color w:val="000000"/>
                <w:sz w:val="24"/>
                <w:szCs w:val="24"/>
              </w:rPr>
              <w:t>Equipo de Defensa y Seguridad</w:t>
            </w:r>
          </w:p>
        </w:tc>
        <w:tc>
          <w:tcPr>
            <w:tcW w:w="111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5DD31FB" w14:textId="77777777" w:rsidR="00B60532" w:rsidRDefault="00402692">
            <w:pPr>
              <w:spacing w:line="360" w:lineRule="auto"/>
              <w:jc w:val="right"/>
              <w:rPr>
                <w:rFonts w:eastAsia="Times New Roman" w:cs="Calibri"/>
                <w:color w:val="000000"/>
                <w:sz w:val="24"/>
                <w:szCs w:val="24"/>
              </w:rPr>
            </w:pPr>
            <w:r>
              <w:rPr>
                <w:rFonts w:eastAsia="Times New Roman" w:cs="Calibri"/>
                <w:color w:val="000000"/>
                <w:sz w:val="24"/>
                <w:szCs w:val="24"/>
              </w:rPr>
              <w:t>0</w:t>
            </w:r>
          </w:p>
        </w:tc>
        <w:tc>
          <w:tcPr>
            <w:tcW w:w="160" w:type="dxa"/>
            <w:shd w:val="clear" w:color="auto" w:fill="auto"/>
            <w:noWrap/>
            <w:tcMar>
              <w:top w:w="0" w:type="dxa"/>
              <w:left w:w="70" w:type="dxa"/>
              <w:bottom w:w="0" w:type="dxa"/>
              <w:right w:w="70" w:type="dxa"/>
            </w:tcMar>
            <w:vAlign w:val="bottom"/>
          </w:tcPr>
          <w:p w14:paraId="01D33D0F" w14:textId="77777777" w:rsidR="00B60532" w:rsidRDefault="00B60532">
            <w:pPr>
              <w:spacing w:line="360" w:lineRule="auto"/>
              <w:rPr>
                <w:rFonts w:eastAsia="Times New Roman" w:cs="Calibri"/>
                <w:color w:val="000000"/>
                <w:sz w:val="24"/>
                <w:szCs w:val="24"/>
              </w:rPr>
            </w:pPr>
          </w:p>
        </w:tc>
      </w:tr>
      <w:tr w:rsidR="00B60532" w14:paraId="5DD1ECB7" w14:textId="77777777">
        <w:trPr>
          <w:trHeight w:val="184"/>
          <w:jc w:val="center"/>
        </w:trPr>
        <w:tc>
          <w:tcPr>
            <w:tcW w:w="62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CD2EBC2" w14:textId="77777777" w:rsidR="00B60532" w:rsidRDefault="00402692">
            <w:pPr>
              <w:spacing w:line="360" w:lineRule="auto"/>
              <w:jc w:val="both"/>
              <w:rPr>
                <w:rFonts w:eastAsia="Times New Roman" w:cs="Calibri"/>
                <w:bCs/>
                <w:color w:val="000000"/>
                <w:sz w:val="24"/>
                <w:szCs w:val="24"/>
              </w:rPr>
            </w:pPr>
            <w:r>
              <w:rPr>
                <w:rFonts w:eastAsia="Times New Roman" w:cs="Calibri"/>
                <w:bCs/>
                <w:color w:val="000000"/>
                <w:sz w:val="24"/>
                <w:szCs w:val="24"/>
              </w:rPr>
              <w:t>2.8</w:t>
            </w:r>
          </w:p>
        </w:tc>
        <w:tc>
          <w:tcPr>
            <w:tcW w:w="74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2AB33DE" w14:textId="77777777" w:rsidR="00B60532" w:rsidRDefault="00402692">
            <w:pPr>
              <w:spacing w:line="360" w:lineRule="auto"/>
              <w:jc w:val="both"/>
              <w:rPr>
                <w:rFonts w:eastAsia="Times New Roman" w:cs="Calibri"/>
                <w:color w:val="000000"/>
                <w:sz w:val="24"/>
                <w:szCs w:val="24"/>
              </w:rPr>
            </w:pPr>
            <w:r>
              <w:rPr>
                <w:rFonts w:eastAsia="Times New Roman" w:cs="Calibri"/>
                <w:color w:val="000000"/>
                <w:sz w:val="24"/>
                <w:szCs w:val="24"/>
              </w:rPr>
              <w:t>Maquinaria, Otros Equipos y Herramientas</w:t>
            </w:r>
          </w:p>
        </w:tc>
        <w:tc>
          <w:tcPr>
            <w:tcW w:w="111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CF17C93" w14:textId="77777777" w:rsidR="00B60532" w:rsidRDefault="00402692">
            <w:pPr>
              <w:spacing w:line="360" w:lineRule="auto"/>
              <w:jc w:val="right"/>
              <w:rPr>
                <w:rFonts w:eastAsia="Times New Roman" w:cs="Calibri"/>
                <w:color w:val="000000"/>
                <w:sz w:val="24"/>
                <w:szCs w:val="24"/>
              </w:rPr>
            </w:pPr>
            <w:r>
              <w:rPr>
                <w:rFonts w:eastAsia="Times New Roman" w:cs="Calibri"/>
                <w:color w:val="000000"/>
                <w:sz w:val="24"/>
                <w:szCs w:val="24"/>
              </w:rPr>
              <w:t>651,961</w:t>
            </w:r>
          </w:p>
        </w:tc>
        <w:tc>
          <w:tcPr>
            <w:tcW w:w="160" w:type="dxa"/>
            <w:shd w:val="clear" w:color="auto" w:fill="auto"/>
            <w:noWrap/>
            <w:tcMar>
              <w:top w:w="0" w:type="dxa"/>
              <w:left w:w="70" w:type="dxa"/>
              <w:bottom w:w="0" w:type="dxa"/>
              <w:right w:w="70" w:type="dxa"/>
            </w:tcMar>
            <w:vAlign w:val="bottom"/>
          </w:tcPr>
          <w:p w14:paraId="674504B1" w14:textId="77777777" w:rsidR="00B60532" w:rsidRDefault="00B60532">
            <w:pPr>
              <w:spacing w:line="360" w:lineRule="auto"/>
              <w:rPr>
                <w:rFonts w:eastAsia="Times New Roman" w:cs="Calibri"/>
                <w:color w:val="000000"/>
                <w:sz w:val="24"/>
                <w:szCs w:val="24"/>
              </w:rPr>
            </w:pPr>
          </w:p>
        </w:tc>
      </w:tr>
      <w:tr w:rsidR="00B60532" w14:paraId="67E583A5" w14:textId="77777777">
        <w:trPr>
          <w:trHeight w:val="159"/>
          <w:jc w:val="center"/>
        </w:trPr>
        <w:tc>
          <w:tcPr>
            <w:tcW w:w="62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9731054" w14:textId="77777777" w:rsidR="00B60532" w:rsidRDefault="00402692">
            <w:pPr>
              <w:spacing w:line="360" w:lineRule="auto"/>
              <w:jc w:val="both"/>
              <w:rPr>
                <w:rFonts w:eastAsia="Times New Roman" w:cs="Calibri"/>
                <w:bCs/>
                <w:color w:val="000000"/>
                <w:sz w:val="24"/>
                <w:szCs w:val="24"/>
              </w:rPr>
            </w:pPr>
            <w:r>
              <w:rPr>
                <w:rFonts w:eastAsia="Times New Roman" w:cs="Calibri"/>
                <w:bCs/>
                <w:color w:val="000000"/>
                <w:sz w:val="24"/>
                <w:szCs w:val="24"/>
              </w:rPr>
              <w:t>2.9</w:t>
            </w:r>
          </w:p>
        </w:tc>
        <w:tc>
          <w:tcPr>
            <w:tcW w:w="74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E465D47" w14:textId="77777777" w:rsidR="00B60532" w:rsidRDefault="00402692">
            <w:pPr>
              <w:spacing w:line="360" w:lineRule="auto"/>
              <w:jc w:val="both"/>
              <w:rPr>
                <w:rFonts w:eastAsia="Times New Roman" w:cs="Calibri"/>
                <w:color w:val="000000"/>
                <w:sz w:val="24"/>
                <w:szCs w:val="24"/>
              </w:rPr>
            </w:pPr>
            <w:r>
              <w:rPr>
                <w:rFonts w:eastAsia="Times New Roman" w:cs="Calibri"/>
                <w:color w:val="000000"/>
                <w:sz w:val="24"/>
                <w:szCs w:val="24"/>
              </w:rPr>
              <w:t>Activos Biológicos</w:t>
            </w:r>
          </w:p>
        </w:tc>
        <w:tc>
          <w:tcPr>
            <w:tcW w:w="111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C7542CF" w14:textId="77777777" w:rsidR="00B60532" w:rsidRDefault="00402692">
            <w:pPr>
              <w:spacing w:line="360" w:lineRule="auto"/>
              <w:jc w:val="right"/>
              <w:rPr>
                <w:rFonts w:eastAsia="Times New Roman" w:cs="Calibri"/>
                <w:color w:val="000000"/>
                <w:sz w:val="24"/>
                <w:szCs w:val="24"/>
              </w:rPr>
            </w:pPr>
            <w:r>
              <w:rPr>
                <w:rFonts w:eastAsia="Times New Roman" w:cs="Calibri"/>
                <w:color w:val="000000"/>
                <w:sz w:val="24"/>
                <w:szCs w:val="24"/>
              </w:rPr>
              <w:t>0</w:t>
            </w:r>
          </w:p>
        </w:tc>
        <w:tc>
          <w:tcPr>
            <w:tcW w:w="160" w:type="dxa"/>
            <w:shd w:val="clear" w:color="auto" w:fill="auto"/>
            <w:noWrap/>
            <w:tcMar>
              <w:top w:w="0" w:type="dxa"/>
              <w:left w:w="70" w:type="dxa"/>
              <w:bottom w:w="0" w:type="dxa"/>
              <w:right w:w="70" w:type="dxa"/>
            </w:tcMar>
            <w:vAlign w:val="bottom"/>
          </w:tcPr>
          <w:p w14:paraId="1990ED1F" w14:textId="77777777" w:rsidR="00B60532" w:rsidRDefault="00B60532">
            <w:pPr>
              <w:spacing w:line="360" w:lineRule="auto"/>
              <w:rPr>
                <w:rFonts w:eastAsia="Times New Roman" w:cs="Calibri"/>
                <w:color w:val="000000"/>
                <w:sz w:val="24"/>
                <w:szCs w:val="24"/>
              </w:rPr>
            </w:pPr>
          </w:p>
        </w:tc>
      </w:tr>
      <w:tr w:rsidR="00B60532" w14:paraId="6F3B839D" w14:textId="77777777">
        <w:trPr>
          <w:trHeight w:val="164"/>
          <w:jc w:val="center"/>
        </w:trPr>
        <w:tc>
          <w:tcPr>
            <w:tcW w:w="62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AF8326C" w14:textId="77777777" w:rsidR="00B60532" w:rsidRDefault="00402692">
            <w:pPr>
              <w:spacing w:line="360" w:lineRule="auto"/>
              <w:jc w:val="both"/>
              <w:rPr>
                <w:rFonts w:eastAsia="Times New Roman" w:cs="Calibri"/>
                <w:bCs/>
                <w:color w:val="000000"/>
                <w:sz w:val="24"/>
                <w:szCs w:val="24"/>
              </w:rPr>
            </w:pPr>
            <w:r>
              <w:rPr>
                <w:rFonts w:eastAsia="Times New Roman" w:cs="Calibri"/>
                <w:bCs/>
                <w:color w:val="000000"/>
                <w:sz w:val="24"/>
                <w:szCs w:val="24"/>
              </w:rPr>
              <w:t>2.10</w:t>
            </w:r>
          </w:p>
        </w:tc>
        <w:tc>
          <w:tcPr>
            <w:tcW w:w="74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EB33F23" w14:textId="77777777" w:rsidR="00B60532" w:rsidRDefault="00402692">
            <w:pPr>
              <w:spacing w:line="360" w:lineRule="auto"/>
              <w:jc w:val="both"/>
              <w:rPr>
                <w:rFonts w:eastAsia="Times New Roman" w:cs="Calibri"/>
                <w:color w:val="000000"/>
                <w:sz w:val="24"/>
                <w:szCs w:val="24"/>
              </w:rPr>
            </w:pPr>
            <w:r>
              <w:rPr>
                <w:rFonts w:eastAsia="Times New Roman" w:cs="Calibri"/>
                <w:color w:val="000000"/>
                <w:sz w:val="24"/>
                <w:szCs w:val="24"/>
              </w:rPr>
              <w:t>Bienes Inmuebles</w:t>
            </w:r>
          </w:p>
        </w:tc>
        <w:tc>
          <w:tcPr>
            <w:tcW w:w="111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D89FCC1" w14:textId="77777777" w:rsidR="00B60532" w:rsidRDefault="00402692">
            <w:pPr>
              <w:spacing w:line="360" w:lineRule="auto"/>
              <w:jc w:val="right"/>
              <w:rPr>
                <w:rFonts w:eastAsia="Times New Roman" w:cs="Calibri"/>
                <w:color w:val="000000"/>
                <w:sz w:val="24"/>
                <w:szCs w:val="24"/>
              </w:rPr>
            </w:pPr>
            <w:r>
              <w:rPr>
                <w:rFonts w:eastAsia="Times New Roman" w:cs="Calibri"/>
                <w:color w:val="000000"/>
                <w:sz w:val="24"/>
                <w:szCs w:val="24"/>
              </w:rPr>
              <w:t>0</w:t>
            </w:r>
          </w:p>
        </w:tc>
        <w:tc>
          <w:tcPr>
            <w:tcW w:w="160" w:type="dxa"/>
            <w:shd w:val="clear" w:color="auto" w:fill="auto"/>
            <w:noWrap/>
            <w:tcMar>
              <w:top w:w="0" w:type="dxa"/>
              <w:left w:w="70" w:type="dxa"/>
              <w:bottom w:w="0" w:type="dxa"/>
              <w:right w:w="70" w:type="dxa"/>
            </w:tcMar>
            <w:vAlign w:val="bottom"/>
          </w:tcPr>
          <w:p w14:paraId="41B24630" w14:textId="77777777" w:rsidR="00B60532" w:rsidRDefault="00B60532">
            <w:pPr>
              <w:spacing w:line="360" w:lineRule="auto"/>
              <w:rPr>
                <w:rFonts w:eastAsia="Times New Roman" w:cs="Calibri"/>
                <w:color w:val="000000"/>
                <w:sz w:val="24"/>
                <w:szCs w:val="24"/>
              </w:rPr>
            </w:pPr>
          </w:p>
        </w:tc>
      </w:tr>
      <w:tr w:rsidR="00B60532" w14:paraId="00DD70D4" w14:textId="77777777">
        <w:trPr>
          <w:trHeight w:val="238"/>
          <w:jc w:val="center"/>
        </w:trPr>
        <w:tc>
          <w:tcPr>
            <w:tcW w:w="62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935189E" w14:textId="77777777" w:rsidR="00B60532" w:rsidRDefault="00402692">
            <w:pPr>
              <w:spacing w:line="360" w:lineRule="auto"/>
              <w:jc w:val="both"/>
              <w:rPr>
                <w:rFonts w:eastAsia="Times New Roman" w:cs="Calibri"/>
                <w:bCs/>
                <w:color w:val="000000"/>
                <w:sz w:val="24"/>
                <w:szCs w:val="24"/>
              </w:rPr>
            </w:pPr>
            <w:r>
              <w:rPr>
                <w:rFonts w:eastAsia="Times New Roman" w:cs="Calibri"/>
                <w:bCs/>
                <w:color w:val="000000"/>
                <w:sz w:val="24"/>
                <w:szCs w:val="24"/>
              </w:rPr>
              <w:t>2.11</w:t>
            </w:r>
          </w:p>
        </w:tc>
        <w:tc>
          <w:tcPr>
            <w:tcW w:w="74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4FE4588" w14:textId="77777777" w:rsidR="00B60532" w:rsidRDefault="00402692">
            <w:pPr>
              <w:spacing w:line="360" w:lineRule="auto"/>
              <w:jc w:val="both"/>
              <w:rPr>
                <w:rFonts w:eastAsia="Times New Roman" w:cs="Calibri"/>
                <w:color w:val="000000"/>
                <w:sz w:val="24"/>
                <w:szCs w:val="24"/>
              </w:rPr>
            </w:pPr>
            <w:r>
              <w:rPr>
                <w:rFonts w:eastAsia="Times New Roman" w:cs="Calibri"/>
                <w:color w:val="000000"/>
                <w:sz w:val="24"/>
                <w:szCs w:val="24"/>
              </w:rPr>
              <w:t>Activos Intangibles</w:t>
            </w:r>
          </w:p>
        </w:tc>
        <w:tc>
          <w:tcPr>
            <w:tcW w:w="111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9BE4DF9" w14:textId="77777777" w:rsidR="00B60532" w:rsidRDefault="00402692">
            <w:pPr>
              <w:spacing w:line="360" w:lineRule="auto"/>
              <w:jc w:val="right"/>
              <w:rPr>
                <w:rFonts w:eastAsia="Times New Roman" w:cs="Calibri"/>
                <w:color w:val="000000"/>
                <w:sz w:val="24"/>
                <w:szCs w:val="24"/>
              </w:rPr>
            </w:pPr>
            <w:r>
              <w:rPr>
                <w:rFonts w:eastAsia="Times New Roman" w:cs="Calibri"/>
                <w:color w:val="000000"/>
                <w:sz w:val="24"/>
                <w:szCs w:val="24"/>
              </w:rPr>
              <w:t>60,500.00</w:t>
            </w:r>
          </w:p>
        </w:tc>
        <w:tc>
          <w:tcPr>
            <w:tcW w:w="160" w:type="dxa"/>
            <w:shd w:val="clear" w:color="auto" w:fill="auto"/>
            <w:noWrap/>
            <w:tcMar>
              <w:top w:w="0" w:type="dxa"/>
              <w:left w:w="70" w:type="dxa"/>
              <w:bottom w:w="0" w:type="dxa"/>
              <w:right w:w="70" w:type="dxa"/>
            </w:tcMar>
            <w:vAlign w:val="bottom"/>
          </w:tcPr>
          <w:p w14:paraId="64C1FB95" w14:textId="77777777" w:rsidR="00B60532" w:rsidRDefault="00B60532">
            <w:pPr>
              <w:spacing w:line="360" w:lineRule="auto"/>
              <w:rPr>
                <w:rFonts w:eastAsia="Times New Roman" w:cs="Calibri"/>
                <w:color w:val="000000"/>
                <w:sz w:val="24"/>
                <w:szCs w:val="24"/>
              </w:rPr>
            </w:pPr>
          </w:p>
        </w:tc>
      </w:tr>
      <w:tr w:rsidR="00B60532" w14:paraId="3D11B227" w14:textId="77777777">
        <w:trPr>
          <w:trHeight w:val="283"/>
          <w:jc w:val="center"/>
        </w:trPr>
        <w:tc>
          <w:tcPr>
            <w:tcW w:w="62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A3E257E" w14:textId="77777777" w:rsidR="00B60532" w:rsidRDefault="00402692">
            <w:pPr>
              <w:spacing w:line="360" w:lineRule="auto"/>
              <w:jc w:val="both"/>
              <w:rPr>
                <w:rFonts w:eastAsia="Times New Roman" w:cs="Calibri"/>
                <w:bCs/>
                <w:color w:val="000000"/>
                <w:sz w:val="24"/>
                <w:szCs w:val="24"/>
              </w:rPr>
            </w:pPr>
            <w:r>
              <w:rPr>
                <w:rFonts w:eastAsia="Times New Roman" w:cs="Calibri"/>
                <w:bCs/>
                <w:color w:val="000000"/>
                <w:sz w:val="24"/>
                <w:szCs w:val="24"/>
              </w:rPr>
              <w:t>2.12</w:t>
            </w:r>
          </w:p>
        </w:tc>
        <w:tc>
          <w:tcPr>
            <w:tcW w:w="74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D31409E" w14:textId="77777777" w:rsidR="00B60532" w:rsidRDefault="00402692">
            <w:pPr>
              <w:spacing w:line="360" w:lineRule="auto"/>
              <w:jc w:val="both"/>
              <w:rPr>
                <w:rFonts w:eastAsia="Times New Roman" w:cs="Calibri"/>
                <w:color w:val="000000"/>
                <w:sz w:val="24"/>
                <w:szCs w:val="24"/>
              </w:rPr>
            </w:pPr>
            <w:r>
              <w:rPr>
                <w:rFonts w:eastAsia="Times New Roman" w:cs="Calibri"/>
                <w:color w:val="000000"/>
                <w:sz w:val="24"/>
                <w:szCs w:val="24"/>
              </w:rPr>
              <w:t>Obra Pública en Bienes de Dominio Público</w:t>
            </w:r>
          </w:p>
        </w:tc>
        <w:tc>
          <w:tcPr>
            <w:tcW w:w="111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88DDA3" w14:textId="77777777" w:rsidR="00B60532" w:rsidRDefault="00402692">
            <w:pPr>
              <w:spacing w:line="360" w:lineRule="auto"/>
              <w:jc w:val="right"/>
              <w:rPr>
                <w:rFonts w:eastAsia="Times New Roman" w:cs="Calibri"/>
                <w:color w:val="000000"/>
                <w:sz w:val="24"/>
                <w:szCs w:val="24"/>
              </w:rPr>
            </w:pPr>
            <w:r>
              <w:rPr>
                <w:rFonts w:eastAsia="Times New Roman" w:cs="Calibri"/>
                <w:color w:val="000000"/>
                <w:sz w:val="24"/>
                <w:szCs w:val="24"/>
              </w:rPr>
              <w:t>0</w:t>
            </w:r>
          </w:p>
        </w:tc>
        <w:tc>
          <w:tcPr>
            <w:tcW w:w="160" w:type="dxa"/>
            <w:shd w:val="clear" w:color="auto" w:fill="auto"/>
            <w:noWrap/>
            <w:tcMar>
              <w:top w:w="0" w:type="dxa"/>
              <w:left w:w="70" w:type="dxa"/>
              <w:bottom w:w="0" w:type="dxa"/>
              <w:right w:w="70" w:type="dxa"/>
            </w:tcMar>
            <w:vAlign w:val="bottom"/>
          </w:tcPr>
          <w:p w14:paraId="1EABBA2A" w14:textId="77777777" w:rsidR="00B60532" w:rsidRDefault="00B60532">
            <w:pPr>
              <w:spacing w:line="360" w:lineRule="auto"/>
              <w:rPr>
                <w:rFonts w:eastAsia="Times New Roman" w:cs="Calibri"/>
                <w:color w:val="000000"/>
                <w:sz w:val="24"/>
                <w:szCs w:val="24"/>
              </w:rPr>
            </w:pPr>
          </w:p>
        </w:tc>
      </w:tr>
      <w:tr w:rsidR="00B60532" w14:paraId="791FFD36" w14:textId="77777777">
        <w:trPr>
          <w:trHeight w:val="283"/>
          <w:jc w:val="center"/>
        </w:trPr>
        <w:tc>
          <w:tcPr>
            <w:tcW w:w="62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AEC5449" w14:textId="77777777" w:rsidR="00B60532" w:rsidRDefault="00402692">
            <w:pPr>
              <w:spacing w:line="360" w:lineRule="auto"/>
              <w:jc w:val="both"/>
              <w:rPr>
                <w:rFonts w:eastAsia="Times New Roman" w:cs="Calibri"/>
                <w:bCs/>
                <w:color w:val="000000"/>
                <w:sz w:val="24"/>
                <w:szCs w:val="24"/>
              </w:rPr>
            </w:pPr>
            <w:r>
              <w:rPr>
                <w:rFonts w:eastAsia="Times New Roman" w:cs="Calibri"/>
                <w:bCs/>
                <w:color w:val="000000"/>
                <w:sz w:val="24"/>
                <w:szCs w:val="24"/>
              </w:rPr>
              <w:t>2.13 </w:t>
            </w:r>
          </w:p>
        </w:tc>
        <w:tc>
          <w:tcPr>
            <w:tcW w:w="74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76A77B9" w14:textId="77777777" w:rsidR="00B60532" w:rsidRDefault="00402692">
            <w:pPr>
              <w:spacing w:line="360" w:lineRule="auto"/>
              <w:jc w:val="both"/>
              <w:rPr>
                <w:rFonts w:eastAsia="Times New Roman" w:cs="Calibri"/>
                <w:color w:val="000000"/>
                <w:sz w:val="24"/>
                <w:szCs w:val="24"/>
              </w:rPr>
            </w:pPr>
            <w:r>
              <w:rPr>
                <w:rFonts w:eastAsia="Times New Roman" w:cs="Calibri"/>
                <w:color w:val="000000"/>
                <w:sz w:val="24"/>
                <w:szCs w:val="24"/>
              </w:rPr>
              <w:t xml:space="preserve">Obra Pública en </w:t>
            </w:r>
            <w:r>
              <w:rPr>
                <w:rFonts w:eastAsia="Times New Roman" w:cs="Calibri"/>
                <w:color w:val="000000"/>
                <w:sz w:val="24"/>
                <w:szCs w:val="24"/>
              </w:rPr>
              <w:t>Bienes Propios</w:t>
            </w:r>
          </w:p>
        </w:tc>
        <w:tc>
          <w:tcPr>
            <w:tcW w:w="111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A7FA9C9" w14:textId="77777777" w:rsidR="00B60532" w:rsidRDefault="00402692">
            <w:pPr>
              <w:spacing w:line="360" w:lineRule="auto"/>
              <w:jc w:val="right"/>
              <w:rPr>
                <w:rFonts w:eastAsia="Times New Roman" w:cs="Calibri"/>
                <w:color w:val="000000"/>
                <w:sz w:val="24"/>
                <w:szCs w:val="24"/>
              </w:rPr>
            </w:pPr>
            <w:r>
              <w:rPr>
                <w:rFonts w:eastAsia="Times New Roman" w:cs="Calibri"/>
                <w:color w:val="000000"/>
                <w:sz w:val="24"/>
                <w:szCs w:val="24"/>
              </w:rPr>
              <w:t>0</w:t>
            </w:r>
          </w:p>
        </w:tc>
        <w:tc>
          <w:tcPr>
            <w:tcW w:w="160" w:type="dxa"/>
            <w:shd w:val="clear" w:color="auto" w:fill="auto"/>
            <w:noWrap/>
            <w:tcMar>
              <w:top w:w="0" w:type="dxa"/>
              <w:left w:w="70" w:type="dxa"/>
              <w:bottom w:w="0" w:type="dxa"/>
              <w:right w:w="70" w:type="dxa"/>
            </w:tcMar>
            <w:vAlign w:val="bottom"/>
          </w:tcPr>
          <w:p w14:paraId="2EA132A0" w14:textId="77777777" w:rsidR="00B60532" w:rsidRDefault="00B60532">
            <w:pPr>
              <w:spacing w:line="360" w:lineRule="auto"/>
              <w:rPr>
                <w:rFonts w:eastAsia="Times New Roman" w:cs="Calibri"/>
                <w:color w:val="000000"/>
                <w:sz w:val="24"/>
                <w:szCs w:val="24"/>
              </w:rPr>
            </w:pPr>
          </w:p>
        </w:tc>
      </w:tr>
      <w:tr w:rsidR="00B60532" w14:paraId="7F5ED9AE" w14:textId="77777777">
        <w:trPr>
          <w:trHeight w:val="236"/>
          <w:jc w:val="center"/>
        </w:trPr>
        <w:tc>
          <w:tcPr>
            <w:tcW w:w="62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B41FFB2" w14:textId="77777777" w:rsidR="00B60532" w:rsidRDefault="00402692">
            <w:pPr>
              <w:spacing w:line="360" w:lineRule="auto"/>
              <w:jc w:val="both"/>
              <w:rPr>
                <w:rFonts w:eastAsia="Times New Roman" w:cs="Calibri"/>
                <w:bCs/>
                <w:color w:val="000000"/>
                <w:sz w:val="24"/>
                <w:szCs w:val="24"/>
              </w:rPr>
            </w:pPr>
            <w:r>
              <w:rPr>
                <w:rFonts w:eastAsia="Times New Roman" w:cs="Calibri"/>
                <w:bCs/>
                <w:color w:val="000000"/>
                <w:sz w:val="24"/>
                <w:szCs w:val="24"/>
              </w:rPr>
              <w:t>2.14 </w:t>
            </w:r>
          </w:p>
        </w:tc>
        <w:tc>
          <w:tcPr>
            <w:tcW w:w="74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DFB2BE7" w14:textId="77777777" w:rsidR="00B60532" w:rsidRDefault="00402692">
            <w:pPr>
              <w:spacing w:line="360" w:lineRule="auto"/>
              <w:jc w:val="both"/>
              <w:rPr>
                <w:rFonts w:eastAsia="Times New Roman" w:cs="Calibri"/>
                <w:color w:val="000000"/>
                <w:sz w:val="24"/>
                <w:szCs w:val="24"/>
              </w:rPr>
            </w:pPr>
            <w:r>
              <w:rPr>
                <w:rFonts w:eastAsia="Times New Roman" w:cs="Calibri"/>
                <w:color w:val="000000"/>
                <w:sz w:val="24"/>
                <w:szCs w:val="24"/>
              </w:rPr>
              <w:t>Acciones y Participaciones de Capital</w:t>
            </w:r>
          </w:p>
        </w:tc>
        <w:tc>
          <w:tcPr>
            <w:tcW w:w="111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7D00765" w14:textId="77777777" w:rsidR="00B60532" w:rsidRDefault="00402692">
            <w:pPr>
              <w:spacing w:line="360" w:lineRule="auto"/>
              <w:jc w:val="right"/>
              <w:rPr>
                <w:rFonts w:eastAsia="Times New Roman" w:cs="Calibri"/>
                <w:color w:val="000000"/>
                <w:sz w:val="24"/>
                <w:szCs w:val="24"/>
              </w:rPr>
            </w:pPr>
            <w:r>
              <w:rPr>
                <w:rFonts w:eastAsia="Times New Roman" w:cs="Calibri"/>
                <w:color w:val="000000"/>
                <w:sz w:val="24"/>
                <w:szCs w:val="24"/>
              </w:rPr>
              <w:t>0</w:t>
            </w:r>
          </w:p>
        </w:tc>
        <w:tc>
          <w:tcPr>
            <w:tcW w:w="160" w:type="dxa"/>
            <w:shd w:val="clear" w:color="auto" w:fill="auto"/>
            <w:noWrap/>
            <w:tcMar>
              <w:top w:w="0" w:type="dxa"/>
              <w:left w:w="70" w:type="dxa"/>
              <w:bottom w:w="0" w:type="dxa"/>
              <w:right w:w="70" w:type="dxa"/>
            </w:tcMar>
            <w:vAlign w:val="bottom"/>
          </w:tcPr>
          <w:p w14:paraId="02B89CAA" w14:textId="77777777" w:rsidR="00B60532" w:rsidRDefault="00B60532">
            <w:pPr>
              <w:spacing w:line="360" w:lineRule="auto"/>
              <w:rPr>
                <w:rFonts w:eastAsia="Times New Roman" w:cs="Calibri"/>
                <w:color w:val="000000"/>
                <w:sz w:val="24"/>
                <w:szCs w:val="24"/>
              </w:rPr>
            </w:pPr>
          </w:p>
        </w:tc>
      </w:tr>
      <w:tr w:rsidR="00B60532" w14:paraId="6AF79B55" w14:textId="77777777">
        <w:trPr>
          <w:trHeight w:val="169"/>
          <w:jc w:val="center"/>
        </w:trPr>
        <w:tc>
          <w:tcPr>
            <w:tcW w:w="6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4D1E3B1" w14:textId="77777777" w:rsidR="00B60532" w:rsidRDefault="00402692">
            <w:pPr>
              <w:spacing w:line="360" w:lineRule="auto"/>
              <w:jc w:val="both"/>
              <w:rPr>
                <w:rFonts w:eastAsia="Times New Roman" w:cs="Calibri"/>
                <w:bCs/>
                <w:color w:val="000000"/>
                <w:sz w:val="24"/>
                <w:szCs w:val="24"/>
              </w:rPr>
            </w:pPr>
            <w:r>
              <w:rPr>
                <w:rFonts w:eastAsia="Times New Roman" w:cs="Calibri"/>
                <w:bCs/>
                <w:color w:val="000000"/>
                <w:sz w:val="24"/>
                <w:szCs w:val="24"/>
              </w:rPr>
              <w:t>2.15</w:t>
            </w:r>
          </w:p>
        </w:tc>
        <w:tc>
          <w:tcPr>
            <w:tcW w:w="74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318FB68" w14:textId="77777777" w:rsidR="00B60532" w:rsidRDefault="00402692">
            <w:pPr>
              <w:spacing w:line="360" w:lineRule="auto"/>
              <w:jc w:val="both"/>
              <w:rPr>
                <w:rFonts w:eastAsia="Times New Roman" w:cs="Calibri"/>
                <w:color w:val="000000"/>
                <w:sz w:val="24"/>
                <w:szCs w:val="24"/>
              </w:rPr>
            </w:pPr>
            <w:r>
              <w:rPr>
                <w:rFonts w:eastAsia="Times New Roman" w:cs="Calibri"/>
                <w:color w:val="000000"/>
                <w:sz w:val="24"/>
                <w:szCs w:val="24"/>
              </w:rPr>
              <w:t>Compra de Títulos y Valores</w:t>
            </w:r>
          </w:p>
        </w:tc>
        <w:tc>
          <w:tcPr>
            <w:tcW w:w="111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71933B" w14:textId="77777777" w:rsidR="00B60532" w:rsidRDefault="00402692">
            <w:pPr>
              <w:spacing w:line="360" w:lineRule="auto"/>
              <w:jc w:val="right"/>
              <w:rPr>
                <w:rFonts w:eastAsia="Times New Roman" w:cs="Calibri"/>
                <w:color w:val="000000"/>
                <w:sz w:val="24"/>
                <w:szCs w:val="24"/>
              </w:rPr>
            </w:pPr>
            <w:r>
              <w:rPr>
                <w:rFonts w:eastAsia="Times New Roman" w:cs="Calibri"/>
                <w:color w:val="000000"/>
                <w:sz w:val="24"/>
                <w:szCs w:val="24"/>
              </w:rPr>
              <w:t>0</w:t>
            </w:r>
          </w:p>
        </w:tc>
        <w:tc>
          <w:tcPr>
            <w:tcW w:w="160" w:type="dxa"/>
            <w:shd w:val="clear" w:color="auto" w:fill="auto"/>
            <w:noWrap/>
            <w:tcMar>
              <w:top w:w="0" w:type="dxa"/>
              <w:left w:w="70" w:type="dxa"/>
              <w:bottom w:w="0" w:type="dxa"/>
              <w:right w:w="70" w:type="dxa"/>
            </w:tcMar>
            <w:vAlign w:val="bottom"/>
          </w:tcPr>
          <w:p w14:paraId="002A1F18" w14:textId="77777777" w:rsidR="00B60532" w:rsidRDefault="00B60532">
            <w:pPr>
              <w:spacing w:line="360" w:lineRule="auto"/>
              <w:rPr>
                <w:rFonts w:eastAsia="Times New Roman" w:cs="Calibri"/>
                <w:color w:val="000000"/>
                <w:sz w:val="24"/>
                <w:szCs w:val="24"/>
              </w:rPr>
            </w:pPr>
          </w:p>
        </w:tc>
      </w:tr>
      <w:tr w:rsidR="00B60532" w14:paraId="5B15C3FF" w14:textId="77777777">
        <w:trPr>
          <w:trHeight w:val="202"/>
          <w:jc w:val="center"/>
        </w:trPr>
        <w:tc>
          <w:tcPr>
            <w:tcW w:w="620" w:type="dxa"/>
            <w:tcBorders>
              <w:bottom w:val="single" w:sz="4" w:space="0" w:color="000000"/>
            </w:tcBorders>
            <w:shd w:val="clear" w:color="auto" w:fill="auto"/>
            <w:tcMar>
              <w:top w:w="0" w:type="dxa"/>
              <w:left w:w="70" w:type="dxa"/>
              <w:bottom w:w="0" w:type="dxa"/>
              <w:right w:w="70" w:type="dxa"/>
            </w:tcMar>
            <w:vAlign w:val="center"/>
          </w:tcPr>
          <w:p w14:paraId="380EEDE3" w14:textId="77777777" w:rsidR="00B60532" w:rsidRDefault="00B60532">
            <w:pPr>
              <w:spacing w:line="360" w:lineRule="auto"/>
              <w:jc w:val="both"/>
              <w:rPr>
                <w:rFonts w:eastAsia="Times New Roman" w:cs="Calibri"/>
                <w:bCs/>
                <w:color w:val="000000"/>
                <w:sz w:val="24"/>
                <w:szCs w:val="24"/>
              </w:rPr>
            </w:pPr>
          </w:p>
          <w:p w14:paraId="2FC8F5CE" w14:textId="77777777" w:rsidR="00B60532" w:rsidRDefault="00B60532">
            <w:pPr>
              <w:spacing w:line="360" w:lineRule="auto"/>
              <w:jc w:val="both"/>
              <w:rPr>
                <w:rFonts w:eastAsia="Times New Roman" w:cs="Calibri"/>
                <w:bCs/>
                <w:color w:val="000000"/>
                <w:sz w:val="24"/>
                <w:szCs w:val="24"/>
              </w:rPr>
            </w:pPr>
          </w:p>
        </w:tc>
        <w:tc>
          <w:tcPr>
            <w:tcW w:w="7444" w:type="dxa"/>
            <w:tcBorders>
              <w:bottom w:val="single" w:sz="4" w:space="0" w:color="000000"/>
            </w:tcBorders>
            <w:shd w:val="clear" w:color="auto" w:fill="auto"/>
            <w:tcMar>
              <w:top w:w="0" w:type="dxa"/>
              <w:left w:w="70" w:type="dxa"/>
              <w:bottom w:w="0" w:type="dxa"/>
              <w:right w:w="70" w:type="dxa"/>
            </w:tcMar>
            <w:vAlign w:val="center"/>
          </w:tcPr>
          <w:p w14:paraId="4B8ABF98" w14:textId="77777777" w:rsidR="00B60532" w:rsidRDefault="00B60532">
            <w:pPr>
              <w:spacing w:line="360" w:lineRule="auto"/>
              <w:jc w:val="both"/>
              <w:rPr>
                <w:rFonts w:eastAsia="Times New Roman" w:cs="Calibri"/>
                <w:bCs/>
                <w:color w:val="000000"/>
                <w:sz w:val="24"/>
                <w:szCs w:val="24"/>
              </w:rPr>
            </w:pPr>
          </w:p>
        </w:tc>
        <w:tc>
          <w:tcPr>
            <w:tcW w:w="1116" w:type="dxa"/>
            <w:tcBorders>
              <w:bottom w:val="single" w:sz="4" w:space="0" w:color="000000"/>
            </w:tcBorders>
            <w:shd w:val="clear" w:color="auto" w:fill="auto"/>
            <w:tcMar>
              <w:top w:w="0" w:type="dxa"/>
              <w:left w:w="70" w:type="dxa"/>
              <w:bottom w:w="0" w:type="dxa"/>
              <w:right w:w="70" w:type="dxa"/>
            </w:tcMar>
            <w:vAlign w:val="center"/>
          </w:tcPr>
          <w:p w14:paraId="24E5094E" w14:textId="77777777" w:rsidR="00B60532" w:rsidRDefault="00B60532">
            <w:pPr>
              <w:spacing w:line="360" w:lineRule="auto"/>
              <w:jc w:val="right"/>
              <w:rPr>
                <w:rFonts w:eastAsia="Times New Roman" w:cs="Calibri"/>
                <w:bCs/>
                <w:color w:val="000000"/>
                <w:sz w:val="24"/>
                <w:szCs w:val="24"/>
              </w:rPr>
            </w:pPr>
          </w:p>
        </w:tc>
        <w:tc>
          <w:tcPr>
            <w:tcW w:w="160" w:type="dxa"/>
            <w:shd w:val="clear" w:color="auto" w:fill="auto"/>
            <w:noWrap/>
            <w:tcMar>
              <w:top w:w="0" w:type="dxa"/>
              <w:left w:w="70" w:type="dxa"/>
              <w:bottom w:w="0" w:type="dxa"/>
              <w:right w:w="70" w:type="dxa"/>
            </w:tcMar>
            <w:vAlign w:val="bottom"/>
          </w:tcPr>
          <w:p w14:paraId="01A2BC13" w14:textId="77777777" w:rsidR="00B60532" w:rsidRDefault="00B60532">
            <w:pPr>
              <w:spacing w:line="360" w:lineRule="auto"/>
              <w:rPr>
                <w:rFonts w:eastAsia="Times New Roman" w:cs="Calibri"/>
                <w:color w:val="000000"/>
                <w:sz w:val="24"/>
                <w:szCs w:val="24"/>
              </w:rPr>
            </w:pPr>
          </w:p>
        </w:tc>
      </w:tr>
      <w:tr w:rsidR="00B60532" w14:paraId="56EC2F0F" w14:textId="77777777">
        <w:trPr>
          <w:trHeight w:val="202"/>
          <w:jc w:val="center"/>
        </w:trPr>
        <w:tc>
          <w:tcPr>
            <w:tcW w:w="6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D0CF616" w14:textId="77777777" w:rsidR="00B60532" w:rsidRDefault="00402692">
            <w:pPr>
              <w:spacing w:line="360" w:lineRule="auto"/>
              <w:jc w:val="both"/>
              <w:rPr>
                <w:rFonts w:eastAsia="Times New Roman" w:cs="Calibri"/>
                <w:bCs/>
                <w:color w:val="000000"/>
                <w:sz w:val="24"/>
                <w:szCs w:val="24"/>
              </w:rPr>
            </w:pPr>
            <w:r>
              <w:rPr>
                <w:rFonts w:eastAsia="Times New Roman" w:cs="Calibri"/>
                <w:bCs/>
                <w:color w:val="000000"/>
                <w:sz w:val="24"/>
                <w:szCs w:val="24"/>
              </w:rPr>
              <w:t>2.16</w:t>
            </w:r>
          </w:p>
        </w:tc>
        <w:tc>
          <w:tcPr>
            <w:tcW w:w="74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549973D" w14:textId="77777777" w:rsidR="00B60532" w:rsidRDefault="00402692">
            <w:pPr>
              <w:spacing w:line="360" w:lineRule="auto"/>
              <w:jc w:val="both"/>
              <w:rPr>
                <w:rFonts w:eastAsia="Times New Roman" w:cs="Calibri"/>
                <w:bCs/>
                <w:color w:val="000000"/>
                <w:sz w:val="24"/>
                <w:szCs w:val="24"/>
              </w:rPr>
            </w:pPr>
            <w:r>
              <w:rPr>
                <w:rFonts w:eastAsia="Times New Roman" w:cs="Calibri"/>
                <w:bCs/>
                <w:color w:val="000000"/>
                <w:sz w:val="24"/>
                <w:szCs w:val="24"/>
              </w:rPr>
              <w:t>Concesión de Préstamos</w:t>
            </w:r>
          </w:p>
        </w:tc>
        <w:tc>
          <w:tcPr>
            <w:tcW w:w="111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33BD2B5" w14:textId="77777777" w:rsidR="00B60532" w:rsidRDefault="00402692">
            <w:pPr>
              <w:spacing w:line="360" w:lineRule="auto"/>
              <w:jc w:val="right"/>
              <w:rPr>
                <w:rFonts w:eastAsia="Times New Roman" w:cs="Calibri"/>
                <w:bCs/>
                <w:color w:val="000000"/>
                <w:sz w:val="24"/>
                <w:szCs w:val="24"/>
              </w:rPr>
            </w:pPr>
            <w:r>
              <w:rPr>
                <w:rFonts w:eastAsia="Times New Roman" w:cs="Calibri"/>
                <w:bCs/>
                <w:color w:val="000000"/>
                <w:sz w:val="24"/>
                <w:szCs w:val="24"/>
              </w:rPr>
              <w:t>0</w:t>
            </w:r>
          </w:p>
        </w:tc>
        <w:tc>
          <w:tcPr>
            <w:tcW w:w="160" w:type="dxa"/>
            <w:shd w:val="clear" w:color="auto" w:fill="auto"/>
            <w:noWrap/>
            <w:tcMar>
              <w:top w:w="0" w:type="dxa"/>
              <w:left w:w="70" w:type="dxa"/>
              <w:bottom w:w="0" w:type="dxa"/>
              <w:right w:w="70" w:type="dxa"/>
            </w:tcMar>
            <w:vAlign w:val="bottom"/>
          </w:tcPr>
          <w:p w14:paraId="790F3188" w14:textId="77777777" w:rsidR="00B60532" w:rsidRDefault="00B60532">
            <w:pPr>
              <w:spacing w:line="360" w:lineRule="auto"/>
              <w:rPr>
                <w:rFonts w:eastAsia="Times New Roman" w:cs="Calibri"/>
                <w:color w:val="000000"/>
                <w:sz w:val="24"/>
                <w:szCs w:val="24"/>
              </w:rPr>
            </w:pPr>
          </w:p>
        </w:tc>
      </w:tr>
      <w:tr w:rsidR="00B60532" w14:paraId="4B4C143C" w14:textId="77777777">
        <w:trPr>
          <w:trHeight w:val="219"/>
          <w:jc w:val="center"/>
        </w:trPr>
        <w:tc>
          <w:tcPr>
            <w:tcW w:w="62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DD627A5" w14:textId="77777777" w:rsidR="00B60532" w:rsidRDefault="00402692">
            <w:pPr>
              <w:spacing w:line="360" w:lineRule="auto"/>
              <w:jc w:val="both"/>
              <w:rPr>
                <w:rFonts w:eastAsia="Times New Roman" w:cs="Calibri"/>
                <w:bCs/>
                <w:color w:val="000000"/>
                <w:sz w:val="24"/>
                <w:szCs w:val="24"/>
              </w:rPr>
            </w:pPr>
            <w:r>
              <w:rPr>
                <w:rFonts w:eastAsia="Times New Roman" w:cs="Calibri"/>
                <w:bCs/>
                <w:color w:val="000000"/>
                <w:sz w:val="24"/>
                <w:szCs w:val="24"/>
              </w:rPr>
              <w:t>2.17</w:t>
            </w:r>
          </w:p>
        </w:tc>
        <w:tc>
          <w:tcPr>
            <w:tcW w:w="74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BBBAC92" w14:textId="77777777" w:rsidR="00B60532" w:rsidRDefault="00402692">
            <w:pPr>
              <w:spacing w:line="360" w:lineRule="auto"/>
              <w:jc w:val="both"/>
              <w:rPr>
                <w:rFonts w:eastAsia="Times New Roman" w:cs="Calibri"/>
                <w:color w:val="000000"/>
                <w:sz w:val="24"/>
                <w:szCs w:val="24"/>
              </w:rPr>
            </w:pPr>
            <w:r>
              <w:rPr>
                <w:rFonts w:eastAsia="Times New Roman" w:cs="Calibri"/>
                <w:color w:val="000000"/>
                <w:sz w:val="24"/>
                <w:szCs w:val="24"/>
              </w:rPr>
              <w:t>Inversiones en Fideicomisos. Mandatos y Otros Análogos</w:t>
            </w:r>
          </w:p>
        </w:tc>
        <w:tc>
          <w:tcPr>
            <w:tcW w:w="111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9D84FC1" w14:textId="77777777" w:rsidR="00B60532" w:rsidRDefault="00402692">
            <w:pPr>
              <w:spacing w:line="360" w:lineRule="auto"/>
              <w:jc w:val="right"/>
              <w:rPr>
                <w:rFonts w:eastAsia="Times New Roman" w:cs="Calibri"/>
                <w:color w:val="000000"/>
                <w:sz w:val="24"/>
                <w:szCs w:val="24"/>
              </w:rPr>
            </w:pPr>
            <w:r>
              <w:rPr>
                <w:rFonts w:eastAsia="Times New Roman" w:cs="Calibri"/>
                <w:color w:val="000000"/>
                <w:sz w:val="24"/>
                <w:szCs w:val="24"/>
              </w:rPr>
              <w:t>0</w:t>
            </w:r>
          </w:p>
        </w:tc>
        <w:tc>
          <w:tcPr>
            <w:tcW w:w="160" w:type="dxa"/>
            <w:shd w:val="clear" w:color="auto" w:fill="auto"/>
            <w:noWrap/>
            <w:tcMar>
              <w:top w:w="0" w:type="dxa"/>
              <w:left w:w="70" w:type="dxa"/>
              <w:bottom w:w="0" w:type="dxa"/>
              <w:right w:w="70" w:type="dxa"/>
            </w:tcMar>
            <w:vAlign w:val="bottom"/>
          </w:tcPr>
          <w:p w14:paraId="0A787C7A" w14:textId="77777777" w:rsidR="00B60532" w:rsidRDefault="00B60532">
            <w:pPr>
              <w:spacing w:line="360" w:lineRule="auto"/>
              <w:rPr>
                <w:rFonts w:eastAsia="Times New Roman" w:cs="Calibri"/>
                <w:color w:val="000000"/>
                <w:sz w:val="24"/>
                <w:szCs w:val="24"/>
              </w:rPr>
            </w:pPr>
          </w:p>
        </w:tc>
      </w:tr>
      <w:tr w:rsidR="00B60532" w14:paraId="73705F55" w14:textId="77777777">
        <w:trPr>
          <w:trHeight w:val="268"/>
          <w:jc w:val="center"/>
        </w:trPr>
        <w:tc>
          <w:tcPr>
            <w:tcW w:w="62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0B11950" w14:textId="77777777" w:rsidR="00B60532" w:rsidRDefault="00402692">
            <w:pPr>
              <w:spacing w:line="360" w:lineRule="auto"/>
              <w:jc w:val="both"/>
              <w:rPr>
                <w:rFonts w:eastAsia="Times New Roman" w:cs="Calibri"/>
                <w:bCs/>
                <w:color w:val="000000"/>
                <w:sz w:val="24"/>
                <w:szCs w:val="24"/>
              </w:rPr>
            </w:pPr>
            <w:r>
              <w:rPr>
                <w:rFonts w:eastAsia="Times New Roman" w:cs="Calibri"/>
                <w:bCs/>
                <w:color w:val="000000"/>
                <w:sz w:val="24"/>
                <w:szCs w:val="24"/>
              </w:rPr>
              <w:t>2.18</w:t>
            </w:r>
          </w:p>
        </w:tc>
        <w:tc>
          <w:tcPr>
            <w:tcW w:w="74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524F1E5" w14:textId="77777777" w:rsidR="00B60532" w:rsidRDefault="00402692">
            <w:pPr>
              <w:spacing w:line="360" w:lineRule="auto"/>
              <w:jc w:val="both"/>
              <w:rPr>
                <w:rFonts w:eastAsia="Times New Roman" w:cs="Calibri"/>
                <w:color w:val="000000"/>
                <w:sz w:val="24"/>
                <w:szCs w:val="24"/>
              </w:rPr>
            </w:pPr>
            <w:r>
              <w:rPr>
                <w:rFonts w:eastAsia="Times New Roman" w:cs="Calibri"/>
                <w:color w:val="000000"/>
                <w:sz w:val="24"/>
                <w:szCs w:val="24"/>
              </w:rPr>
              <w:t xml:space="preserve">Provisiones para Contingencias y Otras </w:t>
            </w:r>
            <w:r>
              <w:rPr>
                <w:rFonts w:eastAsia="Times New Roman" w:cs="Calibri"/>
                <w:color w:val="000000"/>
                <w:sz w:val="24"/>
                <w:szCs w:val="24"/>
              </w:rPr>
              <w:t>Erogaciones Especiales</w:t>
            </w:r>
          </w:p>
        </w:tc>
        <w:tc>
          <w:tcPr>
            <w:tcW w:w="111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560C43E" w14:textId="77777777" w:rsidR="00B60532" w:rsidRDefault="00402692">
            <w:pPr>
              <w:spacing w:line="360" w:lineRule="auto"/>
              <w:jc w:val="right"/>
              <w:rPr>
                <w:rFonts w:eastAsia="Times New Roman" w:cs="Calibri"/>
                <w:color w:val="000000"/>
                <w:sz w:val="24"/>
                <w:szCs w:val="24"/>
              </w:rPr>
            </w:pPr>
            <w:r>
              <w:rPr>
                <w:rFonts w:eastAsia="Times New Roman" w:cs="Calibri"/>
                <w:color w:val="000000"/>
                <w:sz w:val="24"/>
                <w:szCs w:val="24"/>
              </w:rPr>
              <w:t>0</w:t>
            </w:r>
          </w:p>
        </w:tc>
        <w:tc>
          <w:tcPr>
            <w:tcW w:w="160" w:type="dxa"/>
            <w:shd w:val="clear" w:color="auto" w:fill="auto"/>
            <w:noWrap/>
            <w:tcMar>
              <w:top w:w="0" w:type="dxa"/>
              <w:left w:w="70" w:type="dxa"/>
              <w:bottom w:w="0" w:type="dxa"/>
              <w:right w:w="70" w:type="dxa"/>
            </w:tcMar>
            <w:vAlign w:val="bottom"/>
          </w:tcPr>
          <w:p w14:paraId="7C55677F" w14:textId="77777777" w:rsidR="00B60532" w:rsidRDefault="00B60532">
            <w:pPr>
              <w:spacing w:line="360" w:lineRule="auto"/>
              <w:rPr>
                <w:rFonts w:eastAsia="Times New Roman" w:cs="Calibri"/>
                <w:color w:val="000000"/>
                <w:sz w:val="24"/>
                <w:szCs w:val="24"/>
              </w:rPr>
            </w:pPr>
          </w:p>
        </w:tc>
      </w:tr>
      <w:tr w:rsidR="00B60532" w14:paraId="4DF128BB" w14:textId="77777777">
        <w:trPr>
          <w:trHeight w:val="228"/>
          <w:jc w:val="center"/>
        </w:trPr>
        <w:tc>
          <w:tcPr>
            <w:tcW w:w="62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90624CF" w14:textId="77777777" w:rsidR="00B60532" w:rsidRDefault="00402692">
            <w:pPr>
              <w:spacing w:line="360" w:lineRule="auto"/>
              <w:jc w:val="both"/>
              <w:rPr>
                <w:rFonts w:eastAsia="Times New Roman" w:cs="Calibri"/>
                <w:bCs/>
                <w:color w:val="000000"/>
                <w:sz w:val="24"/>
                <w:szCs w:val="24"/>
              </w:rPr>
            </w:pPr>
            <w:r>
              <w:rPr>
                <w:rFonts w:eastAsia="Times New Roman" w:cs="Calibri"/>
                <w:bCs/>
                <w:color w:val="000000"/>
                <w:sz w:val="24"/>
                <w:szCs w:val="24"/>
              </w:rPr>
              <w:t>2.19</w:t>
            </w:r>
          </w:p>
        </w:tc>
        <w:tc>
          <w:tcPr>
            <w:tcW w:w="74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BBEE673" w14:textId="77777777" w:rsidR="00B60532" w:rsidRDefault="00402692">
            <w:pPr>
              <w:spacing w:line="360" w:lineRule="auto"/>
              <w:jc w:val="both"/>
              <w:rPr>
                <w:rFonts w:eastAsia="Times New Roman" w:cs="Calibri"/>
                <w:color w:val="000000"/>
                <w:sz w:val="24"/>
                <w:szCs w:val="24"/>
              </w:rPr>
            </w:pPr>
            <w:r>
              <w:rPr>
                <w:rFonts w:eastAsia="Times New Roman" w:cs="Calibri"/>
                <w:color w:val="000000"/>
                <w:sz w:val="24"/>
                <w:szCs w:val="24"/>
              </w:rPr>
              <w:t>Amortización de la Deuda Pública</w:t>
            </w:r>
          </w:p>
        </w:tc>
        <w:tc>
          <w:tcPr>
            <w:tcW w:w="111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59BAE09" w14:textId="77777777" w:rsidR="00B60532" w:rsidRDefault="00402692">
            <w:pPr>
              <w:spacing w:line="360" w:lineRule="auto"/>
              <w:jc w:val="right"/>
              <w:rPr>
                <w:rFonts w:eastAsia="Times New Roman" w:cs="Calibri"/>
                <w:color w:val="000000"/>
                <w:sz w:val="24"/>
                <w:szCs w:val="24"/>
              </w:rPr>
            </w:pPr>
            <w:r>
              <w:rPr>
                <w:rFonts w:eastAsia="Times New Roman" w:cs="Calibri"/>
                <w:color w:val="000000"/>
                <w:sz w:val="24"/>
                <w:szCs w:val="24"/>
              </w:rPr>
              <w:t>0</w:t>
            </w:r>
          </w:p>
        </w:tc>
        <w:tc>
          <w:tcPr>
            <w:tcW w:w="160" w:type="dxa"/>
            <w:shd w:val="clear" w:color="auto" w:fill="auto"/>
            <w:noWrap/>
            <w:tcMar>
              <w:top w:w="0" w:type="dxa"/>
              <w:left w:w="70" w:type="dxa"/>
              <w:bottom w:w="0" w:type="dxa"/>
              <w:right w:w="70" w:type="dxa"/>
            </w:tcMar>
            <w:vAlign w:val="bottom"/>
          </w:tcPr>
          <w:p w14:paraId="60704418" w14:textId="77777777" w:rsidR="00B60532" w:rsidRDefault="00B60532">
            <w:pPr>
              <w:spacing w:line="360" w:lineRule="auto"/>
              <w:rPr>
                <w:rFonts w:eastAsia="Times New Roman" w:cs="Calibri"/>
                <w:color w:val="000000"/>
                <w:sz w:val="24"/>
                <w:szCs w:val="24"/>
              </w:rPr>
            </w:pPr>
          </w:p>
        </w:tc>
      </w:tr>
      <w:tr w:rsidR="00B60532" w14:paraId="55B53FAD" w14:textId="77777777">
        <w:trPr>
          <w:trHeight w:val="283"/>
          <w:jc w:val="center"/>
        </w:trPr>
        <w:tc>
          <w:tcPr>
            <w:tcW w:w="62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7B469DF" w14:textId="77777777" w:rsidR="00B60532" w:rsidRDefault="00402692">
            <w:pPr>
              <w:spacing w:line="360" w:lineRule="auto"/>
              <w:jc w:val="both"/>
              <w:rPr>
                <w:rFonts w:eastAsia="Times New Roman" w:cs="Calibri"/>
                <w:bCs/>
                <w:color w:val="000000"/>
                <w:sz w:val="24"/>
                <w:szCs w:val="24"/>
              </w:rPr>
            </w:pPr>
            <w:r>
              <w:rPr>
                <w:rFonts w:eastAsia="Times New Roman" w:cs="Calibri"/>
                <w:bCs/>
                <w:color w:val="000000"/>
                <w:sz w:val="24"/>
                <w:szCs w:val="24"/>
              </w:rPr>
              <w:t>2.20</w:t>
            </w:r>
          </w:p>
        </w:tc>
        <w:tc>
          <w:tcPr>
            <w:tcW w:w="74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F4E64FC" w14:textId="77777777" w:rsidR="00B60532" w:rsidRDefault="00402692">
            <w:pPr>
              <w:spacing w:line="360" w:lineRule="auto"/>
              <w:jc w:val="both"/>
              <w:rPr>
                <w:rFonts w:eastAsia="Times New Roman" w:cs="Calibri"/>
                <w:color w:val="000000"/>
                <w:sz w:val="24"/>
                <w:szCs w:val="24"/>
              </w:rPr>
            </w:pPr>
            <w:r>
              <w:rPr>
                <w:rFonts w:eastAsia="Times New Roman" w:cs="Calibri"/>
                <w:color w:val="000000"/>
                <w:sz w:val="24"/>
                <w:szCs w:val="24"/>
              </w:rPr>
              <w:t>Adeudos de Ejercicios Fiscales Anteriores (ADEFAS)</w:t>
            </w:r>
          </w:p>
        </w:tc>
        <w:tc>
          <w:tcPr>
            <w:tcW w:w="111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D84CA47" w14:textId="77777777" w:rsidR="00B60532" w:rsidRDefault="00402692">
            <w:pPr>
              <w:spacing w:line="360" w:lineRule="auto"/>
              <w:jc w:val="right"/>
              <w:rPr>
                <w:rFonts w:eastAsia="Times New Roman" w:cs="Calibri"/>
                <w:color w:val="000000"/>
                <w:sz w:val="24"/>
                <w:szCs w:val="24"/>
              </w:rPr>
            </w:pPr>
            <w:r>
              <w:rPr>
                <w:rFonts w:eastAsia="Times New Roman" w:cs="Calibri"/>
                <w:color w:val="000000"/>
                <w:sz w:val="24"/>
                <w:szCs w:val="24"/>
              </w:rPr>
              <w:t>0</w:t>
            </w:r>
          </w:p>
        </w:tc>
        <w:tc>
          <w:tcPr>
            <w:tcW w:w="160" w:type="dxa"/>
            <w:shd w:val="clear" w:color="auto" w:fill="auto"/>
            <w:noWrap/>
            <w:tcMar>
              <w:top w:w="0" w:type="dxa"/>
              <w:left w:w="70" w:type="dxa"/>
              <w:bottom w:w="0" w:type="dxa"/>
              <w:right w:w="70" w:type="dxa"/>
            </w:tcMar>
            <w:vAlign w:val="bottom"/>
          </w:tcPr>
          <w:p w14:paraId="0A50B826" w14:textId="77777777" w:rsidR="00B60532" w:rsidRDefault="00B60532">
            <w:pPr>
              <w:spacing w:line="360" w:lineRule="auto"/>
              <w:rPr>
                <w:rFonts w:eastAsia="Times New Roman" w:cs="Calibri"/>
                <w:color w:val="000000"/>
                <w:sz w:val="24"/>
                <w:szCs w:val="24"/>
              </w:rPr>
            </w:pPr>
          </w:p>
        </w:tc>
      </w:tr>
      <w:tr w:rsidR="00B60532" w14:paraId="4ADEEDAB" w14:textId="77777777">
        <w:trPr>
          <w:trHeight w:val="222"/>
          <w:jc w:val="center"/>
        </w:trPr>
        <w:tc>
          <w:tcPr>
            <w:tcW w:w="62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558C0B1" w14:textId="77777777" w:rsidR="00B60532" w:rsidRDefault="00402692">
            <w:pPr>
              <w:spacing w:line="360" w:lineRule="auto"/>
              <w:jc w:val="both"/>
              <w:rPr>
                <w:rFonts w:eastAsia="Times New Roman" w:cs="Calibri"/>
                <w:bCs/>
                <w:color w:val="000000"/>
                <w:sz w:val="24"/>
                <w:szCs w:val="24"/>
              </w:rPr>
            </w:pPr>
            <w:r>
              <w:rPr>
                <w:rFonts w:eastAsia="Times New Roman" w:cs="Calibri"/>
                <w:bCs/>
                <w:color w:val="000000"/>
                <w:sz w:val="24"/>
                <w:szCs w:val="24"/>
              </w:rPr>
              <w:t>2.21</w:t>
            </w:r>
          </w:p>
        </w:tc>
        <w:tc>
          <w:tcPr>
            <w:tcW w:w="74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8E50EE8" w14:textId="77777777" w:rsidR="00B60532" w:rsidRDefault="00402692">
            <w:pPr>
              <w:spacing w:line="360" w:lineRule="auto"/>
              <w:jc w:val="both"/>
              <w:rPr>
                <w:rFonts w:eastAsia="Times New Roman" w:cs="Calibri"/>
                <w:color w:val="000000"/>
                <w:sz w:val="24"/>
                <w:szCs w:val="24"/>
              </w:rPr>
            </w:pPr>
            <w:r>
              <w:rPr>
                <w:rFonts w:eastAsia="Times New Roman" w:cs="Calibri"/>
                <w:color w:val="000000"/>
                <w:sz w:val="24"/>
                <w:szCs w:val="24"/>
              </w:rPr>
              <w:t>Otros Egresos Presupuestales No Contables</w:t>
            </w:r>
          </w:p>
        </w:tc>
        <w:tc>
          <w:tcPr>
            <w:tcW w:w="111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679B47E" w14:textId="77777777" w:rsidR="00B60532" w:rsidRDefault="00402692">
            <w:pPr>
              <w:spacing w:line="360" w:lineRule="auto"/>
              <w:jc w:val="right"/>
              <w:rPr>
                <w:rFonts w:eastAsia="Times New Roman" w:cs="Calibri"/>
                <w:color w:val="000000"/>
                <w:sz w:val="24"/>
                <w:szCs w:val="24"/>
              </w:rPr>
            </w:pPr>
            <w:r>
              <w:rPr>
                <w:rFonts w:eastAsia="Times New Roman" w:cs="Calibri"/>
                <w:color w:val="000000"/>
                <w:sz w:val="24"/>
                <w:szCs w:val="24"/>
              </w:rPr>
              <w:t xml:space="preserve">0  </w:t>
            </w:r>
          </w:p>
        </w:tc>
        <w:tc>
          <w:tcPr>
            <w:tcW w:w="160" w:type="dxa"/>
            <w:shd w:val="clear" w:color="auto" w:fill="auto"/>
            <w:noWrap/>
            <w:tcMar>
              <w:top w:w="0" w:type="dxa"/>
              <w:left w:w="70" w:type="dxa"/>
              <w:bottom w:w="0" w:type="dxa"/>
              <w:right w:w="70" w:type="dxa"/>
            </w:tcMar>
            <w:vAlign w:val="bottom"/>
          </w:tcPr>
          <w:p w14:paraId="660E3A49" w14:textId="77777777" w:rsidR="00B60532" w:rsidRDefault="00B60532">
            <w:pPr>
              <w:spacing w:line="360" w:lineRule="auto"/>
              <w:rPr>
                <w:rFonts w:eastAsia="Times New Roman" w:cs="Calibri"/>
                <w:color w:val="000000"/>
                <w:sz w:val="24"/>
                <w:szCs w:val="24"/>
              </w:rPr>
            </w:pPr>
          </w:p>
        </w:tc>
      </w:tr>
      <w:tr w:rsidR="00B60532" w14:paraId="4E4FE590" w14:textId="77777777">
        <w:trPr>
          <w:trHeight w:val="103"/>
          <w:jc w:val="center"/>
        </w:trPr>
        <w:tc>
          <w:tcPr>
            <w:tcW w:w="620"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65508938" w14:textId="77777777" w:rsidR="00B60532" w:rsidRDefault="00402692">
            <w:pPr>
              <w:spacing w:line="360" w:lineRule="auto"/>
              <w:rPr>
                <w:rFonts w:eastAsia="Times New Roman" w:cs="Calibri"/>
                <w:color w:val="000000"/>
                <w:sz w:val="24"/>
                <w:szCs w:val="24"/>
              </w:rPr>
            </w:pPr>
            <w:r>
              <w:rPr>
                <w:rFonts w:eastAsia="Times New Roman" w:cs="Calibri"/>
                <w:color w:val="000000"/>
                <w:sz w:val="24"/>
                <w:szCs w:val="24"/>
              </w:rPr>
              <w:t> </w:t>
            </w:r>
          </w:p>
        </w:tc>
        <w:tc>
          <w:tcPr>
            <w:tcW w:w="7444"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5DAD09DA" w14:textId="77777777" w:rsidR="00B60532" w:rsidRDefault="00B60532">
            <w:pPr>
              <w:spacing w:line="360" w:lineRule="auto"/>
              <w:rPr>
                <w:rFonts w:eastAsia="Times New Roman" w:cs="Calibri"/>
                <w:color w:val="000000"/>
                <w:sz w:val="24"/>
                <w:szCs w:val="24"/>
              </w:rPr>
            </w:pPr>
          </w:p>
        </w:tc>
        <w:tc>
          <w:tcPr>
            <w:tcW w:w="1116"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525FC83C" w14:textId="77777777" w:rsidR="00B60532" w:rsidRDefault="00402692">
            <w:pPr>
              <w:spacing w:line="360" w:lineRule="auto"/>
              <w:rPr>
                <w:rFonts w:eastAsia="Times New Roman" w:cs="Calibri"/>
                <w:color w:val="000000"/>
                <w:sz w:val="24"/>
                <w:szCs w:val="24"/>
              </w:rPr>
            </w:pPr>
            <w:r>
              <w:rPr>
                <w:rFonts w:eastAsia="Times New Roman" w:cs="Calibri"/>
                <w:color w:val="000000"/>
                <w:sz w:val="24"/>
                <w:szCs w:val="24"/>
              </w:rPr>
              <w:t> </w:t>
            </w:r>
          </w:p>
        </w:tc>
        <w:tc>
          <w:tcPr>
            <w:tcW w:w="160" w:type="dxa"/>
            <w:shd w:val="clear" w:color="auto" w:fill="auto"/>
            <w:noWrap/>
            <w:tcMar>
              <w:top w:w="0" w:type="dxa"/>
              <w:left w:w="70" w:type="dxa"/>
              <w:bottom w:w="0" w:type="dxa"/>
              <w:right w:w="70" w:type="dxa"/>
            </w:tcMar>
            <w:vAlign w:val="bottom"/>
          </w:tcPr>
          <w:p w14:paraId="3F91900C" w14:textId="77777777" w:rsidR="00B60532" w:rsidRDefault="00B60532">
            <w:pPr>
              <w:spacing w:line="360" w:lineRule="auto"/>
              <w:rPr>
                <w:rFonts w:eastAsia="Times New Roman" w:cs="Calibri"/>
                <w:color w:val="000000"/>
                <w:sz w:val="24"/>
                <w:szCs w:val="24"/>
              </w:rPr>
            </w:pPr>
          </w:p>
        </w:tc>
      </w:tr>
      <w:tr w:rsidR="00B60532" w14:paraId="24100F6B" w14:textId="77777777">
        <w:trPr>
          <w:trHeight w:val="300"/>
          <w:jc w:val="center"/>
        </w:trPr>
        <w:tc>
          <w:tcPr>
            <w:tcW w:w="8064"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A26B0E8" w14:textId="77777777" w:rsidR="00B60532" w:rsidRDefault="00402692">
            <w:pPr>
              <w:spacing w:line="360" w:lineRule="auto"/>
              <w:rPr>
                <w:rFonts w:eastAsia="Times New Roman" w:cs="Calibri"/>
                <w:b/>
                <w:bCs/>
                <w:color w:val="000000"/>
                <w:sz w:val="24"/>
                <w:szCs w:val="24"/>
              </w:rPr>
            </w:pPr>
            <w:r>
              <w:rPr>
                <w:rFonts w:eastAsia="Times New Roman" w:cs="Calibri"/>
                <w:b/>
                <w:bCs/>
                <w:color w:val="000000"/>
                <w:sz w:val="24"/>
                <w:szCs w:val="24"/>
              </w:rPr>
              <w:t>3. Más Gastos Contables No Presupuestarios</w:t>
            </w:r>
          </w:p>
        </w:tc>
        <w:tc>
          <w:tcPr>
            <w:tcW w:w="111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95DAE30" w14:textId="77777777" w:rsidR="00B60532" w:rsidRDefault="00402692">
            <w:pPr>
              <w:spacing w:line="360" w:lineRule="auto"/>
              <w:jc w:val="right"/>
              <w:rPr>
                <w:rFonts w:eastAsia="Times New Roman" w:cs="Calibri"/>
                <w:b/>
                <w:color w:val="000000"/>
                <w:sz w:val="24"/>
                <w:szCs w:val="24"/>
              </w:rPr>
            </w:pPr>
            <w:r>
              <w:rPr>
                <w:rFonts w:eastAsia="Times New Roman" w:cs="Calibri"/>
                <w:b/>
                <w:color w:val="000000"/>
                <w:sz w:val="24"/>
                <w:szCs w:val="24"/>
              </w:rPr>
              <w:t>1,183,992</w:t>
            </w:r>
          </w:p>
        </w:tc>
        <w:tc>
          <w:tcPr>
            <w:tcW w:w="160" w:type="dxa"/>
            <w:shd w:val="clear" w:color="auto" w:fill="auto"/>
            <w:tcMar>
              <w:top w:w="0" w:type="dxa"/>
              <w:left w:w="10" w:type="dxa"/>
              <w:bottom w:w="0" w:type="dxa"/>
              <w:right w:w="10" w:type="dxa"/>
            </w:tcMar>
          </w:tcPr>
          <w:p w14:paraId="49F05595" w14:textId="77777777" w:rsidR="00B60532" w:rsidRDefault="00B60532">
            <w:pPr>
              <w:spacing w:line="360" w:lineRule="auto"/>
              <w:jc w:val="right"/>
              <w:rPr>
                <w:rFonts w:eastAsia="Times New Roman" w:cs="Calibri"/>
                <w:b/>
                <w:color w:val="000000"/>
                <w:sz w:val="24"/>
                <w:szCs w:val="24"/>
              </w:rPr>
            </w:pPr>
          </w:p>
        </w:tc>
      </w:tr>
      <w:tr w:rsidR="00B60532" w14:paraId="622D8209" w14:textId="77777777">
        <w:trPr>
          <w:trHeight w:val="217"/>
          <w:jc w:val="center"/>
        </w:trPr>
        <w:tc>
          <w:tcPr>
            <w:tcW w:w="62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72C50FE" w14:textId="77777777" w:rsidR="00B60532" w:rsidRDefault="00402692">
            <w:pPr>
              <w:spacing w:line="360" w:lineRule="auto"/>
              <w:rPr>
                <w:rFonts w:eastAsia="Times New Roman" w:cs="Calibri"/>
                <w:bCs/>
                <w:color w:val="000000"/>
                <w:sz w:val="24"/>
                <w:szCs w:val="24"/>
              </w:rPr>
            </w:pPr>
            <w:r>
              <w:rPr>
                <w:rFonts w:eastAsia="Times New Roman" w:cs="Calibri"/>
                <w:bCs/>
                <w:color w:val="000000"/>
                <w:sz w:val="24"/>
                <w:szCs w:val="24"/>
              </w:rPr>
              <w:t>3.1 </w:t>
            </w:r>
          </w:p>
        </w:tc>
        <w:tc>
          <w:tcPr>
            <w:tcW w:w="74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A2BE0F0" w14:textId="77777777" w:rsidR="00B60532" w:rsidRDefault="00402692">
            <w:pPr>
              <w:spacing w:line="360" w:lineRule="auto"/>
              <w:jc w:val="both"/>
              <w:rPr>
                <w:rFonts w:eastAsia="Times New Roman" w:cs="Calibri"/>
                <w:color w:val="000000"/>
                <w:sz w:val="24"/>
                <w:szCs w:val="24"/>
              </w:rPr>
            </w:pPr>
            <w:r>
              <w:rPr>
                <w:rFonts w:eastAsia="Times New Roman" w:cs="Calibri"/>
                <w:color w:val="000000"/>
                <w:sz w:val="24"/>
                <w:szCs w:val="24"/>
              </w:rPr>
              <w:t>Estimaciones, Depreciaciones y Deterioros, Obsolescencia y Amortizaciones</w:t>
            </w:r>
          </w:p>
        </w:tc>
        <w:tc>
          <w:tcPr>
            <w:tcW w:w="111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06127AA" w14:textId="77777777" w:rsidR="00B60532" w:rsidRDefault="00402692">
            <w:pPr>
              <w:spacing w:line="360" w:lineRule="auto"/>
              <w:jc w:val="right"/>
              <w:rPr>
                <w:rFonts w:eastAsia="Times New Roman" w:cs="Calibri"/>
                <w:color w:val="000000"/>
                <w:sz w:val="24"/>
                <w:szCs w:val="24"/>
              </w:rPr>
            </w:pPr>
            <w:r>
              <w:rPr>
                <w:rFonts w:eastAsia="Times New Roman" w:cs="Calibri"/>
                <w:color w:val="000000"/>
                <w:sz w:val="24"/>
                <w:szCs w:val="24"/>
              </w:rPr>
              <w:t>0</w:t>
            </w:r>
          </w:p>
        </w:tc>
        <w:tc>
          <w:tcPr>
            <w:tcW w:w="160" w:type="dxa"/>
            <w:shd w:val="clear" w:color="auto" w:fill="auto"/>
            <w:noWrap/>
            <w:tcMar>
              <w:top w:w="0" w:type="dxa"/>
              <w:left w:w="70" w:type="dxa"/>
              <w:bottom w:w="0" w:type="dxa"/>
              <w:right w:w="70" w:type="dxa"/>
            </w:tcMar>
            <w:vAlign w:val="bottom"/>
          </w:tcPr>
          <w:p w14:paraId="4A3B5B61" w14:textId="77777777" w:rsidR="00B60532" w:rsidRDefault="00B60532">
            <w:pPr>
              <w:spacing w:line="360" w:lineRule="auto"/>
              <w:rPr>
                <w:rFonts w:eastAsia="Times New Roman" w:cs="Calibri"/>
                <w:color w:val="000000"/>
                <w:sz w:val="24"/>
                <w:szCs w:val="24"/>
              </w:rPr>
            </w:pPr>
          </w:p>
        </w:tc>
      </w:tr>
      <w:tr w:rsidR="00B60532" w14:paraId="7BE2EC97" w14:textId="77777777">
        <w:trPr>
          <w:trHeight w:val="214"/>
          <w:jc w:val="center"/>
        </w:trPr>
        <w:tc>
          <w:tcPr>
            <w:tcW w:w="62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6E27F65" w14:textId="77777777" w:rsidR="00B60532" w:rsidRDefault="00402692">
            <w:pPr>
              <w:spacing w:line="360" w:lineRule="auto"/>
              <w:rPr>
                <w:rFonts w:eastAsia="Times New Roman" w:cs="Calibri"/>
                <w:bCs/>
                <w:color w:val="000000"/>
                <w:sz w:val="24"/>
                <w:szCs w:val="24"/>
              </w:rPr>
            </w:pPr>
            <w:r>
              <w:rPr>
                <w:rFonts w:eastAsia="Times New Roman" w:cs="Calibri"/>
                <w:bCs/>
                <w:color w:val="000000"/>
                <w:sz w:val="24"/>
                <w:szCs w:val="24"/>
              </w:rPr>
              <w:t>3.2</w:t>
            </w:r>
          </w:p>
        </w:tc>
        <w:tc>
          <w:tcPr>
            <w:tcW w:w="74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A3DFD4A" w14:textId="77777777" w:rsidR="00B60532" w:rsidRDefault="00402692">
            <w:pPr>
              <w:spacing w:line="360" w:lineRule="auto"/>
              <w:jc w:val="both"/>
              <w:rPr>
                <w:rFonts w:eastAsia="Times New Roman" w:cs="Calibri"/>
                <w:color w:val="000000"/>
                <w:sz w:val="24"/>
                <w:szCs w:val="24"/>
              </w:rPr>
            </w:pPr>
            <w:r>
              <w:rPr>
                <w:rFonts w:eastAsia="Times New Roman" w:cs="Calibri"/>
                <w:color w:val="000000"/>
                <w:sz w:val="24"/>
                <w:szCs w:val="24"/>
              </w:rPr>
              <w:t>Provisiones</w:t>
            </w:r>
          </w:p>
        </w:tc>
        <w:tc>
          <w:tcPr>
            <w:tcW w:w="111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72AD12D" w14:textId="77777777" w:rsidR="00B60532" w:rsidRDefault="00402692">
            <w:pPr>
              <w:spacing w:line="360" w:lineRule="auto"/>
              <w:jc w:val="right"/>
              <w:rPr>
                <w:rFonts w:eastAsia="Times New Roman" w:cs="Calibri"/>
                <w:color w:val="000000"/>
                <w:sz w:val="24"/>
                <w:szCs w:val="24"/>
              </w:rPr>
            </w:pPr>
            <w:r>
              <w:rPr>
                <w:rFonts w:eastAsia="Times New Roman" w:cs="Calibri"/>
                <w:color w:val="000000"/>
                <w:sz w:val="24"/>
                <w:szCs w:val="24"/>
              </w:rPr>
              <w:t>0</w:t>
            </w:r>
          </w:p>
        </w:tc>
        <w:tc>
          <w:tcPr>
            <w:tcW w:w="160" w:type="dxa"/>
            <w:shd w:val="clear" w:color="auto" w:fill="auto"/>
            <w:noWrap/>
            <w:tcMar>
              <w:top w:w="0" w:type="dxa"/>
              <w:left w:w="70" w:type="dxa"/>
              <w:bottom w:w="0" w:type="dxa"/>
              <w:right w:w="70" w:type="dxa"/>
            </w:tcMar>
            <w:vAlign w:val="bottom"/>
          </w:tcPr>
          <w:p w14:paraId="40A7AE9F" w14:textId="77777777" w:rsidR="00B60532" w:rsidRDefault="00B60532">
            <w:pPr>
              <w:spacing w:line="360" w:lineRule="auto"/>
              <w:rPr>
                <w:rFonts w:eastAsia="Times New Roman" w:cs="Calibri"/>
                <w:color w:val="000000"/>
                <w:sz w:val="24"/>
                <w:szCs w:val="24"/>
              </w:rPr>
            </w:pPr>
          </w:p>
        </w:tc>
      </w:tr>
      <w:tr w:rsidR="00B60532" w14:paraId="70C1BFC0" w14:textId="77777777">
        <w:trPr>
          <w:trHeight w:val="283"/>
          <w:jc w:val="center"/>
        </w:trPr>
        <w:tc>
          <w:tcPr>
            <w:tcW w:w="62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B9B4D19" w14:textId="77777777" w:rsidR="00B60532" w:rsidRDefault="00402692">
            <w:pPr>
              <w:spacing w:line="360" w:lineRule="auto"/>
              <w:rPr>
                <w:rFonts w:eastAsia="Times New Roman" w:cs="Calibri"/>
                <w:bCs/>
                <w:color w:val="000000"/>
                <w:sz w:val="24"/>
                <w:szCs w:val="24"/>
              </w:rPr>
            </w:pPr>
            <w:r>
              <w:rPr>
                <w:rFonts w:eastAsia="Times New Roman" w:cs="Calibri"/>
                <w:bCs/>
                <w:color w:val="000000"/>
                <w:sz w:val="24"/>
                <w:szCs w:val="24"/>
              </w:rPr>
              <w:t>3.3 </w:t>
            </w:r>
          </w:p>
        </w:tc>
        <w:tc>
          <w:tcPr>
            <w:tcW w:w="74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FE995D2" w14:textId="77777777" w:rsidR="00B60532" w:rsidRDefault="00402692">
            <w:pPr>
              <w:spacing w:line="360" w:lineRule="auto"/>
              <w:jc w:val="both"/>
              <w:rPr>
                <w:rFonts w:eastAsia="Times New Roman" w:cs="Calibri"/>
                <w:color w:val="000000"/>
                <w:sz w:val="24"/>
                <w:szCs w:val="24"/>
              </w:rPr>
            </w:pPr>
            <w:r>
              <w:rPr>
                <w:rFonts w:eastAsia="Times New Roman" w:cs="Calibri"/>
                <w:color w:val="000000"/>
                <w:sz w:val="24"/>
                <w:szCs w:val="24"/>
              </w:rPr>
              <w:t>Disminución de Inventarios</w:t>
            </w:r>
          </w:p>
        </w:tc>
        <w:tc>
          <w:tcPr>
            <w:tcW w:w="111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F2555AE" w14:textId="77777777" w:rsidR="00B60532" w:rsidRDefault="00402692">
            <w:pPr>
              <w:spacing w:line="360" w:lineRule="auto"/>
              <w:jc w:val="right"/>
              <w:rPr>
                <w:rFonts w:eastAsia="Times New Roman" w:cs="Calibri"/>
                <w:color w:val="000000"/>
                <w:sz w:val="24"/>
                <w:szCs w:val="24"/>
              </w:rPr>
            </w:pPr>
            <w:r>
              <w:rPr>
                <w:rFonts w:eastAsia="Times New Roman" w:cs="Calibri"/>
                <w:color w:val="000000"/>
                <w:sz w:val="24"/>
                <w:szCs w:val="24"/>
              </w:rPr>
              <w:t>0</w:t>
            </w:r>
          </w:p>
        </w:tc>
        <w:tc>
          <w:tcPr>
            <w:tcW w:w="160" w:type="dxa"/>
            <w:shd w:val="clear" w:color="auto" w:fill="auto"/>
            <w:noWrap/>
            <w:tcMar>
              <w:top w:w="0" w:type="dxa"/>
              <w:left w:w="70" w:type="dxa"/>
              <w:bottom w:w="0" w:type="dxa"/>
              <w:right w:w="70" w:type="dxa"/>
            </w:tcMar>
            <w:vAlign w:val="bottom"/>
          </w:tcPr>
          <w:p w14:paraId="3654DD7C" w14:textId="77777777" w:rsidR="00B60532" w:rsidRDefault="00B60532">
            <w:pPr>
              <w:spacing w:line="360" w:lineRule="auto"/>
              <w:rPr>
                <w:rFonts w:eastAsia="Times New Roman" w:cs="Calibri"/>
                <w:color w:val="000000"/>
                <w:sz w:val="24"/>
                <w:szCs w:val="24"/>
              </w:rPr>
            </w:pPr>
          </w:p>
        </w:tc>
      </w:tr>
      <w:tr w:rsidR="00B60532" w14:paraId="5845A79C" w14:textId="77777777">
        <w:trPr>
          <w:trHeight w:val="265"/>
          <w:jc w:val="center"/>
        </w:trPr>
        <w:tc>
          <w:tcPr>
            <w:tcW w:w="62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3E6238E" w14:textId="77777777" w:rsidR="00B60532" w:rsidRDefault="00402692">
            <w:pPr>
              <w:spacing w:line="360" w:lineRule="auto"/>
              <w:rPr>
                <w:rFonts w:eastAsia="Times New Roman" w:cs="Calibri"/>
                <w:bCs/>
                <w:color w:val="000000"/>
                <w:sz w:val="24"/>
                <w:szCs w:val="24"/>
              </w:rPr>
            </w:pPr>
            <w:r>
              <w:rPr>
                <w:rFonts w:eastAsia="Times New Roman" w:cs="Calibri"/>
                <w:bCs/>
                <w:color w:val="000000"/>
                <w:sz w:val="24"/>
                <w:szCs w:val="24"/>
              </w:rPr>
              <w:t>3.4</w:t>
            </w:r>
          </w:p>
        </w:tc>
        <w:tc>
          <w:tcPr>
            <w:tcW w:w="74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EEEF3B3" w14:textId="77777777" w:rsidR="00B60532" w:rsidRDefault="00402692">
            <w:pPr>
              <w:spacing w:line="360" w:lineRule="auto"/>
              <w:jc w:val="both"/>
              <w:rPr>
                <w:rFonts w:eastAsia="Times New Roman" w:cs="Calibri"/>
                <w:color w:val="000000"/>
                <w:sz w:val="24"/>
                <w:szCs w:val="24"/>
              </w:rPr>
            </w:pPr>
            <w:r>
              <w:rPr>
                <w:rFonts w:eastAsia="Times New Roman" w:cs="Calibri"/>
                <w:color w:val="000000"/>
                <w:sz w:val="24"/>
                <w:szCs w:val="24"/>
              </w:rPr>
              <w:t>Otros Gastos</w:t>
            </w:r>
          </w:p>
        </w:tc>
        <w:tc>
          <w:tcPr>
            <w:tcW w:w="111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007F031" w14:textId="77777777" w:rsidR="00B60532" w:rsidRDefault="00402692">
            <w:pPr>
              <w:spacing w:line="360" w:lineRule="auto"/>
              <w:jc w:val="right"/>
              <w:rPr>
                <w:rFonts w:eastAsia="Times New Roman" w:cs="Calibri"/>
                <w:color w:val="000000"/>
                <w:sz w:val="24"/>
                <w:szCs w:val="24"/>
              </w:rPr>
            </w:pPr>
            <w:r>
              <w:rPr>
                <w:rFonts w:eastAsia="Times New Roman" w:cs="Calibri"/>
                <w:color w:val="000000"/>
                <w:sz w:val="24"/>
                <w:szCs w:val="24"/>
              </w:rPr>
              <w:t>51</w:t>
            </w:r>
          </w:p>
        </w:tc>
        <w:tc>
          <w:tcPr>
            <w:tcW w:w="160" w:type="dxa"/>
            <w:tcBorders>
              <w:left w:val="single" w:sz="4" w:space="0" w:color="000000"/>
            </w:tcBorders>
            <w:shd w:val="clear" w:color="auto" w:fill="auto"/>
            <w:noWrap/>
            <w:tcMar>
              <w:top w:w="0" w:type="dxa"/>
              <w:left w:w="70" w:type="dxa"/>
              <w:bottom w:w="0" w:type="dxa"/>
              <w:right w:w="70" w:type="dxa"/>
            </w:tcMar>
            <w:vAlign w:val="bottom"/>
          </w:tcPr>
          <w:p w14:paraId="7B9683A7" w14:textId="77777777" w:rsidR="00B60532" w:rsidRDefault="00B60532">
            <w:pPr>
              <w:spacing w:line="360" w:lineRule="auto"/>
              <w:rPr>
                <w:rFonts w:eastAsia="Times New Roman" w:cs="Calibri"/>
                <w:color w:val="000000"/>
                <w:sz w:val="24"/>
                <w:szCs w:val="24"/>
              </w:rPr>
            </w:pPr>
          </w:p>
        </w:tc>
      </w:tr>
      <w:tr w:rsidR="00B60532" w14:paraId="705229F4" w14:textId="77777777">
        <w:trPr>
          <w:trHeight w:val="230"/>
          <w:jc w:val="center"/>
        </w:trPr>
        <w:tc>
          <w:tcPr>
            <w:tcW w:w="62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33BF4F3" w14:textId="77777777" w:rsidR="00B60532" w:rsidRDefault="00402692">
            <w:pPr>
              <w:spacing w:line="360" w:lineRule="auto"/>
              <w:rPr>
                <w:rFonts w:eastAsia="Times New Roman" w:cs="Calibri"/>
                <w:bCs/>
                <w:color w:val="000000"/>
                <w:sz w:val="24"/>
                <w:szCs w:val="24"/>
              </w:rPr>
            </w:pPr>
            <w:r>
              <w:rPr>
                <w:rFonts w:eastAsia="Times New Roman" w:cs="Calibri"/>
                <w:bCs/>
                <w:color w:val="000000"/>
                <w:sz w:val="24"/>
                <w:szCs w:val="24"/>
              </w:rPr>
              <w:t>3.5 </w:t>
            </w:r>
          </w:p>
        </w:tc>
        <w:tc>
          <w:tcPr>
            <w:tcW w:w="74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E30C99F" w14:textId="77777777" w:rsidR="00B60532" w:rsidRDefault="00402692">
            <w:pPr>
              <w:spacing w:line="360" w:lineRule="auto"/>
              <w:jc w:val="both"/>
              <w:rPr>
                <w:rFonts w:eastAsia="Times New Roman" w:cs="Calibri"/>
                <w:sz w:val="24"/>
                <w:szCs w:val="24"/>
              </w:rPr>
            </w:pPr>
            <w:r>
              <w:rPr>
                <w:rFonts w:eastAsia="Times New Roman" w:cs="Calibri"/>
                <w:sz w:val="24"/>
                <w:szCs w:val="24"/>
              </w:rPr>
              <w:t>Inversión Pública no Capitalizable</w:t>
            </w:r>
          </w:p>
        </w:tc>
        <w:tc>
          <w:tcPr>
            <w:tcW w:w="111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0B3AD36" w14:textId="77777777" w:rsidR="00B60532" w:rsidRDefault="00402692">
            <w:pPr>
              <w:spacing w:line="360" w:lineRule="auto"/>
              <w:jc w:val="right"/>
              <w:rPr>
                <w:rFonts w:eastAsia="Times New Roman" w:cs="Calibri"/>
                <w:color w:val="000000"/>
                <w:sz w:val="24"/>
                <w:szCs w:val="24"/>
              </w:rPr>
            </w:pPr>
            <w:r>
              <w:rPr>
                <w:rFonts w:eastAsia="Times New Roman" w:cs="Calibri"/>
                <w:color w:val="000000"/>
                <w:sz w:val="24"/>
                <w:szCs w:val="24"/>
              </w:rPr>
              <w:t>0</w:t>
            </w:r>
          </w:p>
        </w:tc>
        <w:tc>
          <w:tcPr>
            <w:tcW w:w="160" w:type="dxa"/>
            <w:tcBorders>
              <w:left w:val="single" w:sz="4" w:space="0" w:color="000000"/>
            </w:tcBorders>
            <w:shd w:val="clear" w:color="auto" w:fill="auto"/>
            <w:noWrap/>
            <w:tcMar>
              <w:top w:w="0" w:type="dxa"/>
              <w:left w:w="70" w:type="dxa"/>
              <w:bottom w:w="0" w:type="dxa"/>
              <w:right w:w="70" w:type="dxa"/>
            </w:tcMar>
            <w:vAlign w:val="bottom"/>
          </w:tcPr>
          <w:p w14:paraId="2808AFEF" w14:textId="77777777" w:rsidR="00B60532" w:rsidRDefault="00B60532">
            <w:pPr>
              <w:spacing w:line="360" w:lineRule="auto"/>
              <w:rPr>
                <w:rFonts w:eastAsia="Times New Roman" w:cs="Calibri"/>
                <w:color w:val="000000"/>
                <w:sz w:val="24"/>
                <w:szCs w:val="24"/>
              </w:rPr>
            </w:pPr>
          </w:p>
        </w:tc>
      </w:tr>
      <w:tr w:rsidR="00B60532" w14:paraId="74917732" w14:textId="77777777">
        <w:trPr>
          <w:trHeight w:val="283"/>
          <w:jc w:val="center"/>
        </w:trPr>
        <w:tc>
          <w:tcPr>
            <w:tcW w:w="62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B207672" w14:textId="77777777" w:rsidR="00B60532" w:rsidRDefault="00402692">
            <w:pPr>
              <w:spacing w:line="360" w:lineRule="auto"/>
              <w:rPr>
                <w:rFonts w:eastAsia="Times New Roman" w:cs="Calibri"/>
                <w:bCs/>
                <w:color w:val="000000"/>
                <w:sz w:val="24"/>
                <w:szCs w:val="24"/>
              </w:rPr>
            </w:pPr>
            <w:r>
              <w:rPr>
                <w:rFonts w:eastAsia="Times New Roman" w:cs="Calibri"/>
                <w:bCs/>
                <w:color w:val="000000"/>
                <w:sz w:val="24"/>
                <w:szCs w:val="24"/>
              </w:rPr>
              <w:t>3.6</w:t>
            </w:r>
          </w:p>
        </w:tc>
        <w:tc>
          <w:tcPr>
            <w:tcW w:w="74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76CB02E" w14:textId="77777777" w:rsidR="00B60532" w:rsidRDefault="00402692">
            <w:pPr>
              <w:spacing w:line="360" w:lineRule="auto"/>
              <w:jc w:val="both"/>
              <w:rPr>
                <w:rFonts w:eastAsia="Times New Roman" w:cs="Calibri"/>
                <w:sz w:val="24"/>
                <w:szCs w:val="24"/>
              </w:rPr>
            </w:pPr>
            <w:r>
              <w:rPr>
                <w:rFonts w:eastAsia="Times New Roman" w:cs="Calibri"/>
                <w:sz w:val="24"/>
                <w:szCs w:val="24"/>
              </w:rPr>
              <w:t>Materiales y Suministros (consumos)</w:t>
            </w:r>
          </w:p>
        </w:tc>
        <w:tc>
          <w:tcPr>
            <w:tcW w:w="111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FAFBA77" w14:textId="77777777" w:rsidR="00B60532" w:rsidRDefault="00402692">
            <w:pPr>
              <w:spacing w:line="360" w:lineRule="auto"/>
              <w:jc w:val="right"/>
              <w:rPr>
                <w:rFonts w:eastAsia="Times New Roman" w:cs="Calibri"/>
                <w:color w:val="000000"/>
                <w:sz w:val="24"/>
                <w:szCs w:val="24"/>
              </w:rPr>
            </w:pPr>
            <w:r>
              <w:rPr>
                <w:rFonts w:eastAsia="Times New Roman" w:cs="Calibri"/>
                <w:color w:val="000000"/>
                <w:sz w:val="24"/>
                <w:szCs w:val="24"/>
              </w:rPr>
              <w:t>1,183,941</w:t>
            </w:r>
          </w:p>
        </w:tc>
        <w:tc>
          <w:tcPr>
            <w:tcW w:w="160" w:type="dxa"/>
            <w:shd w:val="clear" w:color="auto" w:fill="auto"/>
            <w:noWrap/>
            <w:tcMar>
              <w:top w:w="0" w:type="dxa"/>
              <w:left w:w="70" w:type="dxa"/>
              <w:bottom w:w="0" w:type="dxa"/>
              <w:right w:w="70" w:type="dxa"/>
            </w:tcMar>
            <w:vAlign w:val="bottom"/>
          </w:tcPr>
          <w:p w14:paraId="03913456" w14:textId="77777777" w:rsidR="00B60532" w:rsidRDefault="00B60532">
            <w:pPr>
              <w:spacing w:line="360" w:lineRule="auto"/>
              <w:rPr>
                <w:rFonts w:eastAsia="Times New Roman" w:cs="Calibri"/>
                <w:color w:val="000000"/>
                <w:sz w:val="24"/>
                <w:szCs w:val="24"/>
              </w:rPr>
            </w:pPr>
          </w:p>
        </w:tc>
      </w:tr>
      <w:tr w:rsidR="00B60532" w14:paraId="77BFB905" w14:textId="77777777">
        <w:trPr>
          <w:trHeight w:val="283"/>
          <w:jc w:val="center"/>
        </w:trPr>
        <w:tc>
          <w:tcPr>
            <w:tcW w:w="62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B969C99" w14:textId="77777777" w:rsidR="00B60532" w:rsidRDefault="00402692">
            <w:pPr>
              <w:spacing w:line="360" w:lineRule="auto"/>
              <w:rPr>
                <w:rFonts w:eastAsia="Times New Roman" w:cs="Calibri"/>
                <w:bCs/>
                <w:color w:val="000000"/>
                <w:sz w:val="24"/>
                <w:szCs w:val="24"/>
              </w:rPr>
            </w:pPr>
            <w:r>
              <w:rPr>
                <w:rFonts w:eastAsia="Times New Roman" w:cs="Calibri"/>
                <w:bCs/>
                <w:color w:val="000000"/>
                <w:sz w:val="24"/>
                <w:szCs w:val="24"/>
              </w:rPr>
              <w:t>3.7</w:t>
            </w:r>
          </w:p>
        </w:tc>
        <w:tc>
          <w:tcPr>
            <w:tcW w:w="74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C024E8F" w14:textId="77777777" w:rsidR="00B60532" w:rsidRDefault="00402692">
            <w:pPr>
              <w:spacing w:line="360" w:lineRule="auto"/>
              <w:rPr>
                <w:rFonts w:eastAsia="Times New Roman" w:cs="Calibri"/>
                <w:color w:val="000000"/>
                <w:sz w:val="24"/>
                <w:szCs w:val="24"/>
              </w:rPr>
            </w:pPr>
            <w:r>
              <w:rPr>
                <w:rFonts w:eastAsia="Times New Roman" w:cs="Calibri"/>
                <w:color w:val="000000"/>
                <w:sz w:val="24"/>
                <w:szCs w:val="24"/>
              </w:rPr>
              <w:t>Otros Gastos Contables No Presupuestales</w:t>
            </w:r>
          </w:p>
        </w:tc>
        <w:tc>
          <w:tcPr>
            <w:tcW w:w="111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F8C8788" w14:textId="77777777" w:rsidR="00B60532" w:rsidRDefault="00402692">
            <w:pPr>
              <w:spacing w:line="360" w:lineRule="auto"/>
              <w:jc w:val="right"/>
              <w:rPr>
                <w:rFonts w:eastAsia="Times New Roman" w:cs="Calibri"/>
                <w:color w:val="000000"/>
                <w:sz w:val="24"/>
                <w:szCs w:val="24"/>
              </w:rPr>
            </w:pPr>
            <w:r>
              <w:rPr>
                <w:rFonts w:eastAsia="Times New Roman" w:cs="Calibri"/>
                <w:color w:val="000000"/>
                <w:sz w:val="24"/>
                <w:szCs w:val="24"/>
              </w:rPr>
              <w:t>0</w:t>
            </w:r>
          </w:p>
        </w:tc>
        <w:tc>
          <w:tcPr>
            <w:tcW w:w="160" w:type="dxa"/>
            <w:shd w:val="clear" w:color="auto" w:fill="auto"/>
            <w:noWrap/>
            <w:tcMar>
              <w:top w:w="0" w:type="dxa"/>
              <w:left w:w="70" w:type="dxa"/>
              <w:bottom w:w="0" w:type="dxa"/>
              <w:right w:w="70" w:type="dxa"/>
            </w:tcMar>
            <w:vAlign w:val="bottom"/>
          </w:tcPr>
          <w:p w14:paraId="7D386676" w14:textId="77777777" w:rsidR="00B60532" w:rsidRDefault="00B60532">
            <w:pPr>
              <w:spacing w:line="360" w:lineRule="auto"/>
              <w:rPr>
                <w:rFonts w:eastAsia="Times New Roman" w:cs="Calibri"/>
                <w:color w:val="000000"/>
                <w:sz w:val="24"/>
                <w:szCs w:val="24"/>
              </w:rPr>
            </w:pPr>
          </w:p>
        </w:tc>
      </w:tr>
      <w:tr w:rsidR="00B60532" w14:paraId="614E414A" w14:textId="77777777">
        <w:trPr>
          <w:trHeight w:val="58"/>
          <w:jc w:val="center"/>
        </w:trPr>
        <w:tc>
          <w:tcPr>
            <w:tcW w:w="620" w:type="dxa"/>
            <w:shd w:val="clear" w:color="auto" w:fill="auto"/>
            <w:noWrap/>
            <w:tcMar>
              <w:top w:w="0" w:type="dxa"/>
              <w:left w:w="70" w:type="dxa"/>
              <w:bottom w:w="0" w:type="dxa"/>
              <w:right w:w="70" w:type="dxa"/>
            </w:tcMar>
            <w:vAlign w:val="bottom"/>
          </w:tcPr>
          <w:p w14:paraId="1129F446" w14:textId="77777777" w:rsidR="00B60532" w:rsidRDefault="00B60532">
            <w:pPr>
              <w:spacing w:line="360" w:lineRule="auto"/>
              <w:rPr>
                <w:rFonts w:eastAsia="Times New Roman" w:cs="Calibri"/>
                <w:color w:val="000000"/>
                <w:sz w:val="24"/>
                <w:szCs w:val="24"/>
              </w:rPr>
            </w:pPr>
          </w:p>
        </w:tc>
        <w:tc>
          <w:tcPr>
            <w:tcW w:w="7444" w:type="dxa"/>
            <w:shd w:val="clear" w:color="auto" w:fill="auto"/>
            <w:noWrap/>
            <w:tcMar>
              <w:top w:w="0" w:type="dxa"/>
              <w:left w:w="70" w:type="dxa"/>
              <w:bottom w:w="0" w:type="dxa"/>
              <w:right w:w="70" w:type="dxa"/>
            </w:tcMar>
            <w:vAlign w:val="bottom"/>
          </w:tcPr>
          <w:p w14:paraId="118CD3DC" w14:textId="77777777" w:rsidR="00B60532" w:rsidRDefault="00B60532">
            <w:pPr>
              <w:spacing w:line="360" w:lineRule="auto"/>
              <w:rPr>
                <w:rFonts w:eastAsia="Times New Roman" w:cs="Calibri"/>
                <w:color w:val="000000"/>
                <w:sz w:val="24"/>
                <w:szCs w:val="24"/>
              </w:rPr>
            </w:pPr>
          </w:p>
        </w:tc>
        <w:tc>
          <w:tcPr>
            <w:tcW w:w="1116" w:type="dxa"/>
            <w:tcBorders>
              <w:bottom w:val="single" w:sz="4" w:space="0" w:color="000000"/>
            </w:tcBorders>
            <w:shd w:val="clear" w:color="auto" w:fill="auto"/>
            <w:noWrap/>
            <w:tcMar>
              <w:top w:w="0" w:type="dxa"/>
              <w:left w:w="70" w:type="dxa"/>
              <w:bottom w:w="0" w:type="dxa"/>
              <w:right w:w="70" w:type="dxa"/>
            </w:tcMar>
            <w:vAlign w:val="bottom"/>
          </w:tcPr>
          <w:p w14:paraId="62A85BC3" w14:textId="77777777" w:rsidR="00B60532" w:rsidRDefault="00B60532">
            <w:pPr>
              <w:spacing w:line="360" w:lineRule="auto"/>
              <w:rPr>
                <w:rFonts w:eastAsia="Times New Roman" w:cs="Calibri"/>
                <w:color w:val="000000"/>
                <w:sz w:val="24"/>
                <w:szCs w:val="24"/>
              </w:rPr>
            </w:pPr>
          </w:p>
        </w:tc>
        <w:tc>
          <w:tcPr>
            <w:tcW w:w="160" w:type="dxa"/>
            <w:shd w:val="clear" w:color="auto" w:fill="auto"/>
            <w:noWrap/>
            <w:tcMar>
              <w:top w:w="0" w:type="dxa"/>
              <w:left w:w="70" w:type="dxa"/>
              <w:bottom w:w="0" w:type="dxa"/>
              <w:right w:w="70" w:type="dxa"/>
            </w:tcMar>
            <w:vAlign w:val="bottom"/>
          </w:tcPr>
          <w:p w14:paraId="6FD5348F" w14:textId="77777777" w:rsidR="00B60532" w:rsidRDefault="00B60532">
            <w:pPr>
              <w:spacing w:line="360" w:lineRule="auto"/>
              <w:rPr>
                <w:rFonts w:eastAsia="Times New Roman" w:cs="Calibri"/>
                <w:color w:val="000000"/>
                <w:sz w:val="24"/>
                <w:szCs w:val="24"/>
              </w:rPr>
            </w:pPr>
          </w:p>
        </w:tc>
      </w:tr>
      <w:tr w:rsidR="00B60532" w14:paraId="47EE67EB" w14:textId="77777777">
        <w:trPr>
          <w:trHeight w:val="58"/>
          <w:jc w:val="center"/>
        </w:trPr>
        <w:tc>
          <w:tcPr>
            <w:tcW w:w="8064" w:type="dxa"/>
            <w:gridSpan w:val="2"/>
            <w:tcBorders>
              <w:top w:val="single" w:sz="4" w:space="0" w:color="000000"/>
              <w:left w:val="single" w:sz="4" w:space="0" w:color="000000"/>
              <w:bottom w:val="single" w:sz="4" w:space="0" w:color="000000"/>
            </w:tcBorders>
            <w:shd w:val="clear" w:color="auto" w:fill="AB0033"/>
            <w:noWrap/>
            <w:tcMar>
              <w:top w:w="0" w:type="dxa"/>
              <w:left w:w="70" w:type="dxa"/>
              <w:bottom w:w="0" w:type="dxa"/>
              <w:right w:w="70" w:type="dxa"/>
            </w:tcMar>
            <w:vAlign w:val="center"/>
          </w:tcPr>
          <w:p w14:paraId="122BB117" w14:textId="77777777" w:rsidR="00B60532" w:rsidRDefault="00402692">
            <w:pPr>
              <w:spacing w:line="360" w:lineRule="auto"/>
              <w:rPr>
                <w:rFonts w:eastAsia="Times New Roman" w:cs="Calibri"/>
                <w:b/>
                <w:color w:val="FFFFFF"/>
                <w:sz w:val="24"/>
                <w:szCs w:val="24"/>
              </w:rPr>
            </w:pPr>
            <w:r>
              <w:rPr>
                <w:rFonts w:eastAsia="Times New Roman" w:cs="Calibri"/>
                <w:b/>
                <w:color w:val="FFFFFF"/>
                <w:sz w:val="24"/>
                <w:szCs w:val="24"/>
              </w:rPr>
              <w:t>4. Total de Gastos Contables</w:t>
            </w:r>
          </w:p>
        </w:tc>
        <w:tc>
          <w:tcPr>
            <w:tcW w:w="1116" w:type="dxa"/>
            <w:tcBorders>
              <w:top w:val="single" w:sz="4" w:space="0" w:color="000000"/>
              <w:left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center"/>
          </w:tcPr>
          <w:p w14:paraId="313586D7" w14:textId="77777777" w:rsidR="00B60532" w:rsidRDefault="00402692">
            <w:pPr>
              <w:spacing w:line="360" w:lineRule="auto"/>
              <w:jc w:val="right"/>
            </w:pPr>
            <w:bookmarkStart w:id="2" w:name="OLE_LINK1"/>
            <w:r>
              <w:rPr>
                <w:rFonts w:eastAsia="Times New Roman" w:cs="Calibri"/>
                <w:b/>
                <w:color w:val="FFFFFF"/>
                <w:sz w:val="24"/>
                <w:szCs w:val="24"/>
              </w:rPr>
              <w:t>4,799,</w:t>
            </w:r>
            <w:bookmarkEnd w:id="2"/>
            <w:r>
              <w:rPr>
                <w:rFonts w:eastAsia="Times New Roman" w:cs="Calibri"/>
                <w:b/>
                <w:color w:val="FFFFFF"/>
                <w:sz w:val="24"/>
                <w:szCs w:val="24"/>
              </w:rPr>
              <w:t>626</w:t>
            </w:r>
          </w:p>
        </w:tc>
        <w:tc>
          <w:tcPr>
            <w:tcW w:w="160" w:type="dxa"/>
            <w:shd w:val="clear" w:color="auto" w:fill="auto"/>
            <w:tcMar>
              <w:top w:w="0" w:type="dxa"/>
              <w:left w:w="10" w:type="dxa"/>
              <w:bottom w:w="0" w:type="dxa"/>
              <w:right w:w="10" w:type="dxa"/>
            </w:tcMar>
          </w:tcPr>
          <w:p w14:paraId="6D82A485" w14:textId="77777777" w:rsidR="00B60532" w:rsidRDefault="00B60532">
            <w:pPr>
              <w:spacing w:line="360" w:lineRule="auto"/>
              <w:jc w:val="right"/>
            </w:pPr>
          </w:p>
        </w:tc>
      </w:tr>
    </w:tbl>
    <w:p w14:paraId="201587E7" w14:textId="77777777" w:rsidR="00B60532" w:rsidRDefault="00B60532">
      <w:pPr>
        <w:pStyle w:val="Texto"/>
        <w:spacing w:after="0" w:line="360" w:lineRule="auto"/>
        <w:ind w:firstLine="0"/>
        <w:rPr>
          <w:rFonts w:ascii="Calibri" w:hAnsi="Calibri" w:cs="Calibri"/>
          <w:b/>
          <w:bCs/>
          <w:i/>
          <w:iCs/>
          <w:sz w:val="24"/>
          <w:szCs w:val="24"/>
        </w:rPr>
      </w:pPr>
    </w:p>
    <w:p w14:paraId="750B611C" w14:textId="77777777" w:rsidR="00B60532" w:rsidRDefault="00402692">
      <w:pPr>
        <w:pStyle w:val="Texto"/>
        <w:spacing w:after="0" w:line="360" w:lineRule="auto"/>
        <w:ind w:firstLine="0"/>
        <w:rPr>
          <w:rFonts w:ascii="Calibri" w:hAnsi="Calibri" w:cs="Calibri"/>
          <w:i/>
          <w:iCs/>
          <w:sz w:val="24"/>
          <w:szCs w:val="24"/>
        </w:rPr>
      </w:pPr>
      <w:r>
        <w:rPr>
          <w:rFonts w:ascii="Calibri" w:hAnsi="Calibri" w:cs="Calibri"/>
          <w:i/>
          <w:iCs/>
          <w:sz w:val="24"/>
          <w:szCs w:val="24"/>
        </w:rPr>
        <w:t xml:space="preserve">Bajo protesta de decir verdad declaramos que los Estados Financieros y sus Notas son razonablemente correctos y son responsabilidad del </w:t>
      </w:r>
      <w:r>
        <w:rPr>
          <w:rFonts w:ascii="Calibri" w:hAnsi="Calibri" w:cs="Calibri"/>
          <w:i/>
          <w:iCs/>
          <w:sz w:val="24"/>
          <w:szCs w:val="24"/>
        </w:rPr>
        <w:t>emisor.</w:t>
      </w:r>
    </w:p>
    <w:p w14:paraId="50997837" w14:textId="77777777" w:rsidR="00B60532" w:rsidRDefault="00B60532">
      <w:pPr>
        <w:pStyle w:val="Texto"/>
        <w:spacing w:after="0" w:line="360" w:lineRule="auto"/>
        <w:ind w:firstLine="0"/>
      </w:pPr>
    </w:p>
    <w:p w14:paraId="2AA5B85D" w14:textId="77777777" w:rsidR="00B60532" w:rsidRDefault="00B60532">
      <w:pPr>
        <w:pStyle w:val="Texto"/>
        <w:spacing w:after="0" w:line="360" w:lineRule="auto"/>
        <w:ind w:firstLine="0"/>
      </w:pPr>
    </w:p>
    <w:p w14:paraId="329E8E38" w14:textId="77777777" w:rsidR="00B60532" w:rsidRDefault="00B60532">
      <w:pPr>
        <w:pStyle w:val="Texto"/>
        <w:spacing w:after="0" w:line="360" w:lineRule="auto"/>
        <w:ind w:firstLine="0"/>
        <w:rPr>
          <w:rFonts w:ascii="Calibri" w:hAnsi="Calibri" w:cs="Calibri"/>
          <w:b/>
          <w:sz w:val="24"/>
          <w:szCs w:val="24"/>
        </w:rPr>
      </w:pPr>
    </w:p>
    <w:p w14:paraId="07C2CA4C" w14:textId="77777777" w:rsidR="00B60532" w:rsidRDefault="00B60532">
      <w:pPr>
        <w:pStyle w:val="Texto"/>
        <w:spacing w:after="0" w:line="360" w:lineRule="auto"/>
        <w:ind w:firstLine="0"/>
        <w:rPr>
          <w:rFonts w:ascii="Calibri" w:hAnsi="Calibri" w:cs="Calibri"/>
          <w:b/>
          <w:sz w:val="24"/>
          <w:szCs w:val="24"/>
        </w:rPr>
      </w:pPr>
    </w:p>
    <w:p w14:paraId="56D771D1" w14:textId="77777777" w:rsidR="00B60532" w:rsidRDefault="00B60532">
      <w:pPr>
        <w:pStyle w:val="Texto"/>
        <w:spacing w:after="0" w:line="360" w:lineRule="auto"/>
        <w:ind w:firstLine="0"/>
        <w:rPr>
          <w:rFonts w:ascii="Calibri" w:hAnsi="Calibri" w:cs="Calibri"/>
          <w:b/>
          <w:sz w:val="24"/>
          <w:szCs w:val="24"/>
        </w:rPr>
      </w:pPr>
    </w:p>
    <w:p w14:paraId="22363F36" w14:textId="77777777" w:rsidR="00B60532" w:rsidRDefault="00B60532">
      <w:pPr>
        <w:pStyle w:val="Texto"/>
        <w:spacing w:after="0" w:line="360" w:lineRule="auto"/>
        <w:ind w:firstLine="0"/>
        <w:rPr>
          <w:rFonts w:ascii="Calibri" w:hAnsi="Calibri" w:cs="Calibri"/>
          <w:b/>
          <w:sz w:val="24"/>
          <w:szCs w:val="24"/>
        </w:rPr>
      </w:pPr>
    </w:p>
    <w:p w14:paraId="1623BDC1" w14:textId="77777777" w:rsidR="00B60532" w:rsidRDefault="00B60532">
      <w:pPr>
        <w:pStyle w:val="Texto"/>
        <w:spacing w:after="0" w:line="360" w:lineRule="auto"/>
        <w:ind w:firstLine="0"/>
        <w:rPr>
          <w:rFonts w:ascii="Calibri" w:hAnsi="Calibri" w:cs="Calibri"/>
          <w:b/>
          <w:sz w:val="24"/>
          <w:szCs w:val="24"/>
        </w:rPr>
      </w:pPr>
    </w:p>
    <w:p w14:paraId="7433655C" w14:textId="77777777" w:rsidR="00B60532" w:rsidRDefault="00B60532">
      <w:pPr>
        <w:pStyle w:val="Texto"/>
        <w:spacing w:after="0" w:line="360" w:lineRule="auto"/>
        <w:ind w:firstLine="0"/>
        <w:rPr>
          <w:rFonts w:ascii="Calibri" w:hAnsi="Calibri" w:cs="Calibri"/>
          <w:b/>
          <w:sz w:val="24"/>
          <w:szCs w:val="24"/>
        </w:rPr>
      </w:pPr>
    </w:p>
    <w:p w14:paraId="72C468DD" w14:textId="77777777" w:rsidR="00B60532" w:rsidRDefault="00B60532">
      <w:pPr>
        <w:pStyle w:val="Texto"/>
        <w:spacing w:after="0" w:line="360" w:lineRule="auto"/>
        <w:ind w:firstLine="0"/>
        <w:rPr>
          <w:rFonts w:ascii="Calibri" w:hAnsi="Calibri" w:cs="Calibri"/>
          <w:b/>
          <w:sz w:val="24"/>
          <w:szCs w:val="24"/>
        </w:rPr>
      </w:pPr>
    </w:p>
    <w:p w14:paraId="73F7DC98" w14:textId="77777777" w:rsidR="00B60532" w:rsidRDefault="00B60532">
      <w:pPr>
        <w:pStyle w:val="Texto"/>
        <w:spacing w:after="0" w:line="360" w:lineRule="auto"/>
        <w:ind w:firstLine="0"/>
        <w:rPr>
          <w:rFonts w:ascii="Calibri" w:hAnsi="Calibri" w:cs="Calibri"/>
          <w:b/>
          <w:sz w:val="24"/>
          <w:szCs w:val="24"/>
        </w:rPr>
      </w:pPr>
    </w:p>
    <w:p w14:paraId="06D6AC3B" w14:textId="77777777" w:rsidR="00B60532" w:rsidRDefault="00402692">
      <w:pPr>
        <w:pStyle w:val="Texto"/>
        <w:spacing w:after="0" w:line="360" w:lineRule="auto"/>
        <w:ind w:firstLine="0"/>
        <w:jc w:val="center"/>
      </w:pPr>
      <w:r>
        <w:rPr>
          <w:rFonts w:ascii="Calibri" w:hAnsi="Calibri" w:cs="Calibri"/>
          <w:b/>
          <w:sz w:val="24"/>
          <w:szCs w:val="24"/>
        </w:rPr>
        <w:t>C)</w:t>
      </w:r>
      <w:r>
        <w:rPr>
          <w:rFonts w:ascii="Calibri" w:hAnsi="Calibri" w:cs="Calibri"/>
          <w:sz w:val="24"/>
          <w:szCs w:val="24"/>
        </w:rPr>
        <w:t xml:space="preserve"> </w:t>
      </w:r>
      <w:r>
        <w:rPr>
          <w:rFonts w:ascii="Calibri" w:hAnsi="Calibri" w:cs="Calibri"/>
          <w:b/>
          <w:sz w:val="24"/>
          <w:szCs w:val="24"/>
          <w:lang w:val="es-MX"/>
        </w:rPr>
        <w:t>NOTAS DE MEMORIA (CUENTAS DE ORDEN)</w:t>
      </w:r>
    </w:p>
    <w:p w14:paraId="749A1465" w14:textId="77777777" w:rsidR="00B60532" w:rsidRDefault="00B60532">
      <w:pPr>
        <w:pStyle w:val="Texto"/>
        <w:spacing w:after="0" w:line="360" w:lineRule="auto"/>
        <w:ind w:firstLine="0"/>
        <w:jc w:val="left"/>
        <w:rPr>
          <w:rFonts w:ascii="Calibri" w:hAnsi="Calibri" w:cs="Calibri"/>
          <w:b/>
          <w:sz w:val="24"/>
          <w:szCs w:val="24"/>
        </w:rPr>
      </w:pPr>
    </w:p>
    <w:p w14:paraId="560D5309" w14:textId="77777777" w:rsidR="00B60532" w:rsidRDefault="00402692">
      <w:pPr>
        <w:pStyle w:val="Texto"/>
        <w:spacing w:after="0" w:line="360" w:lineRule="auto"/>
        <w:jc w:val="left"/>
      </w:pPr>
      <w:r>
        <w:rPr>
          <w:rFonts w:ascii="Calibri" w:hAnsi="Calibri" w:cs="Calibri"/>
          <w:b/>
          <w:sz w:val="24"/>
          <w:szCs w:val="24"/>
        </w:rPr>
        <w:t xml:space="preserve">Cuentas de Orden Contables: </w:t>
      </w:r>
      <w:r>
        <w:rPr>
          <w:rFonts w:ascii="Calibri" w:hAnsi="Calibri" w:cs="Calibri"/>
          <w:bCs/>
          <w:sz w:val="24"/>
          <w:szCs w:val="24"/>
        </w:rPr>
        <w:t>Sin movimiento en el periodo que se reporta.</w:t>
      </w:r>
    </w:p>
    <w:p w14:paraId="58377349" w14:textId="77777777" w:rsidR="00B60532" w:rsidRDefault="00B60532">
      <w:pPr>
        <w:pStyle w:val="Texto"/>
        <w:spacing w:after="0" w:line="360" w:lineRule="auto"/>
        <w:jc w:val="left"/>
        <w:rPr>
          <w:rFonts w:ascii="Calibri" w:hAnsi="Calibri" w:cs="Calibri"/>
          <w:b/>
          <w:sz w:val="24"/>
          <w:szCs w:val="24"/>
        </w:rPr>
      </w:pPr>
    </w:p>
    <w:p w14:paraId="624E8A63" w14:textId="77777777" w:rsidR="00B60532" w:rsidRDefault="00402692">
      <w:pPr>
        <w:pStyle w:val="Texto"/>
        <w:spacing w:after="0" w:line="360" w:lineRule="auto"/>
        <w:rPr>
          <w:rFonts w:ascii="Calibri" w:hAnsi="Calibri" w:cs="Calibri"/>
          <w:bCs/>
          <w:sz w:val="24"/>
          <w:szCs w:val="24"/>
        </w:rPr>
      </w:pPr>
      <w:r>
        <w:rPr>
          <w:rFonts w:ascii="Calibri" w:hAnsi="Calibri" w:cs="Calibri"/>
          <w:bCs/>
          <w:sz w:val="24"/>
          <w:szCs w:val="24"/>
        </w:rPr>
        <w:t>Valores</w:t>
      </w:r>
    </w:p>
    <w:p w14:paraId="7A1FF41E" w14:textId="77777777" w:rsidR="00B60532" w:rsidRDefault="00402692">
      <w:pPr>
        <w:pStyle w:val="Texto"/>
        <w:spacing w:after="0" w:line="360" w:lineRule="auto"/>
        <w:rPr>
          <w:rFonts w:ascii="Calibri" w:hAnsi="Calibri" w:cs="Calibri"/>
          <w:bCs/>
          <w:sz w:val="24"/>
          <w:szCs w:val="24"/>
        </w:rPr>
      </w:pPr>
      <w:r>
        <w:rPr>
          <w:rFonts w:ascii="Calibri" w:hAnsi="Calibri" w:cs="Calibri"/>
          <w:bCs/>
          <w:sz w:val="24"/>
          <w:szCs w:val="24"/>
        </w:rPr>
        <w:t>Emisión de obligaciones</w:t>
      </w:r>
    </w:p>
    <w:p w14:paraId="36E52247" w14:textId="77777777" w:rsidR="00B60532" w:rsidRDefault="00402692">
      <w:pPr>
        <w:pStyle w:val="Texto"/>
        <w:spacing w:after="0" w:line="360" w:lineRule="auto"/>
        <w:rPr>
          <w:rFonts w:ascii="Calibri" w:hAnsi="Calibri" w:cs="Calibri"/>
          <w:bCs/>
          <w:sz w:val="24"/>
          <w:szCs w:val="24"/>
        </w:rPr>
      </w:pPr>
      <w:r>
        <w:rPr>
          <w:rFonts w:ascii="Calibri" w:hAnsi="Calibri" w:cs="Calibri"/>
          <w:bCs/>
          <w:sz w:val="24"/>
          <w:szCs w:val="24"/>
        </w:rPr>
        <w:t>Avales y Garantías</w:t>
      </w:r>
    </w:p>
    <w:p w14:paraId="0F60CF8B" w14:textId="77777777" w:rsidR="00B60532" w:rsidRDefault="00402692">
      <w:pPr>
        <w:pStyle w:val="Texto"/>
        <w:spacing w:after="0" w:line="360" w:lineRule="auto"/>
        <w:rPr>
          <w:rFonts w:ascii="Calibri" w:hAnsi="Calibri" w:cs="Calibri"/>
          <w:bCs/>
          <w:sz w:val="24"/>
          <w:szCs w:val="24"/>
        </w:rPr>
      </w:pPr>
      <w:r>
        <w:rPr>
          <w:rFonts w:ascii="Calibri" w:hAnsi="Calibri" w:cs="Calibri"/>
          <w:bCs/>
          <w:sz w:val="24"/>
          <w:szCs w:val="24"/>
        </w:rPr>
        <w:t>Juicios</w:t>
      </w:r>
    </w:p>
    <w:p w14:paraId="1006C17E" w14:textId="77777777" w:rsidR="00B60532" w:rsidRDefault="00402692">
      <w:pPr>
        <w:pStyle w:val="Texto"/>
        <w:spacing w:after="0" w:line="360" w:lineRule="auto"/>
        <w:rPr>
          <w:rFonts w:ascii="Calibri" w:hAnsi="Calibri" w:cs="Calibri"/>
          <w:bCs/>
          <w:sz w:val="24"/>
          <w:szCs w:val="24"/>
        </w:rPr>
      </w:pPr>
      <w:r>
        <w:rPr>
          <w:rFonts w:ascii="Calibri" w:hAnsi="Calibri" w:cs="Calibri"/>
          <w:bCs/>
          <w:sz w:val="24"/>
          <w:szCs w:val="24"/>
        </w:rPr>
        <w:t xml:space="preserve">Inversión mediante proyectos para prestación de </w:t>
      </w:r>
      <w:r>
        <w:rPr>
          <w:rFonts w:ascii="Calibri" w:hAnsi="Calibri" w:cs="Calibri"/>
          <w:bCs/>
          <w:sz w:val="24"/>
          <w:szCs w:val="24"/>
        </w:rPr>
        <w:t>servicios(pps) y similares</w:t>
      </w:r>
    </w:p>
    <w:p w14:paraId="6E39C8E0" w14:textId="77777777" w:rsidR="00B60532" w:rsidRDefault="00402692">
      <w:pPr>
        <w:pStyle w:val="Texto"/>
        <w:spacing w:after="0" w:line="360" w:lineRule="auto"/>
        <w:rPr>
          <w:rFonts w:ascii="Calibri" w:hAnsi="Calibri" w:cs="Calibri"/>
          <w:bCs/>
          <w:sz w:val="24"/>
          <w:szCs w:val="24"/>
        </w:rPr>
      </w:pPr>
      <w:r>
        <w:rPr>
          <w:rFonts w:ascii="Calibri" w:hAnsi="Calibri" w:cs="Calibri"/>
          <w:bCs/>
          <w:sz w:val="24"/>
          <w:szCs w:val="24"/>
        </w:rPr>
        <w:t>Bienes concesionados o en comodato</w:t>
      </w:r>
    </w:p>
    <w:p w14:paraId="39DC2BDE" w14:textId="77777777" w:rsidR="00B60532" w:rsidRDefault="00B60532">
      <w:pPr>
        <w:pStyle w:val="Texto"/>
        <w:spacing w:after="0" w:line="360" w:lineRule="auto"/>
        <w:rPr>
          <w:rFonts w:ascii="Calibri" w:hAnsi="Calibri" w:cs="Calibri"/>
          <w:b/>
          <w:sz w:val="24"/>
          <w:szCs w:val="24"/>
        </w:rPr>
      </w:pPr>
    </w:p>
    <w:p w14:paraId="4E8BAC1B" w14:textId="77777777" w:rsidR="00B60532" w:rsidRDefault="00402692">
      <w:pPr>
        <w:pStyle w:val="Texto"/>
        <w:spacing w:after="0" w:line="360" w:lineRule="auto"/>
        <w:rPr>
          <w:rFonts w:ascii="Calibri" w:hAnsi="Calibri" w:cs="Calibri"/>
          <w:b/>
          <w:sz w:val="24"/>
          <w:szCs w:val="24"/>
        </w:rPr>
      </w:pPr>
      <w:r>
        <w:rPr>
          <w:rFonts w:ascii="Calibri" w:hAnsi="Calibri" w:cs="Calibri"/>
          <w:b/>
          <w:sz w:val="24"/>
          <w:szCs w:val="24"/>
        </w:rPr>
        <w:t>Cuentas de Orden Presupuestario:</w:t>
      </w:r>
    </w:p>
    <w:p w14:paraId="5F565416" w14:textId="77777777" w:rsidR="00B60532" w:rsidRDefault="00402692">
      <w:pPr>
        <w:pStyle w:val="Texto"/>
        <w:spacing w:after="0" w:line="360" w:lineRule="auto"/>
        <w:ind w:firstLine="0"/>
        <w:rPr>
          <w:rFonts w:ascii="Calibri" w:hAnsi="Calibri" w:cs="Calibri"/>
          <w:bCs/>
          <w:sz w:val="24"/>
          <w:szCs w:val="24"/>
        </w:rPr>
      </w:pPr>
      <w:r>
        <w:rPr>
          <w:rFonts w:ascii="Calibri" w:hAnsi="Calibri" w:cs="Calibri"/>
          <w:bCs/>
          <w:sz w:val="24"/>
          <w:szCs w:val="24"/>
        </w:rPr>
        <w:t>Los importes de las cuentas de orden presupuestarias de Ingresos y egresos registradas por la Comisión de Agua Potable y Saneamiento del Estado de Tamaulipas en el periodo que se informa, se detallan a continuación:</w:t>
      </w:r>
    </w:p>
    <w:p w14:paraId="0DE4A663" w14:textId="77777777" w:rsidR="00B60532" w:rsidRDefault="00B60532">
      <w:pPr>
        <w:pStyle w:val="Texto"/>
        <w:spacing w:after="0" w:line="360" w:lineRule="auto"/>
        <w:rPr>
          <w:rFonts w:ascii="Calibri" w:hAnsi="Calibri" w:cs="Calibri"/>
          <w:b/>
          <w:sz w:val="24"/>
          <w:szCs w:val="24"/>
        </w:rPr>
      </w:pPr>
    </w:p>
    <w:tbl>
      <w:tblPr>
        <w:tblW w:w="7371" w:type="dxa"/>
        <w:tblInd w:w="1204" w:type="dxa"/>
        <w:tblCellMar>
          <w:left w:w="10" w:type="dxa"/>
          <w:right w:w="10" w:type="dxa"/>
        </w:tblCellMar>
        <w:tblLook w:val="04A0" w:firstRow="1" w:lastRow="0" w:firstColumn="1" w:lastColumn="0" w:noHBand="0" w:noVBand="1"/>
      </w:tblPr>
      <w:tblGrid>
        <w:gridCol w:w="5322"/>
        <w:gridCol w:w="2049"/>
      </w:tblGrid>
      <w:tr w:rsidR="00B60532" w14:paraId="1E041F25" w14:textId="77777777">
        <w:trPr>
          <w:trHeight w:val="177"/>
        </w:trPr>
        <w:tc>
          <w:tcPr>
            <w:tcW w:w="7371"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7CFE801" w14:textId="77777777" w:rsidR="00B60532" w:rsidRDefault="00402692">
            <w:pPr>
              <w:spacing w:line="360" w:lineRule="auto"/>
              <w:jc w:val="center"/>
              <w:rPr>
                <w:rFonts w:eastAsia="Times New Roman" w:cs="Calibri"/>
                <w:b/>
                <w:bCs/>
                <w:color w:val="FFFFFF"/>
                <w:sz w:val="24"/>
                <w:szCs w:val="24"/>
              </w:rPr>
            </w:pPr>
            <w:r>
              <w:rPr>
                <w:rFonts w:eastAsia="Times New Roman" w:cs="Calibri"/>
                <w:b/>
                <w:bCs/>
                <w:color w:val="FFFFFF"/>
                <w:sz w:val="24"/>
                <w:szCs w:val="24"/>
              </w:rPr>
              <w:t>Cuentas de Orden Presupuestarias de Ingresos</w:t>
            </w:r>
          </w:p>
        </w:tc>
      </w:tr>
      <w:tr w:rsidR="00B60532" w14:paraId="282B9580" w14:textId="77777777">
        <w:trPr>
          <w:trHeight w:val="684"/>
        </w:trPr>
        <w:tc>
          <w:tcPr>
            <w:tcW w:w="5322"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F2B8B6F" w14:textId="77777777" w:rsidR="00B60532" w:rsidRDefault="00402692">
            <w:pPr>
              <w:spacing w:line="360" w:lineRule="auto"/>
              <w:jc w:val="center"/>
              <w:rPr>
                <w:rFonts w:eastAsia="Times New Roman" w:cs="Calibri"/>
                <w:b/>
                <w:bCs/>
                <w:color w:val="FFFFFF"/>
                <w:sz w:val="24"/>
                <w:szCs w:val="24"/>
              </w:rPr>
            </w:pPr>
            <w:r>
              <w:rPr>
                <w:rFonts w:eastAsia="Times New Roman" w:cs="Calibri"/>
                <w:b/>
                <w:bCs/>
                <w:color w:val="FFFFFF"/>
                <w:sz w:val="24"/>
                <w:szCs w:val="24"/>
              </w:rPr>
              <w:t>Concepto</w:t>
            </w:r>
          </w:p>
        </w:tc>
        <w:tc>
          <w:tcPr>
            <w:tcW w:w="2049" w:type="dxa"/>
            <w:tcBorders>
              <w:top w:val="single" w:sz="4" w:space="0" w:color="000000"/>
              <w:right w:val="single" w:sz="4" w:space="0" w:color="000000"/>
            </w:tcBorders>
            <w:shd w:val="clear" w:color="auto" w:fill="AB0033"/>
            <w:noWrap/>
            <w:tcMar>
              <w:top w:w="0" w:type="dxa"/>
              <w:left w:w="70" w:type="dxa"/>
              <w:bottom w:w="0" w:type="dxa"/>
              <w:right w:w="70" w:type="dxa"/>
            </w:tcMar>
            <w:vAlign w:val="bottom"/>
          </w:tcPr>
          <w:p w14:paraId="6490F59E" w14:textId="77777777" w:rsidR="00B60532" w:rsidRDefault="00402692">
            <w:pPr>
              <w:spacing w:line="360" w:lineRule="auto"/>
              <w:jc w:val="center"/>
              <w:rPr>
                <w:rFonts w:eastAsia="Times New Roman" w:cs="Calibri"/>
                <w:b/>
                <w:bCs/>
                <w:color w:val="FFFFFF"/>
                <w:sz w:val="24"/>
                <w:szCs w:val="24"/>
              </w:rPr>
            </w:pPr>
            <w:r>
              <w:rPr>
                <w:rFonts w:eastAsia="Times New Roman" w:cs="Calibri"/>
                <w:b/>
                <w:bCs/>
                <w:color w:val="FFFFFF"/>
                <w:sz w:val="24"/>
                <w:szCs w:val="24"/>
              </w:rPr>
              <w:t>2024</w:t>
            </w:r>
          </w:p>
        </w:tc>
      </w:tr>
      <w:tr w:rsidR="00B60532" w14:paraId="0F8100AF" w14:textId="77777777">
        <w:trPr>
          <w:trHeight w:val="313"/>
        </w:trPr>
        <w:tc>
          <w:tcPr>
            <w:tcW w:w="532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B1326F1" w14:textId="77777777" w:rsidR="00B60532" w:rsidRDefault="00402692">
            <w:pPr>
              <w:spacing w:line="360" w:lineRule="auto"/>
              <w:rPr>
                <w:rFonts w:eastAsia="Times New Roman" w:cs="Calibri"/>
                <w:color w:val="000000"/>
                <w:sz w:val="24"/>
                <w:szCs w:val="24"/>
              </w:rPr>
            </w:pPr>
            <w:r>
              <w:rPr>
                <w:rFonts w:eastAsia="Times New Roman" w:cs="Calibri"/>
                <w:color w:val="000000"/>
                <w:sz w:val="24"/>
                <w:szCs w:val="24"/>
              </w:rPr>
              <w:t>LEY DE INGRESOS ESTIMADA</w:t>
            </w:r>
          </w:p>
        </w:tc>
        <w:tc>
          <w:tcPr>
            <w:tcW w:w="204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8C9C46B" w14:textId="77777777" w:rsidR="00B60532" w:rsidRDefault="00402692">
            <w:pPr>
              <w:spacing w:line="360" w:lineRule="auto"/>
              <w:jc w:val="right"/>
              <w:rPr>
                <w:rFonts w:eastAsia="Times New Roman" w:cs="Calibri"/>
                <w:color w:val="000000"/>
                <w:sz w:val="24"/>
                <w:szCs w:val="24"/>
              </w:rPr>
            </w:pPr>
            <w:r>
              <w:rPr>
                <w:rFonts w:eastAsia="Times New Roman" w:cs="Calibri"/>
                <w:color w:val="000000"/>
                <w:sz w:val="24"/>
                <w:szCs w:val="24"/>
              </w:rPr>
              <w:t>2,155,070</w:t>
            </w:r>
          </w:p>
        </w:tc>
      </w:tr>
      <w:tr w:rsidR="00B60532" w14:paraId="73CEC18A" w14:textId="77777777">
        <w:trPr>
          <w:trHeight w:val="276"/>
        </w:trPr>
        <w:tc>
          <w:tcPr>
            <w:tcW w:w="532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303FBCF" w14:textId="77777777" w:rsidR="00B60532" w:rsidRDefault="00402692">
            <w:pPr>
              <w:spacing w:line="360" w:lineRule="auto"/>
              <w:rPr>
                <w:rFonts w:eastAsia="Times New Roman" w:cs="Calibri"/>
                <w:color w:val="000000"/>
                <w:sz w:val="24"/>
                <w:szCs w:val="24"/>
              </w:rPr>
            </w:pPr>
            <w:r>
              <w:rPr>
                <w:rFonts w:eastAsia="Times New Roman" w:cs="Calibri"/>
                <w:color w:val="000000"/>
                <w:sz w:val="24"/>
                <w:szCs w:val="24"/>
              </w:rPr>
              <w:t>LEY DE INGRESOS POR EJECUTAR</w:t>
            </w:r>
          </w:p>
        </w:tc>
        <w:tc>
          <w:tcPr>
            <w:tcW w:w="204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AE023EB" w14:textId="77777777" w:rsidR="00B60532" w:rsidRDefault="00402692">
            <w:pPr>
              <w:spacing w:line="360" w:lineRule="auto"/>
              <w:jc w:val="right"/>
              <w:rPr>
                <w:rFonts w:eastAsia="Times New Roman" w:cs="Calibri"/>
                <w:color w:val="000000"/>
                <w:sz w:val="24"/>
                <w:szCs w:val="24"/>
              </w:rPr>
            </w:pPr>
            <w:r>
              <w:rPr>
                <w:rFonts w:eastAsia="Times New Roman" w:cs="Calibri"/>
                <w:color w:val="000000"/>
                <w:sz w:val="24"/>
                <w:szCs w:val="24"/>
              </w:rPr>
              <w:t>6,531,012</w:t>
            </w:r>
          </w:p>
        </w:tc>
      </w:tr>
      <w:tr w:rsidR="00B60532" w14:paraId="0C9E527C" w14:textId="77777777">
        <w:trPr>
          <w:trHeight w:val="265"/>
        </w:trPr>
        <w:tc>
          <w:tcPr>
            <w:tcW w:w="532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DE3BCCC" w14:textId="77777777" w:rsidR="00B60532" w:rsidRDefault="00402692">
            <w:pPr>
              <w:spacing w:line="360" w:lineRule="auto"/>
              <w:rPr>
                <w:rFonts w:eastAsia="Times New Roman" w:cs="Calibri"/>
                <w:color w:val="000000"/>
                <w:sz w:val="24"/>
                <w:szCs w:val="24"/>
              </w:rPr>
            </w:pPr>
            <w:r>
              <w:rPr>
                <w:rFonts w:eastAsia="Times New Roman" w:cs="Calibri"/>
                <w:color w:val="000000"/>
                <w:sz w:val="24"/>
                <w:szCs w:val="24"/>
              </w:rPr>
              <w:t>MODIFICACIONES A LA LEY DE INGRESOS ESTIMADA</w:t>
            </w:r>
          </w:p>
        </w:tc>
        <w:tc>
          <w:tcPr>
            <w:tcW w:w="204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4CECD15" w14:textId="77777777" w:rsidR="00B60532" w:rsidRDefault="00402692">
            <w:pPr>
              <w:spacing w:line="360" w:lineRule="auto"/>
              <w:jc w:val="right"/>
              <w:rPr>
                <w:rFonts w:eastAsia="Times New Roman" w:cs="Calibri"/>
                <w:color w:val="000000"/>
                <w:sz w:val="24"/>
                <w:szCs w:val="24"/>
              </w:rPr>
            </w:pPr>
            <w:r>
              <w:rPr>
                <w:rFonts w:eastAsia="Times New Roman" w:cs="Calibri"/>
                <w:color w:val="000000"/>
                <w:sz w:val="24"/>
                <w:szCs w:val="24"/>
              </w:rPr>
              <w:t>8,686,082</w:t>
            </w:r>
          </w:p>
        </w:tc>
      </w:tr>
      <w:tr w:rsidR="00B60532" w14:paraId="46287F24" w14:textId="77777777">
        <w:trPr>
          <w:trHeight w:val="272"/>
        </w:trPr>
        <w:tc>
          <w:tcPr>
            <w:tcW w:w="532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0CF06D6" w14:textId="77777777" w:rsidR="00B60532" w:rsidRDefault="00402692">
            <w:pPr>
              <w:spacing w:line="360" w:lineRule="auto"/>
              <w:rPr>
                <w:rFonts w:eastAsia="Times New Roman" w:cs="Calibri"/>
                <w:color w:val="000000"/>
                <w:sz w:val="24"/>
                <w:szCs w:val="24"/>
              </w:rPr>
            </w:pPr>
            <w:r>
              <w:rPr>
                <w:rFonts w:eastAsia="Times New Roman" w:cs="Calibri"/>
                <w:color w:val="000000"/>
                <w:sz w:val="24"/>
                <w:szCs w:val="24"/>
              </w:rPr>
              <w:t>LEY DE INGRESOS DEVENGADA</w:t>
            </w:r>
          </w:p>
        </w:tc>
        <w:tc>
          <w:tcPr>
            <w:tcW w:w="204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1460488" w14:textId="77777777" w:rsidR="00B60532" w:rsidRDefault="00402692">
            <w:pPr>
              <w:spacing w:line="360" w:lineRule="auto"/>
              <w:jc w:val="right"/>
              <w:rPr>
                <w:rFonts w:eastAsia="Times New Roman" w:cs="Calibri"/>
                <w:color w:val="000000"/>
                <w:sz w:val="24"/>
                <w:szCs w:val="24"/>
              </w:rPr>
            </w:pPr>
            <w:r>
              <w:rPr>
                <w:rFonts w:eastAsia="Times New Roman" w:cs="Calibri"/>
                <w:color w:val="000000"/>
                <w:sz w:val="24"/>
                <w:szCs w:val="24"/>
              </w:rPr>
              <w:t>7,980,424</w:t>
            </w:r>
          </w:p>
        </w:tc>
      </w:tr>
      <w:tr w:rsidR="00B60532" w14:paraId="1D6DBDA8" w14:textId="77777777">
        <w:trPr>
          <w:trHeight w:val="261"/>
        </w:trPr>
        <w:tc>
          <w:tcPr>
            <w:tcW w:w="532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AA26897" w14:textId="77777777" w:rsidR="00B60532" w:rsidRDefault="00402692">
            <w:pPr>
              <w:spacing w:line="360" w:lineRule="auto"/>
              <w:rPr>
                <w:rFonts w:eastAsia="Times New Roman" w:cs="Calibri"/>
                <w:color w:val="000000"/>
                <w:sz w:val="24"/>
                <w:szCs w:val="24"/>
              </w:rPr>
            </w:pPr>
            <w:r>
              <w:rPr>
                <w:rFonts w:eastAsia="Times New Roman" w:cs="Calibri"/>
                <w:color w:val="000000"/>
                <w:sz w:val="24"/>
                <w:szCs w:val="24"/>
              </w:rPr>
              <w:t>LEY DE INGRESOS RECAUDADA</w:t>
            </w:r>
          </w:p>
        </w:tc>
        <w:tc>
          <w:tcPr>
            <w:tcW w:w="204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3931A88" w14:textId="77777777" w:rsidR="00B60532" w:rsidRDefault="00402692">
            <w:pPr>
              <w:spacing w:line="360" w:lineRule="auto"/>
              <w:jc w:val="right"/>
              <w:rPr>
                <w:rFonts w:eastAsia="Times New Roman" w:cs="Calibri"/>
                <w:color w:val="000000"/>
                <w:sz w:val="24"/>
                <w:szCs w:val="24"/>
              </w:rPr>
            </w:pPr>
            <w:r>
              <w:rPr>
                <w:rFonts w:eastAsia="Times New Roman" w:cs="Calibri"/>
                <w:color w:val="000000"/>
                <w:sz w:val="24"/>
                <w:szCs w:val="24"/>
              </w:rPr>
              <w:t>7,943,645</w:t>
            </w:r>
          </w:p>
        </w:tc>
      </w:tr>
    </w:tbl>
    <w:p w14:paraId="16119F3D" w14:textId="77777777" w:rsidR="00B60532" w:rsidRDefault="00B60532">
      <w:pPr>
        <w:spacing w:line="360" w:lineRule="auto"/>
        <w:contextualSpacing/>
        <w:jc w:val="both"/>
        <w:rPr>
          <w:rFonts w:cs="Calibri"/>
          <w:b/>
          <w:sz w:val="24"/>
          <w:szCs w:val="24"/>
        </w:rPr>
      </w:pPr>
    </w:p>
    <w:p w14:paraId="3D16AC65" w14:textId="77777777" w:rsidR="00B60532" w:rsidRDefault="00B60532">
      <w:pPr>
        <w:spacing w:line="360" w:lineRule="auto"/>
        <w:contextualSpacing/>
        <w:jc w:val="both"/>
        <w:rPr>
          <w:rFonts w:cs="Calibri"/>
          <w:b/>
          <w:sz w:val="24"/>
          <w:szCs w:val="24"/>
        </w:rPr>
      </w:pPr>
    </w:p>
    <w:p w14:paraId="29E0723D" w14:textId="77777777" w:rsidR="00B60532" w:rsidRDefault="00B60532">
      <w:pPr>
        <w:spacing w:line="360" w:lineRule="auto"/>
        <w:contextualSpacing/>
        <w:jc w:val="both"/>
        <w:rPr>
          <w:rFonts w:cs="Calibri"/>
          <w:b/>
          <w:sz w:val="24"/>
          <w:szCs w:val="24"/>
        </w:rPr>
      </w:pPr>
    </w:p>
    <w:p w14:paraId="228B55F2" w14:textId="77777777" w:rsidR="00B60532" w:rsidRDefault="00B60532">
      <w:pPr>
        <w:spacing w:line="360" w:lineRule="auto"/>
        <w:contextualSpacing/>
        <w:jc w:val="both"/>
        <w:rPr>
          <w:rFonts w:cs="Calibri"/>
          <w:b/>
          <w:sz w:val="24"/>
          <w:szCs w:val="24"/>
        </w:rPr>
      </w:pPr>
    </w:p>
    <w:p w14:paraId="566CD8D7" w14:textId="77777777" w:rsidR="00B60532" w:rsidRDefault="00B60532">
      <w:pPr>
        <w:spacing w:line="360" w:lineRule="auto"/>
        <w:contextualSpacing/>
        <w:jc w:val="both"/>
        <w:rPr>
          <w:rFonts w:cs="Calibri"/>
          <w:b/>
          <w:sz w:val="24"/>
          <w:szCs w:val="24"/>
        </w:rPr>
      </w:pPr>
    </w:p>
    <w:p w14:paraId="28C7853A" w14:textId="77777777" w:rsidR="00B60532" w:rsidRDefault="00402692">
      <w:pPr>
        <w:spacing w:line="360" w:lineRule="auto"/>
        <w:ind w:left="360"/>
        <w:contextualSpacing/>
        <w:jc w:val="both"/>
        <w:rPr>
          <w:rFonts w:cs="Calibri"/>
          <w:b/>
          <w:sz w:val="24"/>
          <w:szCs w:val="24"/>
        </w:rPr>
      </w:pPr>
      <w:r>
        <w:rPr>
          <w:rFonts w:cs="Calibri"/>
          <w:b/>
          <w:sz w:val="24"/>
          <w:szCs w:val="24"/>
        </w:rPr>
        <w:t>Egresos Presupuestales</w:t>
      </w:r>
    </w:p>
    <w:p w14:paraId="094EC2BD" w14:textId="77777777" w:rsidR="00B60532" w:rsidRDefault="00B60532">
      <w:pPr>
        <w:spacing w:line="360" w:lineRule="auto"/>
        <w:ind w:left="360"/>
        <w:contextualSpacing/>
        <w:jc w:val="both"/>
        <w:rPr>
          <w:rFonts w:cs="Calibri"/>
          <w:b/>
          <w:sz w:val="24"/>
          <w:szCs w:val="24"/>
        </w:rPr>
      </w:pPr>
    </w:p>
    <w:tbl>
      <w:tblPr>
        <w:tblW w:w="7371" w:type="dxa"/>
        <w:tblInd w:w="1204" w:type="dxa"/>
        <w:tblCellMar>
          <w:left w:w="10" w:type="dxa"/>
          <w:right w:w="10" w:type="dxa"/>
        </w:tblCellMar>
        <w:tblLook w:val="04A0" w:firstRow="1" w:lastRow="0" w:firstColumn="1" w:lastColumn="0" w:noHBand="0" w:noVBand="1"/>
      </w:tblPr>
      <w:tblGrid>
        <w:gridCol w:w="5322"/>
        <w:gridCol w:w="2049"/>
      </w:tblGrid>
      <w:tr w:rsidR="00B60532" w14:paraId="4086408D" w14:textId="77777777">
        <w:trPr>
          <w:trHeight w:val="177"/>
        </w:trPr>
        <w:tc>
          <w:tcPr>
            <w:tcW w:w="7371"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D9176C5" w14:textId="77777777" w:rsidR="00B60532" w:rsidRDefault="00402692">
            <w:pPr>
              <w:spacing w:line="360" w:lineRule="auto"/>
              <w:jc w:val="center"/>
              <w:rPr>
                <w:rFonts w:eastAsia="Times New Roman" w:cs="Calibri"/>
                <w:b/>
                <w:bCs/>
                <w:color w:val="FFFFFF"/>
                <w:sz w:val="24"/>
                <w:szCs w:val="24"/>
              </w:rPr>
            </w:pPr>
            <w:r>
              <w:rPr>
                <w:rFonts w:eastAsia="Times New Roman" w:cs="Calibri"/>
                <w:b/>
                <w:bCs/>
                <w:color w:val="FFFFFF"/>
                <w:sz w:val="24"/>
                <w:szCs w:val="24"/>
              </w:rPr>
              <w:t>Cuentas de Orden Presupuestarias de Egresos</w:t>
            </w:r>
          </w:p>
        </w:tc>
      </w:tr>
      <w:tr w:rsidR="00B60532" w14:paraId="0002D73A" w14:textId="77777777">
        <w:trPr>
          <w:trHeight w:val="684"/>
        </w:trPr>
        <w:tc>
          <w:tcPr>
            <w:tcW w:w="5322"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9674B05" w14:textId="77777777" w:rsidR="00B60532" w:rsidRDefault="00402692">
            <w:pPr>
              <w:spacing w:line="360" w:lineRule="auto"/>
              <w:jc w:val="center"/>
              <w:rPr>
                <w:rFonts w:eastAsia="Times New Roman" w:cs="Calibri"/>
                <w:b/>
                <w:bCs/>
                <w:color w:val="FFFFFF"/>
                <w:sz w:val="24"/>
                <w:szCs w:val="24"/>
              </w:rPr>
            </w:pPr>
            <w:r>
              <w:rPr>
                <w:rFonts w:eastAsia="Times New Roman" w:cs="Calibri"/>
                <w:b/>
                <w:bCs/>
                <w:color w:val="FFFFFF"/>
                <w:sz w:val="24"/>
                <w:szCs w:val="24"/>
              </w:rPr>
              <w:t>Concepto</w:t>
            </w:r>
          </w:p>
        </w:tc>
        <w:tc>
          <w:tcPr>
            <w:tcW w:w="2049" w:type="dxa"/>
            <w:tcBorders>
              <w:top w:val="single" w:sz="4" w:space="0" w:color="000000"/>
              <w:right w:val="single" w:sz="4" w:space="0" w:color="000000"/>
            </w:tcBorders>
            <w:shd w:val="clear" w:color="auto" w:fill="AB0033"/>
            <w:noWrap/>
            <w:tcMar>
              <w:top w:w="0" w:type="dxa"/>
              <w:left w:w="70" w:type="dxa"/>
              <w:bottom w:w="0" w:type="dxa"/>
              <w:right w:w="70" w:type="dxa"/>
            </w:tcMar>
            <w:vAlign w:val="bottom"/>
          </w:tcPr>
          <w:p w14:paraId="0AB5EAF1" w14:textId="77777777" w:rsidR="00B60532" w:rsidRDefault="00402692">
            <w:pPr>
              <w:spacing w:line="360" w:lineRule="auto"/>
              <w:jc w:val="center"/>
              <w:rPr>
                <w:rFonts w:eastAsia="Times New Roman" w:cs="Calibri"/>
                <w:b/>
                <w:bCs/>
                <w:color w:val="FFFFFF"/>
                <w:sz w:val="24"/>
                <w:szCs w:val="24"/>
              </w:rPr>
            </w:pPr>
            <w:r>
              <w:rPr>
                <w:rFonts w:eastAsia="Times New Roman" w:cs="Calibri"/>
                <w:b/>
                <w:bCs/>
                <w:color w:val="FFFFFF"/>
                <w:sz w:val="24"/>
                <w:szCs w:val="24"/>
              </w:rPr>
              <w:t>2024</w:t>
            </w:r>
          </w:p>
        </w:tc>
      </w:tr>
      <w:tr w:rsidR="00B60532" w14:paraId="068F6BEE" w14:textId="77777777">
        <w:trPr>
          <w:trHeight w:val="313"/>
        </w:trPr>
        <w:tc>
          <w:tcPr>
            <w:tcW w:w="532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8077DFA" w14:textId="77777777" w:rsidR="00B60532" w:rsidRDefault="00402692">
            <w:pPr>
              <w:spacing w:line="360" w:lineRule="auto"/>
              <w:rPr>
                <w:rFonts w:eastAsia="Times New Roman" w:cs="Calibri"/>
                <w:color w:val="000000"/>
                <w:sz w:val="24"/>
                <w:szCs w:val="24"/>
              </w:rPr>
            </w:pPr>
            <w:r>
              <w:rPr>
                <w:rFonts w:eastAsia="Times New Roman" w:cs="Calibri"/>
                <w:color w:val="000000"/>
                <w:sz w:val="24"/>
                <w:szCs w:val="24"/>
              </w:rPr>
              <w:t>PRESUPUESTO DE EGRESOS APROBADO</w:t>
            </w:r>
          </w:p>
        </w:tc>
        <w:tc>
          <w:tcPr>
            <w:tcW w:w="204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2789240" w14:textId="77777777" w:rsidR="00B60532" w:rsidRDefault="00402692">
            <w:pPr>
              <w:spacing w:line="360" w:lineRule="auto"/>
              <w:jc w:val="right"/>
              <w:rPr>
                <w:rFonts w:eastAsia="Times New Roman" w:cs="Calibri"/>
                <w:color w:val="000000"/>
                <w:sz w:val="24"/>
                <w:szCs w:val="24"/>
              </w:rPr>
            </w:pPr>
            <w:r>
              <w:rPr>
                <w:rFonts w:eastAsia="Times New Roman" w:cs="Calibri"/>
                <w:color w:val="000000"/>
                <w:sz w:val="24"/>
                <w:szCs w:val="24"/>
              </w:rPr>
              <w:t>2,155,070</w:t>
            </w:r>
          </w:p>
        </w:tc>
      </w:tr>
      <w:tr w:rsidR="00B60532" w14:paraId="7DDCE6C6" w14:textId="77777777">
        <w:trPr>
          <w:trHeight w:val="276"/>
        </w:trPr>
        <w:tc>
          <w:tcPr>
            <w:tcW w:w="532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72C3931" w14:textId="77777777" w:rsidR="00B60532" w:rsidRDefault="00402692">
            <w:pPr>
              <w:spacing w:line="360" w:lineRule="auto"/>
              <w:rPr>
                <w:rFonts w:eastAsia="Times New Roman" w:cs="Calibri"/>
                <w:color w:val="000000"/>
                <w:sz w:val="24"/>
                <w:szCs w:val="24"/>
              </w:rPr>
            </w:pPr>
            <w:r>
              <w:rPr>
                <w:rFonts w:eastAsia="Times New Roman" w:cs="Calibri"/>
                <w:color w:val="000000"/>
                <w:sz w:val="24"/>
                <w:szCs w:val="24"/>
              </w:rPr>
              <w:t xml:space="preserve">PRESUPUESTO DE EGRESOS POR </w:t>
            </w:r>
            <w:r>
              <w:rPr>
                <w:rFonts w:eastAsia="Times New Roman" w:cs="Calibri"/>
                <w:color w:val="000000"/>
                <w:sz w:val="24"/>
                <w:szCs w:val="24"/>
              </w:rPr>
              <w:t>EJERCER</w:t>
            </w:r>
          </w:p>
        </w:tc>
        <w:tc>
          <w:tcPr>
            <w:tcW w:w="204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69ADB54" w14:textId="77777777" w:rsidR="00B60532" w:rsidRDefault="00402692">
            <w:pPr>
              <w:spacing w:line="360" w:lineRule="auto"/>
              <w:jc w:val="right"/>
              <w:rPr>
                <w:rFonts w:eastAsia="Times New Roman" w:cs="Calibri"/>
                <w:color w:val="000000"/>
                <w:sz w:val="24"/>
                <w:szCs w:val="24"/>
              </w:rPr>
            </w:pPr>
            <w:r>
              <w:rPr>
                <w:rFonts w:eastAsia="Times New Roman" w:cs="Calibri"/>
                <w:color w:val="000000"/>
                <w:sz w:val="24"/>
                <w:szCs w:val="24"/>
              </w:rPr>
              <w:t>6,531,012</w:t>
            </w:r>
          </w:p>
        </w:tc>
      </w:tr>
      <w:tr w:rsidR="00B60532" w14:paraId="753D4D9C" w14:textId="77777777">
        <w:trPr>
          <w:trHeight w:val="265"/>
        </w:trPr>
        <w:tc>
          <w:tcPr>
            <w:tcW w:w="532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E8E4227" w14:textId="77777777" w:rsidR="00B60532" w:rsidRDefault="00402692">
            <w:pPr>
              <w:spacing w:line="360" w:lineRule="auto"/>
              <w:rPr>
                <w:rFonts w:eastAsia="Times New Roman" w:cs="Calibri"/>
                <w:color w:val="000000"/>
                <w:sz w:val="24"/>
                <w:szCs w:val="24"/>
              </w:rPr>
            </w:pPr>
            <w:r>
              <w:rPr>
                <w:rFonts w:eastAsia="Times New Roman" w:cs="Calibri"/>
                <w:color w:val="000000"/>
                <w:sz w:val="24"/>
                <w:szCs w:val="24"/>
              </w:rPr>
              <w:t>MODIFICACIONES AL PRESUPUESTO DE EGRESOS APROBADO</w:t>
            </w:r>
          </w:p>
        </w:tc>
        <w:tc>
          <w:tcPr>
            <w:tcW w:w="204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28C8E56" w14:textId="77777777" w:rsidR="00B60532" w:rsidRDefault="00402692">
            <w:pPr>
              <w:spacing w:line="360" w:lineRule="auto"/>
              <w:jc w:val="right"/>
              <w:rPr>
                <w:rFonts w:eastAsia="Times New Roman" w:cs="Calibri"/>
                <w:color w:val="000000"/>
                <w:sz w:val="24"/>
                <w:szCs w:val="24"/>
              </w:rPr>
            </w:pPr>
            <w:r>
              <w:rPr>
                <w:rFonts w:eastAsia="Times New Roman" w:cs="Calibri"/>
                <w:color w:val="000000"/>
                <w:sz w:val="24"/>
                <w:szCs w:val="24"/>
              </w:rPr>
              <w:t>8,686,082</w:t>
            </w:r>
          </w:p>
        </w:tc>
      </w:tr>
      <w:tr w:rsidR="00B60532" w14:paraId="0ED74415" w14:textId="77777777">
        <w:trPr>
          <w:trHeight w:val="272"/>
        </w:trPr>
        <w:tc>
          <w:tcPr>
            <w:tcW w:w="532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BD747BE" w14:textId="77777777" w:rsidR="00B60532" w:rsidRDefault="00402692">
            <w:pPr>
              <w:spacing w:line="360" w:lineRule="auto"/>
              <w:rPr>
                <w:rFonts w:eastAsia="Times New Roman" w:cs="Calibri"/>
                <w:color w:val="000000"/>
                <w:sz w:val="24"/>
                <w:szCs w:val="24"/>
              </w:rPr>
            </w:pPr>
            <w:r>
              <w:rPr>
                <w:rFonts w:eastAsia="Times New Roman" w:cs="Calibri"/>
                <w:color w:val="000000"/>
                <w:sz w:val="24"/>
                <w:szCs w:val="24"/>
              </w:rPr>
              <w:t>PRESUPUESTO DE EGRESOS COMPROMETIDO</w:t>
            </w:r>
          </w:p>
        </w:tc>
        <w:tc>
          <w:tcPr>
            <w:tcW w:w="204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CE8176C" w14:textId="77777777" w:rsidR="00B60532" w:rsidRDefault="00402692">
            <w:pPr>
              <w:spacing w:line="360" w:lineRule="auto"/>
              <w:jc w:val="right"/>
              <w:rPr>
                <w:rFonts w:eastAsia="Times New Roman" w:cs="Calibri"/>
                <w:color w:val="000000"/>
                <w:sz w:val="24"/>
                <w:szCs w:val="24"/>
              </w:rPr>
            </w:pPr>
            <w:r>
              <w:rPr>
                <w:rFonts w:eastAsia="Times New Roman" w:cs="Calibri"/>
                <w:color w:val="000000"/>
                <w:sz w:val="24"/>
                <w:szCs w:val="24"/>
              </w:rPr>
              <w:t>7,906,600</w:t>
            </w:r>
          </w:p>
        </w:tc>
      </w:tr>
      <w:tr w:rsidR="00B60532" w14:paraId="45F0418A" w14:textId="77777777">
        <w:trPr>
          <w:trHeight w:val="261"/>
        </w:trPr>
        <w:tc>
          <w:tcPr>
            <w:tcW w:w="532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35B95CB" w14:textId="77777777" w:rsidR="00B60532" w:rsidRDefault="00402692">
            <w:pPr>
              <w:spacing w:line="360" w:lineRule="auto"/>
              <w:rPr>
                <w:rFonts w:eastAsia="Times New Roman" w:cs="Calibri"/>
                <w:color w:val="000000"/>
                <w:sz w:val="24"/>
                <w:szCs w:val="24"/>
              </w:rPr>
            </w:pPr>
            <w:r>
              <w:rPr>
                <w:rFonts w:eastAsia="Times New Roman" w:cs="Calibri"/>
                <w:color w:val="000000"/>
                <w:sz w:val="24"/>
                <w:szCs w:val="24"/>
              </w:rPr>
              <w:t>PRESUPUESTO DE EGRESOS DEVENGADO</w:t>
            </w:r>
          </w:p>
        </w:tc>
        <w:tc>
          <w:tcPr>
            <w:tcW w:w="204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B8E877B" w14:textId="77777777" w:rsidR="00B60532" w:rsidRDefault="00402692">
            <w:pPr>
              <w:spacing w:line="360" w:lineRule="auto"/>
              <w:jc w:val="right"/>
              <w:rPr>
                <w:rFonts w:eastAsia="Times New Roman" w:cs="Calibri"/>
                <w:color w:val="000000"/>
                <w:sz w:val="24"/>
                <w:szCs w:val="24"/>
              </w:rPr>
            </w:pPr>
            <w:r>
              <w:rPr>
                <w:rFonts w:eastAsia="Times New Roman" w:cs="Calibri"/>
                <w:color w:val="000000"/>
                <w:sz w:val="24"/>
                <w:szCs w:val="24"/>
              </w:rPr>
              <w:t>7,906,600</w:t>
            </w:r>
          </w:p>
        </w:tc>
      </w:tr>
      <w:tr w:rsidR="00B60532" w14:paraId="7D065C8D" w14:textId="77777777">
        <w:trPr>
          <w:trHeight w:val="261"/>
        </w:trPr>
        <w:tc>
          <w:tcPr>
            <w:tcW w:w="532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D0F2C64" w14:textId="77777777" w:rsidR="00B60532" w:rsidRDefault="00402692">
            <w:pPr>
              <w:spacing w:line="360" w:lineRule="auto"/>
              <w:rPr>
                <w:rFonts w:eastAsia="Times New Roman" w:cs="Calibri"/>
                <w:color w:val="000000"/>
                <w:sz w:val="24"/>
                <w:szCs w:val="24"/>
              </w:rPr>
            </w:pPr>
            <w:r>
              <w:rPr>
                <w:rFonts w:eastAsia="Times New Roman" w:cs="Calibri"/>
                <w:color w:val="000000"/>
                <w:sz w:val="24"/>
                <w:szCs w:val="24"/>
              </w:rPr>
              <w:t>PRESUPUESTO DE EGRESOS EJERCIDO</w:t>
            </w:r>
          </w:p>
        </w:tc>
        <w:tc>
          <w:tcPr>
            <w:tcW w:w="204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A26C954" w14:textId="77777777" w:rsidR="00B60532" w:rsidRDefault="00402692">
            <w:pPr>
              <w:spacing w:line="360" w:lineRule="auto"/>
              <w:jc w:val="right"/>
              <w:rPr>
                <w:rFonts w:eastAsia="Times New Roman" w:cs="Calibri"/>
                <w:color w:val="000000"/>
                <w:sz w:val="24"/>
                <w:szCs w:val="24"/>
              </w:rPr>
            </w:pPr>
            <w:r>
              <w:rPr>
                <w:rFonts w:eastAsia="Times New Roman" w:cs="Calibri"/>
                <w:color w:val="000000"/>
                <w:sz w:val="24"/>
                <w:szCs w:val="24"/>
              </w:rPr>
              <w:t>5,507,033</w:t>
            </w:r>
          </w:p>
        </w:tc>
      </w:tr>
      <w:tr w:rsidR="00B60532" w14:paraId="0D54CB36" w14:textId="77777777">
        <w:trPr>
          <w:trHeight w:val="261"/>
        </w:trPr>
        <w:tc>
          <w:tcPr>
            <w:tcW w:w="532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8198089" w14:textId="77777777" w:rsidR="00B60532" w:rsidRDefault="00402692">
            <w:pPr>
              <w:spacing w:line="360" w:lineRule="auto"/>
              <w:rPr>
                <w:rFonts w:eastAsia="Times New Roman" w:cs="Calibri"/>
                <w:color w:val="000000"/>
                <w:sz w:val="24"/>
                <w:szCs w:val="24"/>
              </w:rPr>
            </w:pPr>
            <w:r>
              <w:rPr>
                <w:rFonts w:eastAsia="Times New Roman" w:cs="Calibri"/>
                <w:color w:val="000000"/>
                <w:sz w:val="24"/>
                <w:szCs w:val="24"/>
              </w:rPr>
              <w:t>PRESUPUESTO DE EGRESOS PAGADO</w:t>
            </w:r>
          </w:p>
        </w:tc>
        <w:tc>
          <w:tcPr>
            <w:tcW w:w="204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564F698" w14:textId="77777777" w:rsidR="00B60532" w:rsidRDefault="00402692">
            <w:pPr>
              <w:spacing w:line="360" w:lineRule="auto"/>
              <w:jc w:val="right"/>
              <w:rPr>
                <w:rFonts w:eastAsia="Times New Roman" w:cs="Calibri"/>
                <w:color w:val="000000"/>
                <w:sz w:val="24"/>
                <w:szCs w:val="24"/>
              </w:rPr>
            </w:pPr>
            <w:r>
              <w:rPr>
                <w:rFonts w:eastAsia="Times New Roman" w:cs="Calibri"/>
                <w:color w:val="000000"/>
                <w:sz w:val="24"/>
                <w:szCs w:val="24"/>
              </w:rPr>
              <w:t>5,480,371</w:t>
            </w:r>
          </w:p>
        </w:tc>
      </w:tr>
    </w:tbl>
    <w:p w14:paraId="09048D9E" w14:textId="77777777" w:rsidR="00B60532" w:rsidRDefault="00B60532">
      <w:pPr>
        <w:spacing w:line="360" w:lineRule="auto"/>
        <w:contextualSpacing/>
        <w:jc w:val="both"/>
        <w:rPr>
          <w:rFonts w:cs="Calibri"/>
          <w:b/>
          <w:bCs/>
          <w:sz w:val="24"/>
          <w:szCs w:val="24"/>
        </w:rPr>
      </w:pPr>
    </w:p>
    <w:p w14:paraId="0EB9A651" w14:textId="77777777" w:rsidR="00B60532" w:rsidRDefault="00402692">
      <w:pPr>
        <w:spacing w:line="360" w:lineRule="auto"/>
        <w:ind w:left="360"/>
        <w:contextualSpacing/>
        <w:jc w:val="both"/>
      </w:pPr>
      <w:r>
        <w:rPr>
          <w:rFonts w:cs="Calibri"/>
          <w:sz w:val="24"/>
          <w:szCs w:val="24"/>
        </w:rPr>
        <w:t>Bajo protesta de decir verdad declaramos que los Estados Financieros y sus Notas son razonablemente correctos y son responsabilidad del emisor.</w:t>
      </w:r>
      <w:r>
        <w:rPr>
          <w:rFonts w:cs="Calibri"/>
          <w:vanish/>
          <w:sz w:val="24"/>
          <w:szCs w:val="24"/>
        </w:rPr>
        <w:t>0,177.009.00</w:t>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r>
        <w:rPr>
          <w:rFonts w:cs="Calibri"/>
          <w:vanish/>
          <w:sz w:val="24"/>
          <w:szCs w:val="24"/>
        </w:rPr>
        <w:fldChar w:fldCharType="begin"/>
      </w:r>
      <w:r>
        <w:rPr>
          <w:rFonts w:cs="Calibri"/>
          <w:vanish/>
          <w:sz w:val="24"/>
          <w:szCs w:val="24"/>
        </w:rPr>
        <w:instrText xml:space="preserve"> PAGE \* ARABIC </w:instrText>
      </w:r>
      <w:r>
        <w:rPr>
          <w:rFonts w:cs="Calibri"/>
          <w:vanish/>
          <w:sz w:val="24"/>
          <w:szCs w:val="24"/>
        </w:rPr>
        <w:fldChar w:fldCharType="separate"/>
      </w:r>
      <w:r>
        <w:rPr>
          <w:rFonts w:cs="Calibri"/>
          <w:vanish/>
          <w:sz w:val="24"/>
          <w:szCs w:val="24"/>
        </w:rPr>
        <w:t>29</w:t>
      </w:r>
      <w:r>
        <w:rPr>
          <w:rFonts w:cs="Calibri"/>
          <w:vanish/>
          <w:sz w:val="24"/>
          <w:szCs w:val="24"/>
        </w:rPr>
        <w:fldChar w:fldCharType="end"/>
      </w:r>
    </w:p>
    <w:tbl>
      <w:tblPr>
        <w:tblW w:w="9360" w:type="dxa"/>
        <w:tblCellMar>
          <w:left w:w="10" w:type="dxa"/>
          <w:right w:w="10" w:type="dxa"/>
        </w:tblCellMar>
        <w:tblLook w:val="04A0" w:firstRow="1" w:lastRow="0" w:firstColumn="1" w:lastColumn="0" w:noHBand="0" w:noVBand="1"/>
      </w:tblPr>
      <w:tblGrid>
        <w:gridCol w:w="2900"/>
        <w:gridCol w:w="3631"/>
        <w:gridCol w:w="2829"/>
      </w:tblGrid>
      <w:tr w:rsidR="00B60532" w14:paraId="4B0FCCD4" w14:textId="77777777">
        <w:tc>
          <w:tcPr>
            <w:tcW w:w="2900" w:type="dxa"/>
            <w:shd w:val="clear" w:color="auto" w:fill="auto"/>
            <w:tcMar>
              <w:top w:w="0" w:type="dxa"/>
              <w:left w:w="108" w:type="dxa"/>
              <w:bottom w:w="0" w:type="dxa"/>
              <w:right w:w="108" w:type="dxa"/>
            </w:tcMar>
          </w:tcPr>
          <w:p w14:paraId="032E2295" w14:textId="77777777" w:rsidR="00B60532" w:rsidRDefault="00B60532">
            <w:pPr>
              <w:pStyle w:val="NormalWeb"/>
              <w:spacing w:before="0" w:after="0" w:line="360" w:lineRule="auto"/>
              <w:textAlignment w:val="auto"/>
              <w:rPr>
                <w:rFonts w:ascii="Calibri" w:hAnsi="Calibri" w:cs="Calibri"/>
                <w:smallCaps/>
              </w:rPr>
            </w:pPr>
          </w:p>
        </w:tc>
        <w:tc>
          <w:tcPr>
            <w:tcW w:w="3631" w:type="dxa"/>
            <w:shd w:val="clear" w:color="auto" w:fill="auto"/>
            <w:tcMar>
              <w:top w:w="0" w:type="dxa"/>
              <w:left w:w="108" w:type="dxa"/>
              <w:bottom w:w="0" w:type="dxa"/>
              <w:right w:w="108" w:type="dxa"/>
            </w:tcMar>
          </w:tcPr>
          <w:p w14:paraId="1BF1679A" w14:textId="77777777" w:rsidR="00B60532" w:rsidRDefault="00B60532">
            <w:pPr>
              <w:pStyle w:val="NormalWeb"/>
              <w:spacing w:before="0" w:after="0" w:line="360" w:lineRule="auto"/>
              <w:jc w:val="center"/>
              <w:textAlignment w:val="auto"/>
            </w:pPr>
          </w:p>
        </w:tc>
        <w:tc>
          <w:tcPr>
            <w:tcW w:w="2829" w:type="dxa"/>
            <w:shd w:val="clear" w:color="auto" w:fill="auto"/>
            <w:tcMar>
              <w:top w:w="0" w:type="dxa"/>
              <w:left w:w="108" w:type="dxa"/>
              <w:bottom w:w="0" w:type="dxa"/>
              <w:right w:w="108" w:type="dxa"/>
            </w:tcMar>
          </w:tcPr>
          <w:p w14:paraId="17203EA4" w14:textId="77777777" w:rsidR="00B60532" w:rsidRDefault="00B60532">
            <w:pPr>
              <w:pStyle w:val="NormalWeb"/>
              <w:spacing w:before="0" w:after="0" w:line="360" w:lineRule="auto"/>
              <w:jc w:val="center"/>
              <w:textAlignment w:val="auto"/>
              <w:rPr>
                <w:rFonts w:ascii="Calibri" w:hAnsi="Calibri" w:cs="Calibri"/>
                <w:smallCaps/>
              </w:rPr>
            </w:pPr>
          </w:p>
        </w:tc>
      </w:tr>
    </w:tbl>
    <w:p w14:paraId="3831C426" w14:textId="77777777" w:rsidR="00B60532" w:rsidRDefault="00B60532">
      <w:pPr>
        <w:tabs>
          <w:tab w:val="left" w:pos="709"/>
        </w:tabs>
        <w:spacing w:after="40" w:line="360" w:lineRule="auto"/>
        <w:outlineLvl w:val="0"/>
        <w:rPr>
          <w:rFonts w:cs="Calibri"/>
          <w:color w:val="646569"/>
          <w:sz w:val="24"/>
          <w:szCs w:val="24"/>
        </w:rPr>
      </w:pPr>
    </w:p>
    <w:p w14:paraId="683EA531" w14:textId="77777777" w:rsidR="00B60532" w:rsidRDefault="00B60532">
      <w:pPr>
        <w:tabs>
          <w:tab w:val="left" w:pos="709"/>
        </w:tabs>
        <w:spacing w:after="40" w:line="360" w:lineRule="auto"/>
        <w:outlineLvl w:val="0"/>
      </w:pPr>
    </w:p>
    <w:p w14:paraId="46543C44" w14:textId="77777777" w:rsidR="00B60532" w:rsidRDefault="00B60532">
      <w:pPr>
        <w:tabs>
          <w:tab w:val="left" w:pos="709"/>
        </w:tabs>
        <w:spacing w:after="40" w:line="360" w:lineRule="auto"/>
        <w:outlineLvl w:val="0"/>
      </w:pPr>
    </w:p>
    <w:p w14:paraId="2898D306" w14:textId="77777777" w:rsidR="00B60532" w:rsidRDefault="00B60532">
      <w:pPr>
        <w:tabs>
          <w:tab w:val="left" w:pos="709"/>
        </w:tabs>
        <w:spacing w:after="40" w:line="360" w:lineRule="auto"/>
        <w:outlineLvl w:val="0"/>
        <w:rPr>
          <w:rFonts w:cs="Calibri"/>
          <w:color w:val="646569"/>
          <w:sz w:val="24"/>
          <w:szCs w:val="24"/>
        </w:rPr>
      </w:pPr>
    </w:p>
    <w:p w14:paraId="09E44A40" w14:textId="77777777" w:rsidR="00B60532" w:rsidRDefault="00B60532">
      <w:pPr>
        <w:tabs>
          <w:tab w:val="left" w:pos="709"/>
        </w:tabs>
        <w:spacing w:after="40" w:line="360" w:lineRule="auto"/>
        <w:outlineLvl w:val="0"/>
        <w:rPr>
          <w:rFonts w:cs="Calibri"/>
          <w:color w:val="646569"/>
          <w:sz w:val="24"/>
          <w:szCs w:val="24"/>
        </w:rPr>
      </w:pPr>
    </w:p>
    <w:tbl>
      <w:tblPr>
        <w:tblW w:w="28384" w:type="dxa"/>
        <w:tblInd w:w="70" w:type="dxa"/>
        <w:tblCellMar>
          <w:left w:w="10" w:type="dxa"/>
          <w:right w:w="10" w:type="dxa"/>
        </w:tblCellMar>
        <w:tblLook w:val="04A0" w:firstRow="1" w:lastRow="0" w:firstColumn="1" w:lastColumn="0" w:noHBand="0" w:noVBand="1"/>
      </w:tblPr>
      <w:tblGrid>
        <w:gridCol w:w="3076"/>
        <w:gridCol w:w="4656"/>
        <w:gridCol w:w="5576"/>
        <w:gridCol w:w="1396"/>
        <w:gridCol w:w="1216"/>
        <w:gridCol w:w="1976"/>
        <w:gridCol w:w="2396"/>
        <w:gridCol w:w="1676"/>
        <w:gridCol w:w="6416"/>
      </w:tblGrid>
      <w:tr w:rsidR="00B60532" w14:paraId="1E91F6C8" w14:textId="77777777">
        <w:trPr>
          <w:trHeight w:val="795"/>
        </w:trPr>
        <w:tc>
          <w:tcPr>
            <w:tcW w:w="3076" w:type="dxa"/>
            <w:shd w:val="clear" w:color="auto" w:fill="auto"/>
            <w:noWrap/>
            <w:tcMar>
              <w:top w:w="0" w:type="dxa"/>
              <w:left w:w="70" w:type="dxa"/>
              <w:bottom w:w="0" w:type="dxa"/>
              <w:right w:w="70" w:type="dxa"/>
            </w:tcMar>
            <w:vAlign w:val="bottom"/>
          </w:tcPr>
          <w:p w14:paraId="16012E27" w14:textId="77777777" w:rsidR="00B60532" w:rsidRDefault="00B60532">
            <w:pPr>
              <w:spacing w:line="360" w:lineRule="auto"/>
              <w:rPr>
                <w:rFonts w:eastAsia="Times New Roman" w:cs="Calibri"/>
                <w:color w:val="000000"/>
                <w:sz w:val="24"/>
                <w:szCs w:val="24"/>
              </w:rPr>
            </w:pPr>
          </w:p>
        </w:tc>
        <w:tc>
          <w:tcPr>
            <w:tcW w:w="4656" w:type="dxa"/>
            <w:shd w:val="clear" w:color="auto" w:fill="auto"/>
            <w:noWrap/>
            <w:tcMar>
              <w:top w:w="0" w:type="dxa"/>
              <w:left w:w="70" w:type="dxa"/>
              <w:bottom w:w="0" w:type="dxa"/>
              <w:right w:w="70" w:type="dxa"/>
            </w:tcMar>
            <w:vAlign w:val="bottom"/>
          </w:tcPr>
          <w:p w14:paraId="46544AC9" w14:textId="77777777" w:rsidR="00B60532" w:rsidRDefault="00B60532">
            <w:pPr>
              <w:spacing w:line="360" w:lineRule="auto"/>
              <w:rPr>
                <w:rFonts w:eastAsia="Times New Roman" w:cs="Calibri"/>
                <w:color w:val="000000"/>
                <w:sz w:val="24"/>
                <w:szCs w:val="24"/>
              </w:rPr>
            </w:pPr>
          </w:p>
        </w:tc>
        <w:tc>
          <w:tcPr>
            <w:tcW w:w="5576" w:type="dxa"/>
            <w:shd w:val="clear" w:color="auto" w:fill="auto"/>
            <w:noWrap/>
            <w:tcMar>
              <w:top w:w="0" w:type="dxa"/>
              <w:left w:w="70" w:type="dxa"/>
              <w:bottom w:w="0" w:type="dxa"/>
              <w:right w:w="70" w:type="dxa"/>
            </w:tcMar>
            <w:vAlign w:val="bottom"/>
          </w:tcPr>
          <w:p w14:paraId="2AC5D8D6" w14:textId="77777777" w:rsidR="00B60532" w:rsidRDefault="00B60532">
            <w:pPr>
              <w:spacing w:line="360" w:lineRule="auto"/>
              <w:rPr>
                <w:rFonts w:eastAsia="Times New Roman" w:cs="Calibri"/>
                <w:color w:val="000000"/>
                <w:sz w:val="24"/>
                <w:szCs w:val="24"/>
              </w:rPr>
            </w:pPr>
          </w:p>
        </w:tc>
        <w:tc>
          <w:tcPr>
            <w:tcW w:w="1396" w:type="dxa"/>
            <w:shd w:val="clear" w:color="auto" w:fill="auto"/>
            <w:noWrap/>
            <w:tcMar>
              <w:top w:w="0" w:type="dxa"/>
              <w:left w:w="70" w:type="dxa"/>
              <w:bottom w:w="0" w:type="dxa"/>
              <w:right w:w="70" w:type="dxa"/>
            </w:tcMar>
            <w:vAlign w:val="bottom"/>
          </w:tcPr>
          <w:p w14:paraId="031C5F17" w14:textId="77777777" w:rsidR="00B60532" w:rsidRDefault="00B60532">
            <w:pPr>
              <w:spacing w:line="360" w:lineRule="auto"/>
              <w:rPr>
                <w:rFonts w:eastAsia="Times New Roman" w:cs="Calibri"/>
                <w:color w:val="000000"/>
                <w:sz w:val="24"/>
                <w:szCs w:val="24"/>
              </w:rPr>
            </w:pPr>
          </w:p>
        </w:tc>
        <w:tc>
          <w:tcPr>
            <w:tcW w:w="1216" w:type="dxa"/>
            <w:shd w:val="clear" w:color="auto" w:fill="auto"/>
            <w:noWrap/>
            <w:tcMar>
              <w:top w:w="0" w:type="dxa"/>
              <w:left w:w="70" w:type="dxa"/>
              <w:bottom w:w="0" w:type="dxa"/>
              <w:right w:w="70" w:type="dxa"/>
            </w:tcMar>
            <w:vAlign w:val="bottom"/>
          </w:tcPr>
          <w:p w14:paraId="7278A48F" w14:textId="77777777" w:rsidR="00B60532" w:rsidRDefault="00B60532">
            <w:pPr>
              <w:spacing w:line="360" w:lineRule="auto"/>
              <w:rPr>
                <w:rFonts w:eastAsia="Times New Roman" w:cs="Calibri"/>
                <w:color w:val="000000"/>
                <w:sz w:val="24"/>
                <w:szCs w:val="24"/>
              </w:rPr>
            </w:pPr>
          </w:p>
        </w:tc>
        <w:tc>
          <w:tcPr>
            <w:tcW w:w="1976" w:type="dxa"/>
            <w:shd w:val="clear" w:color="auto" w:fill="auto"/>
            <w:noWrap/>
            <w:tcMar>
              <w:top w:w="0" w:type="dxa"/>
              <w:left w:w="70" w:type="dxa"/>
              <w:bottom w:w="0" w:type="dxa"/>
              <w:right w:w="70" w:type="dxa"/>
            </w:tcMar>
            <w:vAlign w:val="bottom"/>
          </w:tcPr>
          <w:p w14:paraId="194DEC6D" w14:textId="77777777" w:rsidR="00B60532" w:rsidRDefault="00B60532">
            <w:pPr>
              <w:spacing w:line="360" w:lineRule="auto"/>
              <w:rPr>
                <w:rFonts w:eastAsia="Times New Roman" w:cs="Calibri"/>
                <w:color w:val="000000"/>
                <w:sz w:val="24"/>
                <w:szCs w:val="24"/>
              </w:rPr>
            </w:pPr>
          </w:p>
        </w:tc>
        <w:tc>
          <w:tcPr>
            <w:tcW w:w="2396" w:type="dxa"/>
            <w:shd w:val="clear" w:color="auto" w:fill="FFFFFF"/>
            <w:noWrap/>
            <w:tcMar>
              <w:top w:w="0" w:type="dxa"/>
              <w:left w:w="70" w:type="dxa"/>
              <w:bottom w:w="0" w:type="dxa"/>
              <w:right w:w="70" w:type="dxa"/>
            </w:tcMar>
            <w:vAlign w:val="bottom"/>
          </w:tcPr>
          <w:p w14:paraId="5D73E059" w14:textId="77777777" w:rsidR="00B60532" w:rsidRDefault="00402692">
            <w:pPr>
              <w:spacing w:line="360" w:lineRule="auto"/>
              <w:rPr>
                <w:rFonts w:eastAsia="Times New Roman" w:cs="Calibri"/>
                <w:color w:val="000000"/>
                <w:sz w:val="24"/>
                <w:szCs w:val="24"/>
              </w:rPr>
            </w:pPr>
            <w:r>
              <w:rPr>
                <w:rFonts w:eastAsia="Times New Roman" w:cs="Calibri"/>
                <w:color w:val="000000"/>
                <w:sz w:val="24"/>
                <w:szCs w:val="24"/>
              </w:rPr>
              <w:t> </w:t>
            </w:r>
          </w:p>
        </w:tc>
        <w:tc>
          <w:tcPr>
            <w:tcW w:w="1676" w:type="dxa"/>
            <w:shd w:val="clear" w:color="auto" w:fill="FFFFFF"/>
            <w:noWrap/>
            <w:tcMar>
              <w:top w:w="0" w:type="dxa"/>
              <w:left w:w="70" w:type="dxa"/>
              <w:bottom w:w="0" w:type="dxa"/>
              <w:right w:w="70" w:type="dxa"/>
            </w:tcMar>
            <w:vAlign w:val="bottom"/>
          </w:tcPr>
          <w:p w14:paraId="41728C80" w14:textId="77777777" w:rsidR="00B60532" w:rsidRDefault="00402692">
            <w:pPr>
              <w:spacing w:line="360" w:lineRule="auto"/>
              <w:rPr>
                <w:rFonts w:eastAsia="Times New Roman" w:cs="Calibri"/>
                <w:color w:val="000000"/>
                <w:sz w:val="24"/>
                <w:szCs w:val="24"/>
              </w:rPr>
            </w:pPr>
            <w:r>
              <w:rPr>
                <w:rFonts w:eastAsia="Times New Roman" w:cs="Calibri"/>
                <w:color w:val="000000"/>
                <w:sz w:val="24"/>
                <w:szCs w:val="24"/>
              </w:rPr>
              <w:t> </w:t>
            </w:r>
          </w:p>
        </w:tc>
        <w:tc>
          <w:tcPr>
            <w:tcW w:w="6416" w:type="dxa"/>
            <w:shd w:val="clear" w:color="auto" w:fill="FFFFFF"/>
            <w:noWrap/>
            <w:tcMar>
              <w:top w:w="0" w:type="dxa"/>
              <w:left w:w="70" w:type="dxa"/>
              <w:bottom w:w="0" w:type="dxa"/>
              <w:right w:w="70" w:type="dxa"/>
            </w:tcMar>
            <w:vAlign w:val="bottom"/>
          </w:tcPr>
          <w:p w14:paraId="6284DFFE" w14:textId="77777777" w:rsidR="00B60532" w:rsidRDefault="00402692">
            <w:pPr>
              <w:spacing w:line="360" w:lineRule="auto"/>
              <w:rPr>
                <w:rFonts w:eastAsia="Times New Roman" w:cs="Calibri"/>
                <w:color w:val="000000"/>
                <w:sz w:val="24"/>
                <w:szCs w:val="24"/>
              </w:rPr>
            </w:pPr>
            <w:r>
              <w:rPr>
                <w:rFonts w:eastAsia="Times New Roman" w:cs="Calibri"/>
                <w:color w:val="000000"/>
                <w:sz w:val="24"/>
                <w:szCs w:val="24"/>
              </w:rPr>
              <w:t> </w:t>
            </w:r>
          </w:p>
        </w:tc>
      </w:tr>
    </w:tbl>
    <w:p w14:paraId="60B51286" w14:textId="77777777" w:rsidR="00B60532" w:rsidRDefault="00B60532">
      <w:pPr>
        <w:pStyle w:val="Text"/>
        <w:spacing w:after="0" w:line="240" w:lineRule="exact"/>
        <w:ind w:firstLine="0"/>
        <w:rPr>
          <w:rFonts w:ascii="Calibri" w:hAnsi="Calibri" w:cs="DIN Pro Regular"/>
          <w:b/>
          <w:sz w:val="24"/>
          <w:szCs w:val="24"/>
        </w:rPr>
      </w:pPr>
    </w:p>
    <w:sectPr w:rsidR="00B60532">
      <w:headerReference w:type="default" r:id="rId7"/>
      <w:footerReference w:type="default" r:id="rId8"/>
      <w:pgSz w:w="12240" w:h="15840"/>
      <w:pgMar w:top="1701" w:right="1440" w:bottom="1077" w:left="1440" w:header="454"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D22BE" w14:textId="77777777" w:rsidR="006A7EA1" w:rsidRDefault="006A7EA1">
      <w:r>
        <w:separator/>
      </w:r>
    </w:p>
  </w:endnote>
  <w:endnote w:type="continuationSeparator" w:id="0">
    <w:p w14:paraId="015E2985" w14:textId="77777777" w:rsidR="006A7EA1" w:rsidRDefault="006A7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IN Pro Regular">
    <w:charset w:val="00"/>
    <w:family w:val="swiss"/>
    <w:pitch w:val="variable"/>
  </w:font>
  <w:font w:name="Encode Sans">
    <w:altName w:val="Calibri"/>
    <w:charset w:val="00"/>
    <w:family w:val="auto"/>
    <w:pitch w:val="variable"/>
  </w:font>
  <w:font w:name="Helvetica">
    <w:panose1 w:val="020B0604020202020204"/>
    <w:charset w:val="00"/>
    <w:family w:val="swiss"/>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462" w14:textId="77777777" w:rsidR="00D863FD" w:rsidRDefault="00402692">
    <w:pPr>
      <w:pStyle w:val="Piedepgina"/>
      <w:jc w:val="center"/>
    </w:pPr>
    <w:r>
      <w:rPr>
        <w:noProof/>
        <w:lang w:eastAsia="es-MX"/>
      </w:rPr>
      <mc:AlternateContent>
        <mc:Choice Requires="wps">
          <w:drawing>
            <wp:anchor distT="0" distB="0" distL="114300" distR="114300" simplePos="0" relativeHeight="251663360" behindDoc="1" locked="0" layoutInCell="1" allowOverlap="1" wp14:anchorId="763E7AE9" wp14:editId="55FE29AA">
              <wp:simplePos x="0" y="0"/>
              <wp:positionH relativeFrom="column">
                <wp:posOffset>4315</wp:posOffset>
              </wp:positionH>
              <wp:positionV relativeFrom="paragraph">
                <wp:posOffset>-55796</wp:posOffset>
              </wp:positionV>
              <wp:extent cx="6191888" cy="0"/>
              <wp:effectExtent l="0" t="0" r="0" b="0"/>
              <wp:wrapNone/>
              <wp:docPr id="407925827" name="Conector recto 12"/>
              <wp:cNvGraphicFramePr/>
              <a:graphic xmlns:a="http://schemas.openxmlformats.org/drawingml/2006/main">
                <a:graphicData uri="http://schemas.microsoft.com/office/word/2010/wordprocessingShape">
                  <wps:wsp>
                    <wps:cNvCnPr/>
                    <wps:spPr>
                      <a:xfrm>
                        <a:off x="0" y="0"/>
                        <a:ext cx="6191888" cy="0"/>
                      </a:xfrm>
                      <a:prstGeom prst="straightConnector1">
                        <a:avLst/>
                      </a:prstGeom>
                      <a:noFill/>
                      <a:ln w="25557" cap="flat">
                        <a:solidFill>
                          <a:srgbClr val="BC955C"/>
                        </a:solidFill>
                        <a:prstDash val="solid"/>
                        <a:miter/>
                      </a:ln>
                    </wps:spPr>
                    <wps:bodyPr/>
                  </wps:wsp>
                </a:graphicData>
              </a:graphic>
            </wp:anchor>
          </w:drawing>
        </mc:Choice>
        <mc:Fallback>
          <w:pict>
            <v:shapetype w14:anchorId="3B0EBA3B" id="_x0000_t32" coordsize="21600,21600" o:spt="32" o:oned="t" path="m,l21600,21600e" filled="f">
              <v:path arrowok="t" fillok="f" o:connecttype="none"/>
              <o:lock v:ext="edit" shapetype="t"/>
            </v:shapetype>
            <v:shape id="Conector recto 12" o:spid="_x0000_s1026" type="#_x0000_t32" style="position:absolute;margin-left:.35pt;margin-top:-4.4pt;width:487.55pt;height:0;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hq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" strokecolor="#bc955c" strokeweight=".70992mm">
              <v:stroke joinstyle="miter"/>
            </v:shape>
          </w:pict>
        </mc:Fallback>
      </mc:AlternateContent>
    </w:r>
    <w:r>
      <w:rPr>
        <w:rFonts w:ascii="Helvetica" w:hAnsi="Helvetica" w:cs="Arial"/>
      </w:rPr>
      <w:t xml:space="preserve">Contable / </w:t>
    </w:r>
    <w:r>
      <w:rPr>
        <w:rFonts w:ascii="Helvetica" w:hAnsi="Helvetica" w:cs="Arial"/>
      </w:rPr>
      <w:fldChar w:fldCharType="begin"/>
    </w:r>
    <w:r>
      <w:rPr>
        <w:rFonts w:ascii="Helvetica" w:hAnsi="Helvetica" w:cs="Arial"/>
      </w:rPr>
      <w:instrText xml:space="preserve"> PAGE </w:instrText>
    </w:r>
    <w:r>
      <w:rPr>
        <w:rFonts w:ascii="Helvetica" w:hAnsi="Helvetica" w:cs="Arial"/>
      </w:rPr>
      <w:fldChar w:fldCharType="separate"/>
    </w:r>
    <w:r>
      <w:rPr>
        <w:rFonts w:ascii="Helvetica" w:hAnsi="Helvetica" w:cs="Arial"/>
      </w:rPr>
      <w:t>2</w:t>
    </w:r>
    <w:r>
      <w:rPr>
        <w:rFonts w:ascii="Helvetica" w:hAnsi="Helvetica"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5AE76" w14:textId="77777777" w:rsidR="006A7EA1" w:rsidRDefault="006A7EA1">
      <w:r>
        <w:rPr>
          <w:color w:val="000000"/>
        </w:rPr>
        <w:separator/>
      </w:r>
    </w:p>
  </w:footnote>
  <w:footnote w:type="continuationSeparator" w:id="0">
    <w:p w14:paraId="428F1CAC" w14:textId="77777777" w:rsidR="006A7EA1" w:rsidRDefault="006A7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9B4EF" w14:textId="77777777" w:rsidR="00D863FD" w:rsidRDefault="00402692">
    <w:pPr>
      <w:pStyle w:val="Encabezado"/>
      <w:tabs>
        <w:tab w:val="clear" w:pos="8838"/>
        <w:tab w:val="left" w:pos="7965"/>
      </w:tabs>
    </w:pPr>
    <w:r>
      <w:rPr>
        <w:noProof/>
      </w:rPr>
      <w:drawing>
        <wp:anchor distT="0" distB="0" distL="114300" distR="114300" simplePos="0" relativeHeight="251661312" behindDoc="0" locked="0" layoutInCell="1" allowOverlap="1" wp14:anchorId="09CE14B6" wp14:editId="41FD30A1">
          <wp:simplePos x="0" y="0"/>
          <wp:positionH relativeFrom="column">
            <wp:posOffset>5076821</wp:posOffset>
          </wp:positionH>
          <wp:positionV relativeFrom="paragraph">
            <wp:posOffset>216539</wp:posOffset>
          </wp:positionV>
          <wp:extent cx="1352553" cy="352748"/>
          <wp:effectExtent l="0" t="0" r="0" b="9202"/>
          <wp:wrapNone/>
          <wp:docPr id="1237021274"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52553" cy="352748"/>
                  </a:xfrm>
                  <a:prstGeom prst="rect">
                    <a:avLst/>
                  </a:prstGeom>
                  <a:noFill/>
                  <a:ln>
                    <a:noFill/>
                    <a:prstDash/>
                  </a:ln>
                </pic:spPr>
              </pic:pic>
            </a:graphicData>
          </a:graphic>
        </wp:anchor>
      </w:drawing>
    </w:r>
    <w:r>
      <w:rPr>
        <w:rFonts w:ascii="Arial" w:hAnsi="Arial" w:cs="Arial"/>
        <w:noProof/>
        <w:lang w:eastAsia="es-MX"/>
      </w:rPr>
      <w:drawing>
        <wp:anchor distT="0" distB="0" distL="114300" distR="114300" simplePos="0" relativeHeight="251659264" behindDoc="0" locked="0" layoutInCell="1" allowOverlap="1" wp14:anchorId="293F7844" wp14:editId="02F59223">
          <wp:simplePos x="0" y="0"/>
          <wp:positionH relativeFrom="column">
            <wp:posOffset>-294007</wp:posOffset>
          </wp:positionH>
          <wp:positionV relativeFrom="paragraph">
            <wp:posOffset>52706</wp:posOffset>
          </wp:positionV>
          <wp:extent cx="1798323" cy="568327"/>
          <wp:effectExtent l="0" t="0" r="0" b="3173"/>
          <wp:wrapTopAndBottom/>
          <wp:docPr id="1923528116"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798323" cy="568327"/>
                  </a:xfrm>
                  <a:prstGeom prst="rect">
                    <a:avLst/>
                  </a:prstGeom>
                  <a:noFill/>
                  <a:ln>
                    <a:noFill/>
                    <a:prstDash/>
                  </a:ln>
                </pic:spPr>
              </pic:pic>
            </a:graphicData>
          </a:graphic>
        </wp:anchor>
      </w:drawing>
    </w:r>
  </w:p>
  <w:p w14:paraId="530F1003" w14:textId="77777777" w:rsidR="00D863FD" w:rsidRDefault="00402692">
    <w:pPr>
      <w:pStyle w:val="Encabezado"/>
      <w:tabs>
        <w:tab w:val="clear" w:pos="8838"/>
        <w:tab w:val="left" w:pos="7965"/>
      </w:tabs>
      <w:jc w:val="center"/>
    </w:pPr>
    <w:r>
      <w:rPr>
        <w:noProof/>
        <w:sz w:val="24"/>
        <w:szCs w:val="24"/>
        <w:lang w:eastAsia="es-MX"/>
      </w:rPr>
      <mc:AlternateContent>
        <mc:Choice Requires="wps">
          <w:drawing>
            <wp:anchor distT="0" distB="0" distL="114300" distR="114300" simplePos="0" relativeHeight="251660288" behindDoc="1" locked="0" layoutInCell="1" allowOverlap="1" wp14:anchorId="21F3FC7E" wp14:editId="282A34F6">
              <wp:simplePos x="0" y="0"/>
              <wp:positionH relativeFrom="column">
                <wp:posOffset>71122</wp:posOffset>
              </wp:positionH>
              <wp:positionV relativeFrom="paragraph">
                <wp:posOffset>521966</wp:posOffset>
              </wp:positionV>
              <wp:extent cx="6191887" cy="0"/>
              <wp:effectExtent l="0" t="0" r="0" b="0"/>
              <wp:wrapNone/>
              <wp:docPr id="316435620" name="Conector recto 12"/>
              <wp:cNvGraphicFramePr/>
              <a:graphic xmlns:a="http://schemas.openxmlformats.org/drawingml/2006/main">
                <a:graphicData uri="http://schemas.microsoft.com/office/word/2010/wordprocessingShape">
                  <wps:wsp>
                    <wps:cNvCnPr/>
                    <wps:spPr>
                      <a:xfrm>
                        <a:off x="0" y="0"/>
                        <a:ext cx="6191887" cy="0"/>
                      </a:xfrm>
                      <a:prstGeom prst="straightConnector1">
                        <a:avLst/>
                      </a:prstGeom>
                      <a:noFill/>
                      <a:ln w="25557" cap="flat">
                        <a:solidFill>
                          <a:srgbClr val="BC955C"/>
                        </a:solidFill>
                        <a:prstDash val="solid"/>
                        <a:miter/>
                      </a:ln>
                    </wps:spPr>
                    <wps:bodyPr/>
                  </wps:wsp>
                </a:graphicData>
              </a:graphic>
            </wp:anchor>
          </w:drawing>
        </mc:Choice>
        <mc:Fallback>
          <w:pict>
            <v:shapetype w14:anchorId="17A882A4" id="_x0000_t32" coordsize="21600,21600" o:spt="32" o:oned="t" path="m,l21600,21600e" filled="f">
              <v:path arrowok="t" fillok="f" o:connecttype="none"/>
              <o:lock v:ext="edit" shapetype="t"/>
            </v:shapetype>
            <v:shape id="Conector recto 12" o:spid="_x0000_s1026" type="#_x0000_t32" style="position:absolute;margin-left:5.6pt;margin-top:41.1pt;width:487.55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xoP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" strokecolor="#bc955c" strokeweight=".70992mm">
              <v:stroke joinstyle="miter"/>
            </v:shape>
          </w:pict>
        </mc:Fallback>
      </mc:AlternateContent>
    </w:r>
    <w:r>
      <w:rPr>
        <w:rFonts w:ascii="Encode Sans" w:hAnsi="Encode Sans" w:cs="Arial"/>
        <w:b/>
        <w:sz w:val="24"/>
        <w:szCs w:val="24"/>
      </w:rPr>
      <w:t xml:space="preserve">Comisión de Agua Potable y Saneamiento del Estado de Tamaulipas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A64D1"/>
    <w:multiLevelType w:val="multilevel"/>
    <w:tmpl w:val="F970D658"/>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 w15:restartNumberingAfterBreak="0">
    <w:nsid w:val="06D96C17"/>
    <w:multiLevelType w:val="multilevel"/>
    <w:tmpl w:val="0E6A651E"/>
    <w:styleLink w:val="Sinlista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19E0A01"/>
    <w:multiLevelType w:val="multilevel"/>
    <w:tmpl w:val="032880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5459EB"/>
    <w:multiLevelType w:val="multilevel"/>
    <w:tmpl w:val="993049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AC768D"/>
    <w:multiLevelType w:val="multilevel"/>
    <w:tmpl w:val="A43AD5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5DD457C"/>
    <w:multiLevelType w:val="multilevel"/>
    <w:tmpl w:val="C6BEF0CE"/>
    <w:lvl w:ilvl="0">
      <w:numFmt w:val="bullet"/>
      <w:lvlText w:val=""/>
      <w:lvlJc w:val="left"/>
      <w:pPr>
        <w:ind w:left="720" w:hanging="360"/>
      </w:pPr>
      <w:rPr>
        <w:rFonts w:ascii="Symbol" w:hAnsi="Symbol"/>
        <w:sz w:val="20"/>
      </w:rPr>
    </w:lvl>
    <w:lvl w:ilvl="1">
      <w:start w:val="1"/>
      <w:numFmt w:val="lowerLetter"/>
      <w:lvlText w:val="%2)"/>
      <w:lvlJc w:val="left"/>
      <w:pPr>
        <w:ind w:left="644" w:hanging="360"/>
      </w:pPr>
      <w:rPr>
        <w:color w:val="auto"/>
      </w:rPr>
    </w:lvl>
    <w:lvl w:ilvl="2">
      <w:numFmt w:val="bullet"/>
      <w:lvlText w:val=""/>
      <w:lvlJc w:val="left"/>
      <w:pPr>
        <w:ind w:left="2160" w:hanging="360"/>
      </w:pPr>
      <w:rPr>
        <w:rFonts w:ascii="Wingdings" w:hAnsi="Wingdings"/>
        <w:sz w:val="20"/>
      </w:rPr>
    </w:lvl>
    <w:lvl w:ilvl="3">
      <w:start w:val="1"/>
      <w:numFmt w:val="decimal"/>
      <w:lvlText w:val="%4."/>
      <w:lvlJc w:val="left"/>
      <w:pPr>
        <w:ind w:left="2880" w:hanging="360"/>
      </w:p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2BE24A5D"/>
    <w:multiLevelType w:val="multilevel"/>
    <w:tmpl w:val="1FDCC4A6"/>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7987FBE"/>
    <w:multiLevelType w:val="multilevel"/>
    <w:tmpl w:val="D11463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935EF5"/>
    <w:multiLevelType w:val="multilevel"/>
    <w:tmpl w:val="4128EFEE"/>
    <w:styleLink w:val="WWNum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EDE53D5"/>
    <w:multiLevelType w:val="multilevel"/>
    <w:tmpl w:val="9BFECAA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 w15:restartNumberingAfterBreak="0">
    <w:nsid w:val="509F2676"/>
    <w:multiLevelType w:val="multilevel"/>
    <w:tmpl w:val="6DBAD4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BF707E"/>
    <w:multiLevelType w:val="multilevel"/>
    <w:tmpl w:val="B288AA00"/>
    <w:styleLink w:val="WWNum2"/>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62680A9F"/>
    <w:multiLevelType w:val="multilevel"/>
    <w:tmpl w:val="2980911C"/>
    <w:styleLink w:val="WWNum1"/>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665C18AB"/>
    <w:multiLevelType w:val="multilevel"/>
    <w:tmpl w:val="0108D7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5FA3C31"/>
    <w:multiLevelType w:val="multilevel"/>
    <w:tmpl w:val="CB4E2EAE"/>
    <w:lvl w:ilvl="0">
      <w:start w:val="1"/>
      <w:numFmt w:val="lowerLetter"/>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C4540DF"/>
    <w:multiLevelType w:val="multilevel"/>
    <w:tmpl w:val="F67477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EF26A9D"/>
    <w:multiLevelType w:val="multilevel"/>
    <w:tmpl w:val="88164486"/>
    <w:lvl w:ilvl="0">
      <w:start w:val="2"/>
      <w:numFmt w:val="lowerLetter"/>
      <w:lvlText w:val="%1)"/>
      <w:lvlJc w:val="left"/>
      <w:pPr>
        <w:ind w:left="1778" w:hanging="360"/>
      </w:pPr>
      <w:rPr>
        <w:b/>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num w:numId="1" w16cid:durableId="1525093165">
    <w:abstractNumId w:val="1"/>
  </w:num>
  <w:num w:numId="2" w16cid:durableId="709960471">
    <w:abstractNumId w:val="12"/>
  </w:num>
  <w:num w:numId="3" w16cid:durableId="891619419">
    <w:abstractNumId w:val="11"/>
  </w:num>
  <w:num w:numId="4" w16cid:durableId="376126906">
    <w:abstractNumId w:val="8"/>
  </w:num>
  <w:num w:numId="5" w16cid:durableId="738745015">
    <w:abstractNumId w:val="13"/>
  </w:num>
  <w:num w:numId="6" w16cid:durableId="132019849">
    <w:abstractNumId w:val="14"/>
  </w:num>
  <w:num w:numId="7" w16cid:durableId="1485705485">
    <w:abstractNumId w:val="5"/>
  </w:num>
  <w:num w:numId="8" w16cid:durableId="961154785">
    <w:abstractNumId w:val="0"/>
  </w:num>
  <w:num w:numId="9" w16cid:durableId="1313098250">
    <w:abstractNumId w:val="10"/>
  </w:num>
  <w:num w:numId="10" w16cid:durableId="1302421502">
    <w:abstractNumId w:val="9"/>
  </w:num>
  <w:num w:numId="11" w16cid:durableId="542986259">
    <w:abstractNumId w:val="7"/>
  </w:num>
  <w:num w:numId="12" w16cid:durableId="1052340876">
    <w:abstractNumId w:val="2"/>
  </w:num>
  <w:num w:numId="13" w16cid:durableId="2018578769">
    <w:abstractNumId w:val="4"/>
  </w:num>
  <w:num w:numId="14" w16cid:durableId="1798378463">
    <w:abstractNumId w:val="3"/>
  </w:num>
  <w:num w:numId="15" w16cid:durableId="769008295">
    <w:abstractNumId w:val="16"/>
  </w:num>
  <w:num w:numId="16" w16cid:durableId="1370447454">
    <w:abstractNumId w:val="15"/>
  </w:num>
  <w:num w:numId="17" w16cid:durableId="12771061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532"/>
    <w:rsid w:val="002877F5"/>
    <w:rsid w:val="00402692"/>
    <w:rsid w:val="006A7EA1"/>
    <w:rsid w:val="008E6F68"/>
    <w:rsid w:val="009E1646"/>
    <w:rsid w:val="00B60532"/>
    <w:rsid w:val="00D863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E841D"/>
  <w15:docId w15:val="{4AF2DF13-B999-4B0F-B013-6953AB462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spacing w:after="200" w:line="276" w:lineRule="auto"/>
    </w:pPr>
    <w:rPr>
      <w:sz w:val="22"/>
      <w:szCs w:val="22"/>
      <w:lang w:eastAsia="en-US"/>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pPr>
  </w:style>
  <w:style w:type="paragraph" w:styleId="Lista">
    <w:name w:val="List"/>
    <w:basedOn w:val="Textbody"/>
    <w:rPr>
      <w:rFonts w:cs="Arial"/>
    </w:rPr>
  </w:style>
  <w:style w:type="paragraph" w:customStyle="1" w:styleId="Epgrafe">
    <w:name w:val="Epígrafe"/>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Footnote">
    <w:name w:val="Footnote"/>
    <w:basedOn w:val="Standard"/>
    <w:pPr>
      <w:spacing w:after="0" w:line="240" w:lineRule="auto"/>
    </w:pPr>
    <w:rPr>
      <w:sz w:val="20"/>
      <w:szCs w:val="20"/>
    </w:rPr>
  </w:style>
  <w:style w:type="paragraph" w:customStyle="1" w:styleId="HeaderandFooter">
    <w:name w:val="Header and Footer"/>
    <w:basedOn w:val="Standard"/>
  </w:style>
  <w:style w:type="paragraph" w:styleId="Encabezado">
    <w:name w:val="header"/>
    <w:basedOn w:val="Standard"/>
    <w:pPr>
      <w:tabs>
        <w:tab w:val="center" w:pos="4419"/>
        <w:tab w:val="right" w:pos="8838"/>
      </w:tabs>
      <w:spacing w:after="0" w:line="240" w:lineRule="auto"/>
    </w:pPr>
  </w:style>
  <w:style w:type="paragraph" w:styleId="Piedepgina">
    <w:name w:val="footer"/>
    <w:basedOn w:val="Standard"/>
    <w:pPr>
      <w:tabs>
        <w:tab w:val="center" w:pos="4419"/>
        <w:tab w:val="right" w:pos="8838"/>
      </w:tabs>
      <w:spacing w:after="0" w:line="240" w:lineRule="auto"/>
    </w:pPr>
  </w:style>
  <w:style w:type="paragraph" w:customStyle="1" w:styleId="Text">
    <w:name w:val="Text"/>
    <w:basedOn w:val="Standard"/>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Standard"/>
    <w:pPr>
      <w:tabs>
        <w:tab w:val="left" w:pos="144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Standard"/>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Standard"/>
    <w:pPr>
      <w:spacing w:after="0" w:line="240" w:lineRule="auto"/>
    </w:pPr>
    <w:rPr>
      <w:rFonts w:ascii="Tahoma" w:hAnsi="Tahoma"/>
      <w:sz w:val="16"/>
      <w:szCs w:val="16"/>
    </w:rPr>
  </w:style>
  <w:style w:type="paragraph" w:styleId="Prrafodelista">
    <w:name w:val="List Paragraph"/>
    <w:basedOn w:val="Standard"/>
    <w:pPr>
      <w:ind w:left="720"/>
    </w:pPr>
  </w:style>
  <w:style w:type="paragraph" w:customStyle="1" w:styleId="Titulo1">
    <w:name w:val="Titulo 1"/>
    <w:basedOn w:val="Text"/>
    <w:pPr>
      <w:pBdr>
        <w:bottom w:val="single" w:sz="12" w:space="1" w:color="000000"/>
      </w:pBdr>
      <w:spacing w:before="120" w:after="0" w:line="240" w:lineRule="auto"/>
      <w:ind w:firstLine="0"/>
      <w:outlineLvl w:val="0"/>
    </w:pPr>
    <w:rPr>
      <w:rFonts w:ascii="Times New Roman" w:hAnsi="Times New Roman" w:cs="Arial"/>
      <w:b/>
      <w:szCs w:val="18"/>
      <w:lang w:val="es-MX" w:eastAsia="es-MX"/>
    </w:rPr>
  </w:style>
  <w:style w:type="paragraph" w:styleId="NormalWeb">
    <w:name w:val="Normal (Web)"/>
    <w:basedOn w:val="Standard"/>
    <w:pPr>
      <w:spacing w:before="280" w:after="280" w:line="240" w:lineRule="auto"/>
    </w:pPr>
    <w:rPr>
      <w:rFonts w:ascii="Times New Roman" w:eastAsia="Times New Roman" w:hAnsi="Times New Roman"/>
      <w:sz w:val="24"/>
      <w:szCs w:val="24"/>
      <w:lang w:eastAsia="es-MX"/>
    </w:rPr>
  </w:style>
  <w:style w:type="paragraph" w:customStyle="1" w:styleId="Framecontents">
    <w:name w:val="Frame contents"/>
    <w:basedOn w:val="Standard"/>
  </w:style>
  <w:style w:type="character" w:customStyle="1" w:styleId="TextonotapieCar">
    <w:name w:val="Texto nota pie Car"/>
    <w:rPr>
      <w:sz w:val="20"/>
      <w:szCs w:val="20"/>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TextoCar">
    <w:name w:val="Texto Car"/>
    <w:rPr>
      <w:rFonts w:ascii="Arial" w:eastAsia="Times New Roman" w:hAnsi="Arial" w:cs="Arial"/>
      <w:sz w:val="18"/>
      <w:szCs w:val="20"/>
      <w:lang w:val="es-ES" w:eastAsia="es-ES"/>
    </w:rPr>
  </w:style>
  <w:style w:type="character" w:customStyle="1" w:styleId="TextodegloboCar">
    <w:name w:val="Texto de globo Car"/>
    <w:rPr>
      <w:rFonts w:ascii="Tahoma" w:hAnsi="Tahoma" w:cs="Tahoma"/>
      <w:sz w:val="16"/>
      <w:szCs w:val="16"/>
    </w:rPr>
  </w:style>
  <w:style w:type="character" w:customStyle="1" w:styleId="ROMANOSCar">
    <w:name w:val="ROMANOS Car"/>
    <w:rPr>
      <w:rFonts w:ascii="Arial" w:eastAsia="Times New Roman" w:hAnsi="Arial" w:cs="Arial"/>
      <w:sz w:val="18"/>
      <w:szCs w:val="18"/>
      <w:lang w:val="es-ES" w:eastAsia="es-ES"/>
    </w:rPr>
  </w:style>
  <w:style w:type="paragraph" w:styleId="Textonotapie">
    <w:name w:val="footnote text"/>
    <w:basedOn w:val="Normal"/>
    <w:pPr>
      <w:widowControl/>
      <w:suppressAutoHyphens w:val="0"/>
      <w:textAlignment w:val="auto"/>
    </w:pPr>
  </w:style>
  <w:style w:type="character" w:customStyle="1" w:styleId="TextonotapieCar1">
    <w:name w:val="Texto nota pie Car1"/>
    <w:basedOn w:val="Fuentedeprrafopredeter"/>
  </w:style>
  <w:style w:type="character" w:styleId="Refdenotaalpie">
    <w:name w:val="footnote reference"/>
    <w:rPr>
      <w:position w:val="0"/>
      <w:vertAlign w:val="superscript"/>
    </w:rPr>
  </w:style>
  <w:style w:type="paragraph" w:customStyle="1" w:styleId="Texto">
    <w:name w:val="Texto"/>
    <w:basedOn w:val="Normal"/>
    <w:pPr>
      <w:widowControl/>
      <w:suppressAutoHyphens w:val="0"/>
      <w:spacing w:after="101" w:line="216" w:lineRule="exact"/>
      <w:ind w:firstLine="288"/>
      <w:jc w:val="both"/>
      <w:textAlignment w:val="auto"/>
    </w:pPr>
    <w:rPr>
      <w:rFonts w:ascii="Arial" w:eastAsia="Times New Roman" w:hAnsi="Arial" w:cs="Arial"/>
      <w:sz w:val="18"/>
      <w:lang w:val="es-ES" w:eastAsia="es-ES"/>
    </w:rPr>
  </w:style>
  <w:style w:type="character" w:styleId="Hipervnculo">
    <w:name w:val="Hyperlink"/>
    <w:basedOn w:val="Fuentedeprrafopredeter"/>
    <w:rPr>
      <w:color w:val="0563C1"/>
      <w:u w:val="single"/>
    </w:rPr>
  </w:style>
  <w:style w:type="character" w:customStyle="1" w:styleId="TextocomentarioCar">
    <w:name w:val="Texto comentario Car"/>
    <w:basedOn w:val="Fuentedeprrafopredeter"/>
    <w:rPr>
      <w:rFonts w:ascii="Cambria" w:eastAsia="Cambria" w:hAnsi="Cambria"/>
      <w:lang w:val="es-ES_tradnl" w:eastAsia="en-US"/>
    </w:rPr>
  </w:style>
  <w:style w:type="paragraph" w:styleId="Textocomentario">
    <w:name w:val="annotation text"/>
    <w:basedOn w:val="Normal"/>
    <w:pPr>
      <w:widowControl/>
      <w:suppressAutoHyphens w:val="0"/>
      <w:spacing w:after="200"/>
      <w:textAlignment w:val="auto"/>
    </w:pPr>
    <w:rPr>
      <w:rFonts w:ascii="Cambria" w:eastAsia="Cambria" w:hAnsi="Cambria"/>
      <w:lang w:val="es-ES_tradnl" w:eastAsia="en-US"/>
    </w:rPr>
  </w:style>
  <w:style w:type="character" w:customStyle="1" w:styleId="TextocomentarioCar1">
    <w:name w:val="Texto comentario Car1"/>
    <w:basedOn w:val="Fuentedeprrafopredeter"/>
  </w:style>
  <w:style w:type="character" w:customStyle="1" w:styleId="AsuntodelcomentarioCar">
    <w:name w:val="Asunto del comentario Car"/>
    <w:basedOn w:val="TextocomentarioCar"/>
    <w:rPr>
      <w:rFonts w:ascii="Cambria" w:eastAsia="Cambria" w:hAnsi="Cambria"/>
      <w:b/>
      <w:bCs/>
      <w:lang w:val="es-ES_tradnl" w:eastAsia="en-US"/>
    </w:rPr>
  </w:style>
  <w:style w:type="paragraph" w:styleId="Asuntodelcomentario">
    <w:name w:val="annotation subject"/>
    <w:basedOn w:val="Textocomentario"/>
    <w:next w:val="Textocomentario"/>
    <w:rPr>
      <w:b/>
      <w:bCs/>
    </w:rPr>
  </w:style>
  <w:style w:type="character" w:customStyle="1" w:styleId="AsuntodelcomentarioCar1">
    <w:name w:val="Asunto del comentario Car1"/>
    <w:basedOn w:val="TextocomentarioCar1"/>
    <w:rPr>
      <w:b/>
      <w:bCs/>
    </w:rPr>
  </w:style>
  <w:style w:type="paragraph" w:customStyle="1" w:styleId="xl113">
    <w:name w:val="xl113"/>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auto"/>
    </w:pPr>
    <w:rPr>
      <w:rFonts w:ascii="Arial" w:eastAsia="Times New Roman" w:hAnsi="Arial" w:cs="Arial"/>
      <w:b/>
      <w:bCs/>
      <w:sz w:val="14"/>
      <w:szCs w:val="14"/>
    </w:rPr>
  </w:style>
  <w:style w:type="paragraph" w:customStyle="1" w:styleId="xl114">
    <w:name w:val="xl114"/>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auto"/>
    </w:pPr>
    <w:rPr>
      <w:rFonts w:ascii="Arial" w:eastAsia="Times New Roman" w:hAnsi="Arial" w:cs="Arial"/>
      <w:b/>
      <w:bCs/>
      <w:sz w:val="14"/>
      <w:szCs w:val="14"/>
    </w:rPr>
  </w:style>
  <w:style w:type="paragraph" w:customStyle="1" w:styleId="xl115">
    <w:name w:val="xl115"/>
    <w:basedOn w:val="Normal"/>
    <w:pPr>
      <w:widowControl/>
      <w:suppressAutoHyphens w:val="0"/>
      <w:spacing w:before="100" w:after="100"/>
      <w:textAlignment w:val="auto"/>
    </w:pPr>
    <w:rPr>
      <w:rFonts w:ascii="Times New Roman" w:eastAsia="Times New Roman" w:hAnsi="Times New Roman"/>
      <w:sz w:val="14"/>
      <w:szCs w:val="14"/>
    </w:rPr>
  </w:style>
  <w:style w:type="paragraph" w:customStyle="1" w:styleId="xl116">
    <w:name w:val="xl116"/>
    <w:basedOn w:val="Normal"/>
    <w:pPr>
      <w:widowControl/>
      <w:suppressAutoHyphens w:val="0"/>
      <w:spacing w:before="100" w:after="100"/>
      <w:textAlignment w:val="auto"/>
    </w:pPr>
    <w:rPr>
      <w:rFonts w:ascii="Times New Roman" w:eastAsia="Times New Roman" w:hAnsi="Times New Roman"/>
      <w:sz w:val="14"/>
      <w:szCs w:val="14"/>
    </w:rPr>
  </w:style>
  <w:style w:type="paragraph" w:customStyle="1" w:styleId="xl117">
    <w:name w:val="xl117"/>
    <w:basedOn w:val="Normal"/>
    <w:pPr>
      <w:widowControl/>
      <w:suppressAutoHyphens w:val="0"/>
      <w:spacing w:before="100" w:after="100"/>
      <w:jc w:val="center"/>
      <w:textAlignment w:val="auto"/>
    </w:pPr>
    <w:rPr>
      <w:rFonts w:ascii="Arial" w:eastAsia="Times New Roman" w:hAnsi="Arial" w:cs="Arial"/>
      <w:b/>
      <w:bCs/>
      <w:sz w:val="14"/>
      <w:szCs w:val="14"/>
    </w:rPr>
  </w:style>
  <w:style w:type="paragraph" w:customStyle="1" w:styleId="xl118">
    <w:name w:val="xl118"/>
    <w:basedOn w:val="Normal"/>
    <w:pPr>
      <w:widowControl/>
      <w:suppressAutoHyphens w:val="0"/>
      <w:spacing w:before="100" w:after="100"/>
      <w:jc w:val="center"/>
      <w:textAlignment w:val="auto"/>
    </w:pPr>
    <w:rPr>
      <w:rFonts w:ascii="Arial" w:eastAsia="Times New Roman" w:hAnsi="Arial" w:cs="Arial"/>
      <w:b/>
      <w:bCs/>
      <w:sz w:val="14"/>
      <w:szCs w:val="14"/>
    </w:rPr>
  </w:style>
  <w:style w:type="paragraph" w:customStyle="1" w:styleId="xl119">
    <w:name w:val="xl119"/>
    <w:basedOn w:val="Normal"/>
    <w:pPr>
      <w:widowControl/>
      <w:suppressAutoHyphens w:val="0"/>
      <w:spacing w:before="100" w:after="100"/>
      <w:jc w:val="center"/>
      <w:textAlignment w:val="auto"/>
    </w:pPr>
    <w:rPr>
      <w:rFonts w:ascii="Arial" w:eastAsia="Times New Roman" w:hAnsi="Arial" w:cs="Arial"/>
      <w:b/>
      <w:bCs/>
      <w:sz w:val="14"/>
      <w:szCs w:val="14"/>
    </w:rPr>
  </w:style>
  <w:style w:type="paragraph" w:customStyle="1" w:styleId="xl120">
    <w:name w:val="xl120"/>
    <w:basedOn w:val="Normal"/>
    <w:pPr>
      <w:widowControl/>
      <w:suppressAutoHyphens w:val="0"/>
      <w:spacing w:before="100" w:after="100"/>
      <w:jc w:val="center"/>
      <w:textAlignment w:val="auto"/>
    </w:pPr>
    <w:rPr>
      <w:rFonts w:ascii="Arial" w:eastAsia="Times New Roman" w:hAnsi="Arial" w:cs="Arial"/>
      <w:b/>
      <w:bCs/>
      <w:sz w:val="14"/>
      <w:szCs w:val="14"/>
    </w:rPr>
  </w:style>
  <w:style w:type="paragraph" w:customStyle="1" w:styleId="xl121">
    <w:name w:val="xl121"/>
    <w:basedOn w:val="Normal"/>
    <w:pPr>
      <w:widowControl/>
      <w:pBdr>
        <w:top w:val="single" w:sz="4" w:space="0" w:color="000000"/>
        <w:left w:val="single" w:sz="4" w:space="0" w:color="000000"/>
        <w:bottom w:val="single" w:sz="4" w:space="0" w:color="000000"/>
        <w:right w:val="single" w:sz="4" w:space="0" w:color="000000"/>
      </w:pBdr>
      <w:shd w:val="clear" w:color="auto" w:fill="990033"/>
      <w:suppressAutoHyphens w:val="0"/>
      <w:spacing w:before="100" w:after="100"/>
      <w:jc w:val="center"/>
      <w:textAlignment w:val="center"/>
    </w:pPr>
    <w:rPr>
      <w:rFonts w:ascii="Arial" w:eastAsia="Times New Roman" w:hAnsi="Arial" w:cs="Arial"/>
      <w:b/>
      <w:bCs/>
      <w:color w:val="FFFFFF"/>
      <w:sz w:val="14"/>
      <w:szCs w:val="14"/>
    </w:rPr>
  </w:style>
  <w:style w:type="paragraph" w:customStyle="1" w:styleId="xl122">
    <w:name w:val="xl122"/>
    <w:basedOn w:val="Normal"/>
    <w:pPr>
      <w:widowControl/>
      <w:pBdr>
        <w:top w:val="single" w:sz="4" w:space="0" w:color="000000"/>
        <w:left w:val="single" w:sz="4" w:space="0" w:color="000000"/>
        <w:bottom w:val="single" w:sz="4" w:space="0" w:color="000000"/>
        <w:right w:val="single" w:sz="4" w:space="0" w:color="000000"/>
      </w:pBdr>
      <w:shd w:val="clear" w:color="auto" w:fill="990033"/>
      <w:suppressAutoHyphens w:val="0"/>
      <w:spacing w:before="100" w:after="100"/>
      <w:jc w:val="center"/>
      <w:textAlignment w:val="center"/>
    </w:pPr>
    <w:rPr>
      <w:rFonts w:ascii="Times New Roman" w:eastAsia="Times New Roman" w:hAnsi="Times New Roman"/>
      <w:b/>
      <w:bCs/>
      <w:color w:val="FFFFFF"/>
      <w:sz w:val="14"/>
      <w:szCs w:val="14"/>
    </w:rPr>
  </w:style>
  <w:style w:type="paragraph" w:customStyle="1" w:styleId="xl123">
    <w:name w:val="xl123"/>
    <w:basedOn w:val="Normal"/>
    <w:pPr>
      <w:widowControl/>
      <w:shd w:val="clear" w:color="auto" w:fill="990033"/>
      <w:suppressAutoHyphens w:val="0"/>
      <w:spacing w:before="100" w:after="100"/>
      <w:jc w:val="center"/>
      <w:textAlignment w:val="center"/>
    </w:pPr>
    <w:rPr>
      <w:rFonts w:ascii="Times New Roman" w:eastAsia="Times New Roman" w:hAnsi="Times New Roman"/>
      <w:b/>
      <w:bCs/>
      <w:color w:val="FFFFFF"/>
      <w:sz w:val="14"/>
      <w:szCs w:val="14"/>
    </w:rPr>
  </w:style>
  <w:style w:type="paragraph" w:customStyle="1" w:styleId="xl124">
    <w:name w:val="xl124"/>
    <w:basedOn w:val="Normal"/>
    <w:pPr>
      <w:widowControl/>
      <w:pBdr>
        <w:top w:val="single" w:sz="4" w:space="0" w:color="000000"/>
        <w:left w:val="single" w:sz="4" w:space="0" w:color="000000"/>
        <w:bottom w:val="single" w:sz="4" w:space="0" w:color="000000"/>
        <w:right w:val="single" w:sz="4" w:space="0" w:color="000000"/>
      </w:pBdr>
      <w:shd w:val="clear" w:color="auto" w:fill="FFFFFF"/>
      <w:suppressAutoHyphens w:val="0"/>
      <w:spacing w:before="100" w:after="100"/>
      <w:textAlignment w:val="top"/>
    </w:pPr>
    <w:rPr>
      <w:rFonts w:ascii="Times New Roman" w:eastAsia="Times New Roman" w:hAnsi="Times New Roman"/>
      <w:sz w:val="14"/>
      <w:szCs w:val="14"/>
    </w:rPr>
  </w:style>
  <w:style w:type="paragraph" w:customStyle="1" w:styleId="xl125">
    <w:name w:val="xl125"/>
    <w:basedOn w:val="Normal"/>
    <w:pPr>
      <w:widowControl/>
      <w:pBdr>
        <w:top w:val="single" w:sz="4" w:space="0" w:color="000000"/>
        <w:left w:val="single" w:sz="4" w:space="0" w:color="000000"/>
        <w:bottom w:val="single" w:sz="4" w:space="0" w:color="000000"/>
        <w:right w:val="single" w:sz="4" w:space="0" w:color="000000"/>
      </w:pBdr>
      <w:shd w:val="clear" w:color="auto" w:fill="FFFFFF"/>
      <w:suppressAutoHyphens w:val="0"/>
      <w:spacing w:before="100" w:after="100"/>
      <w:textAlignment w:val="top"/>
    </w:pPr>
    <w:rPr>
      <w:rFonts w:ascii="Times New Roman" w:eastAsia="Times New Roman" w:hAnsi="Times New Roman"/>
      <w:sz w:val="14"/>
      <w:szCs w:val="14"/>
    </w:rPr>
  </w:style>
  <w:style w:type="paragraph" w:customStyle="1" w:styleId="xl126">
    <w:name w:val="xl126"/>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auto"/>
    </w:pPr>
    <w:rPr>
      <w:rFonts w:ascii="Times New Roman" w:eastAsia="Times New Roman" w:hAnsi="Times New Roman"/>
      <w:sz w:val="14"/>
      <w:szCs w:val="14"/>
    </w:rPr>
  </w:style>
  <w:style w:type="paragraph" w:customStyle="1" w:styleId="xl127">
    <w:name w:val="xl127"/>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top"/>
    </w:pPr>
    <w:rPr>
      <w:rFonts w:ascii="Arial" w:eastAsia="Times New Roman" w:hAnsi="Arial" w:cs="Arial"/>
      <w:b/>
      <w:bCs/>
      <w:color w:val="000000"/>
      <w:sz w:val="14"/>
      <w:szCs w:val="14"/>
    </w:rPr>
  </w:style>
  <w:style w:type="paragraph" w:customStyle="1" w:styleId="xl128">
    <w:name w:val="xl128"/>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right"/>
      <w:textAlignment w:val="top"/>
    </w:pPr>
    <w:rPr>
      <w:rFonts w:ascii="Arial" w:eastAsia="Times New Roman" w:hAnsi="Arial" w:cs="Arial"/>
      <w:b/>
      <w:bCs/>
      <w:color w:val="000000"/>
      <w:sz w:val="14"/>
      <w:szCs w:val="14"/>
    </w:rPr>
  </w:style>
  <w:style w:type="paragraph" w:customStyle="1" w:styleId="xl129">
    <w:name w:val="xl129"/>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top"/>
    </w:pPr>
    <w:rPr>
      <w:rFonts w:ascii="Arial" w:eastAsia="Times New Roman" w:hAnsi="Arial" w:cs="Arial"/>
      <w:color w:val="000000"/>
      <w:sz w:val="14"/>
      <w:szCs w:val="14"/>
    </w:rPr>
  </w:style>
  <w:style w:type="paragraph" w:customStyle="1" w:styleId="xl130">
    <w:name w:val="xl130"/>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right"/>
      <w:textAlignment w:val="top"/>
    </w:pPr>
    <w:rPr>
      <w:rFonts w:ascii="Arial" w:eastAsia="Times New Roman" w:hAnsi="Arial" w:cs="Arial"/>
      <w:color w:val="000000"/>
      <w:sz w:val="14"/>
      <w:szCs w:val="14"/>
    </w:rPr>
  </w:style>
  <w:style w:type="paragraph" w:customStyle="1" w:styleId="xl131">
    <w:name w:val="xl131"/>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top"/>
    </w:pPr>
    <w:rPr>
      <w:rFonts w:ascii="Arial" w:eastAsia="Times New Roman" w:hAnsi="Arial" w:cs="Arial"/>
      <w:color w:val="000000"/>
      <w:sz w:val="14"/>
      <w:szCs w:val="14"/>
    </w:rPr>
  </w:style>
  <w:style w:type="paragraph" w:customStyle="1" w:styleId="xl132">
    <w:name w:val="xl132"/>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top"/>
    </w:pPr>
    <w:rPr>
      <w:rFonts w:ascii="Arial" w:eastAsia="Times New Roman" w:hAnsi="Arial" w:cs="Arial"/>
      <w:sz w:val="14"/>
      <w:szCs w:val="14"/>
    </w:rPr>
  </w:style>
  <w:style w:type="paragraph" w:customStyle="1" w:styleId="xl133">
    <w:name w:val="xl133"/>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right"/>
      <w:textAlignment w:val="top"/>
    </w:pPr>
    <w:rPr>
      <w:rFonts w:ascii="Arial" w:eastAsia="Times New Roman" w:hAnsi="Arial" w:cs="Arial"/>
      <w:b/>
      <w:bCs/>
      <w:sz w:val="14"/>
      <w:szCs w:val="14"/>
    </w:rPr>
  </w:style>
  <w:style w:type="paragraph" w:customStyle="1" w:styleId="xl134">
    <w:name w:val="xl134"/>
    <w:basedOn w:val="Normal"/>
    <w:pPr>
      <w:widowControl/>
      <w:pBdr>
        <w:top w:val="single" w:sz="4" w:space="0" w:color="000000"/>
        <w:left w:val="single" w:sz="4" w:space="0" w:color="000000"/>
        <w:bottom w:val="single" w:sz="4" w:space="0" w:color="000000"/>
        <w:right w:val="single" w:sz="4" w:space="0" w:color="000000"/>
      </w:pBdr>
      <w:shd w:val="clear" w:color="auto" w:fill="800000"/>
      <w:suppressAutoHyphens w:val="0"/>
      <w:spacing w:before="100" w:after="100"/>
      <w:textAlignment w:val="top"/>
    </w:pPr>
    <w:rPr>
      <w:rFonts w:ascii="Arial" w:eastAsia="Times New Roman" w:hAnsi="Arial" w:cs="Arial"/>
      <w:b/>
      <w:bCs/>
      <w:color w:val="FFFFFF"/>
      <w:sz w:val="14"/>
      <w:szCs w:val="14"/>
    </w:rPr>
  </w:style>
  <w:style w:type="paragraph" w:customStyle="1" w:styleId="xl135">
    <w:name w:val="xl135"/>
    <w:basedOn w:val="Normal"/>
    <w:pPr>
      <w:widowControl/>
      <w:pBdr>
        <w:top w:val="single" w:sz="4" w:space="0" w:color="000000"/>
        <w:left w:val="single" w:sz="4" w:space="0" w:color="000000"/>
        <w:bottom w:val="single" w:sz="4" w:space="0" w:color="000000"/>
        <w:right w:val="single" w:sz="4" w:space="0" w:color="000000"/>
      </w:pBdr>
      <w:shd w:val="clear" w:color="auto" w:fill="800000"/>
      <w:suppressAutoHyphens w:val="0"/>
      <w:spacing w:before="100" w:after="100"/>
      <w:jc w:val="right"/>
      <w:textAlignment w:val="top"/>
    </w:pPr>
    <w:rPr>
      <w:rFonts w:ascii="Arial" w:eastAsia="Times New Roman" w:hAnsi="Arial" w:cs="Arial"/>
      <w:b/>
      <w:bCs/>
      <w:color w:val="FFFFFF"/>
      <w:sz w:val="14"/>
      <w:szCs w:val="14"/>
    </w:rPr>
  </w:style>
  <w:style w:type="paragraph" w:customStyle="1" w:styleId="xl136">
    <w:name w:val="xl136"/>
    <w:basedOn w:val="Normal"/>
    <w:pPr>
      <w:widowControl/>
      <w:suppressAutoHyphens w:val="0"/>
      <w:spacing w:before="100" w:after="100"/>
      <w:textAlignment w:val="center"/>
    </w:pPr>
    <w:rPr>
      <w:rFonts w:ascii="Times New Roman" w:eastAsia="Times New Roman" w:hAnsi="Times New Roman"/>
      <w:sz w:val="14"/>
      <w:szCs w:val="14"/>
    </w:rPr>
  </w:style>
  <w:style w:type="paragraph" w:customStyle="1" w:styleId="xl137">
    <w:name w:val="xl137"/>
    <w:basedOn w:val="Normal"/>
    <w:pPr>
      <w:widowControl/>
      <w:suppressAutoHyphens w:val="0"/>
      <w:spacing w:before="100" w:after="100"/>
      <w:textAlignment w:val="center"/>
    </w:pPr>
    <w:rPr>
      <w:rFonts w:ascii="Times New Roman" w:eastAsia="Times New Roman" w:hAnsi="Times New Roman"/>
      <w:sz w:val="14"/>
      <w:szCs w:val="14"/>
    </w:rPr>
  </w:style>
  <w:style w:type="paragraph" w:customStyle="1" w:styleId="xl138">
    <w:name w:val="xl138"/>
    <w:basedOn w:val="Normal"/>
    <w:pPr>
      <w:widowControl/>
      <w:suppressAutoHyphens w:val="0"/>
      <w:spacing w:before="100" w:after="100"/>
      <w:textAlignment w:val="auto"/>
    </w:pPr>
    <w:rPr>
      <w:rFonts w:ascii="Times New Roman" w:eastAsia="Times New Roman" w:hAnsi="Times New Roman"/>
      <w:color w:val="000000"/>
      <w:sz w:val="14"/>
      <w:szCs w:val="14"/>
    </w:rPr>
  </w:style>
  <w:style w:type="paragraph" w:customStyle="1" w:styleId="xl139">
    <w:name w:val="xl139"/>
    <w:basedOn w:val="Normal"/>
    <w:pPr>
      <w:widowControl/>
      <w:suppressAutoHyphens w:val="0"/>
      <w:spacing w:before="100" w:after="100"/>
      <w:jc w:val="center"/>
      <w:textAlignment w:val="center"/>
    </w:pPr>
    <w:rPr>
      <w:rFonts w:ascii="Times New Roman" w:eastAsia="Times New Roman" w:hAnsi="Times New Roman"/>
      <w:sz w:val="14"/>
      <w:szCs w:val="14"/>
    </w:rPr>
  </w:style>
  <w:style w:type="paragraph" w:customStyle="1" w:styleId="xl140">
    <w:name w:val="xl140"/>
    <w:basedOn w:val="Normal"/>
    <w:pPr>
      <w:widowControl/>
      <w:suppressAutoHyphens w:val="0"/>
      <w:spacing w:before="100" w:after="100"/>
      <w:textAlignment w:val="center"/>
    </w:pPr>
    <w:rPr>
      <w:rFonts w:ascii="Times New Roman" w:eastAsia="Times New Roman" w:hAnsi="Times New Roman"/>
      <w:sz w:val="14"/>
      <w:szCs w:val="14"/>
    </w:rPr>
  </w:style>
  <w:style w:type="paragraph" w:customStyle="1" w:styleId="xl141">
    <w:name w:val="xl141"/>
    <w:basedOn w:val="Normal"/>
    <w:pPr>
      <w:widowControl/>
      <w:suppressAutoHyphens w:val="0"/>
      <w:spacing w:before="100" w:after="100"/>
      <w:jc w:val="center"/>
      <w:textAlignment w:val="center"/>
    </w:pPr>
    <w:rPr>
      <w:rFonts w:ascii="Times New Roman" w:eastAsia="Times New Roman" w:hAnsi="Times New Roman"/>
      <w:sz w:val="14"/>
      <w:szCs w:val="14"/>
    </w:rPr>
  </w:style>
  <w:style w:type="paragraph" w:customStyle="1" w:styleId="xl142">
    <w:name w:val="xl142"/>
    <w:basedOn w:val="Normal"/>
    <w:pPr>
      <w:widowControl/>
      <w:suppressAutoHyphens w:val="0"/>
      <w:spacing w:before="100" w:after="100"/>
      <w:textAlignment w:val="auto"/>
    </w:pPr>
    <w:rPr>
      <w:rFonts w:ascii="Times New Roman" w:eastAsia="Times New Roman" w:hAnsi="Times New Roman"/>
      <w:sz w:val="14"/>
      <w:szCs w:val="14"/>
    </w:rPr>
  </w:style>
  <w:style w:type="character" w:styleId="Refdecomentario">
    <w:name w:val="annotation reference"/>
    <w:basedOn w:val="Fuentedeprrafopredeter"/>
    <w:rPr>
      <w:sz w:val="16"/>
      <w:szCs w:val="16"/>
    </w:rPr>
  </w:style>
  <w:style w:type="character" w:styleId="Hipervnculovisitado">
    <w:name w:val="FollowedHyperlink"/>
    <w:basedOn w:val="Fuentedeprrafopredeter"/>
    <w:rPr>
      <w:color w:val="800080"/>
      <w:u w:val="single"/>
    </w:rPr>
  </w:style>
  <w:style w:type="numbering" w:customStyle="1" w:styleId="Sinlista1">
    <w:name w:val="Sin lista1"/>
    <w:basedOn w:val="Sinlista"/>
    <w:pPr>
      <w:numPr>
        <w:numId w:val="1"/>
      </w:numPr>
    </w:pPr>
  </w:style>
  <w:style w:type="numbering" w:customStyle="1" w:styleId="WWNum1">
    <w:name w:val="WWNum1"/>
    <w:basedOn w:val="Sinlista"/>
    <w:pPr>
      <w:numPr>
        <w:numId w:val="2"/>
      </w:numPr>
    </w:pPr>
  </w:style>
  <w:style w:type="numbering" w:customStyle="1" w:styleId="WWNum2">
    <w:name w:val="WWNum2"/>
    <w:basedOn w:val="Sinlista"/>
    <w:pPr>
      <w:numPr>
        <w:numId w:val="3"/>
      </w:numPr>
    </w:pPr>
  </w:style>
  <w:style w:type="numbering" w:customStyle="1" w:styleId="WWNum3">
    <w:name w:val="WWNum3"/>
    <w:basedOn w:val="Sinlist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32</Pages>
  <Words>6302</Words>
  <Characters>34664</Characters>
  <Application>Microsoft Office Word</Application>
  <DocSecurity>0</DocSecurity>
  <Lines>288</Lines>
  <Paragraphs>81</Paragraphs>
  <ScaleCrop>false</ScaleCrop>
  <Company/>
  <LinksUpToDate>false</LinksUpToDate>
  <CharactersWithSpaces>40885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MARIA DE LOURDES ALCOCER DE LA CRUZ</cp:lastModifiedBy>
  <cp:revision>3</cp:revision>
  <cp:lastPrinted>2025-01-29T22:27:00Z</cp:lastPrinted>
  <dcterms:created xsi:type="dcterms:W3CDTF">2025-03-19T17:52:00Z</dcterms:created>
  <dcterms:modified xsi:type="dcterms:W3CDTF">2025-04-01T19:00:00Z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Secretaria de Hacienda y Credito Publico</vt:lpwstr>
  </property>
</Properties>
</file>