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624CC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1C2E8772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00ED204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139BC6BC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5A23E79F" w14:textId="77777777" w:rsidR="003F3903" w:rsidRDefault="00090373">
      <w:pPr>
        <w:jc w:val="center"/>
        <w:rPr>
          <w:rFonts w:cs="DIN Pro Regular"/>
          <w:b/>
        </w:rPr>
      </w:pPr>
      <w:bookmarkStart w:id="0" w:name="_GoBack"/>
      <w:bookmarkEnd w:id="0"/>
      <w:r w:rsidRPr="000903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43B76137" wp14:editId="6D1953EB">
                <wp:simplePos x="0" y="0"/>
                <wp:positionH relativeFrom="column">
                  <wp:posOffset>2461895</wp:posOffset>
                </wp:positionH>
                <wp:positionV relativeFrom="paragraph">
                  <wp:posOffset>5080</wp:posOffset>
                </wp:positionV>
                <wp:extent cx="3248025" cy="800100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13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800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9EBBFDB" w14:textId="77777777" w:rsidR="00090373" w:rsidRPr="00A14E57" w:rsidRDefault="00090373" w:rsidP="00090373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Encode Sans" w:hAnsi="Encode Sans"/>
                                <w:sz w:val="64"/>
                                <w:szCs w:val="64"/>
                              </w:rPr>
                            </w:pPr>
                            <w:r w:rsidRPr="00A14E57">
                              <w:rPr>
                                <w:rFonts w:ascii="Encode Sans" w:hAnsi="Encode Sans" w:cs="Helvetica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3B76137" id="_x0000_t202" coordsize="21600,21600" o:spt="202" path="m,l,21600r21600,l21600,xe">
                <v:stroke joinstyle="miter"/>
                <v:path gradientshapeok="t" o:connecttype="rect"/>
              </v:shapetype>
              <v:shape id="CuadroTexto 15" o:spid="_x0000_s1026" type="#_x0000_t202" style="position:absolute;left:0;text-align:left;margin-left:193.85pt;margin-top:.4pt;width:255.75pt;height:63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" filled="f" stroked="f">
                <v:textbox>
                  <w:txbxContent>
                    <w:p w14:paraId="29EBBFDB" w14:textId="77777777" w:rsidR="00090373" w:rsidRPr="00A14E57" w:rsidRDefault="00090373" w:rsidP="00090373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Encode Sans" w:hAnsi="Encode Sans"/>
                          <w:sz w:val="64"/>
                          <w:szCs w:val="64"/>
                        </w:rPr>
                      </w:pPr>
                      <w:r w:rsidRPr="00A14E57">
                        <w:rPr>
                          <w:rFonts w:ascii="Encode Sans" w:hAnsi="Encode Sans" w:cs="Helvetica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2E79A9FC" w14:textId="77777777" w:rsidR="003F3903" w:rsidRDefault="003F3903">
      <w:pPr>
        <w:jc w:val="center"/>
        <w:rPr>
          <w:rFonts w:cs="DIN Pro Regular"/>
          <w:b/>
        </w:rPr>
      </w:pPr>
    </w:p>
    <w:p w14:paraId="0C7AFF9E" w14:textId="77777777" w:rsidR="003F3903" w:rsidRDefault="003F3903">
      <w:pPr>
        <w:jc w:val="center"/>
        <w:rPr>
          <w:rFonts w:cs="DIN Pro Regular"/>
        </w:rPr>
      </w:pPr>
    </w:p>
    <w:p w14:paraId="65AD066B" w14:textId="77777777" w:rsidR="003F3903" w:rsidRDefault="003F3903">
      <w:pPr>
        <w:jc w:val="center"/>
        <w:rPr>
          <w:rFonts w:cs="DIN Pro Regular"/>
        </w:rPr>
      </w:pPr>
    </w:p>
    <w:p w14:paraId="39DC35A7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50030808" w14:textId="77777777" w:rsidR="003F3903" w:rsidRDefault="003F3903">
      <w:pPr>
        <w:jc w:val="both"/>
        <w:rPr>
          <w:rFonts w:cs="DIN Pro Regular"/>
        </w:rPr>
      </w:pPr>
    </w:p>
    <w:p w14:paraId="1F57F5DF" w14:textId="77777777" w:rsidR="003F3903" w:rsidRDefault="003F3903">
      <w:pPr>
        <w:jc w:val="both"/>
        <w:rPr>
          <w:rFonts w:cs="DIN Pro Regular"/>
        </w:rPr>
      </w:pPr>
    </w:p>
    <w:p w14:paraId="0C80331F" w14:textId="77777777" w:rsidR="003F3903" w:rsidRDefault="003F3903">
      <w:pPr>
        <w:jc w:val="both"/>
        <w:rPr>
          <w:rFonts w:cs="DIN Pro Regular"/>
        </w:rPr>
      </w:pPr>
    </w:p>
    <w:p w14:paraId="2D35EE33" w14:textId="77777777" w:rsidR="003F3903" w:rsidRDefault="003F3903">
      <w:pPr>
        <w:jc w:val="both"/>
        <w:rPr>
          <w:rFonts w:cs="DIN Pro Regular"/>
        </w:rPr>
      </w:pPr>
    </w:p>
    <w:p w14:paraId="1055B96E" w14:textId="48EC1D6B" w:rsidR="003F3903" w:rsidRDefault="003F3903" w:rsidP="00090373">
      <w:pPr>
        <w:pStyle w:val="Texto"/>
        <w:spacing w:after="0" w:line="240" w:lineRule="exact"/>
        <w:rPr>
          <w:rFonts w:ascii="Calibri" w:hAnsi="Calibri" w:cs="DIN Pro Regular"/>
          <w:sz w:val="22"/>
          <w:szCs w:val="22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137C9" w14:textId="77777777" w:rsidR="002907F6" w:rsidRDefault="002907F6">
      <w:pPr>
        <w:spacing w:after="0" w:line="240" w:lineRule="auto"/>
      </w:pPr>
      <w:r>
        <w:separator/>
      </w:r>
    </w:p>
  </w:endnote>
  <w:endnote w:type="continuationSeparator" w:id="0">
    <w:p w14:paraId="1E8600F7" w14:textId="77777777" w:rsidR="002907F6" w:rsidRDefault="002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2137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BE5E6FD" wp14:editId="0DDB1CC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A01EF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704E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AD9BE" w14:textId="77777777" w:rsidR="002907F6" w:rsidRDefault="002907F6">
      <w:pPr>
        <w:spacing w:after="0" w:line="240" w:lineRule="auto"/>
      </w:pPr>
      <w:r>
        <w:separator/>
      </w:r>
    </w:p>
  </w:footnote>
  <w:footnote w:type="continuationSeparator" w:id="0">
    <w:p w14:paraId="3DBB8FFB" w14:textId="77777777" w:rsidR="002907F6" w:rsidRDefault="002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C5B2" w14:textId="6874BBE5" w:rsidR="003F3903" w:rsidRDefault="009704EA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6808059" wp14:editId="15B211F4">
          <wp:simplePos x="0" y="0"/>
          <wp:positionH relativeFrom="column">
            <wp:posOffset>7126165</wp:posOffset>
          </wp:positionH>
          <wp:positionV relativeFrom="paragraph">
            <wp:posOffset>20222</wp:posOffset>
          </wp:positionV>
          <wp:extent cx="1203960" cy="307340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B79"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0" allowOverlap="1" wp14:anchorId="336EFDD3" wp14:editId="7DDBE545">
          <wp:simplePos x="0" y="0"/>
          <wp:positionH relativeFrom="column">
            <wp:posOffset>-678326</wp:posOffset>
          </wp:positionH>
          <wp:positionV relativeFrom="paragraph">
            <wp:posOffset>-162756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5D863766" wp14:editId="522A57E5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138291" w14:textId="77777777"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63766" id="2 Rectángulo" o:spid="_x0000_s1027" style="position:absolute;left:0;text-align:left;margin-left:556.5pt;margin-top:-6.15pt;width:102.25pt;height:36.8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" o:allowincell="f" stroked="f" strokeweight="1pt">
              <v:textbox>
                <w:txbxContent>
                  <w:p w14:paraId="78138291" w14:textId="77777777"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EF71CD3" w14:textId="6AFA4C8C" w:rsidR="003F3903" w:rsidRDefault="00E77B79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 xml:space="preserve">            </w:t>
    </w:r>
    <w:r w:rsidR="00090373">
      <w:rPr>
        <w:rFonts w:ascii="Encode Sans" w:hAnsi="Encode Sans" w:cs="Arial"/>
        <w:b/>
        <w:bCs/>
        <w:sz w:val="24"/>
        <w:szCs w:val="24"/>
      </w:rPr>
      <w:t>Comisión Municipal de Agua Potable y Alcantarillado de San Carlos</w:t>
    </w:r>
    <w:r w:rsidR="00E74B62">
      <w:rPr>
        <w:rFonts w:ascii="Encode Sans" w:hAnsi="Encode Sans" w:cs="Arial"/>
        <w:b/>
        <w:bCs/>
        <w:sz w:val="24"/>
        <w:szCs w:val="24"/>
      </w:rPr>
      <w:t>, Tamaulipas</w:t>
    </w:r>
  </w:p>
  <w:p w14:paraId="2919985B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55F69C6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88F4CC3" wp14:editId="1C809521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87A20"/>
    <w:rsid w:val="00090373"/>
    <w:rsid w:val="000F7960"/>
    <w:rsid w:val="002907F6"/>
    <w:rsid w:val="003F3903"/>
    <w:rsid w:val="00485893"/>
    <w:rsid w:val="00780AF4"/>
    <w:rsid w:val="00867DBE"/>
    <w:rsid w:val="009704EA"/>
    <w:rsid w:val="00A14E57"/>
    <w:rsid w:val="00A800BB"/>
    <w:rsid w:val="00B65D4B"/>
    <w:rsid w:val="00BB0496"/>
    <w:rsid w:val="00CE1634"/>
    <w:rsid w:val="00E74B62"/>
    <w:rsid w:val="00E77B79"/>
    <w:rsid w:val="00E85104"/>
    <w:rsid w:val="00F54B30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AF501"/>
  <w15:docId w15:val="{812BFD95-42EE-4E01-9FC0-2F90391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2CFA-A87D-40E3-8C2C-1F9B024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VICTORIA GONZALEZ SALDAÑA</cp:lastModifiedBy>
  <cp:revision>29</cp:revision>
  <cp:lastPrinted>2025-02-28T18:10:00Z</cp:lastPrinted>
  <dcterms:created xsi:type="dcterms:W3CDTF">2021-01-09T00:44:00Z</dcterms:created>
  <dcterms:modified xsi:type="dcterms:W3CDTF">2025-02-28T18:30:00Z</dcterms:modified>
  <dc:language>es-MX</dc:language>
</cp:coreProperties>
</file>