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DDC8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65042D8D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6C5469A3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7D65963C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3D417E19" w14:textId="77777777" w:rsidR="003F3903" w:rsidRDefault="003F3903">
      <w:pPr>
        <w:jc w:val="center"/>
        <w:rPr>
          <w:rFonts w:cs="DIN Pro Regular"/>
          <w:b/>
        </w:rPr>
      </w:pPr>
    </w:p>
    <w:p w14:paraId="148F5A21" w14:textId="77777777" w:rsidR="003F3903" w:rsidRDefault="003F3903">
      <w:pPr>
        <w:jc w:val="center"/>
        <w:rPr>
          <w:rFonts w:cs="DIN Pro Regular"/>
          <w:b/>
        </w:rPr>
      </w:pPr>
    </w:p>
    <w:p w14:paraId="5A815DAF" w14:textId="3A2D216D" w:rsidR="003F3903" w:rsidRPr="009369BE" w:rsidRDefault="009369BE">
      <w:pPr>
        <w:jc w:val="center"/>
        <w:rPr>
          <w:rFonts w:cs="DIN Pro Regular"/>
          <w:b/>
          <w:bCs/>
          <w:sz w:val="64"/>
          <w:szCs w:val="64"/>
        </w:rPr>
      </w:pPr>
      <w:r w:rsidRPr="009369BE">
        <w:rPr>
          <w:rFonts w:cs="DIN Pro Regular"/>
          <w:b/>
          <w:bCs/>
          <w:sz w:val="64"/>
          <w:szCs w:val="64"/>
        </w:rPr>
        <w:t>NO APLICA</w:t>
      </w:r>
    </w:p>
    <w:p w14:paraId="2FF3D72B" w14:textId="77777777" w:rsidR="003F3903" w:rsidRDefault="003F3903">
      <w:pPr>
        <w:jc w:val="center"/>
        <w:rPr>
          <w:rFonts w:cs="DIN Pro Regular"/>
        </w:rPr>
      </w:pPr>
    </w:p>
    <w:p w14:paraId="06A36B7B" w14:textId="77777777" w:rsidR="003F3903" w:rsidRDefault="003F3903">
      <w:pPr>
        <w:jc w:val="both"/>
        <w:rPr>
          <w:rFonts w:cs="DIN Pro Regular"/>
        </w:rPr>
      </w:pPr>
    </w:p>
    <w:p w14:paraId="161D0CE1" w14:textId="77777777" w:rsidR="00423B30" w:rsidRDefault="00423B30">
      <w:pPr>
        <w:jc w:val="both"/>
        <w:rPr>
          <w:rFonts w:cs="DIN Pro Regular"/>
        </w:rPr>
      </w:pPr>
    </w:p>
    <w:p w14:paraId="7703FB27" w14:textId="2106DDAC" w:rsidR="003F3903" w:rsidRDefault="003F3903" w:rsidP="009369BE">
      <w:pPr>
        <w:pStyle w:val="Texto"/>
        <w:spacing w:after="0" w:line="240" w:lineRule="exact"/>
        <w:ind w:left="2124" w:firstLine="708"/>
        <w:rPr>
          <w:rFonts w:ascii="Calibri" w:hAnsi="Calibri" w:cs="DIN Pro Regular"/>
          <w:sz w:val="22"/>
          <w:szCs w:val="22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62454" w14:textId="77777777" w:rsidR="00866153" w:rsidRDefault="00866153">
      <w:pPr>
        <w:spacing w:after="0" w:line="240" w:lineRule="auto"/>
      </w:pPr>
      <w:r>
        <w:separator/>
      </w:r>
    </w:p>
  </w:endnote>
  <w:endnote w:type="continuationSeparator" w:id="0">
    <w:p w14:paraId="43B2E4FF" w14:textId="77777777" w:rsidR="00866153" w:rsidRDefault="0086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</w:font>
  <w:font w:name="DIN Pro Regular">
    <w:altName w:val="Cambria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0BC6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664C0B60" wp14:editId="0E5D3D24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F6645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60118" w14:textId="77777777" w:rsidR="00866153" w:rsidRDefault="00866153">
      <w:pPr>
        <w:spacing w:after="0" w:line="240" w:lineRule="auto"/>
      </w:pPr>
      <w:r>
        <w:separator/>
      </w:r>
    </w:p>
  </w:footnote>
  <w:footnote w:type="continuationSeparator" w:id="0">
    <w:p w14:paraId="3E131DBA" w14:textId="77777777" w:rsidR="00866153" w:rsidRDefault="00866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30D9" w14:textId="75C7AA32" w:rsidR="003F3903" w:rsidRDefault="005C6EF6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7216" behindDoc="1" locked="0" layoutInCell="0" allowOverlap="1" wp14:anchorId="208C2C77" wp14:editId="73220F2E">
          <wp:simplePos x="0" y="0"/>
          <wp:positionH relativeFrom="column">
            <wp:posOffset>-262205</wp:posOffset>
          </wp:positionH>
          <wp:positionV relativeFrom="paragraph">
            <wp:posOffset>-165354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9BE">
      <w:rPr>
        <w:noProof/>
      </w:rPr>
      <w:drawing>
        <wp:anchor distT="0" distB="0" distL="114300" distR="114300" simplePos="0" relativeHeight="251715584" behindDoc="0" locked="0" layoutInCell="1" allowOverlap="1" wp14:anchorId="39BA4510" wp14:editId="196A6166">
          <wp:simplePos x="0" y="0"/>
          <wp:positionH relativeFrom="column">
            <wp:posOffset>6897467</wp:posOffset>
          </wp:positionH>
          <wp:positionV relativeFrom="paragraph">
            <wp:posOffset>-137306</wp:posOffset>
          </wp:positionV>
          <wp:extent cx="1551307" cy="532766"/>
          <wp:effectExtent l="0" t="0" r="0" b="634"/>
          <wp:wrapTight wrapText="bothSides">
            <wp:wrapPolygon edited="0">
              <wp:start x="0" y="0"/>
              <wp:lineTo x="0" y="20853"/>
              <wp:lineTo x="21220" y="20853"/>
              <wp:lineTo x="21220" y="0"/>
              <wp:lineTo x="0" y="0"/>
            </wp:wrapPolygon>
          </wp:wrapTight>
          <wp:docPr id="209449697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5118" t="21895" b="9502"/>
                  <a:stretch>
                    <a:fillRect/>
                  </a:stretch>
                </pic:blipFill>
                <pic:spPr>
                  <a:xfrm>
                    <a:off x="0" y="0"/>
                    <a:ext cx="1551307" cy="5327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FD5C36F" w14:textId="2E7C8F48" w:rsidR="003F3903" w:rsidRDefault="000E4576" w:rsidP="000E4576">
    <w:pPr>
      <w:pStyle w:val="Encabezado"/>
      <w:tabs>
        <w:tab w:val="left" w:pos="332"/>
        <w:tab w:val="center" w:pos="6219"/>
      </w:tabs>
      <w:rPr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ab/>
      <w:t xml:space="preserve">                                          </w:t>
    </w:r>
    <w:r>
      <w:rPr>
        <w:rFonts w:ascii="Encode Sans" w:hAnsi="Encode Sans" w:cs="Arial"/>
        <w:b/>
        <w:bCs/>
        <w:sz w:val="24"/>
        <w:szCs w:val="24"/>
      </w:rPr>
      <w:tab/>
    </w:r>
    <w:r w:rsidR="009369BE">
      <w:rPr>
        <w:rFonts w:ascii="Encode Sans" w:hAnsi="Encode Sans" w:cs="Arial"/>
        <w:b/>
        <w:bCs/>
        <w:sz w:val="24"/>
        <w:szCs w:val="24"/>
      </w:rPr>
      <w:t>Comisión Municipal de Agua Potable y Alcantarillado de Padilla</w:t>
    </w:r>
    <w:r>
      <w:rPr>
        <w:rFonts w:ascii="Encode Sans" w:hAnsi="Encode Sans" w:cs="Arial"/>
        <w:b/>
        <w:bCs/>
        <w:sz w:val="24"/>
        <w:szCs w:val="24"/>
      </w:rPr>
      <w:t>, Tamaulipas</w:t>
    </w:r>
  </w:p>
  <w:p w14:paraId="36B7418E" w14:textId="77777777" w:rsidR="003F3903" w:rsidRDefault="003F3903">
    <w:pPr>
      <w:pStyle w:val="Encabezado"/>
      <w:jc w:val="center"/>
      <w:rPr>
        <w:rFonts w:ascii="Arial" w:hAnsi="Arial" w:cs="Arial"/>
      </w:rPr>
    </w:pPr>
  </w:p>
  <w:p w14:paraId="2F5AC253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5DC2F0DD" wp14:editId="1A9F249B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004EA0"/>
    <w:rsid w:val="000368DB"/>
    <w:rsid w:val="000E4576"/>
    <w:rsid w:val="003F3903"/>
    <w:rsid w:val="00423B30"/>
    <w:rsid w:val="005C6EF6"/>
    <w:rsid w:val="00812160"/>
    <w:rsid w:val="00866153"/>
    <w:rsid w:val="009369BE"/>
    <w:rsid w:val="00A20B91"/>
    <w:rsid w:val="00A533A4"/>
    <w:rsid w:val="00A7412F"/>
    <w:rsid w:val="00A800BB"/>
    <w:rsid w:val="00BA7BA4"/>
    <w:rsid w:val="00C41779"/>
    <w:rsid w:val="00E9629B"/>
    <w:rsid w:val="00E9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F98CC"/>
  <w15:docId w15:val="{17A30B92-43BD-403B-AC82-1A02A20A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  <w:style w:type="paragraph" w:customStyle="1" w:styleId="Text">
    <w:name w:val="Text"/>
    <w:basedOn w:val="Normal"/>
    <w:rsid w:val="009369BE"/>
    <w:pPr>
      <w:autoSpaceDN w:val="0"/>
      <w:spacing w:after="101" w:line="216" w:lineRule="exact"/>
      <w:ind w:firstLine="288"/>
      <w:jc w:val="both"/>
      <w:textAlignment w:val="baseline"/>
    </w:pPr>
    <w:rPr>
      <w:rFonts w:ascii="Arial" w:eastAsia="Times New Roman" w:hAnsi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4096E-75A9-485E-9473-19C31E74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</Words>
  <Characters>55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Karina Glz Glz.</cp:lastModifiedBy>
  <cp:revision>26</cp:revision>
  <cp:lastPrinted>2025-02-19T16:34:00Z</cp:lastPrinted>
  <dcterms:created xsi:type="dcterms:W3CDTF">2021-01-09T00:44:00Z</dcterms:created>
  <dcterms:modified xsi:type="dcterms:W3CDTF">2025-02-24T19:00:00Z</dcterms:modified>
  <dc:language>es-MX</dc:language>
</cp:coreProperties>
</file>