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:rsidR="003F3903" w:rsidRDefault="003F3903">
      <w:pPr>
        <w:jc w:val="center"/>
        <w:rPr>
          <w:rFonts w:cs="DIN Pro Regular"/>
          <w:b/>
        </w:rPr>
      </w:pPr>
    </w:p>
    <w:p w:rsidR="003F3903" w:rsidRDefault="003F3903">
      <w:pPr>
        <w:jc w:val="center"/>
        <w:rPr>
          <w:rFonts w:cs="DIN Pro Regular"/>
          <w:b/>
        </w:rPr>
      </w:pPr>
    </w:p>
    <w:tbl>
      <w:tblPr>
        <w:tblpPr w:leftFromText="141" w:rightFromText="141" w:vertAnchor="text" w:horzAnchor="margin" w:tblpY="111"/>
        <w:tblW w:w="124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1091"/>
        <w:gridCol w:w="1842"/>
        <w:gridCol w:w="915"/>
        <w:gridCol w:w="1090"/>
        <w:gridCol w:w="1379"/>
        <w:gridCol w:w="1090"/>
        <w:gridCol w:w="1427"/>
        <w:gridCol w:w="1459"/>
      </w:tblGrid>
      <w:tr w:rsidR="00142AC5" w:rsidRPr="00707EDC" w:rsidTr="00FA77E4">
        <w:trPr>
          <w:trHeight w:val="574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0033"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  <w:t>Nombre del Programa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0033"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  <w:t>Nombre del Indicador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0033"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  <w:t>Método de cálculo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0033"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  <w:t>Unidad de medida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0033"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  <w:t>Meta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0033"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  <w:t>Tipo-dimensión-frecuencia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0033"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  <w:t>Realizado en el periodo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0033"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  <w:t>Avance respecto a la meta anual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B0033"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b/>
                <w:bCs/>
                <w:color w:val="FFFFFF"/>
                <w:sz w:val="18"/>
                <w:szCs w:val="18"/>
                <w:lang w:eastAsia="es-MX"/>
              </w:rPr>
              <w:t>Justificaciones</w:t>
            </w:r>
          </w:p>
        </w:tc>
      </w:tr>
      <w:tr w:rsidR="00142AC5" w:rsidRPr="00707EDC" w:rsidTr="00FA77E4">
        <w:trPr>
          <w:trHeight w:val="97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Indicador Financiero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Liquidez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Activo Circulante/Pasivo Circulante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Pesos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Mayor de 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42AC5" w:rsidRPr="00707EDC" w:rsidTr="00FA77E4">
        <w:trPr>
          <w:trHeight w:val="97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Indicador Financiero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Margen de Seguridad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(Act Circ.- Pasivo Circ. )/ Pasivo Circ.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Pesos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Mayor de 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C5" w:rsidRPr="00707EDC" w:rsidRDefault="00142AC5" w:rsidP="00FA77E4">
            <w:pPr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</w:pPr>
            <w:r w:rsidRPr="00707EDC">
              <w:rPr>
                <w:rFonts w:ascii="Encode Sans" w:eastAsia="Times New Roman" w:hAnsi="Encode Sans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3F3903" w:rsidRDefault="003F3903">
      <w:pPr>
        <w:jc w:val="center"/>
        <w:rPr>
          <w:rFonts w:cs="DIN Pro Regular"/>
        </w:rPr>
      </w:pPr>
    </w:p>
    <w:p w:rsidR="003F3903" w:rsidRDefault="003F3903">
      <w:pPr>
        <w:jc w:val="center"/>
        <w:rPr>
          <w:rFonts w:cs="DIN Pro Regular"/>
        </w:rPr>
      </w:pPr>
    </w:p>
    <w:p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  <w:bookmarkStart w:id="0" w:name="_GoBack"/>
      <w:bookmarkEnd w:id="0"/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FEA" w:rsidRDefault="00C70FEA">
      <w:pPr>
        <w:spacing w:after="0" w:line="240" w:lineRule="auto"/>
      </w:pPr>
      <w:r>
        <w:separator/>
      </w:r>
    </w:p>
  </w:endnote>
  <w:endnote w:type="continuationSeparator" w:id="0">
    <w:p w:rsidR="00C70FEA" w:rsidRDefault="00C7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val="es-ES" w:eastAsia="es-ES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3D3D8C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FEA" w:rsidRDefault="00C70FEA">
      <w:pPr>
        <w:spacing w:after="0" w:line="240" w:lineRule="auto"/>
      </w:pPr>
      <w:r>
        <w:separator/>
      </w:r>
    </w:p>
  </w:footnote>
  <w:footnote w:type="continuationSeparator" w:id="0">
    <w:p w:rsidR="00C70FEA" w:rsidRDefault="00C7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03" w:rsidRDefault="00142AC5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06FD0DFB" wp14:editId="350E1C2B">
          <wp:simplePos x="0" y="0"/>
          <wp:positionH relativeFrom="column">
            <wp:posOffset>6172200</wp:posOffset>
          </wp:positionH>
          <wp:positionV relativeFrom="paragraph">
            <wp:posOffset>-78105</wp:posOffset>
          </wp:positionV>
          <wp:extent cx="1728000" cy="403037"/>
          <wp:effectExtent l="0" t="0" r="571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APA Guem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03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0BB"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2AC5" w:rsidRDefault="00142AC5" w:rsidP="00142AC5">
    <w:pPr>
      <w:pStyle w:val="Encabezado"/>
      <w:jc w:val="center"/>
      <w:rPr>
        <w:rFonts w:ascii="Encode Sans" w:hAnsi="Encode Sans" w:cs="Arial"/>
      </w:rPr>
    </w:pPr>
    <w:r>
      <w:rPr>
        <w:rFonts w:ascii="Encode Sans" w:hAnsi="Encode Sans" w:cs="Arial"/>
      </w:rPr>
      <w:t>Comisión Municipal de Agua Potable y</w:t>
    </w:r>
  </w:p>
  <w:p w:rsidR="00142AC5" w:rsidRPr="00442023" w:rsidRDefault="00142AC5" w:rsidP="00142AC5">
    <w:pPr>
      <w:pStyle w:val="Encabezado"/>
      <w:jc w:val="center"/>
      <w:rPr>
        <w:rFonts w:ascii="Arial" w:hAnsi="Arial" w:cs="Arial"/>
      </w:rPr>
    </w:pPr>
    <w:r>
      <w:rPr>
        <w:rFonts w:ascii="Encode Sans" w:hAnsi="Encode Sans" w:cs="Arial"/>
      </w:rPr>
      <w:t xml:space="preserve"> Alcantarillado de Méndez</w:t>
    </w:r>
    <w:r w:rsidR="00204634">
      <w:rPr>
        <w:rFonts w:ascii="Encode Sans" w:hAnsi="Encode Sans" w:cs="Arial"/>
      </w:rPr>
      <w:t>, Tamaulipas</w:t>
    </w:r>
  </w:p>
  <w:p w:rsidR="003F3903" w:rsidRDefault="003F3903">
    <w:pPr>
      <w:pStyle w:val="Encabezado"/>
      <w:jc w:val="center"/>
      <w:rPr>
        <w:rFonts w:ascii="Arial" w:hAnsi="Arial" w:cs="Arial"/>
      </w:rPr>
    </w:pP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val="es-ES" w:eastAsia="es-ES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142AC5"/>
    <w:rsid w:val="00204634"/>
    <w:rsid w:val="003D3D8C"/>
    <w:rsid w:val="003F3903"/>
    <w:rsid w:val="007F72D8"/>
    <w:rsid w:val="00A800BB"/>
    <w:rsid w:val="00C70FEA"/>
    <w:rsid w:val="00CA5072"/>
    <w:rsid w:val="00DC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914AE4-370C-44F9-B040-B16AD688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8CD6-A55D-4738-836F-C0232F7D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93</Words>
  <Characters>512</Characters>
  <Application>Microsoft Office Word</Application>
  <DocSecurity>0</DocSecurity>
  <Lines>4</Lines>
  <Paragraphs>1</Paragraphs>
  <ScaleCrop>false</ScaleCrop>
  <Company>Secretaria de Hacienda y Credito Publico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Wen Soto</cp:lastModifiedBy>
  <cp:revision>25</cp:revision>
  <cp:lastPrinted>2022-12-20T20:35:00Z</cp:lastPrinted>
  <dcterms:created xsi:type="dcterms:W3CDTF">2021-01-09T00:44:00Z</dcterms:created>
  <dcterms:modified xsi:type="dcterms:W3CDTF">2025-02-27T23:31:00Z</dcterms:modified>
  <dc:language>es-MX</dc:language>
</cp:coreProperties>
</file>