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22D55">
      <w:pPr>
        <w:rPr>
          <w:rFonts w:cs="DIN Pro Regular"/>
        </w:rPr>
      </w:pPr>
      <w:r w:rsidRPr="00322D55">
        <w:rPr>
          <w:rFonts w:cs="DIN Pro Regular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D55" w:rsidRPr="00322D55" w:rsidRDefault="00322D55" w:rsidP="00322D55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322D55">
                              <w:rPr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3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DVwY2/3QAAAAkBAAAPAAAAAAAAAAAAAAAAAG4EAABkcnMvZG93bnJldi54bWxQSwUGAAAAAAQA&#10;BADzAAAAeAUAAAAA&#10;" filled="f" stroked="f">
                <v:textbox style="mso-fit-shape-to-text:t">
                  <w:txbxContent>
                    <w:p w:rsidR="00322D55" w:rsidRPr="00322D55" w:rsidRDefault="00322D55" w:rsidP="00322D55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322D55">
                        <w:rPr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  <w:bookmarkStart w:id="0" w:name="_GoBack"/>
      <w:bookmarkEnd w:id="0"/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C5" w:rsidRDefault="00B674C5">
      <w:pPr>
        <w:spacing w:after="0" w:line="240" w:lineRule="auto"/>
      </w:pPr>
      <w:r>
        <w:separator/>
      </w:r>
    </w:p>
  </w:endnote>
  <w:endnote w:type="continuationSeparator" w:id="0">
    <w:p w:rsidR="00B674C5" w:rsidRDefault="00B6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roman"/>
    <w:pitch w:val="variable"/>
  </w:font>
  <w:font w:name="DIN Pro Regular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B674C5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C5" w:rsidRDefault="00B674C5">
      <w:pPr>
        <w:spacing w:after="0" w:line="240" w:lineRule="auto"/>
      </w:pPr>
      <w:r>
        <w:separator/>
      </w:r>
    </w:p>
  </w:footnote>
  <w:footnote w:type="continuationSeparator" w:id="0">
    <w:p w:rsidR="00B674C5" w:rsidRDefault="00B6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BF0C13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6991985</wp:posOffset>
          </wp:positionH>
          <wp:positionV relativeFrom="paragraph">
            <wp:posOffset>-97790</wp:posOffset>
          </wp:positionV>
          <wp:extent cx="1605915" cy="375285"/>
          <wp:effectExtent l="0" t="0" r="0" b="5715"/>
          <wp:wrapThrough wrapText="bothSides">
            <wp:wrapPolygon edited="0">
              <wp:start x="0" y="0"/>
              <wp:lineTo x="0" y="18640"/>
              <wp:lineTo x="256" y="20832"/>
              <wp:lineTo x="15374" y="20832"/>
              <wp:lineTo x="19473" y="18640"/>
              <wp:lineTo x="19473" y="17543"/>
              <wp:lineTo x="21267" y="13157"/>
              <wp:lineTo x="21267" y="7675"/>
              <wp:lineTo x="2101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EM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17C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-293370</wp:posOffset>
          </wp:positionH>
          <wp:positionV relativeFrom="paragraph">
            <wp:posOffset>-230505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322D55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Comisión Municipal de Agua Potable y Alcantarillado de </w:t>
    </w:r>
    <w:r w:rsidR="00BF0C13">
      <w:rPr>
        <w:rFonts w:ascii="Encode Sans" w:hAnsi="Encode Sans" w:cs="DIN Pro Regular"/>
        <w:b/>
        <w:bCs/>
        <w:sz w:val="24"/>
        <w:szCs w:val="24"/>
      </w:rPr>
      <w:t>Güemez</w:t>
    </w:r>
    <w:r w:rsidR="0089217C">
      <w:rPr>
        <w:rFonts w:ascii="Encode Sans" w:hAnsi="Encode Sans" w:cs="DIN Pro Regular"/>
        <w:b/>
        <w:bCs/>
        <w:sz w:val="24"/>
        <w:szCs w:val="24"/>
      </w:rPr>
      <w:t>,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32AF0"/>
    <w:rsid w:val="001D141D"/>
    <w:rsid w:val="00322D55"/>
    <w:rsid w:val="00334191"/>
    <w:rsid w:val="003701D3"/>
    <w:rsid w:val="003A30DD"/>
    <w:rsid w:val="006A5269"/>
    <w:rsid w:val="0071763D"/>
    <w:rsid w:val="0089217C"/>
    <w:rsid w:val="00920D5F"/>
    <w:rsid w:val="00B674C5"/>
    <w:rsid w:val="00BF0C13"/>
    <w:rsid w:val="00E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BC34B-0E89-42C2-895F-4984EC7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DB52-0E86-4D4C-B951-FE599990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</Words>
  <Characters>54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28</cp:revision>
  <cp:lastPrinted>2023-01-06T20:38:00Z</cp:lastPrinted>
  <dcterms:created xsi:type="dcterms:W3CDTF">2021-01-09T00:43:00Z</dcterms:created>
  <dcterms:modified xsi:type="dcterms:W3CDTF">2025-02-25T23:30:00Z</dcterms:modified>
  <dc:language>es-MX</dc:language>
</cp:coreProperties>
</file>